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3743" w:rsidRPr="00A43D96" w:rsidRDefault="001629A9" w:rsidP="001629A9">
      <w:pPr>
        <w:jc w:val="center"/>
        <w:rPr>
          <w:i/>
        </w:rPr>
      </w:pPr>
      <w:r>
        <w:rPr>
          <w:i/>
          <w:noProof/>
          <w:lang w:val="en-US" w:eastAsia="en-US" w:bidi="ar-SA"/>
        </w:rPr>
        <w:drawing>
          <wp:inline distT="0" distB="0" distL="0" distR="0">
            <wp:extent cx="6098610" cy="2857500"/>
            <wp:effectExtent l="0" t="0" r="0" b="0"/>
            <wp:docPr id="6" name="Picture 6" descr="C:\Users\kboothe\AppData\Local\Microsoft\Windows\INetCache\Content.Word\ACS_Logo_ACS_English.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boothe\AppData\Local\Microsoft\Windows\INetCache\Content.Word\ACS_Logo_ACS_English.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39632" cy="2876721"/>
                    </a:xfrm>
                    <a:prstGeom prst="rect">
                      <a:avLst/>
                    </a:prstGeom>
                    <a:noFill/>
                    <a:ln>
                      <a:noFill/>
                    </a:ln>
                  </pic:spPr>
                </pic:pic>
              </a:graphicData>
            </a:graphic>
          </wp:inline>
        </w:drawing>
      </w:r>
    </w:p>
    <w:p w:rsidR="00716875" w:rsidRPr="001629A9" w:rsidRDefault="006777A6" w:rsidP="006777A6">
      <w:pPr>
        <w:jc w:val="center"/>
        <w:rPr>
          <w:b/>
          <w:i/>
          <w:color w:val="1F3864" w:themeColor="accent1" w:themeShade="80"/>
          <w:sz w:val="32"/>
          <w:szCs w:val="32"/>
        </w:rPr>
      </w:pPr>
      <w:r>
        <w:rPr>
          <w:b/>
          <w:i/>
          <w:color w:val="1F3864" w:themeColor="accent1" w:themeShade="80"/>
          <w:sz w:val="32"/>
        </w:rPr>
        <w:t>Atelier régio</w:t>
      </w:r>
      <w:r w:rsidR="006529BE">
        <w:rPr>
          <w:b/>
          <w:i/>
          <w:color w:val="1F3864" w:themeColor="accent1" w:themeShade="80"/>
          <w:sz w:val="32"/>
        </w:rPr>
        <w:t>nal Collaboratif</w:t>
      </w:r>
      <w:r>
        <w:rPr>
          <w:b/>
          <w:i/>
          <w:color w:val="1F3864" w:themeColor="accent1" w:themeShade="80"/>
          <w:sz w:val="32"/>
        </w:rPr>
        <w:t xml:space="preserve"> </w:t>
      </w:r>
    </w:p>
    <w:p w:rsidR="00783743" w:rsidRPr="001629A9" w:rsidRDefault="006777A6" w:rsidP="006777A6">
      <w:pPr>
        <w:jc w:val="center"/>
        <w:rPr>
          <w:b/>
          <w:i/>
          <w:color w:val="1F3864" w:themeColor="accent1" w:themeShade="80"/>
          <w:sz w:val="32"/>
          <w:szCs w:val="32"/>
        </w:rPr>
      </w:pPr>
      <w:r>
        <w:rPr>
          <w:b/>
          <w:i/>
          <w:color w:val="1F3864" w:themeColor="accent1" w:themeShade="80"/>
          <w:sz w:val="32"/>
        </w:rPr>
        <w:t>Rapport sommaire</w:t>
      </w:r>
    </w:p>
    <w:p w:rsidR="006777A6" w:rsidRPr="001629A9" w:rsidRDefault="006777A6" w:rsidP="006777A6">
      <w:pPr>
        <w:jc w:val="center"/>
        <w:rPr>
          <w:b/>
          <w:i/>
          <w:color w:val="1F3864" w:themeColor="accent1" w:themeShade="80"/>
          <w:sz w:val="28"/>
          <w:szCs w:val="28"/>
        </w:rPr>
      </w:pPr>
      <w:r>
        <w:rPr>
          <w:b/>
          <w:i/>
          <w:color w:val="1F3864" w:themeColor="accent1" w:themeShade="80"/>
          <w:sz w:val="28"/>
        </w:rPr>
        <w:t>Mars 2018</w:t>
      </w:r>
    </w:p>
    <w:p w:rsidR="006777A6" w:rsidRPr="00A43D96" w:rsidRDefault="006777A6" w:rsidP="001629A9">
      <w:pPr>
        <w:jc w:val="center"/>
        <w:rPr>
          <w:i/>
        </w:rPr>
      </w:pPr>
      <w:bookmarkStart w:id="0" w:name="_GoBack"/>
      <w:bookmarkEnd w:id="0"/>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Default="006777A6">
      <w:pPr>
        <w:rPr>
          <w:i/>
        </w:rPr>
      </w:pPr>
    </w:p>
    <w:p w:rsidR="001629A9" w:rsidRDefault="001629A9">
      <w:pPr>
        <w:rPr>
          <w:i/>
        </w:rPr>
      </w:pPr>
    </w:p>
    <w:p w:rsidR="001629A9" w:rsidRDefault="001629A9">
      <w:pPr>
        <w:rPr>
          <w:i/>
        </w:rPr>
      </w:pPr>
    </w:p>
    <w:p w:rsidR="001629A9" w:rsidRPr="00A43D96" w:rsidRDefault="001629A9">
      <w:pPr>
        <w:rPr>
          <w:i/>
        </w:rPr>
      </w:pPr>
    </w:p>
    <w:p w:rsidR="006777A6" w:rsidRPr="00A43D96" w:rsidRDefault="006777A6">
      <w:pPr>
        <w:rPr>
          <w:i/>
        </w:rPr>
      </w:pPr>
    </w:p>
    <w:p w:rsidR="006777A6" w:rsidRPr="00A43D96" w:rsidRDefault="006777A6">
      <w:pPr>
        <w:rPr>
          <w:i/>
        </w:rPr>
      </w:pPr>
      <w:r>
        <w:rPr>
          <w:i/>
          <w:noProof/>
          <w:lang w:val="en-US" w:eastAsia="en-US" w:bidi="ar-SA"/>
        </w:rPr>
        <w:drawing>
          <wp:anchor distT="0" distB="0" distL="114300" distR="114300" simplePos="0" relativeHeight="251659264" behindDoc="1" locked="0" layoutInCell="1" allowOverlap="1">
            <wp:simplePos x="0" y="0"/>
            <wp:positionH relativeFrom="margin">
              <wp:align>center</wp:align>
            </wp:positionH>
            <wp:positionV relativeFrom="paragraph">
              <wp:posOffset>64770</wp:posOffset>
            </wp:positionV>
            <wp:extent cx="5255260" cy="359410"/>
            <wp:effectExtent l="0" t="0" r="2540" b="254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5260" cy="359410"/>
                    </a:xfrm>
                    <a:prstGeom prst="rect">
                      <a:avLst/>
                    </a:prstGeom>
                    <a:noFill/>
                  </pic:spPr>
                </pic:pic>
              </a:graphicData>
            </a:graphic>
          </wp:anchor>
        </w:drawing>
      </w:r>
      <w:r>
        <w:rPr>
          <w:i/>
        </w:rPr>
        <w:t xml:space="preserve">   </w:t>
      </w:r>
    </w:p>
    <w:p w:rsidR="00716875" w:rsidRPr="00A43D96" w:rsidRDefault="00716875">
      <w:pPr>
        <w:rPr>
          <w:b/>
          <w:i/>
          <w:color w:val="833C0B" w:themeColor="accent2" w:themeShade="80"/>
          <w:sz w:val="28"/>
          <w:szCs w:val="28"/>
        </w:rPr>
      </w:pPr>
    </w:p>
    <w:p w:rsidR="001629A9" w:rsidRDefault="001629A9">
      <w:pPr>
        <w:rPr>
          <w:b/>
          <w:i/>
          <w:color w:val="833C0B" w:themeColor="accent2" w:themeShade="80"/>
          <w:sz w:val="28"/>
          <w:szCs w:val="28"/>
        </w:rPr>
      </w:pPr>
    </w:p>
    <w:p w:rsidR="001629A9" w:rsidRDefault="001629A9">
      <w:pPr>
        <w:rPr>
          <w:b/>
          <w:i/>
          <w:color w:val="833C0B" w:themeColor="accent2" w:themeShade="80"/>
          <w:sz w:val="28"/>
          <w:szCs w:val="28"/>
        </w:rPr>
      </w:pPr>
    </w:p>
    <w:p w:rsidR="00CC4338" w:rsidRDefault="008827DC" w:rsidP="00CC4338">
      <w:pPr>
        <w:pStyle w:val="Heading2"/>
      </w:pPr>
      <w:r>
        <w:lastRenderedPageBreak/>
        <w:t>Table des matières</w:t>
      </w:r>
    </w:p>
    <w:p w:rsidR="00CC4338" w:rsidRDefault="00CC4338">
      <w:pPr>
        <w:pStyle w:val="TOC2"/>
        <w:tabs>
          <w:tab w:val="right" w:leader="dot" w:pos="9350"/>
        </w:tabs>
        <w:rPr>
          <w:noProof/>
        </w:rPr>
      </w:pPr>
      <w:r>
        <w:rPr>
          <w:i/>
        </w:rPr>
        <w:fldChar w:fldCharType="begin"/>
      </w:r>
      <w:r>
        <w:rPr>
          <w:i/>
        </w:rPr>
        <w:instrText xml:space="preserve"> TOC \o "1-3" \h \z \u </w:instrText>
      </w:r>
      <w:r>
        <w:rPr>
          <w:i/>
        </w:rPr>
        <w:fldChar w:fldCharType="separate"/>
      </w:r>
      <w:hyperlink w:anchor="_Toc510615150" w:history="1">
        <w:r w:rsidRPr="009D13D2">
          <w:rPr>
            <w:rStyle w:val="Hyperlink"/>
            <w:noProof/>
          </w:rPr>
          <w:t>Synopsis :</w:t>
        </w:r>
        <w:r>
          <w:rPr>
            <w:noProof/>
            <w:webHidden/>
          </w:rPr>
          <w:tab/>
        </w:r>
        <w:r>
          <w:rPr>
            <w:noProof/>
            <w:webHidden/>
          </w:rPr>
          <w:fldChar w:fldCharType="begin"/>
        </w:r>
        <w:r>
          <w:rPr>
            <w:noProof/>
            <w:webHidden/>
          </w:rPr>
          <w:instrText xml:space="preserve"> PAGEREF _Toc510615150 \h </w:instrText>
        </w:r>
        <w:r>
          <w:rPr>
            <w:noProof/>
            <w:webHidden/>
          </w:rPr>
        </w:r>
        <w:r>
          <w:rPr>
            <w:noProof/>
            <w:webHidden/>
          </w:rPr>
          <w:fldChar w:fldCharType="separate"/>
        </w:r>
        <w:r>
          <w:rPr>
            <w:noProof/>
            <w:webHidden/>
          </w:rPr>
          <w:t>3</w:t>
        </w:r>
        <w:r>
          <w:rPr>
            <w:noProof/>
            <w:webHidden/>
          </w:rPr>
          <w:fldChar w:fldCharType="end"/>
        </w:r>
      </w:hyperlink>
    </w:p>
    <w:p w:rsidR="00CC4338" w:rsidRDefault="00CC4338">
      <w:pPr>
        <w:pStyle w:val="TOC2"/>
        <w:tabs>
          <w:tab w:val="right" w:leader="dot" w:pos="9350"/>
        </w:tabs>
        <w:rPr>
          <w:noProof/>
        </w:rPr>
      </w:pPr>
      <w:hyperlink w:anchor="_Toc510615151" w:history="1">
        <w:r w:rsidRPr="009D13D2">
          <w:rPr>
            <w:rStyle w:val="Hyperlink"/>
            <w:noProof/>
          </w:rPr>
          <w:t>Structure de l’atelier :</w:t>
        </w:r>
        <w:r>
          <w:rPr>
            <w:noProof/>
            <w:webHidden/>
          </w:rPr>
          <w:tab/>
        </w:r>
        <w:r>
          <w:rPr>
            <w:noProof/>
            <w:webHidden/>
          </w:rPr>
          <w:fldChar w:fldCharType="begin"/>
        </w:r>
        <w:r>
          <w:rPr>
            <w:noProof/>
            <w:webHidden/>
          </w:rPr>
          <w:instrText xml:space="preserve"> PAGEREF _Toc510615151 \h </w:instrText>
        </w:r>
        <w:r>
          <w:rPr>
            <w:noProof/>
            <w:webHidden/>
          </w:rPr>
        </w:r>
        <w:r>
          <w:rPr>
            <w:noProof/>
            <w:webHidden/>
          </w:rPr>
          <w:fldChar w:fldCharType="separate"/>
        </w:r>
        <w:r>
          <w:rPr>
            <w:noProof/>
            <w:webHidden/>
          </w:rPr>
          <w:t>3</w:t>
        </w:r>
        <w:r>
          <w:rPr>
            <w:noProof/>
            <w:webHidden/>
          </w:rPr>
          <w:fldChar w:fldCharType="end"/>
        </w:r>
      </w:hyperlink>
    </w:p>
    <w:p w:rsidR="00CC4338" w:rsidRDefault="00CC4338">
      <w:pPr>
        <w:pStyle w:val="TOC2"/>
        <w:tabs>
          <w:tab w:val="right" w:leader="dot" w:pos="9350"/>
        </w:tabs>
        <w:rPr>
          <w:noProof/>
        </w:rPr>
      </w:pPr>
      <w:hyperlink w:anchor="_Toc510615152" w:history="1">
        <w:r w:rsidRPr="009D13D2">
          <w:rPr>
            <w:rStyle w:val="Hyperlink"/>
            <w:noProof/>
          </w:rPr>
          <w:t>Principales leçons à tirer de l’atelier :</w:t>
        </w:r>
        <w:r>
          <w:rPr>
            <w:noProof/>
            <w:webHidden/>
          </w:rPr>
          <w:tab/>
        </w:r>
        <w:r>
          <w:rPr>
            <w:noProof/>
            <w:webHidden/>
          </w:rPr>
          <w:fldChar w:fldCharType="begin"/>
        </w:r>
        <w:r>
          <w:rPr>
            <w:noProof/>
            <w:webHidden/>
          </w:rPr>
          <w:instrText xml:space="preserve"> PAGEREF _Toc510615152 \h </w:instrText>
        </w:r>
        <w:r>
          <w:rPr>
            <w:noProof/>
            <w:webHidden/>
          </w:rPr>
        </w:r>
        <w:r>
          <w:rPr>
            <w:noProof/>
            <w:webHidden/>
          </w:rPr>
          <w:fldChar w:fldCharType="separate"/>
        </w:r>
        <w:r>
          <w:rPr>
            <w:noProof/>
            <w:webHidden/>
          </w:rPr>
          <w:t>5</w:t>
        </w:r>
        <w:r>
          <w:rPr>
            <w:noProof/>
            <w:webHidden/>
          </w:rPr>
          <w:fldChar w:fldCharType="end"/>
        </w:r>
      </w:hyperlink>
    </w:p>
    <w:p w:rsidR="00CC4338" w:rsidRDefault="00CC4338">
      <w:pPr>
        <w:pStyle w:val="TOC2"/>
        <w:tabs>
          <w:tab w:val="right" w:leader="dot" w:pos="9350"/>
        </w:tabs>
        <w:rPr>
          <w:noProof/>
        </w:rPr>
      </w:pPr>
      <w:hyperlink w:anchor="_Toc510615153" w:history="1">
        <w:r w:rsidRPr="009D13D2">
          <w:rPr>
            <w:rStyle w:val="Hyperlink"/>
            <w:noProof/>
          </w:rPr>
          <w:t>Résumé de l’évaluation de l’atelier</w:t>
        </w:r>
        <w:r>
          <w:rPr>
            <w:noProof/>
            <w:webHidden/>
          </w:rPr>
          <w:tab/>
        </w:r>
        <w:r>
          <w:rPr>
            <w:noProof/>
            <w:webHidden/>
          </w:rPr>
          <w:fldChar w:fldCharType="begin"/>
        </w:r>
        <w:r>
          <w:rPr>
            <w:noProof/>
            <w:webHidden/>
          </w:rPr>
          <w:instrText xml:space="preserve"> PAGEREF _Toc510615153 \h </w:instrText>
        </w:r>
        <w:r>
          <w:rPr>
            <w:noProof/>
            <w:webHidden/>
          </w:rPr>
        </w:r>
        <w:r>
          <w:rPr>
            <w:noProof/>
            <w:webHidden/>
          </w:rPr>
          <w:fldChar w:fldCharType="separate"/>
        </w:r>
        <w:r>
          <w:rPr>
            <w:noProof/>
            <w:webHidden/>
          </w:rPr>
          <w:t>5</w:t>
        </w:r>
        <w:r>
          <w:rPr>
            <w:noProof/>
            <w:webHidden/>
          </w:rPr>
          <w:fldChar w:fldCharType="end"/>
        </w:r>
      </w:hyperlink>
    </w:p>
    <w:p w:rsidR="00CC4338" w:rsidRDefault="00CC4338">
      <w:pPr>
        <w:pStyle w:val="TOC2"/>
        <w:tabs>
          <w:tab w:val="right" w:leader="dot" w:pos="9350"/>
        </w:tabs>
        <w:rPr>
          <w:noProof/>
        </w:rPr>
      </w:pPr>
      <w:hyperlink w:anchor="_Toc510615154" w:history="1">
        <w:r w:rsidRPr="009D13D2">
          <w:rPr>
            <w:rStyle w:val="Hyperlink"/>
            <w:noProof/>
          </w:rPr>
          <w:t>Communication sur l’atelier</w:t>
        </w:r>
        <w:r>
          <w:rPr>
            <w:noProof/>
            <w:webHidden/>
          </w:rPr>
          <w:tab/>
        </w:r>
        <w:r>
          <w:rPr>
            <w:noProof/>
            <w:webHidden/>
          </w:rPr>
          <w:fldChar w:fldCharType="begin"/>
        </w:r>
        <w:r>
          <w:rPr>
            <w:noProof/>
            <w:webHidden/>
          </w:rPr>
          <w:instrText xml:space="preserve"> PAGEREF _Toc510615154 \h </w:instrText>
        </w:r>
        <w:r>
          <w:rPr>
            <w:noProof/>
            <w:webHidden/>
          </w:rPr>
        </w:r>
        <w:r>
          <w:rPr>
            <w:noProof/>
            <w:webHidden/>
          </w:rPr>
          <w:fldChar w:fldCharType="separate"/>
        </w:r>
        <w:r>
          <w:rPr>
            <w:noProof/>
            <w:webHidden/>
          </w:rPr>
          <w:t>7</w:t>
        </w:r>
        <w:r>
          <w:rPr>
            <w:noProof/>
            <w:webHidden/>
          </w:rPr>
          <w:fldChar w:fldCharType="end"/>
        </w:r>
      </w:hyperlink>
    </w:p>
    <w:p w:rsidR="00CC4338" w:rsidRDefault="00CC4338">
      <w:pPr>
        <w:pStyle w:val="TOC2"/>
        <w:tabs>
          <w:tab w:val="right" w:leader="dot" w:pos="9350"/>
        </w:tabs>
        <w:rPr>
          <w:noProof/>
        </w:rPr>
      </w:pPr>
      <w:hyperlink w:anchor="_Toc510615155" w:history="1">
        <w:r w:rsidRPr="009D13D2">
          <w:rPr>
            <w:rStyle w:val="Hyperlink"/>
            <w:noProof/>
          </w:rPr>
          <w:t>Avancer ensemble :</w:t>
        </w:r>
        <w:r>
          <w:rPr>
            <w:noProof/>
            <w:webHidden/>
          </w:rPr>
          <w:tab/>
        </w:r>
        <w:r>
          <w:rPr>
            <w:noProof/>
            <w:webHidden/>
          </w:rPr>
          <w:fldChar w:fldCharType="begin"/>
        </w:r>
        <w:r>
          <w:rPr>
            <w:noProof/>
            <w:webHidden/>
          </w:rPr>
          <w:instrText xml:space="preserve"> PAGEREF _Toc510615155 \h </w:instrText>
        </w:r>
        <w:r>
          <w:rPr>
            <w:noProof/>
            <w:webHidden/>
          </w:rPr>
        </w:r>
        <w:r>
          <w:rPr>
            <w:noProof/>
            <w:webHidden/>
          </w:rPr>
          <w:fldChar w:fldCharType="separate"/>
        </w:r>
        <w:r>
          <w:rPr>
            <w:noProof/>
            <w:webHidden/>
          </w:rPr>
          <w:t>8</w:t>
        </w:r>
        <w:r>
          <w:rPr>
            <w:noProof/>
            <w:webHidden/>
          </w:rPr>
          <w:fldChar w:fldCharType="end"/>
        </w:r>
      </w:hyperlink>
    </w:p>
    <w:p w:rsidR="00CC4338" w:rsidRDefault="00CC4338">
      <w:pPr>
        <w:pStyle w:val="TOC2"/>
        <w:tabs>
          <w:tab w:val="right" w:leader="dot" w:pos="9350"/>
        </w:tabs>
        <w:rPr>
          <w:noProof/>
        </w:rPr>
      </w:pPr>
      <w:hyperlink w:anchor="_Toc510615156" w:history="1">
        <w:r w:rsidRPr="009D13D2">
          <w:rPr>
            <w:rStyle w:val="Hyperlink"/>
            <w:noProof/>
          </w:rPr>
          <w:t>Annexe 1 : Programme</w:t>
        </w:r>
        <w:r>
          <w:rPr>
            <w:noProof/>
            <w:webHidden/>
          </w:rPr>
          <w:tab/>
        </w:r>
        <w:r>
          <w:rPr>
            <w:noProof/>
            <w:webHidden/>
          </w:rPr>
          <w:fldChar w:fldCharType="begin"/>
        </w:r>
        <w:r>
          <w:rPr>
            <w:noProof/>
            <w:webHidden/>
          </w:rPr>
          <w:instrText xml:space="preserve"> PAGEREF _Toc510615156 \h </w:instrText>
        </w:r>
        <w:r>
          <w:rPr>
            <w:noProof/>
            <w:webHidden/>
          </w:rPr>
        </w:r>
        <w:r>
          <w:rPr>
            <w:noProof/>
            <w:webHidden/>
          </w:rPr>
          <w:fldChar w:fldCharType="separate"/>
        </w:r>
        <w:r>
          <w:rPr>
            <w:noProof/>
            <w:webHidden/>
          </w:rPr>
          <w:t>10</w:t>
        </w:r>
        <w:r>
          <w:rPr>
            <w:noProof/>
            <w:webHidden/>
          </w:rPr>
          <w:fldChar w:fldCharType="end"/>
        </w:r>
      </w:hyperlink>
    </w:p>
    <w:p w:rsidR="00CC4338" w:rsidRDefault="00CC4338">
      <w:pPr>
        <w:pStyle w:val="TOC2"/>
        <w:tabs>
          <w:tab w:val="right" w:leader="dot" w:pos="9350"/>
        </w:tabs>
        <w:rPr>
          <w:noProof/>
        </w:rPr>
      </w:pPr>
      <w:hyperlink w:anchor="_Toc510615157" w:history="1">
        <w:r w:rsidRPr="009D13D2">
          <w:rPr>
            <w:rStyle w:val="Hyperlink"/>
            <w:noProof/>
          </w:rPr>
          <w:t>Annexe 2 : Participants à l’atelier régional ACS</w:t>
        </w:r>
        <w:r>
          <w:rPr>
            <w:noProof/>
            <w:webHidden/>
          </w:rPr>
          <w:tab/>
        </w:r>
        <w:r>
          <w:rPr>
            <w:noProof/>
            <w:webHidden/>
          </w:rPr>
          <w:fldChar w:fldCharType="begin"/>
        </w:r>
        <w:r>
          <w:rPr>
            <w:noProof/>
            <w:webHidden/>
          </w:rPr>
          <w:instrText xml:space="preserve"> PAGEREF _Toc510615157 \h </w:instrText>
        </w:r>
        <w:r>
          <w:rPr>
            <w:noProof/>
            <w:webHidden/>
          </w:rPr>
        </w:r>
        <w:r>
          <w:rPr>
            <w:noProof/>
            <w:webHidden/>
          </w:rPr>
          <w:fldChar w:fldCharType="separate"/>
        </w:r>
        <w:r>
          <w:rPr>
            <w:noProof/>
            <w:webHidden/>
          </w:rPr>
          <w:t>14</w:t>
        </w:r>
        <w:r>
          <w:rPr>
            <w:noProof/>
            <w:webHidden/>
          </w:rPr>
          <w:fldChar w:fldCharType="end"/>
        </w:r>
      </w:hyperlink>
    </w:p>
    <w:p w:rsidR="00CC4338" w:rsidRDefault="00CC4338">
      <w:pPr>
        <w:pStyle w:val="TOC2"/>
        <w:tabs>
          <w:tab w:val="right" w:leader="dot" w:pos="9350"/>
        </w:tabs>
        <w:rPr>
          <w:noProof/>
        </w:rPr>
      </w:pPr>
      <w:hyperlink w:anchor="_Toc510615158" w:history="1">
        <w:r w:rsidRPr="009D13D2">
          <w:rPr>
            <w:rStyle w:val="Hyperlink"/>
            <w:noProof/>
          </w:rPr>
          <w:t>Annexe 3 : Défis à relever et lacunes à combler en priorité concernant le processus de CSU</w:t>
        </w:r>
        <w:r>
          <w:rPr>
            <w:noProof/>
            <w:webHidden/>
          </w:rPr>
          <w:tab/>
        </w:r>
        <w:r>
          <w:rPr>
            <w:noProof/>
            <w:webHidden/>
          </w:rPr>
          <w:fldChar w:fldCharType="begin"/>
        </w:r>
        <w:r>
          <w:rPr>
            <w:noProof/>
            <w:webHidden/>
          </w:rPr>
          <w:instrText xml:space="preserve"> PAGEREF _Toc510615158 \h </w:instrText>
        </w:r>
        <w:r>
          <w:rPr>
            <w:noProof/>
            <w:webHidden/>
          </w:rPr>
        </w:r>
        <w:r>
          <w:rPr>
            <w:noProof/>
            <w:webHidden/>
          </w:rPr>
          <w:fldChar w:fldCharType="separate"/>
        </w:r>
        <w:r>
          <w:rPr>
            <w:noProof/>
            <w:webHidden/>
          </w:rPr>
          <w:t>18</w:t>
        </w:r>
        <w:r>
          <w:rPr>
            <w:noProof/>
            <w:webHidden/>
          </w:rPr>
          <w:fldChar w:fldCharType="end"/>
        </w:r>
      </w:hyperlink>
    </w:p>
    <w:p w:rsidR="00CC4338" w:rsidRDefault="00CC4338">
      <w:pPr>
        <w:pStyle w:val="TOC2"/>
        <w:tabs>
          <w:tab w:val="right" w:leader="dot" w:pos="9350"/>
        </w:tabs>
        <w:rPr>
          <w:noProof/>
        </w:rPr>
      </w:pPr>
      <w:hyperlink w:anchor="_Toc510615159" w:history="1">
        <w:r w:rsidRPr="009D13D2">
          <w:rPr>
            <w:rStyle w:val="Hyperlink"/>
            <w:noProof/>
          </w:rPr>
          <w:t>Annexe 4 : Synthèse du groupe de travail sur les solutions possibles aux problèmes de mise en œuvre</w:t>
        </w:r>
        <w:r>
          <w:rPr>
            <w:noProof/>
            <w:webHidden/>
          </w:rPr>
          <w:tab/>
        </w:r>
        <w:r>
          <w:rPr>
            <w:noProof/>
            <w:webHidden/>
          </w:rPr>
          <w:fldChar w:fldCharType="begin"/>
        </w:r>
        <w:r>
          <w:rPr>
            <w:noProof/>
            <w:webHidden/>
          </w:rPr>
          <w:instrText xml:space="preserve"> PAGEREF _Toc510615159 \h </w:instrText>
        </w:r>
        <w:r>
          <w:rPr>
            <w:noProof/>
            <w:webHidden/>
          </w:rPr>
        </w:r>
        <w:r>
          <w:rPr>
            <w:noProof/>
            <w:webHidden/>
          </w:rPr>
          <w:fldChar w:fldCharType="separate"/>
        </w:r>
        <w:r>
          <w:rPr>
            <w:noProof/>
            <w:webHidden/>
          </w:rPr>
          <w:t>22</w:t>
        </w:r>
        <w:r>
          <w:rPr>
            <w:noProof/>
            <w:webHidden/>
          </w:rPr>
          <w:fldChar w:fldCharType="end"/>
        </w:r>
      </w:hyperlink>
    </w:p>
    <w:p w:rsidR="00CC4338" w:rsidRDefault="00CC4338">
      <w:pPr>
        <w:pStyle w:val="TOC2"/>
        <w:tabs>
          <w:tab w:val="right" w:leader="dot" w:pos="9350"/>
        </w:tabs>
        <w:rPr>
          <w:noProof/>
        </w:rPr>
      </w:pPr>
      <w:hyperlink w:anchor="_Toc510615160" w:history="1">
        <w:r w:rsidRPr="009D13D2">
          <w:rPr>
            <w:rStyle w:val="Hyperlink"/>
            <w:noProof/>
          </w:rPr>
          <w:t>Annexe 5 : Synthèses des réflexions soulevées par les tables de pays</w:t>
        </w:r>
        <w:r>
          <w:rPr>
            <w:noProof/>
            <w:webHidden/>
          </w:rPr>
          <w:tab/>
        </w:r>
        <w:r>
          <w:rPr>
            <w:noProof/>
            <w:webHidden/>
          </w:rPr>
          <w:fldChar w:fldCharType="begin"/>
        </w:r>
        <w:r>
          <w:rPr>
            <w:noProof/>
            <w:webHidden/>
          </w:rPr>
          <w:instrText xml:space="preserve"> PAGEREF _Toc510615160 \h </w:instrText>
        </w:r>
        <w:r>
          <w:rPr>
            <w:noProof/>
            <w:webHidden/>
          </w:rPr>
        </w:r>
        <w:r>
          <w:rPr>
            <w:noProof/>
            <w:webHidden/>
          </w:rPr>
          <w:fldChar w:fldCharType="separate"/>
        </w:r>
        <w:r>
          <w:rPr>
            <w:noProof/>
            <w:webHidden/>
          </w:rPr>
          <w:t>27</w:t>
        </w:r>
        <w:r>
          <w:rPr>
            <w:noProof/>
            <w:webHidden/>
          </w:rPr>
          <w:fldChar w:fldCharType="end"/>
        </w:r>
      </w:hyperlink>
    </w:p>
    <w:p w:rsidR="007D2AD2" w:rsidRPr="00A43D96" w:rsidRDefault="00CC4338">
      <w:pPr>
        <w:rPr>
          <w:i/>
        </w:rPr>
      </w:pPr>
      <w:r>
        <w:rPr>
          <w:i/>
        </w:rPr>
        <w:fldChar w:fldCharType="end"/>
      </w:r>
    </w:p>
    <w:p w:rsidR="0014030C" w:rsidRPr="00A43D96" w:rsidRDefault="0014030C">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6777A6" w:rsidRPr="00A43D96" w:rsidRDefault="006777A6">
      <w:pPr>
        <w:rPr>
          <w:i/>
        </w:rPr>
      </w:pPr>
    </w:p>
    <w:p w:rsidR="0014030C" w:rsidRPr="00A43D96" w:rsidRDefault="0014030C" w:rsidP="00CC4338">
      <w:pPr>
        <w:pStyle w:val="Heading2"/>
        <w:rPr>
          <w:szCs w:val="28"/>
        </w:rPr>
      </w:pPr>
      <w:bookmarkStart w:id="1" w:name="_Toc510615150"/>
      <w:r>
        <w:t>Synopsis :</w:t>
      </w:r>
      <w:bookmarkEnd w:id="1"/>
    </w:p>
    <w:p w:rsidR="00A35E11" w:rsidRPr="00C0781B" w:rsidRDefault="00A35E11" w:rsidP="00A35E11">
      <w:pPr>
        <w:jc w:val="both"/>
      </w:pPr>
      <w:r>
        <w:t xml:space="preserve">La couverture sanitaire universelle (CSU) incarne un objectif national adopté par de nombreux pays de l'Afrique subsaharienne (et d'autres pays du monde entier). Tandis que le consensus mondial et le soutien aux initiatives de CSU sont notables, nombre de pays éprouvent toujours des difficultés pour étendre la couverture sanitaire, en grande partie à cause des problèmes posés par la mise en œuvre des politiques et stratégies élaborées dans le but de faire avancer la CSU. L'ACS (de l'anglais </w:t>
      </w:r>
      <w:proofErr w:type="spellStart"/>
      <w:r>
        <w:rPr>
          <w:i/>
        </w:rPr>
        <w:t>African</w:t>
      </w:r>
      <w:proofErr w:type="spellEnd"/>
      <w:r>
        <w:rPr>
          <w:i/>
        </w:rPr>
        <w:t xml:space="preserve"> Collaborative for </w:t>
      </w:r>
      <w:proofErr w:type="spellStart"/>
      <w:r>
        <w:rPr>
          <w:i/>
        </w:rPr>
        <w:t>Health</w:t>
      </w:r>
      <w:proofErr w:type="spellEnd"/>
      <w:r>
        <w:rPr>
          <w:i/>
        </w:rPr>
        <w:t xml:space="preserve"> </w:t>
      </w:r>
      <w:proofErr w:type="spellStart"/>
      <w:r>
        <w:rPr>
          <w:i/>
        </w:rPr>
        <w:t>Financing</w:t>
      </w:r>
      <w:proofErr w:type="spellEnd"/>
      <w:r>
        <w:rPr>
          <w:i/>
        </w:rPr>
        <w:t xml:space="preserve"> Solutions</w:t>
      </w:r>
      <w:r>
        <w:t xml:space="preserve">) s'est joint à ces efforts au milieu de l'année 2017 avec pour mission de faciliter les processus collaboratifs </w:t>
      </w:r>
      <w:r w:rsidR="006529BE">
        <w:t>nationaux d</w:t>
      </w:r>
      <w:r>
        <w:t xml:space="preserve">es pays concernés afin d'essayer d'identifier et de surmonter les problèmes en liaison avec les stratégies, les politiques et la mise en œuvre conçues pour faire avancer la CSU en Afrique subsaharienne. </w:t>
      </w:r>
    </w:p>
    <w:p w:rsidR="00230FDA" w:rsidRDefault="00A35E11" w:rsidP="00A35E11">
      <w:pPr>
        <w:jc w:val="both"/>
      </w:pPr>
      <w:r>
        <w:t xml:space="preserve">Le projet ACS a commencé par une période d'écoute intensive (« phase de consultation ») pendant laquelle nous avons </w:t>
      </w:r>
      <w:r w:rsidR="006529BE">
        <w:t>interview</w:t>
      </w:r>
      <w:r>
        <w:t xml:space="preserve">é environ 150 personnes représentant des profils de parties prenantes variés dans cinq pays différents, et une cinquantaine d'institutions et de réseaux mondiaux et </w:t>
      </w:r>
      <w:proofErr w:type="spellStart"/>
      <w:r w:rsidR="006529BE">
        <w:t>sous-</w:t>
      </w:r>
      <w:r>
        <w:t>régionaux</w:t>
      </w:r>
      <w:proofErr w:type="spellEnd"/>
      <w:r>
        <w:t xml:space="preserve">. Au terme de cette période, l’ACS a organisé un atelier régional à Accra, au Ghana, du 13 au 15 février 2018. Cet événement a permis de réunir un groupe constitué de 60 participants avec des profils variés et issus des pays consultés, y compris des représentants </w:t>
      </w:r>
      <w:r w:rsidR="00426EC4">
        <w:t>gouvernementaux</w:t>
      </w:r>
      <w:r>
        <w:t>, du secteur privé, de la société civile,</w:t>
      </w:r>
      <w:r w:rsidR="005963FA">
        <w:t xml:space="preserve"> ainsi que</w:t>
      </w:r>
      <w:r>
        <w:t xml:space="preserve"> des chercheurs, des dirigeants élus et d’autres « voix </w:t>
      </w:r>
      <w:r w:rsidR="006529BE">
        <w:t>porteur</w:t>
      </w:r>
      <w:r>
        <w:t>s » du continent souvent laissés à l’écart du dialogue sur la CSU et des processus politiques. Tout en marquant la transition du projet ACS vers le mode de mise en œuvre, l’atelier avait trois objectifs principaux :</w:t>
      </w:r>
    </w:p>
    <w:p w:rsidR="00230FDA" w:rsidRDefault="00230FDA" w:rsidP="00230FDA">
      <w:pPr>
        <w:pStyle w:val="ListParagraph"/>
        <w:numPr>
          <w:ilvl w:val="0"/>
          <w:numId w:val="10"/>
        </w:numPr>
        <w:spacing w:after="0" w:line="240" w:lineRule="auto"/>
        <w:jc w:val="both"/>
      </w:pPr>
      <w:r>
        <w:t xml:space="preserve">Présenter et </w:t>
      </w:r>
      <w:r w:rsidR="006529BE">
        <w:t>discut</w:t>
      </w:r>
      <w:r>
        <w:t>er les résultats préliminaires de la phase de consultation ;</w:t>
      </w:r>
    </w:p>
    <w:p w:rsidR="00230FDA" w:rsidRDefault="006529BE" w:rsidP="00230FDA">
      <w:pPr>
        <w:pStyle w:val="ListParagraph"/>
        <w:numPr>
          <w:ilvl w:val="0"/>
          <w:numId w:val="10"/>
        </w:numPr>
        <w:spacing w:after="0" w:line="240" w:lineRule="auto"/>
        <w:jc w:val="both"/>
      </w:pPr>
      <w:r>
        <w:t>F</w:t>
      </w:r>
      <w:r w:rsidR="00230FDA">
        <w:t xml:space="preserve">ournir un forum pour les parties prenantes qui ne parviennent pas à se faire entendre systématiquement dans le cadre du dialogue sur la CSU au niveau national comme au niveau </w:t>
      </w:r>
      <w:proofErr w:type="spellStart"/>
      <w:r>
        <w:t>sous-</w:t>
      </w:r>
      <w:r w:rsidR="00230FDA">
        <w:t>régional</w:t>
      </w:r>
      <w:proofErr w:type="spellEnd"/>
      <w:r w:rsidR="00230FDA">
        <w:t xml:space="preserve"> pour partager leurs expériences, innovations et d</w:t>
      </w:r>
      <w:r>
        <w:t>éfi</w:t>
      </w:r>
      <w:r w:rsidR="00230FDA">
        <w:t>s ; et</w:t>
      </w:r>
    </w:p>
    <w:p w:rsidR="00230FDA" w:rsidRDefault="00230FDA" w:rsidP="00230FDA">
      <w:pPr>
        <w:pStyle w:val="ListParagraph"/>
        <w:numPr>
          <w:ilvl w:val="0"/>
          <w:numId w:val="10"/>
        </w:numPr>
        <w:spacing w:after="0" w:line="240" w:lineRule="auto"/>
        <w:jc w:val="both"/>
      </w:pPr>
      <w:r>
        <w:t>Interpréter collectivement les constatations de la consultation et les expériences afin de faire ce qui suit : 1) identifier les priorités et dé</w:t>
      </w:r>
      <w:r w:rsidR="006529BE">
        <w:t>fis communs autour desquel</w:t>
      </w:r>
      <w:r>
        <w:t xml:space="preserve">s esquisser le cadre de la phase de soutien de l'ACS, y compris un calendrier d'apprentissage régional ; 2) susciter un dialogue et des réflexions sur les façons de soutenir des processus plus inclusifs et </w:t>
      </w:r>
      <w:r w:rsidR="006529BE">
        <w:t>pilot</w:t>
      </w:r>
      <w:r>
        <w:t>és par les pays concernés pour atteindre la CSU ; et 3) discuter du rôle des organisations/réseaux régionaux en matière de promotion de la CSU dans le cadre de programmes de travail et du soutien qu'ils apportent aux différents pays concernés.</w:t>
      </w:r>
    </w:p>
    <w:p w:rsidR="00804D01" w:rsidRDefault="00804D01" w:rsidP="00804D01">
      <w:pPr>
        <w:spacing w:after="0" w:line="276" w:lineRule="auto"/>
        <w:jc w:val="both"/>
        <w:rPr>
          <w:rFonts w:eastAsia="Times New Roman" w:cstheme="minorHAnsi"/>
        </w:rPr>
      </w:pPr>
    </w:p>
    <w:p w:rsidR="00804D01" w:rsidRPr="00804D01" w:rsidRDefault="00804D01" w:rsidP="00CC4338">
      <w:pPr>
        <w:pStyle w:val="Heading2"/>
        <w:rPr>
          <w:szCs w:val="28"/>
        </w:rPr>
      </w:pPr>
      <w:bookmarkStart w:id="2" w:name="_Toc510615151"/>
      <w:r>
        <w:t>Structure de l’atelier :</w:t>
      </w:r>
      <w:bookmarkEnd w:id="2"/>
    </w:p>
    <w:p w:rsidR="00A35E11" w:rsidRDefault="00A35E11" w:rsidP="00A35E11">
      <w:pPr>
        <w:jc w:val="both"/>
      </w:pPr>
      <w:r>
        <w:t xml:space="preserve">L’atelier était structuré </w:t>
      </w:r>
      <w:r w:rsidR="00300441">
        <w:t>en vue d’</w:t>
      </w:r>
      <w:r>
        <w:t xml:space="preserve">accorder le maximum de temps aux pays pour se faire entendre, en particulier les pays qui sont engagés dans un processus visant à mettre en œuvre directement des politiques conçues pour faire avancer la CSU et ceux qui représentent les communautés et les populations censées bénéficier de la CSU. </w:t>
      </w:r>
      <w:r>
        <w:rPr>
          <w:b/>
        </w:rPr>
        <w:t>Les principales constatations issues de la phase de consultation du projet ACS</w:t>
      </w:r>
      <w:r w:rsidRPr="00300441">
        <w:t>,</w:t>
      </w:r>
      <w:r>
        <w:rPr>
          <w:b/>
        </w:rPr>
        <w:t xml:space="preserve"> </w:t>
      </w:r>
      <w:r>
        <w:t xml:space="preserve">résumées ci-dessous, ont fait l’objet d’une présentation et de discussions entre un panel de représentants des pays et de la sous-région le premier jour. </w:t>
      </w:r>
    </w:p>
    <w:p w:rsidR="00E87285" w:rsidRPr="00E87285" w:rsidRDefault="00E87285" w:rsidP="00763BA9">
      <w:pPr>
        <w:autoSpaceDE w:val="0"/>
        <w:autoSpaceDN w:val="0"/>
        <w:adjustRightInd w:val="0"/>
        <w:spacing w:after="0" w:line="216" w:lineRule="atLeast"/>
        <w:ind w:left="360" w:right="450"/>
        <w:jc w:val="both"/>
        <w:rPr>
          <w:rFonts w:cstheme="minorHAnsi"/>
          <w:color w:val="14100E"/>
        </w:rPr>
      </w:pPr>
      <w:r>
        <w:rPr>
          <w:rFonts w:ascii="Segoe UI Symbol" w:hAnsi="Segoe UI Symbol"/>
          <w:color w:val="C53B2E"/>
        </w:rPr>
        <w:t>‣</w:t>
      </w:r>
      <w:r>
        <w:rPr>
          <w:rFonts w:cstheme="minorHAnsi"/>
          <w:color w:val="14100E"/>
        </w:rPr>
        <w:t>Certaine plateformes existent, mais elles sont fragmentées, non coordonnées, et elles ne regroupent pas systématiquement les principales voix et ne fonctionnent pas de façon à produire des résultats.</w:t>
      </w:r>
    </w:p>
    <w:p w:rsidR="00E87285" w:rsidRPr="00E87285" w:rsidRDefault="00E87285" w:rsidP="00763BA9">
      <w:pPr>
        <w:autoSpaceDE w:val="0"/>
        <w:autoSpaceDN w:val="0"/>
        <w:adjustRightInd w:val="0"/>
        <w:spacing w:after="0" w:line="216" w:lineRule="atLeast"/>
        <w:ind w:left="360" w:right="450"/>
        <w:jc w:val="both"/>
        <w:rPr>
          <w:rFonts w:cstheme="minorHAnsi"/>
          <w:color w:val="14100E"/>
        </w:rPr>
      </w:pPr>
      <w:r>
        <w:rPr>
          <w:rFonts w:ascii="Segoe UI Symbol" w:hAnsi="Segoe UI Symbol"/>
          <w:color w:val="C53B2E"/>
        </w:rPr>
        <w:lastRenderedPageBreak/>
        <w:t>‣</w:t>
      </w:r>
      <w:r>
        <w:rPr>
          <w:rFonts w:cstheme="minorHAnsi"/>
          <w:color w:val="14100E"/>
        </w:rPr>
        <w:t xml:space="preserve">La CSU </w:t>
      </w:r>
      <w:r w:rsidR="006529BE">
        <w:rPr>
          <w:rFonts w:cstheme="minorHAnsi"/>
          <w:color w:val="14100E"/>
        </w:rPr>
        <w:t xml:space="preserve">ne </w:t>
      </w:r>
      <w:r>
        <w:rPr>
          <w:rFonts w:cstheme="minorHAnsi"/>
          <w:color w:val="14100E"/>
        </w:rPr>
        <w:t xml:space="preserve">fait </w:t>
      </w:r>
      <w:r w:rsidR="006529BE">
        <w:rPr>
          <w:rFonts w:cstheme="minorHAnsi"/>
          <w:color w:val="14100E"/>
        </w:rPr>
        <w:t xml:space="preserve">pas toujours </w:t>
      </w:r>
      <w:r>
        <w:rPr>
          <w:rFonts w:cstheme="minorHAnsi"/>
          <w:color w:val="14100E"/>
        </w:rPr>
        <w:t xml:space="preserve">l’objet d’une compréhension commune, </w:t>
      </w:r>
      <w:r w:rsidR="006529BE">
        <w:rPr>
          <w:rFonts w:cstheme="minorHAnsi"/>
          <w:color w:val="14100E"/>
        </w:rPr>
        <w:t>les</w:t>
      </w:r>
      <w:r>
        <w:rPr>
          <w:rFonts w:cstheme="minorHAnsi"/>
          <w:color w:val="14100E"/>
        </w:rPr>
        <w:t xml:space="preserve"> façons de communiquer (ou de ne pas communiquer) sur son concept lui-même et les priorités </w:t>
      </w:r>
      <w:r w:rsidR="006529BE">
        <w:rPr>
          <w:rFonts w:cstheme="minorHAnsi"/>
          <w:color w:val="14100E"/>
        </w:rPr>
        <w:t xml:space="preserve">diffèrent </w:t>
      </w:r>
      <w:r>
        <w:rPr>
          <w:rFonts w:cstheme="minorHAnsi"/>
          <w:color w:val="14100E"/>
        </w:rPr>
        <w:t>parmi les différents groupes de parties prenantes.</w:t>
      </w:r>
    </w:p>
    <w:p w:rsidR="00E87285" w:rsidRDefault="00E87285" w:rsidP="00763BA9">
      <w:pPr>
        <w:autoSpaceDE w:val="0"/>
        <w:autoSpaceDN w:val="0"/>
        <w:adjustRightInd w:val="0"/>
        <w:spacing w:after="0" w:line="216" w:lineRule="atLeast"/>
        <w:ind w:left="360" w:right="450"/>
        <w:jc w:val="both"/>
        <w:rPr>
          <w:rFonts w:cstheme="minorHAnsi"/>
        </w:rPr>
      </w:pPr>
      <w:r>
        <w:rPr>
          <w:rFonts w:ascii="Segoe UI Symbol" w:hAnsi="Segoe UI Symbol"/>
          <w:color w:val="C53B2E"/>
        </w:rPr>
        <w:t>‣</w:t>
      </w:r>
      <w:r>
        <w:rPr>
          <w:rFonts w:cstheme="minorHAnsi"/>
          <w:color w:val="14100E"/>
        </w:rPr>
        <w:t xml:space="preserve">De façon général, le processus de CSU est contrôlé </w:t>
      </w:r>
      <w:r w:rsidR="00300441">
        <w:rPr>
          <w:rFonts w:cstheme="minorHAnsi"/>
          <w:color w:val="14100E"/>
        </w:rPr>
        <w:t>de manière technocratique</w:t>
      </w:r>
      <w:r>
        <w:rPr>
          <w:rFonts w:cstheme="minorHAnsi"/>
          <w:color w:val="14100E"/>
        </w:rPr>
        <w:t xml:space="preserve"> et il exclut les perspectives des « voix </w:t>
      </w:r>
      <w:r w:rsidR="00BB49E0">
        <w:rPr>
          <w:rFonts w:cstheme="minorHAnsi"/>
          <w:color w:val="14100E"/>
        </w:rPr>
        <w:t>porteur</w:t>
      </w:r>
      <w:r>
        <w:rPr>
          <w:rFonts w:cstheme="minorHAnsi"/>
          <w:color w:val="14100E"/>
        </w:rPr>
        <w:t>s » et des usagers, bien qu’il existe quelques exceptions.</w:t>
      </w:r>
    </w:p>
    <w:p w:rsidR="00E87285" w:rsidRDefault="00E87285" w:rsidP="00763BA9">
      <w:pPr>
        <w:autoSpaceDE w:val="0"/>
        <w:autoSpaceDN w:val="0"/>
        <w:adjustRightInd w:val="0"/>
        <w:spacing w:after="0" w:line="216" w:lineRule="atLeast"/>
        <w:ind w:left="360" w:right="450"/>
        <w:jc w:val="both"/>
        <w:rPr>
          <w:rFonts w:cstheme="minorHAnsi"/>
          <w:color w:val="14100E"/>
        </w:rPr>
      </w:pPr>
      <w:r>
        <w:rPr>
          <w:rFonts w:ascii="Segoe UI Symbol" w:hAnsi="Segoe UI Symbol"/>
          <w:color w:val="C53B2E"/>
        </w:rPr>
        <w:t>‣</w:t>
      </w:r>
      <w:r>
        <w:rPr>
          <w:rFonts w:cstheme="minorHAnsi"/>
          <w:color w:val="14100E"/>
        </w:rPr>
        <w:t xml:space="preserve">L’engagement et l’intérêt </w:t>
      </w:r>
      <w:r w:rsidR="00B376EF">
        <w:rPr>
          <w:rFonts w:cstheme="minorHAnsi"/>
          <w:color w:val="14100E"/>
        </w:rPr>
        <w:t>dans</w:t>
      </w:r>
      <w:r>
        <w:rPr>
          <w:rFonts w:cstheme="minorHAnsi"/>
          <w:color w:val="14100E"/>
        </w:rPr>
        <w:t xml:space="preserve"> la CSU sont partagés, mais les mesures relatives à la redevabilité visant à aller au-delà des politiques </w:t>
      </w:r>
      <w:r w:rsidRPr="007A6AE2">
        <w:rPr>
          <w:rFonts w:cstheme="minorHAnsi"/>
          <w:color w:val="14100E"/>
        </w:rPr>
        <w:t>et obtenir des résultats</w:t>
      </w:r>
      <w:r>
        <w:rPr>
          <w:rFonts w:cstheme="minorHAnsi"/>
          <w:color w:val="14100E"/>
        </w:rPr>
        <w:t xml:space="preserve"> sont insuffisantes.</w:t>
      </w:r>
    </w:p>
    <w:p w:rsidR="00A35E11" w:rsidRDefault="00E87285" w:rsidP="00763BA9">
      <w:pPr>
        <w:autoSpaceDE w:val="0"/>
        <w:autoSpaceDN w:val="0"/>
        <w:adjustRightInd w:val="0"/>
        <w:spacing w:after="0" w:line="216" w:lineRule="atLeast"/>
        <w:ind w:left="360" w:right="450"/>
        <w:jc w:val="both"/>
        <w:rPr>
          <w:rFonts w:cstheme="minorHAnsi"/>
        </w:rPr>
      </w:pPr>
      <w:r>
        <w:rPr>
          <w:rFonts w:ascii="Segoe UI Symbol" w:hAnsi="Segoe UI Symbol"/>
          <w:color w:val="C53B2E"/>
        </w:rPr>
        <w:t>‣</w:t>
      </w:r>
      <w:r>
        <w:rPr>
          <w:rFonts w:cstheme="minorHAnsi"/>
          <w:color w:val="14100E"/>
        </w:rPr>
        <w:t>Les trois composantes du projet ACS – la collaboration, l’apprentissage et le partage des connaissances –  sont pertinentes, mais leur classement dans l’ordre des priorités varie selon les pays consultés.</w:t>
      </w:r>
    </w:p>
    <w:p w:rsidR="009E7703" w:rsidRPr="009E7703" w:rsidRDefault="009E7703" w:rsidP="009E7703">
      <w:pPr>
        <w:autoSpaceDE w:val="0"/>
        <w:autoSpaceDN w:val="0"/>
        <w:adjustRightInd w:val="0"/>
        <w:spacing w:after="0" w:line="216" w:lineRule="atLeast"/>
        <w:jc w:val="both"/>
        <w:rPr>
          <w:rFonts w:cstheme="minorHAnsi"/>
        </w:rPr>
      </w:pPr>
    </w:p>
    <w:p w:rsidR="00424CB1" w:rsidRDefault="00424CB1" w:rsidP="00A35E11">
      <w:pPr>
        <w:jc w:val="both"/>
      </w:pPr>
    </w:p>
    <w:p w:rsidR="00A35E11" w:rsidRDefault="00B376EF" w:rsidP="00A35E11">
      <w:pPr>
        <w:jc w:val="both"/>
      </w:pPr>
      <w:r>
        <w:t>Après avoir posé les bases</w:t>
      </w:r>
      <w:r w:rsidR="00804D01">
        <w:t>, l’atelier s’est concentré sur :</w:t>
      </w:r>
    </w:p>
    <w:p w:rsidR="00A35E11" w:rsidRDefault="00B376EF" w:rsidP="00A35E11">
      <w:pPr>
        <w:pStyle w:val="ListParagraph"/>
        <w:numPr>
          <w:ilvl w:val="0"/>
          <w:numId w:val="11"/>
        </w:numPr>
        <w:spacing w:after="0" w:line="240" w:lineRule="auto"/>
        <w:jc w:val="both"/>
      </w:pPr>
      <w:r>
        <w:t>l</w:t>
      </w:r>
      <w:r w:rsidR="00A35E11">
        <w:t>a structuration des discussions portant sur les constatations issues des consultations, en explorant les manifestations d'intérêt des participants en fonction de leur propre expérience et en comblant les lacunes pour valider les leçons que nous pouvons tirer de la phase de consultation ;</w:t>
      </w:r>
    </w:p>
    <w:p w:rsidR="00A35E11" w:rsidRDefault="00B376EF" w:rsidP="00804D01">
      <w:pPr>
        <w:pStyle w:val="ListParagraph"/>
        <w:numPr>
          <w:ilvl w:val="0"/>
          <w:numId w:val="11"/>
        </w:numPr>
        <w:spacing w:after="0" w:line="240" w:lineRule="auto"/>
        <w:jc w:val="both"/>
      </w:pPr>
      <w:r>
        <w:t>l</w:t>
      </w:r>
      <w:r w:rsidR="00A35E11">
        <w:t>e recueil d'informations provenant directement des parties prenantes nationales et régionales, et les échanges d'idées sur leurs problèmes, initiatives et solutions en liaison avec les progrès vers la CSU.</w:t>
      </w:r>
    </w:p>
    <w:p w:rsidR="00804D01" w:rsidRDefault="00804D01" w:rsidP="00804D01">
      <w:pPr>
        <w:pStyle w:val="ListParagraph"/>
        <w:spacing w:after="0" w:line="240" w:lineRule="auto"/>
        <w:jc w:val="both"/>
      </w:pPr>
    </w:p>
    <w:p w:rsidR="006317E1" w:rsidRDefault="00804D01" w:rsidP="006317E1">
      <w:pPr>
        <w:spacing w:after="0" w:line="276" w:lineRule="auto"/>
        <w:jc w:val="both"/>
      </w:pPr>
      <w:r>
        <w:t>Grâce à ces diffé</w:t>
      </w:r>
      <w:r w:rsidR="00F67104">
        <w:t xml:space="preserve">rents types d'interactions – </w:t>
      </w:r>
      <w:r>
        <w:t>wor</w:t>
      </w:r>
      <w:r w:rsidR="00F67104">
        <w:t xml:space="preserve">ld café, processus de vote, session en contexte de marché, échanges en panel et </w:t>
      </w:r>
      <w:r>
        <w:t xml:space="preserve">discussions en petits groupes – les participants ont esquissé des priorités et des thèmes communs qui émergent de ces pays. L’équipe du projet ACS a animé un ensemble d’activités permettant de tirer parti des consultations ainsi qu’un autre type d’activité visant à : </w:t>
      </w:r>
    </w:p>
    <w:p w:rsidR="006317E1" w:rsidRDefault="006317E1" w:rsidP="00763BA9">
      <w:pPr>
        <w:spacing w:after="0" w:line="276" w:lineRule="auto"/>
        <w:ind w:left="360" w:right="360"/>
        <w:jc w:val="both"/>
      </w:pPr>
      <w:r>
        <w:t xml:space="preserve">1) </w:t>
      </w:r>
      <w:r w:rsidR="00BB49E0">
        <w:t>priori</w:t>
      </w:r>
      <w:r>
        <w:t xml:space="preserve">ser collectivement les défis et les lacunes dans les connaissances pour faire avancer la CSU (voir Annexe 3) ; </w:t>
      </w:r>
    </w:p>
    <w:p w:rsidR="006317E1" w:rsidRDefault="006317E1" w:rsidP="00763BA9">
      <w:pPr>
        <w:spacing w:after="0" w:line="276" w:lineRule="auto"/>
        <w:ind w:left="360" w:right="360"/>
        <w:jc w:val="both"/>
      </w:pPr>
      <w:r>
        <w:t xml:space="preserve">2) réfléchir sur les solutions à apporter aux problèmes de mise en œuvre, identifier des thèmes clés en vue d’un programme d’apprentissage régional soutenu par l’ACS et identifier les ressources régionales potentielles pour soutenir ce programme (voir Annexe 4) ; et </w:t>
      </w:r>
    </w:p>
    <w:p w:rsidR="006317E1" w:rsidRDefault="006317E1" w:rsidP="00763BA9">
      <w:pPr>
        <w:spacing w:after="0" w:line="276" w:lineRule="auto"/>
        <w:ind w:left="360" w:right="360"/>
        <w:jc w:val="both"/>
      </w:pPr>
      <w:r>
        <w:t>3) regrouper les participants par pays pour réfléchir sur les priorités, les lacunes et les actions à mettre en œuvre au niveau de chaque pays (voir Annexe 5).</w:t>
      </w:r>
    </w:p>
    <w:p w:rsidR="006317E1" w:rsidRDefault="006317E1" w:rsidP="006317E1">
      <w:pPr>
        <w:spacing w:after="0" w:line="276" w:lineRule="auto"/>
        <w:jc w:val="both"/>
      </w:pPr>
    </w:p>
    <w:p w:rsidR="00964A4B" w:rsidRDefault="00D60CEF" w:rsidP="00964A4B">
      <w:pPr>
        <w:spacing w:after="0" w:line="240" w:lineRule="auto"/>
        <w:rPr>
          <w:rFonts w:cstheme="minorHAnsi"/>
        </w:rPr>
      </w:pPr>
      <w:r>
        <w:t>Pour approfondir les questions liées à la conception d’activités d’appui, les trois sessions parallèles décrites ci-dessous ont été organisées dans le but de constituer un soutien régional, collaboratif et dynamique</w:t>
      </w:r>
      <w:r w:rsidR="00BB49E0">
        <w:t xml:space="preserve"> aux processus nationaux de CSU.</w:t>
      </w:r>
    </w:p>
    <w:p w:rsidR="00964A4B" w:rsidRPr="005E6931" w:rsidRDefault="00964A4B" w:rsidP="00964A4B">
      <w:pPr>
        <w:pStyle w:val="ListParagraph"/>
        <w:numPr>
          <w:ilvl w:val="1"/>
          <w:numId w:val="27"/>
        </w:numPr>
        <w:spacing w:after="0" w:line="240" w:lineRule="auto"/>
        <w:rPr>
          <w:rFonts w:cstheme="minorHAnsi"/>
        </w:rPr>
      </w:pPr>
      <w:r>
        <w:t>Communications stratégiques</w:t>
      </w:r>
    </w:p>
    <w:p w:rsidR="00964A4B" w:rsidRDefault="00964A4B" w:rsidP="00964A4B">
      <w:pPr>
        <w:pStyle w:val="ListParagraph"/>
        <w:numPr>
          <w:ilvl w:val="1"/>
          <w:numId w:val="27"/>
        </w:numPr>
        <w:spacing w:after="0" w:line="240" w:lineRule="auto"/>
        <w:rPr>
          <w:rFonts w:cstheme="minorHAnsi"/>
        </w:rPr>
      </w:pPr>
      <w:r>
        <w:t>Coaching, mentorat et facilitation à l’échelle régionale</w:t>
      </w:r>
    </w:p>
    <w:p w:rsidR="00A35E11" w:rsidRDefault="00964A4B" w:rsidP="00964A4B">
      <w:pPr>
        <w:pStyle w:val="ListParagraph"/>
        <w:numPr>
          <w:ilvl w:val="1"/>
          <w:numId w:val="27"/>
        </w:numPr>
        <w:spacing w:after="0" w:line="240" w:lineRule="auto"/>
        <w:rPr>
          <w:rFonts w:cstheme="minorHAnsi"/>
        </w:rPr>
      </w:pPr>
      <w:r>
        <w:t>Apprentissage collaboratif régional</w:t>
      </w:r>
    </w:p>
    <w:p w:rsidR="00964A4B" w:rsidRDefault="00964A4B" w:rsidP="00964A4B">
      <w:pPr>
        <w:pStyle w:val="ListParagraph"/>
        <w:spacing w:after="0" w:line="240" w:lineRule="auto"/>
        <w:ind w:left="1440"/>
        <w:rPr>
          <w:rFonts w:cstheme="minorHAnsi"/>
        </w:rPr>
      </w:pPr>
    </w:p>
    <w:p w:rsidR="00964A4B" w:rsidRPr="00964A4B" w:rsidRDefault="00424CB1" w:rsidP="00964A4B">
      <w:pPr>
        <w:spacing w:after="0" w:line="240" w:lineRule="auto"/>
        <w:rPr>
          <w:rFonts w:cstheme="minorHAnsi"/>
        </w:rPr>
      </w:pPr>
      <w:r>
        <w:t>Une session en contexte de marché particulièrement dynamique a permis aux participants d’étudier en détail diverses organisations/initiatives régionales et mondiales qui se sont engagées à soutenir les politiques et les pratiques favorisant les avancées de la CSU, ainsi que l’apprentissage et la collaboration.</w:t>
      </w:r>
    </w:p>
    <w:p w:rsidR="005F7DF2" w:rsidRPr="00804D01" w:rsidRDefault="00804D01" w:rsidP="00804D01">
      <w:pPr>
        <w:spacing w:after="0" w:line="276" w:lineRule="auto"/>
        <w:jc w:val="both"/>
        <w:rPr>
          <w:rFonts w:eastAsia="Times New Roman" w:cstheme="minorHAnsi"/>
        </w:rPr>
      </w:pPr>
      <w:r>
        <w:t xml:space="preserve"> </w:t>
      </w:r>
    </w:p>
    <w:p w:rsidR="00CB28B1" w:rsidRPr="00A43D96" w:rsidRDefault="0014030C" w:rsidP="00CC4338">
      <w:pPr>
        <w:pStyle w:val="Heading2"/>
        <w:rPr>
          <w:szCs w:val="28"/>
        </w:rPr>
      </w:pPr>
      <w:bookmarkStart w:id="3" w:name="_Toc510615152"/>
      <w:r>
        <w:lastRenderedPageBreak/>
        <w:t>Principales leçons à tirer de l’atelier :</w:t>
      </w:r>
      <w:bookmarkEnd w:id="3"/>
      <w:r>
        <w:t xml:space="preserve"> </w:t>
      </w:r>
    </w:p>
    <w:p w:rsidR="00CB28B1" w:rsidRPr="00A43D96" w:rsidRDefault="00CB28B1">
      <w:r>
        <w:t xml:space="preserve">Chaque session de l’atelier avait pour but de faire fructifier le partage des intrants issus de participants représentant des pays, </w:t>
      </w:r>
      <w:r w:rsidR="00F67104">
        <w:t>d’</w:t>
      </w:r>
      <w:r>
        <w:t xml:space="preserve">organisations sous-régionales et </w:t>
      </w:r>
      <w:r w:rsidR="00F67104">
        <w:t xml:space="preserve">de </w:t>
      </w:r>
      <w:r>
        <w:t xml:space="preserve">partenaires de mise en œuvre différents afin de nourrir de nouvelles perspectives, et stimuler l’apprentissage et la collaboration. Sur la base des commentaires relevés au cours de chaque session, il est possible de tirer plusieurs enseignements clés. </w:t>
      </w:r>
    </w:p>
    <w:p w:rsidR="00964A4B" w:rsidRDefault="00964A4B" w:rsidP="00850D33">
      <w:pPr>
        <w:pStyle w:val="ListParagraph"/>
        <w:numPr>
          <w:ilvl w:val="0"/>
          <w:numId w:val="24"/>
        </w:numPr>
        <w:rPr>
          <w:rFonts w:ascii="Calibri" w:hAnsi="Calibri"/>
        </w:rPr>
      </w:pPr>
      <w:r>
        <w:rPr>
          <w:rFonts w:cstheme="minorHAnsi"/>
          <w:color w:val="000000"/>
        </w:rPr>
        <w:t xml:space="preserve">Le </w:t>
      </w:r>
      <w:r>
        <w:rPr>
          <w:rFonts w:cstheme="minorHAnsi"/>
          <w:b/>
          <w:color w:val="000000"/>
        </w:rPr>
        <w:t>souhait d’une collaboration / d’un apprentissage régional  basé  sur les expériences de mise en œuvre</w:t>
      </w:r>
      <w:r>
        <w:rPr>
          <w:rFonts w:cstheme="minorHAnsi"/>
          <w:color w:val="000000"/>
        </w:rPr>
        <w:t xml:space="preserve"> apparaît de manière évidente. Le développement / la construction de plateformes et d’outils pour y parvenir devrait figurer parmi les priorités du projet ACS. Les sous-régions ont chacune leur propres forces et faiblesse, et l’apprentissage partagé offre un potentiel considérable d’enrichissement des initiatives des autres. L’encouragement de l’apprentissage et des initiatives d’adaptation entre les pays et les différentes régions doit figurer parmi les valeurs fondamentales du projet ACS.</w:t>
      </w:r>
    </w:p>
    <w:p w:rsidR="00850D33" w:rsidRDefault="00E123FF" w:rsidP="00850D33">
      <w:pPr>
        <w:pStyle w:val="ListParagraph"/>
        <w:numPr>
          <w:ilvl w:val="0"/>
          <w:numId w:val="24"/>
        </w:numPr>
        <w:rPr>
          <w:rFonts w:ascii="Calibri" w:hAnsi="Calibri"/>
        </w:rPr>
      </w:pPr>
      <w:r>
        <w:rPr>
          <w:rFonts w:ascii="Calibri" w:hAnsi="Calibri"/>
        </w:rPr>
        <w:t xml:space="preserve">L’atelier a permis de souligner le </w:t>
      </w:r>
      <w:r>
        <w:rPr>
          <w:rFonts w:ascii="Calibri" w:hAnsi="Calibri"/>
          <w:b/>
        </w:rPr>
        <w:t>besoin de développer les capacités de tous les acteurs en matière de redevabilité</w:t>
      </w:r>
      <w:r>
        <w:rPr>
          <w:rFonts w:ascii="Calibri" w:hAnsi="Calibri"/>
        </w:rPr>
        <w:t xml:space="preserve"> et de suivi de la CSU. La définition claire des rôles et responsabilités des acteurs dans la CSU constitue une première étape critique.</w:t>
      </w:r>
    </w:p>
    <w:p w:rsidR="00850D33" w:rsidRPr="00850D33" w:rsidRDefault="00850D33" w:rsidP="00850D33">
      <w:pPr>
        <w:pStyle w:val="ListParagraph"/>
        <w:numPr>
          <w:ilvl w:val="0"/>
          <w:numId w:val="24"/>
        </w:numPr>
        <w:rPr>
          <w:rFonts w:ascii="Calibri" w:hAnsi="Calibri"/>
        </w:rPr>
      </w:pPr>
      <w:r>
        <w:rPr>
          <w:rFonts w:ascii="Calibri" w:hAnsi="Calibri"/>
        </w:rPr>
        <w:t xml:space="preserve">Il est </w:t>
      </w:r>
      <w:r>
        <w:rPr>
          <w:rFonts w:ascii="Calibri" w:hAnsi="Calibri"/>
          <w:b/>
        </w:rPr>
        <w:t xml:space="preserve"> nécessaire de définir un processus structuré qui inclut les parties prenantes au niveau national</w:t>
      </w:r>
      <w:r>
        <w:rPr>
          <w:rFonts w:ascii="Calibri" w:hAnsi="Calibri"/>
        </w:rPr>
        <w:t xml:space="preserve"> afin d’identifier un cadre global pour la CSU, d’aligner les définitions et les interventions, et de tenir compte d’indicateurs de performance clés suivis conjointement.</w:t>
      </w:r>
    </w:p>
    <w:p w:rsidR="00750F24" w:rsidRPr="00411EC8" w:rsidRDefault="00F06DD6" w:rsidP="00411EC8">
      <w:pPr>
        <w:pStyle w:val="ListParagraph"/>
        <w:numPr>
          <w:ilvl w:val="0"/>
          <w:numId w:val="24"/>
        </w:numPr>
        <w:rPr>
          <w:rFonts w:ascii="Calibri" w:hAnsi="Calibri"/>
        </w:rPr>
      </w:pPr>
      <w:r>
        <w:rPr>
          <w:rFonts w:ascii="Calibri" w:hAnsi="Calibri"/>
        </w:rPr>
        <w:t xml:space="preserve">Il est important de mobiliser les parties prenantes (parmi la sphère plus large de la société civile, les dirigeants élus, le secteur privé et le gouvernement) afin de </w:t>
      </w:r>
      <w:r>
        <w:rPr>
          <w:rFonts w:ascii="Calibri" w:hAnsi="Calibri"/>
          <w:b/>
        </w:rPr>
        <w:t>lancer un</w:t>
      </w:r>
      <w:r w:rsidR="00BB49E0">
        <w:rPr>
          <w:rFonts w:ascii="Calibri" w:hAnsi="Calibri"/>
          <w:b/>
        </w:rPr>
        <w:t xml:space="preserve"> véritable</w:t>
      </w:r>
      <w:r>
        <w:rPr>
          <w:rFonts w:ascii="Calibri" w:hAnsi="Calibri"/>
          <w:b/>
        </w:rPr>
        <w:t xml:space="preserve"> « mouvement pour la CSU ».</w:t>
      </w:r>
      <w:r>
        <w:rPr>
          <w:rFonts w:ascii="Calibri" w:hAnsi="Calibri"/>
        </w:rPr>
        <w:t xml:space="preserve"> </w:t>
      </w:r>
    </w:p>
    <w:p w:rsidR="00750F24" w:rsidRPr="00750F24" w:rsidRDefault="0099005D" w:rsidP="006317E1">
      <w:pPr>
        <w:pStyle w:val="ListParagraph"/>
        <w:numPr>
          <w:ilvl w:val="0"/>
          <w:numId w:val="24"/>
        </w:numPr>
        <w:rPr>
          <w:rFonts w:ascii="Calibri" w:hAnsi="Calibri"/>
        </w:rPr>
      </w:pPr>
      <w:r>
        <w:rPr>
          <w:rFonts w:cstheme="minorHAnsi"/>
          <w:b/>
          <w:color w:val="000000"/>
        </w:rPr>
        <w:t>La pérennité financière des modèles de CSU est une préoccupation constante</w:t>
      </w:r>
      <w:r>
        <w:rPr>
          <w:rFonts w:cstheme="minorHAnsi"/>
          <w:color w:val="000000"/>
        </w:rPr>
        <w:t xml:space="preserve"> dans tous les pays. L’accent devrait davantage être mis sur une meilleure utilisation des ressources actuelles ainsi que sur la mise en évidence d’éléments probants permettant de plaider en faveur d’investissements supplémentaires (ou d’une augmentation des investissements) dans la santé.  </w:t>
      </w:r>
    </w:p>
    <w:p w:rsidR="00411EC8" w:rsidRDefault="00E123FF" w:rsidP="00ED6627">
      <w:pPr>
        <w:pStyle w:val="ListParagraph"/>
        <w:numPr>
          <w:ilvl w:val="0"/>
          <w:numId w:val="24"/>
        </w:numPr>
        <w:rPr>
          <w:rFonts w:ascii="Calibri" w:hAnsi="Calibri"/>
        </w:rPr>
      </w:pPr>
      <w:r>
        <w:rPr>
          <w:rFonts w:ascii="Calibri" w:hAnsi="Calibri"/>
        </w:rPr>
        <w:t xml:space="preserve">Les participants ont reconnu que </w:t>
      </w:r>
      <w:r>
        <w:rPr>
          <w:rFonts w:ascii="Calibri" w:hAnsi="Calibri"/>
          <w:b/>
        </w:rPr>
        <w:t xml:space="preserve">la mise en avant </w:t>
      </w:r>
      <w:proofErr w:type="gramStart"/>
      <w:r>
        <w:rPr>
          <w:rFonts w:ascii="Calibri" w:hAnsi="Calibri"/>
          <w:b/>
        </w:rPr>
        <w:t xml:space="preserve">des voix </w:t>
      </w:r>
      <w:r w:rsidR="00BB49E0">
        <w:rPr>
          <w:rFonts w:ascii="Calibri" w:hAnsi="Calibri"/>
          <w:b/>
        </w:rPr>
        <w:t>porteur</w:t>
      </w:r>
      <w:r>
        <w:rPr>
          <w:rFonts w:ascii="Calibri" w:hAnsi="Calibri"/>
          <w:b/>
        </w:rPr>
        <w:t>s</w:t>
      </w:r>
      <w:proofErr w:type="gramEnd"/>
      <w:r>
        <w:rPr>
          <w:rFonts w:ascii="Calibri" w:hAnsi="Calibri"/>
          <w:b/>
        </w:rPr>
        <w:t xml:space="preserve"> introduisait de la valeur ajoutée</w:t>
      </w:r>
      <w:r>
        <w:rPr>
          <w:rFonts w:ascii="Calibri" w:hAnsi="Calibri"/>
        </w:rPr>
        <w:t xml:space="preserve"> dans le dialogue sur la CSU en apportant les perspectives déterminantes des bénéficiaires </w:t>
      </w:r>
      <w:r w:rsidR="007B55E7">
        <w:rPr>
          <w:rFonts w:ascii="Calibri" w:hAnsi="Calibri"/>
        </w:rPr>
        <w:t xml:space="preserve">attendus </w:t>
      </w:r>
      <w:r>
        <w:rPr>
          <w:rFonts w:ascii="Calibri" w:hAnsi="Calibri"/>
        </w:rPr>
        <w:t>de la CSU, et en conduisant à une compréhension commune des objectifs et des initiatives soutenant ces objectifs.</w:t>
      </w:r>
    </w:p>
    <w:p w:rsidR="00ED6627" w:rsidRDefault="00ED6627" w:rsidP="00ED6627">
      <w:pPr>
        <w:pStyle w:val="ListParagraph"/>
        <w:numPr>
          <w:ilvl w:val="0"/>
          <w:numId w:val="24"/>
        </w:numPr>
        <w:rPr>
          <w:rFonts w:ascii="Calibri" w:hAnsi="Calibri"/>
        </w:rPr>
      </w:pPr>
      <w:r>
        <w:rPr>
          <w:rFonts w:ascii="Calibri" w:hAnsi="Calibri"/>
        </w:rPr>
        <w:t xml:space="preserve">Dans divers secteurs, il existe une </w:t>
      </w:r>
      <w:r>
        <w:rPr>
          <w:rFonts w:ascii="Calibri" w:hAnsi="Calibri"/>
          <w:b/>
        </w:rPr>
        <w:t>demande de renforcement des capacités en matière de communication stratégique</w:t>
      </w:r>
      <w:r>
        <w:rPr>
          <w:rFonts w:ascii="Calibri" w:hAnsi="Calibri"/>
        </w:rPr>
        <w:t xml:space="preserve"> pour faciliter la compréhension, favoriser la collaboration et stimuler la dynamique en faveur de la CSU. </w:t>
      </w:r>
    </w:p>
    <w:p w:rsidR="007B55E7" w:rsidRDefault="007B55E7" w:rsidP="007B55E7">
      <w:pPr>
        <w:rPr>
          <w:rFonts w:ascii="Calibri" w:hAnsi="Calibri"/>
        </w:rPr>
      </w:pPr>
    </w:p>
    <w:p w:rsidR="007B55E7" w:rsidRDefault="007B55E7" w:rsidP="007B55E7">
      <w:pPr>
        <w:rPr>
          <w:rFonts w:ascii="Calibri" w:hAnsi="Calibri"/>
        </w:rPr>
      </w:pPr>
    </w:p>
    <w:p w:rsidR="007B55E7" w:rsidRDefault="007B55E7" w:rsidP="007B55E7">
      <w:pPr>
        <w:rPr>
          <w:rFonts w:ascii="Calibri" w:hAnsi="Calibri"/>
        </w:rPr>
      </w:pPr>
    </w:p>
    <w:p w:rsidR="007B55E7" w:rsidRPr="007B55E7" w:rsidRDefault="007B55E7" w:rsidP="007B55E7">
      <w:pPr>
        <w:rPr>
          <w:rFonts w:ascii="Calibri" w:hAnsi="Calibri"/>
        </w:rPr>
      </w:pPr>
    </w:p>
    <w:p w:rsidR="00D166AF" w:rsidRPr="00A43D96" w:rsidRDefault="00D166AF" w:rsidP="00CC4338">
      <w:pPr>
        <w:pStyle w:val="Heading2"/>
        <w:rPr>
          <w:szCs w:val="28"/>
        </w:rPr>
      </w:pPr>
      <w:bookmarkStart w:id="4" w:name="_Toc510615153"/>
      <w:r>
        <w:t>Résumé de l’évaluation de l’atelier</w:t>
      </w:r>
      <w:bookmarkEnd w:id="4"/>
    </w:p>
    <w:p w:rsidR="00411EC8" w:rsidRDefault="005E7AE2" w:rsidP="00D166AF">
      <w:r>
        <w:rPr>
          <w:noProof/>
          <w:lang w:bidi="ar-SA"/>
        </w:rPr>
        <w:pict>
          <v:shapetype id="_x0000_t202" coordsize="21600,21600" o:spt="202" path="m,l,21600r21600,l21600,xe">
            <v:stroke joinstyle="miter"/>
            <v:path gradientshapeok="t" o:connecttype="rect"/>
          </v:shapetype>
          <v:shape id="Text Box 2" o:spid="_x0000_s1030" type="#_x0000_t202" alt="" style="position:absolute;margin-left:264.6pt;margin-top:5.05pt;width:178.1pt;height:96.6pt;z-index:251668480;visibility:visible;mso-wrap-style:square;mso-wrap-edited:f;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v:textbox>
              <w:txbxContent>
                <w:p w:rsidR="00CC4338" w:rsidRPr="00804D01" w:rsidRDefault="00CC4338" w:rsidP="00D166AF">
                  <w:pPr>
                    <w:rPr>
                      <w:i/>
                    </w:rPr>
                  </w:pPr>
                  <w:r>
                    <w:rPr>
                      <w:i/>
                    </w:rPr>
                    <w:t>« En toute honnêteté, ce fut l’une des rencontres les plus fructueuses auxquelles j’ai participé au cours de ces 10 dernières années. Plus qu’un atelier, ce fût un excellent laboratoire de travail. » (</w:t>
                  </w:r>
                  <w:proofErr w:type="gramStart"/>
                  <w:r>
                    <w:rPr>
                      <w:i/>
                    </w:rPr>
                    <w:t>commentaire</w:t>
                  </w:r>
                  <w:proofErr w:type="gramEnd"/>
                  <w:r>
                    <w:rPr>
                      <w:i/>
                    </w:rPr>
                    <w:t xml:space="preserve"> d’un participant)</w:t>
                  </w:r>
                </w:p>
              </w:txbxContent>
            </v:textbox>
            <w10:wrap type="square"/>
          </v:shape>
        </w:pict>
      </w:r>
      <w:r w:rsidR="00BB49E0">
        <w:t>Parmi</w:t>
      </w:r>
      <w:r w:rsidR="005F7930">
        <w:t xml:space="preserve"> les plus de 60 personnes ayant participé à l’atelier, 36 personnes ont rempli un formulaire d’évaluation de l’atelier, dont 23 en anglais et 13 en français. La plupart </w:t>
      </w:r>
      <w:r w:rsidR="005F7930">
        <w:lastRenderedPageBreak/>
        <w:t xml:space="preserve">des participants ayant rempli ce formulaire ont affirmé que l’atelier avait répondu à leurs </w:t>
      </w:r>
      <w:r w:rsidR="007B55E7">
        <w:t>attentes en matière d’</w:t>
      </w:r>
      <w:r w:rsidR="005F7930">
        <w:t xml:space="preserve">objectifs d’apprentissage, et ont signalé que les activités et sessions organisées avaient stimulé les apprentissages.                </w:t>
      </w:r>
    </w:p>
    <w:p w:rsidR="00D166AF" w:rsidRPr="0026061B" w:rsidRDefault="00D166AF" w:rsidP="00D166AF">
      <w:pPr>
        <w:rPr>
          <w:i/>
        </w:rPr>
      </w:pPr>
      <w:r>
        <w:t xml:space="preserve">                                                                                                                                                                                                                                                                                                                                   Les principaux objectifs d’apprentissage </w:t>
      </w:r>
      <w:r w:rsidR="00774D55">
        <w:t>étaient notamment les suivants</w:t>
      </w:r>
      <w:r>
        <w:t xml:space="preserve"> :                                                                                                                                                                                                                                                                                                                                                                                                                                                                                    </w:t>
      </w:r>
    </w:p>
    <w:p w:rsidR="00D166AF" w:rsidRPr="00411EC8" w:rsidRDefault="00774D55" w:rsidP="00D166AF">
      <w:pPr>
        <w:pStyle w:val="ListParagraph"/>
        <w:numPr>
          <w:ilvl w:val="0"/>
          <w:numId w:val="4"/>
        </w:numPr>
      </w:pPr>
      <w:r>
        <w:t>b</w:t>
      </w:r>
      <w:r w:rsidR="00D166AF">
        <w:t>ien appréhender l’approche du projet ACS et les différents types d’appui disponibles dans le cadre du projet ;</w:t>
      </w:r>
    </w:p>
    <w:p w:rsidR="00D166AF" w:rsidRPr="00411EC8" w:rsidRDefault="00D166AF" w:rsidP="00D166AF">
      <w:pPr>
        <w:pStyle w:val="ListParagraph"/>
        <w:numPr>
          <w:ilvl w:val="0"/>
          <w:numId w:val="4"/>
        </w:numPr>
      </w:pPr>
      <w:r>
        <w:t>identifier les rôles et responsabilités des acteurs du dialogue sur la CSU ;</w:t>
      </w:r>
    </w:p>
    <w:p w:rsidR="00D166AF" w:rsidRPr="00411EC8" w:rsidRDefault="00D166AF" w:rsidP="00D166AF">
      <w:pPr>
        <w:pStyle w:val="ListParagraph"/>
        <w:numPr>
          <w:ilvl w:val="0"/>
          <w:numId w:val="4"/>
        </w:numPr>
      </w:pPr>
      <w:r>
        <w:t>mieux appréhender les différents moyens de faire progresser la collaboration entre plusieurs parties prenantes ;</w:t>
      </w:r>
    </w:p>
    <w:p w:rsidR="00D166AF" w:rsidRPr="00411EC8" w:rsidRDefault="00D166AF" w:rsidP="00D166AF">
      <w:pPr>
        <w:pStyle w:val="ListParagraph"/>
        <w:numPr>
          <w:ilvl w:val="0"/>
          <w:numId w:val="4"/>
        </w:numPr>
      </w:pPr>
      <w:r>
        <w:t>mieux appréhender la façon d’impliquer les parties prenantes dans le processus de CSU ;</w:t>
      </w:r>
    </w:p>
    <w:p w:rsidR="00763BA9" w:rsidRDefault="00D166AF" w:rsidP="00D166AF">
      <w:pPr>
        <w:pStyle w:val="ListParagraph"/>
        <w:numPr>
          <w:ilvl w:val="0"/>
          <w:numId w:val="4"/>
        </w:numPr>
      </w:pPr>
      <w:r>
        <w:t xml:space="preserve">chercher à mieux appréhender les questions liées à la mobilisation des ressources, aux innovations en matière de financement de la santé et à l’implication des bailleurs de fonds/autres parties prenantes ; </w:t>
      </w:r>
    </w:p>
    <w:p w:rsidR="00D166AF" w:rsidRPr="00411EC8" w:rsidRDefault="00D166AF" w:rsidP="00D166AF">
      <w:pPr>
        <w:pStyle w:val="ListParagraph"/>
        <w:numPr>
          <w:ilvl w:val="0"/>
          <w:numId w:val="4"/>
        </w:numPr>
      </w:pPr>
      <w:r>
        <w:t>se doter de moyen</w:t>
      </w:r>
      <w:r w:rsidR="00774D55">
        <w:t>s</w:t>
      </w:r>
      <w:r>
        <w:t xml:space="preserve"> visant à créer des réseaux avec les parties prenantes régionales et les autres intervenants engagés régionalement dans le processus de CSU.</w:t>
      </w:r>
    </w:p>
    <w:p w:rsidR="00D166AF" w:rsidRDefault="005E7AE2" w:rsidP="00D166AF">
      <w:r>
        <w:rPr>
          <w:noProof/>
          <w:lang w:bidi="ar-SA"/>
        </w:rPr>
        <w:pict>
          <v:shape id="Text Box 3" o:spid="_x0000_s1029" type="#_x0000_t202" alt="" style="position:absolute;margin-left:-2.5pt;margin-top:66.35pt;width:214.5pt;height:142.75pt;z-index:251669504;visibility:visible;mso-wrap-style:square;mso-wrap-edited:f;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v:textbox>
              <w:txbxContent>
                <w:p w:rsidR="00CC4338" w:rsidRPr="00212DEF" w:rsidRDefault="00CC4338" w:rsidP="00D166AF">
                  <w:pPr>
                    <w:rPr>
                      <w:i/>
                      <w:sz w:val="20"/>
                    </w:rPr>
                  </w:pPr>
                  <w:r w:rsidRPr="00212DEF">
                    <w:rPr>
                      <w:i/>
                      <w:sz w:val="20"/>
                    </w:rPr>
                    <w:t xml:space="preserve">« Je pense que cela a permis de réunir un échantillon varié de représentants qui partagent des perspectives très intéressantes. J’ai trouvé que les discussions informelles avaient permis de faire ressortir de nombreuses réalités souvent ignorées </w:t>
                  </w:r>
                  <w:r w:rsidRPr="007A6AE2">
                    <w:rPr>
                      <w:i/>
                      <w:sz w:val="20"/>
                    </w:rPr>
                    <w:t xml:space="preserve">au cours des sessions formelles de l’atelier. En trouvant un moyen de discuter formellement de ces réalités, nous nous rapprochons </w:t>
                  </w:r>
                  <w:proofErr w:type="gramStart"/>
                  <w:r w:rsidRPr="007A6AE2">
                    <w:rPr>
                      <w:i/>
                      <w:sz w:val="20"/>
                    </w:rPr>
                    <w:t>des  «</w:t>
                  </w:r>
                  <w:proofErr w:type="gramEnd"/>
                  <w:r w:rsidRPr="007A6AE2">
                    <w:rPr>
                      <w:i/>
                      <w:sz w:val="20"/>
                    </w:rPr>
                    <w:t> vraies » solutions.</w:t>
                  </w:r>
                  <w:r w:rsidRPr="00212DEF">
                    <w:rPr>
                      <w:i/>
                      <w:sz w:val="20"/>
                    </w:rPr>
                    <w:t xml:space="preserve"> » </w:t>
                  </w:r>
                  <w:r>
                    <w:rPr>
                      <w:i/>
                      <w:sz w:val="20"/>
                    </w:rPr>
                    <w:t>(</w:t>
                  </w:r>
                  <w:proofErr w:type="gramStart"/>
                  <w:r w:rsidRPr="00212DEF">
                    <w:rPr>
                      <w:i/>
                      <w:sz w:val="20"/>
                    </w:rPr>
                    <w:t>commentaire</w:t>
                  </w:r>
                  <w:proofErr w:type="gramEnd"/>
                  <w:r w:rsidRPr="00212DEF">
                    <w:rPr>
                      <w:i/>
                      <w:sz w:val="20"/>
                    </w:rPr>
                    <w:t xml:space="preserve"> d’un participant)</w:t>
                  </w:r>
                </w:p>
              </w:txbxContent>
            </v:textbox>
            <w10:wrap type="square"/>
          </v:shape>
        </w:pict>
      </w:r>
      <w:r w:rsidR="00D166AF">
        <w:t>Certains participants ont mentionné d’autres sujets qu’ils souhaitaient voir aborder par l’équipe au c</w:t>
      </w:r>
      <w:r w:rsidR="00212DEF">
        <w:t xml:space="preserve">ours de l’atelier, notamment : </w:t>
      </w:r>
      <w:r w:rsidR="00D166AF">
        <w:t>le rôle des innovations / des innovateurs, les initiatives au niveau local / l’implication des communautés, le rôle du</w:t>
      </w:r>
      <w:r w:rsidR="00D166AF" w:rsidRPr="00212DEF">
        <w:t xml:space="preserve"> </w:t>
      </w:r>
      <w:r w:rsidR="00D166AF" w:rsidRPr="007A6AE2">
        <w:t>législateur</w:t>
      </w:r>
      <w:r w:rsidR="00BB49E0">
        <w:t xml:space="preserve"> / des</w:t>
      </w:r>
      <w:r w:rsidR="00D166AF">
        <w:t xml:space="preserve"> collectivités locales / des organisations de la société civile, la structure d’appui de l’ACS ainsi que certaines questions techniques, telles que : </w:t>
      </w:r>
    </w:p>
    <w:p w:rsidR="00D166AF" w:rsidRDefault="005F7930" w:rsidP="00D166AF">
      <w:pPr>
        <w:pStyle w:val="ListParagraph"/>
        <w:numPr>
          <w:ilvl w:val="0"/>
          <w:numId w:val="9"/>
        </w:numPr>
      </w:pPr>
      <w:r>
        <w:t>La pérennité financière de la CSU</w:t>
      </w:r>
    </w:p>
    <w:p w:rsidR="00D166AF" w:rsidRDefault="00D166AF" w:rsidP="00D166AF">
      <w:pPr>
        <w:pStyle w:val="ListParagraph"/>
        <w:numPr>
          <w:ilvl w:val="0"/>
          <w:numId w:val="9"/>
        </w:numPr>
      </w:pPr>
      <w:r>
        <w:t>les mécanismes de l’offre et de la demande</w:t>
      </w:r>
    </w:p>
    <w:p w:rsidR="00D166AF" w:rsidRDefault="00D166AF" w:rsidP="00D166AF">
      <w:pPr>
        <w:pStyle w:val="ListParagraph"/>
        <w:numPr>
          <w:ilvl w:val="0"/>
          <w:numId w:val="9"/>
        </w:numPr>
      </w:pPr>
      <w:r>
        <w:t>la qualité des services</w:t>
      </w:r>
    </w:p>
    <w:p w:rsidR="00D166AF" w:rsidRDefault="00D166AF" w:rsidP="00D166AF">
      <w:pPr>
        <w:pStyle w:val="ListParagraph"/>
        <w:numPr>
          <w:ilvl w:val="0"/>
          <w:numId w:val="9"/>
        </w:numPr>
      </w:pPr>
      <w:r>
        <w:t>la mise en évidence d'éléments probants</w:t>
      </w:r>
    </w:p>
    <w:p w:rsidR="00D166AF" w:rsidRDefault="00D166AF" w:rsidP="00D166AF">
      <w:pPr>
        <w:pStyle w:val="ListParagraph"/>
        <w:numPr>
          <w:ilvl w:val="0"/>
          <w:numId w:val="9"/>
        </w:numPr>
      </w:pPr>
      <w:r>
        <w:t>la redevabilité et la gouvernance, etc.</w:t>
      </w:r>
    </w:p>
    <w:p w:rsidR="00D166AF" w:rsidRPr="0085301E" w:rsidRDefault="00D166AF" w:rsidP="00D166AF">
      <w:r>
        <w:rPr>
          <w:b/>
        </w:rPr>
        <w:t>La représentation limitée des femmes au niveau national</w:t>
      </w:r>
      <w:r>
        <w:t xml:space="preserve"> a été l’un enseignement</w:t>
      </w:r>
      <w:r w:rsidR="00212DEF">
        <w:t xml:space="preserve"> ou domaine d'amélioration majeur</w:t>
      </w:r>
      <w:r>
        <w:t xml:space="preserve"> aux yeux des participants. Ces derniers auraient aimé voir plus de femmes dans les panels nationaux et dans la direction des débats. Tout le monde a apprécié les sessions « voix </w:t>
      </w:r>
      <w:r w:rsidR="00BB49E0">
        <w:t>porteurs</w:t>
      </w:r>
      <w:r>
        <w:t xml:space="preserve"> » et nous chercherons à en </w:t>
      </w:r>
      <w:r w:rsidR="00212DEF">
        <w:t>organiser de nouvelles</w:t>
      </w:r>
      <w:r>
        <w:t xml:space="preserve"> lors de futurs événements. </w:t>
      </w:r>
    </w:p>
    <w:p w:rsidR="00027136" w:rsidRDefault="00027136" w:rsidP="00D166AF">
      <w:pPr>
        <w:rPr>
          <w:i/>
          <w:color w:val="833C0B" w:themeColor="accent2" w:themeShade="80"/>
          <w:sz w:val="24"/>
        </w:rPr>
      </w:pPr>
    </w:p>
    <w:p w:rsidR="00D166AF" w:rsidRPr="0026061B" w:rsidRDefault="00D166AF" w:rsidP="00D166AF">
      <w:pPr>
        <w:rPr>
          <w:i/>
          <w:color w:val="833C0B" w:themeColor="accent2" w:themeShade="80"/>
          <w:sz w:val="24"/>
          <w:szCs w:val="24"/>
        </w:rPr>
      </w:pPr>
      <w:r>
        <w:rPr>
          <w:i/>
          <w:color w:val="833C0B" w:themeColor="accent2" w:themeShade="80"/>
          <w:sz w:val="24"/>
        </w:rPr>
        <w:t>Mesures recommandées pour les participants à l’atelier et le projet ACS : Commentaires concernant le formulaire d’évaluation</w:t>
      </w:r>
    </w:p>
    <w:p w:rsidR="00D166AF" w:rsidRPr="00411EC8" w:rsidRDefault="00D166AF" w:rsidP="00D166AF">
      <w:pPr>
        <w:spacing w:line="276" w:lineRule="auto"/>
        <w:rPr>
          <w:rFonts w:ascii="Calibri" w:hAnsi="Calibri" w:cs="Calibri"/>
          <w:color w:val="000000"/>
        </w:rPr>
      </w:pPr>
      <w:r>
        <w:rPr>
          <w:rFonts w:ascii="Calibri" w:hAnsi="Calibri"/>
          <w:color w:val="000000"/>
        </w:rPr>
        <w:t xml:space="preserve">Certains participants ont énuméré les prochaines étapes clés qu’ils chercheront à atteindre après l’atelier en se basant sur les discussions avec leurs pairs. En général, ces étapes consistent à : </w:t>
      </w:r>
    </w:p>
    <w:p w:rsidR="00D166AF" w:rsidRPr="005A797C" w:rsidRDefault="00D166AF" w:rsidP="00D166AF">
      <w:pPr>
        <w:pStyle w:val="ListParagraph"/>
        <w:numPr>
          <w:ilvl w:val="0"/>
          <w:numId w:val="5"/>
        </w:numPr>
        <w:spacing w:line="276" w:lineRule="auto"/>
        <w:rPr>
          <w:b/>
          <w:color w:val="833C0B" w:themeColor="accent2" w:themeShade="80"/>
        </w:rPr>
      </w:pPr>
      <w:r>
        <w:rPr>
          <w:rFonts w:ascii="Calibri" w:hAnsi="Calibri"/>
          <w:color w:val="000000"/>
        </w:rPr>
        <w:lastRenderedPageBreak/>
        <w:t>partager les échanges qui ont eu lieu lors de l’atelier, les constatations nationales et les leçons apprises par le bia</w:t>
      </w:r>
      <w:r w:rsidR="00212DEF">
        <w:rPr>
          <w:rFonts w:ascii="Calibri" w:hAnsi="Calibri"/>
          <w:color w:val="000000"/>
        </w:rPr>
        <w:t xml:space="preserve">is de différentes plateformes, </w:t>
      </w:r>
      <w:r>
        <w:rPr>
          <w:rFonts w:ascii="Calibri" w:hAnsi="Calibri"/>
          <w:color w:val="000000"/>
        </w:rPr>
        <w:t xml:space="preserve">c.-à-d. les </w:t>
      </w:r>
      <w:r w:rsidRPr="007A6AE2">
        <w:rPr>
          <w:rFonts w:ascii="Calibri" w:hAnsi="Calibri"/>
          <w:color w:val="000000"/>
        </w:rPr>
        <w:t>réunions de bureau</w:t>
      </w:r>
      <w:r>
        <w:rPr>
          <w:rFonts w:ascii="Calibri" w:hAnsi="Calibri"/>
          <w:color w:val="000000"/>
        </w:rPr>
        <w:t xml:space="preserve">, les comités du </w:t>
      </w:r>
      <w:r w:rsidRPr="005A797C">
        <w:rPr>
          <w:rFonts w:ascii="Calibri" w:hAnsi="Calibri"/>
          <w:color w:val="000000"/>
        </w:rPr>
        <w:t>Ministèr</w:t>
      </w:r>
      <w:r w:rsidR="00212DEF" w:rsidRPr="005A797C">
        <w:rPr>
          <w:rFonts w:ascii="Calibri" w:hAnsi="Calibri"/>
          <w:color w:val="000000"/>
        </w:rPr>
        <w:t xml:space="preserve">e de la Santé, les comités </w:t>
      </w:r>
      <w:r w:rsidRPr="005A797C">
        <w:rPr>
          <w:rFonts w:ascii="Calibri" w:hAnsi="Calibri"/>
          <w:color w:val="000000"/>
        </w:rPr>
        <w:t>parlementaires, etc. ;</w:t>
      </w:r>
    </w:p>
    <w:p w:rsidR="00CE0B62" w:rsidRPr="005A797C" w:rsidRDefault="00D166AF" w:rsidP="00CE0B62">
      <w:pPr>
        <w:pStyle w:val="ListParagraph"/>
        <w:numPr>
          <w:ilvl w:val="0"/>
          <w:numId w:val="5"/>
        </w:numPr>
        <w:spacing w:line="276" w:lineRule="auto"/>
        <w:rPr>
          <w:b/>
          <w:color w:val="833C0B" w:themeColor="accent2" w:themeShade="80"/>
        </w:rPr>
      </w:pPr>
      <w:r w:rsidRPr="005A797C">
        <w:rPr>
          <w:rFonts w:ascii="Calibri" w:hAnsi="Calibri"/>
          <w:color w:val="000000"/>
        </w:rPr>
        <w:t>engager des discussions dans leur pays respectif et inciter à un meilleur plaidoyer en faveur du processus de réforme et une plus grande transparence de celui-ci ;</w:t>
      </w:r>
    </w:p>
    <w:p w:rsidR="00D166AF" w:rsidRPr="005A797C" w:rsidRDefault="00D166AF" w:rsidP="00D166AF">
      <w:pPr>
        <w:pStyle w:val="ListParagraph"/>
        <w:numPr>
          <w:ilvl w:val="0"/>
          <w:numId w:val="5"/>
        </w:numPr>
        <w:spacing w:line="276" w:lineRule="auto"/>
        <w:rPr>
          <w:b/>
          <w:color w:val="833C0B" w:themeColor="accent2" w:themeShade="80"/>
        </w:rPr>
      </w:pPr>
      <w:proofErr w:type="gramStart"/>
      <w:r w:rsidRPr="005A797C">
        <w:rPr>
          <w:rFonts w:ascii="Calibri" w:hAnsi="Calibri"/>
          <w:color w:val="000000"/>
        </w:rPr>
        <w:t>travailler</w:t>
      </w:r>
      <w:proofErr w:type="gramEnd"/>
      <w:r w:rsidRPr="005A797C">
        <w:rPr>
          <w:rFonts w:ascii="Calibri" w:hAnsi="Calibri"/>
          <w:color w:val="000000"/>
        </w:rPr>
        <w:t xml:space="preserve"> de façon proactive pour établir des partenariats avec les acteurs manquants/clés, par exemple les techniciens, les groupes de travail techniques sur le financement de la santé, les MdS, les MdF, les autres ministères et bureaux lorsqu’il existe des liens</w:t>
      </w:r>
      <w:r w:rsidR="00CE0B62" w:rsidRPr="005A797C">
        <w:rPr>
          <w:rFonts w:ascii="Calibri" w:hAnsi="Calibri"/>
          <w:color w:val="000000"/>
        </w:rPr>
        <w:t xml:space="preserve">/une </w:t>
      </w:r>
      <w:r w:rsidRPr="005A797C">
        <w:rPr>
          <w:rFonts w:ascii="Calibri" w:hAnsi="Calibri"/>
          <w:color w:val="000000"/>
        </w:rPr>
        <w:t xml:space="preserve">interface entre les organes de gouvernance et les alliances </w:t>
      </w:r>
      <w:r w:rsidR="00CE0B62" w:rsidRPr="005A797C">
        <w:rPr>
          <w:rFonts w:ascii="Calibri" w:hAnsi="Calibri"/>
          <w:color w:val="000000"/>
        </w:rPr>
        <w:t>d’organisations axées sur</w:t>
      </w:r>
      <w:r w:rsidRPr="005A797C">
        <w:rPr>
          <w:rFonts w:ascii="Calibri" w:hAnsi="Calibri"/>
          <w:color w:val="000000"/>
        </w:rPr>
        <w:t xml:space="preserve"> la CSU/les organisations de la </w:t>
      </w:r>
      <w:r w:rsidR="005A797C">
        <w:rPr>
          <w:rFonts w:ascii="Calibri" w:hAnsi="Calibri"/>
          <w:color w:val="000000"/>
        </w:rPr>
        <w:t>société civile/le secteur privé ;</w:t>
      </w:r>
      <w:r w:rsidRPr="005A797C">
        <w:rPr>
          <w:rFonts w:ascii="Calibri" w:hAnsi="Calibri"/>
          <w:color w:val="000000"/>
        </w:rPr>
        <w:t xml:space="preserve"> </w:t>
      </w:r>
    </w:p>
    <w:p w:rsidR="00D166AF" w:rsidRPr="005A797C" w:rsidRDefault="00D166AF" w:rsidP="00D166AF">
      <w:pPr>
        <w:pStyle w:val="ListParagraph"/>
        <w:numPr>
          <w:ilvl w:val="0"/>
          <w:numId w:val="5"/>
        </w:numPr>
        <w:spacing w:line="276" w:lineRule="auto"/>
        <w:rPr>
          <w:b/>
          <w:color w:val="833C0B" w:themeColor="accent2" w:themeShade="80"/>
        </w:rPr>
      </w:pPr>
      <w:r w:rsidRPr="005A797C">
        <w:rPr>
          <w:rFonts w:ascii="Calibri" w:hAnsi="Calibri"/>
          <w:color w:val="000000"/>
        </w:rPr>
        <w:t>prôner une collaboration multi-sectorielle plus étroite ;</w:t>
      </w:r>
    </w:p>
    <w:p w:rsidR="00D166AF" w:rsidRPr="00411EC8" w:rsidRDefault="00D166AF" w:rsidP="00D166AF">
      <w:pPr>
        <w:pStyle w:val="ListParagraph"/>
        <w:numPr>
          <w:ilvl w:val="0"/>
          <w:numId w:val="5"/>
        </w:numPr>
        <w:spacing w:line="276" w:lineRule="auto"/>
        <w:rPr>
          <w:b/>
          <w:color w:val="833C0B" w:themeColor="accent2" w:themeShade="80"/>
        </w:rPr>
      </w:pPr>
      <w:proofErr w:type="gramStart"/>
      <w:r w:rsidRPr="005A797C">
        <w:rPr>
          <w:rFonts w:ascii="Calibri" w:hAnsi="Calibri"/>
          <w:color w:val="000000"/>
        </w:rPr>
        <w:t>soutenir</w:t>
      </w:r>
      <w:proofErr w:type="gramEnd"/>
      <w:r w:rsidRPr="005A797C">
        <w:rPr>
          <w:rFonts w:ascii="Calibri" w:hAnsi="Calibri"/>
          <w:color w:val="000000"/>
        </w:rPr>
        <w:t xml:space="preserve"> les collaborations nationales et régionales, réunir les parties prenantes de la CSU (des</w:t>
      </w:r>
      <w:r>
        <w:rPr>
          <w:rFonts w:ascii="Calibri" w:hAnsi="Calibri"/>
          <w:color w:val="000000"/>
        </w:rPr>
        <w:t xml:space="preserve"> différents secteurs) dans le cadre d’une consultation stratégique, et élaborer une stratégie pour la pérennité financière, le suivi et la redevabilité, ainsi que pour un alignement des initiatives et des objectifs en matière de CSU</w:t>
      </w:r>
      <w:r w:rsidR="005A797C">
        <w:rPr>
          <w:rFonts w:ascii="Calibri" w:hAnsi="Calibri"/>
          <w:color w:val="000000"/>
        </w:rPr>
        <w:t> ;</w:t>
      </w:r>
    </w:p>
    <w:p w:rsidR="00D166AF" w:rsidRPr="00411EC8" w:rsidRDefault="005E7AE2" w:rsidP="00D166AF">
      <w:pPr>
        <w:pStyle w:val="ListParagraph"/>
        <w:numPr>
          <w:ilvl w:val="0"/>
          <w:numId w:val="5"/>
        </w:numPr>
        <w:spacing w:line="276" w:lineRule="auto"/>
        <w:rPr>
          <w:b/>
          <w:color w:val="833C0B" w:themeColor="accent2" w:themeShade="80"/>
        </w:rPr>
      </w:pPr>
      <w:r>
        <w:rPr>
          <w:b/>
          <w:noProof/>
          <w:color w:val="833C0B" w:themeColor="accent2" w:themeShade="80"/>
          <w:lang w:bidi="ar-SA"/>
        </w:rPr>
        <w:pict>
          <v:shape id="Text Box 4" o:spid="_x0000_s1028" type="#_x0000_t202" alt="" style="position:absolute;left:0;text-align:left;margin-left:276.7pt;margin-top:.75pt;width:187.2pt;height:65.1pt;z-index:251670528;visibility:visible;mso-wrap-style:square;mso-wrap-edited:f;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v:textbox>
              <w:txbxContent>
                <w:p w:rsidR="00CC4338" w:rsidRPr="00804D01" w:rsidRDefault="00CC4338" w:rsidP="00D166AF">
                  <w:pPr>
                    <w:rPr>
                      <w:i/>
                    </w:rPr>
                  </w:pPr>
                  <w:r>
                    <w:rPr>
                      <w:i/>
                    </w:rPr>
                    <w:t>« </w:t>
                  </w:r>
                  <w:r w:rsidRPr="00CE0B62">
                    <w:rPr>
                      <w:i/>
                    </w:rPr>
                    <w:t>Pourriez-vous continuer à suivre ce modèle</w:t>
                  </w:r>
                  <w:r>
                    <w:rPr>
                      <w:i/>
                    </w:rPr>
                    <w:t xml:space="preserve"> ? Vous êtes en bonne voie. » (</w:t>
                  </w:r>
                  <w:proofErr w:type="gramStart"/>
                  <w:r>
                    <w:rPr>
                      <w:i/>
                    </w:rPr>
                    <w:t>commentaire</w:t>
                  </w:r>
                  <w:proofErr w:type="gramEnd"/>
                  <w:r>
                    <w:rPr>
                      <w:i/>
                    </w:rPr>
                    <w:t xml:space="preserve"> d’un participant)</w:t>
                  </w:r>
                </w:p>
              </w:txbxContent>
            </v:textbox>
            <w10:wrap type="square"/>
          </v:shape>
        </w:pict>
      </w:r>
      <w:proofErr w:type="gramStart"/>
      <w:r w:rsidR="005F7930">
        <w:rPr>
          <w:rFonts w:ascii="Calibri" w:hAnsi="Calibri"/>
          <w:color w:val="000000"/>
        </w:rPr>
        <w:t>continuer</w:t>
      </w:r>
      <w:proofErr w:type="gramEnd"/>
      <w:r w:rsidR="005F7930">
        <w:rPr>
          <w:rFonts w:ascii="Calibri" w:hAnsi="Calibri"/>
          <w:color w:val="000000"/>
        </w:rPr>
        <w:t xml:space="preserve"> à impliquer l’équipe du projet ACS à différents niveaux dans le soutien de projets financés et basés sur la demande, et pour élaborer des propositions à l’intention des missions de l’USAID ;</w:t>
      </w:r>
    </w:p>
    <w:p w:rsidR="00D166AF" w:rsidRPr="00411EC8" w:rsidRDefault="00D166AF" w:rsidP="00D166AF">
      <w:pPr>
        <w:pStyle w:val="ListParagraph"/>
        <w:numPr>
          <w:ilvl w:val="0"/>
          <w:numId w:val="5"/>
        </w:numPr>
        <w:spacing w:line="276" w:lineRule="auto"/>
        <w:rPr>
          <w:b/>
          <w:color w:val="833C0B" w:themeColor="accent2" w:themeShade="80"/>
        </w:rPr>
      </w:pPr>
      <w:r>
        <w:rPr>
          <w:rFonts w:ascii="Calibri" w:hAnsi="Calibri"/>
          <w:color w:val="000000"/>
        </w:rPr>
        <w:t>définir une stratégie de communication (à l’échelle régionale et/ou distinctement pour chaque pays) à des fins de sensibilisation / pour tirer parti des initiatives de plaidoyer en faveur de la CSU ; et</w:t>
      </w:r>
    </w:p>
    <w:p w:rsidR="00AB01DE" w:rsidRPr="00027136" w:rsidRDefault="00D166AF" w:rsidP="00027136">
      <w:pPr>
        <w:pStyle w:val="ListParagraph"/>
        <w:numPr>
          <w:ilvl w:val="0"/>
          <w:numId w:val="5"/>
        </w:numPr>
        <w:spacing w:line="276" w:lineRule="auto"/>
        <w:rPr>
          <w:rFonts w:cstheme="minorHAnsi"/>
          <w:iCs/>
          <w:color w:val="000000"/>
        </w:rPr>
      </w:pPr>
      <w:proofErr w:type="gramStart"/>
      <w:r>
        <w:rPr>
          <w:rFonts w:cstheme="minorHAnsi"/>
          <w:color w:val="000000"/>
        </w:rPr>
        <w:t>en</w:t>
      </w:r>
      <w:proofErr w:type="gramEnd"/>
      <w:r>
        <w:rPr>
          <w:rFonts w:cstheme="minorHAnsi"/>
          <w:color w:val="000000"/>
        </w:rPr>
        <w:t xml:space="preserve"> plus du soutien aux activités régionales à l’aide de fonds de base</w:t>
      </w:r>
      <w:r w:rsidR="005A797C">
        <w:rPr>
          <w:rFonts w:cstheme="minorHAnsi"/>
          <w:color w:val="000000"/>
        </w:rPr>
        <w:t xml:space="preserve"> ACS</w:t>
      </w:r>
      <w:r>
        <w:rPr>
          <w:rFonts w:cstheme="minorHAnsi"/>
          <w:color w:val="000000"/>
        </w:rPr>
        <w:t xml:space="preserve">, déterminer s’il existe des programmes nationaux de </w:t>
      </w:r>
      <w:r w:rsidRPr="00212DEF">
        <w:rPr>
          <w:rFonts w:cstheme="minorHAnsi"/>
          <w:color w:val="000000"/>
        </w:rPr>
        <w:t>première importance</w:t>
      </w:r>
      <w:r>
        <w:rPr>
          <w:rFonts w:cstheme="minorHAnsi"/>
          <w:color w:val="000000"/>
        </w:rPr>
        <w:t xml:space="preserve"> pour certaines activités et pour lesquelles les fonds de base pourraient constituer un bon catalyseur.  </w:t>
      </w:r>
    </w:p>
    <w:p w:rsidR="00324243" w:rsidRPr="00324243" w:rsidRDefault="005E7AE2" w:rsidP="00324243">
      <w:pPr>
        <w:rPr>
          <w:b/>
          <w:i/>
          <w:color w:val="833C0B" w:themeColor="accent2" w:themeShade="80"/>
          <w:sz w:val="28"/>
          <w:szCs w:val="28"/>
        </w:rPr>
      </w:pPr>
      <w:r>
        <w:rPr>
          <w:rFonts w:cstheme="minorHAnsi"/>
          <w:noProof/>
          <w:lang w:bidi="ar-SA"/>
        </w:rPr>
        <w:pict>
          <v:shape id="Text Box 7" o:spid="_x0000_s1027" type="#_x0000_t202" alt="" style="position:absolute;margin-left:190.4pt;margin-top:20.85pt;width:336.8pt;height:100pt;z-index:-251650048;visibility:visible;mso-wrap-style:square;mso-wrap-edited:f;mso-width-percent:0;mso-height-percent:0;mso-wrap-distance-left:9pt;mso-wrap-distance-top:0;mso-wrap-distance-right:9pt;mso-wrap-distance-bottom:0;mso-position-horizontal-relative:text;mso-position-vertical-relative:text;mso-width-percent:0;mso-height-percent:0;mso-width-relative:margin;mso-height-relative:margin;v-text-anchor:top" wrapcoords="-48 -162 -48 21438 21648 21438 21648 -162 -48 -162" fillcolor="white [3201]" strokeweight=".5pt">
            <v:textbox>
              <w:txbxContent>
                <w:p w:rsidR="00CC4338" w:rsidRPr="00D166AF" w:rsidRDefault="00CC4338" w:rsidP="009E7703">
                  <w:pPr>
                    <w:spacing w:after="0" w:line="240" w:lineRule="auto"/>
                    <w:rPr>
                      <w:rFonts w:cstheme="minorHAnsi"/>
                      <w:bCs/>
                      <w:i/>
                      <w:color w:val="833C0B" w:themeColor="accent2" w:themeShade="80"/>
                      <w:sz w:val="20"/>
                      <w:szCs w:val="20"/>
                    </w:rPr>
                  </w:pPr>
                  <w:r>
                    <w:rPr>
                      <w:rFonts w:cstheme="minorHAnsi"/>
                      <w:i/>
                      <w:color w:val="833C0B" w:themeColor="accent2" w:themeShade="80"/>
                      <w:sz w:val="20"/>
                    </w:rPr>
                    <w:t>Il est important de f</w:t>
                  </w:r>
                  <w:r w:rsidRPr="006337E1">
                    <w:rPr>
                      <w:rFonts w:cstheme="minorHAnsi"/>
                      <w:i/>
                      <w:color w:val="833C0B" w:themeColor="accent2" w:themeShade="80"/>
                      <w:sz w:val="20"/>
                    </w:rPr>
                    <w:t>aire forte impression :</w:t>
                  </w:r>
                  <w:r>
                    <w:rPr>
                      <w:rFonts w:cstheme="minorHAnsi"/>
                      <w:i/>
                      <w:color w:val="833C0B" w:themeColor="accent2" w:themeShade="80"/>
                      <w:sz w:val="20"/>
                      <w:u w:val="single"/>
                    </w:rPr>
                    <w:t xml:space="preserve"> </w:t>
                  </w:r>
                  <w:r>
                    <w:rPr>
                      <w:rFonts w:cstheme="minorHAnsi"/>
                      <w:i/>
                      <w:color w:val="833C0B" w:themeColor="accent2" w:themeShade="80"/>
                      <w:sz w:val="20"/>
                    </w:rPr>
                    <w:t>la couverture de l’atelier régional  de l’ACS par les médias sociaux</w:t>
                  </w:r>
                </w:p>
                <w:p w:rsidR="00CC4338" w:rsidRPr="00D166AF" w:rsidRDefault="00CC4338" w:rsidP="00666BFD">
                  <w:pPr>
                    <w:spacing w:before="100" w:beforeAutospacing="1" w:after="100" w:afterAutospacing="1"/>
                    <w:rPr>
                      <w:rFonts w:cstheme="minorHAnsi"/>
                      <w:i/>
                      <w:sz w:val="20"/>
                      <w:szCs w:val="20"/>
                    </w:rPr>
                  </w:pPr>
                  <w:r>
                    <w:rPr>
                      <w:rFonts w:cstheme="minorHAnsi"/>
                      <w:i/>
                      <w:color w:val="2F5496" w:themeColor="accent1" w:themeShade="BF"/>
                      <w:sz w:val="20"/>
                    </w:rPr>
                    <w:t>Twitter :                                 Facebook :                          LinkedIn :</w:t>
                  </w:r>
                  <w:r>
                    <w:rPr>
                      <w:rFonts w:cstheme="minorHAnsi"/>
                      <w:i/>
                      <w:sz w:val="20"/>
                    </w:rPr>
                    <w:t xml:space="preserve"> </w:t>
                  </w:r>
                  <w:r>
                    <w:rPr>
                      <w:rFonts w:cstheme="minorHAnsi"/>
                      <w:i/>
                      <w:sz w:val="20"/>
                      <w:szCs w:val="20"/>
                    </w:rPr>
                    <w:br/>
                  </w:r>
                  <w:r w:rsidRPr="00A72C9D">
                    <w:rPr>
                      <w:rFonts w:cstheme="minorHAnsi"/>
                      <w:i/>
                      <w:sz w:val="18"/>
                    </w:rPr>
                    <w:t xml:space="preserve">10 publications                     5 publications                    </w:t>
                  </w:r>
                  <w:r>
                    <w:rPr>
                      <w:rFonts w:cstheme="minorHAnsi"/>
                      <w:i/>
                      <w:sz w:val="18"/>
                    </w:rPr>
                    <w:tab/>
                  </w:r>
                  <w:r w:rsidRPr="00A72C9D">
                    <w:rPr>
                      <w:rFonts w:cstheme="minorHAnsi"/>
                      <w:i/>
                      <w:sz w:val="18"/>
                    </w:rPr>
                    <w:t>5 publications</w:t>
                  </w:r>
                  <w:r w:rsidRPr="00A72C9D">
                    <w:rPr>
                      <w:rFonts w:cstheme="minorHAnsi"/>
                      <w:i/>
                      <w:sz w:val="18"/>
                      <w:szCs w:val="20"/>
                    </w:rPr>
                    <w:br/>
                  </w:r>
                  <w:r w:rsidRPr="00A72C9D">
                    <w:rPr>
                      <w:rFonts w:cstheme="minorHAnsi"/>
                      <w:i/>
                      <w:sz w:val="18"/>
                    </w:rPr>
                    <w:t xml:space="preserve">pers. touchées : 30 787       pers. touchées : 5 851      </w:t>
                  </w:r>
                  <w:r>
                    <w:rPr>
                      <w:rFonts w:cstheme="minorHAnsi"/>
                      <w:i/>
                      <w:sz w:val="18"/>
                    </w:rPr>
                    <w:tab/>
                  </w:r>
                  <w:r w:rsidRPr="00A72C9D">
                    <w:rPr>
                      <w:rFonts w:cstheme="minorHAnsi"/>
                      <w:i/>
                      <w:sz w:val="18"/>
                    </w:rPr>
                    <w:t>pers. touchées : 5 386</w:t>
                  </w:r>
                  <w:r w:rsidRPr="00A72C9D">
                    <w:rPr>
                      <w:rFonts w:cstheme="minorHAnsi"/>
                      <w:i/>
                      <w:sz w:val="18"/>
                      <w:szCs w:val="20"/>
                    </w:rPr>
                    <w:br/>
                  </w:r>
                  <w:r w:rsidRPr="00A72C9D">
                    <w:rPr>
                      <w:rFonts w:cstheme="minorHAnsi"/>
                      <w:i/>
                      <w:sz w:val="18"/>
                    </w:rPr>
                    <w:t xml:space="preserve">engagements créés : 619    engagements créés : 686             engagements créés </w:t>
                  </w:r>
                  <w:r>
                    <w:rPr>
                      <w:rFonts w:cstheme="minorHAnsi"/>
                      <w:i/>
                      <w:sz w:val="20"/>
                    </w:rPr>
                    <w:t xml:space="preserve">: 51  </w:t>
                  </w:r>
                </w:p>
                <w:p w:rsidR="00CC4338" w:rsidRDefault="00CC4338"/>
              </w:txbxContent>
            </v:textbox>
            <w10:wrap type="tight"/>
          </v:shape>
        </w:pict>
      </w:r>
      <w:bookmarkStart w:id="5" w:name="_Toc510615154"/>
      <w:r w:rsidR="00A72C9D" w:rsidRPr="00CC4338">
        <w:rPr>
          <w:rStyle w:val="Heading2Char"/>
        </w:rPr>
        <w:t>Communication sur</w:t>
      </w:r>
      <w:r w:rsidR="0014030C" w:rsidRPr="00CC4338">
        <w:rPr>
          <w:rStyle w:val="Heading2Char"/>
        </w:rPr>
        <w:t xml:space="preserve"> l’atelier</w:t>
      </w:r>
      <w:bookmarkEnd w:id="5"/>
      <w:r w:rsidR="0014030C">
        <w:rPr>
          <w:b/>
          <w:i/>
          <w:color w:val="833C0B" w:themeColor="accent2" w:themeShade="80"/>
          <w:sz w:val="28"/>
        </w:rPr>
        <w:t xml:space="preserve"> : </w:t>
      </w:r>
    </w:p>
    <w:p w:rsidR="00324243" w:rsidRDefault="005F7930" w:rsidP="006A6775">
      <w:pPr>
        <w:spacing w:line="276" w:lineRule="auto"/>
      </w:pPr>
      <w:r>
        <w:t xml:space="preserve">À la suite d’un communiqué de presse, la Ghana News Agency (GNA) a couvert l’événement d’ouverture de l’atelier qui a été repris par d’autres sources (voir ci-dessous), permettant ainsi d’élargir la portée de l’atelier – plus particulièrement auprès des acteurs prioritaires du secteur privé et du secteur de la santé. </w:t>
      </w:r>
    </w:p>
    <w:p w:rsidR="00324243" w:rsidRPr="00A43D96" w:rsidRDefault="00324243" w:rsidP="006A6775">
      <w:pPr>
        <w:spacing w:line="276" w:lineRule="auto"/>
      </w:pPr>
    </w:p>
    <w:p w:rsidR="003500DE" w:rsidRPr="006529BE" w:rsidRDefault="003500DE" w:rsidP="0015105B">
      <w:pPr>
        <w:pStyle w:val="ListParagraph"/>
        <w:numPr>
          <w:ilvl w:val="0"/>
          <w:numId w:val="8"/>
        </w:numPr>
        <w:rPr>
          <w:i/>
          <w:lang w:val="en-US"/>
        </w:rPr>
      </w:pPr>
      <w:r w:rsidRPr="006529BE">
        <w:rPr>
          <w:b/>
          <w:i/>
          <w:lang w:val="en-US"/>
        </w:rPr>
        <w:t xml:space="preserve">Ghana News Agency (source </w:t>
      </w:r>
      <w:proofErr w:type="spellStart"/>
      <w:r w:rsidRPr="006529BE">
        <w:rPr>
          <w:b/>
          <w:i/>
          <w:lang w:val="en-US"/>
        </w:rPr>
        <w:t>originale</w:t>
      </w:r>
      <w:proofErr w:type="spellEnd"/>
      <w:r w:rsidRPr="006529BE">
        <w:rPr>
          <w:b/>
          <w:i/>
          <w:lang w:val="en-US"/>
        </w:rPr>
        <w:t>)</w:t>
      </w:r>
      <w:r w:rsidR="00641CED" w:rsidRPr="006529BE">
        <w:rPr>
          <w:b/>
          <w:i/>
          <w:lang w:val="en-US"/>
        </w:rPr>
        <w:t xml:space="preserve"> </w:t>
      </w:r>
      <w:hyperlink r:id="rId12">
        <w:r w:rsidRPr="006529BE">
          <w:rPr>
            <w:rStyle w:val="Hyperlink"/>
            <w:i/>
            <w:lang w:val="en-US"/>
          </w:rPr>
          <w:t>http://www.ghananewsagency.org/health/usaid-holds-african-collaborative-workshop-for-health-financing-solutions-128633</w:t>
        </w:r>
      </w:hyperlink>
    </w:p>
    <w:p w:rsidR="00324243" w:rsidRPr="00674C43" w:rsidRDefault="005E7AE2" w:rsidP="00674C43">
      <w:pPr>
        <w:pStyle w:val="ListParagraph"/>
        <w:numPr>
          <w:ilvl w:val="0"/>
          <w:numId w:val="8"/>
        </w:numPr>
        <w:rPr>
          <w:i/>
        </w:rPr>
      </w:pPr>
      <w:r>
        <w:rPr>
          <w:rFonts w:cstheme="minorHAnsi"/>
          <w:noProof/>
          <w:lang w:bidi="ar-SA"/>
        </w:rPr>
        <w:lastRenderedPageBreak/>
        <w:pict>
          <v:shape id="Text Box 9" o:spid="_x0000_s1026" type="#_x0000_t202" alt="" style="position:absolute;left:0;text-align:left;margin-left:261.15pt;margin-top:11.4pt;width:213.25pt;height:325.35pt;z-index:-251646465;visibility:visible;mso-wrap-style:square;mso-wrap-edited:f;mso-width-percent:0;mso-height-percent:0;mso-wrap-distance-left:9pt;mso-wrap-distance-top:0;mso-wrap-distance-right:9pt;mso-wrap-distance-bottom:0;mso-position-horizontal-relative:text;mso-position-vertical-relative:text;mso-width-percent:0;mso-height-percent:0;mso-width-relative:page;mso-height-relative:margin;v-text-anchor:top" wrapcoords="-76 -50 -76 21550 21676 21550 21676 -50 -76 -50" fillcolor="white [3201]" strokeweight=".5pt">
            <v:textbox>
              <w:txbxContent>
                <w:p w:rsidR="00CC4338" w:rsidRPr="00666BFD" w:rsidRDefault="00CC4338" w:rsidP="00D166AF">
                  <w:pPr>
                    <w:spacing w:before="100" w:beforeAutospacing="1" w:after="100" w:afterAutospacing="1"/>
                    <w:rPr>
                      <w:rFonts w:cstheme="minorHAnsi"/>
                      <w:i/>
                    </w:rPr>
                  </w:pPr>
                  <w:r>
                    <w:rPr>
                      <w:rFonts w:cstheme="minorHAnsi"/>
                      <w:b/>
                      <w:i/>
                      <w:color w:val="833C0B" w:themeColor="accent2" w:themeShade="80"/>
                      <w:shd w:val="clear" w:color="auto" w:fill="FFFFFF"/>
                    </w:rPr>
                    <w:t xml:space="preserve">Un tweet très efficace contenant une courte vidéo avec des questions/réponses : </w:t>
                  </w:r>
                  <w:r>
                    <w:rPr>
                      <w:noProof/>
                      <w:lang w:val="en-US" w:eastAsia="en-US" w:bidi="ar-SA"/>
                    </w:rPr>
                    <w:drawing>
                      <wp:inline distT="0" distB="0" distL="0" distR="0">
                        <wp:extent cx="2519045" cy="3630681"/>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19045" cy="3630681"/>
                                </a:xfrm>
                                <a:prstGeom prst="rect">
                                  <a:avLst/>
                                </a:prstGeom>
                              </pic:spPr>
                            </pic:pic>
                          </a:graphicData>
                        </a:graphic>
                      </wp:inline>
                    </w:drawing>
                  </w:r>
                </w:p>
                <w:p w:rsidR="00CC4338" w:rsidRDefault="00CC4338" w:rsidP="00D166AF"/>
                <w:p w:rsidR="00CC4338" w:rsidRPr="001629A9" w:rsidRDefault="00CC4338" w:rsidP="00D166AF">
                  <w:pPr>
                    <w:spacing w:before="100" w:beforeAutospacing="1" w:after="100" w:afterAutospacing="1"/>
                    <w:rPr>
                      <w:rFonts w:cstheme="minorHAnsi"/>
                      <w:b/>
                      <w:i/>
                      <w:color w:val="833C0B" w:themeColor="accent2" w:themeShade="80"/>
                    </w:rPr>
                  </w:pPr>
                  <w:r>
                    <w:rPr>
                      <w:b/>
                      <w:i/>
                      <w:color w:val="833C0B" w:themeColor="accent2" w:themeShade="80"/>
                    </w:rPr>
                    <w:t>Photo Archives</w:t>
                  </w:r>
                </w:p>
                <w:p w:rsidR="00CC4338" w:rsidRDefault="00CC4338"/>
              </w:txbxContent>
            </v:textbox>
            <w10:wrap type="tight"/>
          </v:shape>
        </w:pict>
      </w:r>
      <w:r w:rsidR="005F7930">
        <w:rPr>
          <w:b/>
          <w:i/>
        </w:rPr>
        <w:t xml:space="preserve">Site MSN régional </w:t>
      </w:r>
      <w:hyperlink r:id="rId14">
        <w:r w:rsidR="005F7930">
          <w:rPr>
            <w:rStyle w:val="Hyperlink"/>
            <w:i/>
          </w:rPr>
          <w:t>https://www.msn.com/en-za/news/other/usaid-holds-african-collaborative-workshop-for-health-financing-solutions/ar-BBJ6aov</w:t>
        </w:r>
      </w:hyperlink>
    </w:p>
    <w:p w:rsidR="00D60CEF" w:rsidRDefault="00D60CEF" w:rsidP="00324243">
      <w:pPr>
        <w:rPr>
          <w:b/>
          <w:i/>
          <w:color w:val="833C0B" w:themeColor="accent2" w:themeShade="80"/>
        </w:rPr>
      </w:pPr>
    </w:p>
    <w:p w:rsidR="00D60CEF" w:rsidRPr="00674C43" w:rsidRDefault="00D60CEF" w:rsidP="00324243">
      <w:pPr>
        <w:rPr>
          <w:b/>
          <w:i/>
          <w:color w:val="833C0B" w:themeColor="accent2" w:themeShade="80"/>
        </w:rPr>
      </w:pPr>
      <w:r>
        <w:rPr>
          <w:b/>
          <w:i/>
          <w:color w:val="833C0B" w:themeColor="accent2" w:themeShade="80"/>
        </w:rPr>
        <w:t xml:space="preserve">La presse a repris le discours d’ouverture de Mme </w:t>
      </w:r>
      <w:proofErr w:type="spellStart"/>
      <w:r>
        <w:rPr>
          <w:b/>
          <w:i/>
          <w:color w:val="833C0B" w:themeColor="accent2" w:themeShade="80"/>
        </w:rPr>
        <w:t>Carrell</w:t>
      </w:r>
      <w:proofErr w:type="spellEnd"/>
      <w:r>
        <w:rPr>
          <w:b/>
          <w:i/>
          <w:color w:val="833C0B" w:themeColor="accent2" w:themeShade="80"/>
        </w:rPr>
        <w:t xml:space="preserve"> Laurent, directrice par intérim de la mission Afrique de l’Ouest.</w:t>
      </w:r>
    </w:p>
    <w:p w:rsidR="00324243" w:rsidRDefault="00D60CEF" w:rsidP="00324243">
      <w:pPr>
        <w:rPr>
          <w:i/>
        </w:rPr>
      </w:pPr>
      <w:r>
        <w:rPr>
          <w:i/>
          <w:noProof/>
          <w:lang w:val="en-US" w:eastAsia="en-US" w:bidi="ar-SA"/>
        </w:rPr>
        <w:drawing>
          <wp:inline distT="0" distB="0" distL="0" distR="0">
            <wp:extent cx="3100332" cy="232410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01704" cy="2325129"/>
                    </a:xfrm>
                    <a:prstGeom prst="rect">
                      <a:avLst/>
                    </a:prstGeom>
                    <a:noFill/>
                    <a:ln>
                      <a:noFill/>
                    </a:ln>
                  </pic:spPr>
                </pic:pic>
              </a:graphicData>
            </a:graphic>
          </wp:inline>
        </w:drawing>
      </w:r>
    </w:p>
    <w:p w:rsidR="00324243" w:rsidRPr="00324243" w:rsidRDefault="00324243" w:rsidP="00324243">
      <w:pPr>
        <w:rPr>
          <w:i/>
        </w:rPr>
      </w:pPr>
    </w:p>
    <w:p w:rsidR="00497B75" w:rsidRPr="00324243" w:rsidRDefault="003500DE" w:rsidP="0015105B">
      <w:pPr>
        <w:pStyle w:val="ListParagraph"/>
        <w:numPr>
          <w:ilvl w:val="0"/>
          <w:numId w:val="8"/>
        </w:numPr>
        <w:rPr>
          <w:i/>
        </w:rPr>
      </w:pPr>
      <w:r>
        <w:rPr>
          <w:b/>
          <w:i/>
        </w:rPr>
        <w:t xml:space="preserve">Portail d’actualité et d’information du Ghana </w:t>
      </w:r>
      <w:proofErr w:type="spellStart"/>
      <w:r>
        <w:rPr>
          <w:b/>
          <w:i/>
        </w:rPr>
        <w:t>Hospitals</w:t>
      </w:r>
      <w:proofErr w:type="spellEnd"/>
      <w:r>
        <w:rPr>
          <w:b/>
          <w:i/>
        </w:rPr>
        <w:t xml:space="preserve"> </w:t>
      </w:r>
      <w:hyperlink r:id="rId16">
        <w:r>
          <w:rPr>
            <w:rStyle w:val="Hyperlink"/>
            <w:i/>
          </w:rPr>
          <w:t>http://ghanahospitals.org/news/details.php?id=2124</w:t>
        </w:r>
      </w:hyperlink>
    </w:p>
    <w:p w:rsidR="0015105B" w:rsidRPr="006529BE" w:rsidRDefault="003500DE" w:rsidP="0015105B">
      <w:pPr>
        <w:pStyle w:val="ListParagraph"/>
        <w:numPr>
          <w:ilvl w:val="0"/>
          <w:numId w:val="8"/>
        </w:numPr>
        <w:rPr>
          <w:rStyle w:val="Hyperlink"/>
          <w:i/>
          <w:color w:val="auto"/>
          <w:u w:val="none"/>
          <w:lang w:val="en-US"/>
        </w:rPr>
      </w:pPr>
      <w:r w:rsidRPr="006529BE">
        <w:rPr>
          <w:b/>
          <w:i/>
          <w:lang w:val="en-US"/>
        </w:rPr>
        <w:t xml:space="preserve">Ghana Health Nest </w:t>
      </w:r>
      <w:hyperlink r:id="rId17">
        <w:r w:rsidRPr="006529BE">
          <w:rPr>
            <w:rStyle w:val="Hyperlink"/>
            <w:i/>
            <w:lang w:val="en-US"/>
          </w:rPr>
          <w:t>http://ghanahealthnest.com/usaid-holds-african-collaborative-workshop-health-financing-solutions/</w:t>
        </w:r>
      </w:hyperlink>
    </w:p>
    <w:p w:rsidR="00324243" w:rsidRPr="006529BE" w:rsidRDefault="003500DE" w:rsidP="00D166AF">
      <w:pPr>
        <w:pStyle w:val="ListParagraph"/>
        <w:numPr>
          <w:ilvl w:val="0"/>
          <w:numId w:val="8"/>
        </w:numPr>
        <w:rPr>
          <w:i/>
          <w:lang w:val="en-US"/>
        </w:rPr>
      </w:pPr>
      <w:r w:rsidRPr="006529BE">
        <w:rPr>
          <w:b/>
          <w:i/>
          <w:lang w:val="en-US"/>
        </w:rPr>
        <w:t>Ghana Business New</w:t>
      </w:r>
      <w:r w:rsidRPr="006529BE">
        <w:rPr>
          <w:lang w:val="en-US"/>
        </w:rPr>
        <w:t xml:space="preserve">s </w:t>
      </w:r>
      <w:hyperlink r:id="rId18">
        <w:r w:rsidRPr="006529BE">
          <w:rPr>
            <w:rStyle w:val="Hyperlink"/>
            <w:i/>
            <w:lang w:val="en-US"/>
          </w:rPr>
          <w:t>https://www.ghanabusinessnews.com/2018/02/14/usaid-holds-african-collaborative-workshop-for-health-financing-solutions/</w:t>
        </w:r>
      </w:hyperlink>
    </w:p>
    <w:p w:rsidR="00D166AF" w:rsidRPr="00FD5D99" w:rsidRDefault="00411EC8" w:rsidP="00D166AF">
      <w:r>
        <w:t>De nombreuses photos et vidéo des participants et de leurs démarches collaboratives fructueuses ont été prises lors de l’atelier. Le projet ACS a compilé un ensemble de photos et de vidéos consultables et téléchargeables depuis Flickr et Facebook (voir les liens ci-dessous).</w:t>
      </w:r>
    </w:p>
    <w:p w:rsidR="00D166AF" w:rsidRPr="00324243" w:rsidRDefault="00D166AF" w:rsidP="00D166AF">
      <w:pPr>
        <w:pStyle w:val="ListParagraph"/>
        <w:numPr>
          <w:ilvl w:val="0"/>
          <w:numId w:val="8"/>
        </w:numPr>
        <w:spacing w:before="100" w:beforeAutospacing="1" w:after="100" w:afterAutospacing="1"/>
        <w:rPr>
          <w:rFonts w:cstheme="minorHAnsi"/>
          <w:i/>
        </w:rPr>
      </w:pPr>
      <w:r>
        <w:rPr>
          <w:rFonts w:cstheme="minorHAnsi"/>
          <w:i/>
          <w:shd w:val="clear" w:color="auto" w:fill="FFFFFF"/>
        </w:rPr>
        <w:t xml:space="preserve">Lien vers la galerie </w:t>
      </w:r>
      <w:r w:rsidR="00641CED">
        <w:rPr>
          <w:rFonts w:cstheme="minorHAnsi"/>
          <w:i/>
          <w:shd w:val="clear" w:color="auto" w:fill="FFFFFF"/>
        </w:rPr>
        <w:t xml:space="preserve">de </w:t>
      </w:r>
      <w:r>
        <w:rPr>
          <w:rFonts w:cstheme="minorHAnsi"/>
          <w:i/>
          <w:shd w:val="clear" w:color="auto" w:fill="FFFFFF"/>
        </w:rPr>
        <w:t>photo</w:t>
      </w:r>
      <w:r w:rsidR="00641CED">
        <w:rPr>
          <w:rFonts w:cstheme="minorHAnsi"/>
          <w:i/>
          <w:shd w:val="clear" w:color="auto" w:fill="FFFFFF"/>
        </w:rPr>
        <w:t>s</w:t>
      </w:r>
      <w:r>
        <w:rPr>
          <w:rFonts w:cstheme="minorHAnsi"/>
          <w:i/>
          <w:shd w:val="clear" w:color="auto" w:fill="FFFFFF"/>
        </w:rPr>
        <w:t xml:space="preserve"> du compte Facebook de</w:t>
      </w:r>
      <w:r w:rsidR="00641CED">
        <w:rPr>
          <w:rFonts w:cstheme="minorHAnsi"/>
          <w:i/>
          <w:shd w:val="clear" w:color="auto" w:fill="FFFFFF"/>
        </w:rPr>
        <w:t xml:space="preserve"> </w:t>
      </w:r>
      <w:r>
        <w:rPr>
          <w:rFonts w:cstheme="minorHAnsi"/>
          <w:i/>
          <w:shd w:val="clear" w:color="auto" w:fill="FFFFFF"/>
        </w:rPr>
        <w:t>R4D</w:t>
      </w:r>
      <w:r w:rsidR="00641CED">
        <w:rPr>
          <w:rFonts w:cstheme="minorHAnsi"/>
          <w:i/>
          <w:shd w:val="clear" w:color="auto" w:fill="FFFFFF"/>
        </w:rPr>
        <w:t> :</w:t>
      </w:r>
      <w:r>
        <w:rPr>
          <w:rFonts w:cstheme="minorHAnsi"/>
          <w:i/>
          <w:shd w:val="clear" w:color="auto" w:fill="FFFFFF"/>
        </w:rPr>
        <w:t xml:space="preserve">  </w:t>
      </w:r>
      <w:hyperlink r:id="rId19">
        <w:r>
          <w:rPr>
            <w:rStyle w:val="Hyperlink"/>
            <w:rFonts w:cstheme="minorHAnsi"/>
            <w:i/>
          </w:rPr>
          <w:t>https://www.facebook.com/pg/R4Development/photos/?tab=album&amp;album_id=1873549602678852</w:t>
        </w:r>
      </w:hyperlink>
    </w:p>
    <w:p w:rsidR="00BC6E19" w:rsidRPr="00324243" w:rsidRDefault="00D166AF" w:rsidP="00D166AF">
      <w:pPr>
        <w:pStyle w:val="ListParagraph"/>
        <w:numPr>
          <w:ilvl w:val="0"/>
          <w:numId w:val="8"/>
        </w:numPr>
        <w:rPr>
          <w:i/>
        </w:rPr>
      </w:pPr>
      <w:r>
        <w:rPr>
          <w:i/>
        </w:rPr>
        <w:t xml:space="preserve">Page où sont réunies quelques photos et une sélection de vidéos sur le compte Flickr du projet ACS : </w:t>
      </w:r>
      <w:hyperlink r:id="rId20">
        <w:r>
          <w:rPr>
            <w:rStyle w:val="Hyperlink"/>
            <w:i/>
          </w:rPr>
          <w:t>https://www.flickr.com/photos/152829442@N06/sets/72157692978057104/</w:t>
        </w:r>
      </w:hyperlink>
    </w:p>
    <w:p w:rsidR="00D166AF" w:rsidRDefault="00641CED" w:rsidP="00CC4338">
      <w:pPr>
        <w:pStyle w:val="Heading2"/>
        <w:rPr>
          <w:szCs w:val="28"/>
        </w:rPr>
      </w:pPr>
      <w:bookmarkStart w:id="6" w:name="_Toc510615155"/>
      <w:r>
        <w:t>Avancer</w:t>
      </w:r>
      <w:r w:rsidR="00D166AF">
        <w:t xml:space="preserve"> ensemble :</w:t>
      </w:r>
      <w:bookmarkEnd w:id="6"/>
      <w:r w:rsidR="00D166AF">
        <w:t xml:space="preserve"> </w:t>
      </w:r>
    </w:p>
    <w:p w:rsidR="00CD487F" w:rsidRDefault="00CD487F" w:rsidP="00CD487F">
      <w:pPr>
        <w:pStyle w:val="NormalWeb"/>
        <w:rPr>
          <w:rFonts w:asciiTheme="minorHAnsi" w:hAnsiTheme="minorHAnsi" w:cstheme="minorHAnsi"/>
        </w:rPr>
      </w:pPr>
      <w:r>
        <w:rPr>
          <w:color w:val="000000"/>
        </w:rPr>
        <w:t xml:space="preserve">En s’appuyant sur les discussions constructives qui ont eu lieu lors de cet atelier ainsi que sur les priorités identifiées, et en se fondant sur les éléments probants mis en évidence au cours de la phase de </w:t>
      </w:r>
      <w:r>
        <w:rPr>
          <w:color w:val="000000"/>
        </w:rPr>
        <w:lastRenderedPageBreak/>
        <w:t>con</w:t>
      </w:r>
      <w:r w:rsidR="00641CED">
        <w:rPr>
          <w:color w:val="000000"/>
        </w:rPr>
        <w:t>sultation, l’ACS élabore</w:t>
      </w:r>
      <w:r>
        <w:rPr>
          <w:color w:val="000000"/>
        </w:rPr>
        <w:t xml:space="preserve"> un plan de travail du soutien régional. Trois </w:t>
      </w:r>
      <w:r>
        <w:rPr>
          <w:rFonts w:asciiTheme="minorHAnsi" w:hAnsiTheme="minorHAnsi" w:cstheme="minorHAnsi"/>
        </w:rPr>
        <w:t xml:space="preserve">domaines semblent propices à des actions immédiates initiées par l’ACS en collaboration avec les organisations et réseaux </w:t>
      </w:r>
      <w:proofErr w:type="spellStart"/>
      <w:r w:rsidR="005A797C">
        <w:rPr>
          <w:rFonts w:asciiTheme="minorHAnsi" w:hAnsiTheme="minorHAnsi" w:cstheme="minorHAnsi"/>
        </w:rPr>
        <w:t>sous-</w:t>
      </w:r>
      <w:r>
        <w:rPr>
          <w:rFonts w:asciiTheme="minorHAnsi" w:hAnsiTheme="minorHAnsi" w:cstheme="minorHAnsi"/>
        </w:rPr>
        <w:t>régionaux</w:t>
      </w:r>
      <w:proofErr w:type="spellEnd"/>
      <w:r>
        <w:rPr>
          <w:rFonts w:asciiTheme="minorHAnsi" w:hAnsiTheme="minorHAnsi" w:cstheme="minorHAnsi"/>
        </w:rPr>
        <w:t xml:space="preserve"> : (1) le lancement d’un programme d’apprentissage régional sur la redevabilité </w:t>
      </w:r>
      <w:r w:rsidR="00641CED">
        <w:rPr>
          <w:rFonts w:asciiTheme="minorHAnsi" w:hAnsiTheme="minorHAnsi" w:cstheme="minorHAnsi"/>
        </w:rPr>
        <w:t>en matière de</w:t>
      </w:r>
      <w:r>
        <w:rPr>
          <w:rFonts w:asciiTheme="minorHAnsi" w:hAnsiTheme="minorHAnsi" w:cstheme="minorHAnsi"/>
        </w:rPr>
        <w:t xml:space="preserve"> CSU ; (2) l’appui au lancement d’un mouvement citoyen en faveur de la CSU à l’aide de la constitution d’une documentation étayant certaines études de cas et (3) le développement de modèles visant à structurer l’implication des parties prenantes dans le processus de CSU pour faire avancer la mise en œuvre de cette dernière. Le projet ACS continuera égal</w:t>
      </w:r>
      <w:r w:rsidR="00641CED">
        <w:rPr>
          <w:rFonts w:asciiTheme="minorHAnsi" w:hAnsiTheme="minorHAnsi" w:cstheme="minorHAnsi"/>
        </w:rPr>
        <w:t>ement de</w:t>
      </w:r>
      <w:r>
        <w:rPr>
          <w:rFonts w:asciiTheme="minorHAnsi" w:hAnsiTheme="minorHAnsi" w:cstheme="minorHAnsi"/>
        </w:rPr>
        <w:t xml:space="preserve"> tester et construire des modèles de coaching et de mentorat régionaux, et </w:t>
      </w:r>
      <w:r w:rsidR="005A797C">
        <w:rPr>
          <w:rFonts w:asciiTheme="minorHAnsi" w:hAnsiTheme="minorHAnsi" w:cstheme="minorHAnsi"/>
        </w:rPr>
        <w:t xml:space="preserve">de </w:t>
      </w:r>
      <w:r>
        <w:rPr>
          <w:rFonts w:asciiTheme="minorHAnsi" w:hAnsiTheme="minorHAnsi" w:cstheme="minorHAnsi"/>
        </w:rPr>
        <w:t>promouvoir des opportunités de développement des compétences pour les communications stratégiques sur la CSU. Les participants à l’atelier d’Accra, et plus particulièrement ceux interrogés au cours de la phase de consultation, formeront la base initiale d’une collaboration régionale à travers laquelle ces activités seront définies et mises en œuvre. D’autres sujets prioritaires identifiés lors de l’atelier seront traités au fil du temps.</w:t>
      </w:r>
    </w:p>
    <w:p w:rsidR="00CD487F" w:rsidRDefault="00CD487F" w:rsidP="00CD487F">
      <w:pPr>
        <w:pStyle w:val="NormalWeb"/>
        <w:rPr>
          <w:rFonts w:asciiTheme="minorHAnsi" w:hAnsiTheme="minorHAnsi" w:cstheme="minorHAnsi"/>
        </w:rPr>
      </w:pPr>
    </w:p>
    <w:p w:rsidR="00CD487F" w:rsidRDefault="00CD487F" w:rsidP="00CD487F">
      <w:pPr>
        <w:pStyle w:val="NormalWeb"/>
        <w:rPr>
          <w:rFonts w:asciiTheme="minorHAnsi" w:hAnsiTheme="minorHAnsi" w:cstheme="minorHAnsi"/>
        </w:rPr>
      </w:pPr>
      <w:r>
        <w:rPr>
          <w:rFonts w:asciiTheme="minorHAnsi" w:hAnsiTheme="minorHAnsi" w:cstheme="minorHAnsi"/>
        </w:rPr>
        <w:t xml:space="preserve">L’ACS commencera également à travailler dans un nombre limité de pays en fonction des demandes et des investissements dans les méthodes développées par le projet ACS. Si des pays sont intéressés par un appui d’ACS à leur processus de CSU, nous les encourageons à travailler en collaboration avec les principales parties prenantes, </w:t>
      </w:r>
      <w:r>
        <w:rPr>
          <w:rFonts w:asciiTheme="minorHAnsi" w:hAnsiTheme="minorHAnsi" w:cstheme="minorHAnsi"/>
          <w:color w:val="222222"/>
          <w:shd w:val="clear" w:color="auto" w:fill="FFFFFF"/>
        </w:rPr>
        <w:t>y compris la mission de l’USAID du pays</w:t>
      </w:r>
      <w:r w:rsidR="00641CED">
        <w:rPr>
          <w:rFonts w:asciiTheme="minorHAnsi" w:hAnsiTheme="minorHAnsi" w:cstheme="minorHAnsi"/>
        </w:rPr>
        <w:t xml:space="preserve">, </w:t>
      </w:r>
      <w:r>
        <w:rPr>
          <w:rFonts w:asciiTheme="minorHAnsi" w:hAnsiTheme="minorHAnsi" w:cstheme="minorHAnsi"/>
        </w:rPr>
        <w:t xml:space="preserve">afin de formuler une requête et de se mettre en rapport avec l’équipe de direction d’ACS, ainsi qu’avec la mission nationale pour bénéficier d’un appui. </w:t>
      </w:r>
    </w:p>
    <w:p w:rsidR="00CD487F" w:rsidRDefault="00CD487F" w:rsidP="00CD487F">
      <w:pPr>
        <w:pStyle w:val="NormalWeb"/>
        <w:rPr>
          <w:rFonts w:asciiTheme="minorHAnsi" w:hAnsiTheme="minorHAnsi" w:cstheme="minorHAnsi"/>
        </w:rPr>
      </w:pPr>
    </w:p>
    <w:p w:rsidR="00430C1B" w:rsidRDefault="00CD487F" w:rsidP="00055EEA">
      <w:pPr>
        <w:pStyle w:val="NormalWeb"/>
        <w:rPr>
          <w:rFonts w:asciiTheme="minorHAnsi" w:hAnsiTheme="minorHAnsi" w:cstheme="minorHAnsi"/>
        </w:rPr>
      </w:pPr>
      <w:r>
        <w:rPr>
          <w:rFonts w:asciiTheme="minorHAnsi" w:hAnsiTheme="minorHAnsi" w:cstheme="minorHAnsi"/>
        </w:rPr>
        <w:t>Tous les pays représentés à Accra ont également la possibilité de participer aux activités régionales du projet ACS, par exemple le programme d’apprentissage sur la redevabilité. Ces opportunités seront également étendues à d’autres pays, organisations régionales et acteurs intéressés. D’autres informations concernant ce point seront disponibles sur notre site Internet (qui sera bientôt en ligne) et par le biais de la liste de diffusion sur laquelle figurent les participants à l’atelier.</w:t>
      </w: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r>
        <w:rPr>
          <w:rFonts w:asciiTheme="minorHAnsi" w:hAnsiTheme="minorHAnsi" w:cstheme="minorHAnsi"/>
        </w:rPr>
        <w:t xml:space="preserve">Enfin, vous avez à tout moment la possibilité de nous envoyer des questions ou des commentaires concernant l’ACS. Nous attendons vos retours. Vous pouvez nous contacter en nous écrivant à l’adresse </w:t>
      </w:r>
      <w:hyperlink r:id="rId21">
        <w:r>
          <w:rPr>
            <w:rStyle w:val="Hyperlink"/>
            <w:rFonts w:asciiTheme="minorHAnsi" w:hAnsiTheme="minorHAnsi" w:cstheme="minorHAnsi"/>
          </w:rPr>
          <w:t>akelley@r4d.org</w:t>
        </w:r>
      </w:hyperlink>
      <w:r>
        <w:rPr>
          <w:rFonts w:asciiTheme="minorHAnsi" w:hAnsiTheme="minorHAnsi" w:cstheme="minorHAnsi"/>
        </w:rPr>
        <w:t xml:space="preserve"> ou </w:t>
      </w:r>
      <w:hyperlink r:id="rId22">
        <w:r>
          <w:rPr>
            <w:rStyle w:val="Hyperlink"/>
            <w:rFonts w:asciiTheme="minorHAnsi" w:hAnsiTheme="minorHAnsi" w:cstheme="minorHAnsi"/>
          </w:rPr>
          <w:t>dbloom@r4d.org</w:t>
        </w:r>
      </w:hyperlink>
      <w:r>
        <w:rPr>
          <w:rFonts w:asciiTheme="minorHAnsi" w:hAnsiTheme="minorHAnsi" w:cstheme="minorHAnsi"/>
        </w:rPr>
        <w:t>.</w:t>
      </w: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p>
    <w:p w:rsidR="00324243" w:rsidRDefault="00324243" w:rsidP="00055EEA">
      <w:pPr>
        <w:pStyle w:val="NormalWeb"/>
        <w:rPr>
          <w:rFonts w:asciiTheme="minorHAnsi" w:hAnsiTheme="minorHAnsi" w:cstheme="minorHAnsi"/>
        </w:rPr>
      </w:pPr>
    </w:p>
    <w:p w:rsidR="00A64339" w:rsidRDefault="00A64339" w:rsidP="00055EEA">
      <w:pPr>
        <w:pStyle w:val="NormalWeb"/>
        <w:rPr>
          <w:b/>
          <w:i/>
          <w:color w:val="833C0B" w:themeColor="accent2" w:themeShade="80"/>
          <w:sz w:val="28"/>
          <w:szCs w:val="28"/>
        </w:rPr>
      </w:pPr>
    </w:p>
    <w:p w:rsidR="00324243" w:rsidRPr="00674C43" w:rsidRDefault="00324243" w:rsidP="00055EEA">
      <w:pPr>
        <w:pStyle w:val="NormalWeb"/>
        <w:rPr>
          <w:color w:val="000000" w:themeColor="text1"/>
        </w:rPr>
        <w:sectPr w:rsidR="00324243" w:rsidRPr="00674C43" w:rsidSect="00560E90">
          <w:footerReference w:type="default" r:id="rId23"/>
          <w:pgSz w:w="12240" w:h="15840"/>
          <w:pgMar w:top="1440" w:right="1440" w:bottom="1440" w:left="1440" w:header="720" w:footer="720" w:gutter="0"/>
          <w:cols w:space="720"/>
          <w:docGrid w:linePitch="360"/>
        </w:sectPr>
      </w:pPr>
    </w:p>
    <w:p w:rsidR="00965FBF" w:rsidRDefault="00965FBF" w:rsidP="00CC4338">
      <w:pPr>
        <w:pStyle w:val="Heading2"/>
      </w:pPr>
      <w:bookmarkStart w:id="7" w:name="_Toc510615156"/>
      <w:r>
        <w:lastRenderedPageBreak/>
        <w:t>Annexe 1</w:t>
      </w:r>
      <w:r w:rsidR="00CC4338">
        <w:t> : Programme</w:t>
      </w:r>
      <w:bookmarkEnd w:id="7"/>
    </w:p>
    <w:p w:rsidR="00A64339" w:rsidRDefault="00A64339" w:rsidP="00A64339">
      <w:pPr>
        <w:spacing w:after="0"/>
        <w:jc w:val="center"/>
        <w:rPr>
          <w:b/>
        </w:rPr>
      </w:pPr>
      <w:r>
        <w:rPr>
          <w:b/>
        </w:rPr>
        <w:t xml:space="preserve">PROGRAMME </w:t>
      </w:r>
    </w:p>
    <w:p w:rsidR="00A64339" w:rsidRDefault="00A64339" w:rsidP="00A64339">
      <w:pPr>
        <w:spacing w:after="0"/>
        <w:jc w:val="center"/>
        <w:rPr>
          <w:b/>
        </w:rPr>
      </w:pPr>
      <w:r>
        <w:rPr>
          <w:b/>
        </w:rPr>
        <w:t>Atelier régional de l’</w:t>
      </w:r>
      <w:proofErr w:type="spellStart"/>
      <w:r>
        <w:rPr>
          <w:b/>
        </w:rPr>
        <w:t>African</w:t>
      </w:r>
      <w:proofErr w:type="spellEnd"/>
      <w:r>
        <w:rPr>
          <w:b/>
        </w:rPr>
        <w:t xml:space="preserve"> Collaborative pour la CSU</w:t>
      </w:r>
    </w:p>
    <w:p w:rsidR="00A64339" w:rsidRPr="00A64339" w:rsidRDefault="00A64339" w:rsidP="00A64339">
      <w:pPr>
        <w:spacing w:after="0"/>
        <w:jc w:val="center"/>
        <w:rPr>
          <w:i/>
        </w:rPr>
      </w:pPr>
      <w:r>
        <w:rPr>
          <w:i/>
        </w:rPr>
        <w:t>13-15 février 2018, Accra, Ghana</w:t>
      </w:r>
    </w:p>
    <w:tbl>
      <w:tblPr>
        <w:tblStyle w:val="TableGrid"/>
        <w:tblW w:w="10807" w:type="dxa"/>
        <w:jc w:val="center"/>
        <w:tblLook w:val="04A0" w:firstRow="1" w:lastRow="0" w:firstColumn="1" w:lastColumn="0" w:noHBand="0" w:noVBand="1"/>
      </w:tblPr>
      <w:tblGrid>
        <w:gridCol w:w="33"/>
        <w:gridCol w:w="1527"/>
        <w:gridCol w:w="386"/>
        <w:gridCol w:w="6418"/>
        <w:gridCol w:w="422"/>
        <w:gridCol w:w="1988"/>
        <w:gridCol w:w="33"/>
      </w:tblGrid>
      <w:tr w:rsidR="00A64339" w:rsidTr="005A797C">
        <w:trPr>
          <w:gridBefore w:val="1"/>
          <w:wBefore w:w="33" w:type="dxa"/>
          <w:trHeight w:val="166"/>
          <w:jc w:val="center"/>
        </w:trPr>
        <w:tc>
          <w:tcPr>
            <w:tcW w:w="10774" w:type="dxa"/>
            <w:gridSpan w:val="6"/>
          </w:tcPr>
          <w:p w:rsidR="00A64339" w:rsidRPr="00E02CB9" w:rsidRDefault="00A64339" w:rsidP="006317E1">
            <w:pPr>
              <w:rPr>
                <w:b/>
                <w:i/>
                <w:color w:val="C45911" w:themeColor="accent2" w:themeShade="BF"/>
                <w:sz w:val="22"/>
                <w:szCs w:val="22"/>
              </w:rPr>
            </w:pPr>
            <w:r>
              <w:rPr>
                <w:sz w:val="22"/>
              </w:rPr>
              <w:t xml:space="preserve"> </w:t>
            </w:r>
            <w:r>
              <w:br w:type="page"/>
            </w:r>
            <w:r>
              <w:br w:type="page"/>
            </w:r>
            <w:r>
              <w:rPr>
                <w:b/>
                <w:color w:val="C45911" w:themeColor="accent2" w:themeShade="BF"/>
                <w:sz w:val="22"/>
              </w:rPr>
              <w:t>Premier jour : Les voix des parties prenantes – Défis, solutions et priorités pour faire avancer la CSU</w:t>
            </w:r>
          </w:p>
        </w:tc>
      </w:tr>
      <w:tr w:rsidR="00A64339" w:rsidTr="005A797C">
        <w:trPr>
          <w:gridBefore w:val="1"/>
          <w:wBefore w:w="33" w:type="dxa"/>
          <w:jc w:val="center"/>
        </w:trPr>
        <w:tc>
          <w:tcPr>
            <w:tcW w:w="1913" w:type="dxa"/>
            <w:gridSpan w:val="2"/>
            <w:tcBorders>
              <w:bottom w:val="single" w:sz="4" w:space="0" w:color="auto"/>
            </w:tcBorders>
          </w:tcPr>
          <w:p w:rsidR="00A64339" w:rsidRPr="005B7E69" w:rsidRDefault="00A64339" w:rsidP="006317E1">
            <w:pPr>
              <w:rPr>
                <w:b/>
                <w:sz w:val="22"/>
                <w:szCs w:val="22"/>
              </w:rPr>
            </w:pPr>
            <w:r>
              <w:rPr>
                <w:b/>
                <w:sz w:val="22"/>
              </w:rPr>
              <w:t>Heures</w:t>
            </w:r>
          </w:p>
        </w:tc>
        <w:tc>
          <w:tcPr>
            <w:tcW w:w="6840" w:type="dxa"/>
            <w:gridSpan w:val="2"/>
            <w:tcBorders>
              <w:bottom w:val="single" w:sz="4" w:space="0" w:color="auto"/>
            </w:tcBorders>
          </w:tcPr>
          <w:p w:rsidR="00A64339" w:rsidRPr="005B7E69" w:rsidRDefault="00A64339" w:rsidP="006317E1">
            <w:pPr>
              <w:rPr>
                <w:b/>
                <w:sz w:val="22"/>
                <w:szCs w:val="22"/>
              </w:rPr>
            </w:pPr>
            <w:r>
              <w:rPr>
                <w:b/>
                <w:sz w:val="22"/>
              </w:rPr>
              <w:t>Présentation générale de la session</w:t>
            </w:r>
          </w:p>
        </w:tc>
        <w:tc>
          <w:tcPr>
            <w:tcW w:w="2021" w:type="dxa"/>
            <w:gridSpan w:val="2"/>
            <w:tcBorders>
              <w:bottom w:val="single" w:sz="4" w:space="0" w:color="auto"/>
            </w:tcBorders>
          </w:tcPr>
          <w:p w:rsidR="00A64339" w:rsidRPr="005B7E69" w:rsidRDefault="00A64339" w:rsidP="006317E1">
            <w:pPr>
              <w:rPr>
                <w:b/>
                <w:sz w:val="22"/>
                <w:szCs w:val="22"/>
              </w:rPr>
            </w:pPr>
            <w:r>
              <w:rPr>
                <w:b/>
                <w:sz w:val="22"/>
              </w:rPr>
              <w:t>Présentateurs, animateurs</w:t>
            </w:r>
          </w:p>
        </w:tc>
      </w:tr>
      <w:tr w:rsidR="00A64339" w:rsidTr="005A797C">
        <w:trPr>
          <w:gridBefore w:val="1"/>
          <w:wBefore w:w="33" w:type="dxa"/>
          <w:trHeight w:val="67"/>
          <w:jc w:val="center"/>
        </w:trPr>
        <w:tc>
          <w:tcPr>
            <w:tcW w:w="1913" w:type="dxa"/>
            <w:gridSpan w:val="2"/>
            <w:tcBorders>
              <w:bottom w:val="single" w:sz="4" w:space="0" w:color="auto"/>
            </w:tcBorders>
            <w:shd w:val="clear" w:color="auto" w:fill="D6D5A9"/>
          </w:tcPr>
          <w:p w:rsidR="00A64339" w:rsidRPr="0042544B" w:rsidRDefault="000F0933" w:rsidP="006317E1">
            <w:pPr>
              <w:rPr>
                <w:b/>
                <w:sz w:val="22"/>
                <w:szCs w:val="22"/>
              </w:rPr>
            </w:pPr>
            <w:r>
              <w:rPr>
                <w:b/>
                <w:sz w:val="22"/>
              </w:rPr>
              <w:t>09h</w:t>
            </w:r>
            <w:r w:rsidR="00A64339">
              <w:rPr>
                <w:b/>
                <w:sz w:val="22"/>
              </w:rPr>
              <w:t>00-10h15</w:t>
            </w:r>
          </w:p>
        </w:tc>
        <w:tc>
          <w:tcPr>
            <w:tcW w:w="8861" w:type="dxa"/>
            <w:gridSpan w:val="4"/>
            <w:tcBorders>
              <w:bottom w:val="single" w:sz="4" w:space="0" w:color="auto"/>
            </w:tcBorders>
            <w:shd w:val="clear" w:color="auto" w:fill="D6D5A9"/>
          </w:tcPr>
          <w:p w:rsidR="00A64339" w:rsidRDefault="00A64339" w:rsidP="006317E1">
            <w:pPr>
              <w:rPr>
                <w:b/>
                <w:sz w:val="22"/>
                <w:szCs w:val="22"/>
              </w:rPr>
            </w:pPr>
            <w:r>
              <w:rPr>
                <w:b/>
                <w:sz w:val="22"/>
              </w:rPr>
              <w:t>Ouverture et présentation de l’atelier</w:t>
            </w:r>
          </w:p>
          <w:p w:rsidR="00A64339" w:rsidRPr="00153C85" w:rsidRDefault="00A64339" w:rsidP="006317E1">
            <w:pPr>
              <w:rPr>
                <w:sz w:val="22"/>
                <w:szCs w:val="22"/>
              </w:rPr>
            </w:pPr>
            <w:r>
              <w:rPr>
                <w:sz w:val="20"/>
              </w:rPr>
              <w:t>Objectifs : Inaugurer l’atelier et orienter les participants en ce qui concerne le programme et l’approche</w:t>
            </w:r>
          </w:p>
        </w:tc>
      </w:tr>
      <w:tr w:rsidR="00A64339" w:rsidRPr="00B12D32" w:rsidTr="005A797C">
        <w:tblPrEx>
          <w:jc w:val="left"/>
        </w:tblPrEx>
        <w:trPr>
          <w:gridAfter w:val="1"/>
          <w:wAfter w:w="33" w:type="dxa"/>
          <w:trHeight w:val="515"/>
        </w:trPr>
        <w:tc>
          <w:tcPr>
            <w:tcW w:w="1560" w:type="dxa"/>
            <w:gridSpan w:val="2"/>
            <w:tcBorders>
              <w:bottom w:val="dotDash" w:sz="4" w:space="0" w:color="auto"/>
              <w:right w:val="dotDash" w:sz="4" w:space="0" w:color="auto"/>
            </w:tcBorders>
          </w:tcPr>
          <w:p w:rsidR="00A64339" w:rsidRPr="00081C5E" w:rsidRDefault="00A64339" w:rsidP="006317E1">
            <w:pPr>
              <w:rPr>
                <w:sz w:val="20"/>
                <w:szCs w:val="20"/>
              </w:rPr>
            </w:pPr>
            <w:r>
              <w:rPr>
                <w:sz w:val="20"/>
              </w:rPr>
              <w:t xml:space="preserve">20 minutes </w:t>
            </w:r>
          </w:p>
        </w:tc>
        <w:tc>
          <w:tcPr>
            <w:tcW w:w="6804" w:type="dxa"/>
            <w:gridSpan w:val="2"/>
            <w:tcBorders>
              <w:left w:val="dotDash" w:sz="4" w:space="0" w:color="auto"/>
              <w:bottom w:val="dotDash" w:sz="4" w:space="0" w:color="auto"/>
              <w:right w:val="dotDash" w:sz="4" w:space="0" w:color="auto"/>
            </w:tcBorders>
          </w:tcPr>
          <w:p w:rsidR="00A64339" w:rsidRPr="0039634D" w:rsidRDefault="00A64339" w:rsidP="006317E1">
            <w:pPr>
              <w:rPr>
                <w:i/>
                <w:sz w:val="22"/>
                <w:szCs w:val="22"/>
              </w:rPr>
            </w:pPr>
            <w:r>
              <w:rPr>
                <w:i/>
                <w:sz w:val="22"/>
              </w:rPr>
              <w:t>Bienvenue/présentation</w:t>
            </w:r>
            <w:r>
              <w:rPr>
                <w:sz w:val="20"/>
              </w:rPr>
              <w:t xml:space="preserve"> </w:t>
            </w:r>
          </w:p>
        </w:tc>
        <w:tc>
          <w:tcPr>
            <w:tcW w:w="2410" w:type="dxa"/>
            <w:gridSpan w:val="2"/>
            <w:tcBorders>
              <w:left w:val="dotDash" w:sz="4" w:space="0" w:color="auto"/>
              <w:bottom w:val="dotDash" w:sz="4" w:space="0" w:color="auto"/>
            </w:tcBorders>
          </w:tcPr>
          <w:p w:rsidR="00A64339" w:rsidRPr="00A3478B" w:rsidRDefault="00A64339" w:rsidP="00A64339">
            <w:pPr>
              <w:pStyle w:val="ListParagraph"/>
              <w:numPr>
                <w:ilvl w:val="0"/>
                <w:numId w:val="20"/>
              </w:numPr>
              <w:ind w:left="144" w:hanging="144"/>
              <w:rPr>
                <w:b/>
                <w:i/>
                <w:sz w:val="20"/>
                <w:szCs w:val="20"/>
              </w:rPr>
            </w:pPr>
            <w:r>
              <w:rPr>
                <w:sz w:val="20"/>
              </w:rPr>
              <w:t>Allison Kelley</w:t>
            </w:r>
          </w:p>
          <w:p w:rsidR="00A64339" w:rsidRPr="00A3478B" w:rsidRDefault="00A64339" w:rsidP="00A64339">
            <w:pPr>
              <w:pStyle w:val="ListParagraph"/>
              <w:numPr>
                <w:ilvl w:val="0"/>
                <w:numId w:val="20"/>
              </w:numPr>
              <w:ind w:left="144" w:hanging="144"/>
              <w:rPr>
                <w:sz w:val="20"/>
                <w:szCs w:val="20"/>
              </w:rPr>
            </w:pPr>
            <w:r>
              <w:rPr>
                <w:sz w:val="20"/>
              </w:rPr>
              <w:t xml:space="preserve">Représentants de l’USAID </w:t>
            </w:r>
          </w:p>
        </w:tc>
      </w:tr>
      <w:tr w:rsidR="00A64339" w:rsidRPr="00B12D32" w:rsidTr="005A797C">
        <w:tblPrEx>
          <w:jc w:val="left"/>
        </w:tblPrEx>
        <w:trPr>
          <w:gridAfter w:val="1"/>
          <w:wAfter w:w="33" w:type="dxa"/>
          <w:trHeight w:val="70"/>
        </w:trPr>
        <w:tc>
          <w:tcPr>
            <w:tcW w:w="1560" w:type="dxa"/>
            <w:gridSpan w:val="2"/>
            <w:tcBorders>
              <w:top w:val="dotDash" w:sz="4" w:space="0" w:color="auto"/>
              <w:bottom w:val="dotDash" w:sz="4" w:space="0" w:color="auto"/>
              <w:right w:val="dotDash" w:sz="4" w:space="0" w:color="auto"/>
            </w:tcBorders>
          </w:tcPr>
          <w:p w:rsidR="00A64339" w:rsidRPr="00081C5E" w:rsidRDefault="00A64339" w:rsidP="006317E1">
            <w:pPr>
              <w:rPr>
                <w:sz w:val="22"/>
                <w:szCs w:val="22"/>
              </w:rPr>
            </w:pPr>
            <w:r>
              <w:rPr>
                <w:sz w:val="20"/>
              </w:rPr>
              <w:t xml:space="preserve">10 minutes </w:t>
            </w:r>
          </w:p>
        </w:tc>
        <w:tc>
          <w:tcPr>
            <w:tcW w:w="6804" w:type="dxa"/>
            <w:gridSpan w:val="2"/>
            <w:tcBorders>
              <w:top w:val="dotDash" w:sz="4" w:space="0" w:color="auto"/>
              <w:left w:val="dotDash" w:sz="4" w:space="0" w:color="auto"/>
              <w:bottom w:val="dotDash" w:sz="4" w:space="0" w:color="auto"/>
              <w:right w:val="dotDash" w:sz="4" w:space="0" w:color="auto"/>
            </w:tcBorders>
          </w:tcPr>
          <w:p w:rsidR="00A64339" w:rsidRPr="0039634D" w:rsidRDefault="00A64339" w:rsidP="006317E1">
            <w:pPr>
              <w:rPr>
                <w:i/>
                <w:sz w:val="22"/>
                <w:szCs w:val="22"/>
              </w:rPr>
            </w:pPr>
            <w:r>
              <w:rPr>
                <w:i/>
                <w:sz w:val="22"/>
              </w:rPr>
              <w:t xml:space="preserve">Objectifs de l’atelier </w:t>
            </w:r>
          </w:p>
        </w:tc>
        <w:tc>
          <w:tcPr>
            <w:tcW w:w="2410" w:type="dxa"/>
            <w:gridSpan w:val="2"/>
            <w:tcBorders>
              <w:top w:val="dotDash" w:sz="4" w:space="0" w:color="auto"/>
              <w:left w:val="dotDash" w:sz="4" w:space="0" w:color="auto"/>
              <w:bottom w:val="dotDash" w:sz="4" w:space="0" w:color="auto"/>
            </w:tcBorders>
          </w:tcPr>
          <w:p w:rsidR="00A64339" w:rsidRPr="00A3478B" w:rsidRDefault="00A64339" w:rsidP="00A64339">
            <w:pPr>
              <w:pStyle w:val="ListParagraph"/>
              <w:numPr>
                <w:ilvl w:val="0"/>
                <w:numId w:val="20"/>
              </w:numPr>
              <w:ind w:left="144" w:hanging="144"/>
              <w:rPr>
                <w:sz w:val="20"/>
                <w:szCs w:val="20"/>
              </w:rPr>
            </w:pPr>
            <w:r>
              <w:rPr>
                <w:sz w:val="20"/>
              </w:rPr>
              <w:t>Oko Igado – animateur de la première journée</w:t>
            </w:r>
          </w:p>
        </w:tc>
      </w:tr>
      <w:tr w:rsidR="00A64339" w:rsidRPr="00961D60" w:rsidTr="005A797C">
        <w:tblPrEx>
          <w:jc w:val="left"/>
        </w:tblPrEx>
        <w:trPr>
          <w:gridAfter w:val="1"/>
          <w:wAfter w:w="33" w:type="dxa"/>
          <w:trHeight w:val="70"/>
        </w:trPr>
        <w:tc>
          <w:tcPr>
            <w:tcW w:w="1560" w:type="dxa"/>
            <w:gridSpan w:val="2"/>
            <w:tcBorders>
              <w:top w:val="dotDash" w:sz="4" w:space="0" w:color="auto"/>
              <w:right w:val="dotDash" w:sz="4" w:space="0" w:color="auto"/>
            </w:tcBorders>
          </w:tcPr>
          <w:p w:rsidR="00A64339" w:rsidRPr="00081C5E" w:rsidRDefault="00A64339" w:rsidP="006317E1">
            <w:pPr>
              <w:rPr>
                <w:sz w:val="22"/>
                <w:szCs w:val="22"/>
              </w:rPr>
            </w:pPr>
            <w:r>
              <w:rPr>
                <w:sz w:val="20"/>
              </w:rPr>
              <w:t>30 minutes</w:t>
            </w:r>
          </w:p>
        </w:tc>
        <w:tc>
          <w:tcPr>
            <w:tcW w:w="6804" w:type="dxa"/>
            <w:gridSpan w:val="2"/>
            <w:tcBorders>
              <w:top w:val="dotDash" w:sz="4" w:space="0" w:color="auto"/>
              <w:left w:val="dotDash" w:sz="4" w:space="0" w:color="auto"/>
              <w:right w:val="dotDash" w:sz="4" w:space="0" w:color="auto"/>
            </w:tcBorders>
          </w:tcPr>
          <w:p w:rsidR="00A64339" w:rsidRPr="0039634D" w:rsidRDefault="00A64339" w:rsidP="006317E1">
            <w:pPr>
              <w:rPr>
                <w:i/>
                <w:sz w:val="22"/>
                <w:szCs w:val="22"/>
              </w:rPr>
            </w:pPr>
            <w:r>
              <w:rPr>
                <w:i/>
                <w:sz w:val="22"/>
              </w:rPr>
              <w:t xml:space="preserve">Présentations </w:t>
            </w:r>
            <w:r>
              <w:rPr>
                <w:sz w:val="20"/>
              </w:rPr>
              <w:t xml:space="preserve"> </w:t>
            </w:r>
          </w:p>
        </w:tc>
        <w:tc>
          <w:tcPr>
            <w:tcW w:w="2410" w:type="dxa"/>
            <w:gridSpan w:val="2"/>
            <w:tcBorders>
              <w:top w:val="dotDash" w:sz="4" w:space="0" w:color="auto"/>
              <w:left w:val="dotDash" w:sz="4" w:space="0" w:color="auto"/>
            </w:tcBorders>
          </w:tcPr>
          <w:p w:rsidR="00A64339" w:rsidRPr="00961D60" w:rsidRDefault="00A64339" w:rsidP="006317E1">
            <w:pPr>
              <w:pStyle w:val="ListParagraph"/>
              <w:ind w:left="144"/>
              <w:rPr>
                <w:sz w:val="20"/>
                <w:szCs w:val="20"/>
              </w:rPr>
            </w:pPr>
          </w:p>
        </w:tc>
      </w:tr>
      <w:tr w:rsidR="00A64339" w:rsidTr="005A797C">
        <w:trPr>
          <w:gridBefore w:val="1"/>
          <w:wBefore w:w="33" w:type="dxa"/>
          <w:jc w:val="center"/>
        </w:trPr>
        <w:tc>
          <w:tcPr>
            <w:tcW w:w="1913" w:type="dxa"/>
            <w:gridSpan w:val="2"/>
            <w:tcBorders>
              <w:bottom w:val="single" w:sz="4" w:space="0" w:color="auto"/>
            </w:tcBorders>
            <w:shd w:val="clear" w:color="auto" w:fill="C45911" w:themeFill="accent2" w:themeFillShade="BF"/>
          </w:tcPr>
          <w:p w:rsidR="00A64339" w:rsidRPr="0042544B" w:rsidRDefault="000F0933" w:rsidP="006317E1">
            <w:pPr>
              <w:rPr>
                <w:b/>
                <w:i/>
                <w:sz w:val="22"/>
                <w:szCs w:val="22"/>
              </w:rPr>
            </w:pPr>
            <w:r>
              <w:rPr>
                <w:b/>
                <w:sz w:val="22"/>
              </w:rPr>
              <w:t>10h</w:t>
            </w:r>
            <w:r w:rsidR="00A64339">
              <w:rPr>
                <w:b/>
                <w:sz w:val="22"/>
              </w:rPr>
              <w:t>15-10h45</w:t>
            </w:r>
          </w:p>
        </w:tc>
        <w:tc>
          <w:tcPr>
            <w:tcW w:w="8861" w:type="dxa"/>
            <w:gridSpan w:val="4"/>
            <w:tcBorders>
              <w:bottom w:val="single" w:sz="4" w:space="0" w:color="auto"/>
            </w:tcBorders>
            <w:shd w:val="clear" w:color="auto" w:fill="C45911" w:themeFill="accent2" w:themeFillShade="BF"/>
          </w:tcPr>
          <w:p w:rsidR="00A64339" w:rsidRPr="0042544B" w:rsidRDefault="00A64339" w:rsidP="006317E1">
            <w:pPr>
              <w:rPr>
                <w:b/>
                <w:sz w:val="22"/>
                <w:szCs w:val="22"/>
              </w:rPr>
            </w:pPr>
            <w:r>
              <w:rPr>
                <w:b/>
                <w:sz w:val="22"/>
              </w:rPr>
              <w:t>Café ou thé</w:t>
            </w:r>
          </w:p>
        </w:tc>
      </w:tr>
      <w:tr w:rsidR="00A64339" w:rsidTr="005A797C">
        <w:trPr>
          <w:gridBefore w:val="1"/>
          <w:wBefore w:w="33" w:type="dxa"/>
          <w:trHeight w:val="332"/>
          <w:jc w:val="center"/>
        </w:trPr>
        <w:tc>
          <w:tcPr>
            <w:tcW w:w="1913" w:type="dxa"/>
            <w:gridSpan w:val="2"/>
            <w:tcBorders>
              <w:bottom w:val="single" w:sz="4" w:space="0" w:color="auto"/>
            </w:tcBorders>
            <w:shd w:val="clear" w:color="auto" w:fill="D6D5A9"/>
          </w:tcPr>
          <w:p w:rsidR="00A64339" w:rsidRPr="0042544B" w:rsidRDefault="00A64339" w:rsidP="000F0933">
            <w:pPr>
              <w:rPr>
                <w:b/>
                <w:sz w:val="22"/>
                <w:szCs w:val="22"/>
              </w:rPr>
            </w:pPr>
            <w:r>
              <w:rPr>
                <w:b/>
                <w:sz w:val="22"/>
              </w:rPr>
              <w:t>10</w:t>
            </w:r>
            <w:r w:rsidR="000F0933">
              <w:rPr>
                <w:b/>
                <w:sz w:val="22"/>
              </w:rPr>
              <w:t>h</w:t>
            </w:r>
            <w:r>
              <w:rPr>
                <w:b/>
                <w:sz w:val="22"/>
              </w:rPr>
              <w:t>45-12h45</w:t>
            </w:r>
          </w:p>
        </w:tc>
        <w:tc>
          <w:tcPr>
            <w:tcW w:w="8861" w:type="dxa"/>
            <w:gridSpan w:val="4"/>
            <w:tcBorders>
              <w:bottom w:val="single" w:sz="4" w:space="0" w:color="auto"/>
            </w:tcBorders>
            <w:shd w:val="clear" w:color="auto" w:fill="D6D5A9"/>
          </w:tcPr>
          <w:p w:rsidR="00A64339" w:rsidRPr="005419DA" w:rsidRDefault="00A64339" w:rsidP="006317E1">
            <w:pPr>
              <w:rPr>
                <w:b/>
                <w:i/>
                <w:sz w:val="22"/>
                <w:szCs w:val="22"/>
              </w:rPr>
            </w:pPr>
            <w:r>
              <w:rPr>
                <w:b/>
                <w:sz w:val="22"/>
              </w:rPr>
              <w:t>Perspectives nationales et régionales sur la CSU</w:t>
            </w:r>
            <w:r>
              <w:rPr>
                <w:b/>
                <w:i/>
                <w:sz w:val="22"/>
              </w:rPr>
              <w:t xml:space="preserve"> </w:t>
            </w:r>
          </w:p>
          <w:p w:rsidR="00A64339" w:rsidRPr="006007C0" w:rsidRDefault="00A64339" w:rsidP="006317E1">
            <w:pPr>
              <w:rPr>
                <w:sz w:val="20"/>
                <w:szCs w:val="20"/>
              </w:rPr>
            </w:pPr>
            <w:r>
              <w:rPr>
                <w:sz w:val="20"/>
              </w:rPr>
              <w:t>Objectif : Présenter la synthèse des constatations des consultations ; les pays/organisations régionales partagent leurs perspectives sur les constatations clés des consultations</w:t>
            </w:r>
          </w:p>
        </w:tc>
      </w:tr>
      <w:tr w:rsidR="00A64339" w:rsidRPr="00B12D32" w:rsidTr="005A797C">
        <w:trPr>
          <w:gridBefore w:val="1"/>
          <w:wBefore w:w="33" w:type="dxa"/>
          <w:trHeight w:val="557"/>
          <w:jc w:val="center"/>
        </w:trPr>
        <w:tc>
          <w:tcPr>
            <w:tcW w:w="1913" w:type="dxa"/>
            <w:gridSpan w:val="2"/>
            <w:tcBorders>
              <w:bottom w:val="dotDash" w:sz="4" w:space="0" w:color="auto"/>
              <w:right w:val="dotDash" w:sz="4" w:space="0" w:color="auto"/>
            </w:tcBorders>
          </w:tcPr>
          <w:p w:rsidR="00A64339" w:rsidRPr="00081C5E" w:rsidRDefault="00A64339" w:rsidP="006317E1">
            <w:pPr>
              <w:rPr>
                <w:sz w:val="20"/>
                <w:szCs w:val="20"/>
              </w:rPr>
            </w:pPr>
            <w:r>
              <w:rPr>
                <w:sz w:val="20"/>
              </w:rPr>
              <w:t>Présentation PowerPoint de 30 minutes</w:t>
            </w:r>
          </w:p>
        </w:tc>
        <w:tc>
          <w:tcPr>
            <w:tcW w:w="6840" w:type="dxa"/>
            <w:gridSpan w:val="2"/>
            <w:tcBorders>
              <w:left w:val="dotDash" w:sz="4" w:space="0" w:color="auto"/>
              <w:bottom w:val="dotDash" w:sz="4" w:space="0" w:color="auto"/>
              <w:right w:val="dotDash" w:sz="4" w:space="0" w:color="auto"/>
            </w:tcBorders>
          </w:tcPr>
          <w:p w:rsidR="00A64339" w:rsidRPr="0039634D" w:rsidRDefault="00A64339" w:rsidP="006317E1">
            <w:pPr>
              <w:rPr>
                <w:b/>
                <w:sz w:val="22"/>
                <w:szCs w:val="22"/>
              </w:rPr>
            </w:pPr>
            <w:r>
              <w:rPr>
                <w:b/>
                <w:sz w:val="22"/>
              </w:rPr>
              <w:t xml:space="preserve">Présentation de la synthèse des consultations </w:t>
            </w:r>
          </w:p>
        </w:tc>
        <w:tc>
          <w:tcPr>
            <w:tcW w:w="2021" w:type="dxa"/>
            <w:gridSpan w:val="2"/>
            <w:tcBorders>
              <w:left w:val="dotDash" w:sz="4" w:space="0" w:color="auto"/>
              <w:bottom w:val="dotDash" w:sz="4" w:space="0" w:color="auto"/>
            </w:tcBorders>
          </w:tcPr>
          <w:p w:rsidR="00A64339" w:rsidRPr="002E5EAD" w:rsidRDefault="00A64339" w:rsidP="00A64339">
            <w:pPr>
              <w:pStyle w:val="ListParagraph"/>
              <w:numPr>
                <w:ilvl w:val="0"/>
                <w:numId w:val="23"/>
              </w:numPr>
              <w:rPr>
                <w:sz w:val="20"/>
                <w:szCs w:val="20"/>
              </w:rPr>
            </w:pPr>
            <w:r>
              <w:rPr>
                <w:sz w:val="20"/>
              </w:rPr>
              <w:t>Cheickna Toure – présentateur</w:t>
            </w:r>
          </w:p>
        </w:tc>
      </w:tr>
      <w:tr w:rsidR="00A64339" w:rsidRPr="00081C5E" w:rsidTr="005A797C">
        <w:tblPrEx>
          <w:jc w:val="left"/>
        </w:tblPrEx>
        <w:trPr>
          <w:gridAfter w:val="1"/>
          <w:wAfter w:w="33" w:type="dxa"/>
          <w:trHeight w:val="571"/>
        </w:trPr>
        <w:tc>
          <w:tcPr>
            <w:tcW w:w="1560" w:type="dxa"/>
            <w:gridSpan w:val="2"/>
            <w:tcBorders>
              <w:top w:val="dotDash" w:sz="4" w:space="0" w:color="auto"/>
              <w:bottom w:val="dotDash" w:sz="4" w:space="0" w:color="auto"/>
              <w:right w:val="dotDash" w:sz="4" w:space="0" w:color="auto"/>
            </w:tcBorders>
          </w:tcPr>
          <w:p w:rsidR="00A64339" w:rsidRPr="00081C5E" w:rsidRDefault="00A64339" w:rsidP="006317E1">
            <w:pPr>
              <w:rPr>
                <w:sz w:val="20"/>
                <w:szCs w:val="20"/>
              </w:rPr>
            </w:pPr>
            <w:r>
              <w:rPr>
                <w:sz w:val="20"/>
              </w:rPr>
              <w:t xml:space="preserve">90 minutes </w:t>
            </w:r>
          </w:p>
          <w:p w:rsidR="00A64339" w:rsidRDefault="00A64339" w:rsidP="006317E1">
            <w:pPr>
              <w:rPr>
                <w:b/>
                <w:i/>
                <w:sz w:val="22"/>
                <w:szCs w:val="22"/>
              </w:rPr>
            </w:pPr>
          </w:p>
        </w:tc>
        <w:tc>
          <w:tcPr>
            <w:tcW w:w="6804" w:type="dxa"/>
            <w:gridSpan w:val="2"/>
            <w:tcBorders>
              <w:top w:val="dotDash" w:sz="4" w:space="0" w:color="auto"/>
              <w:left w:val="dotDash" w:sz="4" w:space="0" w:color="auto"/>
              <w:bottom w:val="dotDash" w:sz="4" w:space="0" w:color="auto"/>
              <w:right w:val="dotDash" w:sz="4" w:space="0" w:color="auto"/>
            </w:tcBorders>
          </w:tcPr>
          <w:p w:rsidR="00A64339" w:rsidRPr="0039634D" w:rsidRDefault="00A64339" w:rsidP="006317E1">
            <w:pPr>
              <w:rPr>
                <w:b/>
                <w:i/>
                <w:sz w:val="22"/>
                <w:szCs w:val="22"/>
              </w:rPr>
            </w:pPr>
            <w:r>
              <w:rPr>
                <w:b/>
                <w:i/>
                <w:sz w:val="22"/>
              </w:rPr>
              <w:t>Discussions avec un panel sur les constatations nationales des consultations, et FAQ</w:t>
            </w:r>
          </w:p>
        </w:tc>
        <w:tc>
          <w:tcPr>
            <w:tcW w:w="2410" w:type="dxa"/>
            <w:gridSpan w:val="2"/>
            <w:vMerge w:val="restart"/>
            <w:tcBorders>
              <w:top w:val="dotDash" w:sz="4" w:space="0" w:color="auto"/>
              <w:left w:val="dotDash" w:sz="4" w:space="0" w:color="auto"/>
            </w:tcBorders>
          </w:tcPr>
          <w:p w:rsidR="00A64339" w:rsidRPr="00E718FD" w:rsidRDefault="00A64339" w:rsidP="00A64339">
            <w:pPr>
              <w:pStyle w:val="ListParagraph"/>
              <w:numPr>
                <w:ilvl w:val="0"/>
                <w:numId w:val="12"/>
              </w:numPr>
              <w:rPr>
                <w:b/>
                <w:i/>
                <w:sz w:val="20"/>
                <w:szCs w:val="20"/>
              </w:rPr>
            </w:pPr>
            <w:r>
              <w:rPr>
                <w:sz w:val="20"/>
              </w:rPr>
              <w:t>Cheickna Toure – modérateur</w:t>
            </w:r>
          </w:p>
          <w:p w:rsidR="00A64339" w:rsidRPr="0039634D" w:rsidRDefault="00A64339" w:rsidP="006317E1">
            <w:pPr>
              <w:rPr>
                <w:sz w:val="20"/>
                <w:szCs w:val="20"/>
              </w:rPr>
            </w:pPr>
          </w:p>
        </w:tc>
      </w:tr>
      <w:tr w:rsidR="00A64339" w:rsidRPr="00081C5E" w:rsidTr="005A797C">
        <w:tblPrEx>
          <w:jc w:val="left"/>
        </w:tblPrEx>
        <w:trPr>
          <w:gridAfter w:val="1"/>
          <w:wAfter w:w="33" w:type="dxa"/>
          <w:trHeight w:val="1425"/>
        </w:trPr>
        <w:tc>
          <w:tcPr>
            <w:tcW w:w="1560" w:type="dxa"/>
            <w:gridSpan w:val="2"/>
            <w:tcBorders>
              <w:top w:val="dotDash" w:sz="4" w:space="0" w:color="auto"/>
              <w:right w:val="dotDash" w:sz="4" w:space="0" w:color="auto"/>
            </w:tcBorders>
          </w:tcPr>
          <w:p w:rsidR="00A64339" w:rsidRPr="00F47BEE" w:rsidRDefault="00A64339" w:rsidP="006317E1">
            <w:pPr>
              <w:jc w:val="center"/>
              <w:rPr>
                <w:sz w:val="20"/>
                <w:szCs w:val="20"/>
              </w:rPr>
            </w:pPr>
          </w:p>
        </w:tc>
        <w:tc>
          <w:tcPr>
            <w:tcW w:w="6804" w:type="dxa"/>
            <w:gridSpan w:val="2"/>
            <w:tcBorders>
              <w:top w:val="dotDash" w:sz="4" w:space="0" w:color="auto"/>
              <w:left w:val="dotDash" w:sz="4" w:space="0" w:color="auto"/>
            </w:tcBorders>
          </w:tcPr>
          <w:p w:rsidR="00A64339" w:rsidRPr="006007C0" w:rsidRDefault="00A64339" w:rsidP="00A64339">
            <w:pPr>
              <w:pStyle w:val="ListParagraph"/>
              <w:numPr>
                <w:ilvl w:val="0"/>
                <w:numId w:val="12"/>
              </w:numPr>
              <w:ind w:left="144" w:hanging="144"/>
              <w:rPr>
                <w:rFonts w:cstheme="minorHAnsi"/>
                <w:color w:val="000000"/>
                <w:sz w:val="20"/>
                <w:szCs w:val="20"/>
              </w:rPr>
            </w:pPr>
            <w:r>
              <w:rPr>
                <w:rFonts w:cstheme="minorHAnsi"/>
                <w:color w:val="000000"/>
                <w:sz w:val="20"/>
              </w:rPr>
              <w:t xml:space="preserve">Pierre </w:t>
            </w:r>
            <w:proofErr w:type="spellStart"/>
            <w:r>
              <w:rPr>
                <w:rFonts w:cstheme="minorHAnsi"/>
                <w:color w:val="000000"/>
                <w:sz w:val="20"/>
              </w:rPr>
              <w:t>Yameogo</w:t>
            </w:r>
            <w:proofErr w:type="spellEnd"/>
            <w:r>
              <w:rPr>
                <w:rFonts w:cstheme="minorHAnsi"/>
                <w:color w:val="000000"/>
                <w:sz w:val="20"/>
              </w:rPr>
              <w:t xml:space="preserve">, Directeur technique, CSU, MdS du </w:t>
            </w:r>
            <w:r>
              <w:rPr>
                <w:rFonts w:cstheme="minorHAnsi"/>
                <w:b/>
                <w:color w:val="000000"/>
                <w:sz w:val="20"/>
              </w:rPr>
              <w:t>Burkina Faso</w:t>
            </w:r>
          </w:p>
          <w:p w:rsidR="00A64339" w:rsidRPr="006007C0" w:rsidRDefault="00A64339" w:rsidP="00A64339">
            <w:pPr>
              <w:pStyle w:val="ListParagraph"/>
              <w:numPr>
                <w:ilvl w:val="0"/>
                <w:numId w:val="12"/>
              </w:numPr>
              <w:ind w:left="144" w:hanging="144"/>
              <w:rPr>
                <w:rFonts w:cstheme="minorHAnsi"/>
                <w:color w:val="000000"/>
                <w:sz w:val="20"/>
                <w:szCs w:val="20"/>
              </w:rPr>
            </w:pPr>
            <w:r>
              <w:rPr>
                <w:rFonts w:cstheme="minorHAnsi"/>
                <w:color w:val="000000"/>
                <w:sz w:val="20"/>
              </w:rPr>
              <w:t xml:space="preserve">Dr </w:t>
            </w:r>
            <w:proofErr w:type="spellStart"/>
            <w:r>
              <w:rPr>
                <w:rFonts w:cstheme="minorHAnsi"/>
                <w:color w:val="000000"/>
                <w:sz w:val="20"/>
              </w:rPr>
              <w:t>Nneka</w:t>
            </w:r>
            <w:proofErr w:type="spellEnd"/>
            <w:r>
              <w:rPr>
                <w:rFonts w:cstheme="minorHAnsi"/>
                <w:color w:val="000000"/>
                <w:sz w:val="20"/>
              </w:rPr>
              <w:t xml:space="preserve"> </w:t>
            </w:r>
            <w:proofErr w:type="spellStart"/>
            <w:r>
              <w:rPr>
                <w:rFonts w:cstheme="minorHAnsi"/>
                <w:color w:val="000000"/>
                <w:sz w:val="20"/>
              </w:rPr>
              <w:t>Orji</w:t>
            </w:r>
            <w:proofErr w:type="spellEnd"/>
            <w:r>
              <w:rPr>
                <w:rFonts w:cstheme="minorHAnsi"/>
                <w:color w:val="000000"/>
                <w:sz w:val="20"/>
              </w:rPr>
              <w:t xml:space="preserve">, Responsable du financement de la santé, Mds du gouvernement fédéral du </w:t>
            </w:r>
            <w:r>
              <w:rPr>
                <w:rFonts w:cstheme="minorHAnsi"/>
                <w:b/>
                <w:color w:val="000000"/>
                <w:sz w:val="20"/>
              </w:rPr>
              <w:t>Nigéria</w:t>
            </w:r>
            <w:r>
              <w:rPr>
                <w:rFonts w:cstheme="minorHAnsi"/>
                <w:color w:val="000000"/>
                <w:sz w:val="20"/>
              </w:rPr>
              <w:t>.</w:t>
            </w:r>
          </w:p>
          <w:p w:rsidR="00A64339" w:rsidRPr="002E5EAD" w:rsidRDefault="00A64339" w:rsidP="00A64339">
            <w:pPr>
              <w:pStyle w:val="ListParagraph"/>
              <w:numPr>
                <w:ilvl w:val="0"/>
                <w:numId w:val="12"/>
              </w:numPr>
              <w:ind w:left="144" w:hanging="144"/>
              <w:rPr>
                <w:rFonts w:cstheme="minorHAnsi"/>
                <w:color w:val="000000"/>
                <w:sz w:val="20"/>
                <w:szCs w:val="20"/>
              </w:rPr>
            </w:pPr>
            <w:r>
              <w:rPr>
                <w:rFonts w:cstheme="minorHAnsi"/>
                <w:color w:val="000000"/>
                <w:sz w:val="20"/>
              </w:rPr>
              <w:t xml:space="preserve">Dr Mamadou </w:t>
            </w:r>
            <w:proofErr w:type="spellStart"/>
            <w:r>
              <w:rPr>
                <w:rFonts w:cstheme="minorHAnsi"/>
                <w:color w:val="000000"/>
                <w:sz w:val="20"/>
              </w:rPr>
              <w:t>Daff</w:t>
            </w:r>
            <w:proofErr w:type="spellEnd"/>
            <w:r>
              <w:rPr>
                <w:rFonts w:cstheme="minorHAnsi"/>
                <w:color w:val="000000"/>
                <w:sz w:val="20"/>
              </w:rPr>
              <w:t>, Directeur de l’agence de la CSU, MdS du</w:t>
            </w:r>
            <w:r>
              <w:rPr>
                <w:rFonts w:cstheme="minorHAnsi"/>
                <w:b/>
                <w:color w:val="000000"/>
                <w:sz w:val="20"/>
              </w:rPr>
              <w:t xml:space="preserve"> Sénégal</w:t>
            </w:r>
          </w:p>
          <w:p w:rsidR="00A64339" w:rsidRPr="002E5EAD" w:rsidRDefault="00A64339" w:rsidP="00A64339">
            <w:pPr>
              <w:pStyle w:val="ListParagraph"/>
              <w:numPr>
                <w:ilvl w:val="0"/>
                <w:numId w:val="12"/>
              </w:numPr>
              <w:ind w:left="144" w:hanging="144"/>
              <w:rPr>
                <w:rFonts w:cstheme="minorHAnsi"/>
                <w:color w:val="000000"/>
                <w:sz w:val="20"/>
                <w:szCs w:val="20"/>
              </w:rPr>
            </w:pPr>
            <w:r>
              <w:rPr>
                <w:rFonts w:cstheme="minorHAnsi"/>
                <w:color w:val="000000"/>
                <w:sz w:val="20"/>
              </w:rPr>
              <w:t xml:space="preserve">Peter Maduki, </w:t>
            </w:r>
            <w:r>
              <w:rPr>
                <w:rFonts w:cstheme="minorHAnsi"/>
                <w:b/>
                <w:color w:val="000000"/>
                <w:sz w:val="20"/>
              </w:rPr>
              <w:t>Tanzanie,</w:t>
            </w:r>
            <w:r>
              <w:rPr>
                <w:rFonts w:cstheme="minorHAnsi"/>
                <w:color w:val="000000"/>
                <w:sz w:val="20"/>
              </w:rPr>
              <w:t xml:space="preserve"> CSSC</w:t>
            </w:r>
          </w:p>
          <w:p w:rsidR="00A64339" w:rsidRPr="006529BE" w:rsidRDefault="00A64339" w:rsidP="00A64339">
            <w:pPr>
              <w:pStyle w:val="ListParagraph"/>
              <w:numPr>
                <w:ilvl w:val="0"/>
                <w:numId w:val="12"/>
              </w:numPr>
              <w:ind w:left="144" w:hanging="144"/>
              <w:rPr>
                <w:rFonts w:cstheme="minorHAnsi"/>
                <w:color w:val="000000"/>
                <w:sz w:val="20"/>
                <w:szCs w:val="20"/>
                <w:lang w:val="en-US"/>
              </w:rPr>
            </w:pPr>
            <w:proofErr w:type="spellStart"/>
            <w:r w:rsidRPr="006529BE">
              <w:rPr>
                <w:rFonts w:cstheme="minorHAnsi"/>
                <w:color w:val="000000"/>
                <w:sz w:val="20"/>
                <w:lang w:val="en-US"/>
              </w:rPr>
              <w:t>Dr</w:t>
            </w:r>
            <w:proofErr w:type="spellEnd"/>
            <w:r w:rsidRPr="006529BE">
              <w:rPr>
                <w:rFonts w:cstheme="minorHAnsi"/>
                <w:color w:val="000000"/>
                <w:sz w:val="20"/>
                <w:lang w:val="en-US"/>
              </w:rPr>
              <w:t xml:space="preserve"> Daniel </w:t>
            </w:r>
            <w:proofErr w:type="spellStart"/>
            <w:r w:rsidRPr="006529BE">
              <w:rPr>
                <w:rFonts w:cstheme="minorHAnsi"/>
                <w:color w:val="000000"/>
                <w:sz w:val="20"/>
                <w:lang w:val="en-US"/>
              </w:rPr>
              <w:t>Okello</w:t>
            </w:r>
            <w:proofErr w:type="spellEnd"/>
            <w:r w:rsidRPr="006529BE">
              <w:rPr>
                <w:rFonts w:cstheme="minorHAnsi"/>
                <w:color w:val="000000"/>
                <w:sz w:val="20"/>
                <w:lang w:val="en-US"/>
              </w:rPr>
              <w:t xml:space="preserve">, </w:t>
            </w:r>
            <w:proofErr w:type="spellStart"/>
            <w:r w:rsidRPr="006529BE">
              <w:rPr>
                <w:rFonts w:cstheme="minorHAnsi"/>
                <w:b/>
                <w:color w:val="000000"/>
                <w:sz w:val="20"/>
                <w:lang w:val="en-US"/>
              </w:rPr>
              <w:t>Ouganda</w:t>
            </w:r>
            <w:proofErr w:type="spellEnd"/>
            <w:r w:rsidRPr="006529BE">
              <w:rPr>
                <w:rFonts w:cstheme="minorHAnsi"/>
                <w:b/>
                <w:color w:val="000000"/>
                <w:sz w:val="20"/>
                <w:lang w:val="en-US"/>
              </w:rPr>
              <w:t>,</w:t>
            </w:r>
            <w:r w:rsidRPr="006529BE">
              <w:rPr>
                <w:rFonts w:cstheme="minorHAnsi"/>
                <w:color w:val="000000"/>
                <w:sz w:val="20"/>
                <w:lang w:val="en-US"/>
              </w:rPr>
              <w:t xml:space="preserve"> Kampala Civil Council Authority</w:t>
            </w:r>
          </w:p>
          <w:p w:rsidR="00A64339" w:rsidRPr="00A049DE" w:rsidRDefault="00A64339" w:rsidP="00A64339">
            <w:pPr>
              <w:pStyle w:val="ListParagraph"/>
              <w:numPr>
                <w:ilvl w:val="0"/>
                <w:numId w:val="12"/>
              </w:numPr>
              <w:ind w:left="144" w:hanging="144"/>
              <w:rPr>
                <w:rFonts w:cstheme="minorHAnsi"/>
                <w:color w:val="000000"/>
                <w:sz w:val="20"/>
                <w:szCs w:val="20"/>
              </w:rPr>
            </w:pPr>
            <w:proofErr w:type="spellStart"/>
            <w:r>
              <w:rPr>
                <w:sz w:val="20"/>
              </w:rPr>
              <w:t>Yoswa</w:t>
            </w:r>
            <w:proofErr w:type="spellEnd"/>
            <w:r>
              <w:rPr>
                <w:sz w:val="20"/>
              </w:rPr>
              <w:t xml:space="preserve"> </w:t>
            </w:r>
            <w:proofErr w:type="spellStart"/>
            <w:r>
              <w:rPr>
                <w:sz w:val="20"/>
              </w:rPr>
              <w:t>Dambisya</w:t>
            </w:r>
            <w:proofErr w:type="spellEnd"/>
            <w:r>
              <w:rPr>
                <w:sz w:val="20"/>
              </w:rPr>
              <w:t>,</w:t>
            </w:r>
            <w:r>
              <w:rPr>
                <w:rFonts w:cstheme="minorHAnsi"/>
                <w:color w:val="000000"/>
                <w:sz w:val="20"/>
              </w:rPr>
              <w:t xml:space="preserve"> panéliste régional (</w:t>
            </w:r>
            <w:r>
              <w:rPr>
                <w:sz w:val="20"/>
              </w:rPr>
              <w:t xml:space="preserve">ECSA) </w:t>
            </w:r>
          </w:p>
          <w:p w:rsidR="00A64339" w:rsidRPr="00005E76" w:rsidRDefault="00A64339" w:rsidP="00A64339">
            <w:pPr>
              <w:pStyle w:val="ListParagraph"/>
              <w:numPr>
                <w:ilvl w:val="0"/>
                <w:numId w:val="12"/>
              </w:numPr>
              <w:ind w:left="144" w:hanging="144"/>
              <w:rPr>
                <w:rFonts w:cstheme="minorHAnsi"/>
                <w:color w:val="000000"/>
                <w:sz w:val="20"/>
                <w:szCs w:val="20"/>
              </w:rPr>
            </w:pPr>
            <w:r>
              <w:rPr>
                <w:rFonts w:cstheme="minorHAnsi"/>
                <w:sz w:val="20"/>
              </w:rPr>
              <w:t xml:space="preserve">Bakary </w:t>
            </w:r>
            <w:proofErr w:type="spellStart"/>
            <w:r>
              <w:rPr>
                <w:rFonts w:cstheme="minorHAnsi"/>
                <w:sz w:val="20"/>
              </w:rPr>
              <w:t>Siriki</w:t>
            </w:r>
            <w:proofErr w:type="spellEnd"/>
            <w:r>
              <w:rPr>
                <w:rFonts w:cstheme="minorHAnsi"/>
                <w:sz w:val="20"/>
              </w:rPr>
              <w:t xml:space="preserve"> Koné, panéliste régional</w:t>
            </w:r>
            <w:r>
              <w:rPr>
                <w:rFonts w:cstheme="minorHAnsi"/>
                <w:color w:val="000000"/>
                <w:sz w:val="20"/>
              </w:rPr>
              <w:t xml:space="preserve"> (</w:t>
            </w:r>
            <w:r>
              <w:rPr>
                <w:rFonts w:cstheme="minorHAnsi"/>
                <w:sz w:val="20"/>
              </w:rPr>
              <w:t xml:space="preserve">UEMOA) </w:t>
            </w:r>
          </w:p>
        </w:tc>
        <w:tc>
          <w:tcPr>
            <w:tcW w:w="2410" w:type="dxa"/>
            <w:gridSpan w:val="2"/>
            <w:vMerge/>
            <w:tcBorders>
              <w:left w:val="dotDash" w:sz="4" w:space="0" w:color="auto"/>
            </w:tcBorders>
          </w:tcPr>
          <w:p w:rsidR="00A64339" w:rsidRPr="00042D68" w:rsidRDefault="00A64339" w:rsidP="006317E1">
            <w:pPr>
              <w:rPr>
                <w:sz w:val="20"/>
                <w:szCs w:val="20"/>
              </w:rPr>
            </w:pPr>
          </w:p>
        </w:tc>
      </w:tr>
    </w:tbl>
    <w:p w:rsidR="00A64339" w:rsidRPr="00A64339" w:rsidRDefault="00A64339" w:rsidP="00A64339">
      <w:pPr>
        <w:rPr>
          <w:sz w:val="16"/>
          <w:szCs w:val="16"/>
        </w:rPr>
      </w:pPr>
    </w:p>
    <w:tbl>
      <w:tblPr>
        <w:tblStyle w:val="TableGrid"/>
        <w:tblW w:w="10885" w:type="dxa"/>
        <w:jc w:val="center"/>
        <w:tblLook w:val="04A0" w:firstRow="1" w:lastRow="0" w:firstColumn="1" w:lastColumn="0" w:noHBand="0" w:noVBand="1"/>
      </w:tblPr>
      <w:tblGrid>
        <w:gridCol w:w="1345"/>
        <w:gridCol w:w="6840"/>
        <w:gridCol w:w="2700"/>
      </w:tblGrid>
      <w:tr w:rsidR="00A64339" w:rsidTr="006317E1">
        <w:trPr>
          <w:jc w:val="center"/>
        </w:trPr>
        <w:tc>
          <w:tcPr>
            <w:tcW w:w="1345" w:type="dxa"/>
            <w:tcBorders>
              <w:bottom w:val="single" w:sz="4" w:space="0" w:color="auto"/>
            </w:tcBorders>
            <w:shd w:val="clear" w:color="auto" w:fill="D7A841"/>
          </w:tcPr>
          <w:p w:rsidR="00A64339" w:rsidRPr="00482D2F" w:rsidRDefault="000F0933" w:rsidP="006317E1">
            <w:pPr>
              <w:rPr>
                <w:b/>
                <w:i/>
                <w:sz w:val="22"/>
                <w:szCs w:val="22"/>
              </w:rPr>
            </w:pPr>
            <w:r>
              <w:rPr>
                <w:b/>
                <w:sz w:val="22"/>
              </w:rPr>
              <w:t>12h</w:t>
            </w:r>
            <w:r w:rsidR="00A64339">
              <w:rPr>
                <w:b/>
                <w:sz w:val="22"/>
              </w:rPr>
              <w:t>45-13h00</w:t>
            </w:r>
          </w:p>
        </w:tc>
        <w:tc>
          <w:tcPr>
            <w:tcW w:w="9540" w:type="dxa"/>
            <w:gridSpan w:val="2"/>
            <w:tcBorders>
              <w:bottom w:val="single" w:sz="4" w:space="0" w:color="auto"/>
            </w:tcBorders>
            <w:shd w:val="clear" w:color="auto" w:fill="D7A841"/>
          </w:tcPr>
          <w:p w:rsidR="00A64339" w:rsidRPr="005419DA" w:rsidRDefault="00A64339" w:rsidP="006317E1">
            <w:pPr>
              <w:rPr>
                <w:b/>
                <w:i/>
                <w:sz w:val="22"/>
                <w:szCs w:val="22"/>
              </w:rPr>
            </w:pPr>
            <w:proofErr w:type="gramStart"/>
            <w:r>
              <w:rPr>
                <w:b/>
                <w:sz w:val="22"/>
              </w:rPr>
              <w:t xml:space="preserve">Voix </w:t>
            </w:r>
            <w:r w:rsidR="005A797C">
              <w:rPr>
                <w:b/>
                <w:sz w:val="22"/>
              </w:rPr>
              <w:t>porteurs</w:t>
            </w:r>
            <w:proofErr w:type="gramEnd"/>
            <w:r>
              <w:rPr>
                <w:b/>
                <w:sz w:val="22"/>
              </w:rPr>
              <w:t xml:space="preserve"> :</w:t>
            </w:r>
            <w:r>
              <w:rPr>
                <w:b/>
                <w:i/>
                <w:sz w:val="22"/>
              </w:rPr>
              <w:t xml:space="preserve"> nouvelles perspectives des parties prenantes  </w:t>
            </w:r>
          </w:p>
          <w:p w:rsidR="00A64339" w:rsidRPr="00153C85" w:rsidRDefault="00A64339" w:rsidP="006317E1">
            <w:pPr>
              <w:rPr>
                <w:b/>
                <w:sz w:val="22"/>
                <w:szCs w:val="22"/>
              </w:rPr>
            </w:pPr>
            <w:r>
              <w:rPr>
                <w:sz w:val="20"/>
              </w:rPr>
              <w:t xml:space="preserve">Objectif : Créer un espace pour permettre aux parties prenantes innovantes/non traditionnelles de partager leurs expériences </w:t>
            </w:r>
          </w:p>
        </w:tc>
      </w:tr>
      <w:tr w:rsidR="00A64339" w:rsidTr="006317E1">
        <w:trPr>
          <w:trHeight w:val="89"/>
          <w:jc w:val="center"/>
        </w:trPr>
        <w:tc>
          <w:tcPr>
            <w:tcW w:w="1345" w:type="dxa"/>
            <w:tcBorders>
              <w:bottom w:val="single" w:sz="4" w:space="0" w:color="auto"/>
              <w:right w:val="dashed" w:sz="4" w:space="0" w:color="auto"/>
            </w:tcBorders>
          </w:tcPr>
          <w:p w:rsidR="00A64339" w:rsidRPr="00482D2F" w:rsidRDefault="00A64339" w:rsidP="006317E1">
            <w:pPr>
              <w:rPr>
                <w:sz w:val="20"/>
                <w:szCs w:val="20"/>
              </w:rPr>
            </w:pPr>
            <w:r>
              <w:rPr>
                <w:sz w:val="20"/>
              </w:rPr>
              <w:t>15 minutes</w:t>
            </w:r>
          </w:p>
        </w:tc>
        <w:tc>
          <w:tcPr>
            <w:tcW w:w="6840" w:type="dxa"/>
            <w:tcBorders>
              <w:left w:val="dashed" w:sz="4" w:space="0" w:color="auto"/>
              <w:bottom w:val="single" w:sz="4" w:space="0" w:color="auto"/>
              <w:right w:val="dashed" w:sz="4" w:space="0" w:color="auto"/>
            </w:tcBorders>
          </w:tcPr>
          <w:p w:rsidR="00A64339" w:rsidRPr="006007C0" w:rsidRDefault="00A64339" w:rsidP="006317E1">
            <w:pPr>
              <w:ind w:left="1440" w:hanging="1440"/>
              <w:rPr>
                <w:sz w:val="20"/>
                <w:szCs w:val="20"/>
              </w:rPr>
            </w:pPr>
            <w:r>
              <w:rPr>
                <w:sz w:val="20"/>
              </w:rPr>
              <w:t>1</w:t>
            </w:r>
            <w:r>
              <w:rPr>
                <w:sz w:val="20"/>
                <w:vertAlign w:val="superscript"/>
              </w:rPr>
              <w:t>e</w:t>
            </w:r>
            <w:r>
              <w:rPr>
                <w:sz w:val="20"/>
              </w:rPr>
              <w:t xml:space="preserve"> voix </w:t>
            </w:r>
            <w:r w:rsidR="00D12E9E">
              <w:rPr>
                <w:sz w:val="20"/>
              </w:rPr>
              <w:t xml:space="preserve">porteur </w:t>
            </w:r>
            <w:proofErr w:type="spellStart"/>
            <w:r w:rsidR="00D12E9E">
              <w:rPr>
                <w:sz w:val="20"/>
              </w:rPr>
              <w:t>Samsk</w:t>
            </w:r>
            <w:proofErr w:type="spellEnd"/>
            <w:r>
              <w:rPr>
                <w:sz w:val="20"/>
              </w:rPr>
              <w:t xml:space="preserve"> Le Jah, co-fondateur de </w:t>
            </w:r>
            <w:r>
              <w:rPr>
                <w:rFonts w:cstheme="minorHAnsi"/>
                <w:b/>
                <w:sz w:val="20"/>
              </w:rPr>
              <w:t>Balai Citoyen</w:t>
            </w:r>
            <w:r>
              <w:rPr>
                <w:sz w:val="20"/>
              </w:rPr>
              <w:t xml:space="preserve">, </w:t>
            </w:r>
            <w:r>
              <w:rPr>
                <w:rFonts w:cstheme="minorHAnsi"/>
                <w:b/>
                <w:sz w:val="20"/>
              </w:rPr>
              <w:t>(organisation de la société civile – Burkina Faso)</w:t>
            </w:r>
          </w:p>
        </w:tc>
        <w:tc>
          <w:tcPr>
            <w:tcW w:w="2700" w:type="dxa"/>
            <w:tcBorders>
              <w:left w:val="dashed" w:sz="4" w:space="0" w:color="auto"/>
              <w:bottom w:val="single" w:sz="4" w:space="0" w:color="auto"/>
            </w:tcBorders>
          </w:tcPr>
          <w:p w:rsidR="00A64339" w:rsidRPr="006007C0" w:rsidRDefault="00A64339" w:rsidP="006317E1">
            <w:pPr>
              <w:rPr>
                <w:sz w:val="20"/>
                <w:szCs w:val="20"/>
              </w:rPr>
            </w:pPr>
          </w:p>
        </w:tc>
      </w:tr>
      <w:tr w:rsidR="00A64339" w:rsidTr="006317E1">
        <w:trPr>
          <w:jc w:val="center"/>
        </w:trPr>
        <w:tc>
          <w:tcPr>
            <w:tcW w:w="1345" w:type="dxa"/>
            <w:tcBorders>
              <w:bottom w:val="single" w:sz="4" w:space="0" w:color="auto"/>
            </w:tcBorders>
            <w:shd w:val="clear" w:color="auto" w:fill="C45911" w:themeFill="accent2" w:themeFillShade="BF"/>
          </w:tcPr>
          <w:p w:rsidR="00A64339" w:rsidRPr="00482D2F" w:rsidRDefault="00A64339" w:rsidP="006317E1">
            <w:pPr>
              <w:rPr>
                <w:b/>
                <w:i/>
                <w:sz w:val="22"/>
                <w:szCs w:val="22"/>
              </w:rPr>
            </w:pPr>
            <w:r>
              <w:rPr>
                <w:b/>
                <w:sz w:val="22"/>
              </w:rPr>
              <w:t>13h00-14h00</w:t>
            </w:r>
          </w:p>
        </w:tc>
        <w:tc>
          <w:tcPr>
            <w:tcW w:w="9540" w:type="dxa"/>
            <w:gridSpan w:val="2"/>
            <w:tcBorders>
              <w:bottom w:val="single" w:sz="4" w:space="0" w:color="auto"/>
            </w:tcBorders>
            <w:shd w:val="clear" w:color="auto" w:fill="C45911" w:themeFill="accent2" w:themeFillShade="BF"/>
          </w:tcPr>
          <w:p w:rsidR="00A64339" w:rsidRPr="00144E37" w:rsidRDefault="00A64339" w:rsidP="006317E1">
            <w:pPr>
              <w:rPr>
                <w:b/>
                <w:sz w:val="22"/>
                <w:szCs w:val="22"/>
              </w:rPr>
            </w:pPr>
            <w:r>
              <w:rPr>
                <w:b/>
                <w:sz w:val="22"/>
              </w:rPr>
              <w:t>Déjeuner</w:t>
            </w:r>
          </w:p>
        </w:tc>
      </w:tr>
      <w:tr w:rsidR="00A64339" w:rsidTr="006317E1">
        <w:trPr>
          <w:jc w:val="center"/>
        </w:trPr>
        <w:tc>
          <w:tcPr>
            <w:tcW w:w="1345" w:type="dxa"/>
            <w:tcBorders>
              <w:bottom w:val="single" w:sz="4" w:space="0" w:color="auto"/>
            </w:tcBorders>
            <w:shd w:val="clear" w:color="auto" w:fill="D7A841"/>
          </w:tcPr>
          <w:p w:rsidR="00A64339" w:rsidRPr="005B7E69" w:rsidRDefault="000F0933" w:rsidP="006317E1">
            <w:pPr>
              <w:rPr>
                <w:b/>
                <w:sz w:val="22"/>
                <w:szCs w:val="22"/>
              </w:rPr>
            </w:pPr>
            <w:r>
              <w:rPr>
                <w:b/>
                <w:sz w:val="22"/>
              </w:rPr>
              <w:t>14h</w:t>
            </w:r>
            <w:r w:rsidR="00A64339">
              <w:rPr>
                <w:b/>
                <w:sz w:val="22"/>
              </w:rPr>
              <w:t>00-14h15</w:t>
            </w:r>
          </w:p>
        </w:tc>
        <w:tc>
          <w:tcPr>
            <w:tcW w:w="9540" w:type="dxa"/>
            <w:gridSpan w:val="2"/>
            <w:tcBorders>
              <w:bottom w:val="single" w:sz="4" w:space="0" w:color="auto"/>
            </w:tcBorders>
            <w:shd w:val="clear" w:color="auto" w:fill="D7A841"/>
          </w:tcPr>
          <w:p w:rsidR="00A64339" w:rsidRPr="002F6B6E" w:rsidRDefault="00A64339" w:rsidP="006317E1">
            <w:pPr>
              <w:rPr>
                <w:b/>
                <w:i/>
                <w:sz w:val="22"/>
                <w:szCs w:val="22"/>
              </w:rPr>
            </w:pPr>
            <w:r>
              <w:rPr>
                <w:b/>
                <w:sz w:val="22"/>
              </w:rPr>
              <w:t xml:space="preserve">Voix vitales : </w:t>
            </w:r>
            <w:r>
              <w:rPr>
                <w:b/>
                <w:i/>
                <w:sz w:val="22"/>
              </w:rPr>
              <w:t xml:space="preserve">nouvelles perspectives des parties prenantes  </w:t>
            </w:r>
          </w:p>
        </w:tc>
      </w:tr>
      <w:tr w:rsidR="00A64339" w:rsidTr="006317E1">
        <w:trPr>
          <w:jc w:val="center"/>
        </w:trPr>
        <w:tc>
          <w:tcPr>
            <w:tcW w:w="1345" w:type="dxa"/>
            <w:tcBorders>
              <w:bottom w:val="single" w:sz="4" w:space="0" w:color="auto"/>
              <w:right w:val="dashed" w:sz="4" w:space="0" w:color="auto"/>
            </w:tcBorders>
            <w:shd w:val="clear" w:color="auto" w:fill="FFFFFF" w:themeFill="background1"/>
          </w:tcPr>
          <w:p w:rsidR="00A64339" w:rsidRPr="006007C0" w:rsidRDefault="00A64339" w:rsidP="006317E1">
            <w:pPr>
              <w:rPr>
                <w:sz w:val="20"/>
                <w:szCs w:val="20"/>
              </w:rPr>
            </w:pPr>
            <w:r>
              <w:rPr>
                <w:sz w:val="20"/>
              </w:rPr>
              <w:t>15 minutes</w:t>
            </w:r>
          </w:p>
        </w:tc>
        <w:tc>
          <w:tcPr>
            <w:tcW w:w="6840" w:type="dxa"/>
            <w:tcBorders>
              <w:left w:val="dashed" w:sz="4" w:space="0" w:color="auto"/>
              <w:bottom w:val="single" w:sz="4" w:space="0" w:color="auto"/>
              <w:right w:val="dashed" w:sz="4" w:space="0" w:color="auto"/>
            </w:tcBorders>
            <w:shd w:val="clear" w:color="auto" w:fill="FFFFFF" w:themeFill="background1"/>
          </w:tcPr>
          <w:p w:rsidR="00A64339" w:rsidRPr="006007C0" w:rsidRDefault="00A64339" w:rsidP="006317E1">
            <w:pPr>
              <w:ind w:left="1440" w:hanging="1440"/>
              <w:rPr>
                <w:sz w:val="20"/>
                <w:szCs w:val="20"/>
              </w:rPr>
            </w:pPr>
            <w:r>
              <w:rPr>
                <w:sz w:val="20"/>
              </w:rPr>
              <w:t>2</w:t>
            </w:r>
            <w:r>
              <w:rPr>
                <w:sz w:val="20"/>
                <w:vertAlign w:val="superscript"/>
              </w:rPr>
              <w:t xml:space="preserve">e </w:t>
            </w:r>
            <w:proofErr w:type="gramStart"/>
            <w:r>
              <w:rPr>
                <w:sz w:val="20"/>
              </w:rPr>
              <w:t xml:space="preserve">voix </w:t>
            </w:r>
            <w:r w:rsidR="00D12E9E">
              <w:rPr>
                <w:sz w:val="20"/>
              </w:rPr>
              <w:t>porteur</w:t>
            </w:r>
            <w:proofErr w:type="gramEnd"/>
            <w:r>
              <w:rPr>
                <w:sz w:val="20"/>
              </w:rPr>
              <w:t xml:space="preserve"> : </w:t>
            </w:r>
            <w:proofErr w:type="spellStart"/>
            <w:r>
              <w:rPr>
                <w:sz w:val="20"/>
              </w:rPr>
              <w:t>Samwel</w:t>
            </w:r>
            <w:proofErr w:type="spellEnd"/>
            <w:r>
              <w:rPr>
                <w:sz w:val="20"/>
              </w:rPr>
              <w:t xml:space="preserve"> </w:t>
            </w:r>
            <w:proofErr w:type="spellStart"/>
            <w:r>
              <w:rPr>
                <w:sz w:val="20"/>
              </w:rPr>
              <w:t>Ogillo</w:t>
            </w:r>
            <w:proofErr w:type="spellEnd"/>
            <w:r>
              <w:rPr>
                <w:sz w:val="20"/>
              </w:rPr>
              <w:t xml:space="preserve">, Directeur de </w:t>
            </w:r>
            <w:r>
              <w:rPr>
                <w:rFonts w:cstheme="minorHAnsi"/>
                <w:b/>
                <w:sz w:val="20"/>
              </w:rPr>
              <w:t>APHFTA,</w:t>
            </w:r>
            <w:r>
              <w:rPr>
                <w:sz w:val="20"/>
              </w:rPr>
              <w:t xml:space="preserve"> (</w:t>
            </w:r>
            <w:r>
              <w:rPr>
                <w:rFonts w:cstheme="minorHAnsi"/>
                <w:b/>
                <w:sz w:val="20"/>
              </w:rPr>
              <w:t>secteur privé – Tanzanie)</w:t>
            </w:r>
          </w:p>
        </w:tc>
        <w:tc>
          <w:tcPr>
            <w:tcW w:w="2700" w:type="dxa"/>
            <w:tcBorders>
              <w:left w:val="dashed" w:sz="4" w:space="0" w:color="auto"/>
              <w:bottom w:val="single" w:sz="4" w:space="0" w:color="auto"/>
            </w:tcBorders>
            <w:shd w:val="clear" w:color="auto" w:fill="FFFFFF" w:themeFill="background1"/>
          </w:tcPr>
          <w:p w:rsidR="00A64339" w:rsidRPr="006007C0" w:rsidRDefault="00A64339" w:rsidP="006317E1">
            <w:pPr>
              <w:rPr>
                <w:b/>
                <w:sz w:val="20"/>
                <w:szCs w:val="20"/>
              </w:rPr>
            </w:pPr>
          </w:p>
        </w:tc>
      </w:tr>
      <w:tr w:rsidR="00A64339" w:rsidTr="006317E1">
        <w:trPr>
          <w:trHeight w:val="332"/>
          <w:jc w:val="center"/>
        </w:trPr>
        <w:tc>
          <w:tcPr>
            <w:tcW w:w="1345" w:type="dxa"/>
            <w:tcBorders>
              <w:bottom w:val="single" w:sz="4" w:space="0" w:color="auto"/>
            </w:tcBorders>
            <w:shd w:val="clear" w:color="auto" w:fill="D6D5A9"/>
          </w:tcPr>
          <w:p w:rsidR="00A64339" w:rsidRDefault="000F0933" w:rsidP="006317E1">
            <w:pPr>
              <w:rPr>
                <w:b/>
                <w:sz w:val="22"/>
                <w:szCs w:val="22"/>
              </w:rPr>
            </w:pPr>
            <w:r>
              <w:rPr>
                <w:b/>
                <w:sz w:val="22"/>
              </w:rPr>
              <w:t>14h</w:t>
            </w:r>
            <w:r w:rsidR="00A64339">
              <w:rPr>
                <w:b/>
                <w:sz w:val="22"/>
              </w:rPr>
              <w:t>15-15h00</w:t>
            </w:r>
          </w:p>
        </w:tc>
        <w:tc>
          <w:tcPr>
            <w:tcW w:w="9540" w:type="dxa"/>
            <w:gridSpan w:val="2"/>
            <w:tcBorders>
              <w:bottom w:val="single" w:sz="4" w:space="0" w:color="auto"/>
            </w:tcBorders>
            <w:shd w:val="clear" w:color="auto" w:fill="D6D5A9"/>
          </w:tcPr>
          <w:p w:rsidR="00A64339" w:rsidRDefault="00A64339" w:rsidP="006317E1">
            <w:pPr>
              <w:rPr>
                <w:b/>
                <w:sz w:val="22"/>
                <w:szCs w:val="22"/>
              </w:rPr>
            </w:pPr>
            <w:r>
              <w:rPr>
                <w:b/>
                <w:sz w:val="22"/>
              </w:rPr>
              <w:t>Réflexions basées sur l’expérience du Ghana</w:t>
            </w:r>
          </w:p>
          <w:p w:rsidR="00A64339" w:rsidRPr="006007C0" w:rsidRDefault="00A64339" w:rsidP="006317E1">
            <w:pPr>
              <w:rPr>
                <w:sz w:val="20"/>
                <w:szCs w:val="20"/>
              </w:rPr>
            </w:pPr>
            <w:r>
              <w:rPr>
                <w:sz w:val="20"/>
              </w:rPr>
              <w:t>Objectif : Permettre au Ghana de communiquer son expérience sur l’engagement inclusif des parties prenantes vis-à-vis du NHIS</w:t>
            </w:r>
          </w:p>
        </w:tc>
      </w:tr>
      <w:tr w:rsidR="00A64339" w:rsidTr="006317E1">
        <w:trPr>
          <w:jc w:val="center"/>
        </w:trPr>
        <w:tc>
          <w:tcPr>
            <w:tcW w:w="1345" w:type="dxa"/>
            <w:tcBorders>
              <w:bottom w:val="single" w:sz="4" w:space="0" w:color="auto"/>
              <w:right w:val="dotDash" w:sz="4" w:space="0" w:color="auto"/>
            </w:tcBorders>
            <w:shd w:val="clear" w:color="auto" w:fill="auto"/>
          </w:tcPr>
          <w:p w:rsidR="00A64339" w:rsidRPr="0070672A" w:rsidRDefault="00A64339" w:rsidP="006317E1">
            <w:pPr>
              <w:rPr>
                <w:sz w:val="20"/>
                <w:szCs w:val="20"/>
              </w:rPr>
            </w:pPr>
            <w:r>
              <w:rPr>
                <w:sz w:val="20"/>
              </w:rPr>
              <w:t>45 minutes</w:t>
            </w:r>
          </w:p>
        </w:tc>
        <w:tc>
          <w:tcPr>
            <w:tcW w:w="6840" w:type="dxa"/>
            <w:tcBorders>
              <w:left w:val="dotDash" w:sz="4" w:space="0" w:color="auto"/>
              <w:bottom w:val="single" w:sz="4" w:space="0" w:color="auto"/>
              <w:right w:val="dotDash" w:sz="4" w:space="0" w:color="auto"/>
            </w:tcBorders>
            <w:shd w:val="clear" w:color="auto" w:fill="auto"/>
          </w:tcPr>
          <w:p w:rsidR="00A64339" w:rsidRPr="0070672A" w:rsidRDefault="00A64339" w:rsidP="006317E1">
            <w:pPr>
              <w:rPr>
                <w:sz w:val="20"/>
                <w:szCs w:val="20"/>
              </w:rPr>
            </w:pPr>
            <w:r>
              <w:rPr>
                <w:sz w:val="20"/>
              </w:rPr>
              <w:t xml:space="preserve">Présentation et FAQ </w:t>
            </w:r>
          </w:p>
        </w:tc>
        <w:tc>
          <w:tcPr>
            <w:tcW w:w="2700" w:type="dxa"/>
            <w:tcBorders>
              <w:left w:val="dotDash" w:sz="4" w:space="0" w:color="auto"/>
              <w:bottom w:val="single" w:sz="4" w:space="0" w:color="auto"/>
            </w:tcBorders>
            <w:shd w:val="clear" w:color="auto" w:fill="auto"/>
          </w:tcPr>
          <w:p w:rsidR="00A64339" w:rsidRPr="00C8377A" w:rsidRDefault="00A64339" w:rsidP="00A64339">
            <w:pPr>
              <w:pStyle w:val="ListParagraph"/>
              <w:numPr>
                <w:ilvl w:val="0"/>
                <w:numId w:val="21"/>
              </w:numPr>
              <w:ind w:left="144" w:hanging="144"/>
              <w:rPr>
                <w:b/>
                <w:sz w:val="20"/>
                <w:szCs w:val="20"/>
              </w:rPr>
            </w:pPr>
            <w:r>
              <w:rPr>
                <w:color w:val="000000"/>
                <w:sz w:val="20"/>
              </w:rPr>
              <w:t xml:space="preserve">Dr </w:t>
            </w:r>
            <w:proofErr w:type="spellStart"/>
            <w:r>
              <w:rPr>
                <w:color w:val="000000"/>
                <w:sz w:val="20"/>
              </w:rPr>
              <w:t>Odame</w:t>
            </w:r>
            <w:proofErr w:type="spellEnd"/>
            <w:r>
              <w:rPr>
                <w:color w:val="000000"/>
                <w:sz w:val="20"/>
              </w:rPr>
              <w:t xml:space="preserve"> – directeur de la PPM</w:t>
            </w:r>
          </w:p>
        </w:tc>
      </w:tr>
      <w:tr w:rsidR="00A64339" w:rsidTr="006317E1">
        <w:trPr>
          <w:jc w:val="center"/>
        </w:trPr>
        <w:tc>
          <w:tcPr>
            <w:tcW w:w="1345" w:type="dxa"/>
            <w:tcBorders>
              <w:bottom w:val="single" w:sz="4" w:space="0" w:color="auto"/>
            </w:tcBorders>
            <w:shd w:val="clear" w:color="auto" w:fill="D6D5A9"/>
          </w:tcPr>
          <w:p w:rsidR="00A64339" w:rsidRDefault="00A64339" w:rsidP="006317E1">
            <w:pPr>
              <w:rPr>
                <w:b/>
                <w:sz w:val="22"/>
                <w:szCs w:val="22"/>
              </w:rPr>
            </w:pPr>
            <w:r>
              <w:rPr>
                <w:b/>
                <w:sz w:val="22"/>
              </w:rPr>
              <w:lastRenderedPageBreak/>
              <w:t>15h00-16h15</w:t>
            </w:r>
          </w:p>
          <w:p w:rsidR="00A64339" w:rsidRPr="00264DDC" w:rsidRDefault="00A64339" w:rsidP="006317E1">
            <w:pPr>
              <w:rPr>
                <w:b/>
                <w:sz w:val="22"/>
                <w:szCs w:val="22"/>
              </w:rPr>
            </w:pPr>
          </w:p>
        </w:tc>
        <w:tc>
          <w:tcPr>
            <w:tcW w:w="9540" w:type="dxa"/>
            <w:gridSpan w:val="2"/>
            <w:tcBorders>
              <w:bottom w:val="single" w:sz="4" w:space="0" w:color="auto"/>
            </w:tcBorders>
            <w:shd w:val="clear" w:color="auto" w:fill="D6D5A9"/>
          </w:tcPr>
          <w:p w:rsidR="00A64339" w:rsidRPr="005419DA" w:rsidRDefault="00A64339" w:rsidP="006317E1">
            <w:pPr>
              <w:rPr>
                <w:b/>
                <w:i/>
                <w:sz w:val="22"/>
                <w:szCs w:val="22"/>
              </w:rPr>
            </w:pPr>
            <w:r>
              <w:rPr>
                <w:b/>
                <w:sz w:val="22"/>
              </w:rPr>
              <w:t xml:space="preserve">World café/Examen approfondi : </w:t>
            </w:r>
            <w:r>
              <w:rPr>
                <w:b/>
                <w:i/>
                <w:sz w:val="22"/>
              </w:rPr>
              <w:t>Apprendre des perspectives des différents pays sur la CSU</w:t>
            </w:r>
          </w:p>
          <w:p w:rsidR="00A64339" w:rsidRPr="003A0F1B" w:rsidRDefault="00A64339" w:rsidP="006317E1">
            <w:pPr>
              <w:pStyle w:val="ListParagraph"/>
              <w:ind w:left="0"/>
              <w:rPr>
                <w:sz w:val="22"/>
                <w:szCs w:val="22"/>
              </w:rPr>
            </w:pPr>
            <w:r>
              <w:rPr>
                <w:sz w:val="20"/>
              </w:rPr>
              <w:t xml:space="preserve">Objectif : Permettre aux participants de poser des questions aux représentants des autres pays sur les difficultés de mise en œuvre de la CSU et sur les lacunes dans les connaissances </w:t>
            </w:r>
          </w:p>
        </w:tc>
      </w:tr>
      <w:tr w:rsidR="00A64339" w:rsidTr="006317E1">
        <w:trPr>
          <w:trHeight w:val="521"/>
          <w:jc w:val="center"/>
        </w:trPr>
        <w:tc>
          <w:tcPr>
            <w:tcW w:w="1345" w:type="dxa"/>
            <w:tcBorders>
              <w:right w:val="dotDash" w:sz="4" w:space="0" w:color="auto"/>
            </w:tcBorders>
            <w:shd w:val="clear" w:color="auto" w:fill="FFFFFF" w:themeFill="background1"/>
          </w:tcPr>
          <w:p w:rsidR="00A64339" w:rsidRPr="00C01EA0" w:rsidRDefault="00A64339" w:rsidP="006317E1">
            <w:pPr>
              <w:rPr>
                <w:sz w:val="20"/>
                <w:szCs w:val="20"/>
              </w:rPr>
            </w:pPr>
          </w:p>
          <w:p w:rsidR="00A64339" w:rsidRPr="00C01EA0" w:rsidRDefault="00A64339" w:rsidP="006317E1">
            <w:pPr>
              <w:rPr>
                <w:sz w:val="20"/>
                <w:szCs w:val="20"/>
              </w:rPr>
            </w:pPr>
          </w:p>
        </w:tc>
        <w:tc>
          <w:tcPr>
            <w:tcW w:w="6840" w:type="dxa"/>
            <w:tcBorders>
              <w:left w:val="dotDash" w:sz="4" w:space="0" w:color="auto"/>
              <w:bottom w:val="dotDash" w:sz="4" w:space="0" w:color="auto"/>
              <w:right w:val="dotDash" w:sz="4" w:space="0" w:color="auto"/>
            </w:tcBorders>
            <w:shd w:val="clear" w:color="auto" w:fill="FFFFFF" w:themeFill="background1"/>
          </w:tcPr>
          <w:p w:rsidR="00A64339" w:rsidRPr="009D577C" w:rsidRDefault="00A64339" w:rsidP="006317E1">
            <w:pPr>
              <w:ind w:left="1440" w:hanging="1440"/>
              <w:rPr>
                <w:i/>
                <w:sz w:val="22"/>
                <w:szCs w:val="22"/>
              </w:rPr>
            </w:pPr>
            <w:r>
              <w:rPr>
                <w:i/>
                <w:sz w:val="22"/>
              </w:rPr>
              <w:t xml:space="preserve">World Café </w:t>
            </w:r>
          </w:p>
          <w:p w:rsidR="00A64339" w:rsidRPr="009D577C" w:rsidRDefault="00A64339" w:rsidP="00A64339">
            <w:pPr>
              <w:pStyle w:val="ListParagraph"/>
              <w:numPr>
                <w:ilvl w:val="0"/>
                <w:numId w:val="14"/>
              </w:numPr>
              <w:ind w:left="144" w:hanging="144"/>
              <w:rPr>
                <w:b/>
                <w:sz w:val="20"/>
                <w:szCs w:val="20"/>
              </w:rPr>
            </w:pPr>
            <w:r>
              <w:rPr>
                <w:sz w:val="20"/>
              </w:rPr>
              <w:t>Les participants circulent entre les cinq tables de pays pour permettre trois échanges « approfondis » de 20 minutes</w:t>
            </w:r>
          </w:p>
          <w:p w:rsidR="00A64339" w:rsidRPr="009D577C" w:rsidRDefault="00A64339" w:rsidP="00A64339">
            <w:pPr>
              <w:pStyle w:val="ListParagraph"/>
              <w:numPr>
                <w:ilvl w:val="0"/>
                <w:numId w:val="14"/>
              </w:numPr>
              <w:ind w:left="144" w:hanging="144"/>
              <w:rPr>
                <w:sz w:val="20"/>
                <w:szCs w:val="20"/>
              </w:rPr>
            </w:pPr>
            <w:r>
              <w:rPr>
                <w:sz w:val="20"/>
              </w:rPr>
              <w:t>Puis, réunion plénière de 15 minutes « en salle commune » pour un partage des réflexions.</w:t>
            </w:r>
          </w:p>
        </w:tc>
        <w:tc>
          <w:tcPr>
            <w:tcW w:w="2700" w:type="dxa"/>
            <w:tcBorders>
              <w:left w:val="dotDash" w:sz="4" w:space="0" w:color="auto"/>
            </w:tcBorders>
            <w:shd w:val="clear" w:color="auto" w:fill="FFFFFF" w:themeFill="background1"/>
          </w:tcPr>
          <w:p w:rsidR="00A64339" w:rsidRPr="00264DDC" w:rsidRDefault="00A64339" w:rsidP="006317E1">
            <w:pPr>
              <w:pStyle w:val="ListParagraph"/>
              <w:ind w:left="144"/>
              <w:rPr>
                <w:b/>
                <w:i/>
                <w:sz w:val="20"/>
                <w:szCs w:val="20"/>
              </w:rPr>
            </w:pPr>
          </w:p>
        </w:tc>
      </w:tr>
      <w:tr w:rsidR="00A64339" w:rsidTr="006317E1">
        <w:trPr>
          <w:jc w:val="center"/>
        </w:trPr>
        <w:tc>
          <w:tcPr>
            <w:tcW w:w="1345" w:type="dxa"/>
            <w:tcBorders>
              <w:bottom w:val="single" w:sz="4" w:space="0" w:color="auto"/>
            </w:tcBorders>
            <w:shd w:val="clear" w:color="auto" w:fill="D6D5A9"/>
          </w:tcPr>
          <w:p w:rsidR="00A64339" w:rsidRPr="00201F31" w:rsidRDefault="000F0933" w:rsidP="006317E1">
            <w:pPr>
              <w:rPr>
                <w:b/>
                <w:sz w:val="22"/>
                <w:szCs w:val="22"/>
              </w:rPr>
            </w:pPr>
            <w:r>
              <w:rPr>
                <w:b/>
                <w:sz w:val="22"/>
              </w:rPr>
              <w:t>16h</w:t>
            </w:r>
            <w:r w:rsidR="00A64339">
              <w:rPr>
                <w:b/>
                <w:sz w:val="22"/>
              </w:rPr>
              <w:t>15-17h30</w:t>
            </w:r>
          </w:p>
        </w:tc>
        <w:tc>
          <w:tcPr>
            <w:tcW w:w="9540" w:type="dxa"/>
            <w:gridSpan w:val="2"/>
            <w:tcBorders>
              <w:bottom w:val="single" w:sz="4" w:space="0" w:color="auto"/>
            </w:tcBorders>
            <w:shd w:val="clear" w:color="auto" w:fill="D6D5A9"/>
          </w:tcPr>
          <w:p w:rsidR="00A64339" w:rsidRPr="00B54E83" w:rsidRDefault="00A64339" w:rsidP="006317E1">
            <w:pPr>
              <w:rPr>
                <w:b/>
                <w:i/>
                <w:sz w:val="22"/>
                <w:szCs w:val="22"/>
              </w:rPr>
            </w:pPr>
            <w:r>
              <w:rPr>
                <w:b/>
                <w:sz w:val="22"/>
              </w:rPr>
              <w:t xml:space="preserve">Consolidation des résultats de la phase de consultation : </w:t>
            </w:r>
            <w:r>
              <w:rPr>
                <w:b/>
                <w:i/>
                <w:sz w:val="22"/>
              </w:rPr>
              <w:t>Identification des thèmes et des domaines de soutien communs</w:t>
            </w:r>
          </w:p>
          <w:p w:rsidR="00A64339" w:rsidRPr="006C68CF" w:rsidRDefault="00A64339" w:rsidP="006317E1">
            <w:pPr>
              <w:rPr>
                <w:b/>
                <w:sz w:val="22"/>
                <w:szCs w:val="22"/>
              </w:rPr>
            </w:pPr>
            <w:r>
              <w:rPr>
                <w:sz w:val="20"/>
              </w:rPr>
              <w:t xml:space="preserve">Objectif : atteindre un consensus sur les défis communs des pays et commencer à les classer par ordre de priorité </w:t>
            </w:r>
          </w:p>
        </w:tc>
      </w:tr>
      <w:tr w:rsidR="00A64339" w:rsidTr="006317E1">
        <w:trPr>
          <w:trHeight w:val="557"/>
          <w:jc w:val="center"/>
        </w:trPr>
        <w:tc>
          <w:tcPr>
            <w:tcW w:w="1345" w:type="dxa"/>
            <w:tcBorders>
              <w:right w:val="dashed" w:sz="4" w:space="0" w:color="auto"/>
            </w:tcBorders>
            <w:shd w:val="clear" w:color="auto" w:fill="FFFFFF" w:themeFill="background1"/>
          </w:tcPr>
          <w:p w:rsidR="00A64339" w:rsidRPr="007E694C" w:rsidRDefault="00A64339" w:rsidP="006317E1">
            <w:pPr>
              <w:rPr>
                <w:sz w:val="20"/>
                <w:szCs w:val="20"/>
              </w:rPr>
            </w:pPr>
            <w:r>
              <w:rPr>
                <w:sz w:val="20"/>
              </w:rPr>
              <w:t>90 minutes</w:t>
            </w:r>
          </w:p>
          <w:p w:rsidR="00A64339" w:rsidRPr="00F47BEE" w:rsidRDefault="00A64339" w:rsidP="006317E1">
            <w:pPr>
              <w:rPr>
                <w:sz w:val="20"/>
                <w:szCs w:val="20"/>
              </w:rPr>
            </w:pPr>
          </w:p>
        </w:tc>
        <w:tc>
          <w:tcPr>
            <w:tcW w:w="6840" w:type="dxa"/>
            <w:tcBorders>
              <w:left w:val="dashed" w:sz="4" w:space="0" w:color="auto"/>
              <w:bottom w:val="dotDash" w:sz="4" w:space="0" w:color="auto"/>
              <w:right w:val="dashed" w:sz="4" w:space="0" w:color="auto"/>
            </w:tcBorders>
            <w:shd w:val="clear" w:color="auto" w:fill="FFFFFF" w:themeFill="background1"/>
          </w:tcPr>
          <w:p w:rsidR="00A64339" w:rsidRPr="00C467BC" w:rsidRDefault="00A64339" w:rsidP="006317E1">
            <w:pPr>
              <w:rPr>
                <w:i/>
                <w:sz w:val="22"/>
                <w:szCs w:val="22"/>
              </w:rPr>
            </w:pPr>
            <w:r>
              <w:rPr>
                <w:i/>
                <w:sz w:val="22"/>
              </w:rPr>
              <w:t>Travail en groupes par table</w:t>
            </w:r>
          </w:p>
          <w:p w:rsidR="00A64339" w:rsidRPr="00CF28DE" w:rsidRDefault="00A64339" w:rsidP="00A64339">
            <w:pPr>
              <w:pStyle w:val="ListParagraph"/>
              <w:numPr>
                <w:ilvl w:val="0"/>
                <w:numId w:val="15"/>
              </w:numPr>
              <w:ind w:left="144" w:hanging="144"/>
              <w:rPr>
                <w:b/>
                <w:sz w:val="20"/>
                <w:szCs w:val="20"/>
              </w:rPr>
            </w:pPr>
            <w:r>
              <w:rPr>
                <w:sz w:val="20"/>
              </w:rPr>
              <w:t xml:space="preserve">Les groupes discutent des défis à relever, identifient les lacunes dans les connaissances et classent les défis par ordre de priorité </w:t>
            </w:r>
          </w:p>
        </w:tc>
        <w:tc>
          <w:tcPr>
            <w:tcW w:w="2700" w:type="dxa"/>
            <w:tcBorders>
              <w:left w:val="dashed" w:sz="4" w:space="0" w:color="auto"/>
            </w:tcBorders>
            <w:shd w:val="clear" w:color="auto" w:fill="FFFFFF" w:themeFill="background1"/>
          </w:tcPr>
          <w:p w:rsidR="00A64339" w:rsidRPr="00715963" w:rsidRDefault="00A64339" w:rsidP="006317E1">
            <w:pPr>
              <w:pStyle w:val="ListParagraph"/>
              <w:ind w:left="144"/>
              <w:rPr>
                <w:sz w:val="20"/>
                <w:szCs w:val="20"/>
              </w:rPr>
            </w:pPr>
          </w:p>
        </w:tc>
      </w:tr>
      <w:tr w:rsidR="00A64339" w:rsidTr="006317E1">
        <w:trPr>
          <w:jc w:val="center"/>
        </w:trPr>
        <w:tc>
          <w:tcPr>
            <w:tcW w:w="1345" w:type="dxa"/>
            <w:tcBorders>
              <w:bottom w:val="single" w:sz="4" w:space="0" w:color="auto"/>
            </w:tcBorders>
            <w:shd w:val="clear" w:color="auto" w:fill="D6D5A9"/>
          </w:tcPr>
          <w:p w:rsidR="00A64339" w:rsidRPr="00201F31" w:rsidRDefault="00A64339" w:rsidP="006317E1">
            <w:pPr>
              <w:rPr>
                <w:b/>
                <w:sz w:val="22"/>
                <w:szCs w:val="22"/>
              </w:rPr>
            </w:pPr>
            <w:r>
              <w:rPr>
                <w:b/>
                <w:sz w:val="22"/>
              </w:rPr>
              <w:t>17h30-17h45</w:t>
            </w:r>
          </w:p>
        </w:tc>
        <w:tc>
          <w:tcPr>
            <w:tcW w:w="9540" w:type="dxa"/>
            <w:gridSpan w:val="2"/>
            <w:tcBorders>
              <w:bottom w:val="single" w:sz="4" w:space="0" w:color="auto"/>
            </w:tcBorders>
            <w:shd w:val="clear" w:color="auto" w:fill="D6D5A9"/>
          </w:tcPr>
          <w:p w:rsidR="00A64339" w:rsidRPr="00201F31" w:rsidRDefault="00A64339" w:rsidP="006317E1">
            <w:pPr>
              <w:rPr>
                <w:b/>
                <w:sz w:val="22"/>
                <w:szCs w:val="22"/>
              </w:rPr>
            </w:pPr>
            <w:r>
              <w:rPr>
                <w:b/>
                <w:sz w:val="22"/>
              </w:rPr>
              <w:t>Conclusion</w:t>
            </w:r>
          </w:p>
        </w:tc>
      </w:tr>
      <w:tr w:rsidR="00A64339" w:rsidTr="006317E1">
        <w:trPr>
          <w:jc w:val="center"/>
        </w:trPr>
        <w:tc>
          <w:tcPr>
            <w:tcW w:w="1345" w:type="dxa"/>
            <w:shd w:val="clear" w:color="auto" w:fill="C45911" w:themeFill="accent2" w:themeFillShade="BF"/>
          </w:tcPr>
          <w:p w:rsidR="00A64339" w:rsidRPr="00201F31" w:rsidRDefault="00A64339" w:rsidP="000F0933">
            <w:pPr>
              <w:rPr>
                <w:b/>
                <w:sz w:val="22"/>
                <w:szCs w:val="22"/>
              </w:rPr>
            </w:pPr>
            <w:r>
              <w:rPr>
                <w:b/>
                <w:sz w:val="22"/>
              </w:rPr>
              <w:t>19</w:t>
            </w:r>
            <w:r w:rsidR="000F0933">
              <w:rPr>
                <w:b/>
                <w:sz w:val="22"/>
              </w:rPr>
              <w:t>h</w:t>
            </w:r>
            <w:r>
              <w:rPr>
                <w:b/>
                <w:sz w:val="22"/>
              </w:rPr>
              <w:t>30</w:t>
            </w:r>
            <w:r>
              <w:tab/>
            </w:r>
          </w:p>
        </w:tc>
        <w:tc>
          <w:tcPr>
            <w:tcW w:w="9540" w:type="dxa"/>
            <w:gridSpan w:val="2"/>
            <w:shd w:val="clear" w:color="auto" w:fill="C45911" w:themeFill="accent2" w:themeFillShade="BF"/>
          </w:tcPr>
          <w:p w:rsidR="00A64339" w:rsidRPr="003A30C0" w:rsidRDefault="00A64339" w:rsidP="006317E1">
            <w:pPr>
              <w:rPr>
                <w:b/>
                <w:sz w:val="22"/>
                <w:szCs w:val="22"/>
              </w:rPr>
            </w:pPr>
            <w:r>
              <w:rPr>
                <w:b/>
                <w:sz w:val="22"/>
              </w:rPr>
              <w:t>Réception et dîner</w:t>
            </w:r>
          </w:p>
        </w:tc>
      </w:tr>
    </w:tbl>
    <w:p w:rsidR="00A64339" w:rsidRPr="00A64339" w:rsidRDefault="00A64339" w:rsidP="00A64339">
      <w:pPr>
        <w:rPr>
          <w:sz w:val="16"/>
          <w:szCs w:val="16"/>
        </w:rPr>
      </w:pPr>
    </w:p>
    <w:tbl>
      <w:tblPr>
        <w:tblStyle w:val="TableGrid"/>
        <w:tblW w:w="10885" w:type="dxa"/>
        <w:jc w:val="center"/>
        <w:tblLook w:val="04A0" w:firstRow="1" w:lastRow="0" w:firstColumn="1" w:lastColumn="0" w:noHBand="0" w:noVBand="1"/>
      </w:tblPr>
      <w:tblGrid>
        <w:gridCol w:w="1435"/>
        <w:gridCol w:w="6390"/>
        <w:gridCol w:w="3060"/>
      </w:tblGrid>
      <w:tr w:rsidR="00A64339" w:rsidRPr="005B7E69" w:rsidTr="006317E1">
        <w:trPr>
          <w:jc w:val="center"/>
        </w:trPr>
        <w:tc>
          <w:tcPr>
            <w:tcW w:w="10885" w:type="dxa"/>
            <w:gridSpan w:val="3"/>
            <w:shd w:val="clear" w:color="auto" w:fill="FFFFFF" w:themeFill="background1"/>
          </w:tcPr>
          <w:p w:rsidR="00A64339" w:rsidRPr="00E02CB9" w:rsidRDefault="00A64339" w:rsidP="006317E1">
            <w:pPr>
              <w:rPr>
                <w:b/>
                <w:i/>
                <w:color w:val="C45911" w:themeColor="accent2" w:themeShade="BF"/>
                <w:sz w:val="22"/>
                <w:szCs w:val="22"/>
              </w:rPr>
            </w:pPr>
            <w:r>
              <w:br w:type="page"/>
            </w:r>
            <w:r>
              <w:rPr>
                <w:b/>
                <w:color w:val="C45911" w:themeColor="accent2" w:themeShade="BF"/>
                <w:sz w:val="22"/>
              </w:rPr>
              <w:t>Deuxième jour : Construction d’une dynamique régionale pour soutenir les progrès vers la CSU</w:t>
            </w:r>
          </w:p>
        </w:tc>
      </w:tr>
      <w:tr w:rsidR="00A64339" w:rsidRPr="00482D2F" w:rsidTr="006317E1">
        <w:trPr>
          <w:jc w:val="center"/>
        </w:trPr>
        <w:tc>
          <w:tcPr>
            <w:tcW w:w="1435" w:type="dxa"/>
            <w:tcBorders>
              <w:bottom w:val="single" w:sz="4" w:space="0" w:color="auto"/>
            </w:tcBorders>
            <w:shd w:val="clear" w:color="auto" w:fill="FFFFFF" w:themeFill="background1"/>
          </w:tcPr>
          <w:p w:rsidR="00A64339" w:rsidRPr="00482D2F" w:rsidRDefault="00A64339" w:rsidP="006317E1">
            <w:pPr>
              <w:rPr>
                <w:b/>
                <w:sz w:val="22"/>
                <w:szCs w:val="22"/>
              </w:rPr>
            </w:pPr>
            <w:r>
              <w:rPr>
                <w:b/>
                <w:sz w:val="22"/>
              </w:rPr>
              <w:t>Heures</w:t>
            </w:r>
          </w:p>
        </w:tc>
        <w:tc>
          <w:tcPr>
            <w:tcW w:w="6390" w:type="dxa"/>
            <w:tcBorders>
              <w:bottom w:val="single" w:sz="4" w:space="0" w:color="auto"/>
            </w:tcBorders>
            <w:shd w:val="clear" w:color="auto" w:fill="FFFFFF" w:themeFill="background1"/>
          </w:tcPr>
          <w:p w:rsidR="00A64339" w:rsidRPr="00482D2F" w:rsidRDefault="00A64339" w:rsidP="006317E1">
            <w:pPr>
              <w:rPr>
                <w:b/>
                <w:sz w:val="22"/>
                <w:szCs w:val="22"/>
              </w:rPr>
            </w:pPr>
            <w:r>
              <w:rPr>
                <w:b/>
                <w:sz w:val="22"/>
              </w:rPr>
              <w:t>Présentation générale de la session</w:t>
            </w:r>
          </w:p>
        </w:tc>
        <w:tc>
          <w:tcPr>
            <w:tcW w:w="3060" w:type="dxa"/>
            <w:tcBorders>
              <w:bottom w:val="single" w:sz="4" w:space="0" w:color="auto"/>
            </w:tcBorders>
            <w:shd w:val="clear" w:color="auto" w:fill="FFFFFF" w:themeFill="background1"/>
          </w:tcPr>
          <w:p w:rsidR="00A64339" w:rsidRPr="00482D2F" w:rsidRDefault="00A64339" w:rsidP="006317E1">
            <w:pPr>
              <w:rPr>
                <w:b/>
                <w:sz w:val="22"/>
                <w:szCs w:val="22"/>
              </w:rPr>
            </w:pPr>
            <w:r>
              <w:rPr>
                <w:b/>
                <w:sz w:val="22"/>
              </w:rPr>
              <w:t>Présentateurs, animateurs</w:t>
            </w:r>
          </w:p>
        </w:tc>
      </w:tr>
      <w:tr w:rsidR="00A64339" w:rsidRPr="005B7E69" w:rsidTr="006317E1">
        <w:trPr>
          <w:jc w:val="center"/>
        </w:trPr>
        <w:tc>
          <w:tcPr>
            <w:tcW w:w="1435" w:type="dxa"/>
            <w:shd w:val="clear" w:color="auto" w:fill="D6D5A9"/>
          </w:tcPr>
          <w:p w:rsidR="00A64339" w:rsidRPr="005B7E69" w:rsidRDefault="00A64339" w:rsidP="006317E1">
            <w:pPr>
              <w:rPr>
                <w:b/>
                <w:sz w:val="22"/>
                <w:szCs w:val="22"/>
              </w:rPr>
            </w:pPr>
            <w:r>
              <w:rPr>
                <w:b/>
                <w:sz w:val="22"/>
              </w:rPr>
              <w:t>09h00-9h15</w:t>
            </w:r>
          </w:p>
        </w:tc>
        <w:tc>
          <w:tcPr>
            <w:tcW w:w="9450" w:type="dxa"/>
            <w:gridSpan w:val="2"/>
            <w:shd w:val="clear" w:color="auto" w:fill="D6D5A9"/>
          </w:tcPr>
          <w:p w:rsidR="00A64339" w:rsidRDefault="00A64339" w:rsidP="006317E1">
            <w:pPr>
              <w:rPr>
                <w:b/>
                <w:sz w:val="22"/>
                <w:szCs w:val="22"/>
              </w:rPr>
            </w:pPr>
            <w:r>
              <w:rPr>
                <w:b/>
                <w:sz w:val="22"/>
              </w:rPr>
              <w:t xml:space="preserve">Deuxième jour : bienvenue </w:t>
            </w:r>
          </w:p>
          <w:p w:rsidR="00A64339" w:rsidRPr="006C68CF" w:rsidRDefault="00A64339" w:rsidP="006317E1">
            <w:pPr>
              <w:rPr>
                <w:b/>
                <w:sz w:val="22"/>
                <w:szCs w:val="22"/>
              </w:rPr>
            </w:pPr>
            <w:r>
              <w:rPr>
                <w:sz w:val="20"/>
              </w:rPr>
              <w:t>Objectifs : Lancer le deuxième jour et orienter les participants en ce qui concerne le programme et l’approche</w:t>
            </w:r>
            <w:r>
              <w:rPr>
                <w:sz w:val="20"/>
                <w:szCs w:val="20"/>
              </w:rPr>
              <w:br/>
            </w:r>
            <w:r>
              <w:rPr>
                <w:sz w:val="20"/>
              </w:rPr>
              <w:t>Ben Mbaya – animateur de la deuxième journée</w:t>
            </w:r>
          </w:p>
        </w:tc>
      </w:tr>
      <w:tr w:rsidR="00A64339" w:rsidRPr="00201F31" w:rsidTr="006317E1">
        <w:trPr>
          <w:trHeight w:val="422"/>
          <w:jc w:val="center"/>
        </w:trPr>
        <w:tc>
          <w:tcPr>
            <w:tcW w:w="1435" w:type="dxa"/>
            <w:tcBorders>
              <w:bottom w:val="single" w:sz="4" w:space="0" w:color="auto"/>
            </w:tcBorders>
            <w:shd w:val="clear" w:color="auto" w:fill="D6D5A9"/>
          </w:tcPr>
          <w:p w:rsidR="00A64339" w:rsidRDefault="000F0933" w:rsidP="006317E1">
            <w:pPr>
              <w:rPr>
                <w:b/>
                <w:sz w:val="22"/>
                <w:szCs w:val="22"/>
              </w:rPr>
            </w:pPr>
            <w:r>
              <w:rPr>
                <w:b/>
                <w:sz w:val="22"/>
              </w:rPr>
              <w:t>09h</w:t>
            </w:r>
            <w:r w:rsidR="00A64339">
              <w:rPr>
                <w:b/>
                <w:sz w:val="22"/>
              </w:rPr>
              <w:t>15-10h45</w:t>
            </w:r>
          </w:p>
          <w:p w:rsidR="00A64339" w:rsidRPr="00264DDC" w:rsidRDefault="00A64339" w:rsidP="006317E1">
            <w:pPr>
              <w:rPr>
                <w:b/>
                <w:sz w:val="22"/>
                <w:szCs w:val="22"/>
              </w:rPr>
            </w:pPr>
          </w:p>
        </w:tc>
        <w:tc>
          <w:tcPr>
            <w:tcW w:w="9450" w:type="dxa"/>
            <w:gridSpan w:val="2"/>
            <w:tcBorders>
              <w:bottom w:val="single" w:sz="4" w:space="0" w:color="auto"/>
            </w:tcBorders>
            <w:shd w:val="clear" w:color="auto" w:fill="D6D5A9"/>
          </w:tcPr>
          <w:p w:rsidR="00A64339" w:rsidRPr="00A44987" w:rsidRDefault="00A64339" w:rsidP="006317E1">
            <w:pPr>
              <w:rPr>
                <w:b/>
                <w:i/>
                <w:sz w:val="22"/>
                <w:szCs w:val="22"/>
              </w:rPr>
            </w:pPr>
            <w:r>
              <w:rPr>
                <w:b/>
                <w:sz w:val="22"/>
              </w:rPr>
              <w:t>Classement par ordre de priorité des domaines communs pour le soutien</w:t>
            </w:r>
          </w:p>
          <w:p w:rsidR="00A64339" w:rsidRPr="006C68CF" w:rsidRDefault="00A64339" w:rsidP="006317E1">
            <w:pPr>
              <w:rPr>
                <w:b/>
                <w:sz w:val="20"/>
                <w:szCs w:val="20"/>
              </w:rPr>
            </w:pPr>
            <w:r>
              <w:rPr>
                <w:sz w:val="20"/>
              </w:rPr>
              <w:t xml:space="preserve">Objectif : Les participants classent les défis par ordre de priorité et les lacunes dans les connaissances </w:t>
            </w:r>
          </w:p>
        </w:tc>
      </w:tr>
      <w:tr w:rsidR="00A64339" w:rsidRPr="00264DDC" w:rsidTr="006317E1">
        <w:trPr>
          <w:trHeight w:val="375"/>
          <w:jc w:val="center"/>
        </w:trPr>
        <w:tc>
          <w:tcPr>
            <w:tcW w:w="1435" w:type="dxa"/>
            <w:tcBorders>
              <w:bottom w:val="single" w:sz="4" w:space="0" w:color="auto"/>
              <w:right w:val="dashed" w:sz="4" w:space="0" w:color="auto"/>
            </w:tcBorders>
            <w:shd w:val="clear" w:color="auto" w:fill="FFFFFF" w:themeFill="background1"/>
          </w:tcPr>
          <w:p w:rsidR="00A64339" w:rsidRPr="00E10963" w:rsidRDefault="00A64339" w:rsidP="006317E1">
            <w:pPr>
              <w:rPr>
                <w:sz w:val="20"/>
                <w:szCs w:val="20"/>
              </w:rPr>
            </w:pPr>
            <w:r>
              <w:rPr>
                <w:sz w:val="20"/>
              </w:rPr>
              <w:t>90 minutes</w:t>
            </w:r>
          </w:p>
        </w:tc>
        <w:tc>
          <w:tcPr>
            <w:tcW w:w="6390" w:type="dxa"/>
            <w:tcBorders>
              <w:left w:val="dashed" w:sz="4" w:space="0" w:color="auto"/>
              <w:bottom w:val="single" w:sz="4" w:space="0" w:color="auto"/>
              <w:right w:val="dashed" w:sz="4" w:space="0" w:color="auto"/>
            </w:tcBorders>
            <w:shd w:val="clear" w:color="auto" w:fill="FFFFFF" w:themeFill="background1"/>
          </w:tcPr>
          <w:p w:rsidR="00A64339" w:rsidRPr="008E3369" w:rsidRDefault="00A64339" w:rsidP="006317E1">
            <w:pPr>
              <w:rPr>
                <w:i/>
                <w:sz w:val="22"/>
                <w:szCs w:val="22"/>
              </w:rPr>
            </w:pPr>
            <w:r>
              <w:rPr>
                <w:i/>
                <w:sz w:val="22"/>
              </w:rPr>
              <w:t>Vote sur les priorités identifiées</w:t>
            </w:r>
          </w:p>
        </w:tc>
        <w:tc>
          <w:tcPr>
            <w:tcW w:w="3060" w:type="dxa"/>
            <w:tcBorders>
              <w:left w:val="dashed" w:sz="4" w:space="0" w:color="auto"/>
              <w:bottom w:val="dashed" w:sz="4" w:space="0" w:color="auto"/>
            </w:tcBorders>
            <w:shd w:val="clear" w:color="auto" w:fill="FFFFFF" w:themeFill="background1"/>
          </w:tcPr>
          <w:p w:rsidR="00A64339" w:rsidRPr="008E3369" w:rsidRDefault="00A64339" w:rsidP="00A64339">
            <w:pPr>
              <w:pStyle w:val="ListParagraph"/>
              <w:numPr>
                <w:ilvl w:val="0"/>
                <w:numId w:val="17"/>
              </w:numPr>
              <w:ind w:left="144" w:hanging="144"/>
              <w:rPr>
                <w:sz w:val="20"/>
                <w:szCs w:val="20"/>
              </w:rPr>
            </w:pPr>
            <w:r>
              <w:rPr>
                <w:rFonts w:cstheme="minorHAnsi"/>
                <w:sz w:val="20"/>
              </w:rPr>
              <w:t xml:space="preserve">Barbara O’Hanlon – facilitatrice </w:t>
            </w:r>
          </w:p>
        </w:tc>
      </w:tr>
      <w:tr w:rsidR="00A64339" w:rsidRPr="00264DDC" w:rsidTr="006317E1">
        <w:trPr>
          <w:trHeight w:val="291"/>
          <w:jc w:val="center"/>
        </w:trPr>
        <w:tc>
          <w:tcPr>
            <w:tcW w:w="1435" w:type="dxa"/>
            <w:tcBorders>
              <w:bottom w:val="single" w:sz="4" w:space="0" w:color="auto"/>
              <w:right w:val="dashed" w:sz="4" w:space="0" w:color="auto"/>
            </w:tcBorders>
            <w:shd w:val="clear" w:color="auto" w:fill="C45911" w:themeFill="accent2" w:themeFillShade="BF"/>
          </w:tcPr>
          <w:p w:rsidR="00A64339" w:rsidRDefault="00A64339" w:rsidP="006317E1">
            <w:pPr>
              <w:rPr>
                <w:sz w:val="20"/>
                <w:szCs w:val="20"/>
              </w:rPr>
            </w:pPr>
          </w:p>
        </w:tc>
        <w:tc>
          <w:tcPr>
            <w:tcW w:w="9450" w:type="dxa"/>
            <w:gridSpan w:val="2"/>
            <w:tcBorders>
              <w:left w:val="dashed" w:sz="4" w:space="0" w:color="auto"/>
              <w:bottom w:val="single" w:sz="4" w:space="0" w:color="auto"/>
            </w:tcBorders>
            <w:shd w:val="clear" w:color="auto" w:fill="C45911" w:themeFill="accent2" w:themeFillShade="BF"/>
          </w:tcPr>
          <w:p w:rsidR="00A64339" w:rsidRPr="006C68CF" w:rsidRDefault="00A64339" w:rsidP="006317E1">
            <w:pPr>
              <w:rPr>
                <w:sz w:val="20"/>
                <w:szCs w:val="20"/>
              </w:rPr>
            </w:pPr>
            <w:r>
              <w:rPr>
                <w:b/>
                <w:sz w:val="22"/>
              </w:rPr>
              <w:t>Café ou thé pendant l’exercice de vote pour déterminer les résultats</w:t>
            </w:r>
          </w:p>
        </w:tc>
      </w:tr>
      <w:tr w:rsidR="00A64339" w:rsidRPr="00264DDC" w:rsidTr="006317E1">
        <w:trPr>
          <w:jc w:val="center"/>
        </w:trPr>
        <w:tc>
          <w:tcPr>
            <w:tcW w:w="1435" w:type="dxa"/>
            <w:tcBorders>
              <w:top w:val="single" w:sz="4" w:space="0" w:color="auto"/>
              <w:bottom w:val="single" w:sz="4" w:space="0" w:color="auto"/>
              <w:right w:val="dashed" w:sz="4" w:space="0" w:color="auto"/>
            </w:tcBorders>
            <w:shd w:val="clear" w:color="auto" w:fill="FFFFFF" w:themeFill="background1"/>
          </w:tcPr>
          <w:p w:rsidR="00A64339" w:rsidRPr="006C68CF" w:rsidRDefault="00A64339" w:rsidP="006317E1">
            <w:pPr>
              <w:rPr>
                <w:sz w:val="20"/>
                <w:szCs w:val="20"/>
              </w:rPr>
            </w:pPr>
          </w:p>
        </w:tc>
        <w:tc>
          <w:tcPr>
            <w:tcW w:w="6390" w:type="dxa"/>
            <w:tcBorders>
              <w:top w:val="single" w:sz="4" w:space="0" w:color="auto"/>
              <w:left w:val="dashed" w:sz="4" w:space="0" w:color="auto"/>
              <w:bottom w:val="single" w:sz="4" w:space="0" w:color="auto"/>
              <w:right w:val="dashed" w:sz="4" w:space="0" w:color="auto"/>
            </w:tcBorders>
            <w:shd w:val="clear" w:color="auto" w:fill="FFFFFF" w:themeFill="background1"/>
          </w:tcPr>
          <w:p w:rsidR="00A64339" w:rsidRPr="008E3369" w:rsidRDefault="00A64339" w:rsidP="006317E1">
            <w:pPr>
              <w:rPr>
                <w:i/>
                <w:sz w:val="20"/>
                <w:szCs w:val="20"/>
              </w:rPr>
            </w:pPr>
            <w:r>
              <w:rPr>
                <w:i/>
                <w:sz w:val="22"/>
              </w:rPr>
              <w:t>Résultats du vote et discussion</w:t>
            </w:r>
          </w:p>
        </w:tc>
        <w:tc>
          <w:tcPr>
            <w:tcW w:w="3060" w:type="dxa"/>
            <w:tcBorders>
              <w:left w:val="dashed" w:sz="4" w:space="0" w:color="auto"/>
              <w:bottom w:val="single" w:sz="4" w:space="0" w:color="auto"/>
            </w:tcBorders>
            <w:shd w:val="clear" w:color="auto" w:fill="FFFFFF" w:themeFill="background1"/>
          </w:tcPr>
          <w:p w:rsidR="00A64339" w:rsidRPr="00B12D32" w:rsidRDefault="00A64339" w:rsidP="00A64339">
            <w:pPr>
              <w:pStyle w:val="ListParagraph"/>
              <w:numPr>
                <w:ilvl w:val="0"/>
                <w:numId w:val="18"/>
              </w:numPr>
              <w:ind w:left="144" w:hanging="144"/>
              <w:rPr>
                <w:sz w:val="20"/>
                <w:szCs w:val="20"/>
              </w:rPr>
            </w:pPr>
            <w:r>
              <w:rPr>
                <w:sz w:val="20"/>
              </w:rPr>
              <w:t>Barbara O’Hanlon – facilitatrice</w:t>
            </w:r>
          </w:p>
        </w:tc>
      </w:tr>
      <w:tr w:rsidR="00A64339" w:rsidRPr="00264DDC" w:rsidTr="006317E1">
        <w:trPr>
          <w:jc w:val="center"/>
        </w:trPr>
        <w:tc>
          <w:tcPr>
            <w:tcW w:w="1435" w:type="dxa"/>
            <w:tcBorders>
              <w:bottom w:val="single" w:sz="4" w:space="0" w:color="auto"/>
            </w:tcBorders>
            <w:shd w:val="clear" w:color="auto" w:fill="D6D5A9"/>
          </w:tcPr>
          <w:p w:rsidR="00A64339" w:rsidRPr="00B54E83" w:rsidRDefault="00A64339" w:rsidP="006317E1">
            <w:pPr>
              <w:rPr>
                <w:b/>
                <w:sz w:val="22"/>
                <w:szCs w:val="22"/>
              </w:rPr>
            </w:pPr>
            <w:r>
              <w:rPr>
                <w:b/>
                <w:sz w:val="22"/>
              </w:rPr>
              <w:t>10h45-11h45</w:t>
            </w:r>
          </w:p>
        </w:tc>
        <w:tc>
          <w:tcPr>
            <w:tcW w:w="9450" w:type="dxa"/>
            <w:gridSpan w:val="2"/>
            <w:tcBorders>
              <w:bottom w:val="single" w:sz="4" w:space="0" w:color="auto"/>
            </w:tcBorders>
            <w:shd w:val="clear" w:color="auto" w:fill="D6D5A9"/>
          </w:tcPr>
          <w:p w:rsidR="00A64339" w:rsidRDefault="00A64339" w:rsidP="006317E1">
            <w:pPr>
              <w:rPr>
                <w:b/>
                <w:sz w:val="22"/>
                <w:szCs w:val="22"/>
              </w:rPr>
            </w:pPr>
            <w:r>
              <w:rPr>
                <w:b/>
                <w:sz w:val="22"/>
              </w:rPr>
              <w:t>Soutien régional pour les priorités et les défis présentés par les pays</w:t>
            </w:r>
          </w:p>
          <w:p w:rsidR="00A64339" w:rsidRPr="008754AE" w:rsidRDefault="00A64339" w:rsidP="006317E1">
            <w:pPr>
              <w:rPr>
                <w:sz w:val="20"/>
                <w:szCs w:val="20"/>
              </w:rPr>
            </w:pPr>
            <w:r>
              <w:rPr>
                <w:sz w:val="20"/>
              </w:rPr>
              <w:t xml:space="preserve">Objectif : Prendre connaissance des réseaux régionaux traditionnels/non traditionnels qui peuvent soutenir les processus de CSU des pays </w:t>
            </w:r>
          </w:p>
        </w:tc>
      </w:tr>
      <w:tr w:rsidR="00A64339" w:rsidRPr="00264DDC" w:rsidTr="006317E1">
        <w:trPr>
          <w:jc w:val="center"/>
        </w:trPr>
        <w:tc>
          <w:tcPr>
            <w:tcW w:w="1435" w:type="dxa"/>
            <w:tcBorders>
              <w:bottom w:val="single" w:sz="4" w:space="0" w:color="auto"/>
              <w:right w:val="dashed" w:sz="4" w:space="0" w:color="auto"/>
            </w:tcBorders>
            <w:shd w:val="clear" w:color="auto" w:fill="FFFFFF" w:themeFill="background1"/>
          </w:tcPr>
          <w:p w:rsidR="00A64339" w:rsidRPr="00D47614" w:rsidRDefault="00A64339" w:rsidP="006317E1">
            <w:pPr>
              <w:rPr>
                <w:sz w:val="20"/>
                <w:szCs w:val="20"/>
              </w:rPr>
            </w:pPr>
            <w:r>
              <w:rPr>
                <w:sz w:val="20"/>
              </w:rPr>
              <w:t>60 minutes</w:t>
            </w:r>
          </w:p>
        </w:tc>
        <w:tc>
          <w:tcPr>
            <w:tcW w:w="6390" w:type="dxa"/>
            <w:tcBorders>
              <w:left w:val="dashed" w:sz="4" w:space="0" w:color="auto"/>
              <w:bottom w:val="single" w:sz="4" w:space="0" w:color="auto"/>
              <w:right w:val="dashed" w:sz="4" w:space="0" w:color="auto"/>
            </w:tcBorders>
            <w:shd w:val="clear" w:color="auto" w:fill="FFFFFF" w:themeFill="background1"/>
          </w:tcPr>
          <w:p w:rsidR="00A64339" w:rsidRPr="004C0923" w:rsidRDefault="00A64339" w:rsidP="000F0933">
            <w:pPr>
              <w:rPr>
                <w:i/>
                <w:sz w:val="22"/>
                <w:szCs w:val="22"/>
              </w:rPr>
            </w:pPr>
            <w:r>
              <w:rPr>
                <w:i/>
                <w:sz w:val="22"/>
              </w:rPr>
              <w:t>Promenade pour prendre connaissance des idées des organisations régionales</w:t>
            </w:r>
          </w:p>
          <w:p w:rsidR="00A64339" w:rsidRPr="006529BE" w:rsidRDefault="00A64339" w:rsidP="00A64339">
            <w:pPr>
              <w:pStyle w:val="ListParagraph"/>
              <w:numPr>
                <w:ilvl w:val="0"/>
                <w:numId w:val="14"/>
              </w:numPr>
              <w:ind w:left="144" w:hanging="144"/>
              <w:rPr>
                <w:sz w:val="20"/>
                <w:szCs w:val="20"/>
                <w:lang w:val="en-US"/>
              </w:rPr>
            </w:pPr>
            <w:r w:rsidRPr="006529BE">
              <w:rPr>
                <w:rFonts w:ascii="Calibri" w:hAnsi="Calibri"/>
                <w:color w:val="000000"/>
                <w:sz w:val="20"/>
                <w:lang w:val="en-US"/>
              </w:rPr>
              <w:t>1</w:t>
            </w:r>
            <w:r w:rsidRPr="006529BE">
              <w:rPr>
                <w:rFonts w:ascii="Calibri" w:hAnsi="Calibri"/>
                <w:color w:val="000000"/>
                <w:sz w:val="20"/>
                <w:vertAlign w:val="superscript"/>
                <w:lang w:val="en-US"/>
              </w:rPr>
              <w:t>e</w:t>
            </w:r>
            <w:r w:rsidRPr="006529BE">
              <w:rPr>
                <w:rFonts w:ascii="Calibri" w:hAnsi="Calibri"/>
                <w:color w:val="000000"/>
                <w:sz w:val="20"/>
                <w:lang w:val="en-US"/>
              </w:rPr>
              <w:t xml:space="preserve"> </w:t>
            </w:r>
            <w:proofErr w:type="gramStart"/>
            <w:r w:rsidRPr="006529BE">
              <w:rPr>
                <w:rFonts w:ascii="Calibri" w:hAnsi="Calibri"/>
                <w:color w:val="000000"/>
                <w:sz w:val="20"/>
                <w:lang w:val="en-US"/>
              </w:rPr>
              <w:t>guide :</w:t>
            </w:r>
            <w:proofErr w:type="gramEnd"/>
            <w:r w:rsidRPr="006529BE">
              <w:rPr>
                <w:rFonts w:ascii="Calibri" w:hAnsi="Calibri"/>
                <w:color w:val="000000"/>
                <w:sz w:val="20"/>
                <w:lang w:val="en-US"/>
              </w:rPr>
              <w:t xml:space="preserve"> </w:t>
            </w:r>
            <w:proofErr w:type="spellStart"/>
            <w:r w:rsidRPr="006529BE">
              <w:rPr>
                <w:rFonts w:ascii="Calibri" w:hAnsi="Calibri"/>
                <w:color w:val="000000"/>
                <w:sz w:val="20"/>
                <w:lang w:val="en-US"/>
              </w:rPr>
              <w:t>Bakary</w:t>
            </w:r>
            <w:proofErr w:type="spellEnd"/>
            <w:r w:rsidRPr="006529BE">
              <w:rPr>
                <w:rFonts w:ascii="Calibri" w:hAnsi="Calibri"/>
                <w:color w:val="000000"/>
                <w:sz w:val="20"/>
                <w:lang w:val="en-US"/>
              </w:rPr>
              <w:t xml:space="preserve"> </w:t>
            </w:r>
            <w:proofErr w:type="spellStart"/>
            <w:r w:rsidRPr="006529BE">
              <w:rPr>
                <w:rFonts w:ascii="Calibri" w:hAnsi="Calibri"/>
                <w:color w:val="000000"/>
                <w:sz w:val="20"/>
                <w:lang w:val="en-US"/>
              </w:rPr>
              <w:t>Siriki</w:t>
            </w:r>
            <w:proofErr w:type="spellEnd"/>
            <w:r w:rsidRPr="006529BE">
              <w:rPr>
                <w:rFonts w:ascii="Calibri" w:hAnsi="Calibri"/>
                <w:color w:val="000000"/>
                <w:sz w:val="20"/>
                <w:lang w:val="en-US"/>
              </w:rPr>
              <w:t xml:space="preserve"> </w:t>
            </w:r>
            <w:proofErr w:type="spellStart"/>
            <w:r w:rsidRPr="006529BE">
              <w:rPr>
                <w:rFonts w:ascii="Calibri" w:hAnsi="Calibri"/>
                <w:color w:val="000000"/>
                <w:sz w:val="20"/>
                <w:lang w:val="en-US"/>
              </w:rPr>
              <w:t>Koné</w:t>
            </w:r>
            <w:proofErr w:type="spellEnd"/>
            <w:r w:rsidRPr="006529BE">
              <w:rPr>
                <w:rFonts w:ascii="Calibri" w:hAnsi="Calibri"/>
                <w:color w:val="000000"/>
                <w:sz w:val="20"/>
                <w:lang w:val="en-US"/>
              </w:rPr>
              <w:t xml:space="preserve"> (UEMOA)</w:t>
            </w:r>
          </w:p>
          <w:p w:rsidR="00A64339" w:rsidRPr="006529BE" w:rsidRDefault="00A64339" w:rsidP="00A64339">
            <w:pPr>
              <w:pStyle w:val="ListParagraph"/>
              <w:numPr>
                <w:ilvl w:val="0"/>
                <w:numId w:val="14"/>
              </w:numPr>
              <w:ind w:left="144" w:hanging="144"/>
              <w:rPr>
                <w:sz w:val="20"/>
                <w:szCs w:val="20"/>
                <w:lang w:val="en-US"/>
              </w:rPr>
            </w:pPr>
            <w:r w:rsidRPr="006529BE">
              <w:rPr>
                <w:sz w:val="20"/>
                <w:lang w:val="en-US"/>
              </w:rPr>
              <w:t>2</w:t>
            </w:r>
            <w:r w:rsidRPr="006529BE">
              <w:rPr>
                <w:sz w:val="20"/>
                <w:vertAlign w:val="superscript"/>
                <w:lang w:val="en-US"/>
              </w:rPr>
              <w:t>e</w:t>
            </w:r>
            <w:r w:rsidRPr="006529BE">
              <w:rPr>
                <w:sz w:val="20"/>
                <w:lang w:val="en-US"/>
              </w:rPr>
              <w:t xml:space="preserve"> </w:t>
            </w:r>
            <w:proofErr w:type="gramStart"/>
            <w:r w:rsidRPr="006529BE">
              <w:rPr>
                <w:sz w:val="20"/>
                <w:lang w:val="en-US"/>
              </w:rPr>
              <w:t>guide :</w:t>
            </w:r>
            <w:proofErr w:type="gramEnd"/>
            <w:r w:rsidRPr="006529BE">
              <w:rPr>
                <w:sz w:val="20"/>
                <w:lang w:val="en-US"/>
              </w:rPr>
              <w:t xml:space="preserve"> </w:t>
            </w:r>
            <w:proofErr w:type="spellStart"/>
            <w:r w:rsidRPr="006529BE">
              <w:rPr>
                <w:sz w:val="20"/>
                <w:lang w:val="en-US"/>
              </w:rPr>
              <w:t>Yoswa</w:t>
            </w:r>
            <w:proofErr w:type="spellEnd"/>
            <w:r w:rsidRPr="006529BE">
              <w:rPr>
                <w:sz w:val="20"/>
                <w:lang w:val="en-US"/>
              </w:rPr>
              <w:t xml:space="preserve"> </w:t>
            </w:r>
            <w:proofErr w:type="spellStart"/>
            <w:r w:rsidRPr="006529BE">
              <w:rPr>
                <w:sz w:val="20"/>
                <w:lang w:val="en-US"/>
              </w:rPr>
              <w:t>Dambisya</w:t>
            </w:r>
            <w:proofErr w:type="spellEnd"/>
            <w:r w:rsidRPr="006529BE">
              <w:rPr>
                <w:sz w:val="20"/>
                <w:lang w:val="en-US"/>
              </w:rPr>
              <w:t xml:space="preserve"> (ECSA/ECA)</w:t>
            </w:r>
          </w:p>
          <w:p w:rsidR="00A64339" w:rsidRPr="006529BE" w:rsidRDefault="00A64339" w:rsidP="00A64339">
            <w:pPr>
              <w:pStyle w:val="ListParagraph"/>
              <w:numPr>
                <w:ilvl w:val="0"/>
                <w:numId w:val="14"/>
              </w:numPr>
              <w:ind w:left="144" w:hanging="144"/>
              <w:rPr>
                <w:b/>
                <w:sz w:val="20"/>
                <w:szCs w:val="20"/>
                <w:lang w:val="en-US"/>
              </w:rPr>
            </w:pPr>
            <w:r w:rsidRPr="006529BE">
              <w:rPr>
                <w:sz w:val="20"/>
                <w:lang w:val="en-US"/>
              </w:rPr>
              <w:t>3</w:t>
            </w:r>
            <w:r w:rsidRPr="006529BE">
              <w:rPr>
                <w:sz w:val="20"/>
                <w:vertAlign w:val="superscript"/>
                <w:lang w:val="en-US"/>
              </w:rPr>
              <w:t>e</w:t>
            </w:r>
            <w:r w:rsidRPr="006529BE">
              <w:rPr>
                <w:sz w:val="20"/>
                <w:lang w:val="en-US"/>
              </w:rPr>
              <w:t xml:space="preserve"> </w:t>
            </w:r>
            <w:proofErr w:type="gramStart"/>
            <w:r w:rsidRPr="006529BE">
              <w:rPr>
                <w:sz w:val="20"/>
                <w:lang w:val="en-US"/>
              </w:rPr>
              <w:t>guide :</w:t>
            </w:r>
            <w:proofErr w:type="gramEnd"/>
            <w:r w:rsidRPr="006529BE">
              <w:rPr>
                <w:sz w:val="20"/>
                <w:lang w:val="en-US"/>
              </w:rPr>
              <w:t xml:space="preserve"> Alexis </w:t>
            </w:r>
            <w:proofErr w:type="spellStart"/>
            <w:r w:rsidRPr="006529BE">
              <w:rPr>
                <w:sz w:val="20"/>
                <w:lang w:val="en-US"/>
              </w:rPr>
              <w:t>Bigeard</w:t>
            </w:r>
            <w:proofErr w:type="spellEnd"/>
            <w:r w:rsidRPr="006529BE">
              <w:rPr>
                <w:sz w:val="20"/>
                <w:lang w:val="en-US"/>
              </w:rPr>
              <w:t xml:space="preserve"> (OMS/AFRO) </w:t>
            </w:r>
          </w:p>
          <w:p w:rsidR="00A64339" w:rsidRPr="006529BE" w:rsidRDefault="00A64339" w:rsidP="00A64339">
            <w:pPr>
              <w:pStyle w:val="ListParagraph"/>
              <w:numPr>
                <w:ilvl w:val="0"/>
                <w:numId w:val="14"/>
              </w:numPr>
              <w:ind w:left="144" w:hanging="144"/>
              <w:rPr>
                <w:b/>
                <w:sz w:val="20"/>
                <w:szCs w:val="20"/>
                <w:lang w:val="en-US"/>
              </w:rPr>
            </w:pPr>
            <w:r w:rsidRPr="006529BE">
              <w:rPr>
                <w:sz w:val="20"/>
                <w:lang w:val="en-US"/>
              </w:rPr>
              <w:t>4</w:t>
            </w:r>
            <w:r w:rsidRPr="006529BE">
              <w:rPr>
                <w:sz w:val="20"/>
                <w:vertAlign w:val="superscript"/>
                <w:lang w:val="en-US"/>
              </w:rPr>
              <w:t>e</w:t>
            </w:r>
            <w:r w:rsidRPr="006529BE">
              <w:rPr>
                <w:sz w:val="20"/>
                <w:lang w:val="en-US"/>
              </w:rPr>
              <w:t xml:space="preserve"> </w:t>
            </w:r>
            <w:proofErr w:type="gramStart"/>
            <w:r w:rsidRPr="006529BE">
              <w:rPr>
                <w:sz w:val="20"/>
                <w:lang w:val="en-US"/>
              </w:rPr>
              <w:t>guide :</w:t>
            </w:r>
            <w:proofErr w:type="gramEnd"/>
            <w:r w:rsidRPr="006529BE">
              <w:rPr>
                <w:sz w:val="20"/>
                <w:lang w:val="en-US"/>
              </w:rPr>
              <w:t xml:space="preserve"> Caroline Jehu-Appiah (BAD)</w:t>
            </w:r>
          </w:p>
        </w:tc>
        <w:tc>
          <w:tcPr>
            <w:tcW w:w="3060" w:type="dxa"/>
            <w:tcBorders>
              <w:left w:val="dashed" w:sz="4" w:space="0" w:color="auto"/>
              <w:bottom w:val="single" w:sz="4" w:space="0" w:color="auto"/>
            </w:tcBorders>
            <w:shd w:val="clear" w:color="auto" w:fill="FFFFFF" w:themeFill="background1"/>
          </w:tcPr>
          <w:p w:rsidR="00A64339" w:rsidRPr="003204CD" w:rsidRDefault="00A64339" w:rsidP="00A64339">
            <w:pPr>
              <w:pStyle w:val="ListParagraph"/>
              <w:numPr>
                <w:ilvl w:val="0"/>
                <w:numId w:val="12"/>
              </w:numPr>
              <w:ind w:left="144" w:hanging="144"/>
              <w:rPr>
                <w:b/>
                <w:i/>
                <w:sz w:val="20"/>
                <w:szCs w:val="20"/>
              </w:rPr>
            </w:pPr>
            <w:r>
              <w:rPr>
                <w:sz w:val="20"/>
              </w:rPr>
              <w:t xml:space="preserve">Ben </w:t>
            </w:r>
            <w:proofErr w:type="spellStart"/>
            <w:r>
              <w:rPr>
                <w:sz w:val="20"/>
              </w:rPr>
              <w:t>Mbaya</w:t>
            </w:r>
            <w:proofErr w:type="spellEnd"/>
            <w:r>
              <w:rPr>
                <w:sz w:val="20"/>
              </w:rPr>
              <w:t xml:space="preserve"> – modérateur</w:t>
            </w:r>
          </w:p>
          <w:p w:rsidR="00A64339" w:rsidRPr="008E3369" w:rsidRDefault="00A64339" w:rsidP="006317E1">
            <w:pPr>
              <w:rPr>
                <w:b/>
                <w:i/>
                <w:sz w:val="20"/>
                <w:szCs w:val="20"/>
              </w:rPr>
            </w:pPr>
          </w:p>
        </w:tc>
      </w:tr>
      <w:tr w:rsidR="00A64339" w:rsidRPr="00264DDC" w:rsidTr="006317E1">
        <w:trPr>
          <w:jc w:val="center"/>
        </w:trPr>
        <w:tc>
          <w:tcPr>
            <w:tcW w:w="1435" w:type="dxa"/>
            <w:tcBorders>
              <w:top w:val="single" w:sz="4" w:space="0" w:color="auto"/>
              <w:bottom w:val="single" w:sz="4" w:space="0" w:color="auto"/>
              <w:right w:val="dashed" w:sz="4" w:space="0" w:color="auto"/>
            </w:tcBorders>
            <w:shd w:val="clear" w:color="auto" w:fill="D7A841"/>
          </w:tcPr>
          <w:p w:rsidR="00A64339" w:rsidRPr="006C68CF" w:rsidRDefault="00A64339" w:rsidP="000F0933">
            <w:pPr>
              <w:rPr>
                <w:sz w:val="20"/>
                <w:szCs w:val="20"/>
              </w:rPr>
            </w:pPr>
            <w:r>
              <w:rPr>
                <w:b/>
                <w:sz w:val="22"/>
              </w:rPr>
              <w:t>11</w:t>
            </w:r>
            <w:r w:rsidR="000F0933">
              <w:rPr>
                <w:b/>
                <w:sz w:val="22"/>
              </w:rPr>
              <w:t>h</w:t>
            </w:r>
            <w:r>
              <w:rPr>
                <w:b/>
                <w:sz w:val="22"/>
              </w:rPr>
              <w:t>45-12h00</w:t>
            </w:r>
          </w:p>
        </w:tc>
        <w:tc>
          <w:tcPr>
            <w:tcW w:w="9450" w:type="dxa"/>
            <w:gridSpan w:val="2"/>
            <w:tcBorders>
              <w:top w:val="single" w:sz="4" w:space="0" w:color="auto"/>
              <w:left w:val="dashed" w:sz="4" w:space="0" w:color="auto"/>
              <w:bottom w:val="single" w:sz="4" w:space="0" w:color="auto"/>
            </w:tcBorders>
            <w:shd w:val="clear" w:color="auto" w:fill="D7A841"/>
          </w:tcPr>
          <w:p w:rsidR="00A64339" w:rsidRPr="006C2B14" w:rsidRDefault="00A64339" w:rsidP="006317E1">
            <w:pPr>
              <w:rPr>
                <w:b/>
                <w:i/>
                <w:sz w:val="22"/>
                <w:szCs w:val="22"/>
              </w:rPr>
            </w:pPr>
            <w:proofErr w:type="gramStart"/>
            <w:r>
              <w:rPr>
                <w:b/>
                <w:sz w:val="22"/>
              </w:rPr>
              <w:t xml:space="preserve">Voix </w:t>
            </w:r>
            <w:r w:rsidR="005A797C">
              <w:rPr>
                <w:b/>
                <w:sz w:val="22"/>
              </w:rPr>
              <w:t>porteurs</w:t>
            </w:r>
            <w:proofErr w:type="gramEnd"/>
            <w:r>
              <w:rPr>
                <w:b/>
                <w:sz w:val="22"/>
              </w:rPr>
              <w:t xml:space="preserve"> : </w:t>
            </w:r>
            <w:r>
              <w:rPr>
                <w:b/>
                <w:i/>
                <w:sz w:val="22"/>
              </w:rPr>
              <w:t xml:space="preserve">nouvelles perspectives des parties prenantes  </w:t>
            </w:r>
          </w:p>
        </w:tc>
      </w:tr>
      <w:tr w:rsidR="00A64339" w:rsidRPr="00264DDC" w:rsidTr="006317E1">
        <w:trPr>
          <w:jc w:val="center"/>
        </w:trPr>
        <w:tc>
          <w:tcPr>
            <w:tcW w:w="1435" w:type="dxa"/>
            <w:tcBorders>
              <w:top w:val="dashed" w:sz="4" w:space="0" w:color="auto"/>
              <w:bottom w:val="single" w:sz="4" w:space="0" w:color="auto"/>
              <w:right w:val="dashed" w:sz="4" w:space="0" w:color="auto"/>
            </w:tcBorders>
            <w:shd w:val="clear" w:color="auto" w:fill="FFFFFF" w:themeFill="background1"/>
          </w:tcPr>
          <w:p w:rsidR="00A64339" w:rsidRPr="0053099C" w:rsidRDefault="00A64339" w:rsidP="006317E1">
            <w:pPr>
              <w:rPr>
                <w:sz w:val="20"/>
                <w:szCs w:val="20"/>
              </w:rPr>
            </w:pPr>
            <w:r>
              <w:rPr>
                <w:sz w:val="20"/>
              </w:rPr>
              <w:t>15 minutes</w:t>
            </w:r>
          </w:p>
        </w:tc>
        <w:tc>
          <w:tcPr>
            <w:tcW w:w="9450" w:type="dxa"/>
            <w:gridSpan w:val="2"/>
            <w:tcBorders>
              <w:top w:val="dashed" w:sz="4" w:space="0" w:color="auto"/>
              <w:left w:val="dashed" w:sz="4" w:space="0" w:color="auto"/>
              <w:bottom w:val="single" w:sz="4" w:space="0" w:color="auto"/>
            </w:tcBorders>
            <w:shd w:val="clear" w:color="auto" w:fill="FFFFFF" w:themeFill="background1"/>
          </w:tcPr>
          <w:p w:rsidR="00A64339" w:rsidRPr="0053099C" w:rsidRDefault="00A64339" w:rsidP="006317E1">
            <w:pPr>
              <w:rPr>
                <w:sz w:val="20"/>
                <w:szCs w:val="20"/>
              </w:rPr>
            </w:pPr>
            <w:r>
              <w:rPr>
                <w:sz w:val="20"/>
              </w:rPr>
              <w:t>3</w:t>
            </w:r>
            <w:r>
              <w:rPr>
                <w:sz w:val="20"/>
                <w:vertAlign w:val="superscript"/>
              </w:rPr>
              <w:t>e</w:t>
            </w:r>
            <w:r>
              <w:rPr>
                <w:sz w:val="20"/>
              </w:rPr>
              <w:t xml:space="preserve"> </w:t>
            </w:r>
            <w:proofErr w:type="gramStart"/>
            <w:r>
              <w:rPr>
                <w:sz w:val="20"/>
              </w:rPr>
              <w:t xml:space="preserve">voix </w:t>
            </w:r>
            <w:r w:rsidR="00D12E9E">
              <w:rPr>
                <w:sz w:val="20"/>
              </w:rPr>
              <w:t>porteur</w:t>
            </w:r>
            <w:proofErr w:type="gramEnd"/>
            <w:r w:rsidR="00D12E9E">
              <w:rPr>
                <w:sz w:val="20"/>
              </w:rPr>
              <w:t> :</w:t>
            </w:r>
            <w:r>
              <w:rPr>
                <w:sz w:val="20"/>
              </w:rPr>
              <w:t xml:space="preserve"> Frederick Makaire – Directeur exécutif, </w:t>
            </w:r>
            <w:r>
              <w:rPr>
                <w:b/>
                <w:sz w:val="20"/>
              </w:rPr>
              <w:t>Save Uganda</w:t>
            </w:r>
            <w:r>
              <w:rPr>
                <w:sz w:val="20"/>
              </w:rPr>
              <w:t xml:space="preserve"> </w:t>
            </w:r>
            <w:r>
              <w:rPr>
                <w:b/>
                <w:sz w:val="20"/>
              </w:rPr>
              <w:t>(ONG)</w:t>
            </w:r>
          </w:p>
        </w:tc>
      </w:tr>
      <w:tr w:rsidR="00A64339" w:rsidRPr="00264DDC" w:rsidTr="006317E1">
        <w:trPr>
          <w:jc w:val="center"/>
        </w:trPr>
        <w:tc>
          <w:tcPr>
            <w:tcW w:w="1435" w:type="dxa"/>
            <w:tcBorders>
              <w:top w:val="dashed" w:sz="4" w:space="0" w:color="auto"/>
              <w:bottom w:val="single" w:sz="4" w:space="0" w:color="auto"/>
              <w:right w:val="dashed" w:sz="4" w:space="0" w:color="auto"/>
            </w:tcBorders>
            <w:shd w:val="clear" w:color="auto" w:fill="D6D5A9"/>
          </w:tcPr>
          <w:p w:rsidR="00A64339" w:rsidRDefault="00A64339" w:rsidP="006317E1">
            <w:pPr>
              <w:rPr>
                <w:b/>
                <w:sz w:val="22"/>
                <w:szCs w:val="22"/>
              </w:rPr>
            </w:pPr>
            <w:r>
              <w:rPr>
                <w:b/>
                <w:sz w:val="22"/>
              </w:rPr>
              <w:t>12</w:t>
            </w:r>
            <w:r w:rsidR="000F0933">
              <w:rPr>
                <w:b/>
                <w:sz w:val="22"/>
              </w:rPr>
              <w:t>h</w:t>
            </w:r>
            <w:r>
              <w:rPr>
                <w:b/>
                <w:sz w:val="22"/>
              </w:rPr>
              <w:t>00-13h15</w:t>
            </w:r>
          </w:p>
          <w:p w:rsidR="00A64339" w:rsidRDefault="00A64339" w:rsidP="006317E1">
            <w:pPr>
              <w:rPr>
                <w:b/>
                <w:sz w:val="22"/>
                <w:szCs w:val="22"/>
              </w:rPr>
            </w:pPr>
          </w:p>
        </w:tc>
        <w:tc>
          <w:tcPr>
            <w:tcW w:w="9450" w:type="dxa"/>
            <w:gridSpan w:val="2"/>
            <w:tcBorders>
              <w:top w:val="dashed" w:sz="4" w:space="0" w:color="auto"/>
              <w:left w:val="dashed" w:sz="4" w:space="0" w:color="auto"/>
              <w:bottom w:val="dashed" w:sz="4" w:space="0" w:color="auto"/>
            </w:tcBorders>
            <w:shd w:val="clear" w:color="auto" w:fill="D6D5A9"/>
          </w:tcPr>
          <w:p w:rsidR="00A64339" w:rsidRPr="00922C56" w:rsidRDefault="00A64339" w:rsidP="006317E1">
            <w:pPr>
              <w:rPr>
                <w:b/>
                <w:sz w:val="22"/>
                <w:szCs w:val="22"/>
              </w:rPr>
            </w:pPr>
            <w:r>
              <w:rPr>
                <w:b/>
                <w:sz w:val="22"/>
              </w:rPr>
              <w:t>Défis prioritaires présentés par les pays : Établissement de liens avec les initiatives d’envergure mondiale</w:t>
            </w:r>
          </w:p>
          <w:p w:rsidR="00A64339" w:rsidRPr="00646084" w:rsidRDefault="00A64339" w:rsidP="006317E1">
            <w:pPr>
              <w:rPr>
                <w:sz w:val="20"/>
                <w:szCs w:val="20"/>
              </w:rPr>
            </w:pPr>
            <w:r>
              <w:rPr>
                <w:sz w:val="20"/>
              </w:rPr>
              <w:t>Objectif : Tirer les leçons des initiatives d’envergure mondiale innovantes et des façons dont elles peuvent aider à relever les défis prioritaires et à combler les lacunes dans les connaissances</w:t>
            </w:r>
          </w:p>
        </w:tc>
      </w:tr>
      <w:tr w:rsidR="00A64339" w:rsidRPr="00264DDC" w:rsidTr="006317E1">
        <w:trPr>
          <w:jc w:val="center"/>
        </w:trPr>
        <w:tc>
          <w:tcPr>
            <w:tcW w:w="1435" w:type="dxa"/>
            <w:tcBorders>
              <w:top w:val="dashed" w:sz="4" w:space="0" w:color="auto"/>
              <w:bottom w:val="single" w:sz="4" w:space="0" w:color="auto"/>
              <w:right w:val="dotDash" w:sz="4" w:space="0" w:color="auto"/>
            </w:tcBorders>
            <w:shd w:val="clear" w:color="auto" w:fill="FFFFFF" w:themeFill="background1"/>
          </w:tcPr>
          <w:p w:rsidR="00A64339" w:rsidRPr="006C68CF" w:rsidRDefault="00A64339" w:rsidP="006317E1">
            <w:pPr>
              <w:rPr>
                <w:sz w:val="20"/>
                <w:szCs w:val="20"/>
              </w:rPr>
            </w:pPr>
            <w:r>
              <w:rPr>
                <w:sz w:val="20"/>
              </w:rPr>
              <w:t>75 minutes</w:t>
            </w:r>
          </w:p>
        </w:tc>
        <w:tc>
          <w:tcPr>
            <w:tcW w:w="6390" w:type="dxa"/>
            <w:tcBorders>
              <w:top w:val="dashed" w:sz="4" w:space="0" w:color="auto"/>
              <w:left w:val="dotDash" w:sz="4" w:space="0" w:color="auto"/>
              <w:bottom w:val="single" w:sz="4" w:space="0" w:color="auto"/>
              <w:right w:val="dotDash" w:sz="4" w:space="0" w:color="auto"/>
            </w:tcBorders>
            <w:shd w:val="clear" w:color="auto" w:fill="FFFFFF" w:themeFill="background1"/>
          </w:tcPr>
          <w:p w:rsidR="00A64339" w:rsidRPr="008E3369" w:rsidRDefault="00A64339" w:rsidP="006317E1">
            <w:pPr>
              <w:rPr>
                <w:i/>
                <w:sz w:val="22"/>
                <w:szCs w:val="22"/>
              </w:rPr>
            </w:pPr>
            <w:r>
              <w:rPr>
                <w:i/>
                <w:sz w:val="22"/>
              </w:rPr>
              <w:t xml:space="preserve">Format « Talk Show » : Les initiatives d’envergure mondiale en action </w:t>
            </w:r>
          </w:p>
          <w:p w:rsidR="00A64339" w:rsidRPr="00646084" w:rsidRDefault="00A64339" w:rsidP="00A64339">
            <w:pPr>
              <w:pStyle w:val="ListParagraph"/>
              <w:numPr>
                <w:ilvl w:val="0"/>
                <w:numId w:val="14"/>
              </w:numPr>
              <w:ind w:left="144" w:hanging="144"/>
              <w:rPr>
                <w:rFonts w:cstheme="minorHAnsi"/>
                <w:sz w:val="20"/>
                <w:szCs w:val="20"/>
              </w:rPr>
            </w:pPr>
            <w:r>
              <w:rPr>
                <w:rFonts w:cstheme="minorHAnsi"/>
                <w:sz w:val="20"/>
              </w:rPr>
              <w:t>1</w:t>
            </w:r>
            <w:r>
              <w:rPr>
                <w:rFonts w:cstheme="minorHAnsi"/>
                <w:sz w:val="20"/>
                <w:vertAlign w:val="superscript"/>
              </w:rPr>
              <w:t>e</w:t>
            </w:r>
            <w:r>
              <w:rPr>
                <w:rFonts w:cstheme="minorHAnsi"/>
                <w:sz w:val="20"/>
              </w:rPr>
              <w:t xml:space="preserve"> invité du « Talk Show » : Nat Otoo (SPARC) </w:t>
            </w:r>
          </w:p>
          <w:p w:rsidR="00A64339" w:rsidRPr="00646084" w:rsidRDefault="00A64339" w:rsidP="00A64339">
            <w:pPr>
              <w:pStyle w:val="ListParagraph"/>
              <w:numPr>
                <w:ilvl w:val="0"/>
                <w:numId w:val="14"/>
              </w:numPr>
              <w:ind w:left="144" w:hanging="144"/>
              <w:rPr>
                <w:rFonts w:cstheme="minorHAnsi"/>
                <w:sz w:val="20"/>
                <w:szCs w:val="20"/>
              </w:rPr>
            </w:pPr>
            <w:r>
              <w:rPr>
                <w:rFonts w:cstheme="minorHAnsi"/>
                <w:sz w:val="20"/>
              </w:rPr>
              <w:t>2</w:t>
            </w:r>
            <w:r>
              <w:rPr>
                <w:rFonts w:cstheme="minorHAnsi"/>
                <w:sz w:val="20"/>
                <w:vertAlign w:val="superscript"/>
              </w:rPr>
              <w:t>e</w:t>
            </w:r>
            <w:r>
              <w:rPr>
                <w:rFonts w:cstheme="minorHAnsi"/>
                <w:sz w:val="20"/>
              </w:rPr>
              <w:t xml:space="preserve"> invité du « Talk Show » : Claude Meyer (P4H)</w:t>
            </w:r>
          </w:p>
          <w:p w:rsidR="00A64339" w:rsidRPr="00646084" w:rsidRDefault="00A64339" w:rsidP="00A64339">
            <w:pPr>
              <w:pStyle w:val="ListParagraph"/>
              <w:numPr>
                <w:ilvl w:val="0"/>
                <w:numId w:val="14"/>
              </w:numPr>
              <w:ind w:left="144" w:hanging="144"/>
              <w:rPr>
                <w:rFonts w:cstheme="minorHAnsi"/>
                <w:sz w:val="20"/>
                <w:szCs w:val="20"/>
              </w:rPr>
            </w:pPr>
            <w:r>
              <w:rPr>
                <w:rFonts w:cstheme="minorHAnsi"/>
                <w:sz w:val="20"/>
              </w:rPr>
              <w:t>3</w:t>
            </w:r>
            <w:r>
              <w:rPr>
                <w:rFonts w:cstheme="minorHAnsi"/>
                <w:sz w:val="20"/>
                <w:vertAlign w:val="superscript"/>
              </w:rPr>
              <w:t>e</w:t>
            </w:r>
            <w:r>
              <w:rPr>
                <w:rFonts w:cstheme="minorHAnsi"/>
                <w:sz w:val="20"/>
              </w:rPr>
              <w:t xml:space="preserve"> invité du « Talk Show » : </w:t>
            </w:r>
            <w:r>
              <w:rPr>
                <w:rFonts w:cstheme="minorHAnsi"/>
                <w:color w:val="000000"/>
                <w:sz w:val="20"/>
              </w:rPr>
              <w:t xml:space="preserve">Isidore </w:t>
            </w:r>
            <w:proofErr w:type="spellStart"/>
            <w:r>
              <w:rPr>
                <w:rFonts w:cstheme="minorHAnsi"/>
                <w:color w:val="000000"/>
                <w:sz w:val="20"/>
              </w:rPr>
              <w:t>Sieleunou</w:t>
            </w:r>
            <w:proofErr w:type="spellEnd"/>
            <w:r>
              <w:rPr>
                <w:rFonts w:cstheme="minorHAnsi"/>
                <w:color w:val="000000"/>
                <w:sz w:val="20"/>
              </w:rPr>
              <w:t xml:space="preserve"> </w:t>
            </w:r>
            <w:r>
              <w:rPr>
                <w:rFonts w:cstheme="minorHAnsi"/>
                <w:sz w:val="20"/>
              </w:rPr>
              <w:t xml:space="preserve">(HHA </w:t>
            </w:r>
            <w:proofErr w:type="spellStart"/>
            <w:r>
              <w:rPr>
                <w:rFonts w:cstheme="minorHAnsi"/>
                <w:sz w:val="20"/>
              </w:rPr>
              <w:t>CoPs</w:t>
            </w:r>
            <w:proofErr w:type="spellEnd"/>
            <w:r>
              <w:rPr>
                <w:rFonts w:cstheme="minorHAnsi"/>
                <w:sz w:val="20"/>
              </w:rPr>
              <w:t>)</w:t>
            </w:r>
          </w:p>
          <w:p w:rsidR="00A64339" w:rsidRPr="006529BE" w:rsidRDefault="00A64339" w:rsidP="00A64339">
            <w:pPr>
              <w:pStyle w:val="ListParagraph"/>
              <w:numPr>
                <w:ilvl w:val="0"/>
                <w:numId w:val="14"/>
              </w:numPr>
              <w:ind w:left="144" w:hanging="144"/>
              <w:rPr>
                <w:sz w:val="22"/>
                <w:szCs w:val="22"/>
                <w:lang w:val="en-US"/>
              </w:rPr>
            </w:pPr>
            <w:r w:rsidRPr="006529BE">
              <w:rPr>
                <w:rFonts w:cstheme="minorHAnsi"/>
                <w:sz w:val="20"/>
                <w:lang w:val="en-US"/>
              </w:rPr>
              <w:t>4</w:t>
            </w:r>
            <w:r w:rsidRPr="006529BE">
              <w:rPr>
                <w:rFonts w:cstheme="minorHAnsi"/>
                <w:sz w:val="20"/>
                <w:vertAlign w:val="superscript"/>
                <w:lang w:val="en-US"/>
              </w:rPr>
              <w:t>e</w:t>
            </w:r>
            <w:r w:rsidRPr="006529BE">
              <w:rPr>
                <w:rFonts w:cstheme="minorHAnsi"/>
                <w:sz w:val="20"/>
                <w:lang w:val="en-US"/>
              </w:rPr>
              <w:t xml:space="preserve"> </w:t>
            </w:r>
            <w:proofErr w:type="spellStart"/>
            <w:r w:rsidRPr="006529BE">
              <w:rPr>
                <w:rFonts w:cstheme="minorHAnsi"/>
                <w:sz w:val="20"/>
                <w:lang w:val="en-US"/>
              </w:rPr>
              <w:t>invité</w:t>
            </w:r>
            <w:proofErr w:type="spellEnd"/>
            <w:r w:rsidRPr="006529BE">
              <w:rPr>
                <w:rFonts w:cstheme="minorHAnsi"/>
                <w:sz w:val="20"/>
                <w:lang w:val="en-US"/>
              </w:rPr>
              <w:t xml:space="preserve"> du « Talk Show </w:t>
            </w:r>
            <w:proofErr w:type="gramStart"/>
            <w:r w:rsidRPr="006529BE">
              <w:rPr>
                <w:rFonts w:cstheme="minorHAnsi"/>
                <w:sz w:val="20"/>
                <w:lang w:val="en-US"/>
              </w:rPr>
              <w:t>» :</w:t>
            </w:r>
            <w:proofErr w:type="gramEnd"/>
            <w:r w:rsidRPr="006529BE">
              <w:rPr>
                <w:rFonts w:cstheme="minorHAnsi"/>
                <w:sz w:val="20"/>
                <w:lang w:val="en-US"/>
              </w:rPr>
              <w:t xml:space="preserve"> </w:t>
            </w:r>
            <w:r w:rsidRPr="006529BE">
              <w:rPr>
                <w:rFonts w:ascii="Calibri" w:hAnsi="Calibri"/>
                <w:color w:val="000000"/>
                <w:sz w:val="20"/>
                <w:lang w:val="en-US"/>
              </w:rPr>
              <w:t xml:space="preserve">Bruno </w:t>
            </w:r>
            <w:proofErr w:type="spellStart"/>
            <w:r w:rsidRPr="006529BE">
              <w:rPr>
                <w:rFonts w:ascii="Calibri" w:hAnsi="Calibri"/>
                <w:color w:val="000000"/>
                <w:sz w:val="20"/>
                <w:lang w:val="en-US"/>
              </w:rPr>
              <w:t>Meessen</w:t>
            </w:r>
            <w:proofErr w:type="spellEnd"/>
            <w:r w:rsidRPr="006529BE">
              <w:rPr>
                <w:rFonts w:ascii="Calibri" w:hAnsi="Calibri"/>
                <w:color w:val="000000"/>
                <w:sz w:val="20"/>
                <w:lang w:val="en-US"/>
              </w:rPr>
              <w:t xml:space="preserve"> (ITM –</w:t>
            </w:r>
            <w:r w:rsidRPr="006529BE">
              <w:rPr>
                <w:rFonts w:cstheme="minorHAnsi"/>
                <w:sz w:val="20"/>
                <w:lang w:val="en-US"/>
              </w:rPr>
              <w:t xml:space="preserve">Collectivity) </w:t>
            </w:r>
          </w:p>
        </w:tc>
        <w:tc>
          <w:tcPr>
            <w:tcW w:w="3060" w:type="dxa"/>
            <w:tcBorders>
              <w:top w:val="dashed" w:sz="4" w:space="0" w:color="auto"/>
              <w:left w:val="dotDash" w:sz="4" w:space="0" w:color="auto"/>
              <w:bottom w:val="single" w:sz="4" w:space="0" w:color="auto"/>
            </w:tcBorders>
            <w:shd w:val="clear" w:color="auto" w:fill="FFFFFF" w:themeFill="background1"/>
          </w:tcPr>
          <w:p w:rsidR="00A64339" w:rsidRPr="0053099C" w:rsidRDefault="00A64339" w:rsidP="00A64339">
            <w:pPr>
              <w:pStyle w:val="ListParagraph"/>
              <w:numPr>
                <w:ilvl w:val="0"/>
                <w:numId w:val="14"/>
              </w:numPr>
              <w:ind w:left="144" w:hanging="144"/>
              <w:rPr>
                <w:rFonts w:cstheme="minorHAnsi"/>
                <w:i/>
                <w:sz w:val="20"/>
                <w:szCs w:val="20"/>
              </w:rPr>
            </w:pPr>
            <w:r>
              <w:rPr>
                <w:rFonts w:cstheme="minorHAnsi"/>
                <w:sz w:val="20"/>
              </w:rPr>
              <w:t xml:space="preserve">Allison </w:t>
            </w:r>
            <w:proofErr w:type="spellStart"/>
            <w:r>
              <w:rPr>
                <w:rFonts w:cstheme="minorHAnsi"/>
                <w:sz w:val="20"/>
              </w:rPr>
              <w:t>Gamble</w:t>
            </w:r>
            <w:proofErr w:type="spellEnd"/>
            <w:r>
              <w:rPr>
                <w:rFonts w:cstheme="minorHAnsi"/>
                <w:sz w:val="20"/>
              </w:rPr>
              <w:t xml:space="preserve"> Kelley – modératrice</w:t>
            </w:r>
          </w:p>
          <w:p w:rsidR="00A64339" w:rsidRPr="00A24CA8" w:rsidRDefault="00A64339" w:rsidP="006317E1">
            <w:pPr>
              <w:rPr>
                <w:sz w:val="20"/>
                <w:szCs w:val="20"/>
              </w:rPr>
            </w:pPr>
          </w:p>
          <w:p w:rsidR="00A64339" w:rsidRPr="003204CD" w:rsidRDefault="00A64339" w:rsidP="006317E1">
            <w:pPr>
              <w:rPr>
                <w:sz w:val="20"/>
                <w:szCs w:val="20"/>
              </w:rPr>
            </w:pPr>
          </w:p>
        </w:tc>
      </w:tr>
      <w:tr w:rsidR="00A64339" w:rsidRPr="005419DA" w:rsidTr="006317E1">
        <w:trPr>
          <w:jc w:val="center"/>
        </w:trPr>
        <w:tc>
          <w:tcPr>
            <w:tcW w:w="1435" w:type="dxa"/>
            <w:tcBorders>
              <w:bottom w:val="single" w:sz="4" w:space="0" w:color="auto"/>
            </w:tcBorders>
            <w:shd w:val="clear" w:color="auto" w:fill="C45911" w:themeFill="accent2" w:themeFillShade="BF"/>
          </w:tcPr>
          <w:p w:rsidR="00A64339" w:rsidRPr="00482D2F" w:rsidRDefault="00A64339" w:rsidP="006317E1">
            <w:pPr>
              <w:rPr>
                <w:b/>
                <w:sz w:val="22"/>
                <w:szCs w:val="22"/>
              </w:rPr>
            </w:pPr>
            <w:r>
              <w:rPr>
                <w:b/>
                <w:sz w:val="22"/>
              </w:rPr>
              <w:lastRenderedPageBreak/>
              <w:t>13h15-14h15</w:t>
            </w:r>
          </w:p>
        </w:tc>
        <w:tc>
          <w:tcPr>
            <w:tcW w:w="9450" w:type="dxa"/>
            <w:gridSpan w:val="2"/>
            <w:tcBorders>
              <w:bottom w:val="single" w:sz="4" w:space="0" w:color="auto"/>
            </w:tcBorders>
            <w:shd w:val="clear" w:color="auto" w:fill="C45911" w:themeFill="accent2" w:themeFillShade="BF"/>
          </w:tcPr>
          <w:p w:rsidR="00A64339" w:rsidRDefault="00A64339" w:rsidP="006317E1">
            <w:pPr>
              <w:rPr>
                <w:b/>
                <w:sz w:val="22"/>
                <w:szCs w:val="22"/>
              </w:rPr>
            </w:pPr>
            <w:r>
              <w:rPr>
                <w:b/>
                <w:sz w:val="22"/>
              </w:rPr>
              <w:t>Déjeuner</w:t>
            </w:r>
          </w:p>
        </w:tc>
      </w:tr>
      <w:tr w:rsidR="00A64339" w:rsidRPr="005419DA" w:rsidTr="006317E1">
        <w:trPr>
          <w:trHeight w:val="333"/>
          <w:jc w:val="center"/>
        </w:trPr>
        <w:tc>
          <w:tcPr>
            <w:tcW w:w="1435" w:type="dxa"/>
            <w:tcBorders>
              <w:bottom w:val="single" w:sz="4" w:space="0" w:color="auto"/>
            </w:tcBorders>
            <w:shd w:val="clear" w:color="auto" w:fill="D7A841"/>
          </w:tcPr>
          <w:p w:rsidR="00A64339" w:rsidRPr="005B7E69" w:rsidRDefault="00A64339" w:rsidP="006317E1">
            <w:pPr>
              <w:rPr>
                <w:b/>
                <w:sz w:val="22"/>
                <w:szCs w:val="22"/>
              </w:rPr>
            </w:pPr>
            <w:r>
              <w:rPr>
                <w:b/>
                <w:sz w:val="22"/>
              </w:rPr>
              <w:t>14h15-14h30</w:t>
            </w:r>
          </w:p>
        </w:tc>
        <w:tc>
          <w:tcPr>
            <w:tcW w:w="9450" w:type="dxa"/>
            <w:gridSpan w:val="2"/>
            <w:tcBorders>
              <w:bottom w:val="single" w:sz="4" w:space="0" w:color="auto"/>
            </w:tcBorders>
            <w:shd w:val="clear" w:color="auto" w:fill="D7A841"/>
          </w:tcPr>
          <w:p w:rsidR="00A64339" w:rsidRPr="002F6B6E" w:rsidRDefault="00A64339" w:rsidP="006317E1">
            <w:pPr>
              <w:rPr>
                <w:b/>
                <w:i/>
                <w:sz w:val="22"/>
                <w:szCs w:val="22"/>
              </w:rPr>
            </w:pPr>
            <w:proofErr w:type="gramStart"/>
            <w:r>
              <w:rPr>
                <w:b/>
                <w:sz w:val="22"/>
              </w:rPr>
              <w:t xml:space="preserve">Voix </w:t>
            </w:r>
            <w:r w:rsidR="00D12E9E">
              <w:rPr>
                <w:b/>
                <w:sz w:val="22"/>
              </w:rPr>
              <w:t>porteurs</w:t>
            </w:r>
            <w:proofErr w:type="gramEnd"/>
            <w:r>
              <w:rPr>
                <w:b/>
                <w:sz w:val="22"/>
              </w:rPr>
              <w:t xml:space="preserve"> : </w:t>
            </w:r>
            <w:r>
              <w:rPr>
                <w:b/>
                <w:i/>
                <w:sz w:val="22"/>
              </w:rPr>
              <w:t xml:space="preserve">nouvelles perspectives des parties prenantes </w:t>
            </w:r>
          </w:p>
        </w:tc>
      </w:tr>
      <w:tr w:rsidR="00A64339" w:rsidRPr="005B7E69" w:rsidTr="006317E1">
        <w:trPr>
          <w:jc w:val="center"/>
        </w:trPr>
        <w:tc>
          <w:tcPr>
            <w:tcW w:w="1435" w:type="dxa"/>
            <w:tcBorders>
              <w:bottom w:val="single" w:sz="4" w:space="0" w:color="auto"/>
              <w:right w:val="dashed" w:sz="4" w:space="0" w:color="auto"/>
            </w:tcBorders>
            <w:shd w:val="clear" w:color="auto" w:fill="FFFFFF" w:themeFill="background1"/>
          </w:tcPr>
          <w:p w:rsidR="00A64339" w:rsidRPr="0066006E" w:rsidRDefault="00A64339" w:rsidP="006317E1">
            <w:pPr>
              <w:rPr>
                <w:sz w:val="20"/>
                <w:szCs w:val="20"/>
              </w:rPr>
            </w:pPr>
            <w:r>
              <w:rPr>
                <w:sz w:val="20"/>
              </w:rPr>
              <w:t>15 minutes</w:t>
            </w:r>
          </w:p>
        </w:tc>
        <w:tc>
          <w:tcPr>
            <w:tcW w:w="9450" w:type="dxa"/>
            <w:gridSpan w:val="2"/>
            <w:tcBorders>
              <w:left w:val="dashed" w:sz="4" w:space="0" w:color="auto"/>
              <w:bottom w:val="single" w:sz="4" w:space="0" w:color="auto"/>
            </w:tcBorders>
            <w:shd w:val="clear" w:color="auto" w:fill="FFFFFF" w:themeFill="background1"/>
          </w:tcPr>
          <w:p w:rsidR="00A64339" w:rsidRPr="00646084" w:rsidRDefault="00A64339" w:rsidP="006317E1">
            <w:pPr>
              <w:rPr>
                <w:b/>
                <w:sz w:val="20"/>
                <w:szCs w:val="20"/>
              </w:rPr>
            </w:pPr>
            <w:r>
              <w:rPr>
                <w:sz w:val="20"/>
              </w:rPr>
              <w:t>4</w:t>
            </w:r>
            <w:r>
              <w:rPr>
                <w:sz w:val="20"/>
                <w:vertAlign w:val="superscript"/>
              </w:rPr>
              <w:t>e</w:t>
            </w:r>
            <w:r>
              <w:rPr>
                <w:sz w:val="20"/>
              </w:rPr>
              <w:t xml:space="preserve"> </w:t>
            </w:r>
            <w:proofErr w:type="gramStart"/>
            <w:r>
              <w:rPr>
                <w:sz w:val="20"/>
              </w:rPr>
              <w:t xml:space="preserve">voix </w:t>
            </w:r>
            <w:r w:rsidR="00D12E9E">
              <w:rPr>
                <w:sz w:val="20"/>
              </w:rPr>
              <w:t>porteur</w:t>
            </w:r>
            <w:proofErr w:type="gramEnd"/>
            <w:r>
              <w:rPr>
                <w:sz w:val="20"/>
              </w:rPr>
              <w:t xml:space="preserve"> : George </w:t>
            </w:r>
            <w:proofErr w:type="spellStart"/>
            <w:r>
              <w:rPr>
                <w:sz w:val="20"/>
              </w:rPr>
              <w:t>Jobe</w:t>
            </w:r>
            <w:proofErr w:type="spellEnd"/>
            <w:r>
              <w:rPr>
                <w:sz w:val="20"/>
              </w:rPr>
              <w:t xml:space="preserve">, Directeur exécutif, </w:t>
            </w:r>
            <w:r>
              <w:rPr>
                <w:rFonts w:cstheme="minorHAnsi"/>
                <w:b/>
                <w:sz w:val="20"/>
              </w:rPr>
              <w:t>Malawi</w:t>
            </w:r>
            <w:r>
              <w:rPr>
                <w:sz w:val="20"/>
              </w:rPr>
              <w:t xml:space="preserve"> </w:t>
            </w:r>
            <w:proofErr w:type="spellStart"/>
            <w:r>
              <w:rPr>
                <w:rFonts w:cstheme="minorHAnsi"/>
                <w:b/>
                <w:sz w:val="20"/>
              </w:rPr>
              <w:t>Health</w:t>
            </w:r>
            <w:proofErr w:type="spellEnd"/>
            <w:r>
              <w:rPr>
                <w:rFonts w:cstheme="minorHAnsi"/>
                <w:b/>
                <w:sz w:val="20"/>
              </w:rPr>
              <w:t xml:space="preserve"> </w:t>
            </w:r>
            <w:proofErr w:type="spellStart"/>
            <w:r>
              <w:rPr>
                <w:rFonts w:cstheme="minorHAnsi"/>
                <w:b/>
                <w:sz w:val="20"/>
              </w:rPr>
              <w:t>Equity</w:t>
            </w:r>
            <w:proofErr w:type="spellEnd"/>
            <w:r>
              <w:rPr>
                <w:rFonts w:cstheme="minorHAnsi"/>
                <w:b/>
                <w:sz w:val="20"/>
              </w:rPr>
              <w:t xml:space="preserve"> Network</w:t>
            </w:r>
            <w:r>
              <w:rPr>
                <w:sz w:val="20"/>
              </w:rPr>
              <w:t xml:space="preserve"> (</w:t>
            </w:r>
            <w:r>
              <w:rPr>
                <w:rFonts w:cstheme="minorHAnsi"/>
                <w:b/>
                <w:sz w:val="20"/>
              </w:rPr>
              <w:t>organisation de la société civile</w:t>
            </w:r>
            <w:r>
              <w:rPr>
                <w:sz w:val="20"/>
              </w:rPr>
              <w:t>)</w:t>
            </w:r>
          </w:p>
        </w:tc>
      </w:tr>
      <w:tr w:rsidR="00A64339" w:rsidRPr="00201F31" w:rsidTr="006317E1">
        <w:trPr>
          <w:trHeight w:val="473"/>
          <w:jc w:val="center"/>
        </w:trPr>
        <w:tc>
          <w:tcPr>
            <w:tcW w:w="1435" w:type="dxa"/>
            <w:tcBorders>
              <w:bottom w:val="single" w:sz="4" w:space="0" w:color="auto"/>
            </w:tcBorders>
            <w:shd w:val="clear" w:color="auto" w:fill="D6D5A9"/>
          </w:tcPr>
          <w:p w:rsidR="00A64339" w:rsidRDefault="00A64339" w:rsidP="006317E1">
            <w:pPr>
              <w:rPr>
                <w:b/>
                <w:sz w:val="22"/>
                <w:szCs w:val="22"/>
              </w:rPr>
            </w:pPr>
            <w:r>
              <w:rPr>
                <w:b/>
                <w:sz w:val="22"/>
              </w:rPr>
              <w:t>14h30-15h30</w:t>
            </w:r>
          </w:p>
          <w:p w:rsidR="00A64339" w:rsidRPr="00264DDC" w:rsidRDefault="00A64339" w:rsidP="006317E1">
            <w:pPr>
              <w:rPr>
                <w:b/>
                <w:sz w:val="22"/>
                <w:szCs w:val="22"/>
              </w:rPr>
            </w:pPr>
          </w:p>
        </w:tc>
        <w:tc>
          <w:tcPr>
            <w:tcW w:w="9450" w:type="dxa"/>
            <w:gridSpan w:val="2"/>
            <w:tcBorders>
              <w:bottom w:val="single" w:sz="4" w:space="0" w:color="auto"/>
            </w:tcBorders>
            <w:shd w:val="clear" w:color="auto" w:fill="D6D5A9"/>
          </w:tcPr>
          <w:p w:rsidR="00A64339" w:rsidRPr="00F66A63" w:rsidRDefault="00A64339" w:rsidP="006317E1">
            <w:pPr>
              <w:tabs>
                <w:tab w:val="left" w:pos="1733"/>
              </w:tabs>
              <w:rPr>
                <w:b/>
                <w:i/>
                <w:sz w:val="22"/>
                <w:szCs w:val="22"/>
              </w:rPr>
            </w:pPr>
            <w:r>
              <w:rPr>
                <w:b/>
                <w:sz w:val="22"/>
              </w:rPr>
              <w:t xml:space="preserve">Le marché pour les initiatives régionales  </w:t>
            </w:r>
            <w:r>
              <w:tab/>
            </w:r>
          </w:p>
          <w:p w:rsidR="00A64339" w:rsidRPr="003A7C09" w:rsidRDefault="00A64339" w:rsidP="006317E1">
            <w:pPr>
              <w:rPr>
                <w:b/>
                <w:sz w:val="20"/>
                <w:szCs w:val="20"/>
              </w:rPr>
            </w:pPr>
            <w:r>
              <w:rPr>
                <w:sz w:val="20"/>
              </w:rPr>
              <w:t>Objectif : Ouvrir/approfondir la discussion avec des initiatives mondiales et régionales innovantes pour aider à relever les défis prioritaires et combler les lacunes dans les connaissances</w:t>
            </w:r>
          </w:p>
        </w:tc>
      </w:tr>
      <w:tr w:rsidR="00A64339" w:rsidRPr="00264DDC" w:rsidTr="006317E1">
        <w:trPr>
          <w:jc w:val="center"/>
        </w:trPr>
        <w:tc>
          <w:tcPr>
            <w:tcW w:w="1435" w:type="dxa"/>
            <w:tcBorders>
              <w:bottom w:val="dashed" w:sz="4" w:space="0" w:color="auto"/>
              <w:right w:val="dotDash" w:sz="4" w:space="0" w:color="auto"/>
            </w:tcBorders>
            <w:shd w:val="clear" w:color="auto" w:fill="FFFFFF" w:themeFill="background1"/>
          </w:tcPr>
          <w:p w:rsidR="00A64339" w:rsidRPr="006C68CF" w:rsidRDefault="00A64339" w:rsidP="006317E1">
            <w:pPr>
              <w:rPr>
                <w:sz w:val="20"/>
                <w:szCs w:val="20"/>
              </w:rPr>
            </w:pPr>
            <w:r>
              <w:rPr>
                <w:sz w:val="20"/>
              </w:rPr>
              <w:t>60 minutes</w:t>
            </w:r>
          </w:p>
        </w:tc>
        <w:tc>
          <w:tcPr>
            <w:tcW w:w="6390" w:type="dxa"/>
            <w:tcBorders>
              <w:left w:val="dotDash" w:sz="4" w:space="0" w:color="auto"/>
              <w:bottom w:val="dashed" w:sz="4" w:space="0" w:color="auto"/>
              <w:right w:val="dotDash" w:sz="4" w:space="0" w:color="auto"/>
            </w:tcBorders>
            <w:shd w:val="clear" w:color="auto" w:fill="FFFFFF" w:themeFill="background1"/>
          </w:tcPr>
          <w:p w:rsidR="00A64339" w:rsidRPr="00646084" w:rsidRDefault="00A64339" w:rsidP="00A64339">
            <w:pPr>
              <w:pStyle w:val="ListParagraph"/>
              <w:numPr>
                <w:ilvl w:val="0"/>
                <w:numId w:val="14"/>
              </w:numPr>
              <w:ind w:left="144" w:hanging="144"/>
              <w:rPr>
                <w:b/>
                <w:sz w:val="20"/>
                <w:szCs w:val="20"/>
              </w:rPr>
            </w:pPr>
            <w:r>
              <w:rPr>
                <w:sz w:val="20"/>
              </w:rPr>
              <w:t>Les participants circulent entre les tables pour conduire des échanges « approfondis » avec les initiatives régionales et mondiales</w:t>
            </w:r>
          </w:p>
          <w:p w:rsidR="00A64339" w:rsidRPr="008E3369" w:rsidRDefault="00A64339" w:rsidP="00A64339">
            <w:pPr>
              <w:pStyle w:val="ListParagraph"/>
              <w:numPr>
                <w:ilvl w:val="0"/>
                <w:numId w:val="14"/>
              </w:numPr>
              <w:ind w:left="144" w:hanging="144"/>
              <w:rPr>
                <w:b/>
                <w:sz w:val="20"/>
                <w:szCs w:val="20"/>
              </w:rPr>
            </w:pPr>
            <w:r>
              <w:rPr>
                <w:sz w:val="20"/>
              </w:rPr>
              <w:t>Les participants changent tous les quarts d’heure</w:t>
            </w:r>
          </w:p>
        </w:tc>
        <w:tc>
          <w:tcPr>
            <w:tcW w:w="3060" w:type="dxa"/>
            <w:tcBorders>
              <w:left w:val="dotDash" w:sz="4" w:space="0" w:color="auto"/>
              <w:bottom w:val="dashed" w:sz="4" w:space="0" w:color="auto"/>
            </w:tcBorders>
            <w:shd w:val="clear" w:color="auto" w:fill="FFFFFF" w:themeFill="background1"/>
          </w:tcPr>
          <w:p w:rsidR="00A64339" w:rsidRDefault="00A64339" w:rsidP="00A64339">
            <w:pPr>
              <w:pStyle w:val="ListParagraph"/>
              <w:numPr>
                <w:ilvl w:val="0"/>
                <w:numId w:val="12"/>
              </w:numPr>
              <w:ind w:left="144" w:hanging="144"/>
              <w:rPr>
                <w:sz w:val="20"/>
                <w:szCs w:val="20"/>
              </w:rPr>
            </w:pPr>
            <w:r>
              <w:rPr>
                <w:sz w:val="20"/>
              </w:rPr>
              <w:t>Ben Mbaya – modérateur</w:t>
            </w:r>
          </w:p>
          <w:p w:rsidR="00A64339" w:rsidRPr="008E3369" w:rsidRDefault="00A64339" w:rsidP="006317E1">
            <w:pPr>
              <w:rPr>
                <w:sz w:val="20"/>
                <w:szCs w:val="20"/>
              </w:rPr>
            </w:pPr>
          </w:p>
        </w:tc>
      </w:tr>
      <w:tr w:rsidR="00A64339" w:rsidRPr="00264DDC" w:rsidTr="006317E1">
        <w:trPr>
          <w:jc w:val="center"/>
        </w:trPr>
        <w:tc>
          <w:tcPr>
            <w:tcW w:w="1435" w:type="dxa"/>
            <w:tcBorders>
              <w:bottom w:val="single" w:sz="4" w:space="0" w:color="auto"/>
              <w:right w:val="single" w:sz="4" w:space="0" w:color="auto"/>
            </w:tcBorders>
            <w:shd w:val="clear" w:color="auto" w:fill="C45911" w:themeFill="accent2" w:themeFillShade="BF"/>
          </w:tcPr>
          <w:p w:rsidR="00A64339" w:rsidRPr="00554F13" w:rsidRDefault="00A64339" w:rsidP="006317E1">
            <w:pPr>
              <w:rPr>
                <w:b/>
                <w:sz w:val="22"/>
                <w:szCs w:val="22"/>
              </w:rPr>
            </w:pPr>
            <w:r>
              <w:rPr>
                <w:b/>
                <w:sz w:val="22"/>
              </w:rPr>
              <w:t>15h30-15h45</w:t>
            </w:r>
          </w:p>
        </w:tc>
        <w:tc>
          <w:tcPr>
            <w:tcW w:w="9450" w:type="dxa"/>
            <w:gridSpan w:val="2"/>
            <w:tcBorders>
              <w:left w:val="single" w:sz="4" w:space="0" w:color="auto"/>
              <w:bottom w:val="single" w:sz="4" w:space="0" w:color="auto"/>
            </w:tcBorders>
            <w:shd w:val="clear" w:color="auto" w:fill="C45911" w:themeFill="accent2" w:themeFillShade="BF"/>
          </w:tcPr>
          <w:p w:rsidR="00A64339" w:rsidRPr="00D47614" w:rsidRDefault="00A64339" w:rsidP="006317E1">
            <w:pPr>
              <w:rPr>
                <w:b/>
                <w:sz w:val="22"/>
                <w:szCs w:val="22"/>
              </w:rPr>
            </w:pPr>
            <w:r>
              <w:rPr>
                <w:b/>
                <w:sz w:val="22"/>
              </w:rPr>
              <w:t>Café ou thé</w:t>
            </w:r>
          </w:p>
        </w:tc>
      </w:tr>
    </w:tbl>
    <w:p w:rsidR="00A64339" w:rsidRPr="00A64339" w:rsidRDefault="00A64339" w:rsidP="00A64339">
      <w:pPr>
        <w:rPr>
          <w:sz w:val="16"/>
          <w:szCs w:val="16"/>
        </w:rPr>
      </w:pPr>
    </w:p>
    <w:tbl>
      <w:tblPr>
        <w:tblStyle w:val="TableGrid"/>
        <w:tblW w:w="10885" w:type="dxa"/>
        <w:jc w:val="center"/>
        <w:tblLook w:val="04A0" w:firstRow="1" w:lastRow="0" w:firstColumn="1" w:lastColumn="0" w:noHBand="0" w:noVBand="1"/>
      </w:tblPr>
      <w:tblGrid>
        <w:gridCol w:w="1435"/>
        <w:gridCol w:w="6390"/>
        <w:gridCol w:w="3060"/>
      </w:tblGrid>
      <w:tr w:rsidR="00A64339" w:rsidRPr="00264DDC" w:rsidTr="006317E1">
        <w:trPr>
          <w:jc w:val="center"/>
        </w:trPr>
        <w:tc>
          <w:tcPr>
            <w:tcW w:w="1435" w:type="dxa"/>
            <w:tcBorders>
              <w:bottom w:val="single" w:sz="4" w:space="0" w:color="auto"/>
              <w:right w:val="single" w:sz="4" w:space="0" w:color="auto"/>
            </w:tcBorders>
            <w:shd w:val="clear" w:color="auto" w:fill="D6D5A9"/>
          </w:tcPr>
          <w:p w:rsidR="00A64339" w:rsidRPr="00201F31" w:rsidRDefault="00A64339" w:rsidP="006317E1">
            <w:pPr>
              <w:rPr>
                <w:sz w:val="22"/>
                <w:szCs w:val="22"/>
              </w:rPr>
            </w:pPr>
            <w:r>
              <w:rPr>
                <w:b/>
                <w:sz w:val="22"/>
              </w:rPr>
              <w:t>15h45-17h15</w:t>
            </w:r>
          </w:p>
        </w:tc>
        <w:tc>
          <w:tcPr>
            <w:tcW w:w="9450" w:type="dxa"/>
            <w:gridSpan w:val="2"/>
            <w:tcBorders>
              <w:left w:val="single" w:sz="4" w:space="0" w:color="auto"/>
              <w:bottom w:val="single" w:sz="4" w:space="0" w:color="auto"/>
            </w:tcBorders>
            <w:shd w:val="clear" w:color="auto" w:fill="D6D5A9"/>
          </w:tcPr>
          <w:p w:rsidR="00A64339" w:rsidRPr="003D7BEF" w:rsidRDefault="00A64339" w:rsidP="00824A72">
            <w:pPr>
              <w:rPr>
                <w:b/>
                <w:sz w:val="22"/>
                <w:szCs w:val="22"/>
              </w:rPr>
            </w:pPr>
            <w:r>
              <w:rPr>
                <w:b/>
                <w:sz w:val="22"/>
              </w:rPr>
              <w:t>Développement de l’apprentissage régional et formation de partenariats afin de progresser vers la CSU</w:t>
            </w:r>
          </w:p>
          <w:p w:rsidR="00A64339" w:rsidRPr="003A7C09" w:rsidRDefault="00A64339" w:rsidP="006317E1">
            <w:pPr>
              <w:rPr>
                <w:sz w:val="20"/>
                <w:szCs w:val="20"/>
              </w:rPr>
            </w:pPr>
            <w:r>
              <w:rPr>
                <w:sz w:val="20"/>
              </w:rPr>
              <w:t xml:space="preserve">Objectif : Définir des activités de soutien de l’ACS pour relever les défis prioritaires, combler les lacunes dans les connaissances et identifier des partenariats potentiels </w:t>
            </w:r>
          </w:p>
        </w:tc>
      </w:tr>
      <w:tr w:rsidR="00A64339" w:rsidRPr="00264DDC" w:rsidTr="006317E1">
        <w:trPr>
          <w:jc w:val="center"/>
        </w:trPr>
        <w:tc>
          <w:tcPr>
            <w:tcW w:w="1435" w:type="dxa"/>
            <w:tcBorders>
              <w:top w:val="single" w:sz="4" w:space="0" w:color="auto"/>
              <w:right w:val="dashed" w:sz="4" w:space="0" w:color="auto"/>
            </w:tcBorders>
            <w:shd w:val="clear" w:color="auto" w:fill="FFFFFF" w:themeFill="background1"/>
          </w:tcPr>
          <w:p w:rsidR="00A64339" w:rsidRPr="007E694C" w:rsidRDefault="00A64339" w:rsidP="006317E1">
            <w:pPr>
              <w:rPr>
                <w:sz w:val="20"/>
                <w:szCs w:val="20"/>
              </w:rPr>
            </w:pPr>
            <w:r>
              <w:rPr>
                <w:sz w:val="20"/>
              </w:rPr>
              <w:t>75 minutes</w:t>
            </w:r>
          </w:p>
          <w:p w:rsidR="00A64339" w:rsidRDefault="00A64339" w:rsidP="006317E1">
            <w:pPr>
              <w:jc w:val="center"/>
              <w:rPr>
                <w:rFonts w:cstheme="minorHAnsi"/>
                <w:sz w:val="20"/>
                <w:szCs w:val="20"/>
              </w:rPr>
            </w:pPr>
          </w:p>
          <w:p w:rsidR="00A64339" w:rsidRDefault="00A64339" w:rsidP="006317E1">
            <w:pPr>
              <w:jc w:val="center"/>
              <w:rPr>
                <w:rFonts w:cstheme="minorHAnsi"/>
                <w:sz w:val="20"/>
                <w:szCs w:val="20"/>
              </w:rPr>
            </w:pPr>
          </w:p>
          <w:p w:rsidR="00A64339" w:rsidRPr="007E694C" w:rsidRDefault="00A64339" w:rsidP="006317E1">
            <w:pPr>
              <w:jc w:val="center"/>
              <w:rPr>
                <w:sz w:val="20"/>
                <w:szCs w:val="20"/>
              </w:rPr>
            </w:pPr>
          </w:p>
        </w:tc>
        <w:tc>
          <w:tcPr>
            <w:tcW w:w="6390" w:type="dxa"/>
            <w:tcBorders>
              <w:top w:val="single" w:sz="4" w:space="0" w:color="auto"/>
              <w:left w:val="dashed" w:sz="4" w:space="0" w:color="auto"/>
              <w:bottom w:val="dotDash" w:sz="4" w:space="0" w:color="auto"/>
              <w:right w:val="dotDash" w:sz="4" w:space="0" w:color="auto"/>
            </w:tcBorders>
            <w:shd w:val="clear" w:color="auto" w:fill="FFFFFF" w:themeFill="background1"/>
          </w:tcPr>
          <w:p w:rsidR="00A64339" w:rsidRPr="00706933" w:rsidRDefault="00A64339" w:rsidP="006317E1">
            <w:pPr>
              <w:rPr>
                <w:i/>
                <w:sz w:val="22"/>
                <w:szCs w:val="22"/>
              </w:rPr>
            </w:pPr>
            <w:r>
              <w:rPr>
                <w:i/>
                <w:sz w:val="22"/>
              </w:rPr>
              <w:t>Travail en groupes par table : Exercice de cartographie</w:t>
            </w:r>
          </w:p>
          <w:p w:rsidR="00A64339" w:rsidRDefault="00A64339" w:rsidP="00A64339">
            <w:pPr>
              <w:pStyle w:val="ListParagraph"/>
              <w:numPr>
                <w:ilvl w:val="0"/>
                <w:numId w:val="16"/>
              </w:numPr>
              <w:ind w:left="144" w:hanging="144"/>
              <w:rPr>
                <w:sz w:val="20"/>
                <w:szCs w:val="20"/>
              </w:rPr>
            </w:pPr>
            <w:r>
              <w:rPr>
                <w:sz w:val="20"/>
              </w:rPr>
              <w:t xml:space="preserve">En utilisant une liste des défis prioritaires et des lacunes dans les connaissances, les participants réfléchissent (1) à des activités visant à relever les défis prioritaires et (2) à des sujets d’apprentissage régional à mettre au programme     </w:t>
            </w:r>
          </w:p>
          <w:p w:rsidR="00A64339" w:rsidRPr="00706933" w:rsidRDefault="00A64339" w:rsidP="00A64339">
            <w:pPr>
              <w:pStyle w:val="ListParagraph"/>
              <w:numPr>
                <w:ilvl w:val="0"/>
                <w:numId w:val="16"/>
              </w:numPr>
              <w:ind w:left="144" w:hanging="144"/>
              <w:rPr>
                <w:sz w:val="20"/>
                <w:szCs w:val="20"/>
              </w:rPr>
            </w:pPr>
            <w:r>
              <w:rPr>
                <w:sz w:val="20"/>
              </w:rPr>
              <w:t>Les participants structurent des activités par niveau d’intervention ainsi que des partenariats potentiels / des modalités de soutien au  niveau national ou régional.</w:t>
            </w:r>
          </w:p>
        </w:tc>
        <w:tc>
          <w:tcPr>
            <w:tcW w:w="3060" w:type="dxa"/>
            <w:tcBorders>
              <w:top w:val="single" w:sz="4" w:space="0" w:color="auto"/>
              <w:left w:val="dotDash" w:sz="4" w:space="0" w:color="auto"/>
            </w:tcBorders>
            <w:shd w:val="clear" w:color="auto" w:fill="FFFFFF" w:themeFill="background1"/>
          </w:tcPr>
          <w:p w:rsidR="00A64339" w:rsidRPr="0067101E" w:rsidRDefault="00A64339" w:rsidP="006317E1">
            <w:pPr>
              <w:pStyle w:val="ListParagraph"/>
              <w:ind w:left="144"/>
              <w:rPr>
                <w:rFonts w:cstheme="minorHAnsi"/>
                <w:i/>
                <w:sz w:val="20"/>
                <w:szCs w:val="20"/>
              </w:rPr>
            </w:pPr>
          </w:p>
        </w:tc>
      </w:tr>
      <w:tr w:rsidR="00A64339" w:rsidRPr="002F6B6E" w:rsidTr="006317E1">
        <w:trPr>
          <w:trHeight w:val="333"/>
          <w:jc w:val="center"/>
        </w:trPr>
        <w:tc>
          <w:tcPr>
            <w:tcW w:w="1435" w:type="dxa"/>
            <w:tcBorders>
              <w:bottom w:val="single" w:sz="4" w:space="0" w:color="auto"/>
            </w:tcBorders>
            <w:shd w:val="clear" w:color="auto" w:fill="D7A841"/>
          </w:tcPr>
          <w:p w:rsidR="00A64339" w:rsidRPr="005B7E69" w:rsidRDefault="00824A72" w:rsidP="006317E1">
            <w:pPr>
              <w:rPr>
                <w:b/>
                <w:sz w:val="22"/>
                <w:szCs w:val="22"/>
              </w:rPr>
            </w:pPr>
            <w:r>
              <w:rPr>
                <w:b/>
                <w:sz w:val="22"/>
              </w:rPr>
              <w:t>17h</w:t>
            </w:r>
            <w:r w:rsidR="00A64339">
              <w:rPr>
                <w:b/>
                <w:sz w:val="22"/>
              </w:rPr>
              <w:t>15-17h30</w:t>
            </w:r>
          </w:p>
        </w:tc>
        <w:tc>
          <w:tcPr>
            <w:tcW w:w="9450" w:type="dxa"/>
            <w:gridSpan w:val="2"/>
            <w:tcBorders>
              <w:bottom w:val="single" w:sz="4" w:space="0" w:color="auto"/>
            </w:tcBorders>
            <w:shd w:val="clear" w:color="auto" w:fill="D7A841"/>
          </w:tcPr>
          <w:p w:rsidR="00A64339" w:rsidRPr="002F6B6E" w:rsidRDefault="00A64339" w:rsidP="006317E1">
            <w:pPr>
              <w:rPr>
                <w:b/>
                <w:i/>
                <w:sz w:val="22"/>
                <w:szCs w:val="22"/>
              </w:rPr>
            </w:pPr>
            <w:proofErr w:type="gramStart"/>
            <w:r>
              <w:rPr>
                <w:b/>
                <w:sz w:val="22"/>
              </w:rPr>
              <w:t>Voix</w:t>
            </w:r>
            <w:r w:rsidR="00D12E9E">
              <w:rPr>
                <w:b/>
                <w:sz w:val="22"/>
              </w:rPr>
              <w:t xml:space="preserve"> porteurs</w:t>
            </w:r>
            <w:proofErr w:type="gramEnd"/>
            <w:r>
              <w:rPr>
                <w:b/>
                <w:sz w:val="22"/>
              </w:rPr>
              <w:t xml:space="preserve"> : </w:t>
            </w:r>
            <w:r>
              <w:rPr>
                <w:b/>
                <w:i/>
                <w:sz w:val="22"/>
              </w:rPr>
              <w:t xml:space="preserve">nouvelles perspectives des parties prenantes </w:t>
            </w:r>
          </w:p>
        </w:tc>
      </w:tr>
      <w:tr w:rsidR="00A64339" w:rsidRPr="006C2B14" w:rsidTr="006317E1">
        <w:trPr>
          <w:jc w:val="center"/>
        </w:trPr>
        <w:tc>
          <w:tcPr>
            <w:tcW w:w="1435" w:type="dxa"/>
            <w:tcBorders>
              <w:bottom w:val="single" w:sz="4" w:space="0" w:color="auto"/>
              <w:right w:val="dashed" w:sz="4" w:space="0" w:color="auto"/>
            </w:tcBorders>
            <w:shd w:val="clear" w:color="auto" w:fill="FFFFFF" w:themeFill="background1"/>
          </w:tcPr>
          <w:p w:rsidR="00A64339" w:rsidRPr="0067101E" w:rsidRDefault="00A64339" w:rsidP="006317E1">
            <w:pPr>
              <w:rPr>
                <w:sz w:val="20"/>
                <w:szCs w:val="20"/>
              </w:rPr>
            </w:pPr>
            <w:r>
              <w:rPr>
                <w:sz w:val="20"/>
              </w:rPr>
              <w:t>15 minutes</w:t>
            </w:r>
          </w:p>
        </w:tc>
        <w:tc>
          <w:tcPr>
            <w:tcW w:w="9450" w:type="dxa"/>
            <w:gridSpan w:val="2"/>
            <w:tcBorders>
              <w:left w:val="dashed" w:sz="4" w:space="0" w:color="auto"/>
              <w:bottom w:val="single" w:sz="4" w:space="0" w:color="auto"/>
            </w:tcBorders>
            <w:shd w:val="clear" w:color="auto" w:fill="FFFFFF" w:themeFill="background1"/>
          </w:tcPr>
          <w:p w:rsidR="00A64339" w:rsidRPr="006C2B14" w:rsidRDefault="00A64339" w:rsidP="006317E1">
            <w:pPr>
              <w:rPr>
                <w:b/>
                <w:sz w:val="22"/>
                <w:szCs w:val="22"/>
              </w:rPr>
            </w:pPr>
            <w:r>
              <w:rPr>
                <w:sz w:val="20"/>
              </w:rPr>
              <w:t>5</w:t>
            </w:r>
            <w:r>
              <w:rPr>
                <w:sz w:val="20"/>
                <w:vertAlign w:val="superscript"/>
              </w:rPr>
              <w:t>e</w:t>
            </w:r>
            <w:r>
              <w:rPr>
                <w:sz w:val="20"/>
              </w:rPr>
              <w:t xml:space="preserve"> voix vitale : </w:t>
            </w:r>
            <w:proofErr w:type="spellStart"/>
            <w:r>
              <w:rPr>
                <w:color w:val="000000"/>
                <w:sz w:val="20"/>
              </w:rPr>
              <w:t>Nailat</w:t>
            </w:r>
            <w:proofErr w:type="spellEnd"/>
            <w:r>
              <w:rPr>
                <w:color w:val="000000"/>
                <w:sz w:val="20"/>
              </w:rPr>
              <w:t xml:space="preserve"> Mohamed, Directeur technique, </w:t>
            </w:r>
            <w:r>
              <w:rPr>
                <w:b/>
                <w:color w:val="000000"/>
                <w:sz w:val="20"/>
              </w:rPr>
              <w:t xml:space="preserve">National </w:t>
            </w:r>
            <w:proofErr w:type="spellStart"/>
            <w:r>
              <w:rPr>
                <w:b/>
                <w:color w:val="000000"/>
                <w:sz w:val="20"/>
              </w:rPr>
              <w:t>Federation</w:t>
            </w:r>
            <w:proofErr w:type="spellEnd"/>
            <w:r>
              <w:rPr>
                <w:b/>
                <w:color w:val="000000"/>
                <w:sz w:val="20"/>
              </w:rPr>
              <w:t xml:space="preserve"> of CBHI</w:t>
            </w:r>
            <w:r>
              <w:rPr>
                <w:color w:val="000000"/>
                <w:sz w:val="20"/>
              </w:rPr>
              <w:t xml:space="preserve">, </w:t>
            </w:r>
            <w:r>
              <w:rPr>
                <w:b/>
                <w:color w:val="000000"/>
                <w:sz w:val="20"/>
              </w:rPr>
              <w:t xml:space="preserve">Comores </w:t>
            </w:r>
          </w:p>
        </w:tc>
      </w:tr>
      <w:tr w:rsidR="00A64339" w:rsidRPr="00264DDC" w:rsidTr="006317E1">
        <w:trPr>
          <w:jc w:val="center"/>
        </w:trPr>
        <w:tc>
          <w:tcPr>
            <w:tcW w:w="1435" w:type="dxa"/>
            <w:tcBorders>
              <w:bottom w:val="nil"/>
              <w:right w:val="single" w:sz="4" w:space="0" w:color="auto"/>
            </w:tcBorders>
            <w:shd w:val="clear" w:color="auto" w:fill="D6D5A9"/>
          </w:tcPr>
          <w:p w:rsidR="00A64339" w:rsidRPr="00201F31" w:rsidRDefault="00A64339" w:rsidP="006317E1">
            <w:pPr>
              <w:rPr>
                <w:sz w:val="22"/>
                <w:szCs w:val="22"/>
              </w:rPr>
            </w:pPr>
            <w:r>
              <w:rPr>
                <w:b/>
                <w:sz w:val="22"/>
              </w:rPr>
              <w:t>17h30-17h45</w:t>
            </w:r>
          </w:p>
        </w:tc>
        <w:tc>
          <w:tcPr>
            <w:tcW w:w="9450" w:type="dxa"/>
            <w:gridSpan w:val="2"/>
            <w:tcBorders>
              <w:left w:val="single" w:sz="4" w:space="0" w:color="auto"/>
              <w:bottom w:val="nil"/>
            </w:tcBorders>
            <w:shd w:val="clear" w:color="auto" w:fill="D6D5A9"/>
          </w:tcPr>
          <w:p w:rsidR="00A64339" w:rsidRPr="00554F13" w:rsidRDefault="00A64339" w:rsidP="006317E1">
            <w:pPr>
              <w:rPr>
                <w:sz w:val="20"/>
                <w:szCs w:val="20"/>
              </w:rPr>
            </w:pPr>
            <w:r>
              <w:rPr>
                <w:b/>
                <w:sz w:val="22"/>
              </w:rPr>
              <w:t>Conclusion</w:t>
            </w:r>
          </w:p>
        </w:tc>
      </w:tr>
    </w:tbl>
    <w:p w:rsidR="00A64339" w:rsidRDefault="00A64339" w:rsidP="00A64339"/>
    <w:tbl>
      <w:tblPr>
        <w:tblStyle w:val="TableGrid"/>
        <w:tblW w:w="10890" w:type="dxa"/>
        <w:jc w:val="center"/>
        <w:tblLook w:val="04A0" w:firstRow="1" w:lastRow="0" w:firstColumn="1" w:lastColumn="0" w:noHBand="0" w:noVBand="1"/>
      </w:tblPr>
      <w:tblGrid>
        <w:gridCol w:w="1345"/>
        <w:gridCol w:w="2250"/>
        <w:gridCol w:w="3870"/>
        <w:gridCol w:w="990"/>
        <w:gridCol w:w="2435"/>
      </w:tblGrid>
      <w:tr w:rsidR="00A64339" w:rsidRPr="005B7E69" w:rsidTr="006317E1">
        <w:trPr>
          <w:jc w:val="center"/>
        </w:trPr>
        <w:tc>
          <w:tcPr>
            <w:tcW w:w="10890" w:type="dxa"/>
            <w:gridSpan w:val="5"/>
            <w:shd w:val="clear" w:color="auto" w:fill="FFFFFF" w:themeFill="background1"/>
          </w:tcPr>
          <w:p w:rsidR="00A64339" w:rsidRPr="00E02CB9" w:rsidRDefault="00A64339" w:rsidP="006317E1">
            <w:pPr>
              <w:rPr>
                <w:b/>
                <w:i/>
                <w:color w:val="C45911" w:themeColor="accent2" w:themeShade="BF"/>
                <w:sz w:val="22"/>
                <w:szCs w:val="22"/>
              </w:rPr>
            </w:pPr>
            <w:r>
              <w:br w:type="page"/>
            </w:r>
            <w:r>
              <w:rPr>
                <w:b/>
                <w:color w:val="C45911" w:themeColor="accent2" w:themeShade="BF"/>
                <w:sz w:val="22"/>
              </w:rPr>
              <w:t>Troisième jour : La marche à suivre : Comment soutenir et  catalyser une dynamique collaborative pour progresser vers la CSU</w:t>
            </w:r>
          </w:p>
        </w:tc>
      </w:tr>
      <w:tr w:rsidR="00A64339" w:rsidRPr="00482D2F" w:rsidTr="006317E1">
        <w:trPr>
          <w:jc w:val="center"/>
        </w:trPr>
        <w:tc>
          <w:tcPr>
            <w:tcW w:w="1345" w:type="dxa"/>
            <w:tcBorders>
              <w:bottom w:val="single" w:sz="4" w:space="0" w:color="auto"/>
            </w:tcBorders>
            <w:shd w:val="clear" w:color="auto" w:fill="FFFFFF" w:themeFill="background1"/>
          </w:tcPr>
          <w:p w:rsidR="00A64339" w:rsidRPr="00482D2F" w:rsidRDefault="00A64339" w:rsidP="006317E1">
            <w:pPr>
              <w:rPr>
                <w:b/>
                <w:sz w:val="22"/>
                <w:szCs w:val="22"/>
              </w:rPr>
            </w:pPr>
            <w:r>
              <w:rPr>
                <w:b/>
                <w:sz w:val="22"/>
              </w:rPr>
              <w:t>Heures</w:t>
            </w:r>
          </w:p>
        </w:tc>
        <w:tc>
          <w:tcPr>
            <w:tcW w:w="7110" w:type="dxa"/>
            <w:gridSpan w:val="3"/>
            <w:tcBorders>
              <w:bottom w:val="single" w:sz="4" w:space="0" w:color="auto"/>
            </w:tcBorders>
            <w:shd w:val="clear" w:color="auto" w:fill="FFFFFF" w:themeFill="background1"/>
          </w:tcPr>
          <w:p w:rsidR="00A64339" w:rsidRPr="00482D2F" w:rsidRDefault="00A64339" w:rsidP="006317E1">
            <w:pPr>
              <w:rPr>
                <w:b/>
                <w:sz w:val="22"/>
                <w:szCs w:val="22"/>
              </w:rPr>
            </w:pPr>
            <w:r>
              <w:rPr>
                <w:b/>
                <w:sz w:val="22"/>
              </w:rPr>
              <w:t>Présentation générale de la session</w:t>
            </w:r>
          </w:p>
        </w:tc>
        <w:tc>
          <w:tcPr>
            <w:tcW w:w="2435" w:type="dxa"/>
            <w:tcBorders>
              <w:bottom w:val="single" w:sz="4" w:space="0" w:color="auto"/>
            </w:tcBorders>
            <w:shd w:val="clear" w:color="auto" w:fill="FFFFFF" w:themeFill="background1"/>
          </w:tcPr>
          <w:p w:rsidR="00A64339" w:rsidRPr="00482D2F" w:rsidRDefault="00A64339" w:rsidP="006317E1">
            <w:pPr>
              <w:rPr>
                <w:b/>
                <w:sz w:val="22"/>
                <w:szCs w:val="22"/>
              </w:rPr>
            </w:pPr>
            <w:r>
              <w:rPr>
                <w:b/>
                <w:sz w:val="22"/>
              </w:rPr>
              <w:t>Présentateurs, animateurs</w:t>
            </w:r>
          </w:p>
        </w:tc>
      </w:tr>
      <w:tr w:rsidR="00A64339" w:rsidRPr="005419DA" w:rsidTr="006317E1">
        <w:trPr>
          <w:jc w:val="center"/>
        </w:trPr>
        <w:tc>
          <w:tcPr>
            <w:tcW w:w="1345" w:type="dxa"/>
            <w:tcBorders>
              <w:bottom w:val="single" w:sz="4" w:space="0" w:color="auto"/>
            </w:tcBorders>
            <w:shd w:val="clear" w:color="auto" w:fill="D6D5A9"/>
          </w:tcPr>
          <w:p w:rsidR="00A64339" w:rsidRPr="005B7E69" w:rsidRDefault="00A64339" w:rsidP="006317E1">
            <w:pPr>
              <w:rPr>
                <w:b/>
                <w:sz w:val="22"/>
                <w:szCs w:val="22"/>
              </w:rPr>
            </w:pPr>
            <w:r>
              <w:rPr>
                <w:b/>
                <w:sz w:val="22"/>
              </w:rPr>
              <w:t>09h00-9h15</w:t>
            </w:r>
          </w:p>
        </w:tc>
        <w:tc>
          <w:tcPr>
            <w:tcW w:w="9545" w:type="dxa"/>
            <w:gridSpan w:val="4"/>
            <w:tcBorders>
              <w:bottom w:val="single" w:sz="4" w:space="0" w:color="auto"/>
            </w:tcBorders>
            <w:shd w:val="clear" w:color="auto" w:fill="D6D5A9"/>
          </w:tcPr>
          <w:p w:rsidR="00A64339" w:rsidRDefault="00A64339" w:rsidP="006317E1">
            <w:pPr>
              <w:rPr>
                <w:b/>
                <w:sz w:val="22"/>
                <w:szCs w:val="22"/>
              </w:rPr>
            </w:pPr>
            <w:r>
              <w:rPr>
                <w:b/>
                <w:sz w:val="22"/>
              </w:rPr>
              <w:t xml:space="preserve">Troisième jour : bienvenue </w:t>
            </w:r>
          </w:p>
          <w:p w:rsidR="00A64339" w:rsidRPr="001543E3" w:rsidRDefault="00A64339" w:rsidP="006317E1">
            <w:pPr>
              <w:rPr>
                <w:b/>
                <w:sz w:val="22"/>
                <w:szCs w:val="22"/>
              </w:rPr>
            </w:pPr>
            <w:r>
              <w:rPr>
                <w:sz w:val="20"/>
              </w:rPr>
              <w:t>Objectifs : Lancer le troisième jour et orienter les participants en ce qui concerne le programme et l’approche                          Patricia Odero – animatrice du 3</w:t>
            </w:r>
            <w:r>
              <w:rPr>
                <w:sz w:val="20"/>
                <w:vertAlign w:val="superscript"/>
              </w:rPr>
              <w:t>e</w:t>
            </w:r>
            <w:r>
              <w:rPr>
                <w:sz w:val="20"/>
              </w:rPr>
              <w:t xml:space="preserve"> jour</w:t>
            </w:r>
          </w:p>
        </w:tc>
      </w:tr>
      <w:tr w:rsidR="00A64339" w:rsidRPr="006C2B14" w:rsidTr="006317E1">
        <w:trPr>
          <w:jc w:val="center"/>
        </w:trPr>
        <w:tc>
          <w:tcPr>
            <w:tcW w:w="1345" w:type="dxa"/>
            <w:tcBorders>
              <w:bottom w:val="single" w:sz="4" w:space="0" w:color="auto"/>
            </w:tcBorders>
            <w:shd w:val="clear" w:color="auto" w:fill="D7A841"/>
          </w:tcPr>
          <w:p w:rsidR="00A64339" w:rsidRPr="00482D2F" w:rsidRDefault="00A64339" w:rsidP="006317E1">
            <w:pPr>
              <w:rPr>
                <w:b/>
                <w:i/>
                <w:sz w:val="22"/>
                <w:szCs w:val="22"/>
              </w:rPr>
            </w:pPr>
            <w:r>
              <w:rPr>
                <w:b/>
                <w:sz w:val="22"/>
              </w:rPr>
              <w:t>09h15-09h30</w:t>
            </w:r>
          </w:p>
        </w:tc>
        <w:tc>
          <w:tcPr>
            <w:tcW w:w="9545" w:type="dxa"/>
            <w:gridSpan w:val="4"/>
            <w:tcBorders>
              <w:bottom w:val="single" w:sz="4" w:space="0" w:color="auto"/>
            </w:tcBorders>
            <w:shd w:val="clear" w:color="auto" w:fill="D7A841"/>
          </w:tcPr>
          <w:p w:rsidR="00A64339" w:rsidRPr="006C2B14" w:rsidRDefault="00A64339" w:rsidP="006317E1">
            <w:pPr>
              <w:rPr>
                <w:b/>
                <w:i/>
                <w:sz w:val="22"/>
                <w:szCs w:val="22"/>
              </w:rPr>
            </w:pPr>
            <w:proofErr w:type="gramStart"/>
            <w:r>
              <w:rPr>
                <w:b/>
                <w:sz w:val="22"/>
              </w:rPr>
              <w:t xml:space="preserve">Voix </w:t>
            </w:r>
            <w:r w:rsidR="00D12E9E">
              <w:rPr>
                <w:b/>
                <w:sz w:val="22"/>
              </w:rPr>
              <w:t>porteurs</w:t>
            </w:r>
            <w:proofErr w:type="gramEnd"/>
            <w:r>
              <w:rPr>
                <w:b/>
                <w:sz w:val="22"/>
              </w:rPr>
              <w:t xml:space="preserve"> :</w:t>
            </w:r>
            <w:r>
              <w:rPr>
                <w:b/>
                <w:i/>
                <w:sz w:val="22"/>
              </w:rPr>
              <w:t xml:space="preserve"> nouvelles perspectives des parties prenantes  </w:t>
            </w:r>
          </w:p>
        </w:tc>
      </w:tr>
      <w:tr w:rsidR="00A64339" w:rsidRPr="006C2B14" w:rsidTr="006317E1">
        <w:trPr>
          <w:trHeight w:val="305"/>
          <w:jc w:val="center"/>
        </w:trPr>
        <w:tc>
          <w:tcPr>
            <w:tcW w:w="1345" w:type="dxa"/>
            <w:tcBorders>
              <w:bottom w:val="single" w:sz="4" w:space="0" w:color="auto"/>
              <w:right w:val="dashed" w:sz="4" w:space="0" w:color="auto"/>
            </w:tcBorders>
          </w:tcPr>
          <w:p w:rsidR="00A64339" w:rsidRPr="003A7C09" w:rsidRDefault="00A64339" w:rsidP="006317E1">
            <w:pPr>
              <w:rPr>
                <w:sz w:val="20"/>
                <w:szCs w:val="20"/>
              </w:rPr>
            </w:pPr>
            <w:r>
              <w:rPr>
                <w:sz w:val="20"/>
              </w:rPr>
              <w:t>15 minutes</w:t>
            </w:r>
          </w:p>
        </w:tc>
        <w:tc>
          <w:tcPr>
            <w:tcW w:w="9545" w:type="dxa"/>
            <w:gridSpan w:val="4"/>
            <w:tcBorders>
              <w:left w:val="dashed" w:sz="4" w:space="0" w:color="auto"/>
              <w:bottom w:val="single" w:sz="4" w:space="0" w:color="auto"/>
            </w:tcBorders>
          </w:tcPr>
          <w:p w:rsidR="00A64339" w:rsidRPr="006C2B14" w:rsidRDefault="00A64339" w:rsidP="006317E1">
            <w:pPr>
              <w:rPr>
                <w:sz w:val="20"/>
                <w:szCs w:val="20"/>
              </w:rPr>
            </w:pPr>
            <w:r>
              <w:rPr>
                <w:sz w:val="20"/>
              </w:rPr>
              <w:t>6</w:t>
            </w:r>
            <w:r>
              <w:rPr>
                <w:sz w:val="20"/>
                <w:vertAlign w:val="superscript"/>
              </w:rPr>
              <w:t>e</w:t>
            </w:r>
            <w:r>
              <w:rPr>
                <w:sz w:val="20"/>
              </w:rPr>
              <w:t xml:space="preserve"> </w:t>
            </w:r>
            <w:proofErr w:type="gramStart"/>
            <w:r>
              <w:rPr>
                <w:sz w:val="20"/>
              </w:rPr>
              <w:t xml:space="preserve">voix </w:t>
            </w:r>
            <w:r w:rsidR="00D12E9E">
              <w:rPr>
                <w:sz w:val="20"/>
              </w:rPr>
              <w:t>porteur</w:t>
            </w:r>
            <w:proofErr w:type="gramEnd"/>
            <w:r>
              <w:rPr>
                <w:sz w:val="20"/>
              </w:rPr>
              <w:t xml:space="preserve"> : Simon </w:t>
            </w:r>
            <w:proofErr w:type="spellStart"/>
            <w:r>
              <w:rPr>
                <w:rFonts w:ascii="Calibri" w:hAnsi="Calibri"/>
                <w:color w:val="000000"/>
                <w:sz w:val="20"/>
              </w:rPr>
              <w:t>Kaboré</w:t>
            </w:r>
            <w:proofErr w:type="spellEnd"/>
            <w:r>
              <w:rPr>
                <w:rFonts w:ascii="Calibri" w:hAnsi="Calibri"/>
                <w:color w:val="000000"/>
                <w:sz w:val="20"/>
              </w:rPr>
              <w:t xml:space="preserve">, Directeur, RAME </w:t>
            </w:r>
            <w:r>
              <w:rPr>
                <w:rFonts w:ascii="Calibri" w:hAnsi="Calibri"/>
                <w:b/>
                <w:color w:val="000000"/>
                <w:sz w:val="20"/>
              </w:rPr>
              <w:t>(organisation de la société civile – Burkina Faso)</w:t>
            </w:r>
          </w:p>
        </w:tc>
      </w:tr>
      <w:tr w:rsidR="00A64339" w:rsidRPr="005B7E69" w:rsidTr="006317E1">
        <w:trPr>
          <w:jc w:val="center"/>
        </w:trPr>
        <w:tc>
          <w:tcPr>
            <w:tcW w:w="1345" w:type="dxa"/>
            <w:tcBorders>
              <w:bottom w:val="single" w:sz="4" w:space="0" w:color="auto"/>
            </w:tcBorders>
            <w:shd w:val="clear" w:color="auto" w:fill="D6D5A9"/>
          </w:tcPr>
          <w:p w:rsidR="00A64339" w:rsidRPr="00482D2F" w:rsidRDefault="00824A72" w:rsidP="006317E1">
            <w:pPr>
              <w:rPr>
                <w:b/>
                <w:sz w:val="22"/>
                <w:szCs w:val="22"/>
              </w:rPr>
            </w:pPr>
            <w:r>
              <w:rPr>
                <w:b/>
                <w:sz w:val="22"/>
              </w:rPr>
              <w:t>09h</w:t>
            </w:r>
            <w:r w:rsidR="00A64339">
              <w:rPr>
                <w:b/>
                <w:sz w:val="22"/>
              </w:rPr>
              <w:t>30-10h30</w:t>
            </w:r>
          </w:p>
        </w:tc>
        <w:tc>
          <w:tcPr>
            <w:tcW w:w="9545" w:type="dxa"/>
            <w:gridSpan w:val="4"/>
            <w:tcBorders>
              <w:bottom w:val="single" w:sz="4" w:space="0" w:color="auto"/>
            </w:tcBorders>
            <w:shd w:val="clear" w:color="auto" w:fill="D6D5A9"/>
          </w:tcPr>
          <w:p w:rsidR="00A64339" w:rsidRPr="00CD1331" w:rsidRDefault="00A64339" w:rsidP="006317E1">
            <w:pPr>
              <w:rPr>
                <w:b/>
                <w:i/>
                <w:sz w:val="22"/>
                <w:szCs w:val="22"/>
              </w:rPr>
            </w:pPr>
            <w:r>
              <w:rPr>
                <w:b/>
                <w:sz w:val="22"/>
              </w:rPr>
              <w:t>Équipe de pays : Synthèse des idées et élaboration de leçons à tirer</w:t>
            </w:r>
          </w:p>
          <w:p w:rsidR="00A64339" w:rsidRPr="001543E3" w:rsidRDefault="00A64339" w:rsidP="006317E1">
            <w:pPr>
              <w:rPr>
                <w:b/>
                <w:sz w:val="22"/>
                <w:szCs w:val="22"/>
              </w:rPr>
            </w:pPr>
            <w:r>
              <w:rPr>
                <w:sz w:val="20"/>
              </w:rPr>
              <w:t>Objectif : Les délégués des pays analysent et élaborent des leçons prioritaires à tirer pour progresser vers la CSU</w:t>
            </w:r>
          </w:p>
        </w:tc>
      </w:tr>
      <w:tr w:rsidR="00A64339" w:rsidRPr="005B7E69" w:rsidTr="006317E1">
        <w:trPr>
          <w:jc w:val="center"/>
        </w:trPr>
        <w:tc>
          <w:tcPr>
            <w:tcW w:w="1345" w:type="dxa"/>
            <w:tcBorders>
              <w:bottom w:val="single" w:sz="4" w:space="0" w:color="auto"/>
              <w:right w:val="dashed" w:sz="4" w:space="0" w:color="auto"/>
            </w:tcBorders>
            <w:shd w:val="clear" w:color="auto" w:fill="FFFFFF" w:themeFill="background1"/>
          </w:tcPr>
          <w:p w:rsidR="00A64339" w:rsidRPr="00845991" w:rsidRDefault="00A64339" w:rsidP="006317E1">
            <w:pPr>
              <w:rPr>
                <w:sz w:val="20"/>
                <w:szCs w:val="20"/>
              </w:rPr>
            </w:pPr>
            <w:r>
              <w:rPr>
                <w:sz w:val="20"/>
              </w:rPr>
              <w:t>60 minutes</w:t>
            </w:r>
          </w:p>
        </w:tc>
        <w:tc>
          <w:tcPr>
            <w:tcW w:w="7110" w:type="dxa"/>
            <w:gridSpan w:val="3"/>
            <w:tcBorders>
              <w:left w:val="dashed" w:sz="4" w:space="0" w:color="auto"/>
              <w:bottom w:val="single" w:sz="4" w:space="0" w:color="auto"/>
              <w:right w:val="dashed" w:sz="4" w:space="0" w:color="auto"/>
            </w:tcBorders>
            <w:shd w:val="clear" w:color="auto" w:fill="FFFFFF" w:themeFill="background1"/>
          </w:tcPr>
          <w:p w:rsidR="00A64339" w:rsidRPr="00AC25B6" w:rsidRDefault="00A64339" w:rsidP="006317E1">
            <w:pPr>
              <w:rPr>
                <w:i/>
                <w:sz w:val="22"/>
                <w:szCs w:val="22"/>
              </w:rPr>
            </w:pPr>
            <w:r>
              <w:rPr>
                <w:i/>
                <w:sz w:val="22"/>
              </w:rPr>
              <w:t>Travail en groupes par table par pays</w:t>
            </w:r>
          </w:p>
          <w:p w:rsidR="00A64339" w:rsidRPr="00005E76" w:rsidRDefault="00A64339" w:rsidP="00A64339">
            <w:pPr>
              <w:pStyle w:val="ListParagraph"/>
              <w:numPr>
                <w:ilvl w:val="0"/>
                <w:numId w:val="19"/>
              </w:numPr>
              <w:ind w:left="144" w:hanging="144"/>
              <w:rPr>
                <w:sz w:val="20"/>
                <w:szCs w:val="20"/>
              </w:rPr>
            </w:pPr>
            <w:r>
              <w:rPr>
                <w:sz w:val="20"/>
              </w:rPr>
              <w:t>Les équipes de pays travaillent ensemble pour situer et analyser les principales constatations et les nouvelles idées présentées dans le contexte des pays et suggèrent 3-5 idées prioritaires à tirer pour faire progresser la CSU</w:t>
            </w:r>
            <w:r>
              <w:rPr>
                <w:rFonts w:cstheme="minorHAnsi"/>
                <w:sz w:val="21"/>
              </w:rPr>
              <w:t xml:space="preserve"> </w:t>
            </w:r>
          </w:p>
        </w:tc>
        <w:tc>
          <w:tcPr>
            <w:tcW w:w="2435" w:type="dxa"/>
            <w:tcBorders>
              <w:left w:val="dashed" w:sz="4" w:space="0" w:color="auto"/>
              <w:bottom w:val="single" w:sz="4" w:space="0" w:color="auto"/>
            </w:tcBorders>
            <w:shd w:val="clear" w:color="auto" w:fill="FFFFFF" w:themeFill="background1"/>
          </w:tcPr>
          <w:p w:rsidR="00A64339" w:rsidRPr="00D5019D" w:rsidRDefault="00A64339" w:rsidP="006317E1">
            <w:pPr>
              <w:pStyle w:val="ListParagraph"/>
              <w:ind w:left="144"/>
              <w:rPr>
                <w:b/>
                <w:sz w:val="22"/>
                <w:szCs w:val="22"/>
              </w:rPr>
            </w:pPr>
            <w:r>
              <w:rPr>
                <w:sz w:val="20"/>
              </w:rPr>
              <w:t xml:space="preserve"> </w:t>
            </w:r>
          </w:p>
        </w:tc>
      </w:tr>
      <w:tr w:rsidR="00A64339" w:rsidRPr="005B7E69" w:rsidTr="006317E1">
        <w:trPr>
          <w:jc w:val="center"/>
        </w:trPr>
        <w:tc>
          <w:tcPr>
            <w:tcW w:w="1345" w:type="dxa"/>
            <w:tcBorders>
              <w:bottom w:val="single" w:sz="4" w:space="0" w:color="auto"/>
            </w:tcBorders>
            <w:shd w:val="clear" w:color="auto" w:fill="C45911" w:themeFill="accent2" w:themeFillShade="BF"/>
          </w:tcPr>
          <w:p w:rsidR="00A64339" w:rsidRPr="00482D2F" w:rsidRDefault="00A64339" w:rsidP="006317E1">
            <w:pPr>
              <w:rPr>
                <w:b/>
                <w:sz w:val="22"/>
                <w:szCs w:val="22"/>
              </w:rPr>
            </w:pPr>
          </w:p>
        </w:tc>
        <w:tc>
          <w:tcPr>
            <w:tcW w:w="9545" w:type="dxa"/>
            <w:gridSpan w:val="4"/>
            <w:tcBorders>
              <w:bottom w:val="single" w:sz="4" w:space="0" w:color="auto"/>
            </w:tcBorders>
            <w:shd w:val="clear" w:color="auto" w:fill="C45911"/>
          </w:tcPr>
          <w:p w:rsidR="00A64339" w:rsidRDefault="00A64339" w:rsidP="006317E1">
            <w:pPr>
              <w:rPr>
                <w:b/>
                <w:sz w:val="22"/>
                <w:szCs w:val="22"/>
              </w:rPr>
            </w:pPr>
          </w:p>
        </w:tc>
      </w:tr>
      <w:tr w:rsidR="00A64339" w:rsidRPr="005B7E69" w:rsidTr="006317E1">
        <w:trPr>
          <w:jc w:val="center"/>
        </w:trPr>
        <w:tc>
          <w:tcPr>
            <w:tcW w:w="1345" w:type="dxa"/>
            <w:tcBorders>
              <w:bottom w:val="single" w:sz="4" w:space="0" w:color="auto"/>
            </w:tcBorders>
            <w:shd w:val="clear" w:color="auto" w:fill="D6D5A9"/>
          </w:tcPr>
          <w:p w:rsidR="00A64339" w:rsidRPr="00482D2F" w:rsidRDefault="00A64339" w:rsidP="006317E1">
            <w:pPr>
              <w:rPr>
                <w:b/>
                <w:sz w:val="22"/>
                <w:szCs w:val="22"/>
              </w:rPr>
            </w:pPr>
            <w:r>
              <w:rPr>
                <w:b/>
                <w:sz w:val="22"/>
              </w:rPr>
              <w:t>10h30-12h30</w:t>
            </w:r>
          </w:p>
        </w:tc>
        <w:tc>
          <w:tcPr>
            <w:tcW w:w="9545" w:type="dxa"/>
            <w:gridSpan w:val="4"/>
            <w:tcBorders>
              <w:bottom w:val="single" w:sz="4" w:space="0" w:color="auto"/>
            </w:tcBorders>
            <w:shd w:val="clear" w:color="auto" w:fill="D6D5A9"/>
          </w:tcPr>
          <w:p w:rsidR="00A64339" w:rsidRDefault="00A64339" w:rsidP="006317E1">
            <w:pPr>
              <w:rPr>
                <w:b/>
                <w:sz w:val="22"/>
                <w:szCs w:val="22"/>
              </w:rPr>
            </w:pPr>
            <w:r>
              <w:rPr>
                <w:b/>
                <w:sz w:val="22"/>
              </w:rPr>
              <w:t xml:space="preserve">Comment soutenir une dynamique de collaboration régionale en matière de processus de CSU </w:t>
            </w:r>
          </w:p>
          <w:p w:rsidR="00A64339" w:rsidRPr="001543E3" w:rsidRDefault="00A64339" w:rsidP="006317E1">
            <w:pPr>
              <w:rPr>
                <w:b/>
                <w:sz w:val="22"/>
                <w:szCs w:val="22"/>
              </w:rPr>
            </w:pPr>
            <w:r>
              <w:rPr>
                <w:sz w:val="20"/>
              </w:rPr>
              <w:t>Objectifs : Construire une dynamique de collaboration régionale pour soutenir les processus de CSU des pays</w:t>
            </w:r>
          </w:p>
        </w:tc>
      </w:tr>
      <w:tr w:rsidR="00A64339" w:rsidRPr="003A7C09" w:rsidTr="006317E1">
        <w:trPr>
          <w:trHeight w:val="260"/>
          <w:jc w:val="center"/>
        </w:trPr>
        <w:tc>
          <w:tcPr>
            <w:tcW w:w="1345" w:type="dxa"/>
            <w:tcBorders>
              <w:top w:val="dashed" w:sz="4" w:space="0" w:color="auto"/>
              <w:bottom w:val="dashed" w:sz="4" w:space="0" w:color="auto"/>
              <w:right w:val="dashed" w:sz="4" w:space="0" w:color="auto"/>
            </w:tcBorders>
            <w:shd w:val="clear" w:color="auto" w:fill="C45911"/>
          </w:tcPr>
          <w:p w:rsidR="00A64339" w:rsidRPr="003A7C09" w:rsidRDefault="00A64339" w:rsidP="006317E1">
            <w:pPr>
              <w:rPr>
                <w:sz w:val="20"/>
                <w:szCs w:val="20"/>
              </w:rPr>
            </w:pPr>
            <w:r>
              <w:rPr>
                <w:sz w:val="20"/>
              </w:rPr>
              <w:lastRenderedPageBreak/>
              <w:t xml:space="preserve">Variable </w:t>
            </w:r>
          </w:p>
        </w:tc>
        <w:tc>
          <w:tcPr>
            <w:tcW w:w="9545" w:type="dxa"/>
            <w:gridSpan w:val="4"/>
            <w:tcBorders>
              <w:top w:val="dashed" w:sz="4" w:space="0" w:color="auto"/>
              <w:left w:val="dashed" w:sz="4" w:space="0" w:color="auto"/>
              <w:bottom w:val="dashed" w:sz="4" w:space="0" w:color="auto"/>
            </w:tcBorders>
            <w:shd w:val="clear" w:color="auto" w:fill="C45911"/>
          </w:tcPr>
          <w:p w:rsidR="00A64339" w:rsidRPr="003A7C09" w:rsidRDefault="00A64339" w:rsidP="006317E1">
            <w:pPr>
              <w:rPr>
                <w:sz w:val="20"/>
                <w:szCs w:val="20"/>
              </w:rPr>
            </w:pPr>
            <w:r>
              <w:rPr>
                <w:b/>
                <w:sz w:val="22"/>
              </w:rPr>
              <w:t>Café ou thé disponible lors de chaque session parallèle</w:t>
            </w:r>
          </w:p>
        </w:tc>
      </w:tr>
      <w:tr w:rsidR="00A64339" w:rsidRPr="005B7E69" w:rsidTr="006317E1">
        <w:trPr>
          <w:trHeight w:val="890"/>
          <w:jc w:val="center"/>
        </w:trPr>
        <w:tc>
          <w:tcPr>
            <w:tcW w:w="3595" w:type="dxa"/>
            <w:gridSpan w:val="2"/>
            <w:tcBorders>
              <w:top w:val="dashed" w:sz="4" w:space="0" w:color="auto"/>
              <w:bottom w:val="dashed" w:sz="4" w:space="0" w:color="auto"/>
              <w:right w:val="dashed" w:sz="4" w:space="0" w:color="auto"/>
            </w:tcBorders>
            <w:shd w:val="clear" w:color="auto" w:fill="FFFFFF" w:themeFill="background1"/>
          </w:tcPr>
          <w:p w:rsidR="00A64339" w:rsidRDefault="00A64339" w:rsidP="006317E1">
            <w:pPr>
              <w:rPr>
                <w:rFonts w:cstheme="minorHAnsi"/>
                <w:b/>
                <w:sz w:val="21"/>
                <w:szCs w:val="21"/>
              </w:rPr>
            </w:pPr>
            <w:r>
              <w:rPr>
                <w:rFonts w:cstheme="minorHAnsi"/>
                <w:b/>
                <w:sz w:val="21"/>
              </w:rPr>
              <w:t>Session 1 : Communication stratégique</w:t>
            </w:r>
          </w:p>
          <w:p w:rsidR="00A64339" w:rsidRPr="00845991" w:rsidRDefault="00A64339" w:rsidP="006317E1">
            <w:pPr>
              <w:rPr>
                <w:rFonts w:cstheme="minorHAnsi"/>
                <w:b/>
                <w:sz w:val="21"/>
                <w:szCs w:val="21"/>
              </w:rPr>
            </w:pPr>
          </w:p>
          <w:p w:rsidR="00A64339" w:rsidRPr="00845991" w:rsidRDefault="00A64339" w:rsidP="00A64339">
            <w:pPr>
              <w:pStyle w:val="ListParagraph"/>
              <w:numPr>
                <w:ilvl w:val="0"/>
                <w:numId w:val="22"/>
              </w:numPr>
              <w:ind w:left="144" w:hanging="144"/>
              <w:rPr>
                <w:rFonts w:cstheme="minorHAnsi"/>
                <w:sz w:val="20"/>
                <w:szCs w:val="20"/>
              </w:rPr>
            </w:pPr>
            <w:r>
              <w:rPr>
                <w:rFonts w:cstheme="minorHAnsi"/>
                <w:sz w:val="20"/>
              </w:rPr>
              <w:t xml:space="preserve">Karen Boothe : Facilitatrice principale </w:t>
            </w:r>
          </w:p>
          <w:p w:rsidR="00A64339" w:rsidRPr="00845991" w:rsidRDefault="00A64339" w:rsidP="00A64339">
            <w:pPr>
              <w:pStyle w:val="ListParagraph"/>
              <w:numPr>
                <w:ilvl w:val="0"/>
                <w:numId w:val="22"/>
              </w:numPr>
              <w:ind w:left="144" w:hanging="144"/>
              <w:rPr>
                <w:sz w:val="20"/>
                <w:szCs w:val="20"/>
              </w:rPr>
            </w:pPr>
            <w:r>
              <w:rPr>
                <w:rFonts w:cstheme="minorHAnsi"/>
                <w:sz w:val="20"/>
              </w:rPr>
              <w:t>Oko Igado : Co-facilitatrice</w:t>
            </w:r>
          </w:p>
          <w:p w:rsidR="00A64339" w:rsidRPr="00845991" w:rsidRDefault="00A64339" w:rsidP="00A64339">
            <w:pPr>
              <w:pStyle w:val="ListParagraph"/>
              <w:numPr>
                <w:ilvl w:val="0"/>
                <w:numId w:val="22"/>
              </w:numPr>
              <w:ind w:left="144" w:hanging="144"/>
              <w:rPr>
                <w:sz w:val="20"/>
                <w:szCs w:val="20"/>
              </w:rPr>
            </w:pPr>
            <w:r>
              <w:rPr>
                <w:rFonts w:cstheme="minorHAnsi"/>
                <w:sz w:val="20"/>
              </w:rPr>
              <w:t xml:space="preserve">Cynthia Charchi : Prise de notes </w:t>
            </w:r>
          </w:p>
          <w:p w:rsidR="00A64339" w:rsidRPr="00845991" w:rsidRDefault="00A64339" w:rsidP="00A64339">
            <w:pPr>
              <w:pStyle w:val="ListParagraph"/>
              <w:numPr>
                <w:ilvl w:val="0"/>
                <w:numId w:val="22"/>
              </w:numPr>
              <w:ind w:left="144" w:hanging="144"/>
              <w:rPr>
                <w:sz w:val="21"/>
                <w:szCs w:val="21"/>
              </w:rPr>
            </w:pPr>
            <w:r>
              <w:rPr>
                <w:sz w:val="20"/>
              </w:rPr>
              <w:t>Traducteur 1</w:t>
            </w:r>
          </w:p>
        </w:tc>
        <w:tc>
          <w:tcPr>
            <w:tcW w:w="3870" w:type="dxa"/>
            <w:tcBorders>
              <w:top w:val="dashed" w:sz="4" w:space="0" w:color="auto"/>
              <w:left w:val="dashed" w:sz="4" w:space="0" w:color="auto"/>
              <w:bottom w:val="dashed" w:sz="4" w:space="0" w:color="auto"/>
              <w:right w:val="dashed" w:sz="4" w:space="0" w:color="auto"/>
            </w:tcBorders>
            <w:shd w:val="clear" w:color="auto" w:fill="FFFFFF" w:themeFill="background1"/>
          </w:tcPr>
          <w:p w:rsidR="00A64339" w:rsidRPr="00845991" w:rsidRDefault="00A64339" w:rsidP="006317E1">
            <w:pPr>
              <w:rPr>
                <w:rFonts w:cstheme="minorHAnsi"/>
                <w:b/>
                <w:sz w:val="21"/>
                <w:szCs w:val="21"/>
              </w:rPr>
            </w:pPr>
            <w:r>
              <w:rPr>
                <w:rFonts w:cstheme="minorHAnsi"/>
                <w:b/>
                <w:sz w:val="21"/>
              </w:rPr>
              <w:t>Session 2 : Coaching, mentorat et facilitation à l’échelle régionale</w:t>
            </w:r>
          </w:p>
          <w:p w:rsidR="00A64339" w:rsidRPr="00845991" w:rsidRDefault="00A64339" w:rsidP="00A64339">
            <w:pPr>
              <w:pStyle w:val="ListParagraph"/>
              <w:numPr>
                <w:ilvl w:val="0"/>
                <w:numId w:val="22"/>
              </w:numPr>
              <w:ind w:left="144" w:hanging="144"/>
              <w:rPr>
                <w:rFonts w:cstheme="minorHAnsi"/>
                <w:sz w:val="20"/>
                <w:szCs w:val="20"/>
              </w:rPr>
            </w:pPr>
            <w:r>
              <w:rPr>
                <w:rFonts w:cstheme="minorHAnsi"/>
                <w:sz w:val="20"/>
              </w:rPr>
              <w:t xml:space="preserve">Cheickna Toure : Facilitatrice principale </w:t>
            </w:r>
          </w:p>
          <w:p w:rsidR="00A64339" w:rsidRPr="00845991" w:rsidRDefault="00A64339" w:rsidP="00A64339">
            <w:pPr>
              <w:pStyle w:val="ListParagraph"/>
              <w:numPr>
                <w:ilvl w:val="0"/>
                <w:numId w:val="22"/>
              </w:numPr>
              <w:ind w:left="144" w:hanging="144"/>
              <w:rPr>
                <w:sz w:val="20"/>
                <w:szCs w:val="20"/>
              </w:rPr>
            </w:pPr>
            <w:r>
              <w:rPr>
                <w:rFonts w:cstheme="minorHAnsi"/>
                <w:sz w:val="20"/>
              </w:rPr>
              <w:t>Cheryl Cashin : Co-facilitatrice</w:t>
            </w:r>
          </w:p>
          <w:p w:rsidR="00A64339" w:rsidRDefault="00A64339" w:rsidP="00A64339">
            <w:pPr>
              <w:pStyle w:val="ListParagraph"/>
              <w:numPr>
                <w:ilvl w:val="0"/>
                <w:numId w:val="22"/>
              </w:numPr>
              <w:ind w:left="144" w:hanging="144"/>
              <w:rPr>
                <w:sz w:val="20"/>
                <w:szCs w:val="20"/>
              </w:rPr>
            </w:pPr>
            <w:r>
              <w:rPr>
                <w:sz w:val="20"/>
              </w:rPr>
              <w:t>Andrea Thoumi : Prise de notes</w:t>
            </w:r>
          </w:p>
          <w:p w:rsidR="00A64339" w:rsidRPr="00845991" w:rsidRDefault="00A64339" w:rsidP="00A64339">
            <w:pPr>
              <w:pStyle w:val="ListParagraph"/>
              <w:numPr>
                <w:ilvl w:val="0"/>
                <w:numId w:val="22"/>
              </w:numPr>
              <w:ind w:left="144" w:hanging="144"/>
              <w:rPr>
                <w:sz w:val="20"/>
                <w:szCs w:val="20"/>
              </w:rPr>
            </w:pPr>
            <w:r>
              <w:rPr>
                <w:sz w:val="20"/>
              </w:rPr>
              <w:t>Traducteur 2</w:t>
            </w:r>
          </w:p>
        </w:tc>
        <w:tc>
          <w:tcPr>
            <w:tcW w:w="3425" w:type="dxa"/>
            <w:gridSpan w:val="2"/>
            <w:tcBorders>
              <w:top w:val="dashed" w:sz="4" w:space="0" w:color="auto"/>
              <w:left w:val="dashed" w:sz="4" w:space="0" w:color="auto"/>
              <w:bottom w:val="dashed" w:sz="4" w:space="0" w:color="auto"/>
            </w:tcBorders>
            <w:shd w:val="clear" w:color="auto" w:fill="FFFFFF" w:themeFill="background1"/>
          </w:tcPr>
          <w:p w:rsidR="00A64339" w:rsidRPr="00845991" w:rsidRDefault="00A64339" w:rsidP="006317E1">
            <w:pPr>
              <w:rPr>
                <w:rFonts w:cstheme="minorHAnsi"/>
                <w:b/>
                <w:sz w:val="21"/>
                <w:szCs w:val="21"/>
              </w:rPr>
            </w:pPr>
            <w:r>
              <w:rPr>
                <w:rFonts w:cstheme="minorHAnsi"/>
                <w:b/>
                <w:sz w:val="21"/>
              </w:rPr>
              <w:t xml:space="preserve">Session 3 : Apprentissage collaboratif régional </w:t>
            </w:r>
          </w:p>
          <w:p w:rsidR="00A64339" w:rsidRPr="00845991" w:rsidRDefault="00A64339" w:rsidP="00A64339">
            <w:pPr>
              <w:pStyle w:val="ListParagraph"/>
              <w:numPr>
                <w:ilvl w:val="0"/>
                <w:numId w:val="22"/>
              </w:numPr>
              <w:ind w:left="144" w:hanging="144"/>
              <w:rPr>
                <w:rFonts w:cstheme="minorHAnsi"/>
                <w:sz w:val="20"/>
                <w:szCs w:val="20"/>
              </w:rPr>
            </w:pPr>
            <w:r>
              <w:rPr>
                <w:rFonts w:cstheme="minorHAnsi"/>
                <w:sz w:val="20"/>
              </w:rPr>
              <w:t xml:space="preserve">Isidore </w:t>
            </w:r>
            <w:proofErr w:type="spellStart"/>
            <w:r>
              <w:rPr>
                <w:rFonts w:cstheme="minorHAnsi"/>
                <w:sz w:val="20"/>
              </w:rPr>
              <w:t>Sieleunou</w:t>
            </w:r>
            <w:proofErr w:type="spellEnd"/>
            <w:r>
              <w:rPr>
                <w:rFonts w:cstheme="minorHAnsi"/>
                <w:sz w:val="20"/>
              </w:rPr>
              <w:t xml:space="preserve"> : Facilitatrice principale </w:t>
            </w:r>
          </w:p>
          <w:p w:rsidR="00A64339" w:rsidRPr="00845991" w:rsidRDefault="00A64339" w:rsidP="00A64339">
            <w:pPr>
              <w:pStyle w:val="ListParagraph"/>
              <w:numPr>
                <w:ilvl w:val="0"/>
                <w:numId w:val="22"/>
              </w:numPr>
              <w:ind w:left="144" w:hanging="144"/>
              <w:rPr>
                <w:sz w:val="20"/>
                <w:szCs w:val="20"/>
              </w:rPr>
            </w:pPr>
            <w:r>
              <w:rPr>
                <w:rFonts w:cstheme="minorHAnsi"/>
                <w:sz w:val="20"/>
              </w:rPr>
              <w:t>Allison Kelley : Co-facilitatrice</w:t>
            </w:r>
          </w:p>
          <w:p w:rsidR="00A64339" w:rsidRPr="00845991" w:rsidRDefault="00A64339" w:rsidP="00A64339">
            <w:pPr>
              <w:pStyle w:val="ListParagraph"/>
              <w:numPr>
                <w:ilvl w:val="0"/>
                <w:numId w:val="22"/>
              </w:numPr>
              <w:ind w:left="144" w:hanging="144"/>
              <w:rPr>
                <w:sz w:val="20"/>
                <w:szCs w:val="20"/>
              </w:rPr>
            </w:pPr>
            <w:r>
              <w:rPr>
                <w:rFonts w:cstheme="minorHAnsi"/>
                <w:sz w:val="20"/>
              </w:rPr>
              <w:t>Jean Paul Dossou : Prise de notes</w:t>
            </w:r>
          </w:p>
          <w:p w:rsidR="00A64339" w:rsidRPr="001543E3" w:rsidRDefault="00A64339" w:rsidP="00A64339">
            <w:pPr>
              <w:pStyle w:val="ListParagraph"/>
              <w:numPr>
                <w:ilvl w:val="0"/>
                <w:numId w:val="12"/>
              </w:numPr>
              <w:ind w:left="144" w:hanging="144"/>
              <w:rPr>
                <w:sz w:val="20"/>
                <w:szCs w:val="20"/>
              </w:rPr>
            </w:pPr>
            <w:r>
              <w:rPr>
                <w:sz w:val="20"/>
              </w:rPr>
              <w:t>Traducteur 3</w:t>
            </w:r>
          </w:p>
        </w:tc>
      </w:tr>
      <w:tr w:rsidR="00A64339" w:rsidRPr="005B7E69" w:rsidTr="006317E1">
        <w:trPr>
          <w:jc w:val="center"/>
        </w:trPr>
        <w:tc>
          <w:tcPr>
            <w:tcW w:w="1345" w:type="dxa"/>
            <w:tcBorders>
              <w:bottom w:val="single" w:sz="4" w:space="0" w:color="auto"/>
            </w:tcBorders>
            <w:shd w:val="clear" w:color="auto" w:fill="C45911" w:themeFill="accent2" w:themeFillShade="BF"/>
          </w:tcPr>
          <w:p w:rsidR="00A64339" w:rsidRPr="00201F31" w:rsidRDefault="00A64339" w:rsidP="006317E1">
            <w:pPr>
              <w:rPr>
                <w:sz w:val="22"/>
                <w:szCs w:val="22"/>
              </w:rPr>
            </w:pPr>
            <w:r>
              <w:rPr>
                <w:b/>
                <w:sz w:val="22"/>
              </w:rPr>
              <w:t>12h30-13h30</w:t>
            </w:r>
          </w:p>
        </w:tc>
        <w:tc>
          <w:tcPr>
            <w:tcW w:w="9545" w:type="dxa"/>
            <w:gridSpan w:val="4"/>
            <w:tcBorders>
              <w:bottom w:val="single" w:sz="4" w:space="0" w:color="auto"/>
            </w:tcBorders>
            <w:shd w:val="clear" w:color="auto" w:fill="C45911" w:themeFill="accent2" w:themeFillShade="BF"/>
          </w:tcPr>
          <w:p w:rsidR="00A64339" w:rsidRPr="0043421C" w:rsidRDefault="00A64339" w:rsidP="006317E1">
            <w:pPr>
              <w:rPr>
                <w:b/>
                <w:sz w:val="22"/>
                <w:szCs w:val="22"/>
              </w:rPr>
            </w:pPr>
            <w:r>
              <w:rPr>
                <w:b/>
                <w:sz w:val="22"/>
              </w:rPr>
              <w:t>Déjeuner</w:t>
            </w:r>
          </w:p>
        </w:tc>
      </w:tr>
      <w:tr w:rsidR="00A64339" w:rsidRPr="00153C85" w:rsidTr="006317E1">
        <w:trPr>
          <w:jc w:val="center"/>
        </w:trPr>
        <w:tc>
          <w:tcPr>
            <w:tcW w:w="1345" w:type="dxa"/>
            <w:tcBorders>
              <w:bottom w:val="single" w:sz="4" w:space="0" w:color="auto"/>
            </w:tcBorders>
            <w:shd w:val="clear" w:color="auto" w:fill="D7A841"/>
          </w:tcPr>
          <w:p w:rsidR="00A64339" w:rsidRPr="00482D2F" w:rsidRDefault="00824A72" w:rsidP="006317E1">
            <w:pPr>
              <w:rPr>
                <w:b/>
                <w:i/>
                <w:sz w:val="22"/>
                <w:szCs w:val="22"/>
              </w:rPr>
            </w:pPr>
            <w:r>
              <w:rPr>
                <w:b/>
                <w:sz w:val="22"/>
              </w:rPr>
              <w:t>13h</w:t>
            </w:r>
            <w:r w:rsidR="00A64339">
              <w:rPr>
                <w:b/>
                <w:sz w:val="22"/>
              </w:rPr>
              <w:t>30-13h45</w:t>
            </w:r>
          </w:p>
        </w:tc>
        <w:tc>
          <w:tcPr>
            <w:tcW w:w="9545" w:type="dxa"/>
            <w:gridSpan w:val="4"/>
            <w:tcBorders>
              <w:bottom w:val="single" w:sz="4" w:space="0" w:color="auto"/>
            </w:tcBorders>
            <w:shd w:val="clear" w:color="auto" w:fill="D7A841"/>
          </w:tcPr>
          <w:p w:rsidR="00A64339" w:rsidRPr="006C2B14" w:rsidRDefault="00A64339" w:rsidP="006317E1">
            <w:pPr>
              <w:rPr>
                <w:b/>
                <w:i/>
                <w:sz w:val="22"/>
                <w:szCs w:val="22"/>
              </w:rPr>
            </w:pPr>
            <w:proofErr w:type="gramStart"/>
            <w:r>
              <w:rPr>
                <w:b/>
                <w:sz w:val="22"/>
              </w:rPr>
              <w:t xml:space="preserve">Voix </w:t>
            </w:r>
            <w:r w:rsidR="00D12E9E">
              <w:rPr>
                <w:b/>
                <w:sz w:val="22"/>
              </w:rPr>
              <w:t>porteurs</w:t>
            </w:r>
            <w:proofErr w:type="gramEnd"/>
            <w:r>
              <w:rPr>
                <w:b/>
                <w:sz w:val="22"/>
              </w:rPr>
              <w:t xml:space="preserve"> :</w:t>
            </w:r>
            <w:r>
              <w:rPr>
                <w:b/>
                <w:i/>
                <w:sz w:val="22"/>
              </w:rPr>
              <w:t xml:space="preserve"> nouvelles perspectives des parties prenantes  </w:t>
            </w:r>
          </w:p>
        </w:tc>
      </w:tr>
      <w:tr w:rsidR="00A64339" w:rsidRPr="00E10963" w:rsidTr="006317E1">
        <w:trPr>
          <w:trHeight w:val="305"/>
          <w:jc w:val="center"/>
        </w:trPr>
        <w:tc>
          <w:tcPr>
            <w:tcW w:w="1345" w:type="dxa"/>
            <w:tcBorders>
              <w:bottom w:val="single" w:sz="4" w:space="0" w:color="auto"/>
              <w:right w:val="dashed" w:sz="4" w:space="0" w:color="auto"/>
            </w:tcBorders>
          </w:tcPr>
          <w:p w:rsidR="00A64339" w:rsidRPr="00482D2F" w:rsidRDefault="00A64339" w:rsidP="006317E1">
            <w:pPr>
              <w:rPr>
                <w:sz w:val="20"/>
                <w:szCs w:val="20"/>
              </w:rPr>
            </w:pPr>
            <w:r>
              <w:rPr>
                <w:sz w:val="20"/>
              </w:rPr>
              <w:t>15 minutes</w:t>
            </w:r>
          </w:p>
        </w:tc>
        <w:tc>
          <w:tcPr>
            <w:tcW w:w="9545" w:type="dxa"/>
            <w:gridSpan w:val="4"/>
            <w:tcBorders>
              <w:left w:val="dashed" w:sz="4" w:space="0" w:color="auto"/>
              <w:bottom w:val="single" w:sz="4" w:space="0" w:color="auto"/>
            </w:tcBorders>
          </w:tcPr>
          <w:p w:rsidR="00A64339" w:rsidRPr="00845991" w:rsidRDefault="00A64339" w:rsidP="006317E1">
            <w:pPr>
              <w:rPr>
                <w:sz w:val="20"/>
                <w:szCs w:val="20"/>
              </w:rPr>
            </w:pPr>
            <w:r>
              <w:rPr>
                <w:sz w:val="20"/>
              </w:rPr>
              <w:t>7</w:t>
            </w:r>
            <w:r>
              <w:rPr>
                <w:sz w:val="20"/>
                <w:vertAlign w:val="superscript"/>
              </w:rPr>
              <w:t>e</w:t>
            </w:r>
            <w:r w:rsidR="00D12E9E">
              <w:rPr>
                <w:sz w:val="20"/>
              </w:rPr>
              <w:t xml:space="preserve"> </w:t>
            </w:r>
            <w:proofErr w:type="gramStart"/>
            <w:r w:rsidR="00D12E9E">
              <w:rPr>
                <w:sz w:val="20"/>
              </w:rPr>
              <w:t>voix porteur</w:t>
            </w:r>
            <w:proofErr w:type="gramEnd"/>
            <w:r>
              <w:rPr>
                <w:sz w:val="20"/>
              </w:rPr>
              <w:t xml:space="preserve"> : </w:t>
            </w:r>
            <w:proofErr w:type="spellStart"/>
            <w:r>
              <w:rPr>
                <w:rFonts w:ascii="Calibri" w:hAnsi="Calibri"/>
                <w:color w:val="000000"/>
                <w:sz w:val="20"/>
              </w:rPr>
              <w:t>Wandia</w:t>
            </w:r>
            <w:proofErr w:type="spellEnd"/>
            <w:r>
              <w:rPr>
                <w:rFonts w:ascii="Calibri" w:hAnsi="Calibri"/>
                <w:color w:val="000000"/>
                <w:sz w:val="20"/>
              </w:rPr>
              <w:t xml:space="preserve"> </w:t>
            </w:r>
            <w:proofErr w:type="spellStart"/>
            <w:r>
              <w:rPr>
                <w:rFonts w:ascii="Calibri" w:hAnsi="Calibri"/>
                <w:color w:val="000000"/>
                <w:sz w:val="20"/>
              </w:rPr>
              <w:t>Njoya</w:t>
            </w:r>
            <w:proofErr w:type="spellEnd"/>
            <w:r>
              <w:rPr>
                <w:rFonts w:ascii="Calibri" w:hAnsi="Calibri"/>
                <w:color w:val="000000"/>
                <w:sz w:val="20"/>
              </w:rPr>
              <w:t xml:space="preserve">, </w:t>
            </w:r>
            <w:proofErr w:type="spellStart"/>
            <w:r>
              <w:rPr>
                <w:rFonts w:ascii="Calibri" w:hAnsi="Calibri"/>
                <w:b/>
                <w:color w:val="000000"/>
                <w:sz w:val="20"/>
              </w:rPr>
              <w:t>DayStar</w:t>
            </w:r>
            <w:proofErr w:type="spellEnd"/>
            <w:r>
              <w:rPr>
                <w:rFonts w:ascii="Calibri" w:hAnsi="Calibri"/>
                <w:b/>
                <w:color w:val="000000"/>
                <w:sz w:val="20"/>
              </w:rPr>
              <w:t xml:space="preserve"> </w:t>
            </w:r>
            <w:proofErr w:type="spellStart"/>
            <w:r>
              <w:rPr>
                <w:rFonts w:ascii="Calibri" w:hAnsi="Calibri"/>
                <w:b/>
                <w:color w:val="000000"/>
                <w:sz w:val="20"/>
              </w:rPr>
              <w:t>University</w:t>
            </w:r>
            <w:proofErr w:type="spellEnd"/>
            <w:r>
              <w:rPr>
                <w:rFonts w:ascii="Calibri" w:hAnsi="Calibri"/>
                <w:color w:val="000000"/>
                <w:sz w:val="20"/>
              </w:rPr>
              <w:t xml:space="preserve"> </w:t>
            </w:r>
            <w:r>
              <w:rPr>
                <w:rFonts w:ascii="Calibri" w:hAnsi="Calibri"/>
                <w:b/>
                <w:color w:val="000000"/>
                <w:sz w:val="20"/>
              </w:rPr>
              <w:t>(</w:t>
            </w:r>
            <w:proofErr w:type="spellStart"/>
            <w:r>
              <w:rPr>
                <w:rFonts w:ascii="Calibri" w:hAnsi="Calibri"/>
                <w:b/>
                <w:color w:val="000000"/>
                <w:sz w:val="20"/>
              </w:rPr>
              <w:t>blogueuse</w:t>
            </w:r>
            <w:proofErr w:type="spellEnd"/>
            <w:r>
              <w:rPr>
                <w:rFonts w:ascii="Calibri" w:hAnsi="Calibri"/>
                <w:b/>
                <w:color w:val="000000"/>
                <w:sz w:val="20"/>
              </w:rPr>
              <w:t xml:space="preserve"> au Kenya)</w:t>
            </w:r>
          </w:p>
        </w:tc>
      </w:tr>
      <w:tr w:rsidR="00A64339" w:rsidRPr="005B7E69" w:rsidTr="006317E1">
        <w:trPr>
          <w:jc w:val="center"/>
        </w:trPr>
        <w:tc>
          <w:tcPr>
            <w:tcW w:w="1345" w:type="dxa"/>
            <w:tcBorders>
              <w:bottom w:val="single" w:sz="4" w:space="0" w:color="auto"/>
            </w:tcBorders>
            <w:shd w:val="clear" w:color="auto" w:fill="D6D5A9"/>
          </w:tcPr>
          <w:p w:rsidR="00A64339" w:rsidRPr="00C67904" w:rsidRDefault="00A64339" w:rsidP="00824A72">
            <w:pPr>
              <w:rPr>
                <w:b/>
                <w:sz w:val="22"/>
                <w:szCs w:val="22"/>
              </w:rPr>
            </w:pPr>
            <w:r>
              <w:rPr>
                <w:b/>
                <w:sz w:val="22"/>
              </w:rPr>
              <w:t>13</w:t>
            </w:r>
            <w:r w:rsidR="00824A72">
              <w:rPr>
                <w:b/>
                <w:sz w:val="22"/>
              </w:rPr>
              <w:t>h</w:t>
            </w:r>
            <w:r>
              <w:rPr>
                <w:b/>
                <w:sz w:val="22"/>
              </w:rPr>
              <w:t>45-14h30</w:t>
            </w:r>
          </w:p>
        </w:tc>
        <w:tc>
          <w:tcPr>
            <w:tcW w:w="9545" w:type="dxa"/>
            <w:gridSpan w:val="4"/>
            <w:tcBorders>
              <w:bottom w:val="single" w:sz="4" w:space="0" w:color="auto"/>
            </w:tcBorders>
            <w:shd w:val="clear" w:color="auto" w:fill="D6D5A9"/>
          </w:tcPr>
          <w:p w:rsidR="00A64339" w:rsidRPr="00C67904" w:rsidRDefault="00A64339" w:rsidP="006317E1">
            <w:pPr>
              <w:rPr>
                <w:b/>
                <w:sz w:val="22"/>
                <w:szCs w:val="22"/>
              </w:rPr>
            </w:pPr>
            <w:r>
              <w:rPr>
                <w:b/>
                <w:sz w:val="22"/>
              </w:rPr>
              <w:t>Conclusion et clôture</w:t>
            </w:r>
          </w:p>
        </w:tc>
      </w:tr>
      <w:tr w:rsidR="00A64339" w:rsidRPr="005B7E69" w:rsidTr="006317E1">
        <w:trPr>
          <w:jc w:val="center"/>
        </w:trPr>
        <w:tc>
          <w:tcPr>
            <w:tcW w:w="1345" w:type="dxa"/>
            <w:tcBorders>
              <w:right w:val="dashed" w:sz="4" w:space="0" w:color="auto"/>
            </w:tcBorders>
            <w:shd w:val="clear" w:color="auto" w:fill="FFFFFF" w:themeFill="background1"/>
          </w:tcPr>
          <w:p w:rsidR="00A64339" w:rsidRPr="00335650" w:rsidRDefault="00A64339" w:rsidP="006317E1">
            <w:pPr>
              <w:rPr>
                <w:sz w:val="20"/>
                <w:szCs w:val="20"/>
              </w:rPr>
            </w:pPr>
            <w:r>
              <w:rPr>
                <w:sz w:val="20"/>
              </w:rPr>
              <w:t>45 minutes</w:t>
            </w:r>
          </w:p>
        </w:tc>
        <w:tc>
          <w:tcPr>
            <w:tcW w:w="7110" w:type="dxa"/>
            <w:gridSpan w:val="3"/>
            <w:tcBorders>
              <w:left w:val="dashed" w:sz="4" w:space="0" w:color="auto"/>
              <w:right w:val="dashed" w:sz="4" w:space="0" w:color="auto"/>
            </w:tcBorders>
            <w:shd w:val="clear" w:color="auto" w:fill="FFFFFF" w:themeFill="background1"/>
          </w:tcPr>
          <w:p w:rsidR="00A64339" w:rsidRPr="00335650" w:rsidRDefault="00A64339" w:rsidP="00A64339">
            <w:pPr>
              <w:pStyle w:val="ListParagraph"/>
              <w:numPr>
                <w:ilvl w:val="0"/>
                <w:numId w:val="13"/>
              </w:numPr>
              <w:ind w:left="144" w:hanging="144"/>
              <w:rPr>
                <w:sz w:val="20"/>
                <w:szCs w:val="20"/>
              </w:rPr>
            </w:pPr>
            <w:r>
              <w:rPr>
                <w:sz w:val="20"/>
              </w:rPr>
              <w:t>Résumé des résultats</w:t>
            </w:r>
          </w:p>
          <w:p w:rsidR="00A64339" w:rsidRPr="00335650" w:rsidRDefault="00A64339" w:rsidP="00A64339">
            <w:pPr>
              <w:pStyle w:val="ListParagraph"/>
              <w:numPr>
                <w:ilvl w:val="0"/>
                <w:numId w:val="13"/>
              </w:numPr>
              <w:ind w:left="144" w:hanging="144"/>
              <w:rPr>
                <w:sz w:val="20"/>
                <w:szCs w:val="20"/>
              </w:rPr>
            </w:pPr>
            <w:r>
              <w:rPr>
                <w:sz w:val="20"/>
              </w:rPr>
              <w:t>Discussion plénière : les prochaines étapes</w:t>
            </w:r>
          </w:p>
          <w:p w:rsidR="00A64339" w:rsidRDefault="00A64339" w:rsidP="00A64339">
            <w:pPr>
              <w:pStyle w:val="ListParagraph"/>
              <w:numPr>
                <w:ilvl w:val="0"/>
                <w:numId w:val="13"/>
              </w:numPr>
              <w:ind w:left="144" w:hanging="144"/>
              <w:rPr>
                <w:sz w:val="20"/>
                <w:szCs w:val="20"/>
              </w:rPr>
            </w:pPr>
            <w:r>
              <w:rPr>
                <w:sz w:val="20"/>
              </w:rPr>
              <w:t xml:space="preserve">Réflexions des 5 équipes de pays et de plusieurs participants régionaux </w:t>
            </w:r>
          </w:p>
          <w:p w:rsidR="00A64339" w:rsidRPr="0006427D" w:rsidRDefault="00A64339" w:rsidP="00A64339">
            <w:pPr>
              <w:pStyle w:val="ListParagraph"/>
              <w:numPr>
                <w:ilvl w:val="0"/>
                <w:numId w:val="13"/>
              </w:numPr>
              <w:ind w:left="144" w:hanging="144"/>
              <w:rPr>
                <w:sz w:val="20"/>
                <w:szCs w:val="20"/>
              </w:rPr>
            </w:pPr>
            <w:r>
              <w:rPr>
                <w:sz w:val="20"/>
              </w:rPr>
              <w:t xml:space="preserve">Évaluation de l’atelier </w:t>
            </w:r>
          </w:p>
        </w:tc>
        <w:tc>
          <w:tcPr>
            <w:tcW w:w="2435" w:type="dxa"/>
            <w:tcBorders>
              <w:left w:val="dashed" w:sz="4" w:space="0" w:color="auto"/>
            </w:tcBorders>
            <w:shd w:val="clear" w:color="auto" w:fill="FFFFFF" w:themeFill="background1"/>
          </w:tcPr>
          <w:p w:rsidR="00A64339" w:rsidRDefault="00A64339" w:rsidP="00A64339">
            <w:pPr>
              <w:pStyle w:val="ListParagraph"/>
              <w:numPr>
                <w:ilvl w:val="0"/>
                <w:numId w:val="13"/>
              </w:numPr>
              <w:ind w:left="144" w:hanging="144"/>
              <w:rPr>
                <w:sz w:val="20"/>
                <w:szCs w:val="20"/>
              </w:rPr>
            </w:pPr>
            <w:r>
              <w:rPr>
                <w:sz w:val="20"/>
              </w:rPr>
              <w:t>Allison Gamble Kelley</w:t>
            </w:r>
          </w:p>
          <w:p w:rsidR="00A64339" w:rsidRPr="001855E2" w:rsidRDefault="00A64339" w:rsidP="00A64339">
            <w:pPr>
              <w:pStyle w:val="ListParagraph"/>
              <w:numPr>
                <w:ilvl w:val="0"/>
                <w:numId w:val="13"/>
              </w:numPr>
              <w:ind w:left="144" w:hanging="144"/>
              <w:rPr>
                <w:sz w:val="20"/>
                <w:szCs w:val="20"/>
              </w:rPr>
            </w:pPr>
            <w:r>
              <w:rPr>
                <w:color w:val="000000"/>
                <w:sz w:val="20"/>
              </w:rPr>
              <w:t>Rachel Cintron</w:t>
            </w:r>
          </w:p>
          <w:p w:rsidR="00A64339" w:rsidRDefault="00A64339" w:rsidP="00A64339">
            <w:pPr>
              <w:pStyle w:val="ListParagraph"/>
              <w:numPr>
                <w:ilvl w:val="0"/>
                <w:numId w:val="13"/>
              </w:numPr>
              <w:ind w:left="144" w:hanging="144"/>
              <w:rPr>
                <w:sz w:val="20"/>
                <w:szCs w:val="20"/>
              </w:rPr>
            </w:pPr>
            <w:r>
              <w:rPr>
                <w:sz w:val="20"/>
              </w:rPr>
              <w:t>Jean-Paul Dossou</w:t>
            </w:r>
          </w:p>
          <w:p w:rsidR="00A64339" w:rsidRPr="00845991" w:rsidRDefault="00A64339" w:rsidP="006317E1">
            <w:pPr>
              <w:rPr>
                <w:sz w:val="20"/>
                <w:szCs w:val="20"/>
              </w:rPr>
            </w:pPr>
          </w:p>
        </w:tc>
      </w:tr>
      <w:tr w:rsidR="00A64339" w:rsidRPr="005B7E69" w:rsidTr="006317E1">
        <w:trPr>
          <w:jc w:val="center"/>
        </w:trPr>
        <w:tc>
          <w:tcPr>
            <w:tcW w:w="1345" w:type="dxa"/>
            <w:shd w:val="clear" w:color="auto" w:fill="FFFFFF" w:themeFill="background1"/>
          </w:tcPr>
          <w:p w:rsidR="00A64339" w:rsidRPr="003A7C09" w:rsidRDefault="00A64339" w:rsidP="00824A72">
            <w:pPr>
              <w:rPr>
                <w:b/>
                <w:sz w:val="22"/>
                <w:szCs w:val="22"/>
              </w:rPr>
            </w:pPr>
            <w:r>
              <w:rPr>
                <w:b/>
                <w:sz w:val="22"/>
              </w:rPr>
              <w:t>14</w:t>
            </w:r>
            <w:r w:rsidR="00824A72">
              <w:rPr>
                <w:b/>
                <w:sz w:val="22"/>
              </w:rPr>
              <w:t>h</w:t>
            </w:r>
            <w:r>
              <w:rPr>
                <w:b/>
                <w:sz w:val="22"/>
              </w:rPr>
              <w:t>15-17h00</w:t>
            </w:r>
          </w:p>
        </w:tc>
        <w:tc>
          <w:tcPr>
            <w:tcW w:w="9545" w:type="dxa"/>
            <w:gridSpan w:val="4"/>
            <w:shd w:val="clear" w:color="auto" w:fill="FFFFFF" w:themeFill="background1"/>
          </w:tcPr>
          <w:p w:rsidR="00A64339" w:rsidRDefault="00A64339" w:rsidP="006317E1">
            <w:pPr>
              <w:pStyle w:val="ListParagraph"/>
              <w:ind w:left="144"/>
              <w:rPr>
                <w:sz w:val="20"/>
                <w:szCs w:val="20"/>
              </w:rPr>
            </w:pPr>
            <w:r>
              <w:rPr>
                <w:sz w:val="20"/>
              </w:rPr>
              <w:t>Espaces de travail en petits groupes disponibles pour continuer les discussions entre les participants</w:t>
            </w:r>
          </w:p>
        </w:tc>
      </w:tr>
    </w:tbl>
    <w:p w:rsidR="00A64339" w:rsidRPr="006F5291" w:rsidRDefault="00A64339" w:rsidP="00A64339">
      <w:pPr>
        <w:pStyle w:val="Heading1"/>
      </w:pPr>
    </w:p>
    <w:p w:rsidR="00A64339" w:rsidRDefault="00A64339" w:rsidP="00055EEA">
      <w:pPr>
        <w:pStyle w:val="NormalWeb"/>
        <w:rPr>
          <w:b/>
          <w:i/>
          <w:color w:val="833C0B" w:themeColor="accent2" w:themeShade="80"/>
          <w:sz w:val="28"/>
          <w:szCs w:val="28"/>
        </w:rPr>
      </w:pPr>
    </w:p>
    <w:p w:rsidR="00A64339" w:rsidRDefault="00A64339" w:rsidP="00055EEA">
      <w:pPr>
        <w:pStyle w:val="NormalWeb"/>
        <w:rPr>
          <w:b/>
          <w:i/>
          <w:color w:val="833C0B" w:themeColor="accent2" w:themeShade="80"/>
          <w:sz w:val="28"/>
          <w:szCs w:val="28"/>
        </w:rPr>
      </w:pPr>
    </w:p>
    <w:p w:rsidR="00A64339" w:rsidRDefault="00A64339" w:rsidP="00055EEA">
      <w:pPr>
        <w:pStyle w:val="NormalWeb"/>
        <w:rPr>
          <w:b/>
          <w:i/>
          <w:color w:val="833C0B" w:themeColor="accent2" w:themeShade="80"/>
          <w:sz w:val="28"/>
          <w:szCs w:val="28"/>
        </w:rPr>
      </w:pPr>
    </w:p>
    <w:p w:rsidR="00EF4ECA" w:rsidRDefault="00EF4ECA" w:rsidP="00055EEA">
      <w:pPr>
        <w:pStyle w:val="NormalWeb"/>
        <w:rPr>
          <w:b/>
          <w:i/>
          <w:color w:val="833C0B" w:themeColor="accent2" w:themeShade="80"/>
          <w:sz w:val="28"/>
          <w:szCs w:val="28"/>
        </w:rPr>
        <w:sectPr w:rsidR="00EF4ECA">
          <w:pgSz w:w="12240" w:h="15840"/>
          <w:pgMar w:top="1440" w:right="1440" w:bottom="1440" w:left="1440" w:header="720" w:footer="720" w:gutter="0"/>
          <w:cols w:space="720"/>
          <w:docGrid w:linePitch="360"/>
        </w:sectPr>
      </w:pPr>
    </w:p>
    <w:tbl>
      <w:tblPr>
        <w:tblW w:w="5336" w:type="pct"/>
        <w:tblInd w:w="84" w:type="dxa"/>
        <w:tblBorders>
          <w:top w:val="nil"/>
          <w:left w:val="nil"/>
          <w:right w:val="nil"/>
        </w:tblBorders>
        <w:tblCellMar>
          <w:left w:w="70" w:type="dxa"/>
          <w:right w:w="70" w:type="dxa"/>
        </w:tblCellMar>
        <w:tblLook w:val="0000" w:firstRow="0" w:lastRow="0" w:firstColumn="0" w:lastColumn="0" w:noHBand="0" w:noVBand="0"/>
      </w:tblPr>
      <w:tblGrid>
        <w:gridCol w:w="1787"/>
        <w:gridCol w:w="1574"/>
        <w:gridCol w:w="7222"/>
        <w:gridCol w:w="3397"/>
      </w:tblGrid>
      <w:tr w:rsidR="00BD7429" w:rsidRPr="00CA64C5" w:rsidTr="00BD7429">
        <w:tblPrEx>
          <w:tblCellMar>
            <w:top w:w="0" w:type="dxa"/>
            <w:bottom w:w="0" w:type="dxa"/>
          </w:tblCellMar>
        </w:tblPrEx>
        <w:tc>
          <w:tcPr>
            <w:tcW w:w="5000" w:type="pct"/>
            <w:gridSpan w:val="4"/>
            <w:tcBorders>
              <w:top w:val="single" w:sz="10" w:space="0" w:color="auto"/>
              <w:left w:val="single" w:sz="10" w:space="0" w:color="auto"/>
              <w:bottom w:val="single" w:sz="10" w:space="0" w:color="auto"/>
              <w:right w:val="single" w:sz="10" w:space="0" w:color="auto"/>
            </w:tcBorders>
            <w:shd w:val="clear" w:color="auto" w:fill="D0D0D0"/>
            <w:vAlign w:val="bottom"/>
          </w:tcPr>
          <w:p w:rsidR="00BD7429" w:rsidRPr="00BD7429" w:rsidRDefault="00BD7429" w:rsidP="00CC4338">
            <w:pPr>
              <w:pStyle w:val="Heading2"/>
            </w:pPr>
            <w:bookmarkStart w:id="8" w:name="_Toc510615157"/>
            <w:r w:rsidRPr="00BD7429">
              <w:lastRenderedPageBreak/>
              <w:t>Annexe 2 : Participants à l’atelier régional ACS</w:t>
            </w:r>
            <w:bookmarkEnd w:id="8"/>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Country/</w:t>
            </w:r>
            <w:proofErr w:type="spellStart"/>
            <w:r w:rsidRPr="00CA64C5">
              <w:rPr>
                <w:b/>
                <w:bCs/>
              </w:rPr>
              <w:t>Category</w:t>
            </w:r>
            <w:proofErr w:type="spellEnd"/>
          </w:p>
        </w:tc>
        <w:tc>
          <w:tcPr>
            <w:tcW w:w="563" w:type="pct"/>
            <w:tcBorders>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Name</w:t>
            </w:r>
          </w:p>
        </w:tc>
        <w:tc>
          <w:tcPr>
            <w:tcW w:w="2583" w:type="pct"/>
            <w:tcBorders>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Position/</w:t>
            </w:r>
            <w:proofErr w:type="spellStart"/>
            <w:r w:rsidRPr="00CA64C5">
              <w:rPr>
                <w:b/>
                <w:bCs/>
              </w:rPr>
              <w:t>Organization</w:t>
            </w:r>
            <w:proofErr w:type="spellEnd"/>
          </w:p>
        </w:tc>
        <w:tc>
          <w:tcPr>
            <w:tcW w:w="1214" w:type="pct"/>
            <w:tcBorders>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Email</w:t>
            </w:r>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Benin</w:t>
            </w:r>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Justin </w:t>
            </w:r>
            <w:proofErr w:type="spellStart"/>
            <w:r w:rsidRPr="00CA64C5">
              <w:t>Sossou</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Secrétaire Général Adjoint du Ministère, Ministère de la Santé </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24" w:history="1">
              <w:r w:rsidRPr="00CA64C5">
                <w:rPr>
                  <w:rStyle w:val="Hyperlink"/>
                </w:rPr>
                <w:t>sossoujustinadanmavokin@yahoo.fr</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5" w:space="0" w:color="auto"/>
              <w:left w:val="single" w:sz="10" w:space="0" w:color="auto"/>
              <w:right w:val="single" w:sz="5" w:space="0" w:color="auto"/>
            </w:tcBorders>
            <w:vAlign w:val="bottom"/>
          </w:tcPr>
          <w:p w:rsidR="00BD7429" w:rsidRPr="00CA64C5" w:rsidRDefault="00BD7429" w:rsidP="00BD7429">
            <w:pPr>
              <w:spacing w:after="0" w:line="240" w:lineRule="auto"/>
              <w:rPr>
                <w:b/>
                <w:bCs/>
              </w:rPr>
            </w:pPr>
            <w:r w:rsidRPr="00CA64C5">
              <w:rPr>
                <w:b/>
                <w:bCs/>
              </w:rPr>
              <w:t> </w:t>
            </w:r>
          </w:p>
        </w:tc>
        <w:tc>
          <w:tcPr>
            <w:tcW w:w="563" w:type="pct"/>
            <w:vAlign w:val="bottom"/>
          </w:tcPr>
          <w:p w:rsidR="00BD7429" w:rsidRPr="00CA64C5" w:rsidRDefault="00BD7429" w:rsidP="00BD7429">
            <w:pPr>
              <w:spacing w:after="0" w:line="240" w:lineRule="auto"/>
            </w:pPr>
            <w:r w:rsidRPr="00CA64C5">
              <w:t xml:space="preserve">Prof. </w:t>
            </w:r>
            <w:proofErr w:type="spellStart"/>
            <w:r w:rsidRPr="00CA64C5">
              <w:t>Cossi</w:t>
            </w:r>
            <w:proofErr w:type="spellEnd"/>
            <w:r w:rsidRPr="00CA64C5">
              <w:t xml:space="preserve"> Venant </w:t>
            </w:r>
            <w:proofErr w:type="spellStart"/>
            <w:r w:rsidRPr="00CA64C5">
              <w:t>Celestin</w:t>
            </w:r>
            <w:proofErr w:type="spellEnd"/>
            <w:r w:rsidRPr="00CA64C5">
              <w:t xml:space="preserve"> </w:t>
            </w:r>
            <w:proofErr w:type="spellStart"/>
            <w:r w:rsidRPr="00CA64C5">
              <w:t>Quenum</w:t>
            </w:r>
            <w:proofErr w:type="spellEnd"/>
          </w:p>
        </w:tc>
        <w:tc>
          <w:tcPr>
            <w:tcW w:w="2583" w:type="pct"/>
            <w:tcBorders>
              <w:left w:val="single" w:sz="5" w:space="0" w:color="auto"/>
              <w:right w:val="single" w:sz="5" w:space="0" w:color="auto"/>
            </w:tcBorders>
            <w:vAlign w:val="bottom"/>
          </w:tcPr>
          <w:p w:rsidR="00BD7429" w:rsidRPr="00CA64C5" w:rsidRDefault="00BD7429" w:rsidP="00BD7429">
            <w:pPr>
              <w:spacing w:after="0" w:line="240" w:lineRule="auto"/>
            </w:pPr>
            <w:r w:rsidRPr="00CA64C5">
              <w:t>Coordonnateur de l'Unité de Coordination du Projet ARCH, UCP/ARCH </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25" w:history="1">
              <w:r w:rsidRPr="00CA64C5">
                <w:rPr>
                  <w:rStyle w:val="Hyperlink"/>
                </w:rPr>
                <w:t>venantq@yahoo.fr</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Burkina Faso</w:t>
            </w:r>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Dr. Pierre </w:t>
            </w:r>
            <w:proofErr w:type="spellStart"/>
            <w:r w:rsidRPr="00CA64C5">
              <w:t>Yameogo</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proofErr w:type="spellStart"/>
            <w:r w:rsidRPr="00CA64C5">
              <w:t>Secretaire</w:t>
            </w:r>
            <w:proofErr w:type="spellEnd"/>
            <w:r w:rsidRPr="00CA64C5">
              <w:t xml:space="preserve"> Technique </w:t>
            </w:r>
            <w:proofErr w:type="gramStart"/>
            <w:r w:rsidRPr="00CA64C5">
              <w:t>CSU ,</w:t>
            </w:r>
            <w:proofErr w:type="gramEnd"/>
            <w:r w:rsidRPr="00CA64C5">
              <w:t xml:space="preserve"> Ministère de la Santé</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26" w:history="1">
              <w:r w:rsidRPr="00CA64C5">
                <w:rPr>
                  <w:rStyle w:val="Hyperlink"/>
                </w:rPr>
                <w:t>yampite@gmail.com</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Aminata </w:t>
            </w:r>
            <w:proofErr w:type="spellStart"/>
            <w:r w:rsidRPr="00CA64C5">
              <w:t>Tou</w:t>
            </w:r>
            <w:proofErr w:type="spellEnd"/>
            <w:r w:rsidRPr="00CA64C5">
              <w:t xml:space="preserve"> Nana</w:t>
            </w:r>
          </w:p>
        </w:tc>
        <w:tc>
          <w:tcPr>
            <w:tcW w:w="2583" w:type="pct"/>
            <w:tcBorders>
              <w:right w:val="single" w:sz="5" w:space="0" w:color="auto"/>
            </w:tcBorders>
            <w:vAlign w:val="bottom"/>
          </w:tcPr>
          <w:p w:rsidR="00BD7429" w:rsidRPr="00CA64C5" w:rsidRDefault="00BD7429" w:rsidP="00BD7429">
            <w:pPr>
              <w:spacing w:after="0" w:line="240" w:lineRule="auto"/>
            </w:pPr>
            <w:r w:rsidRPr="00CA64C5">
              <w:t xml:space="preserve">Chef Division Programmation, </w:t>
            </w:r>
            <w:proofErr w:type="spellStart"/>
            <w:r w:rsidRPr="00CA64C5">
              <w:t>Execution</w:t>
            </w:r>
            <w:proofErr w:type="spellEnd"/>
            <w:r w:rsidRPr="00CA64C5">
              <w:t xml:space="preserve">, </w:t>
            </w:r>
            <w:proofErr w:type="gramStart"/>
            <w:r w:rsidRPr="00CA64C5">
              <w:t>Suivi;</w:t>
            </w:r>
            <w:proofErr w:type="gramEnd"/>
            <w:r w:rsidRPr="00CA64C5">
              <w:t xml:space="preserve"> Ministère de l'</w:t>
            </w:r>
            <w:proofErr w:type="spellStart"/>
            <w:r w:rsidRPr="00CA64C5">
              <w:t>Economie</w:t>
            </w:r>
            <w:proofErr w:type="spellEnd"/>
            <w:r w:rsidRPr="00CA64C5">
              <w:t>, des Finances et du Développement</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27" w:history="1">
              <w:r w:rsidRPr="00CA64C5">
                <w:rPr>
                  <w:rStyle w:val="Hyperlink"/>
                </w:rPr>
                <w:t>aminata.nana@yahoo.fr</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Simon </w:t>
            </w:r>
            <w:proofErr w:type="spellStart"/>
            <w:r w:rsidRPr="00CA64C5">
              <w:t>Kaboré</w:t>
            </w:r>
            <w:proofErr w:type="spellEnd"/>
            <w:r w:rsidRPr="00CA64C5">
              <w:t> </w:t>
            </w:r>
          </w:p>
        </w:tc>
        <w:tc>
          <w:tcPr>
            <w:tcW w:w="2583" w:type="pct"/>
            <w:tcBorders>
              <w:right w:val="single" w:sz="5" w:space="0" w:color="auto"/>
            </w:tcBorders>
            <w:vAlign w:val="bottom"/>
          </w:tcPr>
          <w:p w:rsidR="00BD7429" w:rsidRPr="00CA64C5" w:rsidRDefault="00BD7429" w:rsidP="00BD7429">
            <w:pPr>
              <w:spacing w:after="0" w:line="240" w:lineRule="auto"/>
            </w:pPr>
            <w:r w:rsidRPr="00CA64C5">
              <w:t>Directeur Exécutif, Réseau d'accès aux Médicaments Essentiels (+ Vital Voice)</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28" w:history="1">
              <w:r w:rsidRPr="00CA64C5">
                <w:rPr>
                  <w:rStyle w:val="Hyperlink"/>
                </w:rPr>
                <w:t>simonkabore@rame-int.org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Fadima</w:t>
            </w:r>
            <w:proofErr w:type="spellEnd"/>
            <w:r w:rsidRPr="00CA64C5">
              <w:t xml:space="preserve"> </w:t>
            </w:r>
            <w:proofErr w:type="spellStart"/>
            <w:r w:rsidRPr="00CA64C5">
              <w:t>Bocoum</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t>Chercheur, Institut de Recherche en Sciences de la Santé</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29" w:history="1">
              <w:r w:rsidRPr="00CA64C5">
                <w:rPr>
                  <w:rStyle w:val="Hyperlink"/>
                </w:rPr>
                <w:t>fadimabocoum@yahoo.fr</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Yves </w:t>
            </w:r>
            <w:proofErr w:type="spellStart"/>
            <w:r w:rsidRPr="00CA64C5">
              <w:t>Kinda</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Secretaire</w:t>
            </w:r>
            <w:proofErr w:type="spellEnd"/>
            <w:r w:rsidRPr="00CA64C5">
              <w:t xml:space="preserve"> Technique AMU, </w:t>
            </w:r>
            <w:proofErr w:type="spellStart"/>
            <w:r w:rsidRPr="00CA64C5">
              <w:t>Ministere</w:t>
            </w:r>
            <w:proofErr w:type="spellEnd"/>
            <w:r w:rsidRPr="00CA64C5">
              <w:t xml:space="preserve"> de la Fonction, du Travail et de la Protection Sociale</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0" w:history="1">
              <w:r w:rsidRPr="00CA64C5">
                <w:rPr>
                  <w:rStyle w:val="Hyperlink"/>
                </w:rPr>
                <w:t>kindayves@hotmail.fr</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Nigeria</w:t>
            </w:r>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Dr. </w:t>
            </w:r>
            <w:proofErr w:type="spellStart"/>
            <w:r w:rsidRPr="00CA64C5">
              <w:t>Nneka</w:t>
            </w:r>
            <w:proofErr w:type="spellEnd"/>
            <w:r w:rsidRPr="00CA64C5">
              <w:t xml:space="preserve"> </w:t>
            </w:r>
            <w:proofErr w:type="spellStart"/>
            <w:r w:rsidRPr="00CA64C5">
              <w:t>Orji</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rPr>
                <w:lang w:val="en-US"/>
              </w:rPr>
            </w:pPr>
            <w:r w:rsidRPr="00CA64C5">
              <w:rPr>
                <w:lang w:val="en-US"/>
              </w:rPr>
              <w:t>Health Financing Lead, Federal Ministry of Health</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31" w:history="1">
              <w:r w:rsidRPr="00CA64C5">
                <w:rPr>
                  <w:rStyle w:val="Hyperlink"/>
                </w:rPr>
                <w:t>drnnekaorji@gmail.com</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tcPr>
          <w:p w:rsidR="00BD7429" w:rsidRPr="00CA64C5" w:rsidRDefault="00BD7429" w:rsidP="00BD7429">
            <w:pPr>
              <w:spacing w:after="0" w:line="240" w:lineRule="auto"/>
            </w:pPr>
            <w:r w:rsidRPr="00CA64C5">
              <w:t xml:space="preserve">Dr. Emmanuel </w:t>
            </w:r>
            <w:proofErr w:type="spellStart"/>
            <w:r w:rsidRPr="00CA64C5">
              <w:t>Abanida</w:t>
            </w:r>
            <w:proofErr w:type="spellEnd"/>
          </w:p>
        </w:tc>
        <w:tc>
          <w:tcPr>
            <w:tcW w:w="2583" w:type="pct"/>
            <w:tcBorders>
              <w:right w:val="single" w:sz="5" w:space="0" w:color="auto"/>
            </w:tcBorders>
          </w:tcPr>
          <w:p w:rsidR="00BD7429" w:rsidRPr="00CA64C5" w:rsidRDefault="00BD7429" w:rsidP="00BD7429">
            <w:pPr>
              <w:spacing w:after="0" w:line="240" w:lineRule="auto"/>
              <w:rPr>
                <w:lang w:val="en-US"/>
              </w:rPr>
            </w:pPr>
            <w:r w:rsidRPr="00CA64C5">
              <w:rPr>
                <w:lang w:val="en-US"/>
              </w:rPr>
              <w:t>Executive Secretary, Health Reform Foundation</w:t>
            </w:r>
          </w:p>
        </w:tc>
        <w:tc>
          <w:tcPr>
            <w:tcW w:w="1214" w:type="pct"/>
            <w:tcBorders>
              <w:right w:val="single" w:sz="5" w:space="0" w:color="auto"/>
            </w:tcBorders>
          </w:tcPr>
          <w:p w:rsidR="00BD7429" w:rsidRPr="00CA64C5" w:rsidRDefault="00BD7429" w:rsidP="00BD7429">
            <w:pPr>
              <w:spacing w:after="0" w:line="240" w:lineRule="auto"/>
              <w:rPr>
                <w:u w:val="single"/>
              </w:rPr>
            </w:pPr>
            <w:hyperlink r:id="rId32" w:history="1">
              <w:r w:rsidRPr="00CA64C5">
                <w:rPr>
                  <w:rStyle w:val="Hyperlink"/>
                </w:rPr>
                <w:t>drabanida@gmail.com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Hon. Muhammad Usman</w:t>
            </w:r>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 xml:space="preserve">Member of </w:t>
            </w:r>
            <w:proofErr w:type="spellStart"/>
            <w:r w:rsidRPr="00CA64C5">
              <w:rPr>
                <w:lang w:val="en-US"/>
              </w:rPr>
              <w:t>Parliarment</w:t>
            </w:r>
            <w:proofErr w:type="spellEnd"/>
            <w:r w:rsidRPr="00CA64C5">
              <w:rPr>
                <w:lang w:val="en-US"/>
              </w:rPr>
              <w:t>, House of Representatives</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3" w:history="1">
              <w:r w:rsidRPr="00CA64C5">
                <w:rPr>
                  <w:rStyle w:val="Hyperlink"/>
                </w:rPr>
                <w:t>mlusman2011@gmail.com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Stella </w:t>
            </w:r>
            <w:proofErr w:type="spellStart"/>
            <w:r w:rsidRPr="00CA64C5">
              <w:t>Iwuagwu</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Executive Director, Centre for Right to Health</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4" w:history="1">
              <w:r w:rsidRPr="00CA64C5">
                <w:rPr>
                  <w:rStyle w:val="Hyperlink"/>
                </w:rPr>
                <w:t>siwuagwu@crhnigeria.org</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proofErr w:type="spellStart"/>
            <w:r w:rsidRPr="00CA64C5">
              <w:rPr>
                <w:b/>
                <w:bCs/>
              </w:rPr>
              <w:t>Senegal</w:t>
            </w:r>
            <w:proofErr w:type="spellEnd"/>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Dr. </w:t>
            </w:r>
            <w:proofErr w:type="spellStart"/>
            <w:r w:rsidRPr="00CA64C5">
              <w:t>Bocar</w:t>
            </w:r>
            <w:proofErr w:type="spellEnd"/>
            <w:r w:rsidRPr="00CA64C5">
              <w:t xml:space="preserve"> Mamadou </w:t>
            </w:r>
            <w:proofErr w:type="spellStart"/>
            <w:r w:rsidRPr="00CA64C5">
              <w:t>Daff</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Directeur Agence CMU, Ministère de la Santé</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35" w:history="1">
              <w:r w:rsidRPr="00CA64C5">
                <w:rPr>
                  <w:rStyle w:val="Hyperlink"/>
                </w:rPr>
                <w:t>bmdaff@gmail.com</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r w:rsidRPr="00CA64C5">
              <w:t>Dr. Suzanne Paulette Ndiaye</w:t>
            </w:r>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Medécin</w:t>
            </w:r>
            <w:proofErr w:type="spellEnd"/>
            <w:r w:rsidRPr="00CA64C5">
              <w:t xml:space="preserve"> </w:t>
            </w:r>
            <w:proofErr w:type="gramStart"/>
            <w:r w:rsidRPr="00CA64C5">
              <w:t>Chef ,</w:t>
            </w:r>
            <w:proofErr w:type="gramEnd"/>
            <w:r w:rsidRPr="00CA64C5">
              <w:t xml:space="preserve"> District </w:t>
            </w:r>
            <w:proofErr w:type="spellStart"/>
            <w:r w:rsidRPr="00CA64C5">
              <w:t>Sakal</w:t>
            </w:r>
            <w:proofErr w:type="spellEnd"/>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6" w:history="1">
              <w:r w:rsidRPr="00CA64C5">
                <w:rPr>
                  <w:rStyle w:val="Hyperlink"/>
                </w:rPr>
                <w:t>suz2703@yahoo.fr</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Souadou</w:t>
            </w:r>
            <w:proofErr w:type="spellEnd"/>
            <w:r w:rsidRPr="00CA64C5">
              <w:t xml:space="preserve"> Faye</w:t>
            </w:r>
          </w:p>
        </w:tc>
        <w:tc>
          <w:tcPr>
            <w:tcW w:w="2583" w:type="pct"/>
            <w:tcBorders>
              <w:right w:val="single" w:sz="5" w:space="0" w:color="auto"/>
            </w:tcBorders>
            <w:vAlign w:val="bottom"/>
          </w:tcPr>
          <w:p w:rsidR="00BD7429" w:rsidRPr="00CA64C5" w:rsidRDefault="00BD7429" w:rsidP="00BD7429">
            <w:pPr>
              <w:spacing w:after="0" w:line="240" w:lineRule="auto"/>
            </w:pPr>
            <w:r w:rsidRPr="00CA64C5">
              <w:t xml:space="preserve">Présidente, </w:t>
            </w:r>
            <w:proofErr w:type="spellStart"/>
            <w:r w:rsidRPr="00CA64C5">
              <w:t>Bajenu</w:t>
            </w:r>
            <w:proofErr w:type="spellEnd"/>
            <w:r w:rsidRPr="00CA64C5">
              <w:t xml:space="preserve"> </w:t>
            </w:r>
            <w:proofErr w:type="spellStart"/>
            <w:r w:rsidRPr="00CA64C5">
              <w:t>Gox</w:t>
            </w:r>
            <w:proofErr w:type="spellEnd"/>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7" w:history="1">
              <w:r w:rsidRPr="00CA64C5">
                <w:rPr>
                  <w:rStyle w:val="Hyperlink"/>
                </w:rPr>
                <w:t>souadoufaye74@gmail.com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Tidiane </w:t>
            </w:r>
            <w:proofErr w:type="spellStart"/>
            <w:r w:rsidRPr="00CA64C5">
              <w:t>Sibi</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t>Président, Association des Biologistes</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8" w:history="1">
              <w:r w:rsidRPr="00CA64C5">
                <w:rPr>
                  <w:rStyle w:val="Hyperlink"/>
                </w:rPr>
                <w:t>tidiane.siby@labobio24.sn</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Ndeye</w:t>
            </w:r>
            <w:proofErr w:type="spellEnd"/>
            <w:r w:rsidRPr="00CA64C5">
              <w:t xml:space="preserve"> Maye Diouf</w:t>
            </w:r>
          </w:p>
        </w:tc>
        <w:tc>
          <w:tcPr>
            <w:tcW w:w="2583" w:type="pct"/>
            <w:tcBorders>
              <w:right w:val="single" w:sz="5" w:space="0" w:color="auto"/>
            </w:tcBorders>
            <w:vAlign w:val="bottom"/>
          </w:tcPr>
          <w:p w:rsidR="00BD7429" w:rsidRPr="00CA64C5" w:rsidRDefault="00BD7429" w:rsidP="00BD7429">
            <w:pPr>
              <w:spacing w:after="0" w:line="240" w:lineRule="auto"/>
            </w:pPr>
            <w:r w:rsidRPr="00CA64C5">
              <w:t>Direction Générale du Budget, Ministère de l’</w:t>
            </w:r>
            <w:proofErr w:type="spellStart"/>
            <w:r w:rsidRPr="00CA64C5">
              <w:t>Economie</w:t>
            </w:r>
            <w:proofErr w:type="spellEnd"/>
            <w:r w:rsidRPr="00CA64C5">
              <w:t>, des Finances et du Plan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39" w:history="1">
              <w:r w:rsidRPr="00CA64C5">
                <w:rPr>
                  <w:rStyle w:val="Hyperlink"/>
                </w:rPr>
                <w:t>dioufndeyemaye@gmail.com</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proofErr w:type="spellStart"/>
            <w:r w:rsidRPr="00CA64C5">
              <w:rPr>
                <w:b/>
                <w:bCs/>
              </w:rPr>
              <w:t>Tanzania</w:t>
            </w:r>
            <w:proofErr w:type="spellEnd"/>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Lillian C. </w:t>
            </w:r>
            <w:proofErr w:type="spellStart"/>
            <w:r w:rsidRPr="00CA64C5">
              <w:t>Makoi</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proofErr w:type="spellStart"/>
            <w:r w:rsidRPr="00CA64C5">
              <w:t>Founder</w:t>
            </w:r>
            <w:proofErr w:type="spellEnd"/>
            <w:r w:rsidRPr="00CA64C5">
              <w:t xml:space="preserve"> </w:t>
            </w:r>
            <w:proofErr w:type="gramStart"/>
            <w:r w:rsidRPr="00CA64C5">
              <w:t xml:space="preserve">CEO,  </w:t>
            </w:r>
            <w:proofErr w:type="spellStart"/>
            <w:r w:rsidRPr="00CA64C5">
              <w:t>Jamii</w:t>
            </w:r>
            <w:proofErr w:type="spellEnd"/>
            <w:proofErr w:type="gramEnd"/>
            <w:r w:rsidRPr="00CA64C5">
              <w:t xml:space="preserve"> </w:t>
            </w:r>
            <w:proofErr w:type="spellStart"/>
            <w:r w:rsidRPr="00CA64C5">
              <w:t>Africa</w:t>
            </w:r>
            <w:proofErr w:type="spellEnd"/>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40" w:history="1">
              <w:r w:rsidRPr="00CA64C5">
                <w:rPr>
                  <w:rStyle w:val="Hyperlink"/>
                </w:rPr>
                <w:t>lilianc@jamiiafrica.com</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lastRenderedPageBreak/>
              <w:t> </w:t>
            </w: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Peter </w:t>
            </w:r>
            <w:proofErr w:type="spellStart"/>
            <w:r w:rsidRPr="00CA64C5">
              <w:t>Maduki</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Director</w:t>
            </w:r>
            <w:proofErr w:type="spellEnd"/>
            <w:r w:rsidRPr="00CA64C5">
              <w:t xml:space="preserve"> General, CSSC</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1" w:history="1">
              <w:r w:rsidRPr="00CA64C5">
                <w:rPr>
                  <w:rStyle w:val="Hyperlink"/>
                </w:rPr>
                <w:t>pmaduki@hotmail.com</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Uganda</w:t>
            </w:r>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Grace </w:t>
            </w:r>
            <w:proofErr w:type="spellStart"/>
            <w:r w:rsidRPr="00CA64C5">
              <w:t>Ssali</w:t>
            </w:r>
            <w:proofErr w:type="spellEnd"/>
            <w:r w:rsidRPr="00CA64C5">
              <w:t xml:space="preserve"> </w:t>
            </w:r>
            <w:proofErr w:type="spellStart"/>
            <w:r w:rsidRPr="00CA64C5">
              <w:t>Kiwanuka</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rPr>
                <w:lang w:val="en-US"/>
              </w:rPr>
            </w:pPr>
            <w:r w:rsidRPr="00CA64C5">
              <w:rPr>
                <w:lang w:val="en-US"/>
              </w:rPr>
              <w:t>Executive Director, Uganda Healthcare Federation</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42" w:history="1">
              <w:r w:rsidRPr="00CA64C5">
                <w:rPr>
                  <w:rStyle w:val="Hyperlink"/>
                </w:rPr>
                <w:t>ed@uhfug.com</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5"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Robinah</w:t>
            </w:r>
            <w:proofErr w:type="spellEnd"/>
            <w:r w:rsidRPr="00CA64C5">
              <w:t xml:space="preserve"> </w:t>
            </w:r>
            <w:proofErr w:type="spellStart"/>
            <w:r w:rsidRPr="00CA64C5">
              <w:t>Kataritimba</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Executive Director, Uganda National Consumers Org</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3" w:history="1">
              <w:r w:rsidRPr="00CA64C5">
                <w:rPr>
                  <w:rStyle w:val="Hyperlink"/>
                </w:rPr>
                <w:t>rkitungi@unhco.or.ug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5"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Daniel </w:t>
            </w:r>
            <w:proofErr w:type="spellStart"/>
            <w:r w:rsidRPr="00CA64C5">
              <w:t>Okello</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 xml:space="preserve">Deputy of </w:t>
            </w:r>
            <w:proofErr w:type="gramStart"/>
            <w:r w:rsidRPr="00CA64C5">
              <w:rPr>
                <w:lang w:val="en-US"/>
              </w:rPr>
              <w:t>Health ,</w:t>
            </w:r>
            <w:proofErr w:type="gramEnd"/>
            <w:r w:rsidRPr="00CA64C5">
              <w:rPr>
                <w:lang w:val="en-US"/>
              </w:rPr>
              <w:t xml:space="preserve"> Kampala Civil Council Authority</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4" w:history="1">
              <w:r w:rsidRPr="00CA64C5">
                <w:rPr>
                  <w:rStyle w:val="Hyperlink"/>
                </w:rPr>
                <w:t>dokello@kcca.go.ug</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 xml:space="preserve">Vital </w:t>
            </w:r>
            <w:proofErr w:type="spellStart"/>
            <w:r w:rsidRPr="00CA64C5">
              <w:rPr>
                <w:b/>
                <w:bCs/>
              </w:rPr>
              <w:t>Voices</w:t>
            </w:r>
            <w:proofErr w:type="spellEnd"/>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proofErr w:type="spellStart"/>
            <w:r w:rsidRPr="00CA64C5">
              <w:t>Samska</w:t>
            </w:r>
            <w:proofErr w:type="spellEnd"/>
            <w:r w:rsidRPr="00CA64C5">
              <w:t xml:space="preserve"> Le Jah </w:t>
            </w:r>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Balai Citoyen</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45" w:history="1">
              <w:r w:rsidRPr="00CA64C5">
                <w:rPr>
                  <w:rStyle w:val="Hyperlink"/>
                </w:rPr>
                <w:t>samsklejah@gmail.com</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Nailat</w:t>
            </w:r>
            <w:proofErr w:type="spellEnd"/>
            <w:r w:rsidRPr="00CA64C5">
              <w:t xml:space="preserve"> Mohamed </w:t>
            </w:r>
          </w:p>
        </w:tc>
        <w:tc>
          <w:tcPr>
            <w:tcW w:w="2583" w:type="pct"/>
            <w:tcBorders>
              <w:right w:val="single" w:sz="5" w:space="0" w:color="auto"/>
            </w:tcBorders>
            <w:vAlign w:val="bottom"/>
          </w:tcPr>
          <w:p w:rsidR="00BD7429" w:rsidRPr="00CA64C5" w:rsidRDefault="00BD7429" w:rsidP="00BD7429">
            <w:pPr>
              <w:spacing w:after="0" w:line="240" w:lineRule="auto"/>
            </w:pPr>
            <w:r w:rsidRPr="00CA64C5">
              <w:t>Directrice technique du Service commun de la FENAMUSAC aux Comores</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6" w:history="1">
              <w:r w:rsidRPr="00CA64C5">
                <w:rPr>
                  <w:rStyle w:val="Hyperlink"/>
                </w:rPr>
                <w:t>nailat_mohamed@hotmail.com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Fredrick</w:t>
            </w:r>
            <w:proofErr w:type="spellEnd"/>
            <w:r w:rsidRPr="00CA64C5">
              <w:t xml:space="preserve"> Makaire</w:t>
            </w:r>
          </w:p>
        </w:tc>
        <w:tc>
          <w:tcPr>
            <w:tcW w:w="2583" w:type="pct"/>
            <w:tcBorders>
              <w:right w:val="single" w:sz="5" w:space="0" w:color="auto"/>
            </w:tcBorders>
            <w:vAlign w:val="bottom"/>
          </w:tcPr>
          <w:p w:rsidR="00BD7429" w:rsidRPr="00CA64C5" w:rsidRDefault="00BD7429" w:rsidP="00BD7429">
            <w:pPr>
              <w:spacing w:after="0" w:line="240" w:lineRule="auto"/>
            </w:pPr>
            <w:r w:rsidRPr="00CA64C5">
              <w:t xml:space="preserve">Save for </w:t>
            </w:r>
            <w:proofErr w:type="spellStart"/>
            <w:r w:rsidRPr="00CA64C5">
              <w:t>Health</w:t>
            </w:r>
            <w:proofErr w:type="spellEnd"/>
            <w:r w:rsidRPr="00CA64C5">
              <w:t xml:space="preserve"> Uganda</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7" w:history="1">
              <w:r w:rsidRPr="00CA64C5">
                <w:rPr>
                  <w:rStyle w:val="Hyperlink"/>
                </w:rPr>
                <w:t>makairef@yahoo.com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w:t>
            </w:r>
            <w:proofErr w:type="spellStart"/>
            <w:r w:rsidRPr="00CA64C5">
              <w:t>Samwel</w:t>
            </w:r>
            <w:proofErr w:type="spellEnd"/>
            <w:r w:rsidRPr="00CA64C5">
              <w:t xml:space="preserve"> </w:t>
            </w:r>
            <w:proofErr w:type="spellStart"/>
            <w:r w:rsidRPr="00CA64C5">
              <w:t>Ogillo</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Association of Private Health Facilities in Tanzania (APHFTA)</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8" w:history="1">
              <w:r w:rsidRPr="00CA64C5">
                <w:rPr>
                  <w:rStyle w:val="Hyperlink"/>
                </w:rPr>
                <w:t>ogillo@aphfta.org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Wandia</w:t>
            </w:r>
            <w:proofErr w:type="spellEnd"/>
            <w:r w:rsidRPr="00CA64C5">
              <w:t xml:space="preserve"> </w:t>
            </w:r>
            <w:proofErr w:type="spellStart"/>
            <w:r w:rsidRPr="00CA64C5">
              <w:t>Njoya</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Blogger/ Head of the Department Daystar University</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49" w:history="1">
              <w:r w:rsidRPr="00CA64C5">
                <w:rPr>
                  <w:rStyle w:val="Hyperlink"/>
                </w:rPr>
                <w:t>wmnjoya@gmail.com  </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George </w:t>
            </w:r>
            <w:proofErr w:type="spellStart"/>
            <w:r w:rsidRPr="00CA64C5">
              <w:t>Jobe</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Malawi Health Equity Network (MHEN)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50" w:history="1">
              <w:r w:rsidRPr="00CA64C5">
                <w:rPr>
                  <w:rStyle w:val="Hyperlink"/>
                </w:rPr>
                <w:t>georgejobe@yahoo.co.uk</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 xml:space="preserve">Global &amp; </w:t>
            </w:r>
            <w:proofErr w:type="spellStart"/>
            <w:r w:rsidRPr="00CA64C5">
              <w:rPr>
                <w:b/>
                <w:bCs/>
              </w:rPr>
              <w:t>Regional</w:t>
            </w:r>
            <w:proofErr w:type="spellEnd"/>
            <w:r w:rsidRPr="00CA64C5">
              <w:rPr>
                <w:b/>
                <w:bCs/>
              </w:rPr>
              <w:t> </w:t>
            </w:r>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r w:rsidRPr="00CA64C5">
              <w:t xml:space="preserve">Bruno </w:t>
            </w:r>
            <w:proofErr w:type="spellStart"/>
            <w:r w:rsidRPr="00CA64C5">
              <w:t>Meessen</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hyperlink r:id="rId51" w:history="1">
              <w:proofErr w:type="spellStart"/>
              <w:r w:rsidRPr="00CA64C5">
                <w:rPr>
                  <w:rStyle w:val="Hyperlink"/>
                </w:rPr>
                <w:t>Collectivity</w:t>
              </w:r>
              <w:proofErr w:type="spellEnd"/>
              <w:r w:rsidRPr="00CA64C5">
                <w:rPr>
                  <w:rStyle w:val="Hyperlink"/>
                </w:rPr>
                <w:t> </w:t>
              </w:r>
            </w:hyperlink>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52" w:history="1">
              <w:r w:rsidRPr="00CA64C5">
                <w:rPr>
                  <w:rStyle w:val="Hyperlink"/>
                </w:rPr>
                <w:t>bmeessen@itg.be</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r w:rsidRPr="00CA64C5">
              <w:t>Claude Meyer</w:t>
            </w:r>
          </w:p>
        </w:tc>
        <w:tc>
          <w:tcPr>
            <w:tcW w:w="2583" w:type="pct"/>
            <w:tcBorders>
              <w:right w:val="single" w:sz="5" w:space="0" w:color="auto"/>
            </w:tcBorders>
            <w:vAlign w:val="bottom"/>
          </w:tcPr>
          <w:p w:rsidR="00BD7429" w:rsidRPr="00CA64C5" w:rsidRDefault="00BD7429" w:rsidP="00BD7429">
            <w:pPr>
              <w:spacing w:after="0" w:line="240" w:lineRule="auto"/>
            </w:pPr>
            <w:hyperlink r:id="rId53" w:history="1">
              <w:r w:rsidRPr="00CA64C5">
                <w:rPr>
                  <w:rStyle w:val="Hyperlink"/>
                </w:rPr>
                <w:t>P4H </w:t>
              </w:r>
            </w:hyperlink>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54" w:history="1">
              <w:r w:rsidRPr="00CA64C5">
                <w:rPr>
                  <w:rStyle w:val="Hyperlink"/>
                </w:rPr>
                <w:t>meyerc@who.int</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Susna</w:t>
            </w:r>
            <w:proofErr w:type="spellEnd"/>
            <w:r w:rsidRPr="00CA64C5">
              <w:t xml:space="preserve"> De </w:t>
            </w:r>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Bill and Melinda Gates Foundation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55" w:history="1">
              <w:r w:rsidRPr="00CA64C5">
                <w:rPr>
                  <w:rStyle w:val="Hyperlink"/>
                </w:rPr>
                <w:t>Susna.De@gatesfoundation.org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Allie </w:t>
            </w:r>
            <w:proofErr w:type="spellStart"/>
            <w:r w:rsidRPr="00CA64C5">
              <w:t>Kibwika-Muyinda</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African Health Economics and Policy Association (</w:t>
            </w:r>
            <w:proofErr w:type="spellStart"/>
            <w:r w:rsidRPr="00CA64C5">
              <w:rPr>
                <w:lang w:val="en-US"/>
              </w:rPr>
              <w:t>AfHEA</w:t>
            </w:r>
            <w:proofErr w:type="spellEnd"/>
            <w:r w:rsidRPr="00CA64C5">
              <w:rPr>
                <w:lang w:val="en-US"/>
              </w:rPr>
              <w:t>)</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56" w:history="1">
              <w:r w:rsidRPr="00CA64C5">
                <w:rPr>
                  <w:rStyle w:val="Hyperlink"/>
                </w:rPr>
                <w:t>kmuyinda2018@gmail.com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w:t>
            </w:r>
            <w:proofErr w:type="spellStart"/>
            <w:r w:rsidRPr="00CA64C5">
              <w:t>Githingi</w:t>
            </w:r>
            <w:proofErr w:type="spellEnd"/>
            <w:r w:rsidRPr="00CA64C5">
              <w:t xml:space="preserve"> </w:t>
            </w:r>
            <w:proofErr w:type="spellStart"/>
            <w:r w:rsidRPr="00CA64C5">
              <w:t>Gitahi</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Amref</w:t>
            </w:r>
            <w:proofErr w:type="spellEnd"/>
            <w:r w:rsidRPr="00CA64C5">
              <w:t xml:space="preserve"> </w:t>
            </w:r>
            <w:proofErr w:type="spellStart"/>
            <w:r w:rsidRPr="00CA64C5">
              <w:t>Health</w:t>
            </w:r>
            <w:proofErr w:type="spellEnd"/>
            <w:r w:rsidRPr="00CA64C5">
              <w:t xml:space="preserve"> </w:t>
            </w:r>
            <w:proofErr w:type="spellStart"/>
            <w:r w:rsidRPr="00CA64C5">
              <w:t>Africa</w:t>
            </w:r>
            <w:proofErr w:type="spellEnd"/>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57" w:history="1">
              <w:r w:rsidRPr="00CA64C5">
                <w:rPr>
                  <w:rStyle w:val="Hyperlink"/>
                </w:rPr>
                <w:t>Githinji.Gitahi@Amref.org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w:t>
            </w:r>
            <w:proofErr w:type="spellStart"/>
            <w:r w:rsidRPr="00CA64C5">
              <w:t>Namoudou</w:t>
            </w:r>
            <w:proofErr w:type="spellEnd"/>
            <w:r w:rsidRPr="00CA64C5">
              <w:t xml:space="preserve"> Keita</w:t>
            </w:r>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West African Health Organization (WAHO)</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58" w:history="1">
              <w:r w:rsidRPr="00CA64C5">
                <w:rPr>
                  <w:rStyle w:val="Hyperlink"/>
                </w:rPr>
                <w:t>nkeita@wahooas.org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Dr. Bakary </w:t>
            </w:r>
            <w:proofErr w:type="spellStart"/>
            <w:r w:rsidRPr="00CA64C5">
              <w:t>Siriki</w:t>
            </w:r>
            <w:proofErr w:type="spellEnd"/>
            <w:r w:rsidRPr="00CA64C5">
              <w:t xml:space="preserve"> Koné</w:t>
            </w:r>
          </w:p>
        </w:tc>
        <w:tc>
          <w:tcPr>
            <w:tcW w:w="2583" w:type="pct"/>
            <w:tcBorders>
              <w:right w:val="single" w:sz="5" w:space="0" w:color="auto"/>
            </w:tcBorders>
            <w:vAlign w:val="bottom"/>
          </w:tcPr>
          <w:p w:rsidR="00BD7429" w:rsidRPr="00CA64C5" w:rsidRDefault="00BD7429" w:rsidP="00BD7429">
            <w:pPr>
              <w:spacing w:after="0" w:line="240" w:lineRule="auto"/>
            </w:pPr>
            <w:hyperlink r:id="rId59" w:history="1">
              <w:r w:rsidRPr="00CA64C5">
                <w:rPr>
                  <w:rStyle w:val="Hyperlink"/>
                </w:rPr>
                <w:t xml:space="preserve">Union </w:t>
              </w:r>
              <w:proofErr w:type="spellStart"/>
              <w:r w:rsidRPr="00CA64C5">
                <w:rPr>
                  <w:rStyle w:val="Hyperlink"/>
                </w:rPr>
                <w:t>Economique</w:t>
              </w:r>
              <w:proofErr w:type="spellEnd"/>
              <w:r w:rsidRPr="00CA64C5">
                <w:rPr>
                  <w:rStyle w:val="Hyperlink"/>
                </w:rPr>
                <w:t xml:space="preserve"> et Monétaire Ouest Africaine (UEMOA)</w:t>
              </w:r>
            </w:hyperlink>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0" w:history="1">
              <w:r w:rsidRPr="00CA64C5">
                <w:rPr>
                  <w:rStyle w:val="Hyperlink"/>
                </w:rPr>
                <w:t>bskone@uemoa.int</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Prof. </w:t>
            </w:r>
            <w:proofErr w:type="spellStart"/>
            <w:r w:rsidRPr="00CA64C5">
              <w:t>Yoswa</w:t>
            </w:r>
            <w:proofErr w:type="spellEnd"/>
            <w:r w:rsidRPr="00CA64C5">
              <w:t xml:space="preserve"> </w:t>
            </w:r>
            <w:proofErr w:type="spellStart"/>
            <w:r w:rsidRPr="00CA64C5">
              <w:t>Dambisya</w:t>
            </w:r>
            <w:proofErr w:type="spellEnd"/>
            <w:r w:rsidRPr="00CA64C5">
              <w:t> </w:t>
            </w:r>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East, Central and Southern Africa Health Community (ECSA)</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1" w:history="1">
              <w:r w:rsidRPr="00CA64C5">
                <w:rPr>
                  <w:rStyle w:val="Hyperlink"/>
                </w:rPr>
                <w:t>yoswa@ecsa.or.tz</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Caroline </w:t>
            </w:r>
            <w:proofErr w:type="spellStart"/>
            <w:r w:rsidRPr="00CA64C5">
              <w:t>Jehu</w:t>
            </w:r>
            <w:proofErr w:type="spellEnd"/>
            <w:r w:rsidRPr="00CA64C5">
              <w:t>–</w:t>
            </w:r>
            <w:proofErr w:type="spellStart"/>
            <w:r w:rsidRPr="00CA64C5">
              <w:t>Appiah</w:t>
            </w:r>
            <w:proofErr w:type="spellEnd"/>
            <w:r w:rsidRPr="00CA64C5">
              <w:t> </w:t>
            </w:r>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African</w:t>
            </w:r>
            <w:proofErr w:type="spellEnd"/>
            <w:r w:rsidRPr="00CA64C5">
              <w:t xml:space="preserve"> </w:t>
            </w:r>
            <w:proofErr w:type="spellStart"/>
            <w:r w:rsidRPr="00CA64C5">
              <w:t>Development</w:t>
            </w:r>
            <w:proofErr w:type="spellEnd"/>
            <w:r w:rsidRPr="00CA64C5">
              <w:t xml:space="preserve"> Bank</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2" w:history="1">
              <w:r w:rsidRPr="00CA64C5">
                <w:rPr>
                  <w:rStyle w:val="Hyperlink"/>
                </w:rPr>
                <w:t>C.JEHU-APPIAH@AFDB.ORG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Maximillian</w:t>
            </w:r>
            <w:proofErr w:type="spellEnd"/>
            <w:r w:rsidRPr="00CA64C5">
              <w:t xml:space="preserve"> </w:t>
            </w:r>
            <w:proofErr w:type="spellStart"/>
            <w:r w:rsidRPr="00CA64C5">
              <w:lastRenderedPageBreak/>
              <w:t>Mapunda</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lastRenderedPageBreak/>
              <w:t>WHO /AFRO</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3" w:history="1">
              <w:r w:rsidRPr="00CA64C5">
                <w:rPr>
                  <w:rStyle w:val="Hyperlink"/>
                </w:rPr>
                <w:t>mapundam@who.int</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Alexis Bigeard</w:t>
            </w:r>
          </w:p>
        </w:tc>
        <w:tc>
          <w:tcPr>
            <w:tcW w:w="2583" w:type="pct"/>
            <w:tcBorders>
              <w:right w:val="single" w:sz="5" w:space="0" w:color="auto"/>
            </w:tcBorders>
            <w:vAlign w:val="bottom"/>
          </w:tcPr>
          <w:p w:rsidR="00BD7429" w:rsidRPr="00CA64C5" w:rsidRDefault="00BD7429" w:rsidP="00BD7429">
            <w:pPr>
              <w:spacing w:after="0" w:line="240" w:lineRule="auto"/>
            </w:pPr>
            <w:r w:rsidRPr="00CA64C5">
              <w:t>WHO /AFRO</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4" w:history="1">
              <w:r w:rsidRPr="00CA64C5">
                <w:rPr>
                  <w:rStyle w:val="Hyperlink"/>
                </w:rPr>
                <w:t>bigearda@who.int</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Resource Person/</w:t>
            </w:r>
            <w:proofErr w:type="spellStart"/>
            <w:r w:rsidRPr="00CA64C5">
              <w:rPr>
                <w:b/>
                <w:bCs/>
              </w:rPr>
              <w:t>Facilitator</w:t>
            </w:r>
            <w:proofErr w:type="spellEnd"/>
          </w:p>
        </w:tc>
        <w:tc>
          <w:tcPr>
            <w:tcW w:w="563" w:type="pct"/>
            <w:tcBorders>
              <w:top w:val="single" w:sz="10" w:space="0" w:color="auto"/>
              <w:right w:val="single" w:sz="5" w:space="0" w:color="auto"/>
            </w:tcBorders>
            <w:vAlign w:val="bottom"/>
          </w:tcPr>
          <w:p w:rsidR="00BD7429" w:rsidRPr="00CA64C5" w:rsidRDefault="00BD7429" w:rsidP="00BD7429">
            <w:pPr>
              <w:spacing w:after="0" w:line="240" w:lineRule="auto"/>
            </w:pPr>
            <w:proofErr w:type="spellStart"/>
            <w:r w:rsidRPr="00CA64C5">
              <w:t>Joel</w:t>
            </w:r>
            <w:proofErr w:type="spellEnd"/>
            <w:r w:rsidRPr="00CA64C5">
              <w:t xml:space="preserve"> </w:t>
            </w:r>
            <w:proofErr w:type="spellStart"/>
            <w:r w:rsidRPr="00CA64C5">
              <w:t>Kiendrébéogo</w:t>
            </w:r>
            <w:proofErr w:type="spellEnd"/>
          </w:p>
        </w:tc>
        <w:tc>
          <w:tcPr>
            <w:tcW w:w="2583" w:type="pct"/>
            <w:tcBorders>
              <w:top w:val="single" w:sz="10" w:space="0" w:color="auto"/>
              <w:right w:val="single" w:sz="5" w:space="0" w:color="auto"/>
            </w:tcBorders>
            <w:vAlign w:val="bottom"/>
          </w:tcPr>
          <w:p w:rsidR="00BD7429" w:rsidRPr="00CA64C5" w:rsidRDefault="00BD7429" w:rsidP="00BD7429">
            <w:pPr>
              <w:spacing w:after="0" w:line="240" w:lineRule="auto"/>
            </w:pPr>
            <w:proofErr w:type="spellStart"/>
            <w:r w:rsidRPr="00CA64C5">
              <w:t>Facilitator</w:t>
            </w:r>
            <w:proofErr w:type="spellEnd"/>
            <w:r w:rsidRPr="00CA64C5">
              <w:t>/Burkina Faso</w:t>
            </w:r>
          </w:p>
        </w:tc>
        <w:tc>
          <w:tcPr>
            <w:tcW w:w="1214" w:type="pct"/>
            <w:tcBorders>
              <w:top w:val="single" w:sz="10" w:space="0" w:color="auto"/>
              <w:right w:val="single" w:sz="5" w:space="0" w:color="auto"/>
            </w:tcBorders>
            <w:vAlign w:val="bottom"/>
          </w:tcPr>
          <w:p w:rsidR="00BD7429" w:rsidRPr="00CA64C5" w:rsidRDefault="00BD7429" w:rsidP="00BD7429">
            <w:pPr>
              <w:spacing w:after="0" w:line="240" w:lineRule="auto"/>
              <w:rPr>
                <w:u w:val="single"/>
              </w:rPr>
            </w:pPr>
            <w:hyperlink r:id="rId65" w:history="1">
              <w:r w:rsidRPr="00CA64C5">
                <w:rPr>
                  <w:rStyle w:val="Hyperlink"/>
                </w:rPr>
                <w:t>jarkien@gmail.com</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Jean Paul </w:t>
            </w:r>
            <w:proofErr w:type="spellStart"/>
            <w:r w:rsidRPr="00CA64C5">
              <w:t>Dossou</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t>Chercheur, Centre de Recherche en Reproduction Humaine et en Démographie</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6" w:history="1">
              <w:r w:rsidRPr="00CA64C5">
                <w:rPr>
                  <w:rStyle w:val="Hyperlink"/>
                </w:rPr>
                <w:t>jdossou80@gmail.com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Theresa Effa</w:t>
            </w:r>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Facilitator</w:t>
            </w:r>
            <w:proofErr w:type="spellEnd"/>
            <w:r w:rsidRPr="00CA64C5">
              <w:t>/Nigeria</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7" w:history="1">
              <w:r w:rsidRPr="00CA64C5">
                <w:rPr>
                  <w:rStyle w:val="Hyperlink"/>
                </w:rPr>
                <w:t>tkeffa@yahoo.com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Isidore </w:t>
            </w:r>
            <w:proofErr w:type="spellStart"/>
            <w:r w:rsidRPr="00CA64C5">
              <w:t>Sieleunou</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COPs</w:t>
            </w:r>
            <w:proofErr w:type="spellEnd"/>
            <w:r w:rsidRPr="00CA64C5">
              <w:t xml:space="preserve">, </w:t>
            </w:r>
            <w:proofErr w:type="spellStart"/>
            <w:r w:rsidRPr="00CA64C5">
              <w:t>Facilitator</w:t>
            </w:r>
            <w:proofErr w:type="spellEnd"/>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8" w:history="1">
              <w:r w:rsidRPr="00CA64C5">
                <w:rPr>
                  <w:rStyle w:val="Hyperlink"/>
                </w:rPr>
                <w:t>isieleunou@gmail.com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Cheryl </w:t>
            </w:r>
            <w:proofErr w:type="spellStart"/>
            <w:r w:rsidRPr="00CA64C5">
              <w:t>Cashin</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t xml:space="preserve">SPARC Project/ </w:t>
            </w:r>
            <w:proofErr w:type="spellStart"/>
            <w:r w:rsidRPr="00CA64C5">
              <w:t>Facilitator</w:t>
            </w:r>
            <w:proofErr w:type="spellEnd"/>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69" w:history="1">
              <w:r w:rsidRPr="00CA64C5">
                <w:rPr>
                  <w:rStyle w:val="Hyperlink"/>
                </w:rPr>
                <w:t>ccashin@r4d.org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Nat </w:t>
            </w:r>
            <w:proofErr w:type="spellStart"/>
            <w:r w:rsidRPr="00CA64C5">
              <w:t>Otoo</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t>SPARC Project</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70" w:history="1">
              <w:r w:rsidRPr="00CA64C5">
                <w:rPr>
                  <w:rStyle w:val="Hyperlink"/>
                </w:rPr>
                <w:t>notoo@r4d.org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Emmanuel </w:t>
            </w:r>
            <w:proofErr w:type="spellStart"/>
            <w:r w:rsidRPr="00CA64C5">
              <w:t>Odame</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Presenter</w:t>
            </w:r>
            <w:proofErr w:type="spellEnd"/>
            <w:r w:rsidRPr="00CA64C5">
              <w:t>, Ghana MOH</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71" w:history="1">
              <w:r w:rsidRPr="00CA64C5">
                <w:rPr>
                  <w:rStyle w:val="Hyperlink"/>
                </w:rPr>
                <w:t>joeankra@yahoo.com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Sister Eugenia </w:t>
            </w:r>
            <w:proofErr w:type="spellStart"/>
            <w:r w:rsidRPr="00CA64C5">
              <w:t>Amporfu</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proofErr w:type="spellStart"/>
            <w:r w:rsidRPr="00CA64C5">
              <w:t>Regional</w:t>
            </w:r>
            <w:proofErr w:type="spellEnd"/>
            <w:r w:rsidRPr="00CA64C5">
              <w:t xml:space="preserve"> Resource, SPARC Project</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72" w:history="1">
              <w:r w:rsidRPr="00CA64C5">
                <w:rPr>
                  <w:rStyle w:val="Hyperlink"/>
                </w:rPr>
                <w:t>eamporfu@gmail.com</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bottom w:val="single" w:sz="10" w:space="0" w:color="auto"/>
              <w:right w:val="single" w:sz="5" w:space="0" w:color="auto"/>
            </w:tcBorders>
            <w:vAlign w:val="bottom"/>
          </w:tcPr>
          <w:p w:rsidR="00BD7429" w:rsidRPr="00CA64C5" w:rsidRDefault="00BD7429" w:rsidP="00BD7429">
            <w:pPr>
              <w:spacing w:after="0" w:line="240" w:lineRule="auto"/>
            </w:pPr>
            <w:r w:rsidRPr="00CA64C5">
              <w:t xml:space="preserve">Barbara </w:t>
            </w:r>
            <w:proofErr w:type="spellStart"/>
            <w:r w:rsidRPr="00CA64C5">
              <w:t>O'Hanlon</w:t>
            </w:r>
            <w:proofErr w:type="spellEnd"/>
          </w:p>
        </w:tc>
        <w:tc>
          <w:tcPr>
            <w:tcW w:w="2583" w:type="pct"/>
            <w:tcBorders>
              <w:bottom w:val="single" w:sz="10" w:space="0" w:color="auto"/>
              <w:right w:val="single" w:sz="5" w:space="0" w:color="auto"/>
            </w:tcBorders>
            <w:vAlign w:val="bottom"/>
          </w:tcPr>
          <w:p w:rsidR="00BD7429" w:rsidRPr="00CA64C5" w:rsidRDefault="00BD7429" w:rsidP="00BD7429">
            <w:pPr>
              <w:spacing w:after="0" w:line="240" w:lineRule="auto"/>
            </w:pPr>
            <w:proofErr w:type="spellStart"/>
            <w:r w:rsidRPr="00CA64C5">
              <w:t>Facilitator</w:t>
            </w:r>
            <w:proofErr w:type="spellEnd"/>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73" w:history="1">
              <w:r w:rsidRPr="00CA64C5">
                <w:rPr>
                  <w:rStyle w:val="Hyperlink"/>
                </w:rPr>
                <w:t>bohanlon@ohealthconsulting.com</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ACS Team</w:t>
            </w:r>
          </w:p>
        </w:tc>
        <w:tc>
          <w:tcPr>
            <w:tcW w:w="563" w:type="pct"/>
            <w:tcBorders>
              <w:right w:val="single" w:sz="5" w:space="0" w:color="auto"/>
            </w:tcBorders>
            <w:vAlign w:val="bottom"/>
          </w:tcPr>
          <w:p w:rsidR="00BD7429" w:rsidRPr="00CA64C5" w:rsidRDefault="00BD7429" w:rsidP="00BD7429">
            <w:pPr>
              <w:spacing w:after="0" w:line="240" w:lineRule="auto"/>
            </w:pPr>
            <w:r w:rsidRPr="00CA64C5">
              <w:t>Allison Kelley</w:t>
            </w:r>
          </w:p>
        </w:tc>
        <w:tc>
          <w:tcPr>
            <w:tcW w:w="2583" w:type="pct"/>
            <w:vAlign w:val="bottom"/>
          </w:tcPr>
          <w:p w:rsidR="00BD7429" w:rsidRPr="00CA64C5" w:rsidRDefault="00BD7429" w:rsidP="00BD7429">
            <w:pPr>
              <w:spacing w:after="0" w:line="240" w:lineRule="auto"/>
            </w:pPr>
            <w:r w:rsidRPr="00CA64C5">
              <w:t xml:space="preserve">Project </w:t>
            </w:r>
            <w:proofErr w:type="spellStart"/>
            <w:r w:rsidRPr="00CA64C5">
              <w:t>Director</w:t>
            </w:r>
            <w:proofErr w:type="spellEnd"/>
            <w:r w:rsidRPr="00CA64C5">
              <w:t>, R4D</w:t>
            </w:r>
          </w:p>
        </w:tc>
        <w:tc>
          <w:tcPr>
            <w:tcW w:w="1214" w:type="pct"/>
            <w:tcBorders>
              <w:top w:val="single" w:sz="10" w:space="0" w:color="auto"/>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74" w:history="1">
              <w:r w:rsidRPr="00CA64C5">
                <w:rPr>
                  <w:rStyle w:val="Hyperlink"/>
                </w:rPr>
                <w:t>akelley@r4d.org</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t> </w:t>
            </w: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Oko</w:t>
            </w:r>
            <w:proofErr w:type="spellEnd"/>
            <w:r w:rsidRPr="00CA64C5">
              <w:t xml:space="preserve"> </w:t>
            </w:r>
            <w:proofErr w:type="spellStart"/>
            <w:r w:rsidRPr="00CA64C5">
              <w:t>Igado</w:t>
            </w:r>
            <w:proofErr w:type="spellEnd"/>
          </w:p>
        </w:tc>
        <w:tc>
          <w:tcPr>
            <w:tcW w:w="2583" w:type="pct"/>
            <w:vAlign w:val="bottom"/>
          </w:tcPr>
          <w:p w:rsidR="00BD7429" w:rsidRPr="00CA64C5" w:rsidRDefault="00BD7429" w:rsidP="00BD7429">
            <w:pPr>
              <w:spacing w:after="0" w:line="240" w:lineRule="auto"/>
            </w:pPr>
            <w:proofErr w:type="spellStart"/>
            <w:r w:rsidRPr="00CA64C5">
              <w:t>Accountability</w:t>
            </w:r>
            <w:proofErr w:type="spellEnd"/>
            <w:r w:rsidRPr="00CA64C5">
              <w:t xml:space="preserve"> </w:t>
            </w:r>
            <w:proofErr w:type="spellStart"/>
            <w:r w:rsidRPr="00CA64C5">
              <w:t>Technical</w:t>
            </w:r>
            <w:proofErr w:type="spellEnd"/>
            <w:r w:rsidRPr="00CA64C5">
              <w:t xml:space="preserve"> Lead, R4D</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75" w:history="1">
              <w:r w:rsidRPr="00CA64C5">
                <w:rPr>
                  <w:rStyle w:val="Hyperlink"/>
                </w:rPr>
                <w:t>oigado@r4d.org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Cheickna</w:t>
            </w:r>
            <w:proofErr w:type="spellEnd"/>
            <w:r w:rsidRPr="00CA64C5">
              <w:t xml:space="preserve"> Toure</w:t>
            </w:r>
          </w:p>
        </w:tc>
        <w:tc>
          <w:tcPr>
            <w:tcW w:w="2583" w:type="pct"/>
            <w:vAlign w:val="bottom"/>
          </w:tcPr>
          <w:p w:rsidR="00BD7429" w:rsidRPr="00CA64C5" w:rsidRDefault="00BD7429" w:rsidP="00BD7429">
            <w:pPr>
              <w:spacing w:after="0" w:line="240" w:lineRule="auto"/>
              <w:rPr>
                <w:lang w:val="en-US"/>
              </w:rPr>
            </w:pPr>
            <w:r w:rsidRPr="00CA64C5">
              <w:rPr>
                <w:lang w:val="en-US"/>
              </w:rPr>
              <w:t>Health Financing Technical Lead, R4D</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76" w:history="1">
              <w:r w:rsidRPr="00CA64C5">
                <w:rPr>
                  <w:rStyle w:val="Hyperlink"/>
                </w:rPr>
                <w:t>ctoure@r4d.org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Cynthia </w:t>
            </w:r>
            <w:proofErr w:type="spellStart"/>
            <w:r w:rsidRPr="00CA64C5">
              <w:t>Charchi</w:t>
            </w:r>
            <w:proofErr w:type="spellEnd"/>
          </w:p>
        </w:tc>
        <w:tc>
          <w:tcPr>
            <w:tcW w:w="2583" w:type="pct"/>
            <w:tcBorders>
              <w:left w:val="single" w:sz="5" w:space="0" w:color="auto"/>
            </w:tcBorders>
            <w:vAlign w:val="bottom"/>
          </w:tcPr>
          <w:p w:rsidR="00BD7429" w:rsidRPr="00CA64C5" w:rsidRDefault="00BD7429" w:rsidP="00BD7429">
            <w:pPr>
              <w:spacing w:after="0" w:line="240" w:lineRule="auto"/>
            </w:pPr>
            <w:r w:rsidRPr="00CA64C5">
              <w:t xml:space="preserve">M&amp;E </w:t>
            </w:r>
            <w:proofErr w:type="spellStart"/>
            <w:r w:rsidRPr="00CA64C5">
              <w:t>Coordinator</w:t>
            </w:r>
            <w:proofErr w:type="spellEnd"/>
            <w:r w:rsidRPr="00CA64C5">
              <w:t>, R4D</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77" w:history="1">
              <w:r w:rsidRPr="00CA64C5">
                <w:rPr>
                  <w:rStyle w:val="Hyperlink"/>
                </w:rPr>
                <w:t>ccharchi@r4d.org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Karen </w:t>
            </w:r>
            <w:proofErr w:type="spellStart"/>
            <w:r w:rsidRPr="00CA64C5">
              <w:t>Boothe</w:t>
            </w:r>
            <w:proofErr w:type="spellEnd"/>
          </w:p>
        </w:tc>
        <w:tc>
          <w:tcPr>
            <w:tcW w:w="2583" w:type="pct"/>
            <w:tcBorders>
              <w:left w:val="single" w:sz="5" w:space="0" w:color="auto"/>
            </w:tcBorders>
            <w:vAlign w:val="bottom"/>
          </w:tcPr>
          <w:p w:rsidR="00BD7429" w:rsidRPr="00CA64C5" w:rsidRDefault="00BD7429" w:rsidP="00BD7429">
            <w:pPr>
              <w:spacing w:after="0" w:line="240" w:lineRule="auto"/>
            </w:pPr>
            <w:r w:rsidRPr="00CA64C5">
              <w:t xml:space="preserve">Sr. Communications </w:t>
            </w:r>
            <w:proofErr w:type="spellStart"/>
            <w:r w:rsidRPr="00CA64C5">
              <w:t>Officer</w:t>
            </w:r>
            <w:proofErr w:type="spellEnd"/>
            <w:r w:rsidRPr="00CA64C5">
              <w:t>, R4D</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78" w:history="1">
              <w:r w:rsidRPr="00CA64C5">
                <w:rPr>
                  <w:rStyle w:val="Hyperlink"/>
                </w:rPr>
                <w:t>kboothe@r4d.org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Patricia </w:t>
            </w:r>
            <w:proofErr w:type="spellStart"/>
            <w:r w:rsidRPr="00CA64C5">
              <w:t>Odero</w:t>
            </w:r>
            <w:proofErr w:type="spellEnd"/>
          </w:p>
        </w:tc>
        <w:tc>
          <w:tcPr>
            <w:tcW w:w="2583" w:type="pct"/>
            <w:tcBorders>
              <w:left w:val="single" w:sz="5" w:space="0" w:color="auto"/>
            </w:tcBorders>
            <w:vAlign w:val="bottom"/>
          </w:tcPr>
          <w:p w:rsidR="00BD7429" w:rsidRPr="00CA64C5" w:rsidRDefault="00BD7429" w:rsidP="00BD7429">
            <w:pPr>
              <w:spacing w:after="0" w:line="240" w:lineRule="auto"/>
              <w:rPr>
                <w:lang w:val="en-US"/>
              </w:rPr>
            </w:pPr>
            <w:r w:rsidRPr="00CA64C5">
              <w:rPr>
                <w:lang w:val="en-US"/>
              </w:rPr>
              <w:t>Private Sector Technical Specialist, Duke </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79" w:history="1">
              <w:r w:rsidRPr="00CA64C5">
                <w:rPr>
                  <w:rStyle w:val="Hyperlink"/>
                </w:rPr>
                <w:t>patricia.odero@duke.edu</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Ben </w:t>
            </w:r>
            <w:proofErr w:type="spellStart"/>
            <w:r w:rsidRPr="00CA64C5">
              <w:t>Mbaya</w:t>
            </w:r>
            <w:proofErr w:type="spellEnd"/>
          </w:p>
        </w:tc>
        <w:tc>
          <w:tcPr>
            <w:tcW w:w="2583" w:type="pct"/>
            <w:tcBorders>
              <w:left w:val="single" w:sz="5" w:space="0" w:color="auto"/>
            </w:tcBorders>
            <w:vAlign w:val="bottom"/>
          </w:tcPr>
          <w:p w:rsidR="00BD7429" w:rsidRPr="00CA64C5" w:rsidRDefault="00BD7429" w:rsidP="00BD7429">
            <w:pPr>
              <w:spacing w:after="0" w:line="240" w:lineRule="auto"/>
              <w:rPr>
                <w:lang w:val="en-US"/>
              </w:rPr>
            </w:pPr>
            <w:r w:rsidRPr="00CA64C5">
              <w:rPr>
                <w:lang w:val="en-US"/>
              </w:rPr>
              <w:t>Technical Expert, Feed the Children</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80" w:history="1">
              <w:r w:rsidRPr="00CA64C5">
                <w:rPr>
                  <w:rStyle w:val="Hyperlink"/>
                </w:rPr>
                <w:t>ben.mbaya@feedthechildren.org </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Scott </w:t>
            </w:r>
            <w:proofErr w:type="spellStart"/>
            <w:r w:rsidRPr="00CA64C5">
              <w:t>Killough</w:t>
            </w:r>
            <w:proofErr w:type="spellEnd"/>
          </w:p>
        </w:tc>
        <w:tc>
          <w:tcPr>
            <w:tcW w:w="2583" w:type="pct"/>
            <w:tcBorders>
              <w:left w:val="single" w:sz="5" w:space="0" w:color="auto"/>
            </w:tcBorders>
            <w:vAlign w:val="bottom"/>
          </w:tcPr>
          <w:p w:rsidR="00BD7429" w:rsidRPr="00CA64C5" w:rsidRDefault="00BD7429" w:rsidP="00BD7429">
            <w:pPr>
              <w:spacing w:after="0" w:line="240" w:lineRule="auto"/>
              <w:rPr>
                <w:lang w:val="en-US"/>
              </w:rPr>
            </w:pPr>
            <w:r w:rsidRPr="00CA64C5">
              <w:rPr>
                <w:lang w:val="en-US"/>
              </w:rPr>
              <w:t>Technical Expert, Feed the Children</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81" w:history="1">
              <w:r w:rsidRPr="00CA64C5">
                <w:rPr>
                  <w:rStyle w:val="Hyperlink"/>
                </w:rPr>
                <w:t>scott.killough@feedthechildren.org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Katie Van Es</w:t>
            </w:r>
          </w:p>
        </w:tc>
        <w:tc>
          <w:tcPr>
            <w:tcW w:w="2583" w:type="pct"/>
            <w:tcBorders>
              <w:left w:val="single" w:sz="5" w:space="0" w:color="auto"/>
            </w:tcBorders>
            <w:vAlign w:val="bottom"/>
          </w:tcPr>
          <w:p w:rsidR="00BD7429" w:rsidRPr="00CA64C5" w:rsidRDefault="00BD7429" w:rsidP="00BD7429">
            <w:pPr>
              <w:spacing w:after="0" w:line="240" w:lineRule="auto"/>
              <w:rPr>
                <w:lang w:val="en-US"/>
              </w:rPr>
            </w:pPr>
            <w:r w:rsidRPr="00CA64C5">
              <w:rPr>
                <w:lang w:val="en-US"/>
              </w:rPr>
              <w:t>Community Engagement Lead, Feed the Children</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82" w:history="1">
              <w:r w:rsidRPr="00CA64C5">
                <w:rPr>
                  <w:rStyle w:val="Hyperlink"/>
                </w:rPr>
                <w:t>katie.vanes@feedthechildren.org</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Andrea </w:t>
            </w:r>
            <w:proofErr w:type="spellStart"/>
            <w:r w:rsidRPr="00CA64C5">
              <w:t>Thoumi</w:t>
            </w:r>
            <w:proofErr w:type="spellEnd"/>
          </w:p>
        </w:tc>
        <w:tc>
          <w:tcPr>
            <w:tcW w:w="2583" w:type="pct"/>
            <w:tcBorders>
              <w:left w:val="single" w:sz="5" w:space="0" w:color="auto"/>
            </w:tcBorders>
            <w:vAlign w:val="bottom"/>
          </w:tcPr>
          <w:p w:rsidR="00BD7429" w:rsidRPr="00CA64C5" w:rsidRDefault="00BD7429" w:rsidP="00BD7429">
            <w:pPr>
              <w:spacing w:after="0" w:line="240" w:lineRule="auto"/>
              <w:rPr>
                <w:lang w:val="en-US"/>
              </w:rPr>
            </w:pPr>
            <w:r w:rsidRPr="00CA64C5">
              <w:rPr>
                <w:lang w:val="en-US"/>
              </w:rPr>
              <w:t>Policy and Research Specialist, Duke</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83" w:history="1">
              <w:r w:rsidRPr="00CA64C5">
                <w:rPr>
                  <w:rStyle w:val="Hyperlink"/>
                </w:rPr>
                <w:t>andrea.thoumi@duke.edu</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Nicole Davis</w:t>
            </w:r>
          </w:p>
        </w:tc>
        <w:tc>
          <w:tcPr>
            <w:tcW w:w="2583" w:type="pct"/>
            <w:tcBorders>
              <w:left w:val="single" w:sz="5" w:space="0" w:color="auto"/>
            </w:tcBorders>
            <w:vAlign w:val="bottom"/>
          </w:tcPr>
          <w:p w:rsidR="00BD7429" w:rsidRPr="00CA64C5" w:rsidRDefault="00BD7429" w:rsidP="00BD7429">
            <w:pPr>
              <w:spacing w:after="0" w:line="240" w:lineRule="auto"/>
            </w:pPr>
            <w:proofErr w:type="spellStart"/>
            <w:r w:rsidRPr="00CA64C5">
              <w:t>Research</w:t>
            </w:r>
            <w:proofErr w:type="spellEnd"/>
            <w:r w:rsidRPr="00CA64C5">
              <w:t xml:space="preserve"> </w:t>
            </w:r>
            <w:proofErr w:type="spellStart"/>
            <w:r w:rsidRPr="00CA64C5">
              <w:t>Associate</w:t>
            </w:r>
            <w:proofErr w:type="spellEnd"/>
            <w:r w:rsidRPr="00CA64C5">
              <w:t>, Duke</w:t>
            </w:r>
          </w:p>
        </w:tc>
        <w:tc>
          <w:tcPr>
            <w:tcW w:w="1214" w:type="pct"/>
            <w:tcBorders>
              <w:left w:val="single" w:sz="5" w:space="0" w:color="auto"/>
              <w:right w:val="single" w:sz="5" w:space="0" w:color="auto"/>
            </w:tcBorders>
            <w:vAlign w:val="bottom"/>
          </w:tcPr>
          <w:p w:rsidR="00BD7429" w:rsidRPr="00CA64C5" w:rsidRDefault="00BD7429" w:rsidP="00BD7429">
            <w:pPr>
              <w:spacing w:after="0" w:line="240" w:lineRule="auto"/>
              <w:rPr>
                <w:u w:val="single"/>
              </w:rPr>
            </w:pPr>
            <w:hyperlink r:id="rId84" w:history="1">
              <w:r w:rsidRPr="00CA64C5">
                <w:rPr>
                  <w:rStyle w:val="Hyperlink"/>
                </w:rPr>
                <w:t>nicole.davis1@duke.edu</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bottom w:val="single" w:sz="5" w:space="0" w:color="auto"/>
              <w:right w:val="single" w:sz="5" w:space="0" w:color="auto"/>
            </w:tcBorders>
            <w:vAlign w:val="bottom"/>
          </w:tcPr>
          <w:p w:rsidR="00BD7429" w:rsidRPr="00CA64C5" w:rsidRDefault="00BD7429" w:rsidP="00BD7429">
            <w:pPr>
              <w:spacing w:after="0" w:line="240" w:lineRule="auto"/>
            </w:pPr>
            <w:r w:rsidRPr="00CA64C5">
              <w:t xml:space="preserve">Krishna </w:t>
            </w:r>
            <w:proofErr w:type="spellStart"/>
            <w:r w:rsidRPr="00CA64C5">
              <w:t>Udayakumar</w:t>
            </w:r>
            <w:proofErr w:type="spellEnd"/>
          </w:p>
        </w:tc>
        <w:tc>
          <w:tcPr>
            <w:tcW w:w="2583" w:type="pct"/>
            <w:tcBorders>
              <w:bottom w:val="single" w:sz="5" w:space="0" w:color="auto"/>
            </w:tcBorders>
            <w:vAlign w:val="bottom"/>
          </w:tcPr>
          <w:p w:rsidR="00BD7429" w:rsidRPr="00CA64C5" w:rsidRDefault="00BD7429" w:rsidP="00BD7429">
            <w:pPr>
              <w:spacing w:after="0" w:line="240" w:lineRule="auto"/>
            </w:pPr>
            <w:proofErr w:type="spellStart"/>
            <w:r w:rsidRPr="00CA64C5">
              <w:t>Technical</w:t>
            </w:r>
            <w:proofErr w:type="spellEnd"/>
            <w:r w:rsidRPr="00CA64C5">
              <w:t xml:space="preserve"> Expert, Duke </w:t>
            </w:r>
          </w:p>
        </w:tc>
        <w:tc>
          <w:tcPr>
            <w:tcW w:w="1214" w:type="pct"/>
            <w:tcBorders>
              <w:left w:val="single" w:sz="5" w:space="0" w:color="auto"/>
              <w:bottom w:val="single" w:sz="5" w:space="0" w:color="auto"/>
              <w:right w:val="single" w:sz="5" w:space="0" w:color="auto"/>
            </w:tcBorders>
            <w:vAlign w:val="bottom"/>
          </w:tcPr>
          <w:p w:rsidR="00BD7429" w:rsidRPr="00CA64C5" w:rsidRDefault="00BD7429" w:rsidP="00BD7429">
            <w:pPr>
              <w:spacing w:after="0" w:line="240" w:lineRule="auto"/>
              <w:rPr>
                <w:u w:val="single"/>
              </w:rPr>
            </w:pPr>
            <w:hyperlink r:id="rId85" w:history="1">
              <w:r w:rsidRPr="00CA64C5">
                <w:rPr>
                  <w:rStyle w:val="Hyperlink"/>
                </w:rPr>
                <w:t>krishna.udayakumar@duke.edu </w:t>
              </w:r>
            </w:hyperlink>
          </w:p>
        </w:tc>
      </w:tr>
      <w:tr w:rsidR="00BD7429" w:rsidRPr="00CA64C5" w:rsidTr="00BD7429">
        <w:tblPrEx>
          <w:tblBorders>
            <w:top w:val="none" w:sz="0" w:space="0" w:color="auto"/>
          </w:tblBorders>
          <w:tblCellMar>
            <w:top w:w="0" w:type="dxa"/>
            <w:bottom w:w="0" w:type="dxa"/>
          </w:tblCellMar>
        </w:tblPrEx>
        <w:tc>
          <w:tcPr>
            <w:tcW w:w="639" w:type="pct"/>
            <w:tcBorders>
              <w:top w:val="single" w:sz="10" w:space="0" w:color="auto"/>
              <w:left w:val="single" w:sz="10" w:space="0" w:color="auto"/>
              <w:bottom w:val="single" w:sz="5" w:space="0" w:color="auto"/>
              <w:right w:val="single" w:sz="5" w:space="0" w:color="auto"/>
            </w:tcBorders>
            <w:shd w:val="clear" w:color="auto" w:fill="EFEFEF"/>
            <w:vAlign w:val="bottom"/>
          </w:tcPr>
          <w:p w:rsidR="00BD7429" w:rsidRPr="00CA64C5" w:rsidRDefault="00BD7429" w:rsidP="00BD7429">
            <w:pPr>
              <w:spacing w:after="0" w:line="240" w:lineRule="auto"/>
              <w:rPr>
                <w:b/>
                <w:bCs/>
              </w:rPr>
            </w:pPr>
            <w:r w:rsidRPr="00CA64C5">
              <w:rPr>
                <w:b/>
                <w:bCs/>
              </w:rPr>
              <w:t>USAID</w:t>
            </w: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Michelle </w:t>
            </w:r>
            <w:proofErr w:type="spellStart"/>
            <w:r w:rsidRPr="00CA64C5">
              <w:t>Kouletio</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Resident Advisor, USAID Benin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86" w:history="1">
              <w:r w:rsidRPr="00CA64C5">
                <w:rPr>
                  <w:rStyle w:val="Hyperlink"/>
                </w:rPr>
                <w:t>mkouletio@usaid.gov</w:t>
              </w:r>
            </w:hyperlink>
          </w:p>
        </w:tc>
      </w:tr>
      <w:tr w:rsidR="00BD7429" w:rsidRPr="00CA64C5" w:rsidTr="00BD7429">
        <w:tblPrEx>
          <w:tblBorders>
            <w:top w:val="none" w:sz="0" w:space="0" w:color="auto"/>
          </w:tblBorders>
          <w:tblCellMar>
            <w:top w:w="0" w:type="dxa"/>
            <w:bottom w:w="0" w:type="dxa"/>
          </w:tblCellMar>
        </w:tblPrEx>
        <w:tc>
          <w:tcPr>
            <w:tcW w:w="639" w:type="pct"/>
            <w:vMerge w:val="restart"/>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pPr>
            <w:r w:rsidRPr="00CA64C5">
              <w:lastRenderedPageBreak/>
              <w:t> </w:t>
            </w: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Garoma</w:t>
            </w:r>
            <w:proofErr w:type="spellEnd"/>
            <w:r w:rsidRPr="00CA64C5">
              <w:t xml:space="preserve"> </w:t>
            </w:r>
            <w:proofErr w:type="spellStart"/>
            <w:r w:rsidRPr="00CA64C5">
              <w:t>Kena</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Senior Health Systems Strengthening Advisor, USAID Uganda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87" w:history="1">
              <w:r w:rsidRPr="00CA64C5">
                <w:rPr>
                  <w:rStyle w:val="Hyperlink"/>
                </w:rPr>
                <w:t>gkena@usaid.gov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Oumar </w:t>
            </w:r>
            <w:proofErr w:type="spellStart"/>
            <w:r w:rsidRPr="00CA64C5">
              <w:t>Sagna</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 xml:space="preserve">Senior Government to Government </w:t>
            </w:r>
            <w:proofErr w:type="gramStart"/>
            <w:r w:rsidRPr="00CA64C5">
              <w:rPr>
                <w:lang w:val="en-US"/>
              </w:rPr>
              <w:t>financing</w:t>
            </w:r>
            <w:proofErr w:type="gramEnd"/>
            <w:r w:rsidRPr="00CA64C5">
              <w:rPr>
                <w:lang w:val="en-US"/>
              </w:rPr>
              <w:t xml:space="preserve"> Advisor, USAID Senegal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88" w:history="1">
              <w:r w:rsidRPr="00CA64C5">
                <w:rPr>
                  <w:rStyle w:val="Hyperlink"/>
                </w:rPr>
                <w:t>osagna@usaid.gov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Milly </w:t>
            </w:r>
            <w:proofErr w:type="spellStart"/>
            <w:r w:rsidRPr="00CA64C5">
              <w:t>Kayongo</w:t>
            </w:r>
            <w:proofErr w:type="spellEnd"/>
          </w:p>
        </w:tc>
        <w:tc>
          <w:tcPr>
            <w:tcW w:w="2583" w:type="pct"/>
            <w:tcBorders>
              <w:right w:val="single" w:sz="5" w:space="0" w:color="auto"/>
            </w:tcBorders>
            <w:vAlign w:val="bottom"/>
          </w:tcPr>
          <w:p w:rsidR="00BD7429" w:rsidRPr="00CA64C5" w:rsidRDefault="00BD7429" w:rsidP="00BD7429">
            <w:pPr>
              <w:spacing w:after="0" w:line="240" w:lineRule="auto"/>
              <w:rPr>
                <w:lang w:val="en-US"/>
              </w:rPr>
            </w:pPr>
            <w:r w:rsidRPr="00CA64C5">
              <w:rPr>
                <w:lang w:val="en-US"/>
              </w:rPr>
              <w:t>Health Systems Strengthening Team Lead, USAID Tanzania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89" w:history="1">
              <w:r w:rsidRPr="00CA64C5">
                <w:rPr>
                  <w:rStyle w:val="Hyperlink"/>
                </w:rPr>
                <w:t>mkayongo@usaid.gov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Eleonore</w:t>
            </w:r>
            <w:proofErr w:type="spellEnd"/>
            <w:r w:rsidRPr="00CA64C5">
              <w:t xml:space="preserve"> </w:t>
            </w:r>
            <w:proofErr w:type="spellStart"/>
            <w:r w:rsidRPr="00CA64C5">
              <w:t>Rabelahasa</w:t>
            </w:r>
            <w:proofErr w:type="spellEnd"/>
          </w:p>
        </w:tc>
        <w:tc>
          <w:tcPr>
            <w:tcW w:w="2583" w:type="pct"/>
            <w:tcBorders>
              <w:right w:val="single" w:sz="5" w:space="0" w:color="auto"/>
            </w:tcBorders>
            <w:vAlign w:val="bottom"/>
          </w:tcPr>
          <w:p w:rsidR="00BD7429" w:rsidRPr="00BD7429" w:rsidRDefault="00BD7429" w:rsidP="00BD7429">
            <w:pPr>
              <w:spacing w:after="0" w:line="240" w:lineRule="auto"/>
              <w:rPr>
                <w:lang w:val="en-US"/>
              </w:rPr>
            </w:pPr>
            <w:r w:rsidRPr="00BD7429">
              <w:rPr>
                <w:lang w:val="en-US"/>
              </w:rPr>
              <w:t>Senior Health Systems Strengthening and Policy Advisor, USAID West Africa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90" w:history="1">
              <w:r w:rsidRPr="00CA64C5">
                <w:rPr>
                  <w:rStyle w:val="Hyperlink"/>
                </w:rPr>
                <w:t>erabelahasa@usaid.gov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 xml:space="preserve">Rachel </w:t>
            </w:r>
            <w:proofErr w:type="spellStart"/>
            <w:r w:rsidRPr="00CA64C5">
              <w:t>Cintron</w:t>
            </w:r>
            <w:proofErr w:type="spellEnd"/>
          </w:p>
        </w:tc>
        <w:tc>
          <w:tcPr>
            <w:tcW w:w="2583" w:type="pct"/>
            <w:tcBorders>
              <w:right w:val="single" w:sz="5" w:space="0" w:color="auto"/>
            </w:tcBorders>
            <w:vAlign w:val="bottom"/>
          </w:tcPr>
          <w:p w:rsidR="00BD7429" w:rsidRPr="00BD7429" w:rsidRDefault="00BD7429" w:rsidP="00BD7429">
            <w:pPr>
              <w:spacing w:after="0" w:line="240" w:lineRule="auto"/>
              <w:rPr>
                <w:lang w:val="en-US"/>
              </w:rPr>
            </w:pPr>
            <w:r w:rsidRPr="00BD7429">
              <w:rPr>
                <w:lang w:val="en-US"/>
              </w:rPr>
              <w:t>Regional Health Office Director, USAID West Africa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91" w:history="1">
              <w:r w:rsidRPr="00CA64C5">
                <w:rPr>
                  <w:rStyle w:val="Hyperlink"/>
                </w:rPr>
                <w:t>rcintron@usaid.gov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Akua</w:t>
            </w:r>
            <w:proofErr w:type="spellEnd"/>
            <w:r w:rsidRPr="00CA64C5">
              <w:t xml:space="preserve"> </w:t>
            </w:r>
            <w:proofErr w:type="spellStart"/>
            <w:r w:rsidRPr="00CA64C5">
              <w:t>Kwatengo</w:t>
            </w:r>
            <w:proofErr w:type="spellEnd"/>
            <w:r w:rsidRPr="00CA64C5">
              <w:t>-Addo</w:t>
            </w:r>
          </w:p>
        </w:tc>
        <w:tc>
          <w:tcPr>
            <w:tcW w:w="2583" w:type="pct"/>
            <w:tcBorders>
              <w:right w:val="single" w:sz="5" w:space="0" w:color="auto"/>
            </w:tcBorders>
            <w:vAlign w:val="bottom"/>
          </w:tcPr>
          <w:p w:rsidR="00BD7429" w:rsidRPr="00BD7429" w:rsidRDefault="00BD7429" w:rsidP="00BD7429">
            <w:pPr>
              <w:spacing w:after="0" w:line="240" w:lineRule="auto"/>
              <w:rPr>
                <w:lang w:val="en-US"/>
              </w:rPr>
            </w:pPr>
            <w:r w:rsidRPr="00BD7429">
              <w:rPr>
                <w:lang w:val="en-US"/>
              </w:rPr>
              <w:t>Health Office Director, USAID Ghana Mission</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92" w:history="1">
              <w:r w:rsidRPr="00CA64C5">
                <w:rPr>
                  <w:rStyle w:val="Hyperlink"/>
                </w:rPr>
                <w:t>akwateng-addo@usaid.gov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r w:rsidRPr="00CA64C5">
              <w:t>Megan Rhodes</w:t>
            </w:r>
          </w:p>
        </w:tc>
        <w:tc>
          <w:tcPr>
            <w:tcW w:w="2583" w:type="pct"/>
            <w:tcBorders>
              <w:right w:val="single" w:sz="5" w:space="0" w:color="auto"/>
            </w:tcBorders>
            <w:vAlign w:val="bottom"/>
          </w:tcPr>
          <w:p w:rsidR="00BD7429" w:rsidRPr="00CA64C5" w:rsidRDefault="00BD7429" w:rsidP="00BD7429">
            <w:pPr>
              <w:spacing w:after="0" w:line="240" w:lineRule="auto"/>
            </w:pPr>
            <w:r w:rsidRPr="00CA64C5">
              <w:t xml:space="preserve">USAID </w:t>
            </w:r>
            <w:proofErr w:type="spellStart"/>
            <w:r w:rsidRPr="00CA64C5">
              <w:t>Africa</w:t>
            </w:r>
            <w:proofErr w:type="spellEnd"/>
            <w:r w:rsidRPr="00CA64C5">
              <w:t xml:space="preserve"> Bureau</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93" w:history="1">
              <w:r w:rsidRPr="00CA64C5">
                <w:rPr>
                  <w:rStyle w:val="Hyperlink"/>
                </w:rPr>
                <w:t>mrhodes@usaid.gov</w:t>
              </w:r>
            </w:hyperlink>
          </w:p>
        </w:tc>
      </w:tr>
      <w:tr w:rsidR="00BD7429" w:rsidRPr="00CA64C5" w:rsidTr="00BD7429">
        <w:tblPrEx>
          <w:tblBorders>
            <w:top w:val="none" w:sz="0" w:space="0" w:color="auto"/>
          </w:tblBorders>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right w:val="single" w:sz="5" w:space="0" w:color="auto"/>
            </w:tcBorders>
            <w:vAlign w:val="bottom"/>
          </w:tcPr>
          <w:p w:rsidR="00BD7429" w:rsidRPr="00CA64C5" w:rsidRDefault="00BD7429" w:rsidP="00BD7429">
            <w:pPr>
              <w:spacing w:after="0" w:line="240" w:lineRule="auto"/>
            </w:pPr>
            <w:proofErr w:type="spellStart"/>
            <w:r w:rsidRPr="00CA64C5">
              <w:t>Sonak</w:t>
            </w:r>
            <w:proofErr w:type="spellEnd"/>
            <w:r w:rsidRPr="00CA64C5">
              <w:t xml:space="preserve"> </w:t>
            </w:r>
            <w:proofErr w:type="spellStart"/>
            <w:r w:rsidRPr="00CA64C5">
              <w:t>Pastakia</w:t>
            </w:r>
            <w:proofErr w:type="spellEnd"/>
          </w:p>
        </w:tc>
        <w:tc>
          <w:tcPr>
            <w:tcW w:w="2583" w:type="pct"/>
            <w:tcBorders>
              <w:right w:val="single" w:sz="5" w:space="0" w:color="auto"/>
            </w:tcBorders>
            <w:vAlign w:val="bottom"/>
          </w:tcPr>
          <w:p w:rsidR="00BD7429" w:rsidRPr="00CA64C5" w:rsidRDefault="00BD7429" w:rsidP="00BD7429">
            <w:pPr>
              <w:spacing w:after="0" w:line="240" w:lineRule="auto"/>
            </w:pPr>
            <w:r w:rsidRPr="00CA64C5">
              <w:t xml:space="preserve">USAID </w:t>
            </w:r>
            <w:proofErr w:type="spellStart"/>
            <w:r w:rsidRPr="00CA64C5">
              <w:t>Africa</w:t>
            </w:r>
            <w:proofErr w:type="spellEnd"/>
            <w:r w:rsidRPr="00CA64C5">
              <w:t xml:space="preserve"> Bureau</w:t>
            </w:r>
          </w:p>
        </w:tc>
        <w:tc>
          <w:tcPr>
            <w:tcW w:w="1214" w:type="pct"/>
            <w:tcBorders>
              <w:right w:val="single" w:sz="5" w:space="0" w:color="auto"/>
            </w:tcBorders>
            <w:vAlign w:val="bottom"/>
          </w:tcPr>
          <w:p w:rsidR="00BD7429" w:rsidRPr="00CA64C5" w:rsidRDefault="00BD7429" w:rsidP="00BD7429">
            <w:pPr>
              <w:spacing w:after="0" w:line="240" w:lineRule="auto"/>
              <w:rPr>
                <w:u w:val="single"/>
              </w:rPr>
            </w:pPr>
            <w:hyperlink r:id="rId94" w:history="1">
              <w:r w:rsidRPr="00CA64C5">
                <w:rPr>
                  <w:rStyle w:val="Hyperlink"/>
                </w:rPr>
                <w:t>spastakia@usaid.gov</w:t>
              </w:r>
            </w:hyperlink>
          </w:p>
        </w:tc>
      </w:tr>
      <w:tr w:rsidR="00BD7429" w:rsidRPr="00CA64C5" w:rsidTr="00BD7429">
        <w:tblPrEx>
          <w:tblCellMar>
            <w:top w:w="0" w:type="dxa"/>
            <w:bottom w:w="0" w:type="dxa"/>
          </w:tblCellMar>
        </w:tblPrEx>
        <w:tc>
          <w:tcPr>
            <w:tcW w:w="639" w:type="pct"/>
            <w:vMerge/>
            <w:tcBorders>
              <w:top w:val="single" w:sz="5" w:space="0" w:color="auto"/>
              <w:left w:val="single" w:sz="10" w:space="0" w:color="auto"/>
              <w:bottom w:val="single" w:sz="10" w:space="0" w:color="auto"/>
              <w:right w:val="single" w:sz="5" w:space="0" w:color="auto"/>
            </w:tcBorders>
            <w:vAlign w:val="bottom"/>
          </w:tcPr>
          <w:p w:rsidR="00BD7429" w:rsidRPr="00CA64C5" w:rsidRDefault="00BD7429" w:rsidP="00BD7429">
            <w:pPr>
              <w:spacing w:after="0" w:line="240" w:lineRule="auto"/>
              <w:rPr>
                <w:u w:val="single"/>
              </w:rPr>
            </w:pPr>
          </w:p>
        </w:tc>
        <w:tc>
          <w:tcPr>
            <w:tcW w:w="563" w:type="pct"/>
            <w:tcBorders>
              <w:bottom w:val="single" w:sz="5" w:space="0" w:color="auto"/>
              <w:right w:val="single" w:sz="5" w:space="0" w:color="auto"/>
            </w:tcBorders>
            <w:vAlign w:val="bottom"/>
          </w:tcPr>
          <w:p w:rsidR="00BD7429" w:rsidRPr="00CA64C5" w:rsidRDefault="00BD7429" w:rsidP="00BD7429">
            <w:pPr>
              <w:spacing w:after="0" w:line="240" w:lineRule="auto"/>
            </w:pPr>
            <w:r w:rsidRPr="00CA64C5">
              <w:t xml:space="preserve">Sara </w:t>
            </w:r>
            <w:proofErr w:type="spellStart"/>
            <w:r w:rsidRPr="00CA64C5">
              <w:t>Zizzo</w:t>
            </w:r>
            <w:proofErr w:type="spellEnd"/>
          </w:p>
        </w:tc>
        <w:tc>
          <w:tcPr>
            <w:tcW w:w="2583" w:type="pct"/>
            <w:tcBorders>
              <w:bottom w:val="single" w:sz="5" w:space="0" w:color="auto"/>
              <w:right w:val="single" w:sz="5" w:space="0" w:color="auto"/>
            </w:tcBorders>
            <w:vAlign w:val="bottom"/>
          </w:tcPr>
          <w:p w:rsidR="00BD7429" w:rsidRPr="00CA64C5" w:rsidRDefault="00BD7429" w:rsidP="00BD7429">
            <w:pPr>
              <w:spacing w:after="0" w:line="240" w:lineRule="auto"/>
            </w:pPr>
            <w:r w:rsidRPr="00CA64C5">
              <w:t xml:space="preserve">USAID </w:t>
            </w:r>
            <w:proofErr w:type="spellStart"/>
            <w:r w:rsidRPr="00CA64C5">
              <w:t>Africa</w:t>
            </w:r>
            <w:proofErr w:type="spellEnd"/>
            <w:r w:rsidRPr="00CA64C5">
              <w:t xml:space="preserve"> Bureau</w:t>
            </w:r>
          </w:p>
        </w:tc>
        <w:tc>
          <w:tcPr>
            <w:tcW w:w="1214" w:type="pct"/>
            <w:tcBorders>
              <w:bottom w:val="single" w:sz="5" w:space="0" w:color="auto"/>
              <w:right w:val="single" w:sz="5" w:space="0" w:color="auto"/>
            </w:tcBorders>
            <w:vAlign w:val="bottom"/>
          </w:tcPr>
          <w:p w:rsidR="00BD7429" w:rsidRPr="00CA64C5" w:rsidRDefault="00BD7429" w:rsidP="00BD7429">
            <w:pPr>
              <w:spacing w:after="0" w:line="240" w:lineRule="auto"/>
              <w:rPr>
                <w:u w:val="single"/>
              </w:rPr>
            </w:pPr>
            <w:hyperlink r:id="rId95" w:history="1">
              <w:r w:rsidRPr="00CA64C5">
                <w:rPr>
                  <w:rStyle w:val="Hyperlink"/>
                </w:rPr>
                <w:t>szizzo@usaid.gov</w:t>
              </w:r>
            </w:hyperlink>
          </w:p>
        </w:tc>
      </w:tr>
    </w:tbl>
    <w:p w:rsidR="00E83439" w:rsidRDefault="00E83439" w:rsidP="00965FBF">
      <w:pPr>
        <w:spacing w:after="120" w:line="240" w:lineRule="auto"/>
        <w:rPr>
          <w:b/>
          <w:i/>
          <w:color w:val="833C0B" w:themeColor="accent2" w:themeShade="80"/>
          <w:sz w:val="28"/>
          <w:szCs w:val="28"/>
        </w:rPr>
        <w:sectPr w:rsidR="00E83439" w:rsidSect="00D12E9E">
          <w:pgSz w:w="15840" w:h="12240" w:orient="landscape"/>
          <w:pgMar w:top="1440" w:right="1440" w:bottom="1440" w:left="1440" w:header="720" w:footer="720" w:gutter="0"/>
          <w:cols w:space="720"/>
          <w:docGrid w:linePitch="360"/>
        </w:sectPr>
      </w:pPr>
    </w:p>
    <w:p w:rsidR="003A69EF" w:rsidRPr="00965FBF" w:rsidRDefault="003A69EF" w:rsidP="00CC4338">
      <w:pPr>
        <w:pStyle w:val="Heading2"/>
        <w:rPr>
          <w:szCs w:val="28"/>
        </w:rPr>
      </w:pPr>
      <w:bookmarkStart w:id="9" w:name="_Toc510615158"/>
      <w:r>
        <w:lastRenderedPageBreak/>
        <w:t>Annexe 3 : Défis à relever et lacunes à combler en priorité concernant le processus de CSU</w:t>
      </w:r>
      <w:bookmarkEnd w:id="9"/>
    </w:p>
    <w:p w:rsidR="003A69EF" w:rsidRPr="008F7BAB" w:rsidRDefault="003A69EF" w:rsidP="003A69EF">
      <w:r>
        <w:rPr>
          <w:b/>
        </w:rPr>
        <w:t xml:space="preserve">Leçons tirées : </w:t>
      </w:r>
    </w:p>
    <w:p w:rsidR="003A69EF" w:rsidRDefault="003A69EF" w:rsidP="003A69EF">
      <w:pPr>
        <w:pStyle w:val="ListParagraph"/>
        <w:numPr>
          <w:ilvl w:val="0"/>
          <w:numId w:val="28"/>
        </w:numPr>
        <w:spacing w:after="0" w:line="240" w:lineRule="auto"/>
      </w:pPr>
      <w:r>
        <w:t xml:space="preserve">Les représentants des pays (et quelques représentants régionaux) ont voté pour classer par ordre de priorité cinq défis et lacunes majeurs parmi 24 possibilités réparties dans 5 catégories. </w:t>
      </w:r>
    </w:p>
    <w:p w:rsidR="003A69EF" w:rsidRDefault="003A69EF" w:rsidP="003A69EF">
      <w:pPr>
        <w:pStyle w:val="ListParagraph"/>
      </w:pPr>
    </w:p>
    <w:p w:rsidR="003A69EF" w:rsidRDefault="0075490A" w:rsidP="003A69EF">
      <w:pPr>
        <w:pStyle w:val="ListParagraph"/>
        <w:numPr>
          <w:ilvl w:val="1"/>
          <w:numId w:val="28"/>
        </w:numPr>
        <w:spacing w:after="0" w:line="240" w:lineRule="auto"/>
      </w:pPr>
      <w:r>
        <w:t>l</w:t>
      </w:r>
      <w:r w:rsidR="003A69EF">
        <w:t>e manque de « volonté » politique (la « volonté » politique faisant l’objet d’interprétations différent</w:t>
      </w:r>
      <w:r>
        <w:t>es) se traduisant en actions et</w:t>
      </w:r>
      <w:r w:rsidR="003A69EF">
        <w:t xml:space="preserve"> financements plus importants ; </w:t>
      </w:r>
    </w:p>
    <w:p w:rsidR="003A69EF" w:rsidRDefault="003A69EF" w:rsidP="003A69EF">
      <w:pPr>
        <w:pStyle w:val="ListParagraph"/>
        <w:numPr>
          <w:ilvl w:val="1"/>
          <w:numId w:val="28"/>
        </w:numPr>
        <w:spacing w:after="0" w:line="240" w:lineRule="auto"/>
      </w:pPr>
      <w:r>
        <w:t xml:space="preserve">la pérennité financière et l’utilisation inefficace des fonds actuellement </w:t>
      </w:r>
      <w:r w:rsidR="0075490A">
        <w:t xml:space="preserve">affectés </w:t>
      </w:r>
      <w:r>
        <w:t xml:space="preserve">par le gouvernement ; </w:t>
      </w:r>
    </w:p>
    <w:p w:rsidR="003A69EF" w:rsidRDefault="003A69EF" w:rsidP="003A69EF">
      <w:pPr>
        <w:pStyle w:val="ListParagraph"/>
        <w:numPr>
          <w:ilvl w:val="1"/>
          <w:numId w:val="28"/>
        </w:numPr>
        <w:spacing w:after="0" w:line="240" w:lineRule="auto"/>
      </w:pPr>
      <w:r>
        <w:t xml:space="preserve">les compétences insuffisantes des acteurs non publics </w:t>
      </w:r>
      <w:r w:rsidRPr="008F3590">
        <w:t xml:space="preserve">pour </w:t>
      </w:r>
      <w:r w:rsidR="008F3590">
        <w:t>assurer</w:t>
      </w:r>
      <w:r>
        <w:t xml:space="preserve"> la redevabilité du gouvernement (outils/approches) et les carences en matière de redevabilité (en raison d’une gouvernance faible), </w:t>
      </w:r>
      <w:r w:rsidR="008F3590">
        <w:t>entre autres</w:t>
      </w:r>
      <w:r>
        <w:t xml:space="preserve"> ;</w:t>
      </w:r>
    </w:p>
    <w:p w:rsidR="003A69EF" w:rsidRDefault="003A69EF" w:rsidP="003A69EF">
      <w:pPr>
        <w:pStyle w:val="ListParagraph"/>
        <w:numPr>
          <w:ilvl w:val="1"/>
          <w:numId w:val="28"/>
        </w:numPr>
        <w:spacing w:after="0" w:line="240" w:lineRule="auto"/>
      </w:pPr>
      <w:r>
        <w:t xml:space="preserve">le processus de CSU qui ne tient pas compte des parties prenantes pertinentes ; et </w:t>
      </w:r>
    </w:p>
    <w:p w:rsidR="003A69EF" w:rsidRDefault="0075490A" w:rsidP="003A69EF">
      <w:pPr>
        <w:pStyle w:val="ListParagraph"/>
        <w:numPr>
          <w:ilvl w:val="1"/>
          <w:numId w:val="28"/>
        </w:numPr>
        <w:spacing w:after="0" w:line="240" w:lineRule="auto"/>
      </w:pPr>
      <w:r>
        <w:t>l</w:t>
      </w:r>
      <w:r w:rsidR="003A69EF">
        <w:t xml:space="preserve">’absence de consensus sur les stratégies de CSU. </w:t>
      </w:r>
    </w:p>
    <w:p w:rsidR="003A69EF" w:rsidRPr="008F7BAB" w:rsidRDefault="003A69EF" w:rsidP="003A69EF">
      <w:pPr>
        <w:rPr>
          <w:b/>
        </w:rPr>
      </w:pPr>
    </w:p>
    <w:p w:rsidR="003A69EF" w:rsidRPr="008F7BAB" w:rsidRDefault="003A69EF" w:rsidP="003A69EF">
      <w:pPr>
        <w:rPr>
          <w:b/>
        </w:rPr>
      </w:pPr>
      <w:r>
        <w:rPr>
          <w:b/>
        </w:rPr>
        <w:t>Questions éventuelles liées au plan de travail de l’ACS :</w:t>
      </w:r>
    </w:p>
    <w:p w:rsidR="003A69EF" w:rsidRDefault="003A69EF" w:rsidP="003A69EF">
      <w:pPr>
        <w:pStyle w:val="ListParagraph"/>
        <w:numPr>
          <w:ilvl w:val="0"/>
          <w:numId w:val="28"/>
        </w:numPr>
        <w:spacing w:after="0" w:line="240" w:lineRule="auto"/>
      </w:pPr>
      <w:r>
        <w:t>Stratégies de plaidoyer pour les prises de dé</w:t>
      </w:r>
      <w:r w:rsidR="0075490A">
        <w:t xml:space="preserve">cisions liées à la gouvernance </w:t>
      </w:r>
    </w:p>
    <w:p w:rsidR="003A69EF" w:rsidRDefault="003A69EF" w:rsidP="003A69EF">
      <w:pPr>
        <w:pStyle w:val="ListParagraph"/>
        <w:numPr>
          <w:ilvl w:val="0"/>
          <w:numId w:val="28"/>
        </w:numPr>
        <w:spacing w:after="0" w:line="240" w:lineRule="auto"/>
      </w:pPr>
      <w:r>
        <w:t xml:space="preserve">Stratégies de plaidoyer pour que les parties prenantes insistent sur la transparence budgétaire concernant les priorités en matière de dépenses et l’engagement citoyen </w:t>
      </w:r>
      <w:r w:rsidR="0075490A">
        <w:t xml:space="preserve">dans les processus budgétaires </w:t>
      </w:r>
    </w:p>
    <w:p w:rsidR="003A69EF" w:rsidRDefault="003A69EF" w:rsidP="003A69EF">
      <w:pPr>
        <w:pStyle w:val="ListParagraph"/>
        <w:numPr>
          <w:ilvl w:val="0"/>
          <w:numId w:val="28"/>
        </w:numPr>
        <w:spacing w:after="0" w:line="240" w:lineRule="auto"/>
      </w:pPr>
      <w:r>
        <w:t xml:space="preserve">Prise en compte de l’engagement des parties prenantes (communication, constitution de coalitions, programmes de plaidoyer) </w:t>
      </w:r>
    </w:p>
    <w:p w:rsidR="003A69EF" w:rsidRDefault="003A69EF" w:rsidP="003A69EF">
      <w:pPr>
        <w:pStyle w:val="ListParagraph"/>
        <w:numPr>
          <w:ilvl w:val="0"/>
          <w:numId w:val="28"/>
        </w:numPr>
        <w:spacing w:after="0" w:line="240" w:lineRule="auto"/>
      </w:pPr>
      <w:r>
        <w:t xml:space="preserve">Collaboration avec les parties prenantes et les décideurs pour parvenir à un consensus (accord majoritaire) en s’appuyant sur des processus délibérés de prises de décisions </w:t>
      </w:r>
    </w:p>
    <w:p w:rsidR="003A69EF" w:rsidRDefault="003A69EF" w:rsidP="003A69EF">
      <w:pPr>
        <w:pStyle w:val="ListParagraph"/>
        <w:spacing w:after="0" w:line="240" w:lineRule="auto"/>
      </w:pPr>
    </w:p>
    <w:p w:rsidR="003A69EF" w:rsidRDefault="003A69EF" w:rsidP="003A69EF">
      <w:pPr>
        <w:rPr>
          <w:b/>
        </w:rPr>
      </w:pPr>
      <w:r>
        <w:rPr>
          <w:b/>
        </w:rPr>
        <w:t>Remarques détaillées :</w:t>
      </w:r>
    </w:p>
    <w:p w:rsidR="003A69EF" w:rsidRDefault="003A69EF" w:rsidP="003A69EF">
      <w:pPr>
        <w:pStyle w:val="ListParagraph"/>
        <w:numPr>
          <w:ilvl w:val="0"/>
          <w:numId w:val="28"/>
        </w:numPr>
        <w:spacing w:after="0" w:line="240" w:lineRule="auto"/>
      </w:pPr>
      <w:r>
        <w:t>Les représentants des pays (et quelques représentants régionaux) ont voté pour classer par ordre de priorité cinq défis et lacunes majeurs parmi 24 possibilités réparties dans 5 catégories. Sept priorités ont été identifiées et deux regroupements ont été effectués pour compter cinq priorités. Ces cinq priorités ont constitué la base des activités approfondies de planification en équipe de l’après-midi.</w:t>
      </w:r>
    </w:p>
    <w:p w:rsidR="003A69EF" w:rsidRPr="00164E89" w:rsidRDefault="0075490A" w:rsidP="003A69EF">
      <w:pPr>
        <w:pStyle w:val="ListParagraph"/>
        <w:numPr>
          <w:ilvl w:val="1"/>
          <w:numId w:val="28"/>
        </w:numPr>
        <w:spacing w:after="0" w:line="240" w:lineRule="auto"/>
      </w:pPr>
      <w:r>
        <w:t>l</w:t>
      </w:r>
      <w:r w:rsidR="003A69EF">
        <w:t>e manque de « volonté » politiq</w:t>
      </w:r>
      <w:r>
        <w:t xml:space="preserve">ue se traduisant en actions et </w:t>
      </w:r>
      <w:r w:rsidR="003A69EF">
        <w:t xml:space="preserve">financements plus importants ; </w:t>
      </w:r>
    </w:p>
    <w:p w:rsidR="003A69EF" w:rsidRPr="00164E89" w:rsidRDefault="003A69EF" w:rsidP="003A69EF">
      <w:pPr>
        <w:pStyle w:val="ListParagraph"/>
        <w:numPr>
          <w:ilvl w:val="1"/>
          <w:numId w:val="28"/>
        </w:numPr>
        <w:spacing w:after="0" w:line="240" w:lineRule="auto"/>
      </w:pPr>
      <w:r>
        <w:t xml:space="preserve">la pérennité financière et l’utilisation inefficace des fonds ; </w:t>
      </w:r>
    </w:p>
    <w:p w:rsidR="003A69EF" w:rsidRDefault="003A69EF" w:rsidP="003A69EF">
      <w:pPr>
        <w:pStyle w:val="ListParagraph"/>
        <w:numPr>
          <w:ilvl w:val="1"/>
          <w:numId w:val="28"/>
        </w:numPr>
        <w:spacing w:after="0" w:line="240" w:lineRule="auto"/>
      </w:pPr>
      <w:r>
        <w:t xml:space="preserve">les compétences insuffisantes des acteurs non publics </w:t>
      </w:r>
      <w:r w:rsidR="008F3590">
        <w:t>pour assurer</w:t>
      </w:r>
      <w:r>
        <w:t xml:space="preserve"> la redevabilité du gouvernement (outils/approches) et les carences en matière de redevabilité (en raison d’une gouvernance faible), </w:t>
      </w:r>
      <w:r w:rsidR="008F3590">
        <w:t>entre autres</w:t>
      </w:r>
      <w:r>
        <w:t xml:space="preserve"> ;</w:t>
      </w:r>
    </w:p>
    <w:p w:rsidR="003A69EF" w:rsidRPr="00164E89" w:rsidRDefault="003A69EF" w:rsidP="003A69EF">
      <w:pPr>
        <w:pStyle w:val="ListParagraph"/>
        <w:numPr>
          <w:ilvl w:val="1"/>
          <w:numId w:val="28"/>
        </w:numPr>
        <w:spacing w:after="0" w:line="240" w:lineRule="auto"/>
      </w:pPr>
      <w:r>
        <w:t xml:space="preserve">le processus de CSU qui ne tient pas compte des parties prenantes pertinentes ; et </w:t>
      </w:r>
    </w:p>
    <w:p w:rsidR="003A69EF" w:rsidRDefault="0075490A" w:rsidP="003A69EF">
      <w:pPr>
        <w:pStyle w:val="ListParagraph"/>
        <w:numPr>
          <w:ilvl w:val="1"/>
          <w:numId w:val="28"/>
        </w:numPr>
        <w:spacing w:after="0" w:line="240" w:lineRule="auto"/>
      </w:pPr>
      <w:r>
        <w:t>l</w:t>
      </w:r>
      <w:r w:rsidR="003A69EF">
        <w:t xml:space="preserve">’absence de consensus sur les stratégies de CSU. </w:t>
      </w:r>
    </w:p>
    <w:p w:rsidR="003A69EF" w:rsidRPr="00164E89" w:rsidRDefault="003A69EF" w:rsidP="003A69EF">
      <w:pPr>
        <w:pStyle w:val="ListParagraph"/>
        <w:spacing w:after="0" w:line="240" w:lineRule="auto"/>
        <w:ind w:left="1440"/>
      </w:pPr>
    </w:p>
    <w:p w:rsidR="003A69EF" w:rsidRDefault="003A69EF" w:rsidP="003A69EF">
      <w:pPr>
        <w:rPr>
          <w:i/>
        </w:rPr>
      </w:pPr>
      <w:r>
        <w:rPr>
          <w:b/>
        </w:rPr>
        <w:t xml:space="preserve">Aperçu des discussions </w:t>
      </w:r>
    </w:p>
    <w:p w:rsidR="003A69EF" w:rsidRDefault="003A69EF" w:rsidP="003A69EF">
      <w:r>
        <w:t xml:space="preserve">Il a été demandé aux participants de voter pour choisir les grandes priorités parmi l’ensemble des difficultés de mise en œuvre et des lacunes dans les connaissances identifiées au cours de la phase de consultation et des discussions qui se sont déroulées la veille lors de l’atelier. </w:t>
      </w:r>
    </w:p>
    <w:p w:rsidR="003A69EF" w:rsidRDefault="003A69EF" w:rsidP="003A69EF">
      <w:r>
        <w:t>Cinq catégories tenant lieu de thèmes sont ressorties en regroupant 24 points spécifiques :</w:t>
      </w:r>
    </w:p>
    <w:p w:rsidR="00511FDD" w:rsidRDefault="00511FDD" w:rsidP="00511FDD">
      <w:pPr>
        <w:pStyle w:val="ListParagraph"/>
        <w:numPr>
          <w:ilvl w:val="0"/>
          <w:numId w:val="31"/>
        </w:numPr>
        <w:spacing w:after="0" w:line="240" w:lineRule="auto"/>
      </w:pPr>
      <w:r>
        <w:t>Processus (</w:t>
      </w:r>
      <w:r w:rsidRPr="008F3590">
        <w:t>au premier rang des priorités</w:t>
      </w:r>
      <w:r>
        <w:t>)</w:t>
      </w:r>
    </w:p>
    <w:p w:rsidR="003A69EF" w:rsidRDefault="003A69EF" w:rsidP="003A69EF">
      <w:pPr>
        <w:pStyle w:val="ListParagraph"/>
        <w:numPr>
          <w:ilvl w:val="0"/>
          <w:numId w:val="31"/>
        </w:numPr>
        <w:spacing w:after="0" w:line="240" w:lineRule="auto"/>
      </w:pPr>
      <w:r>
        <w:t>Gouvernance et leadership (au deuxième rang des priorités)</w:t>
      </w:r>
    </w:p>
    <w:p w:rsidR="003A69EF" w:rsidRDefault="003A69EF" w:rsidP="003A69EF">
      <w:pPr>
        <w:pStyle w:val="ListParagraph"/>
        <w:numPr>
          <w:ilvl w:val="0"/>
          <w:numId w:val="31"/>
        </w:numPr>
        <w:spacing w:after="0" w:line="240" w:lineRule="auto"/>
      </w:pPr>
      <w:r>
        <w:t>Services de santé (au troisième rang des priorités)</w:t>
      </w:r>
    </w:p>
    <w:p w:rsidR="003A69EF" w:rsidRDefault="003A69EF" w:rsidP="003A69EF">
      <w:pPr>
        <w:pStyle w:val="ListParagraph"/>
        <w:numPr>
          <w:ilvl w:val="0"/>
          <w:numId w:val="31"/>
        </w:numPr>
        <w:spacing w:after="0" w:line="240" w:lineRule="auto"/>
      </w:pPr>
      <w:r>
        <w:t>Financement de la santé (au quatrième rang des priorités)</w:t>
      </w:r>
    </w:p>
    <w:p w:rsidR="00511FDD" w:rsidRDefault="00511FDD" w:rsidP="00511FDD">
      <w:pPr>
        <w:pStyle w:val="ListParagraph"/>
        <w:numPr>
          <w:ilvl w:val="0"/>
          <w:numId w:val="31"/>
        </w:numPr>
        <w:spacing w:after="0" w:line="240" w:lineRule="auto"/>
      </w:pPr>
      <w:r>
        <w:t>Redevabilité (au cinquième rang des priorités)</w:t>
      </w:r>
    </w:p>
    <w:p w:rsidR="003A69EF" w:rsidRDefault="003A69EF" w:rsidP="003A69EF">
      <w:pPr>
        <w:rPr>
          <w:b/>
        </w:rPr>
      </w:pPr>
    </w:p>
    <w:p w:rsidR="003A69EF" w:rsidRDefault="003A69EF" w:rsidP="003A69EF">
      <w:r>
        <w:t xml:space="preserve">Seuls les délégués des pays et les représentants des organisations régionales avaient le droit de voter. Chaque personne votante devait utiliser cinq vignettes adhésives pour désigner les cinq grandes priorités de son choix. </w:t>
      </w:r>
    </w:p>
    <w:p w:rsidR="003A69EF" w:rsidRDefault="003A69EF" w:rsidP="003A69EF">
      <w:r>
        <w:t xml:space="preserve">Après le décompte, l’équipe s’est penchée sur le processus de vote. 28 personnes ont déclaré avoir voté ; il y avait 140 bulletins au total. </w:t>
      </w:r>
    </w:p>
    <w:p w:rsidR="003A69EF" w:rsidRDefault="003A69EF" w:rsidP="003A69EF">
      <w:pPr>
        <w:pStyle w:val="ListParagraph"/>
        <w:numPr>
          <w:ilvl w:val="0"/>
          <w:numId w:val="30"/>
        </w:numPr>
        <w:spacing w:after="0" w:line="240" w:lineRule="auto"/>
      </w:pPr>
      <w:r>
        <w:t xml:space="preserve"> [Gouvernance] Le manque de « volonté » politiq</w:t>
      </w:r>
      <w:r w:rsidR="00DD7928">
        <w:t xml:space="preserve">ue se traduisant en actions et </w:t>
      </w:r>
      <w:r>
        <w:t>financements plus importants (23)</w:t>
      </w:r>
    </w:p>
    <w:p w:rsidR="003A69EF" w:rsidRPr="00315406" w:rsidRDefault="003A69EF" w:rsidP="003A69EF">
      <w:pPr>
        <w:pStyle w:val="ListParagraph"/>
        <w:numPr>
          <w:ilvl w:val="0"/>
          <w:numId w:val="30"/>
        </w:numPr>
        <w:spacing w:after="0" w:line="240" w:lineRule="auto"/>
        <w:rPr>
          <w:highlight w:val="cyan"/>
        </w:rPr>
      </w:pPr>
      <w:r>
        <w:rPr>
          <w:highlight w:val="cyan"/>
        </w:rPr>
        <w:t>[Financement de la santé] La pérennité financière (14)</w:t>
      </w:r>
    </w:p>
    <w:p w:rsidR="003A69EF" w:rsidRPr="00315406" w:rsidRDefault="003A69EF" w:rsidP="003A69EF">
      <w:pPr>
        <w:pStyle w:val="ListParagraph"/>
        <w:numPr>
          <w:ilvl w:val="0"/>
          <w:numId w:val="30"/>
        </w:numPr>
        <w:spacing w:after="0" w:line="240" w:lineRule="auto"/>
        <w:rPr>
          <w:highlight w:val="cyan"/>
        </w:rPr>
      </w:pPr>
      <w:r>
        <w:rPr>
          <w:highlight w:val="cyan"/>
        </w:rPr>
        <w:t>[Financement de la santé] L’utilisation inefficace des fonds  (12)</w:t>
      </w:r>
    </w:p>
    <w:p w:rsidR="003A69EF" w:rsidRPr="008507D2" w:rsidRDefault="003A69EF" w:rsidP="003A69EF">
      <w:pPr>
        <w:pStyle w:val="ListParagraph"/>
        <w:numPr>
          <w:ilvl w:val="0"/>
          <w:numId w:val="30"/>
        </w:numPr>
        <w:spacing w:after="0" w:line="240" w:lineRule="auto"/>
        <w:rPr>
          <w:highlight w:val="yellow"/>
        </w:rPr>
      </w:pPr>
      <w:r>
        <w:rPr>
          <w:highlight w:val="yellow"/>
        </w:rPr>
        <w:t>[Redevabilité] Les compétences insuffisantes des acteurs non public</w:t>
      </w:r>
      <w:r w:rsidR="008F3590">
        <w:rPr>
          <w:highlight w:val="yellow"/>
        </w:rPr>
        <w:t xml:space="preserve">s pour assurer </w:t>
      </w:r>
      <w:r>
        <w:rPr>
          <w:highlight w:val="yellow"/>
        </w:rPr>
        <w:t>la redevabilité du gouvernement (outils/approches) (12)</w:t>
      </w:r>
    </w:p>
    <w:p w:rsidR="003A69EF" w:rsidRPr="008507D2" w:rsidRDefault="003A69EF" w:rsidP="003A69EF">
      <w:pPr>
        <w:pStyle w:val="ListParagraph"/>
        <w:numPr>
          <w:ilvl w:val="0"/>
          <w:numId w:val="30"/>
        </w:numPr>
        <w:spacing w:after="0" w:line="240" w:lineRule="auto"/>
        <w:rPr>
          <w:highlight w:val="yellow"/>
        </w:rPr>
      </w:pPr>
      <w:r>
        <w:rPr>
          <w:highlight w:val="yellow"/>
        </w:rPr>
        <w:t>[Redevabilité] les carences en matière de redevabilité (en raison d’une gouvernance faible),</w:t>
      </w:r>
      <w:r w:rsidR="008F3590">
        <w:rPr>
          <w:highlight w:val="yellow"/>
        </w:rPr>
        <w:t xml:space="preserve"> entre autres </w:t>
      </w:r>
      <w:r>
        <w:rPr>
          <w:highlight w:val="yellow"/>
        </w:rPr>
        <w:t>(11)</w:t>
      </w:r>
    </w:p>
    <w:p w:rsidR="003A69EF" w:rsidRPr="008507D2" w:rsidRDefault="003A69EF" w:rsidP="003A69EF">
      <w:pPr>
        <w:pStyle w:val="ListParagraph"/>
        <w:numPr>
          <w:ilvl w:val="0"/>
          <w:numId w:val="30"/>
        </w:numPr>
        <w:spacing w:after="0" w:line="240" w:lineRule="auto"/>
      </w:pPr>
      <w:r>
        <w:t xml:space="preserve">[Processus de CSU] </w:t>
      </w:r>
      <w:r w:rsidR="00DD7928">
        <w:t>Non inclusion</w:t>
      </w:r>
      <w:r>
        <w:t xml:space="preserve"> des parties prenantes pertinentes (10)</w:t>
      </w:r>
    </w:p>
    <w:p w:rsidR="003A69EF" w:rsidRDefault="003A69EF" w:rsidP="003A69EF">
      <w:pPr>
        <w:pStyle w:val="ListParagraph"/>
        <w:numPr>
          <w:ilvl w:val="0"/>
          <w:numId w:val="30"/>
        </w:numPr>
        <w:spacing w:after="0" w:line="240" w:lineRule="auto"/>
      </w:pPr>
      <w:r>
        <w:t>[Gouvernance] L’absence de consensus sur les stratégies de CSU (10)</w:t>
      </w:r>
    </w:p>
    <w:p w:rsidR="00841969" w:rsidRDefault="00841969" w:rsidP="00841969">
      <w:pPr>
        <w:pStyle w:val="ListParagraph"/>
        <w:spacing w:after="0" w:line="240" w:lineRule="auto"/>
      </w:pPr>
    </w:p>
    <w:p w:rsidR="003A69EF" w:rsidRDefault="003A69EF" w:rsidP="003A69EF">
      <w:r>
        <w:t xml:space="preserve">L’équipe a décidé de regrouper les deux points portant sur le financement de la santé et les deux points portant sur la redevabilité / l’inclusion (surlignés ci-dessus). Ces cinq priorités ont constitué la base des activités de planification en équipe de l’après-midi. </w:t>
      </w:r>
    </w:p>
    <w:p w:rsidR="003A69EF" w:rsidRDefault="003A69EF" w:rsidP="003A69EF">
      <w:pPr>
        <w:rPr>
          <w:b/>
        </w:rPr>
      </w:pPr>
      <w:r>
        <w:rPr>
          <w:b/>
        </w:rPr>
        <w:t xml:space="preserve">Mesures </w:t>
      </w:r>
    </w:p>
    <w:p w:rsidR="003A69EF" w:rsidRDefault="003A69EF" w:rsidP="003A69EF">
      <w:pPr>
        <w:pStyle w:val="ListParagraph"/>
        <w:numPr>
          <w:ilvl w:val="0"/>
          <w:numId w:val="29"/>
        </w:numPr>
        <w:spacing w:after="0" w:line="240" w:lineRule="auto"/>
      </w:pPr>
      <w:r>
        <w:t>Cinq défis/lacunes clés ont été identifiés au titre des priorités possibles pour le projet ACS ; les participants à l’atelier ont échangé plus en détail sur ces domaines prioritaires au cours des activités en équipe de l’après-midi.</w:t>
      </w:r>
    </w:p>
    <w:p w:rsidR="00841969" w:rsidRDefault="00841969" w:rsidP="00841969">
      <w:pPr>
        <w:pStyle w:val="ListParagraph"/>
        <w:spacing w:after="0" w:line="240" w:lineRule="auto"/>
      </w:pPr>
    </w:p>
    <w:p w:rsidR="003A69EF" w:rsidRDefault="003A69EF" w:rsidP="003A69EF">
      <w:pPr>
        <w:rPr>
          <w:b/>
        </w:rPr>
      </w:pPr>
    </w:p>
    <w:tbl>
      <w:tblPr>
        <w:tblStyle w:val="TableGrid"/>
        <w:tblW w:w="0" w:type="auto"/>
        <w:tblLook w:val="04A0" w:firstRow="1" w:lastRow="0" w:firstColumn="1" w:lastColumn="0" w:noHBand="0" w:noVBand="1"/>
      </w:tblPr>
      <w:tblGrid>
        <w:gridCol w:w="531"/>
        <w:gridCol w:w="5494"/>
        <w:gridCol w:w="1350"/>
        <w:gridCol w:w="1255"/>
      </w:tblGrid>
      <w:tr w:rsidR="003A69EF" w:rsidRPr="00BE3985" w:rsidTr="00640C07">
        <w:tc>
          <w:tcPr>
            <w:tcW w:w="6025" w:type="dxa"/>
            <w:gridSpan w:val="2"/>
          </w:tcPr>
          <w:p w:rsidR="003A69EF" w:rsidRPr="00DC3910" w:rsidRDefault="003A69EF" w:rsidP="00640C07">
            <w:pPr>
              <w:rPr>
                <w:b/>
              </w:rPr>
            </w:pPr>
            <w:r>
              <w:rPr>
                <w:b/>
              </w:rPr>
              <w:t>Décompte des votes</w:t>
            </w:r>
          </w:p>
        </w:tc>
        <w:tc>
          <w:tcPr>
            <w:tcW w:w="1350" w:type="dxa"/>
          </w:tcPr>
          <w:p w:rsidR="003A69EF" w:rsidRPr="00164E89" w:rsidRDefault="003A69EF" w:rsidP="00640C07">
            <w:pPr>
              <w:rPr>
                <w:b/>
              </w:rPr>
            </w:pPr>
            <w:r>
              <w:rPr>
                <w:b/>
              </w:rPr>
              <w:t>Votes</w:t>
            </w:r>
          </w:p>
        </w:tc>
        <w:tc>
          <w:tcPr>
            <w:tcW w:w="1255" w:type="dxa"/>
          </w:tcPr>
          <w:p w:rsidR="003A69EF" w:rsidRPr="00164E89" w:rsidRDefault="003A69EF" w:rsidP="00640C07">
            <w:pPr>
              <w:rPr>
                <w:b/>
              </w:rPr>
            </w:pPr>
            <w:r>
              <w:rPr>
                <w:b/>
              </w:rPr>
              <w:t>Rang</w:t>
            </w:r>
          </w:p>
        </w:tc>
      </w:tr>
      <w:tr w:rsidR="003A69EF" w:rsidRPr="00BE3985" w:rsidTr="00640C07">
        <w:tc>
          <w:tcPr>
            <w:tcW w:w="6025" w:type="dxa"/>
            <w:gridSpan w:val="2"/>
          </w:tcPr>
          <w:p w:rsidR="003A69EF" w:rsidRDefault="003A69EF" w:rsidP="00640C07">
            <w:pPr>
              <w:rPr>
                <w:b/>
              </w:rPr>
            </w:pPr>
            <w:r>
              <w:rPr>
                <w:b/>
              </w:rPr>
              <w:t>Gouvernance</w:t>
            </w:r>
          </w:p>
          <w:p w:rsidR="003A69EF" w:rsidRPr="006649FC" w:rsidRDefault="003A69EF" w:rsidP="00640C07">
            <w:pPr>
              <w:rPr>
                <w:b/>
              </w:rPr>
            </w:pPr>
          </w:p>
        </w:tc>
        <w:tc>
          <w:tcPr>
            <w:tcW w:w="1350" w:type="dxa"/>
          </w:tcPr>
          <w:p w:rsidR="003A69EF" w:rsidRPr="006649FC" w:rsidRDefault="003A69EF" w:rsidP="00640C07">
            <w:pPr>
              <w:rPr>
                <w:b/>
              </w:rPr>
            </w:pPr>
            <w:r>
              <w:rPr>
                <w:b/>
              </w:rPr>
              <w:t>38</w:t>
            </w:r>
          </w:p>
        </w:tc>
        <w:tc>
          <w:tcPr>
            <w:tcW w:w="1255" w:type="dxa"/>
          </w:tcPr>
          <w:p w:rsidR="003A69EF" w:rsidRDefault="003A69EF" w:rsidP="00640C07"/>
        </w:tc>
      </w:tr>
      <w:tr w:rsidR="003A69EF" w:rsidRPr="00BE3985" w:rsidTr="00640C07">
        <w:tc>
          <w:tcPr>
            <w:tcW w:w="531" w:type="dxa"/>
          </w:tcPr>
          <w:p w:rsidR="003A69EF" w:rsidRPr="00BE3985" w:rsidRDefault="003A69EF" w:rsidP="00640C07">
            <w:r>
              <w:t>1</w:t>
            </w:r>
          </w:p>
        </w:tc>
        <w:tc>
          <w:tcPr>
            <w:tcW w:w="5494" w:type="dxa"/>
          </w:tcPr>
          <w:p w:rsidR="003A69EF" w:rsidRPr="00BE3985" w:rsidRDefault="003A69EF" w:rsidP="00640C07">
            <w:r>
              <w:t>La Gouvernance faible</w:t>
            </w:r>
          </w:p>
        </w:tc>
        <w:tc>
          <w:tcPr>
            <w:tcW w:w="1350" w:type="dxa"/>
          </w:tcPr>
          <w:p w:rsidR="003A69EF" w:rsidRPr="00BE3985" w:rsidRDefault="003A69EF" w:rsidP="00640C07">
            <w:r>
              <w:t>0</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2</w:t>
            </w:r>
          </w:p>
        </w:tc>
        <w:tc>
          <w:tcPr>
            <w:tcW w:w="5494" w:type="dxa"/>
          </w:tcPr>
          <w:p w:rsidR="003A69EF" w:rsidRPr="00BE3985" w:rsidRDefault="003A69EF" w:rsidP="00DD7928">
            <w:r>
              <w:t>Le manque de volonté politique se traduisant en actions et financements plus importants</w:t>
            </w:r>
          </w:p>
        </w:tc>
        <w:tc>
          <w:tcPr>
            <w:tcW w:w="1350" w:type="dxa"/>
          </w:tcPr>
          <w:p w:rsidR="003A69EF" w:rsidRPr="00BE3985" w:rsidRDefault="003A69EF" w:rsidP="00640C07">
            <w:r>
              <w:t>23</w:t>
            </w:r>
          </w:p>
        </w:tc>
        <w:tc>
          <w:tcPr>
            <w:tcW w:w="1255" w:type="dxa"/>
          </w:tcPr>
          <w:p w:rsidR="003A69EF" w:rsidRPr="00BE3985" w:rsidRDefault="003A69EF" w:rsidP="00640C07">
            <w:r>
              <w:t>1</w:t>
            </w:r>
          </w:p>
        </w:tc>
      </w:tr>
      <w:tr w:rsidR="003A69EF" w:rsidRPr="00BE3985" w:rsidTr="00640C07">
        <w:tc>
          <w:tcPr>
            <w:tcW w:w="531" w:type="dxa"/>
          </w:tcPr>
          <w:p w:rsidR="003A69EF" w:rsidRPr="00BE3985" w:rsidRDefault="003A69EF" w:rsidP="00640C07">
            <w:r>
              <w:t>3</w:t>
            </w:r>
          </w:p>
        </w:tc>
        <w:tc>
          <w:tcPr>
            <w:tcW w:w="5494" w:type="dxa"/>
          </w:tcPr>
          <w:p w:rsidR="003A69EF" w:rsidRPr="00BE3985" w:rsidRDefault="003A69EF" w:rsidP="00640C07">
            <w:r>
              <w:t>L’absence de consensus sur les stratégies de CSU</w:t>
            </w:r>
          </w:p>
        </w:tc>
        <w:tc>
          <w:tcPr>
            <w:tcW w:w="1350" w:type="dxa"/>
          </w:tcPr>
          <w:p w:rsidR="003A69EF" w:rsidRPr="00BE3985" w:rsidRDefault="003A69EF" w:rsidP="00640C07">
            <w:r>
              <w:t>10</w:t>
            </w:r>
          </w:p>
        </w:tc>
        <w:tc>
          <w:tcPr>
            <w:tcW w:w="1255" w:type="dxa"/>
          </w:tcPr>
          <w:p w:rsidR="003A69EF" w:rsidRPr="00BE3985" w:rsidRDefault="003A69EF" w:rsidP="00640C07">
            <w:r>
              <w:t>6</w:t>
            </w:r>
          </w:p>
        </w:tc>
      </w:tr>
      <w:tr w:rsidR="003A69EF" w:rsidRPr="00BE3985" w:rsidTr="00640C07">
        <w:tc>
          <w:tcPr>
            <w:tcW w:w="531" w:type="dxa"/>
          </w:tcPr>
          <w:p w:rsidR="003A69EF" w:rsidRPr="00BE3985" w:rsidRDefault="003A69EF" w:rsidP="00640C07">
            <w:r>
              <w:t>4</w:t>
            </w:r>
          </w:p>
        </w:tc>
        <w:tc>
          <w:tcPr>
            <w:tcW w:w="5494" w:type="dxa"/>
          </w:tcPr>
          <w:p w:rsidR="003A69EF" w:rsidRPr="00BE3985" w:rsidRDefault="003A69EF" w:rsidP="00640C07">
            <w:r>
              <w:t>Les rôles et responsabilités peu clairs (en particulier pour les sphères du secteur privé et de la société civile)</w:t>
            </w:r>
          </w:p>
        </w:tc>
        <w:tc>
          <w:tcPr>
            <w:tcW w:w="1350" w:type="dxa"/>
          </w:tcPr>
          <w:p w:rsidR="003A69EF" w:rsidRPr="00BE3985" w:rsidRDefault="003A69EF" w:rsidP="00640C07">
            <w:r>
              <w:t>0</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5</w:t>
            </w:r>
          </w:p>
        </w:tc>
        <w:tc>
          <w:tcPr>
            <w:tcW w:w="5494" w:type="dxa"/>
          </w:tcPr>
          <w:p w:rsidR="003A69EF" w:rsidRPr="00BE3985" w:rsidRDefault="003A69EF" w:rsidP="00640C07">
            <w:r>
              <w:t>L’expérience insuffisante en matière de méthodes d’intégration des innovations et technologies</w:t>
            </w:r>
          </w:p>
        </w:tc>
        <w:tc>
          <w:tcPr>
            <w:tcW w:w="1350" w:type="dxa"/>
          </w:tcPr>
          <w:p w:rsidR="003A69EF" w:rsidRPr="00BE3985" w:rsidRDefault="003A69EF" w:rsidP="00640C07">
            <w:r>
              <w:t>5</w:t>
            </w:r>
          </w:p>
        </w:tc>
        <w:tc>
          <w:tcPr>
            <w:tcW w:w="1255" w:type="dxa"/>
          </w:tcPr>
          <w:p w:rsidR="003A69EF" w:rsidRPr="00BE3985" w:rsidRDefault="003A69EF" w:rsidP="00640C07">
            <w:r>
              <w:t>11</w:t>
            </w:r>
          </w:p>
        </w:tc>
      </w:tr>
      <w:tr w:rsidR="003A69EF" w:rsidRPr="00BE3985" w:rsidTr="00640C07">
        <w:tc>
          <w:tcPr>
            <w:tcW w:w="6025" w:type="dxa"/>
            <w:gridSpan w:val="2"/>
          </w:tcPr>
          <w:p w:rsidR="003A69EF" w:rsidRDefault="003A69EF" w:rsidP="00640C07">
            <w:pPr>
              <w:rPr>
                <w:b/>
              </w:rPr>
            </w:pPr>
            <w:r>
              <w:rPr>
                <w:b/>
              </w:rPr>
              <w:t>Redevabilité</w:t>
            </w:r>
          </w:p>
          <w:p w:rsidR="003A69EF" w:rsidRPr="00BE3985" w:rsidRDefault="003A69EF" w:rsidP="00640C07">
            <w:pPr>
              <w:rPr>
                <w:b/>
              </w:rPr>
            </w:pPr>
          </w:p>
        </w:tc>
        <w:tc>
          <w:tcPr>
            <w:tcW w:w="1350" w:type="dxa"/>
          </w:tcPr>
          <w:p w:rsidR="003A69EF" w:rsidRPr="006649FC" w:rsidRDefault="003A69EF" w:rsidP="00640C07">
            <w:pPr>
              <w:rPr>
                <w:b/>
              </w:rPr>
            </w:pPr>
            <w:r>
              <w:rPr>
                <w:b/>
              </w:rPr>
              <w:t>24</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6</w:t>
            </w:r>
          </w:p>
        </w:tc>
        <w:tc>
          <w:tcPr>
            <w:tcW w:w="5494" w:type="dxa"/>
          </w:tcPr>
          <w:p w:rsidR="003A69EF" w:rsidRPr="00BE3985" w:rsidRDefault="003A69EF" w:rsidP="00461C1F">
            <w:r>
              <w:t xml:space="preserve">Les carences en matière de redevabilité (en raison d’une gouvernance faible), </w:t>
            </w:r>
            <w:r w:rsidR="00461C1F">
              <w:t>entre autres</w:t>
            </w:r>
          </w:p>
        </w:tc>
        <w:tc>
          <w:tcPr>
            <w:tcW w:w="1350" w:type="dxa"/>
          </w:tcPr>
          <w:p w:rsidR="003A69EF" w:rsidRPr="00BE3985" w:rsidRDefault="003A69EF" w:rsidP="00640C07">
            <w:r>
              <w:t>11</w:t>
            </w:r>
          </w:p>
        </w:tc>
        <w:tc>
          <w:tcPr>
            <w:tcW w:w="1255" w:type="dxa"/>
          </w:tcPr>
          <w:p w:rsidR="003A69EF" w:rsidRPr="00BE3985" w:rsidRDefault="003A69EF" w:rsidP="00640C07">
            <w:r>
              <w:t>5</w:t>
            </w:r>
          </w:p>
        </w:tc>
      </w:tr>
      <w:tr w:rsidR="003A69EF" w:rsidRPr="00BE3985" w:rsidTr="00640C07">
        <w:tc>
          <w:tcPr>
            <w:tcW w:w="531" w:type="dxa"/>
          </w:tcPr>
          <w:p w:rsidR="003A69EF" w:rsidRPr="00BE3985" w:rsidRDefault="003A69EF" w:rsidP="00640C07">
            <w:r>
              <w:t>7</w:t>
            </w:r>
          </w:p>
        </w:tc>
        <w:tc>
          <w:tcPr>
            <w:tcW w:w="5494" w:type="dxa"/>
          </w:tcPr>
          <w:p w:rsidR="003A69EF" w:rsidRPr="00BE3985" w:rsidRDefault="003A69EF" w:rsidP="00640C07">
            <w:r>
              <w:t xml:space="preserve">Les carences en matière de redevabilité (concernant les fonds) </w:t>
            </w:r>
          </w:p>
        </w:tc>
        <w:tc>
          <w:tcPr>
            <w:tcW w:w="1350" w:type="dxa"/>
          </w:tcPr>
          <w:p w:rsidR="003A69EF" w:rsidRPr="00BE3985" w:rsidRDefault="003A69EF" w:rsidP="00640C07">
            <w:r>
              <w:t>1</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8</w:t>
            </w:r>
          </w:p>
        </w:tc>
        <w:tc>
          <w:tcPr>
            <w:tcW w:w="5494" w:type="dxa"/>
          </w:tcPr>
          <w:p w:rsidR="003A69EF" w:rsidRPr="00BE3985" w:rsidRDefault="003A69EF" w:rsidP="00461C1F">
            <w:r>
              <w:t xml:space="preserve">Les compétences insuffisantes des acteurs non publics </w:t>
            </w:r>
            <w:r w:rsidR="00461C1F">
              <w:t>pour assurer</w:t>
            </w:r>
            <w:r>
              <w:t xml:space="preserve"> la redevabilité du gouvernement (outils/approches)</w:t>
            </w:r>
          </w:p>
        </w:tc>
        <w:tc>
          <w:tcPr>
            <w:tcW w:w="1350" w:type="dxa"/>
          </w:tcPr>
          <w:p w:rsidR="003A69EF" w:rsidRPr="00BE3985" w:rsidRDefault="003A69EF" w:rsidP="00640C07">
            <w:r>
              <w:t>12</w:t>
            </w:r>
          </w:p>
        </w:tc>
        <w:tc>
          <w:tcPr>
            <w:tcW w:w="1255" w:type="dxa"/>
          </w:tcPr>
          <w:p w:rsidR="003A69EF" w:rsidRPr="00BE3985" w:rsidRDefault="003A69EF" w:rsidP="00640C07">
            <w:r>
              <w:t>3</w:t>
            </w:r>
          </w:p>
        </w:tc>
      </w:tr>
      <w:tr w:rsidR="003A69EF" w:rsidRPr="00BE3985" w:rsidTr="00640C07">
        <w:tc>
          <w:tcPr>
            <w:tcW w:w="6025" w:type="dxa"/>
            <w:gridSpan w:val="2"/>
          </w:tcPr>
          <w:p w:rsidR="003A69EF" w:rsidRDefault="003A69EF" w:rsidP="00640C07">
            <w:pPr>
              <w:rPr>
                <w:b/>
              </w:rPr>
            </w:pPr>
            <w:r>
              <w:rPr>
                <w:b/>
              </w:rPr>
              <w:t>Services de santé</w:t>
            </w:r>
          </w:p>
          <w:p w:rsidR="003A69EF" w:rsidRPr="00BE3985" w:rsidRDefault="003A69EF" w:rsidP="00640C07">
            <w:pPr>
              <w:rPr>
                <w:b/>
              </w:rPr>
            </w:pPr>
          </w:p>
        </w:tc>
        <w:tc>
          <w:tcPr>
            <w:tcW w:w="1350" w:type="dxa"/>
          </w:tcPr>
          <w:p w:rsidR="003A69EF" w:rsidRPr="006649FC" w:rsidRDefault="003A69EF" w:rsidP="00640C07">
            <w:pPr>
              <w:rPr>
                <w:b/>
              </w:rPr>
            </w:pPr>
            <w:r>
              <w:rPr>
                <w:b/>
              </w:rPr>
              <w:t>17</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9</w:t>
            </w:r>
          </w:p>
        </w:tc>
        <w:tc>
          <w:tcPr>
            <w:tcW w:w="5494" w:type="dxa"/>
          </w:tcPr>
          <w:p w:rsidR="003A69EF" w:rsidRPr="00BE3985" w:rsidRDefault="003A69EF" w:rsidP="00640C07">
            <w:r>
              <w:t>Le compromis entre qualité et prix</w:t>
            </w:r>
          </w:p>
        </w:tc>
        <w:tc>
          <w:tcPr>
            <w:tcW w:w="1350" w:type="dxa"/>
          </w:tcPr>
          <w:p w:rsidR="003A69EF" w:rsidRPr="00BE3985" w:rsidRDefault="003A69EF" w:rsidP="00640C07">
            <w:r>
              <w:t>1</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10</w:t>
            </w:r>
          </w:p>
        </w:tc>
        <w:tc>
          <w:tcPr>
            <w:tcW w:w="5494" w:type="dxa"/>
          </w:tcPr>
          <w:p w:rsidR="003A69EF" w:rsidRPr="00BE3985" w:rsidRDefault="003A69EF" w:rsidP="00640C07">
            <w:r>
              <w:t>La faible qualité des services de santé</w:t>
            </w:r>
          </w:p>
        </w:tc>
        <w:tc>
          <w:tcPr>
            <w:tcW w:w="1350" w:type="dxa"/>
          </w:tcPr>
          <w:p w:rsidR="003A69EF" w:rsidRPr="00BE3985" w:rsidRDefault="003A69EF" w:rsidP="00640C07">
            <w:r>
              <w:t>9</w:t>
            </w:r>
          </w:p>
        </w:tc>
        <w:tc>
          <w:tcPr>
            <w:tcW w:w="1255" w:type="dxa"/>
          </w:tcPr>
          <w:p w:rsidR="003A69EF" w:rsidRPr="00BE3985" w:rsidRDefault="003A69EF" w:rsidP="00640C07">
            <w:r>
              <w:t>8</w:t>
            </w:r>
          </w:p>
        </w:tc>
      </w:tr>
      <w:tr w:rsidR="003A69EF" w:rsidRPr="00BE3985" w:rsidTr="00640C07">
        <w:tc>
          <w:tcPr>
            <w:tcW w:w="531" w:type="dxa"/>
          </w:tcPr>
          <w:p w:rsidR="003A69EF" w:rsidRPr="00BE3985" w:rsidRDefault="003A69EF" w:rsidP="00640C07">
            <w:r>
              <w:t>11</w:t>
            </w:r>
          </w:p>
        </w:tc>
        <w:tc>
          <w:tcPr>
            <w:tcW w:w="5494" w:type="dxa"/>
          </w:tcPr>
          <w:p w:rsidR="003A69EF" w:rsidRPr="00BE3985" w:rsidRDefault="003A69EF" w:rsidP="00640C07">
            <w:r>
              <w:t>Le niveau d'accès insuffisant aux différents services</w:t>
            </w:r>
          </w:p>
        </w:tc>
        <w:tc>
          <w:tcPr>
            <w:tcW w:w="1350" w:type="dxa"/>
          </w:tcPr>
          <w:p w:rsidR="003A69EF" w:rsidRPr="00BE3985" w:rsidRDefault="003A69EF" w:rsidP="00640C07">
            <w:r>
              <w:t>2</w:t>
            </w:r>
          </w:p>
        </w:tc>
        <w:tc>
          <w:tcPr>
            <w:tcW w:w="1255" w:type="dxa"/>
          </w:tcPr>
          <w:p w:rsidR="003A69EF" w:rsidRPr="00BE3985" w:rsidRDefault="003A69EF" w:rsidP="00640C07"/>
        </w:tc>
      </w:tr>
      <w:tr w:rsidR="003A69EF" w:rsidRPr="00BE3985" w:rsidTr="00640C07">
        <w:tc>
          <w:tcPr>
            <w:tcW w:w="531" w:type="dxa"/>
          </w:tcPr>
          <w:p w:rsidR="003A69EF" w:rsidRDefault="003A69EF" w:rsidP="00640C07">
            <w:r>
              <w:t>12</w:t>
            </w:r>
          </w:p>
        </w:tc>
        <w:tc>
          <w:tcPr>
            <w:tcW w:w="5494" w:type="dxa"/>
          </w:tcPr>
          <w:p w:rsidR="003A69EF" w:rsidRDefault="003A69EF" w:rsidP="00640C07">
            <w:r>
              <w:t>Les insuffisances de RHS (ressources humaines pour la santé) en général (et de travailleurs de santé communautaires en particulier)</w:t>
            </w:r>
          </w:p>
        </w:tc>
        <w:tc>
          <w:tcPr>
            <w:tcW w:w="1350" w:type="dxa"/>
          </w:tcPr>
          <w:p w:rsidR="003A69EF" w:rsidRPr="00BE3985" w:rsidRDefault="003A69EF" w:rsidP="00640C07">
            <w:r>
              <w:t>0</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lastRenderedPageBreak/>
              <w:t>13</w:t>
            </w:r>
          </w:p>
        </w:tc>
        <w:tc>
          <w:tcPr>
            <w:tcW w:w="5494" w:type="dxa"/>
          </w:tcPr>
          <w:p w:rsidR="003A69EF" w:rsidRPr="00BE3985" w:rsidRDefault="003A69EF" w:rsidP="00640C07">
            <w:r>
              <w:t>L’offre inadaptée (p. ex., qualité, RHS, infrastructures)</w:t>
            </w:r>
          </w:p>
        </w:tc>
        <w:tc>
          <w:tcPr>
            <w:tcW w:w="1350" w:type="dxa"/>
          </w:tcPr>
          <w:p w:rsidR="003A69EF" w:rsidRPr="00BE3985" w:rsidRDefault="003A69EF" w:rsidP="00640C07">
            <w:r>
              <w:t>5</w:t>
            </w:r>
          </w:p>
        </w:tc>
        <w:tc>
          <w:tcPr>
            <w:tcW w:w="1255" w:type="dxa"/>
          </w:tcPr>
          <w:p w:rsidR="003A69EF" w:rsidRPr="00BE3985" w:rsidRDefault="003A69EF" w:rsidP="00640C07">
            <w:r>
              <w:t>11</w:t>
            </w:r>
          </w:p>
        </w:tc>
      </w:tr>
      <w:tr w:rsidR="003A69EF" w:rsidRPr="00BE3985" w:rsidTr="00640C07">
        <w:tc>
          <w:tcPr>
            <w:tcW w:w="6025" w:type="dxa"/>
            <w:gridSpan w:val="2"/>
          </w:tcPr>
          <w:p w:rsidR="003A69EF" w:rsidRDefault="003A69EF" w:rsidP="00640C07">
            <w:pPr>
              <w:rPr>
                <w:b/>
              </w:rPr>
            </w:pPr>
            <w:r>
              <w:rPr>
                <w:b/>
              </w:rPr>
              <w:t>Processus de CSU</w:t>
            </w:r>
          </w:p>
          <w:p w:rsidR="003A69EF" w:rsidRPr="00BE3985" w:rsidRDefault="003A69EF" w:rsidP="00640C07">
            <w:pPr>
              <w:rPr>
                <w:b/>
              </w:rPr>
            </w:pPr>
          </w:p>
        </w:tc>
        <w:tc>
          <w:tcPr>
            <w:tcW w:w="1350" w:type="dxa"/>
          </w:tcPr>
          <w:p w:rsidR="003A69EF" w:rsidRPr="006649FC" w:rsidRDefault="003A69EF" w:rsidP="00640C07">
            <w:pPr>
              <w:rPr>
                <w:b/>
              </w:rPr>
            </w:pPr>
            <w:r>
              <w:rPr>
                <w:b/>
              </w:rPr>
              <w:t>27</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14</w:t>
            </w:r>
          </w:p>
        </w:tc>
        <w:tc>
          <w:tcPr>
            <w:tcW w:w="5494" w:type="dxa"/>
          </w:tcPr>
          <w:p w:rsidR="003A69EF" w:rsidRPr="00BE3985" w:rsidRDefault="003A69EF" w:rsidP="00640C07">
            <w:r>
              <w:t>La coordination faible</w:t>
            </w:r>
          </w:p>
        </w:tc>
        <w:tc>
          <w:tcPr>
            <w:tcW w:w="1350" w:type="dxa"/>
          </w:tcPr>
          <w:p w:rsidR="003A69EF" w:rsidRPr="00BE3985" w:rsidRDefault="003A69EF" w:rsidP="00640C07">
            <w:r>
              <w:t>1</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15</w:t>
            </w:r>
          </w:p>
        </w:tc>
        <w:tc>
          <w:tcPr>
            <w:tcW w:w="5494" w:type="dxa"/>
          </w:tcPr>
          <w:p w:rsidR="003A69EF" w:rsidRPr="00BE3985" w:rsidRDefault="003A69EF" w:rsidP="00640C07">
            <w:r>
              <w:t>L’absence de liens entre les différentes plateformes</w:t>
            </w:r>
          </w:p>
        </w:tc>
        <w:tc>
          <w:tcPr>
            <w:tcW w:w="1350" w:type="dxa"/>
          </w:tcPr>
          <w:p w:rsidR="003A69EF" w:rsidRPr="00BE3985" w:rsidRDefault="003A69EF" w:rsidP="00640C07">
            <w:r>
              <w:t>2</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16</w:t>
            </w:r>
          </w:p>
        </w:tc>
        <w:tc>
          <w:tcPr>
            <w:tcW w:w="5494" w:type="dxa"/>
          </w:tcPr>
          <w:p w:rsidR="003A69EF" w:rsidRPr="00BE3985" w:rsidRDefault="003A69EF" w:rsidP="00640C07">
            <w:r>
              <w:t>La non-inclusion des parties prenantes pertinentes</w:t>
            </w:r>
          </w:p>
        </w:tc>
        <w:tc>
          <w:tcPr>
            <w:tcW w:w="1350" w:type="dxa"/>
          </w:tcPr>
          <w:p w:rsidR="003A69EF" w:rsidRPr="00BE3985" w:rsidRDefault="003A69EF" w:rsidP="00640C07">
            <w:r>
              <w:t>10</w:t>
            </w:r>
          </w:p>
        </w:tc>
        <w:tc>
          <w:tcPr>
            <w:tcW w:w="1255" w:type="dxa"/>
          </w:tcPr>
          <w:p w:rsidR="003A69EF" w:rsidRPr="00BE3985" w:rsidRDefault="003A69EF" w:rsidP="00640C07">
            <w:r>
              <w:t>6</w:t>
            </w:r>
          </w:p>
        </w:tc>
      </w:tr>
      <w:tr w:rsidR="003A69EF" w:rsidRPr="00BE3985" w:rsidTr="00640C07">
        <w:tc>
          <w:tcPr>
            <w:tcW w:w="531" w:type="dxa"/>
          </w:tcPr>
          <w:p w:rsidR="003A69EF" w:rsidRPr="00BE3985" w:rsidRDefault="003A69EF" w:rsidP="00640C07">
            <w:r>
              <w:t>17</w:t>
            </w:r>
          </w:p>
        </w:tc>
        <w:tc>
          <w:tcPr>
            <w:tcW w:w="5494" w:type="dxa"/>
          </w:tcPr>
          <w:p w:rsidR="003A69EF" w:rsidRPr="00BE3985" w:rsidRDefault="003A69EF" w:rsidP="00DD7928">
            <w:r>
              <w:t>La</w:t>
            </w:r>
            <w:r w:rsidR="00DD7928">
              <w:t xml:space="preserve"> non inclusion de la</w:t>
            </w:r>
            <w:r>
              <w:t xml:space="preserve"> communauté dans tous les aspects de la CSU (p. ex., la conception, la mise en œuvre, etc.)</w:t>
            </w:r>
          </w:p>
        </w:tc>
        <w:tc>
          <w:tcPr>
            <w:tcW w:w="1350" w:type="dxa"/>
          </w:tcPr>
          <w:p w:rsidR="003A69EF" w:rsidRPr="00BE3985" w:rsidRDefault="003A69EF" w:rsidP="00640C07">
            <w:r>
              <w:t>5</w:t>
            </w:r>
          </w:p>
        </w:tc>
        <w:tc>
          <w:tcPr>
            <w:tcW w:w="1255" w:type="dxa"/>
          </w:tcPr>
          <w:p w:rsidR="003A69EF" w:rsidRPr="00BE3985" w:rsidRDefault="003A69EF" w:rsidP="00640C07">
            <w:r>
              <w:t>11</w:t>
            </w:r>
          </w:p>
        </w:tc>
      </w:tr>
      <w:tr w:rsidR="003A69EF" w:rsidRPr="00BE3985" w:rsidTr="00640C07">
        <w:tc>
          <w:tcPr>
            <w:tcW w:w="531" w:type="dxa"/>
          </w:tcPr>
          <w:p w:rsidR="003A69EF" w:rsidRPr="00BE3985" w:rsidRDefault="003A69EF" w:rsidP="00640C07">
            <w:r>
              <w:t>18</w:t>
            </w:r>
          </w:p>
        </w:tc>
        <w:tc>
          <w:tcPr>
            <w:tcW w:w="5494" w:type="dxa"/>
          </w:tcPr>
          <w:p w:rsidR="003A69EF" w:rsidRPr="00BE3985" w:rsidRDefault="003A69EF" w:rsidP="00640C07">
            <w:r>
              <w:t>Les mécanismes insuffisants pour le dialogue</w:t>
            </w:r>
          </w:p>
        </w:tc>
        <w:tc>
          <w:tcPr>
            <w:tcW w:w="1350" w:type="dxa"/>
          </w:tcPr>
          <w:p w:rsidR="003A69EF" w:rsidRPr="00BE3985" w:rsidRDefault="003A69EF" w:rsidP="00640C07">
            <w:r>
              <w:t>2</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19</w:t>
            </w:r>
          </w:p>
        </w:tc>
        <w:tc>
          <w:tcPr>
            <w:tcW w:w="5494" w:type="dxa"/>
          </w:tcPr>
          <w:p w:rsidR="003A69EF" w:rsidRPr="00BE3985" w:rsidRDefault="003A69EF" w:rsidP="00640C07">
            <w:r>
              <w:t>L’absence de communication</w:t>
            </w:r>
          </w:p>
        </w:tc>
        <w:tc>
          <w:tcPr>
            <w:tcW w:w="1350" w:type="dxa"/>
          </w:tcPr>
          <w:p w:rsidR="003A69EF" w:rsidRPr="00BE3985" w:rsidRDefault="003A69EF" w:rsidP="00640C07">
            <w:r>
              <w:t>7</w:t>
            </w:r>
          </w:p>
        </w:tc>
        <w:tc>
          <w:tcPr>
            <w:tcW w:w="1255" w:type="dxa"/>
          </w:tcPr>
          <w:p w:rsidR="003A69EF" w:rsidRPr="00BE3985" w:rsidRDefault="003A69EF" w:rsidP="00640C07">
            <w:r>
              <w:t>10</w:t>
            </w:r>
          </w:p>
        </w:tc>
      </w:tr>
      <w:tr w:rsidR="003A69EF" w:rsidRPr="00BE3985" w:rsidTr="00640C07">
        <w:tc>
          <w:tcPr>
            <w:tcW w:w="531" w:type="dxa"/>
          </w:tcPr>
          <w:p w:rsidR="003A69EF" w:rsidRPr="00BE3985" w:rsidRDefault="003A69EF" w:rsidP="00640C07">
            <w:r>
              <w:t>20</w:t>
            </w:r>
          </w:p>
        </w:tc>
        <w:tc>
          <w:tcPr>
            <w:tcW w:w="5494" w:type="dxa"/>
          </w:tcPr>
          <w:p w:rsidR="003A69EF" w:rsidRPr="00BE3985" w:rsidRDefault="003A69EF" w:rsidP="00640C07">
            <w:r>
              <w:t>La méfiance et la suspicion</w:t>
            </w:r>
          </w:p>
        </w:tc>
        <w:tc>
          <w:tcPr>
            <w:tcW w:w="1350" w:type="dxa"/>
          </w:tcPr>
          <w:p w:rsidR="003A69EF" w:rsidRPr="00BE3985" w:rsidRDefault="003A69EF" w:rsidP="00640C07">
            <w:r>
              <w:t>0</w:t>
            </w:r>
          </w:p>
        </w:tc>
        <w:tc>
          <w:tcPr>
            <w:tcW w:w="1255" w:type="dxa"/>
          </w:tcPr>
          <w:p w:rsidR="003A69EF" w:rsidRPr="00BE3985" w:rsidRDefault="003A69EF" w:rsidP="00640C07"/>
        </w:tc>
      </w:tr>
      <w:tr w:rsidR="003A69EF" w:rsidRPr="00BE3985" w:rsidTr="00640C07">
        <w:tc>
          <w:tcPr>
            <w:tcW w:w="6025" w:type="dxa"/>
            <w:gridSpan w:val="2"/>
          </w:tcPr>
          <w:p w:rsidR="003A69EF" w:rsidRDefault="003A69EF" w:rsidP="00640C07">
            <w:pPr>
              <w:rPr>
                <w:b/>
              </w:rPr>
            </w:pPr>
            <w:r>
              <w:rPr>
                <w:b/>
              </w:rPr>
              <w:t>Financement de la santé</w:t>
            </w:r>
          </w:p>
          <w:p w:rsidR="003A69EF" w:rsidRPr="00BE3985" w:rsidRDefault="003A69EF" w:rsidP="00640C07">
            <w:pPr>
              <w:rPr>
                <w:b/>
              </w:rPr>
            </w:pPr>
          </w:p>
        </w:tc>
        <w:tc>
          <w:tcPr>
            <w:tcW w:w="1350" w:type="dxa"/>
          </w:tcPr>
          <w:p w:rsidR="003A69EF" w:rsidRPr="006649FC" w:rsidRDefault="003A69EF" w:rsidP="00640C07">
            <w:pPr>
              <w:rPr>
                <w:b/>
              </w:rPr>
            </w:pPr>
            <w:r>
              <w:rPr>
                <w:b/>
              </w:rPr>
              <w:t>34</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21</w:t>
            </w:r>
          </w:p>
        </w:tc>
        <w:tc>
          <w:tcPr>
            <w:tcW w:w="5494" w:type="dxa"/>
          </w:tcPr>
          <w:p w:rsidR="003A69EF" w:rsidRDefault="003A69EF" w:rsidP="00640C07">
            <w:r>
              <w:t>Les insuffisances dans l’utilisation des fonds</w:t>
            </w:r>
          </w:p>
        </w:tc>
        <w:tc>
          <w:tcPr>
            <w:tcW w:w="1350" w:type="dxa"/>
          </w:tcPr>
          <w:p w:rsidR="003A69EF" w:rsidRPr="00BE3985" w:rsidRDefault="003A69EF" w:rsidP="00640C07">
            <w:r>
              <w:t>0</w:t>
            </w:r>
          </w:p>
        </w:tc>
        <w:tc>
          <w:tcPr>
            <w:tcW w:w="1255" w:type="dxa"/>
          </w:tcPr>
          <w:p w:rsidR="003A69EF" w:rsidRPr="00BE3985" w:rsidRDefault="003A69EF" w:rsidP="00640C07"/>
        </w:tc>
      </w:tr>
      <w:tr w:rsidR="003A69EF" w:rsidRPr="00BE3985" w:rsidTr="00640C07">
        <w:tc>
          <w:tcPr>
            <w:tcW w:w="531" w:type="dxa"/>
          </w:tcPr>
          <w:p w:rsidR="003A69EF" w:rsidRPr="00BE3985" w:rsidRDefault="003A69EF" w:rsidP="00640C07">
            <w:r>
              <w:t>22</w:t>
            </w:r>
          </w:p>
        </w:tc>
        <w:tc>
          <w:tcPr>
            <w:tcW w:w="5494" w:type="dxa"/>
          </w:tcPr>
          <w:p w:rsidR="003A69EF" w:rsidRDefault="003A69EF" w:rsidP="00640C07">
            <w:r>
              <w:t>L’utilisation inefficace des fonds</w:t>
            </w:r>
          </w:p>
        </w:tc>
        <w:tc>
          <w:tcPr>
            <w:tcW w:w="1350" w:type="dxa"/>
          </w:tcPr>
          <w:p w:rsidR="003A69EF" w:rsidRPr="00BE3985" w:rsidRDefault="003A69EF" w:rsidP="00640C07">
            <w:r>
              <w:t>12</w:t>
            </w:r>
          </w:p>
        </w:tc>
        <w:tc>
          <w:tcPr>
            <w:tcW w:w="1255" w:type="dxa"/>
          </w:tcPr>
          <w:p w:rsidR="003A69EF" w:rsidRPr="00BE3985" w:rsidRDefault="003A69EF" w:rsidP="00640C07">
            <w:r>
              <w:t>3</w:t>
            </w:r>
          </w:p>
        </w:tc>
      </w:tr>
      <w:tr w:rsidR="003A69EF" w:rsidRPr="00BE3985" w:rsidTr="00640C07">
        <w:tc>
          <w:tcPr>
            <w:tcW w:w="531" w:type="dxa"/>
          </w:tcPr>
          <w:p w:rsidR="003A69EF" w:rsidRPr="00BE3985" w:rsidRDefault="003A69EF" w:rsidP="00640C07">
            <w:r>
              <w:t>23</w:t>
            </w:r>
          </w:p>
        </w:tc>
        <w:tc>
          <w:tcPr>
            <w:tcW w:w="5494" w:type="dxa"/>
          </w:tcPr>
          <w:p w:rsidR="003A69EF" w:rsidRPr="00BE3985" w:rsidRDefault="003A69EF" w:rsidP="00640C07">
            <w:r>
              <w:t>La pérennité financière</w:t>
            </w:r>
          </w:p>
        </w:tc>
        <w:tc>
          <w:tcPr>
            <w:tcW w:w="1350" w:type="dxa"/>
          </w:tcPr>
          <w:p w:rsidR="003A69EF" w:rsidRPr="00BE3985" w:rsidRDefault="003A69EF" w:rsidP="00640C07">
            <w:r>
              <w:t>14</w:t>
            </w:r>
          </w:p>
        </w:tc>
        <w:tc>
          <w:tcPr>
            <w:tcW w:w="1255" w:type="dxa"/>
          </w:tcPr>
          <w:p w:rsidR="003A69EF" w:rsidRPr="00BE3985" w:rsidRDefault="003A69EF" w:rsidP="00640C07">
            <w:r>
              <w:t>2</w:t>
            </w:r>
          </w:p>
        </w:tc>
      </w:tr>
      <w:tr w:rsidR="003A69EF" w:rsidRPr="00BE3985" w:rsidTr="00640C07">
        <w:tc>
          <w:tcPr>
            <w:tcW w:w="531" w:type="dxa"/>
          </w:tcPr>
          <w:p w:rsidR="003A69EF" w:rsidRPr="00BE3985" w:rsidRDefault="003A69EF" w:rsidP="00640C07">
            <w:r>
              <w:t>24</w:t>
            </w:r>
          </w:p>
        </w:tc>
        <w:tc>
          <w:tcPr>
            <w:tcW w:w="5494" w:type="dxa"/>
          </w:tcPr>
          <w:p w:rsidR="003A69EF" w:rsidRDefault="003A69EF" w:rsidP="00640C07">
            <w:r>
              <w:t>Le faible alignement des ressources des secteurs public-privé</w:t>
            </w:r>
          </w:p>
        </w:tc>
        <w:tc>
          <w:tcPr>
            <w:tcW w:w="1350" w:type="dxa"/>
          </w:tcPr>
          <w:p w:rsidR="003A69EF" w:rsidRPr="00BE3985" w:rsidRDefault="003A69EF" w:rsidP="00640C07">
            <w:r>
              <w:t>8</w:t>
            </w:r>
          </w:p>
        </w:tc>
        <w:tc>
          <w:tcPr>
            <w:tcW w:w="1255" w:type="dxa"/>
          </w:tcPr>
          <w:p w:rsidR="003A69EF" w:rsidRPr="00BE3985" w:rsidRDefault="003A69EF" w:rsidP="00640C07">
            <w:r>
              <w:t>9</w:t>
            </w:r>
          </w:p>
        </w:tc>
      </w:tr>
      <w:tr w:rsidR="003A69EF" w:rsidRPr="00BE3985" w:rsidTr="00640C07">
        <w:tc>
          <w:tcPr>
            <w:tcW w:w="6025" w:type="dxa"/>
            <w:gridSpan w:val="2"/>
          </w:tcPr>
          <w:p w:rsidR="003A69EF" w:rsidRPr="00DC3910" w:rsidRDefault="003A69EF" w:rsidP="00640C07">
            <w:pPr>
              <w:rPr>
                <w:b/>
              </w:rPr>
            </w:pPr>
            <w:r>
              <w:rPr>
                <w:b/>
              </w:rPr>
              <w:t>Nombre total de votes</w:t>
            </w:r>
          </w:p>
        </w:tc>
        <w:tc>
          <w:tcPr>
            <w:tcW w:w="1350" w:type="dxa"/>
          </w:tcPr>
          <w:p w:rsidR="003A69EF" w:rsidRPr="00DC3910" w:rsidRDefault="003A69EF" w:rsidP="00640C07">
            <w:pPr>
              <w:rPr>
                <w:b/>
              </w:rPr>
            </w:pPr>
            <w:r>
              <w:rPr>
                <w:b/>
              </w:rPr>
              <w:t>140</w:t>
            </w:r>
          </w:p>
        </w:tc>
        <w:tc>
          <w:tcPr>
            <w:tcW w:w="1255" w:type="dxa"/>
          </w:tcPr>
          <w:p w:rsidR="003A69EF" w:rsidRDefault="003A69EF" w:rsidP="00640C07"/>
        </w:tc>
      </w:tr>
    </w:tbl>
    <w:p w:rsidR="003A69EF" w:rsidRPr="007B2322" w:rsidRDefault="003A69EF" w:rsidP="003A69EF">
      <w:pPr>
        <w:rPr>
          <w:b/>
        </w:rPr>
      </w:pPr>
    </w:p>
    <w:p w:rsidR="003A69EF" w:rsidRPr="006A6BE3" w:rsidRDefault="003A69EF" w:rsidP="003A69EF">
      <w:pPr>
        <w:rPr>
          <w:b/>
        </w:rPr>
      </w:pPr>
    </w:p>
    <w:p w:rsidR="003A69EF" w:rsidRDefault="003A69EF" w:rsidP="003A69EF">
      <w:pPr>
        <w:pStyle w:val="NormalWeb"/>
        <w:rPr>
          <w:b/>
          <w:i/>
          <w:color w:val="833C0B" w:themeColor="accent2" w:themeShade="80"/>
          <w:sz w:val="28"/>
          <w:szCs w:val="28"/>
        </w:rPr>
      </w:pPr>
    </w:p>
    <w:p w:rsidR="003A69EF" w:rsidRDefault="003A69EF" w:rsidP="003A69EF">
      <w:pPr>
        <w:pStyle w:val="NormalWeb"/>
        <w:rPr>
          <w:b/>
          <w:i/>
          <w:color w:val="833C0B" w:themeColor="accent2" w:themeShade="80"/>
          <w:sz w:val="28"/>
          <w:szCs w:val="28"/>
        </w:rPr>
      </w:pPr>
    </w:p>
    <w:p w:rsidR="003A69EF" w:rsidRDefault="003A69EF" w:rsidP="003A69EF">
      <w:pPr>
        <w:pStyle w:val="NormalWeb"/>
        <w:rPr>
          <w:color w:val="000000"/>
          <w:sz w:val="24"/>
          <w:szCs w:val="24"/>
        </w:rPr>
      </w:pPr>
    </w:p>
    <w:p w:rsidR="003A69EF" w:rsidRPr="0026061B" w:rsidRDefault="003A69EF" w:rsidP="003A69EF">
      <w:pPr>
        <w:spacing w:line="276" w:lineRule="auto"/>
        <w:rPr>
          <w:b/>
          <w:i/>
          <w:color w:val="833C0B" w:themeColor="accent2" w:themeShade="80"/>
        </w:rPr>
      </w:pPr>
    </w:p>
    <w:p w:rsidR="00965FBF" w:rsidRDefault="00965FBF" w:rsidP="00965FBF">
      <w:pPr>
        <w:spacing w:after="120" w:line="240" w:lineRule="auto"/>
        <w:rPr>
          <w:b/>
          <w:i/>
          <w:color w:val="833C0B" w:themeColor="accent2" w:themeShade="80"/>
          <w:sz w:val="28"/>
          <w:szCs w:val="28"/>
        </w:rPr>
        <w:sectPr w:rsidR="00965FBF" w:rsidSect="00965FBF">
          <w:pgSz w:w="15840" w:h="12240" w:orient="landscape"/>
          <w:pgMar w:top="1440" w:right="1440" w:bottom="1440" w:left="1440" w:header="720" w:footer="720" w:gutter="0"/>
          <w:cols w:space="720"/>
          <w:docGrid w:linePitch="360"/>
        </w:sectPr>
      </w:pPr>
    </w:p>
    <w:p w:rsidR="00965FBF" w:rsidRPr="006D5C89" w:rsidRDefault="00965FBF" w:rsidP="00CC4338">
      <w:pPr>
        <w:pStyle w:val="Heading2"/>
        <w:rPr>
          <w:rFonts w:ascii="Times New Roman" w:hAnsi="Times New Roman" w:cs="Times New Roman"/>
          <w:szCs w:val="28"/>
        </w:rPr>
      </w:pPr>
      <w:bookmarkStart w:id="10" w:name="_Toc510615159"/>
      <w:r>
        <w:lastRenderedPageBreak/>
        <w:t>Annexe 4 : Synthèse du groupe de travail sur les solutions possibles aux problèmes de mise en œuvre</w:t>
      </w:r>
      <w:bookmarkEnd w:id="10"/>
    </w:p>
    <w:tbl>
      <w:tblPr>
        <w:tblStyle w:val="TableGrid"/>
        <w:tblW w:w="15025" w:type="dxa"/>
        <w:jc w:val="center"/>
        <w:tblLook w:val="04A0" w:firstRow="1" w:lastRow="0" w:firstColumn="1" w:lastColumn="0" w:noHBand="0" w:noVBand="1"/>
      </w:tblPr>
      <w:tblGrid>
        <w:gridCol w:w="513"/>
        <w:gridCol w:w="2452"/>
        <w:gridCol w:w="6210"/>
        <w:gridCol w:w="3600"/>
        <w:gridCol w:w="2250"/>
      </w:tblGrid>
      <w:tr w:rsidR="00965FBF" w:rsidRPr="001324A7" w:rsidTr="00640C07">
        <w:trPr>
          <w:jc w:val="center"/>
        </w:trPr>
        <w:tc>
          <w:tcPr>
            <w:tcW w:w="15025" w:type="dxa"/>
            <w:gridSpan w:val="5"/>
          </w:tcPr>
          <w:p w:rsidR="00965FBF" w:rsidRPr="001324A7" w:rsidRDefault="00965FBF" w:rsidP="00640C07">
            <w:pPr>
              <w:rPr>
                <w:rFonts w:cstheme="minorHAnsi"/>
                <w:sz w:val="22"/>
                <w:szCs w:val="22"/>
              </w:rPr>
            </w:pPr>
          </w:p>
        </w:tc>
      </w:tr>
      <w:tr w:rsidR="00965FBF" w:rsidRPr="001324A7" w:rsidTr="00640C07">
        <w:trPr>
          <w:jc w:val="center"/>
        </w:trPr>
        <w:tc>
          <w:tcPr>
            <w:tcW w:w="513" w:type="dxa"/>
          </w:tcPr>
          <w:p w:rsidR="00965FBF" w:rsidRPr="001324A7" w:rsidRDefault="00965FBF" w:rsidP="00640C07">
            <w:pPr>
              <w:rPr>
                <w:rFonts w:cstheme="minorHAnsi"/>
                <w:sz w:val="22"/>
                <w:szCs w:val="22"/>
              </w:rPr>
            </w:pPr>
            <w:r>
              <w:rPr>
                <w:rFonts w:cstheme="minorHAnsi"/>
                <w:sz w:val="22"/>
              </w:rPr>
              <w:t>N°</w:t>
            </w:r>
          </w:p>
        </w:tc>
        <w:tc>
          <w:tcPr>
            <w:tcW w:w="2452" w:type="dxa"/>
          </w:tcPr>
          <w:p w:rsidR="00965FBF" w:rsidRPr="001324A7" w:rsidRDefault="00965FBF" w:rsidP="00640C07">
            <w:pPr>
              <w:rPr>
                <w:rFonts w:cstheme="minorHAnsi"/>
                <w:sz w:val="22"/>
                <w:szCs w:val="22"/>
              </w:rPr>
            </w:pPr>
            <w:r>
              <w:rPr>
                <w:rFonts w:cstheme="minorHAnsi"/>
                <w:sz w:val="22"/>
              </w:rPr>
              <w:t>Objectif</w:t>
            </w:r>
          </w:p>
        </w:tc>
        <w:tc>
          <w:tcPr>
            <w:tcW w:w="6210" w:type="dxa"/>
          </w:tcPr>
          <w:p w:rsidR="00965FBF" w:rsidRPr="001324A7" w:rsidRDefault="00965FBF" w:rsidP="00640C07">
            <w:pPr>
              <w:rPr>
                <w:rFonts w:cstheme="minorHAnsi"/>
                <w:sz w:val="22"/>
                <w:szCs w:val="22"/>
              </w:rPr>
            </w:pPr>
            <w:r>
              <w:rPr>
                <w:rFonts w:cstheme="minorHAnsi"/>
                <w:sz w:val="22"/>
              </w:rPr>
              <w:t>Principales activités</w:t>
            </w:r>
          </w:p>
        </w:tc>
        <w:tc>
          <w:tcPr>
            <w:tcW w:w="3600" w:type="dxa"/>
          </w:tcPr>
          <w:p w:rsidR="00965FBF" w:rsidRPr="001324A7" w:rsidRDefault="00965FBF" w:rsidP="00640C07">
            <w:pPr>
              <w:rPr>
                <w:rFonts w:cstheme="minorHAnsi"/>
                <w:sz w:val="22"/>
                <w:szCs w:val="22"/>
              </w:rPr>
            </w:pPr>
            <w:r>
              <w:rPr>
                <w:rFonts w:cstheme="minorHAnsi"/>
                <w:sz w:val="22"/>
              </w:rPr>
              <w:t>Participants –  lien avec les organisations ou les initiatives régionales</w:t>
            </w:r>
          </w:p>
        </w:tc>
        <w:tc>
          <w:tcPr>
            <w:tcW w:w="2250" w:type="dxa"/>
          </w:tcPr>
          <w:p w:rsidR="00965FBF" w:rsidRPr="001324A7" w:rsidRDefault="00965FBF" w:rsidP="00640C07">
            <w:pPr>
              <w:rPr>
                <w:rFonts w:cstheme="minorHAnsi"/>
                <w:sz w:val="22"/>
                <w:szCs w:val="22"/>
              </w:rPr>
            </w:pPr>
            <w:r>
              <w:rPr>
                <w:rFonts w:cstheme="minorHAnsi"/>
                <w:sz w:val="22"/>
              </w:rPr>
              <w:t>Portée géographique (monde, région, plusieurs pays, un pays)</w:t>
            </w:r>
          </w:p>
        </w:tc>
      </w:tr>
      <w:tr w:rsidR="00965FBF" w:rsidRPr="001324A7" w:rsidTr="00640C07">
        <w:trPr>
          <w:trHeight w:val="696"/>
          <w:jc w:val="center"/>
        </w:trPr>
        <w:tc>
          <w:tcPr>
            <w:tcW w:w="513" w:type="dxa"/>
            <w:vMerge w:val="restart"/>
            <w:vAlign w:val="center"/>
          </w:tcPr>
          <w:p w:rsidR="00965FBF" w:rsidRPr="001324A7" w:rsidRDefault="00965FBF" w:rsidP="00640C07">
            <w:pPr>
              <w:rPr>
                <w:rFonts w:cstheme="minorHAnsi"/>
                <w:sz w:val="22"/>
                <w:szCs w:val="22"/>
              </w:rPr>
            </w:pPr>
            <w:r>
              <w:rPr>
                <w:rFonts w:cstheme="minorHAnsi"/>
                <w:sz w:val="22"/>
              </w:rPr>
              <w:t>1</w:t>
            </w:r>
          </w:p>
        </w:tc>
        <w:tc>
          <w:tcPr>
            <w:tcW w:w="2452" w:type="dxa"/>
            <w:vMerge w:val="restart"/>
            <w:vAlign w:val="center"/>
          </w:tcPr>
          <w:p w:rsidR="00965FBF" w:rsidRPr="001324A7" w:rsidRDefault="00965FBF" w:rsidP="00640C07">
            <w:pPr>
              <w:rPr>
                <w:rFonts w:cstheme="minorHAnsi"/>
                <w:sz w:val="22"/>
                <w:szCs w:val="22"/>
              </w:rPr>
            </w:pPr>
            <w:r>
              <w:rPr>
                <w:rFonts w:cstheme="minorHAnsi"/>
                <w:sz w:val="22"/>
              </w:rPr>
              <w:t>Prise en compte de toutes les parties prenantes</w:t>
            </w:r>
          </w:p>
        </w:tc>
        <w:tc>
          <w:tcPr>
            <w:tcW w:w="6210" w:type="dxa"/>
            <w:vAlign w:val="center"/>
          </w:tcPr>
          <w:p w:rsidR="00965FBF" w:rsidRPr="001324A7" w:rsidRDefault="002F1884" w:rsidP="00640C07">
            <w:pPr>
              <w:rPr>
                <w:rFonts w:cstheme="minorHAnsi"/>
                <w:sz w:val="22"/>
                <w:szCs w:val="22"/>
              </w:rPr>
            </w:pPr>
            <w:r>
              <w:rPr>
                <w:rFonts w:cstheme="minorHAnsi"/>
                <w:sz w:val="22"/>
              </w:rPr>
              <w:t xml:space="preserve">Organisation : </w:t>
            </w:r>
            <w:r w:rsidR="00965FBF">
              <w:rPr>
                <w:rFonts w:cstheme="minorHAnsi"/>
                <w:sz w:val="22"/>
              </w:rPr>
              <w:t>Chaque catégorie d’acteurs/groupe de parties prenantes doit en premier lieu s’organiser et choisir des représentants pour s’engager dans le processus.</w:t>
            </w:r>
          </w:p>
        </w:tc>
        <w:tc>
          <w:tcPr>
            <w:tcW w:w="3600" w:type="dxa"/>
            <w:vAlign w:val="center"/>
          </w:tcPr>
          <w:p w:rsidR="00965FBF" w:rsidRPr="001324A7" w:rsidRDefault="00965FBF" w:rsidP="00640C07">
            <w:pPr>
              <w:rPr>
                <w:rFonts w:cstheme="minorHAnsi"/>
                <w:sz w:val="22"/>
                <w:szCs w:val="22"/>
              </w:rPr>
            </w:pPr>
          </w:p>
        </w:tc>
        <w:tc>
          <w:tcPr>
            <w:tcW w:w="2250" w:type="dxa"/>
            <w:vAlign w:val="center"/>
          </w:tcPr>
          <w:p w:rsidR="00965FBF" w:rsidRPr="001324A7" w:rsidRDefault="00965FBF" w:rsidP="00640C07">
            <w:pPr>
              <w:rPr>
                <w:rFonts w:cstheme="minorHAnsi"/>
                <w:sz w:val="22"/>
                <w:szCs w:val="22"/>
              </w:rPr>
            </w:pPr>
          </w:p>
        </w:tc>
      </w:tr>
      <w:tr w:rsidR="00965FBF" w:rsidRPr="001324A7" w:rsidTr="00640C07">
        <w:trPr>
          <w:trHeight w:val="696"/>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Ensuite, ces groupes pourront se rassembler et identifier les responsables de leur coalition disposant des ensembles de compétences nécessaires pour s’engager dans le dialogue politique et la mise en œuvre. </w:t>
            </w:r>
          </w:p>
        </w:tc>
        <w:tc>
          <w:tcPr>
            <w:tcW w:w="3600" w:type="dxa"/>
            <w:vAlign w:val="center"/>
          </w:tcPr>
          <w:p w:rsidR="00965FBF" w:rsidRPr="001324A7" w:rsidRDefault="00965FBF" w:rsidP="00640C07">
            <w:pPr>
              <w:rPr>
                <w:rFonts w:cstheme="minorHAnsi"/>
                <w:sz w:val="22"/>
                <w:szCs w:val="22"/>
              </w:rPr>
            </w:pPr>
          </w:p>
        </w:tc>
        <w:tc>
          <w:tcPr>
            <w:tcW w:w="2250" w:type="dxa"/>
            <w:vAlign w:val="center"/>
          </w:tcPr>
          <w:p w:rsidR="00965FBF" w:rsidRPr="001324A7" w:rsidRDefault="00965FBF" w:rsidP="00640C07">
            <w:pPr>
              <w:rPr>
                <w:rFonts w:cstheme="minorHAnsi"/>
                <w:sz w:val="22"/>
                <w:szCs w:val="22"/>
              </w:rPr>
            </w:pPr>
          </w:p>
        </w:tc>
      </w:tr>
      <w:tr w:rsidR="00965FBF" w:rsidRPr="001324A7" w:rsidTr="00640C07">
        <w:trPr>
          <w:trHeight w:val="696"/>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Désignation des meilleurs représentants locaux de haut niveau pour influencer et entreprendre les initiatives de plaidoyer. </w:t>
            </w:r>
          </w:p>
        </w:tc>
        <w:tc>
          <w:tcPr>
            <w:tcW w:w="3600" w:type="dxa"/>
            <w:vAlign w:val="center"/>
          </w:tcPr>
          <w:p w:rsidR="00965FBF" w:rsidRPr="001324A7" w:rsidRDefault="00965FBF" w:rsidP="00640C07">
            <w:pPr>
              <w:rPr>
                <w:rFonts w:cstheme="minorHAnsi"/>
                <w:sz w:val="22"/>
                <w:szCs w:val="22"/>
              </w:rPr>
            </w:pPr>
          </w:p>
        </w:tc>
        <w:tc>
          <w:tcPr>
            <w:tcW w:w="2250" w:type="dxa"/>
            <w:vAlign w:val="center"/>
          </w:tcPr>
          <w:p w:rsidR="00965FBF" w:rsidRPr="001324A7" w:rsidRDefault="00965FBF" w:rsidP="00640C07">
            <w:pPr>
              <w:rPr>
                <w:rFonts w:cstheme="minorHAnsi"/>
                <w:sz w:val="22"/>
                <w:szCs w:val="22"/>
              </w:rPr>
            </w:pPr>
          </w:p>
        </w:tc>
      </w:tr>
      <w:tr w:rsidR="00965FBF" w:rsidRPr="001324A7" w:rsidTr="00640C07">
        <w:trPr>
          <w:trHeight w:val="696"/>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Recours aux lois en vigueur prescrivant l’inclusion et « s’inviter dans les débats ». </w:t>
            </w:r>
          </w:p>
        </w:tc>
        <w:tc>
          <w:tcPr>
            <w:tcW w:w="3600" w:type="dxa"/>
            <w:vAlign w:val="center"/>
          </w:tcPr>
          <w:p w:rsidR="00965FBF" w:rsidRPr="001324A7" w:rsidRDefault="00965FBF" w:rsidP="00640C07">
            <w:pPr>
              <w:rPr>
                <w:rFonts w:cstheme="minorHAnsi"/>
                <w:sz w:val="22"/>
                <w:szCs w:val="22"/>
              </w:rPr>
            </w:pPr>
          </w:p>
        </w:tc>
        <w:tc>
          <w:tcPr>
            <w:tcW w:w="2250" w:type="dxa"/>
            <w:vAlign w:val="center"/>
          </w:tcPr>
          <w:p w:rsidR="00965FBF" w:rsidRPr="001324A7" w:rsidRDefault="00965FBF" w:rsidP="00640C07">
            <w:pPr>
              <w:rPr>
                <w:rFonts w:cstheme="minorHAnsi"/>
                <w:sz w:val="22"/>
                <w:szCs w:val="22"/>
              </w:rPr>
            </w:pPr>
          </w:p>
        </w:tc>
      </w:tr>
      <w:tr w:rsidR="00965FBF" w:rsidRPr="001324A7" w:rsidTr="00640C07">
        <w:trPr>
          <w:trHeight w:val="696"/>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Utilisation de tableaux de bords, de réunions publiques, de forums de dialogue citoyen, des médias, etc., pour engager les initiatives de plaidoyer. </w:t>
            </w:r>
          </w:p>
        </w:tc>
        <w:tc>
          <w:tcPr>
            <w:tcW w:w="3600" w:type="dxa"/>
            <w:vAlign w:val="center"/>
          </w:tcPr>
          <w:p w:rsidR="00965FBF" w:rsidRPr="001324A7" w:rsidRDefault="00965FBF" w:rsidP="00640C07">
            <w:pPr>
              <w:rPr>
                <w:rFonts w:cstheme="minorHAnsi"/>
                <w:sz w:val="22"/>
                <w:szCs w:val="22"/>
              </w:rPr>
            </w:pPr>
          </w:p>
        </w:tc>
        <w:tc>
          <w:tcPr>
            <w:tcW w:w="2250" w:type="dxa"/>
            <w:vAlign w:val="center"/>
          </w:tcPr>
          <w:p w:rsidR="00965FBF" w:rsidRPr="001324A7" w:rsidRDefault="00965FBF" w:rsidP="00640C07">
            <w:pPr>
              <w:rPr>
                <w:rFonts w:cstheme="minorHAnsi"/>
                <w:sz w:val="22"/>
                <w:szCs w:val="22"/>
              </w:rPr>
            </w:pPr>
          </w:p>
        </w:tc>
      </w:tr>
      <w:tr w:rsidR="00965FBF" w:rsidRPr="001324A7" w:rsidTr="00640C07">
        <w:trPr>
          <w:trHeight w:val="313"/>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42"/>
          <w:jc w:val="center"/>
        </w:trPr>
        <w:tc>
          <w:tcPr>
            <w:tcW w:w="513" w:type="dxa"/>
            <w:vMerge w:val="restart"/>
          </w:tcPr>
          <w:p w:rsidR="00965FBF" w:rsidRPr="001324A7" w:rsidRDefault="00965FBF" w:rsidP="00640C07">
            <w:pPr>
              <w:rPr>
                <w:rFonts w:cstheme="minorHAnsi"/>
                <w:sz w:val="22"/>
                <w:szCs w:val="22"/>
              </w:rPr>
            </w:pPr>
            <w:r>
              <w:rPr>
                <w:rFonts w:cstheme="minorHAnsi"/>
                <w:sz w:val="22"/>
              </w:rPr>
              <w:t>2</w:t>
            </w:r>
          </w:p>
        </w:tc>
        <w:tc>
          <w:tcPr>
            <w:tcW w:w="2452" w:type="dxa"/>
            <w:vMerge w:val="restart"/>
            <w:vAlign w:val="center"/>
          </w:tcPr>
          <w:p w:rsidR="00965FBF" w:rsidRPr="001324A7" w:rsidRDefault="00965FBF" w:rsidP="00640C07">
            <w:pPr>
              <w:rPr>
                <w:rFonts w:cstheme="minorHAnsi"/>
                <w:sz w:val="22"/>
                <w:szCs w:val="22"/>
              </w:rPr>
            </w:pPr>
            <w:r>
              <w:rPr>
                <w:rFonts w:cstheme="minorHAnsi"/>
                <w:sz w:val="22"/>
              </w:rPr>
              <w:t>Renforcement des compétences/outils et de la redevabilité</w:t>
            </w:r>
          </w:p>
        </w:tc>
        <w:tc>
          <w:tcPr>
            <w:tcW w:w="6210" w:type="dxa"/>
            <w:vAlign w:val="center"/>
          </w:tcPr>
          <w:p w:rsidR="00965FBF" w:rsidRPr="001324A7" w:rsidRDefault="002F1884" w:rsidP="00640C07">
            <w:pPr>
              <w:rPr>
                <w:rFonts w:cstheme="minorHAnsi"/>
                <w:sz w:val="22"/>
                <w:szCs w:val="22"/>
              </w:rPr>
            </w:pPr>
            <w:r>
              <w:rPr>
                <w:rFonts w:cstheme="minorHAnsi"/>
                <w:sz w:val="22"/>
              </w:rPr>
              <w:t>D</w:t>
            </w:r>
            <w:r w:rsidR="00965FBF">
              <w:rPr>
                <w:rFonts w:cstheme="minorHAnsi"/>
                <w:sz w:val="22"/>
              </w:rPr>
              <w:t>ésignation d’un responsable unique des questions de CSU pour tout le gouvernement.</w:t>
            </w:r>
          </w:p>
        </w:tc>
        <w:tc>
          <w:tcPr>
            <w:tcW w:w="3600" w:type="dxa"/>
            <w:vAlign w:val="center"/>
          </w:tcPr>
          <w:p w:rsidR="00965FBF" w:rsidRPr="001324A7" w:rsidRDefault="00965FBF" w:rsidP="00640C07">
            <w:pPr>
              <w:pStyle w:val="NoSpacing"/>
              <w:rPr>
                <w:rFonts w:cstheme="minorHAnsi"/>
                <w:sz w:val="22"/>
                <w:szCs w:val="22"/>
              </w:rPr>
            </w:pPr>
            <w:r>
              <w:rPr>
                <w:rFonts w:cstheme="minorHAnsi"/>
                <w:sz w:val="22"/>
              </w:rPr>
              <w:t>Gouvernement/secteur public (hauts responsables)</w:t>
            </w:r>
          </w:p>
          <w:p w:rsidR="00965FBF" w:rsidRPr="001324A7" w:rsidRDefault="00965FBF" w:rsidP="00640C07">
            <w:pPr>
              <w:rPr>
                <w:rFonts w:cstheme="minorHAnsi"/>
                <w:sz w:val="22"/>
                <w:szCs w:val="22"/>
              </w:rPr>
            </w:pPr>
            <w:r>
              <w:rPr>
                <w:rFonts w:cstheme="minorHAnsi"/>
                <w:sz w:val="22"/>
              </w:rPr>
              <w:t>Président ou Premier ministre</w:t>
            </w:r>
          </w:p>
        </w:tc>
        <w:tc>
          <w:tcPr>
            <w:tcW w:w="2250" w:type="dxa"/>
            <w:vAlign w:val="center"/>
          </w:tcPr>
          <w:p w:rsidR="00965FBF" w:rsidRPr="001324A7" w:rsidRDefault="00965FBF" w:rsidP="00640C07">
            <w:pPr>
              <w:rPr>
                <w:rFonts w:cstheme="minorHAnsi"/>
                <w:sz w:val="22"/>
                <w:szCs w:val="22"/>
              </w:rPr>
            </w:pPr>
            <w:r>
              <w:rPr>
                <w:rFonts w:cstheme="minorHAnsi"/>
                <w:sz w:val="22"/>
              </w:rPr>
              <w:t>Pays</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Élaboration de politiques et de protocoles standards pour la CSU, y compris pour les financements et les prestations ; intégration d’outils d’analyse des paiements.</w:t>
            </w:r>
          </w:p>
        </w:tc>
        <w:tc>
          <w:tcPr>
            <w:tcW w:w="3600" w:type="dxa"/>
            <w:vAlign w:val="center"/>
          </w:tcPr>
          <w:p w:rsidR="00965FBF" w:rsidRPr="001324A7" w:rsidRDefault="00965FBF" w:rsidP="00640C07">
            <w:pPr>
              <w:rPr>
                <w:rFonts w:cstheme="minorHAnsi"/>
                <w:sz w:val="22"/>
                <w:szCs w:val="22"/>
              </w:rPr>
            </w:pPr>
            <w:r>
              <w:rPr>
                <w:rFonts w:cstheme="minorHAnsi"/>
                <w:sz w:val="22"/>
              </w:rPr>
              <w:t>Divers – des réseaux sont nécessaires</w:t>
            </w:r>
          </w:p>
        </w:tc>
        <w:tc>
          <w:tcPr>
            <w:tcW w:w="2250" w:type="dxa"/>
            <w:vAlign w:val="center"/>
          </w:tcPr>
          <w:p w:rsidR="00965FBF" w:rsidRPr="001324A7" w:rsidRDefault="00965FBF" w:rsidP="00640C07">
            <w:pPr>
              <w:rPr>
                <w:rFonts w:cstheme="minorHAnsi"/>
                <w:sz w:val="22"/>
                <w:szCs w:val="22"/>
              </w:rPr>
            </w:pPr>
            <w:r>
              <w:rPr>
                <w:rFonts w:cstheme="minorHAnsi"/>
                <w:sz w:val="22"/>
              </w:rPr>
              <w:t xml:space="preserve">Plusieurs pays, région </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Élaboration d’indicateurs de performance clé communs, de moyens de suivi et de création de rapport s’appuyant sur un cadre commun ; rapport sur les progrès réalisés au fil du temps en plus des rapports sur la situation actuelle.</w:t>
            </w:r>
          </w:p>
        </w:tc>
        <w:tc>
          <w:tcPr>
            <w:tcW w:w="3600" w:type="dxa"/>
            <w:vAlign w:val="center"/>
          </w:tcPr>
          <w:p w:rsidR="00965FBF" w:rsidRPr="001324A7" w:rsidRDefault="00965FBF" w:rsidP="00640C07">
            <w:pPr>
              <w:rPr>
                <w:rFonts w:cstheme="minorHAnsi"/>
                <w:sz w:val="22"/>
                <w:szCs w:val="22"/>
              </w:rPr>
            </w:pPr>
            <w:r>
              <w:rPr>
                <w:rFonts w:cstheme="minorHAnsi"/>
                <w:sz w:val="22"/>
              </w:rPr>
              <w:t>Agences intergouvernementales régionales ; organisations de la société civile</w:t>
            </w:r>
          </w:p>
        </w:tc>
        <w:tc>
          <w:tcPr>
            <w:tcW w:w="2250" w:type="dxa"/>
            <w:vAlign w:val="center"/>
          </w:tcPr>
          <w:p w:rsidR="00965FBF" w:rsidRPr="001324A7" w:rsidRDefault="00965FBF" w:rsidP="00640C07">
            <w:pPr>
              <w:rPr>
                <w:rFonts w:cstheme="minorHAnsi"/>
                <w:sz w:val="22"/>
                <w:szCs w:val="22"/>
              </w:rPr>
            </w:pPr>
            <w:r>
              <w:rPr>
                <w:rFonts w:cstheme="minorHAnsi"/>
                <w:sz w:val="22"/>
              </w:rPr>
              <w:t>Pays, plusieurs pays et 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Facilitation du reporting et harmonisation des prix dans les </w:t>
            </w:r>
            <w:r>
              <w:rPr>
                <w:rFonts w:cstheme="minorHAnsi"/>
                <w:sz w:val="22"/>
              </w:rPr>
              <w:lastRenderedPageBreak/>
              <w:t>secteurs public et privé</w:t>
            </w:r>
          </w:p>
        </w:tc>
        <w:tc>
          <w:tcPr>
            <w:tcW w:w="3600" w:type="dxa"/>
            <w:vAlign w:val="center"/>
          </w:tcPr>
          <w:p w:rsidR="00965FBF" w:rsidRPr="001324A7" w:rsidRDefault="00965FBF" w:rsidP="00640C07">
            <w:pPr>
              <w:rPr>
                <w:rFonts w:cstheme="minorHAnsi"/>
                <w:sz w:val="22"/>
                <w:szCs w:val="22"/>
              </w:rPr>
            </w:pPr>
            <w:r>
              <w:rPr>
                <w:rFonts w:cstheme="minorHAnsi"/>
                <w:sz w:val="22"/>
              </w:rPr>
              <w:lastRenderedPageBreak/>
              <w:t>Ministère de la Santé</w:t>
            </w:r>
          </w:p>
        </w:tc>
        <w:tc>
          <w:tcPr>
            <w:tcW w:w="2250" w:type="dxa"/>
            <w:vAlign w:val="center"/>
          </w:tcPr>
          <w:p w:rsidR="00965FBF" w:rsidRPr="001324A7" w:rsidRDefault="00965FBF" w:rsidP="00640C07">
            <w:pPr>
              <w:rPr>
                <w:rFonts w:cstheme="minorHAnsi"/>
                <w:sz w:val="22"/>
                <w:szCs w:val="22"/>
              </w:rPr>
            </w:pPr>
            <w:r>
              <w:rPr>
                <w:rFonts w:cstheme="minorHAnsi"/>
                <w:sz w:val="22"/>
              </w:rPr>
              <w:t>National</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intégration précoce du reporting et du secteur privé dans les processus de CSU, facilitation d’une implication régulière des secteurs public et privé, développement et mise en œuvre de systèmes de gestion des informations sanitaires complets et plus rigoureux. </w:t>
            </w:r>
          </w:p>
        </w:tc>
        <w:tc>
          <w:tcPr>
            <w:tcW w:w="3600" w:type="dxa"/>
            <w:vAlign w:val="center"/>
          </w:tcPr>
          <w:p w:rsidR="00965FBF" w:rsidRPr="001324A7" w:rsidRDefault="00965FBF" w:rsidP="00640C07">
            <w:pPr>
              <w:pStyle w:val="NoSpacing"/>
              <w:rPr>
                <w:rFonts w:cstheme="minorHAnsi"/>
                <w:sz w:val="22"/>
                <w:szCs w:val="22"/>
              </w:rPr>
            </w:pPr>
            <w:r>
              <w:rPr>
                <w:rFonts w:cstheme="minorHAnsi"/>
                <w:sz w:val="22"/>
              </w:rPr>
              <w:t xml:space="preserve">Secteur public et secteur privé </w:t>
            </w:r>
          </w:p>
          <w:p w:rsidR="00965FBF" w:rsidRPr="001324A7" w:rsidRDefault="00965FBF" w:rsidP="00640C07">
            <w:pPr>
              <w:rPr>
                <w:rFonts w:cstheme="minorHAnsi"/>
                <w:sz w:val="22"/>
                <w:szCs w:val="22"/>
              </w:rPr>
            </w:pPr>
          </w:p>
        </w:tc>
        <w:tc>
          <w:tcPr>
            <w:tcW w:w="2250" w:type="dxa"/>
            <w:vAlign w:val="center"/>
          </w:tcPr>
          <w:p w:rsidR="00965FBF" w:rsidRPr="001324A7" w:rsidRDefault="00965FBF" w:rsidP="00640C07">
            <w:pPr>
              <w:rPr>
                <w:rFonts w:cstheme="minorHAnsi"/>
                <w:sz w:val="22"/>
                <w:szCs w:val="22"/>
              </w:rPr>
            </w:pPr>
            <w:r>
              <w:rPr>
                <w:rFonts w:cstheme="minorHAnsi"/>
                <w:sz w:val="22"/>
              </w:rPr>
              <w:t>Pays</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Suivi des performances et prise en considération des retombées positives et négatives des bonnes/mauvaises performances.</w:t>
            </w:r>
          </w:p>
        </w:tc>
        <w:tc>
          <w:tcPr>
            <w:tcW w:w="3600" w:type="dxa"/>
            <w:vAlign w:val="center"/>
          </w:tcPr>
          <w:p w:rsidR="00965FBF" w:rsidRPr="001324A7" w:rsidRDefault="00965FBF" w:rsidP="00640C07">
            <w:pPr>
              <w:rPr>
                <w:rFonts w:cstheme="minorHAnsi"/>
                <w:sz w:val="22"/>
                <w:szCs w:val="22"/>
              </w:rPr>
            </w:pPr>
            <w:r>
              <w:rPr>
                <w:rFonts w:cstheme="minorHAnsi"/>
                <w:sz w:val="22"/>
              </w:rPr>
              <w:t>Secteur public</w:t>
            </w:r>
          </w:p>
        </w:tc>
        <w:tc>
          <w:tcPr>
            <w:tcW w:w="2250" w:type="dxa"/>
            <w:vAlign w:val="center"/>
          </w:tcPr>
          <w:p w:rsidR="00965FBF" w:rsidRPr="001324A7" w:rsidRDefault="00965FBF" w:rsidP="00640C07">
            <w:pPr>
              <w:rPr>
                <w:rFonts w:cstheme="minorHAnsi"/>
                <w:sz w:val="22"/>
                <w:szCs w:val="22"/>
              </w:rPr>
            </w:pPr>
            <w:r>
              <w:rPr>
                <w:rFonts w:cstheme="minorHAnsi"/>
                <w:sz w:val="22"/>
              </w:rPr>
              <w:t>Pays</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Création de groupes citoyens pour plaider en faveur des retombées ; organisation de formations pour gérer facilement les données/informations ; apprentissage sur le plaidoyer ; implication des groupes pertinents ; audits citoyens ; désignation et « condamnation » des responsables ; évaluation comparative</w:t>
            </w:r>
          </w:p>
        </w:tc>
        <w:tc>
          <w:tcPr>
            <w:tcW w:w="3600" w:type="dxa"/>
            <w:vAlign w:val="center"/>
          </w:tcPr>
          <w:p w:rsidR="00965FBF" w:rsidRPr="001324A7" w:rsidRDefault="00965FBF" w:rsidP="00640C07">
            <w:pPr>
              <w:rPr>
                <w:rFonts w:cstheme="minorHAnsi"/>
                <w:sz w:val="22"/>
                <w:szCs w:val="22"/>
              </w:rPr>
            </w:pPr>
            <w:r>
              <w:rPr>
                <w:rFonts w:cstheme="minorHAnsi"/>
                <w:sz w:val="22"/>
              </w:rPr>
              <w:t>Organisations de la société civile, le public, médias, organisations de jeunes</w:t>
            </w:r>
          </w:p>
        </w:tc>
        <w:tc>
          <w:tcPr>
            <w:tcW w:w="2250" w:type="dxa"/>
            <w:vAlign w:val="center"/>
          </w:tcPr>
          <w:p w:rsidR="00965FBF" w:rsidRPr="001324A7" w:rsidRDefault="00965FBF" w:rsidP="00640C07">
            <w:pPr>
              <w:rPr>
                <w:rFonts w:cstheme="minorHAnsi"/>
                <w:sz w:val="22"/>
                <w:szCs w:val="22"/>
              </w:rPr>
            </w:pPr>
            <w:r>
              <w:rPr>
                <w:rFonts w:cstheme="minorHAnsi"/>
                <w:sz w:val="22"/>
              </w:rPr>
              <w:t>Pays</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Mise en œuvre de la formation sur la CSU ; élaboration de guides ; renforcement de l’éducation publique.</w:t>
            </w:r>
          </w:p>
        </w:tc>
        <w:tc>
          <w:tcPr>
            <w:tcW w:w="3600" w:type="dxa"/>
            <w:vAlign w:val="center"/>
          </w:tcPr>
          <w:p w:rsidR="00965FBF" w:rsidRPr="001324A7" w:rsidRDefault="00965FBF" w:rsidP="00640C07">
            <w:pPr>
              <w:rPr>
                <w:rFonts w:cstheme="minorHAnsi"/>
                <w:sz w:val="22"/>
                <w:szCs w:val="22"/>
              </w:rPr>
            </w:pPr>
            <w:r>
              <w:rPr>
                <w:rFonts w:cstheme="minorHAnsi"/>
                <w:sz w:val="22"/>
              </w:rPr>
              <w:t>Organisations de la société civile, médias</w:t>
            </w:r>
          </w:p>
        </w:tc>
        <w:tc>
          <w:tcPr>
            <w:tcW w:w="2250" w:type="dxa"/>
            <w:vAlign w:val="center"/>
          </w:tcPr>
          <w:p w:rsidR="00965FBF" w:rsidRPr="001324A7" w:rsidRDefault="00965FBF" w:rsidP="00640C07">
            <w:pPr>
              <w:rPr>
                <w:rFonts w:cstheme="minorHAnsi"/>
                <w:sz w:val="22"/>
                <w:szCs w:val="22"/>
              </w:rPr>
            </w:pPr>
            <w:r>
              <w:rPr>
                <w:rFonts w:cstheme="minorHAnsi"/>
                <w:sz w:val="22"/>
              </w:rPr>
              <w:t>Pays et 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2F1884">
            <w:pPr>
              <w:rPr>
                <w:rFonts w:cstheme="minorHAnsi"/>
                <w:sz w:val="22"/>
                <w:szCs w:val="22"/>
              </w:rPr>
            </w:pPr>
            <w:r>
              <w:rPr>
                <w:rFonts w:cstheme="minorHAnsi"/>
                <w:sz w:val="22"/>
              </w:rPr>
              <w:t xml:space="preserve">Renforcement de la mobilisation </w:t>
            </w:r>
            <w:r w:rsidR="002F1884">
              <w:rPr>
                <w:rFonts w:cstheme="minorHAnsi"/>
                <w:sz w:val="22"/>
              </w:rPr>
              <w:t>communautaire</w:t>
            </w:r>
            <w:r>
              <w:rPr>
                <w:rFonts w:cstheme="minorHAnsi"/>
                <w:sz w:val="22"/>
              </w:rPr>
              <w:t>, implication des médias ; formation journalistique</w:t>
            </w:r>
          </w:p>
        </w:tc>
        <w:tc>
          <w:tcPr>
            <w:tcW w:w="3600" w:type="dxa"/>
            <w:vAlign w:val="center"/>
          </w:tcPr>
          <w:p w:rsidR="00965FBF" w:rsidRPr="001324A7" w:rsidRDefault="00965FBF" w:rsidP="00640C07">
            <w:pPr>
              <w:rPr>
                <w:rFonts w:cstheme="minorHAnsi"/>
                <w:sz w:val="22"/>
                <w:szCs w:val="22"/>
              </w:rPr>
            </w:pPr>
            <w:r>
              <w:rPr>
                <w:rFonts w:cstheme="minorHAnsi"/>
                <w:sz w:val="22"/>
              </w:rPr>
              <w:t>Organisations de la société civile, médias, associations professionnelles</w:t>
            </w:r>
          </w:p>
        </w:tc>
        <w:tc>
          <w:tcPr>
            <w:tcW w:w="2250" w:type="dxa"/>
            <w:vAlign w:val="center"/>
          </w:tcPr>
          <w:p w:rsidR="00965FBF" w:rsidRPr="001324A7" w:rsidRDefault="00965FBF" w:rsidP="00640C07">
            <w:pPr>
              <w:rPr>
                <w:rFonts w:cstheme="minorHAnsi"/>
                <w:sz w:val="22"/>
                <w:szCs w:val="22"/>
              </w:rPr>
            </w:pPr>
            <w:r>
              <w:rPr>
                <w:rFonts w:cstheme="minorHAnsi"/>
                <w:sz w:val="22"/>
              </w:rPr>
              <w:t>Pays et 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Incitation du secteur privé à innover concernant les questions de redevabilité associées à la CSU, notamment grâce à des technologies, des systèmes de gestion et d’analyse de données/informations innovants ; utilisation de systèmes de paiement numérique.</w:t>
            </w:r>
          </w:p>
        </w:tc>
        <w:tc>
          <w:tcPr>
            <w:tcW w:w="3600" w:type="dxa"/>
            <w:vAlign w:val="center"/>
          </w:tcPr>
          <w:p w:rsidR="00965FBF" w:rsidRPr="001324A7" w:rsidRDefault="00965FBF" w:rsidP="00640C07">
            <w:pPr>
              <w:rPr>
                <w:rFonts w:cstheme="minorHAnsi"/>
                <w:sz w:val="22"/>
                <w:szCs w:val="22"/>
              </w:rPr>
            </w:pPr>
            <w:r>
              <w:rPr>
                <w:rFonts w:cstheme="minorHAnsi"/>
                <w:sz w:val="22"/>
              </w:rPr>
              <w:t>Secteur privé</w:t>
            </w:r>
          </w:p>
        </w:tc>
        <w:tc>
          <w:tcPr>
            <w:tcW w:w="2250" w:type="dxa"/>
            <w:vAlign w:val="center"/>
          </w:tcPr>
          <w:p w:rsidR="00965FBF" w:rsidRPr="001324A7" w:rsidRDefault="00965FBF" w:rsidP="00640C07">
            <w:pPr>
              <w:rPr>
                <w:rFonts w:cstheme="minorHAnsi"/>
                <w:sz w:val="22"/>
                <w:szCs w:val="22"/>
              </w:rPr>
            </w:pPr>
            <w:r>
              <w:rPr>
                <w:rFonts w:cstheme="minorHAnsi"/>
                <w:sz w:val="22"/>
              </w:rPr>
              <w:t>Pays et 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Création de concours régionaux à des fins de prospection et de pérennisation ; meilleures pratiques ; innovations en matière de redevabilité associée à la CSU (pistes pour le secteur public, le secteur privé, les organisations de la société civile / les ONG) ; mesures visant à susciter l’engouement / mettre en avant le prestige, ainsi qu’une participation plus active. </w:t>
            </w:r>
          </w:p>
        </w:tc>
        <w:tc>
          <w:tcPr>
            <w:tcW w:w="3600" w:type="dxa"/>
            <w:vAlign w:val="center"/>
          </w:tcPr>
          <w:p w:rsidR="00965FBF" w:rsidRPr="001324A7" w:rsidRDefault="00965FBF" w:rsidP="00640C07">
            <w:pPr>
              <w:rPr>
                <w:rFonts w:cstheme="minorHAnsi"/>
                <w:sz w:val="22"/>
                <w:szCs w:val="22"/>
              </w:rPr>
            </w:pPr>
            <w:r>
              <w:rPr>
                <w:rFonts w:cstheme="minorHAnsi"/>
                <w:sz w:val="22"/>
              </w:rPr>
              <w:t>Réseau –  susceptible d’être supervisé par l’ACS ; organisations de la société civile</w:t>
            </w:r>
          </w:p>
        </w:tc>
        <w:tc>
          <w:tcPr>
            <w:tcW w:w="2250" w:type="dxa"/>
            <w:vAlign w:val="center"/>
          </w:tcPr>
          <w:p w:rsidR="00965FBF" w:rsidRPr="001324A7" w:rsidRDefault="00965FBF" w:rsidP="00640C07">
            <w:pPr>
              <w:rPr>
                <w:rFonts w:cstheme="minorHAnsi"/>
                <w:sz w:val="22"/>
                <w:szCs w:val="22"/>
              </w:rPr>
            </w:pPr>
            <w:r>
              <w:rPr>
                <w:rFonts w:cstheme="minorHAnsi"/>
                <w:sz w:val="22"/>
              </w:rPr>
              <w:t>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Mise en place de protocoles opposables entre les acheteurs et les fournisseurs ; amélioration des approches réglementaires pour une plus grande efficacité et une meilleure rentabilité ; collecte de données sur la santé par le biais des prestataires privés. </w:t>
            </w:r>
          </w:p>
        </w:tc>
        <w:tc>
          <w:tcPr>
            <w:tcW w:w="3600" w:type="dxa"/>
            <w:vAlign w:val="center"/>
          </w:tcPr>
          <w:p w:rsidR="00965FBF" w:rsidRPr="001324A7" w:rsidRDefault="00965FBF" w:rsidP="00640C07">
            <w:pPr>
              <w:rPr>
                <w:rFonts w:cstheme="minorHAnsi"/>
                <w:sz w:val="22"/>
                <w:szCs w:val="22"/>
              </w:rPr>
            </w:pPr>
            <w:r>
              <w:rPr>
                <w:rFonts w:cstheme="minorHAnsi"/>
                <w:sz w:val="22"/>
              </w:rPr>
              <w:t>Secteur public, secteur privé</w:t>
            </w:r>
          </w:p>
        </w:tc>
        <w:tc>
          <w:tcPr>
            <w:tcW w:w="2250" w:type="dxa"/>
            <w:vAlign w:val="center"/>
          </w:tcPr>
          <w:p w:rsidR="00965FBF" w:rsidRPr="001324A7" w:rsidRDefault="00965FBF" w:rsidP="00640C07">
            <w:pPr>
              <w:rPr>
                <w:rFonts w:cstheme="minorHAnsi"/>
                <w:sz w:val="22"/>
                <w:szCs w:val="22"/>
              </w:rPr>
            </w:pPr>
            <w:r>
              <w:rPr>
                <w:rFonts w:cstheme="minorHAnsi"/>
                <w:sz w:val="22"/>
              </w:rPr>
              <w:t xml:space="preserve">Pays </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 xml:space="preserve">Création d’un indice CSU pour l’Afrique défini sur la base des indicateurs existants (p. ex., ceux du Mécanisme de Financement </w:t>
            </w:r>
            <w:r>
              <w:rPr>
                <w:rFonts w:cstheme="minorHAnsi"/>
                <w:sz w:val="22"/>
              </w:rPr>
              <w:lastRenderedPageBreak/>
              <w:t xml:space="preserve">Mondial, </w:t>
            </w:r>
            <w:proofErr w:type="spellStart"/>
            <w:r>
              <w:rPr>
                <w:rFonts w:cstheme="minorHAnsi"/>
                <w:sz w:val="22"/>
              </w:rPr>
              <w:t>Transparency</w:t>
            </w:r>
            <w:proofErr w:type="spellEnd"/>
            <w:r>
              <w:rPr>
                <w:rFonts w:cstheme="minorHAnsi"/>
                <w:sz w:val="22"/>
              </w:rPr>
              <w:t xml:space="preserve"> International)</w:t>
            </w:r>
          </w:p>
        </w:tc>
        <w:tc>
          <w:tcPr>
            <w:tcW w:w="3600" w:type="dxa"/>
            <w:vAlign w:val="center"/>
          </w:tcPr>
          <w:p w:rsidR="00965FBF" w:rsidRPr="001324A7" w:rsidRDefault="00965FBF" w:rsidP="00640C07">
            <w:pPr>
              <w:rPr>
                <w:rFonts w:cstheme="minorHAnsi"/>
                <w:sz w:val="22"/>
                <w:szCs w:val="22"/>
              </w:rPr>
            </w:pPr>
            <w:proofErr w:type="spellStart"/>
            <w:r>
              <w:rPr>
                <w:rFonts w:cstheme="minorHAnsi"/>
                <w:sz w:val="22"/>
              </w:rPr>
              <w:lastRenderedPageBreak/>
              <w:t>Transparency</w:t>
            </w:r>
            <w:proofErr w:type="spellEnd"/>
            <w:r>
              <w:rPr>
                <w:rFonts w:cstheme="minorHAnsi"/>
                <w:sz w:val="22"/>
              </w:rPr>
              <w:t xml:space="preserve"> International, UA, </w:t>
            </w:r>
            <w:r w:rsidRPr="003266EC">
              <w:rPr>
                <w:rFonts w:cstheme="minorHAnsi"/>
                <w:sz w:val="22"/>
                <w:u w:val="single"/>
              </w:rPr>
              <w:t>GFF (MFM)</w:t>
            </w:r>
            <w:r w:rsidRPr="003266EC">
              <w:rPr>
                <w:rFonts w:cstheme="minorHAnsi"/>
                <w:sz w:val="22"/>
              </w:rPr>
              <w:t>,</w:t>
            </w:r>
            <w:r>
              <w:rPr>
                <w:rFonts w:cstheme="minorHAnsi"/>
                <w:sz w:val="22"/>
              </w:rPr>
              <w:t xml:space="preserve"> OOAS, UEMOA, AFRO, </w:t>
            </w:r>
            <w:r>
              <w:rPr>
                <w:rFonts w:cstheme="minorHAnsi"/>
                <w:sz w:val="22"/>
              </w:rPr>
              <w:lastRenderedPageBreak/>
              <w:t>organisations de la société civile</w:t>
            </w:r>
          </w:p>
        </w:tc>
        <w:tc>
          <w:tcPr>
            <w:tcW w:w="2250" w:type="dxa"/>
            <w:vAlign w:val="center"/>
          </w:tcPr>
          <w:p w:rsidR="00965FBF" w:rsidRPr="001324A7" w:rsidRDefault="00965FBF" w:rsidP="00640C07">
            <w:pPr>
              <w:rPr>
                <w:rFonts w:cstheme="minorHAnsi"/>
                <w:sz w:val="22"/>
                <w:szCs w:val="22"/>
              </w:rPr>
            </w:pPr>
            <w:r>
              <w:rPr>
                <w:rFonts w:cstheme="minorHAnsi"/>
                <w:sz w:val="22"/>
              </w:rPr>
              <w:lastRenderedPageBreak/>
              <w:t>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Mise en relation avec des acteurs issus d’autres secteurs pour bénéficier d’enseignements sur les stratégies de plaidoyer et la redevabilité – par exemple, droits de l’homme ; élaboration et adaptation d’outils et de meilleures pratiques.</w:t>
            </w:r>
          </w:p>
        </w:tc>
        <w:tc>
          <w:tcPr>
            <w:tcW w:w="3600" w:type="dxa"/>
            <w:vAlign w:val="center"/>
          </w:tcPr>
          <w:p w:rsidR="00965FBF" w:rsidRPr="001324A7" w:rsidRDefault="00965FBF" w:rsidP="00640C07">
            <w:pPr>
              <w:rPr>
                <w:rFonts w:cstheme="minorHAnsi"/>
                <w:sz w:val="22"/>
                <w:szCs w:val="22"/>
              </w:rPr>
            </w:pPr>
            <w:r>
              <w:rPr>
                <w:rFonts w:cstheme="minorHAnsi"/>
                <w:sz w:val="22"/>
              </w:rPr>
              <w:t>Amnesty International ; autres organisations de la société civile/ONG</w:t>
            </w:r>
          </w:p>
        </w:tc>
        <w:tc>
          <w:tcPr>
            <w:tcW w:w="2250" w:type="dxa"/>
            <w:vAlign w:val="center"/>
          </w:tcPr>
          <w:p w:rsidR="00965FBF" w:rsidRPr="001324A7" w:rsidRDefault="00965FBF" w:rsidP="00640C07">
            <w:pPr>
              <w:rPr>
                <w:rFonts w:cstheme="minorHAnsi"/>
                <w:sz w:val="22"/>
                <w:szCs w:val="22"/>
              </w:rPr>
            </w:pPr>
            <w:r>
              <w:rPr>
                <w:rFonts w:cstheme="minorHAnsi"/>
                <w:sz w:val="22"/>
              </w:rPr>
              <w:t>Région</w:t>
            </w:r>
          </w:p>
        </w:tc>
      </w:tr>
      <w:tr w:rsidR="00965FBF" w:rsidRPr="001324A7" w:rsidTr="00640C07">
        <w:trPr>
          <w:trHeight w:val="39"/>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699"/>
          <w:jc w:val="center"/>
        </w:trPr>
        <w:tc>
          <w:tcPr>
            <w:tcW w:w="513" w:type="dxa"/>
            <w:vMerge w:val="restart"/>
          </w:tcPr>
          <w:p w:rsidR="00965FBF" w:rsidRPr="001324A7" w:rsidRDefault="00965FBF" w:rsidP="00640C07">
            <w:pPr>
              <w:rPr>
                <w:rFonts w:cstheme="minorHAnsi"/>
                <w:sz w:val="22"/>
                <w:szCs w:val="22"/>
              </w:rPr>
            </w:pPr>
            <w:r>
              <w:rPr>
                <w:rFonts w:cstheme="minorHAnsi"/>
                <w:sz w:val="22"/>
              </w:rPr>
              <w:t>3</w:t>
            </w:r>
          </w:p>
        </w:tc>
        <w:tc>
          <w:tcPr>
            <w:tcW w:w="2452" w:type="dxa"/>
            <w:vMerge w:val="restart"/>
          </w:tcPr>
          <w:p w:rsidR="00965FBF" w:rsidRPr="001324A7" w:rsidRDefault="00965FBF" w:rsidP="00640C07">
            <w:pPr>
              <w:rPr>
                <w:rFonts w:cstheme="minorHAnsi"/>
                <w:sz w:val="22"/>
                <w:szCs w:val="22"/>
              </w:rPr>
            </w:pPr>
          </w:p>
        </w:tc>
        <w:tc>
          <w:tcPr>
            <w:tcW w:w="6210" w:type="dxa"/>
          </w:tcPr>
          <w:p w:rsidR="00965FBF" w:rsidRPr="001324A7" w:rsidRDefault="00965FBF" w:rsidP="00B601BA">
            <w:pPr>
              <w:shd w:val="clear" w:color="auto" w:fill="FFFFFF"/>
              <w:rPr>
                <w:rFonts w:cstheme="minorHAnsi"/>
                <w:color w:val="000000"/>
                <w:sz w:val="22"/>
                <w:szCs w:val="22"/>
              </w:rPr>
            </w:pPr>
            <w:r>
              <w:rPr>
                <w:rFonts w:cstheme="minorHAnsi"/>
                <w:color w:val="000000"/>
                <w:sz w:val="22"/>
              </w:rPr>
              <w:t xml:space="preserve">Sessions de formation des fonctionnaires et technocrates sur le </w:t>
            </w:r>
            <w:r w:rsidR="00B601BA">
              <w:rPr>
                <w:rFonts w:cstheme="minorHAnsi"/>
                <w:color w:val="000000"/>
                <w:sz w:val="22"/>
              </w:rPr>
              <w:t>développement</w:t>
            </w:r>
            <w:r>
              <w:rPr>
                <w:rFonts w:cstheme="minorHAnsi"/>
                <w:color w:val="000000"/>
                <w:sz w:val="22"/>
              </w:rPr>
              <w:t xml:space="preserve"> des capacités pour renforcer le savoir-faire politique.</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441"/>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shd w:val="clear" w:color="auto" w:fill="FFFFFF"/>
              <w:rPr>
                <w:rFonts w:cstheme="minorHAnsi"/>
                <w:color w:val="000000"/>
                <w:sz w:val="22"/>
                <w:szCs w:val="22"/>
              </w:rPr>
            </w:pPr>
            <w:r>
              <w:rPr>
                <w:rFonts w:cstheme="minorHAnsi"/>
                <w:color w:val="000000"/>
                <w:sz w:val="22"/>
              </w:rPr>
              <w:t>Mise en place d’une plateforme pour une implication continue des technocrates et des législateurs (contact ad hoc en vis-à-vis)</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810"/>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shd w:val="clear" w:color="auto" w:fill="FFFFFF"/>
              <w:rPr>
                <w:rFonts w:cstheme="minorHAnsi"/>
                <w:color w:val="000000"/>
                <w:sz w:val="22"/>
                <w:szCs w:val="22"/>
              </w:rPr>
            </w:pPr>
            <w:r>
              <w:rPr>
                <w:rFonts w:cstheme="minorHAnsi"/>
                <w:color w:val="000000"/>
                <w:sz w:val="22"/>
              </w:rPr>
              <w:t>Construction de passerelles entre les technocrates et la société civile permettant à cette dernière d’obtenir des éléments probants conférant une plus grande influence sur les questions de CSU.</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810"/>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shd w:val="clear" w:color="auto" w:fill="FFFFFF"/>
              <w:rPr>
                <w:rFonts w:cstheme="minorHAnsi"/>
                <w:color w:val="000000"/>
                <w:sz w:val="22"/>
                <w:szCs w:val="22"/>
              </w:rPr>
            </w:pPr>
            <w:r>
              <w:rPr>
                <w:rFonts w:cstheme="minorHAnsi"/>
                <w:color w:val="000000"/>
                <w:sz w:val="22"/>
              </w:rPr>
              <w:t>Élaboration d’un tableau de bord pour la CSU qui sera supervisé par la société civile.</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195"/>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shd w:val="clear" w:color="auto" w:fill="FFFFFF"/>
              <w:rPr>
                <w:rFonts w:cstheme="minorHAnsi"/>
                <w:color w:val="000000"/>
                <w:sz w:val="22"/>
                <w:szCs w:val="22"/>
              </w:rPr>
            </w:pPr>
            <w:r>
              <w:rPr>
                <w:rFonts w:cstheme="minorHAnsi"/>
                <w:color w:val="000000"/>
                <w:sz w:val="22"/>
              </w:rPr>
              <w:t>Conception d’une cartographie des parties prenantes présentant une approche de l’économie politique permettant de mieux comprendre l’ensemble des parties prenantes présentes – pour pouvoir appréhender la sphère d’influence.</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195"/>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shd w:val="clear" w:color="auto" w:fill="FFFFFF"/>
              <w:rPr>
                <w:rFonts w:cstheme="minorHAnsi"/>
                <w:color w:val="000000"/>
                <w:sz w:val="22"/>
                <w:szCs w:val="22"/>
              </w:rPr>
            </w:pPr>
            <w:r>
              <w:rPr>
                <w:rFonts w:cstheme="minorHAnsi"/>
                <w:color w:val="000000"/>
                <w:sz w:val="22"/>
              </w:rPr>
              <w:t>Création de plateformes de mobilisation/soutien des plateformes de mobilisation existantes présentant une approche régionale pour les plaidoyers e</w:t>
            </w:r>
            <w:r w:rsidR="009B7B03">
              <w:rPr>
                <w:rFonts w:cstheme="minorHAnsi"/>
                <w:color w:val="000000"/>
                <w:sz w:val="22"/>
              </w:rPr>
              <w:t>t visant à s’assurer que les</w:t>
            </w:r>
            <w:r>
              <w:rPr>
                <w:rFonts w:cstheme="minorHAnsi"/>
                <w:color w:val="000000"/>
                <w:sz w:val="22"/>
              </w:rPr>
              <w:t xml:space="preserve"> données partagées soient présentées sous une forme exploitable. </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480"/>
          <w:jc w:val="center"/>
        </w:trPr>
        <w:tc>
          <w:tcPr>
            <w:tcW w:w="513" w:type="dxa"/>
            <w:vMerge w:val="restart"/>
          </w:tcPr>
          <w:p w:rsidR="00965FBF" w:rsidRPr="001324A7" w:rsidRDefault="00965FBF" w:rsidP="00640C07">
            <w:pPr>
              <w:rPr>
                <w:rFonts w:cstheme="minorHAnsi"/>
                <w:sz w:val="22"/>
                <w:szCs w:val="22"/>
              </w:rPr>
            </w:pPr>
            <w:r>
              <w:rPr>
                <w:rFonts w:cstheme="minorHAnsi"/>
                <w:sz w:val="22"/>
              </w:rPr>
              <w:t>4</w:t>
            </w:r>
          </w:p>
        </w:tc>
        <w:tc>
          <w:tcPr>
            <w:tcW w:w="2452" w:type="dxa"/>
            <w:vMerge w:val="restart"/>
          </w:tcPr>
          <w:p w:rsidR="00965FBF" w:rsidRPr="001324A7" w:rsidRDefault="00965FBF" w:rsidP="00640C07">
            <w:pPr>
              <w:rPr>
                <w:rFonts w:cstheme="minorHAnsi"/>
                <w:sz w:val="22"/>
                <w:szCs w:val="22"/>
              </w:rPr>
            </w:pPr>
            <w:r>
              <w:rPr>
                <w:rFonts w:cstheme="minorHAnsi"/>
                <w:sz w:val="22"/>
              </w:rPr>
              <w:t>Renforcement de la pérennité financière et utilisation inefficace des ressources.</w:t>
            </w:r>
          </w:p>
        </w:tc>
        <w:tc>
          <w:tcPr>
            <w:tcW w:w="6210" w:type="dxa"/>
          </w:tcPr>
          <w:p w:rsidR="00965FBF" w:rsidRPr="001324A7" w:rsidRDefault="00965FBF" w:rsidP="00640C07">
            <w:pPr>
              <w:rPr>
                <w:rFonts w:cstheme="minorHAnsi"/>
                <w:sz w:val="22"/>
                <w:szCs w:val="22"/>
              </w:rPr>
            </w:pPr>
            <w:r>
              <w:rPr>
                <w:rFonts w:cstheme="minorHAnsi"/>
                <w:sz w:val="22"/>
              </w:rPr>
              <w:t>Amélioration de la qualité des analyses et des éléments probants afin de convaincre le Ministère des Finances d’affecter des budgets suffisants (estimation des coûts, prévisions de revenus, analyse des bénéfices induits, etc.)</w:t>
            </w:r>
          </w:p>
        </w:tc>
        <w:tc>
          <w:tcPr>
            <w:tcW w:w="3600" w:type="dxa"/>
            <w:vMerge w:val="restart"/>
          </w:tcPr>
          <w:p w:rsidR="00965FBF" w:rsidRPr="001324A7" w:rsidRDefault="00965FBF" w:rsidP="00640C07">
            <w:pPr>
              <w:rPr>
                <w:rFonts w:cstheme="minorHAnsi"/>
                <w:sz w:val="22"/>
                <w:szCs w:val="22"/>
              </w:rPr>
            </w:pPr>
          </w:p>
        </w:tc>
        <w:tc>
          <w:tcPr>
            <w:tcW w:w="2250" w:type="dxa"/>
            <w:vMerge w:val="restart"/>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Recherche de sources de revenus innovantes (taxe sur les téléphones cellulaires, taxe sur les transferts de fonds)</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Amélioration du recouvrement général des recettes du gouvernement.</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Amélioration des systèmes de gestion des finances publiques (mesures visant à empêcher les « fuites », amélioration de l’exécution budgétaire).</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Amélioration de l’absorption des budgets existants par les établissements de santé.</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Recherche de partenariats public-privé</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132"/>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Optimisation des achats (conception de programmes de prestations plus réalistes, rémunération en fonction de la performance, autres programmes incitatifs pour les fournisseurs, etc.)</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Mesures axées sur la prévention (y compris les initiatives conduites en dehors du secteur de la santé – par exemple, pour la réduction des accidents de la route).</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Facilitation de la surveillance par la société civile de l’utilisation des ressources pour la CSU.</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 xml:space="preserve">Travail en collaboration avec des plateformes régionales, telles que WANEL (West </w:t>
            </w:r>
            <w:proofErr w:type="spellStart"/>
            <w:r>
              <w:rPr>
                <w:rFonts w:cstheme="minorHAnsi"/>
                <w:sz w:val="22"/>
              </w:rPr>
              <w:t>African</w:t>
            </w:r>
            <w:proofErr w:type="spellEnd"/>
            <w:r>
              <w:rPr>
                <w:rFonts w:cstheme="minorHAnsi"/>
                <w:sz w:val="22"/>
              </w:rPr>
              <w:t xml:space="preserve"> Network of </w:t>
            </w:r>
            <w:proofErr w:type="spellStart"/>
            <w:r>
              <w:rPr>
                <w:rFonts w:cstheme="minorHAnsi"/>
                <w:sz w:val="22"/>
              </w:rPr>
              <w:t>Emerging</w:t>
            </w:r>
            <w:proofErr w:type="spellEnd"/>
            <w:r>
              <w:rPr>
                <w:rFonts w:cstheme="minorHAnsi"/>
                <w:sz w:val="22"/>
              </w:rPr>
              <w:t xml:space="preserve"> Leaders) pour développer des capacités permettant d’effectuer des analyses en soutien du plaidoyer en faveur d’un financement adapté de la CSU.</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Utilisation des plateformes régionales pour diffuser les éléments probants et introduire un plaidoyer au niveau ministériel (p. ex., OOAS, ECSA).</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Mise à profit des plateformes de données régionales (p. ex., la base de données de l’OOAS sur la disponibilité des médicaments).</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r>
              <w:rPr>
                <w:rFonts w:cstheme="minorHAnsi"/>
                <w:sz w:val="22"/>
              </w:rPr>
              <w:t>Travail en collaboration avec le projet SPARC sur les solutions d’achat.</w:t>
            </w: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8"/>
          <w:jc w:val="center"/>
        </w:trPr>
        <w:tc>
          <w:tcPr>
            <w:tcW w:w="513" w:type="dxa"/>
            <w:vMerge/>
          </w:tcPr>
          <w:p w:rsidR="00965FBF" w:rsidRPr="001324A7" w:rsidRDefault="00965FBF" w:rsidP="00640C07">
            <w:pPr>
              <w:rPr>
                <w:rFonts w:cstheme="minorHAnsi"/>
                <w:sz w:val="22"/>
                <w:szCs w:val="22"/>
              </w:rPr>
            </w:pPr>
          </w:p>
        </w:tc>
        <w:tc>
          <w:tcPr>
            <w:tcW w:w="2452" w:type="dxa"/>
            <w:vMerge/>
          </w:tcPr>
          <w:p w:rsidR="00965FBF" w:rsidRPr="001324A7" w:rsidRDefault="00965FBF" w:rsidP="00640C07">
            <w:pPr>
              <w:rPr>
                <w:rFonts w:cstheme="minorHAnsi"/>
                <w:sz w:val="22"/>
                <w:szCs w:val="22"/>
              </w:rPr>
            </w:pPr>
          </w:p>
        </w:tc>
        <w:tc>
          <w:tcPr>
            <w:tcW w:w="6210" w:type="dxa"/>
          </w:tcPr>
          <w:p w:rsidR="00965FBF" w:rsidRPr="001324A7" w:rsidRDefault="00965FBF" w:rsidP="00640C07">
            <w:pPr>
              <w:rPr>
                <w:rFonts w:cstheme="minorHAnsi"/>
                <w:sz w:val="22"/>
                <w:szCs w:val="22"/>
              </w:rPr>
            </w:pPr>
          </w:p>
        </w:tc>
        <w:tc>
          <w:tcPr>
            <w:tcW w:w="3600" w:type="dxa"/>
            <w:vMerge/>
          </w:tcPr>
          <w:p w:rsidR="00965FBF" w:rsidRPr="001324A7" w:rsidRDefault="00965FBF" w:rsidP="00640C07">
            <w:pPr>
              <w:rPr>
                <w:rFonts w:cstheme="minorHAnsi"/>
                <w:sz w:val="22"/>
                <w:szCs w:val="22"/>
              </w:rPr>
            </w:pPr>
          </w:p>
        </w:tc>
        <w:tc>
          <w:tcPr>
            <w:tcW w:w="2250" w:type="dxa"/>
            <w:vMerge/>
          </w:tcPr>
          <w:p w:rsidR="00965FBF" w:rsidRPr="001324A7" w:rsidRDefault="00965FBF" w:rsidP="00640C07">
            <w:pPr>
              <w:rPr>
                <w:rFonts w:cstheme="minorHAnsi"/>
                <w:sz w:val="22"/>
                <w:szCs w:val="22"/>
              </w:rPr>
            </w:pPr>
          </w:p>
        </w:tc>
      </w:tr>
      <w:tr w:rsidR="00965FBF" w:rsidRPr="001324A7" w:rsidTr="00640C07">
        <w:trPr>
          <w:trHeight w:val="462"/>
          <w:jc w:val="center"/>
        </w:trPr>
        <w:tc>
          <w:tcPr>
            <w:tcW w:w="513" w:type="dxa"/>
            <w:vMerge w:val="restart"/>
            <w:vAlign w:val="center"/>
          </w:tcPr>
          <w:p w:rsidR="00965FBF" w:rsidRPr="001324A7" w:rsidRDefault="00965FBF" w:rsidP="00640C07">
            <w:pPr>
              <w:rPr>
                <w:rFonts w:cstheme="minorHAnsi"/>
                <w:sz w:val="22"/>
                <w:szCs w:val="22"/>
              </w:rPr>
            </w:pPr>
            <w:r>
              <w:rPr>
                <w:rFonts w:cstheme="minorHAnsi"/>
                <w:sz w:val="22"/>
              </w:rPr>
              <w:t>5</w:t>
            </w:r>
          </w:p>
        </w:tc>
        <w:tc>
          <w:tcPr>
            <w:tcW w:w="2452" w:type="dxa"/>
            <w:vMerge w:val="restart"/>
            <w:vAlign w:val="center"/>
          </w:tcPr>
          <w:p w:rsidR="00965FBF" w:rsidRPr="001324A7" w:rsidRDefault="00965FBF" w:rsidP="00640C07">
            <w:pPr>
              <w:rPr>
                <w:rFonts w:cstheme="minorHAnsi"/>
                <w:sz w:val="22"/>
                <w:szCs w:val="22"/>
              </w:rPr>
            </w:pPr>
            <w:r>
              <w:rPr>
                <w:rFonts w:cstheme="minorHAnsi"/>
                <w:sz w:val="22"/>
              </w:rPr>
              <w:t xml:space="preserve">Amélioration de la définition de la CSU et de la façon dont elle est </w:t>
            </w:r>
            <w:r>
              <w:rPr>
                <w:rFonts w:cstheme="minorHAnsi"/>
                <w:sz w:val="22"/>
              </w:rPr>
              <w:lastRenderedPageBreak/>
              <w:t>appréhendée</w:t>
            </w:r>
          </w:p>
        </w:tc>
        <w:tc>
          <w:tcPr>
            <w:tcW w:w="6210" w:type="dxa"/>
            <w:vAlign w:val="center"/>
          </w:tcPr>
          <w:p w:rsidR="00965FBF" w:rsidRPr="001324A7" w:rsidRDefault="00965FBF" w:rsidP="00640C07">
            <w:pPr>
              <w:rPr>
                <w:rFonts w:cstheme="minorHAnsi"/>
                <w:sz w:val="22"/>
                <w:szCs w:val="22"/>
              </w:rPr>
            </w:pPr>
            <w:r>
              <w:rPr>
                <w:rFonts w:cstheme="minorHAnsi"/>
                <w:sz w:val="22"/>
              </w:rPr>
              <w:lastRenderedPageBreak/>
              <w:t>Communication stratégique</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460"/>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Facilitation</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460"/>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Développement des capacités/formations pour tous les membres des plateformes – adaptation en fonction du public concerné.</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460"/>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Apprentissage entre pays, régional, national à l’aide d’exemples de résultats positifs et négatifs dans d’autres secteurs.</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r w:rsidR="00965FBF" w:rsidRPr="001324A7" w:rsidTr="00640C07">
        <w:trPr>
          <w:trHeight w:val="558"/>
          <w:jc w:val="center"/>
        </w:trPr>
        <w:tc>
          <w:tcPr>
            <w:tcW w:w="513" w:type="dxa"/>
            <w:vMerge/>
            <w:vAlign w:val="center"/>
          </w:tcPr>
          <w:p w:rsidR="00965FBF" w:rsidRPr="001324A7" w:rsidRDefault="00965FBF" w:rsidP="00640C07">
            <w:pPr>
              <w:rPr>
                <w:rFonts w:cstheme="minorHAnsi"/>
                <w:sz w:val="22"/>
                <w:szCs w:val="22"/>
              </w:rPr>
            </w:pPr>
          </w:p>
        </w:tc>
        <w:tc>
          <w:tcPr>
            <w:tcW w:w="2452" w:type="dxa"/>
            <w:vMerge/>
            <w:vAlign w:val="center"/>
          </w:tcPr>
          <w:p w:rsidR="00965FBF" w:rsidRPr="001324A7" w:rsidRDefault="00965FBF" w:rsidP="00640C07">
            <w:pPr>
              <w:rPr>
                <w:rFonts w:cstheme="minorHAnsi"/>
                <w:sz w:val="22"/>
                <w:szCs w:val="22"/>
              </w:rPr>
            </w:pPr>
          </w:p>
        </w:tc>
        <w:tc>
          <w:tcPr>
            <w:tcW w:w="6210" w:type="dxa"/>
            <w:vAlign w:val="center"/>
          </w:tcPr>
          <w:p w:rsidR="00965FBF" w:rsidRPr="001324A7" w:rsidRDefault="00965FBF" w:rsidP="00640C07">
            <w:pPr>
              <w:rPr>
                <w:rFonts w:cstheme="minorHAnsi"/>
                <w:sz w:val="22"/>
                <w:szCs w:val="22"/>
              </w:rPr>
            </w:pPr>
            <w:r>
              <w:rPr>
                <w:rFonts w:cstheme="minorHAnsi"/>
                <w:sz w:val="22"/>
              </w:rPr>
              <w:t>Plaidoyer</w:t>
            </w:r>
          </w:p>
        </w:tc>
        <w:tc>
          <w:tcPr>
            <w:tcW w:w="3600" w:type="dxa"/>
          </w:tcPr>
          <w:p w:rsidR="00965FBF" w:rsidRPr="001324A7" w:rsidRDefault="00965FBF" w:rsidP="00640C07">
            <w:pPr>
              <w:rPr>
                <w:rFonts w:cstheme="minorHAnsi"/>
                <w:sz w:val="22"/>
                <w:szCs w:val="22"/>
              </w:rPr>
            </w:pPr>
          </w:p>
        </w:tc>
        <w:tc>
          <w:tcPr>
            <w:tcW w:w="2250" w:type="dxa"/>
          </w:tcPr>
          <w:p w:rsidR="00965FBF" w:rsidRPr="001324A7" w:rsidRDefault="00965FBF" w:rsidP="00640C07">
            <w:pPr>
              <w:rPr>
                <w:rFonts w:cstheme="minorHAnsi"/>
                <w:sz w:val="22"/>
                <w:szCs w:val="22"/>
              </w:rPr>
            </w:pPr>
          </w:p>
        </w:tc>
      </w:tr>
    </w:tbl>
    <w:p w:rsidR="00965FBF" w:rsidRPr="006D5C89" w:rsidRDefault="00965FBF" w:rsidP="00965FBF">
      <w:pPr>
        <w:rPr>
          <w:rFonts w:ascii="Times New Roman" w:hAnsi="Times New Roman" w:cs="Times New Roman"/>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pPr>
    </w:p>
    <w:p w:rsidR="005912DF" w:rsidRDefault="005912DF" w:rsidP="00055EEA">
      <w:pPr>
        <w:pStyle w:val="NormalWeb"/>
        <w:rPr>
          <w:b/>
          <w:i/>
          <w:color w:val="833C0B" w:themeColor="accent2" w:themeShade="80"/>
          <w:sz w:val="28"/>
          <w:szCs w:val="28"/>
        </w:rPr>
        <w:sectPr w:rsidR="005912DF" w:rsidSect="00965FBF">
          <w:pgSz w:w="15840" w:h="12240" w:orient="landscape"/>
          <w:pgMar w:top="1440" w:right="1440" w:bottom="1440" w:left="1440" w:header="720" w:footer="720" w:gutter="0"/>
          <w:cols w:space="720"/>
          <w:docGrid w:linePitch="360"/>
        </w:sectPr>
      </w:pPr>
    </w:p>
    <w:p w:rsidR="00640C07" w:rsidRPr="003A69EF" w:rsidRDefault="003A69EF" w:rsidP="00CC4338">
      <w:pPr>
        <w:pStyle w:val="Heading2"/>
        <w:rPr>
          <w:szCs w:val="28"/>
        </w:rPr>
      </w:pPr>
      <w:bookmarkStart w:id="11" w:name="_Toc510615160"/>
      <w:r>
        <w:lastRenderedPageBreak/>
        <w:t>Annexe 5 : Synthèses des réflexions soulevées par les tables de pays</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41"/>
        <w:gridCol w:w="2329"/>
        <w:gridCol w:w="2352"/>
        <w:gridCol w:w="2478"/>
      </w:tblGrid>
      <w:tr w:rsidR="00934312" w:rsidRPr="00934312" w:rsidTr="00934312">
        <w:tc>
          <w:tcPr>
            <w:tcW w:w="1" w:type="pct"/>
            <w:gridSpan w:val="2"/>
            <w:vAlign w:val="bottom"/>
          </w:tcPr>
          <w:p w:rsidR="00640C07" w:rsidRPr="00934312" w:rsidRDefault="00640C07" w:rsidP="00F824E0">
            <w:pPr>
              <w:spacing w:after="0"/>
              <w:rPr>
                <w:rFonts w:cstheme="minorHAnsi"/>
                <w:bCs/>
                <w:iCs/>
                <w:color w:val="000000" w:themeColor="text1"/>
              </w:rPr>
            </w:pPr>
          </w:p>
        </w:tc>
        <w:tc>
          <w:tcPr>
            <w:tcW w:w="1238" w:type="pct"/>
            <w:vAlign w:val="bottom"/>
          </w:tcPr>
          <w:p w:rsidR="00640C07" w:rsidRPr="00934312" w:rsidRDefault="00640C07" w:rsidP="00F824E0">
            <w:pPr>
              <w:spacing w:after="0"/>
              <w:rPr>
                <w:rFonts w:cstheme="minorHAnsi"/>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287189"/>
            <w:vAlign w:val="bottom"/>
          </w:tcPr>
          <w:p w:rsidR="00640C07" w:rsidRPr="00934312" w:rsidRDefault="00640C07" w:rsidP="00F824E0">
            <w:pPr>
              <w:spacing w:after="0"/>
              <w:rPr>
                <w:rFonts w:cstheme="minorHAnsi"/>
                <w:bCs/>
                <w:color w:val="000000" w:themeColor="text1"/>
              </w:rPr>
            </w:pPr>
            <w:r>
              <w:rPr>
                <w:rFonts w:cstheme="minorHAnsi"/>
                <w:color w:val="000000" w:themeColor="text1"/>
              </w:rPr>
              <w:t>Pays</w:t>
            </w:r>
          </w:p>
        </w:tc>
        <w:tc>
          <w:tcPr>
            <w:tcW w:w="1226" w:type="pct"/>
            <w:shd w:val="clear" w:color="auto" w:fill="287189"/>
            <w:vAlign w:val="bottom"/>
          </w:tcPr>
          <w:p w:rsidR="00640C07" w:rsidRPr="00934312" w:rsidRDefault="00640C07" w:rsidP="00F824E0">
            <w:pPr>
              <w:spacing w:after="0"/>
              <w:rPr>
                <w:rFonts w:cstheme="minorHAnsi"/>
                <w:bCs/>
                <w:color w:val="000000" w:themeColor="text1"/>
              </w:rPr>
            </w:pPr>
            <w:r>
              <w:rPr>
                <w:rFonts w:cstheme="minorHAnsi"/>
                <w:color w:val="000000" w:themeColor="text1"/>
              </w:rPr>
              <w:t>Leçons à tirer</w:t>
            </w:r>
          </w:p>
        </w:tc>
        <w:tc>
          <w:tcPr>
            <w:tcW w:w="1238" w:type="pct"/>
            <w:shd w:val="clear" w:color="auto" w:fill="287189"/>
            <w:vAlign w:val="bottom"/>
          </w:tcPr>
          <w:p w:rsidR="00640C07" w:rsidRPr="00934312" w:rsidRDefault="00640C07" w:rsidP="00F824E0">
            <w:pPr>
              <w:spacing w:after="0"/>
              <w:rPr>
                <w:rFonts w:cstheme="minorHAnsi"/>
                <w:bCs/>
                <w:color w:val="000000" w:themeColor="text1"/>
              </w:rPr>
            </w:pPr>
            <w:r>
              <w:rPr>
                <w:rFonts w:cstheme="minorHAnsi"/>
                <w:color w:val="000000" w:themeColor="text1"/>
              </w:rPr>
              <w:t>Mesures à prendre : délégation</w:t>
            </w:r>
          </w:p>
        </w:tc>
        <w:tc>
          <w:tcPr>
            <w:tcW w:w="1305" w:type="pct"/>
            <w:shd w:val="clear" w:color="auto" w:fill="287189"/>
            <w:vAlign w:val="bottom"/>
          </w:tcPr>
          <w:p w:rsidR="00640C07" w:rsidRPr="00934312" w:rsidRDefault="00640C07" w:rsidP="00F824E0">
            <w:pPr>
              <w:spacing w:after="0"/>
              <w:rPr>
                <w:rFonts w:cstheme="minorHAnsi"/>
                <w:bCs/>
                <w:color w:val="000000" w:themeColor="text1"/>
              </w:rPr>
            </w:pPr>
            <w:r>
              <w:rPr>
                <w:rFonts w:cstheme="minorHAnsi"/>
                <w:color w:val="000000" w:themeColor="text1"/>
              </w:rPr>
              <w:t>Commentaires</w:t>
            </w:r>
          </w:p>
        </w:tc>
      </w:tr>
      <w:tr w:rsidR="00934312" w:rsidRPr="0093431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Nigéria</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Il existe des plateformes pour les parties prenantes.</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Créer un cadre collaboratif, en particulier pour les groupes marginaux qui doivent s’impliquer.</w:t>
            </w:r>
          </w:p>
        </w:tc>
        <w:tc>
          <w:tcPr>
            <w:tcW w:w="1305"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Des tactiques communes de communication et de diffusion de messages sont nécessaires.</w:t>
            </w: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Nécessité de créer un « besoin » perçu pour la CSU.</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Développer un mouvement au niveau local. Organiser une première rencontre nationale en invitant éventuellement des personnalités politiques du Congrès.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Tirer parti des expériences vécues pour choisir la voie à suivre.</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Élargir les initiatives s’appuyant sur les voix vitales et les meilleurs représentants à partir des travaux existants.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Des outils et des méthodes pour la redevabilité sont nécessaires.</w:t>
            </w:r>
          </w:p>
        </w:tc>
        <w:tc>
          <w:tcPr>
            <w:tcW w:w="1238" w:type="pct"/>
            <w:vAlign w:val="bottom"/>
          </w:tcPr>
          <w:p w:rsidR="00640C07" w:rsidRPr="00934312" w:rsidRDefault="00640C07" w:rsidP="00F824E0">
            <w:pPr>
              <w:spacing w:after="0"/>
              <w:rPr>
                <w:rFonts w:cstheme="minorHAnsi"/>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Tirer parti de la « volonté politique » en fonction des cycles électoraux.</w:t>
            </w:r>
          </w:p>
        </w:tc>
        <w:tc>
          <w:tcPr>
            <w:tcW w:w="1238" w:type="pct"/>
            <w:vAlign w:val="bottom"/>
          </w:tcPr>
          <w:p w:rsidR="00640C07" w:rsidRPr="00934312" w:rsidRDefault="00640C07" w:rsidP="00F824E0">
            <w:pPr>
              <w:spacing w:after="0"/>
              <w:rPr>
                <w:rFonts w:cstheme="minorHAnsi"/>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r>
      <w:tr w:rsidR="00934312" w:rsidRPr="0093431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Tanzanie</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Les organisations de la société civile doivent être unifiées (création d’une coalition).</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La coalition a besoin d’une assistance pour la définition d’un programme / d’une stratégie de plaidoyer collectif.</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La redevabilité est capitale.</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Il existe des besoins en matière d’apprentissage, de formation et d’outils.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Les communications stratégiques sont </w:t>
            </w:r>
            <w:r>
              <w:rPr>
                <w:rFonts w:cstheme="minorHAnsi"/>
                <w:color w:val="000000" w:themeColor="text1"/>
              </w:rPr>
              <w:lastRenderedPageBreak/>
              <w:t>capitales.</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lastRenderedPageBreak/>
              <w:t>Plan de communication pour le</w:t>
            </w:r>
            <w:r w:rsidR="009B7B03">
              <w:rPr>
                <w:rFonts w:cstheme="minorHAnsi"/>
                <w:color w:val="000000" w:themeColor="text1"/>
              </w:rPr>
              <w:t>s</w:t>
            </w:r>
            <w:r>
              <w:rPr>
                <w:rFonts w:cstheme="minorHAnsi"/>
                <w:color w:val="000000" w:themeColor="text1"/>
              </w:rPr>
              <w:t xml:space="preserve"> plaidoyer</w:t>
            </w:r>
            <w:r w:rsidR="009B7B03">
              <w:rPr>
                <w:rFonts w:cstheme="minorHAnsi"/>
                <w:color w:val="000000" w:themeColor="text1"/>
              </w:rPr>
              <w:t>s</w:t>
            </w:r>
            <w:r>
              <w:rPr>
                <w:rFonts w:cstheme="minorHAnsi"/>
                <w:color w:val="000000" w:themeColor="text1"/>
              </w:rPr>
              <w:t>.</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Il existe des plateformes collaboratives.</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Organiser les plateformes existantes, définir un rôle pour toutes les parties prenantes et incorporer des mesures de sensibilisation touchant une population plus large pour une plus forte mobilisation.</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proofErr w:type="gramStart"/>
            <w:r>
              <w:rPr>
                <w:rFonts w:cstheme="minorHAnsi"/>
                <w:color w:val="000000" w:themeColor="text1"/>
              </w:rPr>
              <w:t xml:space="preserve">Les voix </w:t>
            </w:r>
            <w:r w:rsidR="00BD7429">
              <w:rPr>
                <w:rFonts w:cstheme="minorHAnsi"/>
                <w:color w:val="000000" w:themeColor="text1"/>
              </w:rPr>
              <w:t>porteurs</w:t>
            </w:r>
            <w:proofErr w:type="gramEnd"/>
            <w:r>
              <w:rPr>
                <w:rFonts w:cstheme="minorHAnsi"/>
                <w:color w:val="000000" w:themeColor="text1"/>
              </w:rPr>
              <w:t xml:space="preserve"> et les meilleurs représentants sont extrêmement importants. </w:t>
            </w:r>
          </w:p>
        </w:tc>
        <w:tc>
          <w:tcPr>
            <w:tcW w:w="1238" w:type="pct"/>
            <w:vAlign w:val="bottom"/>
          </w:tcPr>
          <w:p w:rsidR="00640C07" w:rsidRPr="00934312" w:rsidRDefault="009B7B03" w:rsidP="00F824E0">
            <w:pPr>
              <w:spacing w:after="0"/>
              <w:rPr>
                <w:rFonts w:cstheme="minorHAnsi"/>
                <w:iCs/>
                <w:color w:val="000000" w:themeColor="text1"/>
              </w:rPr>
            </w:pPr>
            <w:r>
              <w:rPr>
                <w:rFonts w:cstheme="minorHAnsi"/>
                <w:color w:val="000000" w:themeColor="text1"/>
              </w:rPr>
              <w:t>Identifier le/</w:t>
            </w:r>
            <w:r w:rsidR="00640C07">
              <w:rPr>
                <w:rFonts w:cstheme="minorHAnsi"/>
                <w:color w:val="000000" w:themeColor="text1"/>
              </w:rPr>
              <w:t>les meilleur</w:t>
            </w:r>
            <w:r>
              <w:rPr>
                <w:rFonts w:cstheme="minorHAnsi"/>
                <w:color w:val="000000" w:themeColor="text1"/>
              </w:rPr>
              <w:t>(</w:t>
            </w:r>
            <w:r w:rsidR="00640C07">
              <w:rPr>
                <w:rFonts w:cstheme="minorHAnsi"/>
                <w:color w:val="000000" w:themeColor="text1"/>
              </w:rPr>
              <w:t>s</w:t>
            </w:r>
            <w:r>
              <w:rPr>
                <w:rFonts w:cstheme="minorHAnsi"/>
                <w:color w:val="000000" w:themeColor="text1"/>
              </w:rPr>
              <w:t>)</w:t>
            </w:r>
            <w:r w:rsidR="00640C07">
              <w:rPr>
                <w:rFonts w:cstheme="minorHAnsi"/>
                <w:color w:val="000000" w:themeColor="text1"/>
              </w:rPr>
              <w:t xml:space="preserve"> représentant</w:t>
            </w:r>
            <w:r>
              <w:rPr>
                <w:rFonts w:cstheme="minorHAnsi"/>
                <w:color w:val="000000" w:themeColor="text1"/>
              </w:rPr>
              <w:t>(</w:t>
            </w:r>
            <w:r w:rsidR="00640C07">
              <w:rPr>
                <w:rFonts w:cstheme="minorHAnsi"/>
                <w:color w:val="000000" w:themeColor="text1"/>
              </w:rPr>
              <w:t>s</w:t>
            </w:r>
            <w:r>
              <w:rPr>
                <w:rFonts w:cstheme="minorHAnsi"/>
                <w:color w:val="000000" w:themeColor="text1"/>
              </w:rPr>
              <w:t>)</w:t>
            </w:r>
            <w:r w:rsidR="00640C07">
              <w:rPr>
                <w:rFonts w:cstheme="minorHAnsi"/>
                <w:color w:val="000000" w:themeColor="text1"/>
              </w:rPr>
              <w:t xml:space="preserve"> à différents niveaux du côté des parties prenantes, y compris le Ministre de la Santé ; identifier les meilleurs spécialistes techniques et des processus, ainsi que les meilleurs représentants locaux et communautaires.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r>
      <w:tr w:rsidR="00934312" w:rsidRPr="0093431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Bénin</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Au Bénin, l’intérêt porté au projet ACS repose sur :</w:t>
            </w:r>
          </w:p>
          <w:p w:rsidR="00640C07" w:rsidRPr="00934312" w:rsidRDefault="00640C07" w:rsidP="00F824E0">
            <w:pPr>
              <w:spacing w:after="0"/>
              <w:rPr>
                <w:rFonts w:cstheme="minorHAnsi"/>
                <w:iCs/>
                <w:color w:val="000000" w:themeColor="text1"/>
              </w:rPr>
            </w:pPr>
            <w:r>
              <w:rPr>
                <w:rFonts w:cstheme="minorHAnsi"/>
                <w:color w:val="000000" w:themeColor="text1"/>
              </w:rPr>
              <w:t>o la volonté politique active qui prévaut actuellement dans le pays</w:t>
            </w:r>
          </w:p>
          <w:p w:rsidR="00640C07" w:rsidRPr="00934312" w:rsidRDefault="00640C07" w:rsidP="00F824E0">
            <w:pPr>
              <w:spacing w:after="0"/>
              <w:rPr>
                <w:rFonts w:cstheme="minorHAnsi"/>
                <w:iCs/>
                <w:color w:val="000000" w:themeColor="text1"/>
              </w:rPr>
            </w:pPr>
            <w:r>
              <w:rPr>
                <w:rFonts w:cstheme="minorHAnsi"/>
                <w:color w:val="000000" w:themeColor="text1"/>
              </w:rPr>
              <w:t xml:space="preserve">o le fait que le pays se situe à un stade relativement précoce d’un nouveau processus. </w:t>
            </w:r>
          </w:p>
        </w:tc>
        <w:tc>
          <w:tcPr>
            <w:tcW w:w="1238" w:type="pct"/>
            <w:vAlign w:val="bottom"/>
          </w:tcPr>
          <w:p w:rsidR="00640C07" w:rsidRPr="00934312" w:rsidRDefault="00934312" w:rsidP="00F824E0">
            <w:pPr>
              <w:spacing w:after="0"/>
              <w:rPr>
                <w:rFonts w:cstheme="minorHAnsi"/>
                <w:iCs/>
                <w:color w:val="000000" w:themeColor="text1"/>
              </w:rPr>
            </w:pPr>
            <w:r>
              <w:rPr>
                <w:rFonts w:cstheme="minorHAnsi"/>
                <w:color w:val="000000" w:themeColor="text1"/>
              </w:rPr>
              <w:t>Le Ministère de la Santé mettra en œuvre un processus formel de formulation de requêtes auprès de l’ACS juste après la prochaine analyse rapide du RAMU. </w:t>
            </w:r>
          </w:p>
        </w:tc>
        <w:tc>
          <w:tcPr>
            <w:tcW w:w="1305"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Il est essentiel pour le pays de savoir comment éviter les erreurs et les conséquences négatives du RAMU. </w:t>
            </w: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Le pays est intéressé par l’implication de nouvelles parties prenantes plus diversifiées.</w:t>
            </w:r>
          </w:p>
        </w:tc>
        <w:tc>
          <w:tcPr>
            <w:tcW w:w="1238" w:type="pct"/>
            <w:vAlign w:val="bottom"/>
          </w:tcPr>
          <w:p w:rsidR="00640C07" w:rsidRPr="00934312" w:rsidRDefault="00640C07" w:rsidP="00F824E0">
            <w:pPr>
              <w:spacing w:after="0"/>
              <w:rPr>
                <w:rFonts w:cstheme="minorHAnsi"/>
                <w:color w:val="000000" w:themeColor="text1"/>
              </w:rPr>
            </w:pPr>
            <w:r>
              <w:rPr>
                <w:rFonts w:cstheme="minorHAnsi"/>
                <w:color w:val="000000" w:themeColor="text1"/>
              </w:rPr>
              <w:t>Envisager éventuellement une cartographie.</w:t>
            </w:r>
          </w:p>
        </w:tc>
        <w:tc>
          <w:tcPr>
            <w:tcW w:w="1305"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Attendre une analyse plus approfondie du rapport sur le pays.</w:t>
            </w: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w:t>
            </w:r>
          </w:p>
        </w:tc>
      </w:tr>
      <w:tr w:rsidR="00934312" w:rsidRPr="0093431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Ouganda</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Une plateforme de </w:t>
            </w:r>
            <w:r>
              <w:rPr>
                <w:rFonts w:cstheme="minorHAnsi"/>
                <w:color w:val="000000" w:themeColor="text1"/>
              </w:rPr>
              <w:lastRenderedPageBreak/>
              <w:t>mobilisation nationale est nécessaire.</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lastRenderedPageBreak/>
              <w:t xml:space="preserve">Rechercher les </w:t>
            </w:r>
            <w:r>
              <w:rPr>
                <w:rFonts w:cstheme="minorHAnsi"/>
                <w:color w:val="000000" w:themeColor="text1"/>
              </w:rPr>
              <w:lastRenderedPageBreak/>
              <w:t>plateformes possibles.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color w:val="000000" w:themeColor="text1"/>
              </w:rPr>
            </w:pPr>
            <w:proofErr w:type="gramStart"/>
            <w:r>
              <w:rPr>
                <w:rFonts w:cstheme="minorHAnsi"/>
                <w:color w:val="000000" w:themeColor="text1"/>
              </w:rPr>
              <w:t xml:space="preserve">Les voix </w:t>
            </w:r>
            <w:r w:rsidR="00BD7429">
              <w:rPr>
                <w:rFonts w:cstheme="minorHAnsi"/>
                <w:color w:val="000000" w:themeColor="text1"/>
              </w:rPr>
              <w:t>porteurs</w:t>
            </w:r>
            <w:proofErr w:type="gramEnd"/>
            <w:r>
              <w:rPr>
                <w:rFonts w:cstheme="minorHAnsi"/>
                <w:color w:val="000000" w:themeColor="text1"/>
              </w:rPr>
              <w:t xml:space="preserve"> et les meilleurs représentants sont extrêmement importants. </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Identifier </w:t>
            </w:r>
            <w:proofErr w:type="gramStart"/>
            <w:r>
              <w:rPr>
                <w:rFonts w:cstheme="minorHAnsi"/>
                <w:color w:val="000000" w:themeColor="text1"/>
              </w:rPr>
              <w:t xml:space="preserve">les voix </w:t>
            </w:r>
            <w:r w:rsidR="00BD7429">
              <w:rPr>
                <w:rFonts w:cstheme="minorHAnsi"/>
                <w:color w:val="000000" w:themeColor="text1"/>
              </w:rPr>
              <w:t>porteurs</w:t>
            </w:r>
            <w:proofErr w:type="gramEnd"/>
            <w:r>
              <w:rPr>
                <w:rFonts w:cstheme="minorHAnsi"/>
                <w:color w:val="000000" w:themeColor="text1"/>
              </w:rPr>
              <w:t xml:space="preserve"> et les meilleurs représentants potentiels à partir des organisations existantes, les impliquer dans les </w:t>
            </w:r>
            <w:r w:rsidRPr="009B7B03">
              <w:rPr>
                <w:rFonts w:cstheme="minorHAnsi"/>
                <w:color w:val="000000" w:themeColor="text1"/>
              </w:rPr>
              <w:t xml:space="preserve">réunions </w:t>
            </w:r>
            <w:r>
              <w:rPr>
                <w:rFonts w:cstheme="minorHAnsi"/>
                <w:color w:val="000000" w:themeColor="text1"/>
              </w:rPr>
              <w:t>de la KCCA sur la CSU et inviter les parties prenantes.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La diffusion de messages est capitale. </w:t>
            </w:r>
          </w:p>
        </w:tc>
        <w:tc>
          <w:tcPr>
            <w:tcW w:w="1238" w:type="pct"/>
            <w:vAlign w:val="bottom"/>
          </w:tcPr>
          <w:p w:rsidR="00640C07" w:rsidRPr="00934312" w:rsidRDefault="00640C07" w:rsidP="009B7B03">
            <w:pPr>
              <w:spacing w:after="0"/>
              <w:rPr>
                <w:rFonts w:cstheme="minorHAnsi"/>
                <w:iCs/>
                <w:color w:val="000000" w:themeColor="text1"/>
              </w:rPr>
            </w:pPr>
            <w:r>
              <w:rPr>
                <w:rFonts w:cstheme="minorHAnsi"/>
                <w:color w:val="000000" w:themeColor="text1"/>
              </w:rPr>
              <w:t>C</w:t>
            </w:r>
            <w:r w:rsidR="009B7B03">
              <w:rPr>
                <w:rFonts w:cstheme="minorHAnsi"/>
                <w:color w:val="000000" w:themeColor="text1"/>
              </w:rPr>
              <w:t xml:space="preserve">oncevoir </w:t>
            </w:r>
            <w:r>
              <w:rPr>
                <w:rFonts w:cstheme="minorHAnsi"/>
                <w:color w:val="000000" w:themeColor="text1"/>
              </w:rPr>
              <w:t>un terminal de radiomessagerie pour les messages de la CSU.</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Examen documentaire sur les besoins en matière de CSU.</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Examen des documents politiques majeurs et des priorités de la KCCA en matière de santé pour définir la base des discussions.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Organiser une première réunion en mai.</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Identifier les par</w:t>
            </w:r>
            <w:r w:rsidR="009B7B03">
              <w:rPr>
                <w:rFonts w:cstheme="minorHAnsi"/>
                <w:color w:val="000000" w:themeColor="text1"/>
              </w:rPr>
              <w:t>ties prenantes, leur rôle dans l</w:t>
            </w:r>
            <w:r>
              <w:rPr>
                <w:rFonts w:cstheme="minorHAnsi"/>
                <w:color w:val="000000" w:themeColor="text1"/>
              </w:rPr>
              <w:t>es domaines stratégiques ; aligner leurs activités et intégrer les questions de redevabilité. </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color w:val="000000" w:themeColor="text1"/>
              </w:rPr>
            </w:pPr>
            <w:r>
              <w:rPr>
                <w:rFonts w:cstheme="minorHAnsi"/>
                <w:color w:val="000000" w:themeColor="text1"/>
              </w:rPr>
              <w:t>Cartographier les besoins en matière de CSU.</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Examiner et cartographier toutes les initiatives existantes liées à la CSU et faciliter les discussions pour définir une feuille de route/des moyens de faire avancer les discussions nationales.</w:t>
            </w:r>
          </w:p>
        </w:tc>
        <w:tc>
          <w:tcPr>
            <w:tcW w:w="1305"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u w:val="single"/>
              </w:rPr>
              <w:t>PROCESSUS EN TROIS ÉTAPES</w:t>
            </w:r>
            <w:r w:rsidRPr="009B7B03">
              <w:rPr>
                <w:rFonts w:cstheme="minorHAnsi"/>
                <w:color w:val="000000" w:themeColor="text1"/>
              </w:rPr>
              <w:t xml:space="preserve"> :</w:t>
            </w:r>
            <w:r>
              <w:rPr>
                <w:rFonts w:cstheme="minorHAnsi"/>
                <w:color w:val="000000" w:themeColor="text1"/>
              </w:rPr>
              <w:t xml:space="preserve"> Création d’une plateforme ; implication des parties prenantes dans la participation ; engagement des discussions.</w:t>
            </w: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w:t>
            </w:r>
          </w:p>
        </w:tc>
      </w:tr>
      <w:tr w:rsidR="00934312" w:rsidRPr="00000AC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Burkina Faso</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Impliquer les médias (radios de proximité)</w:t>
            </w:r>
          </w:p>
        </w:tc>
        <w:tc>
          <w:tcPr>
            <w:tcW w:w="1238" w:type="pct"/>
            <w:vAlign w:val="bottom"/>
          </w:tcPr>
          <w:p w:rsidR="00640C07" w:rsidRPr="00934312" w:rsidRDefault="00640C07" w:rsidP="00F824E0">
            <w:pPr>
              <w:spacing w:after="0"/>
              <w:rPr>
                <w:rFonts w:cstheme="minorHAnsi"/>
                <w:iCs/>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FFFFF"/>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vAlign w:val="bottom"/>
          </w:tcPr>
          <w:p w:rsidR="00640C07" w:rsidRPr="00934312" w:rsidRDefault="00640C07" w:rsidP="009B7B03">
            <w:pPr>
              <w:spacing w:after="0"/>
              <w:rPr>
                <w:rFonts w:cstheme="minorHAnsi"/>
                <w:iCs/>
                <w:color w:val="000000" w:themeColor="text1"/>
              </w:rPr>
            </w:pPr>
            <w:r>
              <w:rPr>
                <w:rFonts w:cstheme="minorHAnsi"/>
                <w:color w:val="000000" w:themeColor="text1"/>
              </w:rPr>
              <w:t xml:space="preserve">Soutenir les ONG/organisations </w:t>
            </w:r>
            <w:r w:rsidR="009B7B03">
              <w:rPr>
                <w:rFonts w:cstheme="minorHAnsi"/>
                <w:color w:val="000000" w:themeColor="text1"/>
              </w:rPr>
              <w:t>locales de la société civile</w:t>
            </w:r>
            <w:r>
              <w:rPr>
                <w:rFonts w:cstheme="minorHAnsi"/>
                <w:color w:val="000000" w:themeColor="text1"/>
              </w:rPr>
              <w:t>.</w:t>
            </w:r>
          </w:p>
        </w:tc>
        <w:tc>
          <w:tcPr>
            <w:tcW w:w="1238" w:type="pct"/>
            <w:vAlign w:val="bottom"/>
          </w:tcPr>
          <w:p w:rsidR="00640C07" w:rsidRPr="00934312" w:rsidRDefault="00934312" w:rsidP="00F824E0">
            <w:pPr>
              <w:spacing w:after="0"/>
              <w:rPr>
                <w:rFonts w:cstheme="minorHAnsi"/>
                <w:iCs/>
                <w:color w:val="000000" w:themeColor="text1"/>
              </w:rPr>
            </w:pPr>
            <w:r>
              <w:rPr>
                <w:rFonts w:cstheme="minorHAnsi"/>
                <w:color w:val="000000" w:themeColor="text1"/>
              </w:rPr>
              <w:t xml:space="preserve">Leur accorder des financements durables afin qu’elles puissent jouer un rôle de suivi </w:t>
            </w:r>
            <w:r>
              <w:rPr>
                <w:rFonts w:cstheme="minorHAnsi"/>
                <w:color w:val="000000" w:themeColor="text1"/>
              </w:rPr>
              <w:lastRenderedPageBreak/>
              <w:t>budgétaire, développer des outils tels que des tableaux de bord, des activités de veille communautaire, etc.</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Mettre en place un cadre permettant de définir les rôles et les responsabilités de tous les acteurs.</w:t>
            </w:r>
          </w:p>
        </w:tc>
        <w:tc>
          <w:tcPr>
            <w:tcW w:w="1238" w:type="pct"/>
            <w:vAlign w:val="bottom"/>
          </w:tcPr>
          <w:p w:rsidR="00640C07" w:rsidRPr="00934312" w:rsidRDefault="00934312" w:rsidP="00F824E0">
            <w:pPr>
              <w:spacing w:after="0"/>
              <w:rPr>
                <w:rFonts w:cstheme="minorHAnsi"/>
                <w:iCs/>
                <w:color w:val="000000" w:themeColor="text1"/>
              </w:rPr>
            </w:pPr>
            <w:r>
              <w:rPr>
                <w:rFonts w:cstheme="minorHAnsi"/>
                <w:color w:val="000000" w:themeColor="text1"/>
              </w:rPr>
              <w:t>Le secrétariat technique de la CSU pourrait être transformé en une autorité de réglementation de la CSU à moyen terme.</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Améliorer la qualité des analyses et des éléments probants pour plaider en faveur d’une </w:t>
            </w:r>
            <w:r w:rsidR="00BD7429">
              <w:rPr>
                <w:rFonts w:cstheme="minorHAnsi"/>
                <w:color w:val="000000" w:themeColor="text1"/>
              </w:rPr>
              <w:t xml:space="preserve">affectation de budgets par le </w:t>
            </w:r>
            <w:proofErr w:type="spellStart"/>
            <w:r w:rsidR="00BD7429">
              <w:rPr>
                <w:rFonts w:cstheme="minorHAnsi"/>
                <w:color w:val="000000" w:themeColor="text1"/>
              </w:rPr>
              <w:t>Md</w:t>
            </w:r>
            <w:r>
              <w:rPr>
                <w:rFonts w:cstheme="minorHAnsi"/>
                <w:color w:val="000000" w:themeColor="text1"/>
              </w:rPr>
              <w:t>F</w:t>
            </w:r>
            <w:proofErr w:type="spellEnd"/>
            <w:r>
              <w:rPr>
                <w:rFonts w:cstheme="minorHAnsi"/>
                <w:color w:val="000000" w:themeColor="text1"/>
              </w:rPr>
              <w:t>.</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Renforcer les mesures visant à u</w:t>
            </w:r>
            <w:r w:rsidR="00BD7429">
              <w:rPr>
                <w:rFonts w:cstheme="minorHAnsi"/>
                <w:color w:val="000000" w:themeColor="text1"/>
              </w:rPr>
              <w:t xml:space="preserve">ne bonne compréhension par le </w:t>
            </w:r>
            <w:proofErr w:type="spellStart"/>
            <w:r w:rsidR="00BD7429">
              <w:rPr>
                <w:rFonts w:cstheme="minorHAnsi"/>
                <w:color w:val="000000" w:themeColor="text1"/>
              </w:rPr>
              <w:t>Md</w:t>
            </w:r>
            <w:r>
              <w:rPr>
                <w:rFonts w:cstheme="minorHAnsi"/>
                <w:color w:val="000000" w:themeColor="text1"/>
              </w:rPr>
              <w:t>F</w:t>
            </w:r>
            <w:proofErr w:type="spellEnd"/>
            <w:r>
              <w:rPr>
                <w:rFonts w:cstheme="minorHAnsi"/>
                <w:color w:val="000000" w:themeColor="text1"/>
              </w:rPr>
              <w:t xml:space="preserve"> des enjeux de la CSU.</w:t>
            </w:r>
          </w:p>
        </w:tc>
        <w:tc>
          <w:tcPr>
            <w:tcW w:w="1305" w:type="pct"/>
            <w:vAlign w:val="bottom"/>
          </w:tcPr>
          <w:p w:rsidR="00640C07" w:rsidRPr="00934312" w:rsidRDefault="00640C07" w:rsidP="00D76A24">
            <w:pPr>
              <w:spacing w:after="0"/>
              <w:rPr>
                <w:rFonts w:cstheme="minorHAnsi"/>
                <w:iCs/>
                <w:color w:val="000000" w:themeColor="text1"/>
              </w:rPr>
            </w:pPr>
            <w:r>
              <w:rPr>
                <w:rFonts w:cstheme="minorHAnsi"/>
                <w:color w:val="000000" w:themeColor="text1"/>
              </w:rPr>
              <w:t>Les questions de gouvernance et de leadership font partie des principales priorités tout comme la pérennité financière, l’utilisation efficace des fonds, les processus inclusifs et les solutions visant à remédier à l’absence de consensus (toutes les parties prenantes ?) sur les stratégies de CSU afin d’aligner ces stratégies.</w:t>
            </w: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r>
      <w:tr w:rsidR="00934312" w:rsidRPr="0093431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Sénégal</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Œuvrer pour une meilleure compréhension de la CSU.</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Communications stratégiques et utilisation des plateformes régionales pour diffuser les éléments probants et les apprentissages. </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FFFFF"/>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Inclusion</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Initier le plaidoyer par le biais des voix </w:t>
            </w:r>
            <w:r w:rsidR="00BD7429">
              <w:rPr>
                <w:rFonts w:cstheme="minorHAnsi"/>
                <w:color w:val="000000" w:themeColor="text1"/>
              </w:rPr>
              <w:t>porteurs</w:t>
            </w:r>
            <w:r>
              <w:rPr>
                <w:rFonts w:cstheme="minorHAnsi"/>
                <w:color w:val="000000" w:themeColor="text1"/>
              </w:rPr>
              <w:t xml:space="preserve"> et des meilleurs représentants.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FFFFF"/>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Stabilité financière et utilisation efficace des fonds</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Rechercher des sources de revenus innovantes, par exemple </w:t>
            </w:r>
            <w:r w:rsidR="00D76A24">
              <w:rPr>
                <w:rFonts w:cstheme="minorHAnsi"/>
                <w:color w:val="000000" w:themeColor="text1"/>
              </w:rPr>
              <w:t xml:space="preserve">des </w:t>
            </w:r>
            <w:r>
              <w:rPr>
                <w:rFonts w:cstheme="minorHAnsi"/>
                <w:color w:val="000000" w:themeColor="text1"/>
              </w:rPr>
              <w:t xml:space="preserve">taxes. Améliorer les mécanismes de paiement des fournisseurs, optimiser </w:t>
            </w:r>
            <w:r>
              <w:rPr>
                <w:rFonts w:cstheme="minorHAnsi"/>
                <w:color w:val="000000" w:themeColor="text1"/>
              </w:rPr>
              <w:lastRenderedPageBreak/>
              <w:t>les achats stratégiques et renforcer les mesures incitatives, telles que les rémunérations en fonction de la performance. </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FFFFF"/>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Sensibilisation, implication et information (communication)</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 xml:space="preserve">Renforcer l’éducation et l’information citoyennes par le biais de communications, formations, etc., ainsi que l’utilisation des outils pour la redevabilité/la transparence, par exemple, </w:t>
            </w:r>
            <w:r w:rsidR="00D76A24">
              <w:rPr>
                <w:rFonts w:cstheme="minorHAnsi"/>
                <w:color w:val="000000" w:themeColor="text1"/>
              </w:rPr>
              <w:t xml:space="preserve">des </w:t>
            </w:r>
            <w:r>
              <w:rPr>
                <w:rFonts w:cstheme="minorHAnsi"/>
                <w:color w:val="000000" w:themeColor="text1"/>
              </w:rPr>
              <w:t>tableaux de bord, etc. </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Mesures liées à la redevabilité</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Rémunérations en fonction de la performance, sanctions en cas de performance insuffisante, approches réglementaires pour une plus grande efficacité, protocoles pour les fournisseurs et les acheteurs, et intégration des données dans le système informatique national.</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r>
      <w:tr w:rsidR="00934312" w:rsidRPr="00934312" w:rsidTr="00934312">
        <w:tc>
          <w:tcPr>
            <w:tcW w:w="1232" w:type="pct"/>
            <w:shd w:val="clear" w:color="auto" w:fill="A5B9E1"/>
            <w:vAlign w:val="bottom"/>
          </w:tcPr>
          <w:p w:rsidR="00640C07" w:rsidRPr="00934312" w:rsidRDefault="00640C07" w:rsidP="00F824E0">
            <w:pPr>
              <w:spacing w:after="0"/>
              <w:rPr>
                <w:rFonts w:cstheme="minorHAnsi"/>
                <w:color w:val="000000" w:themeColor="text1"/>
              </w:rPr>
            </w:pPr>
            <w:r>
              <w:rPr>
                <w:rFonts w:cstheme="minorHAnsi"/>
                <w:color w:val="000000" w:themeColor="text1"/>
              </w:rPr>
              <w:t>Table de discussion régionale.</w:t>
            </w: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Le projet ACS est perçu comme source d’une grande valeur ajoutée. </w:t>
            </w:r>
          </w:p>
        </w:tc>
        <w:tc>
          <w:tcPr>
            <w:tcW w:w="1238" w:type="pct"/>
            <w:vAlign w:val="bottom"/>
          </w:tcPr>
          <w:p w:rsidR="00640C07" w:rsidRPr="00934312" w:rsidRDefault="00640C07" w:rsidP="00F824E0">
            <w:pPr>
              <w:spacing w:after="0"/>
              <w:rPr>
                <w:rFonts w:cstheme="minorHAnsi"/>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Les organisations régionales jouent un rôle capital pour l’organisation des activités liées aux meilleurs représentants et le développement des meilleures pratiques en matière de redevabilité.</w:t>
            </w:r>
          </w:p>
        </w:tc>
        <w:tc>
          <w:tcPr>
            <w:tcW w:w="1238" w:type="pct"/>
            <w:vAlign w:val="bottom"/>
          </w:tcPr>
          <w:p w:rsidR="00640C07" w:rsidRPr="00934312" w:rsidRDefault="00640C07" w:rsidP="00F824E0">
            <w:pPr>
              <w:spacing w:after="0"/>
              <w:rPr>
                <w:rFonts w:cstheme="minorHAnsi"/>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L’UHC 2030 ainsi que d’autres forums offrent l’opportunité au projet ACS de faciliter les rassemblements et les initiatives de renforcement grâce à la communication et la collaboration.</w:t>
            </w:r>
          </w:p>
        </w:tc>
        <w:tc>
          <w:tcPr>
            <w:tcW w:w="1238" w:type="pct"/>
            <w:vAlign w:val="bottom"/>
          </w:tcPr>
          <w:p w:rsidR="00640C07" w:rsidRPr="00934312" w:rsidRDefault="00640C07" w:rsidP="00F824E0">
            <w:pPr>
              <w:spacing w:after="0"/>
              <w:rPr>
                <w:rFonts w:cstheme="minorHAnsi"/>
                <w:color w:val="000000" w:themeColor="text1"/>
              </w:rPr>
            </w:pP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La bonne appréhension des besoins en matière de CSU au niveau régional nécessite une certaine cohésion, même entre des points de vue issus de plusieurs secteurs.</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Le projet ACS peut favoriser l’apprentissage par le biais de mécanismes et moyens de communication variés, et il peut contribuer à construire des capacités en matière de communication permettant d’identifier des moyens de communiquer efficacement sur la CSU dans différents contextes.</w:t>
            </w:r>
          </w:p>
        </w:tc>
        <w:tc>
          <w:tcPr>
            <w:tcW w:w="1305"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Besoins en matière de communication, diffusion de messages, compréhension commune, difficultés pour les communications au niveau local, identification des solutions favorisant une compréhension commune. </w:t>
            </w: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Besoin de renforcement des organisations en place</w:t>
            </w:r>
          </w:p>
        </w:tc>
        <w:tc>
          <w:tcPr>
            <w:tcW w:w="1238"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Concevoir une théorie du changement et identifier les différentes forces de ces organisations par le biais d’une cartographie des organisations, des partenaires, etc. </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vAlign w:val="bottom"/>
          </w:tcPr>
          <w:p w:rsidR="00640C07" w:rsidRPr="00934312" w:rsidRDefault="00640C07" w:rsidP="00F824E0">
            <w:pPr>
              <w:spacing w:after="0"/>
              <w:rPr>
                <w:rFonts w:cstheme="minorHAnsi"/>
                <w:color w:val="000000" w:themeColor="text1"/>
              </w:rPr>
            </w:pPr>
          </w:p>
        </w:tc>
        <w:tc>
          <w:tcPr>
            <w:tcW w:w="1226" w:type="pct"/>
            <w:vAlign w:val="bottom"/>
          </w:tcPr>
          <w:p w:rsidR="00640C07" w:rsidRPr="00934312" w:rsidRDefault="00640C07" w:rsidP="00F824E0">
            <w:pPr>
              <w:spacing w:after="0"/>
              <w:rPr>
                <w:rFonts w:cstheme="minorHAnsi"/>
                <w:iCs/>
                <w:color w:val="000000" w:themeColor="text1"/>
              </w:rPr>
            </w:pPr>
            <w:r>
              <w:rPr>
                <w:rFonts w:cstheme="minorHAnsi"/>
                <w:color w:val="000000" w:themeColor="text1"/>
              </w:rPr>
              <w:t>Unifier autour d’une activité.</w:t>
            </w:r>
          </w:p>
        </w:tc>
        <w:tc>
          <w:tcPr>
            <w:tcW w:w="1238" w:type="pct"/>
            <w:vAlign w:val="bottom"/>
          </w:tcPr>
          <w:p w:rsidR="00640C07" w:rsidRPr="00934312" w:rsidRDefault="00640C07" w:rsidP="00D76A24">
            <w:pPr>
              <w:spacing w:after="0"/>
              <w:rPr>
                <w:rFonts w:cstheme="minorHAnsi"/>
                <w:iCs/>
                <w:color w:val="000000" w:themeColor="text1"/>
              </w:rPr>
            </w:pPr>
            <w:r>
              <w:rPr>
                <w:rFonts w:cstheme="minorHAnsi"/>
                <w:color w:val="000000" w:themeColor="text1"/>
              </w:rPr>
              <w:t>Organiser un concours régional de l’innovation en matière de redevabilité ou élaborer collectivement un tableau de bord et/ou définir c</w:t>
            </w:r>
            <w:r w:rsidR="00D76A24">
              <w:rPr>
                <w:rFonts w:cstheme="minorHAnsi"/>
                <w:color w:val="000000" w:themeColor="text1"/>
              </w:rPr>
              <w:t xml:space="preserve">onjointement </w:t>
            </w:r>
            <w:r>
              <w:rPr>
                <w:rFonts w:cstheme="minorHAnsi"/>
                <w:color w:val="000000" w:themeColor="text1"/>
              </w:rPr>
              <w:t>les meilleures pratiques.</w:t>
            </w:r>
          </w:p>
        </w:tc>
        <w:tc>
          <w:tcPr>
            <w:tcW w:w="1305" w:type="pct"/>
            <w:vAlign w:val="bottom"/>
          </w:tcPr>
          <w:p w:rsidR="00640C07" w:rsidRPr="00934312" w:rsidRDefault="00640C07" w:rsidP="00F824E0">
            <w:pPr>
              <w:spacing w:after="0"/>
              <w:rPr>
                <w:rFonts w:cstheme="minorHAnsi"/>
                <w:color w:val="000000" w:themeColor="text1"/>
              </w:rPr>
            </w:pPr>
          </w:p>
        </w:tc>
      </w:tr>
      <w:tr w:rsidR="00934312" w:rsidRPr="00934312" w:rsidTr="00934312">
        <w:tc>
          <w:tcPr>
            <w:tcW w:w="1232"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26"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238"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c>
          <w:tcPr>
            <w:tcW w:w="1305" w:type="pct"/>
            <w:shd w:val="clear" w:color="auto" w:fill="FBDDCD"/>
            <w:vAlign w:val="bottom"/>
          </w:tcPr>
          <w:p w:rsidR="00640C07" w:rsidRPr="00934312" w:rsidRDefault="00640C07" w:rsidP="00F824E0">
            <w:pPr>
              <w:spacing w:after="0"/>
              <w:rPr>
                <w:rFonts w:cstheme="minorHAnsi"/>
                <w:color w:val="000000" w:themeColor="text1"/>
              </w:rPr>
            </w:pPr>
            <w:r>
              <w:rPr>
                <w:rFonts w:cstheme="minorHAnsi"/>
                <w:color w:val="000000" w:themeColor="text1"/>
              </w:rPr>
              <w:t> </w:t>
            </w:r>
          </w:p>
        </w:tc>
      </w:tr>
    </w:tbl>
    <w:p w:rsidR="00055EEA" w:rsidRPr="003A69EF" w:rsidRDefault="00055EEA" w:rsidP="00E83439">
      <w:pPr>
        <w:rPr>
          <w:b/>
          <w:i/>
          <w:color w:val="833C0B" w:themeColor="accent2" w:themeShade="80"/>
          <w:sz w:val="28"/>
          <w:szCs w:val="28"/>
        </w:rPr>
      </w:pPr>
    </w:p>
    <w:sectPr w:rsidR="00055EEA" w:rsidRPr="003A69EF" w:rsidSect="00D558E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7AE2" w:rsidRDefault="005E7AE2" w:rsidP="00502E41">
      <w:pPr>
        <w:spacing w:after="0" w:line="240" w:lineRule="auto"/>
      </w:pPr>
      <w:r>
        <w:separator/>
      </w:r>
    </w:p>
  </w:endnote>
  <w:endnote w:type="continuationSeparator" w:id="0">
    <w:p w:rsidR="005E7AE2" w:rsidRDefault="005E7AE2" w:rsidP="00502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4338" w:rsidRPr="00560E90" w:rsidRDefault="00CC4338">
    <w:pPr>
      <w:pStyle w:val="Footer"/>
      <w:rPr>
        <w:rFonts w:asciiTheme="majorHAnsi" w:hAnsiTheme="majorHAnsi" w:cstheme="majorHAnsi"/>
      </w:rPr>
    </w:pPr>
    <w:r>
      <w:rPr>
        <w:rFonts w:asciiTheme="majorHAnsi" w:hAnsiTheme="majorHAnsi" w:cstheme="majorHAnsi"/>
        <w:color w:val="4472C4" w:themeColor="accent1"/>
        <w:sz w:val="20"/>
      </w:rPr>
      <w:t>Rapport sur l'atelier régional de l'ACS</w:t>
    </w:r>
    <w:r>
      <w:rPr>
        <w:rFonts w:asciiTheme="majorHAnsi" w:hAnsiTheme="majorHAnsi" w:cstheme="majorHAnsi"/>
        <w:color w:val="4472C4" w:themeColor="accent1"/>
      </w:rPr>
      <w:t xml:space="preserve"> </w:t>
    </w:r>
    <w:r>
      <w:rPr>
        <w:rFonts w:asciiTheme="majorHAnsi" w:eastAsiaTheme="majorEastAsia" w:hAnsiTheme="majorHAnsi" w:cstheme="majorHAnsi"/>
        <w:color w:val="4472C4" w:themeColor="accent1"/>
        <w:sz w:val="20"/>
      </w:rPr>
      <w:t xml:space="preserve">page </w:t>
    </w:r>
    <w:r w:rsidRPr="00560E90">
      <w:rPr>
        <w:rFonts w:asciiTheme="majorHAnsi" w:eastAsiaTheme="minorEastAsia" w:hAnsiTheme="majorHAnsi" w:cstheme="majorHAnsi"/>
        <w:color w:val="4472C4" w:themeColor="accent1"/>
        <w:sz w:val="20"/>
        <w:szCs w:val="20"/>
      </w:rPr>
      <w:fldChar w:fldCharType="begin"/>
    </w:r>
    <w:r w:rsidRPr="00560E90">
      <w:rPr>
        <w:rFonts w:asciiTheme="majorHAnsi" w:hAnsiTheme="majorHAnsi" w:cstheme="majorHAnsi"/>
        <w:color w:val="4472C4" w:themeColor="accent1"/>
        <w:sz w:val="20"/>
        <w:szCs w:val="20"/>
      </w:rPr>
      <w:instrText xml:space="preserve"> PAGE    \* MERGEFORMAT </w:instrText>
    </w:r>
    <w:r w:rsidRPr="00560E90">
      <w:rPr>
        <w:rFonts w:asciiTheme="majorHAnsi" w:eastAsiaTheme="minorEastAsia" w:hAnsiTheme="majorHAnsi" w:cstheme="majorHAnsi"/>
        <w:color w:val="4472C4" w:themeColor="accent1"/>
        <w:sz w:val="20"/>
        <w:szCs w:val="20"/>
      </w:rPr>
      <w:fldChar w:fldCharType="separate"/>
    </w:r>
    <w:r w:rsidRPr="00461C1F">
      <w:rPr>
        <w:rFonts w:asciiTheme="majorHAnsi" w:eastAsiaTheme="majorEastAsia" w:hAnsiTheme="majorHAnsi" w:cstheme="majorHAnsi"/>
        <w:noProof/>
        <w:color w:val="4472C4" w:themeColor="accent1"/>
        <w:sz w:val="20"/>
        <w:szCs w:val="20"/>
      </w:rPr>
      <w:t>31</w:t>
    </w:r>
    <w:r w:rsidRPr="00560E90">
      <w:rPr>
        <w:rFonts w:asciiTheme="majorHAnsi" w:eastAsiaTheme="majorEastAsia" w:hAnsiTheme="majorHAnsi" w:cstheme="majorHAns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7AE2" w:rsidRDefault="005E7AE2" w:rsidP="00502E41">
      <w:pPr>
        <w:spacing w:after="0" w:line="240" w:lineRule="auto"/>
      </w:pPr>
      <w:r>
        <w:separator/>
      </w:r>
    </w:p>
  </w:footnote>
  <w:footnote w:type="continuationSeparator" w:id="0">
    <w:p w:rsidR="005E7AE2" w:rsidRDefault="005E7AE2" w:rsidP="00502E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A2953"/>
    <w:multiLevelType w:val="hybridMultilevel"/>
    <w:tmpl w:val="08920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3F9A"/>
    <w:multiLevelType w:val="hybridMultilevel"/>
    <w:tmpl w:val="BC58FB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AD425D0"/>
    <w:multiLevelType w:val="hybridMultilevel"/>
    <w:tmpl w:val="AE2AF9A0"/>
    <w:lvl w:ilvl="0" w:tplc="04090001">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5B3A06"/>
    <w:multiLevelType w:val="hybridMultilevel"/>
    <w:tmpl w:val="80247848"/>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335D39"/>
    <w:multiLevelType w:val="hybridMultilevel"/>
    <w:tmpl w:val="F8125C82"/>
    <w:lvl w:ilvl="0" w:tplc="46440B86">
      <w:start w:val="1"/>
      <w:numFmt w:val="bullet"/>
      <w:lvlText w:val=""/>
      <w:lvlJc w:val="left"/>
      <w:pPr>
        <w:ind w:left="1800" w:hanging="360"/>
      </w:pPr>
      <w:rPr>
        <w:rFonts w:ascii="Symbol" w:hAnsi="Symbol" w:hint="default"/>
        <w:sz w:val="18"/>
        <w:szCs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F2B221E"/>
    <w:multiLevelType w:val="hybridMultilevel"/>
    <w:tmpl w:val="9E941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47637F"/>
    <w:multiLevelType w:val="hybridMultilevel"/>
    <w:tmpl w:val="C5887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9D0F13"/>
    <w:multiLevelType w:val="hybridMultilevel"/>
    <w:tmpl w:val="11705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E63E5"/>
    <w:multiLevelType w:val="hybridMultilevel"/>
    <w:tmpl w:val="2E32AD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CB2C0C"/>
    <w:multiLevelType w:val="hybridMultilevel"/>
    <w:tmpl w:val="20E44ABA"/>
    <w:lvl w:ilvl="0" w:tplc="166ED71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7953E1"/>
    <w:multiLevelType w:val="hybridMultilevel"/>
    <w:tmpl w:val="4FDAE77E"/>
    <w:lvl w:ilvl="0" w:tplc="F31616B0">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462CDC"/>
    <w:multiLevelType w:val="hybridMultilevel"/>
    <w:tmpl w:val="7F7C25B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2" w15:restartNumberingAfterBreak="0">
    <w:nsid w:val="3DCD2CCD"/>
    <w:multiLevelType w:val="hybridMultilevel"/>
    <w:tmpl w:val="1E724E0C"/>
    <w:lvl w:ilvl="0" w:tplc="84AC5CA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29009D"/>
    <w:multiLevelType w:val="hybridMultilevel"/>
    <w:tmpl w:val="6F66343A"/>
    <w:lvl w:ilvl="0" w:tplc="01D81FDE">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721CB1"/>
    <w:multiLevelType w:val="hybridMultilevel"/>
    <w:tmpl w:val="2EEC68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AC2C66"/>
    <w:multiLevelType w:val="hybridMultilevel"/>
    <w:tmpl w:val="69FA2DD6"/>
    <w:lvl w:ilvl="0" w:tplc="BCE061E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D464FF"/>
    <w:multiLevelType w:val="hybridMultilevel"/>
    <w:tmpl w:val="975AD250"/>
    <w:lvl w:ilvl="0" w:tplc="04090001">
      <w:start w:val="1"/>
      <w:numFmt w:val="bullet"/>
      <w:lvlText w:val=""/>
      <w:lvlJc w:val="left"/>
      <w:pPr>
        <w:ind w:left="36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3A5FBB"/>
    <w:multiLevelType w:val="hybridMultilevel"/>
    <w:tmpl w:val="8C24B87C"/>
    <w:lvl w:ilvl="0" w:tplc="DD22E15E">
      <w:start w:val="1"/>
      <w:numFmt w:val="bullet"/>
      <w:lvlText w:val=""/>
      <w:lvlJc w:val="left"/>
      <w:pPr>
        <w:ind w:left="864" w:hanging="360"/>
      </w:pPr>
      <w:rPr>
        <w:rFonts w:ascii="Symbol" w:hAnsi="Symbol" w:hint="default"/>
        <w:sz w:val="18"/>
        <w:szCs w:val="18"/>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8" w15:restartNumberingAfterBreak="0">
    <w:nsid w:val="4DBB4C6C"/>
    <w:multiLevelType w:val="hybridMultilevel"/>
    <w:tmpl w:val="BABEBB56"/>
    <w:lvl w:ilvl="0" w:tplc="41DC0A4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5A3CD6"/>
    <w:multiLevelType w:val="hybridMultilevel"/>
    <w:tmpl w:val="96129E20"/>
    <w:lvl w:ilvl="0" w:tplc="DD023B82">
      <w:start w:val="1"/>
      <w:numFmt w:val="bullet"/>
      <w:lvlText w:val=""/>
      <w:lvlJc w:val="left"/>
      <w:pPr>
        <w:ind w:left="540" w:hanging="360"/>
      </w:pPr>
      <w:rPr>
        <w:rFonts w:ascii="Symbol" w:hAnsi="Symbol" w:hint="default"/>
        <w:sz w:val="18"/>
        <w:szCs w:val="18"/>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52AA0E0E"/>
    <w:multiLevelType w:val="hybridMultilevel"/>
    <w:tmpl w:val="6B1C93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573616F"/>
    <w:multiLevelType w:val="hybridMultilevel"/>
    <w:tmpl w:val="4CEC5D1A"/>
    <w:lvl w:ilvl="0" w:tplc="04C0A73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B6578F"/>
    <w:multiLevelType w:val="hybridMultilevel"/>
    <w:tmpl w:val="F5542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7F6843"/>
    <w:multiLevelType w:val="hybridMultilevel"/>
    <w:tmpl w:val="2D6A9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1B38CC"/>
    <w:multiLevelType w:val="hybridMultilevel"/>
    <w:tmpl w:val="4D042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127A61"/>
    <w:multiLevelType w:val="hybridMultilevel"/>
    <w:tmpl w:val="4E1A9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DB19C2"/>
    <w:multiLevelType w:val="hybridMultilevel"/>
    <w:tmpl w:val="82DA8020"/>
    <w:lvl w:ilvl="0" w:tplc="B9A0C7C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AE0248"/>
    <w:multiLevelType w:val="hybridMultilevel"/>
    <w:tmpl w:val="ECB6A2F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A9620BD"/>
    <w:multiLevelType w:val="hybridMultilevel"/>
    <w:tmpl w:val="3A7C0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F955E4"/>
    <w:multiLevelType w:val="hybridMultilevel"/>
    <w:tmpl w:val="048EFD02"/>
    <w:lvl w:ilvl="0" w:tplc="C1B6F65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7"/>
  </w:num>
  <w:num w:numId="4">
    <w:abstractNumId w:val="11"/>
  </w:num>
  <w:num w:numId="5">
    <w:abstractNumId w:val="0"/>
  </w:num>
  <w:num w:numId="6">
    <w:abstractNumId w:val="6"/>
  </w:num>
  <w:num w:numId="7">
    <w:abstractNumId w:val="24"/>
  </w:num>
  <w:num w:numId="8">
    <w:abstractNumId w:val="5"/>
  </w:num>
  <w:num w:numId="9">
    <w:abstractNumId w:val="10"/>
  </w:num>
  <w:num w:numId="10">
    <w:abstractNumId w:val="23"/>
  </w:num>
  <w:num w:numId="11">
    <w:abstractNumId w:val="25"/>
  </w:num>
  <w:num w:numId="12">
    <w:abstractNumId w:val="13"/>
  </w:num>
  <w:num w:numId="13">
    <w:abstractNumId w:val="18"/>
  </w:num>
  <w:num w:numId="14">
    <w:abstractNumId w:val="29"/>
  </w:num>
  <w:num w:numId="15">
    <w:abstractNumId w:val="15"/>
  </w:num>
  <w:num w:numId="16">
    <w:abstractNumId w:val="12"/>
  </w:num>
  <w:num w:numId="17">
    <w:abstractNumId w:val="21"/>
  </w:num>
  <w:num w:numId="18">
    <w:abstractNumId w:val="9"/>
  </w:num>
  <w:num w:numId="19">
    <w:abstractNumId w:val="26"/>
  </w:num>
  <w:num w:numId="20">
    <w:abstractNumId w:val="4"/>
  </w:num>
  <w:num w:numId="21">
    <w:abstractNumId w:val="17"/>
  </w:num>
  <w:num w:numId="22">
    <w:abstractNumId w:val="19"/>
  </w:num>
  <w:num w:numId="23">
    <w:abstractNumId w:val="2"/>
  </w:num>
  <w:num w:numId="24">
    <w:abstractNumId w:val="27"/>
  </w:num>
  <w:num w:numId="25">
    <w:abstractNumId w:val="8"/>
  </w:num>
  <w:num w:numId="26">
    <w:abstractNumId w:val="3"/>
  </w:num>
  <w:num w:numId="27">
    <w:abstractNumId w:val="16"/>
  </w:num>
  <w:num w:numId="28">
    <w:abstractNumId w:val="20"/>
  </w:num>
  <w:num w:numId="29">
    <w:abstractNumId w:val="28"/>
  </w:num>
  <w:num w:numId="30">
    <w:abstractNumId w:val="1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2AD2"/>
    <w:rsid w:val="00000AC2"/>
    <w:rsid w:val="00027136"/>
    <w:rsid w:val="00055EEA"/>
    <w:rsid w:val="000B625A"/>
    <w:rsid w:val="000D7D67"/>
    <w:rsid w:val="000F0933"/>
    <w:rsid w:val="0014030C"/>
    <w:rsid w:val="0015105B"/>
    <w:rsid w:val="001629A9"/>
    <w:rsid w:val="0017188F"/>
    <w:rsid w:val="001835CF"/>
    <w:rsid w:val="001868C1"/>
    <w:rsid w:val="00197C76"/>
    <w:rsid w:val="001D533D"/>
    <w:rsid w:val="001E2456"/>
    <w:rsid w:val="00212DEF"/>
    <w:rsid w:val="00213B08"/>
    <w:rsid w:val="00230FDA"/>
    <w:rsid w:val="0026061B"/>
    <w:rsid w:val="00283862"/>
    <w:rsid w:val="002B6E6A"/>
    <w:rsid w:val="002F1884"/>
    <w:rsid w:val="00300441"/>
    <w:rsid w:val="00302AF1"/>
    <w:rsid w:val="0031550D"/>
    <w:rsid w:val="00320B9C"/>
    <w:rsid w:val="00324243"/>
    <w:rsid w:val="003266EC"/>
    <w:rsid w:val="003360D6"/>
    <w:rsid w:val="003500DE"/>
    <w:rsid w:val="003646BD"/>
    <w:rsid w:val="003A69EF"/>
    <w:rsid w:val="003E34E7"/>
    <w:rsid w:val="003F027D"/>
    <w:rsid w:val="00411EC8"/>
    <w:rsid w:val="00416438"/>
    <w:rsid w:val="00424CB1"/>
    <w:rsid w:val="00426EC4"/>
    <w:rsid w:val="00430C1B"/>
    <w:rsid w:val="00432071"/>
    <w:rsid w:val="0043752B"/>
    <w:rsid w:val="00443E19"/>
    <w:rsid w:val="004523A0"/>
    <w:rsid w:val="00461C1F"/>
    <w:rsid w:val="00482E9E"/>
    <w:rsid w:val="00497B75"/>
    <w:rsid w:val="00502E41"/>
    <w:rsid w:val="00511FDD"/>
    <w:rsid w:val="00560E90"/>
    <w:rsid w:val="005912DF"/>
    <w:rsid w:val="005950AA"/>
    <w:rsid w:val="005963FA"/>
    <w:rsid w:val="005A797C"/>
    <w:rsid w:val="005E7AE2"/>
    <w:rsid w:val="005F7930"/>
    <w:rsid w:val="005F7DF2"/>
    <w:rsid w:val="006317E1"/>
    <w:rsid w:val="006337E1"/>
    <w:rsid w:val="00633D1C"/>
    <w:rsid w:val="00640392"/>
    <w:rsid w:val="00640C07"/>
    <w:rsid w:val="00641CED"/>
    <w:rsid w:val="006529BE"/>
    <w:rsid w:val="00660463"/>
    <w:rsid w:val="00666BFD"/>
    <w:rsid w:val="00674C43"/>
    <w:rsid w:val="006777A6"/>
    <w:rsid w:val="00687A77"/>
    <w:rsid w:val="006A6775"/>
    <w:rsid w:val="006B228D"/>
    <w:rsid w:val="006E1566"/>
    <w:rsid w:val="00716875"/>
    <w:rsid w:val="00722AA1"/>
    <w:rsid w:val="00727DEF"/>
    <w:rsid w:val="00741C64"/>
    <w:rsid w:val="00750F24"/>
    <w:rsid w:val="00752B7F"/>
    <w:rsid w:val="0075490A"/>
    <w:rsid w:val="00763BA9"/>
    <w:rsid w:val="00774D55"/>
    <w:rsid w:val="0077517F"/>
    <w:rsid w:val="007753BD"/>
    <w:rsid w:val="00783743"/>
    <w:rsid w:val="007A6AE2"/>
    <w:rsid w:val="007B55E7"/>
    <w:rsid w:val="007B5E49"/>
    <w:rsid w:val="007C4C6F"/>
    <w:rsid w:val="007D2AD2"/>
    <w:rsid w:val="007F661A"/>
    <w:rsid w:val="00804D01"/>
    <w:rsid w:val="00813FFF"/>
    <w:rsid w:val="00824A72"/>
    <w:rsid w:val="00831523"/>
    <w:rsid w:val="00841969"/>
    <w:rsid w:val="00850D33"/>
    <w:rsid w:val="0085301E"/>
    <w:rsid w:val="00876371"/>
    <w:rsid w:val="008827DC"/>
    <w:rsid w:val="008B2A58"/>
    <w:rsid w:val="008E4652"/>
    <w:rsid w:val="008E743F"/>
    <w:rsid w:val="008F3590"/>
    <w:rsid w:val="00911107"/>
    <w:rsid w:val="009258DE"/>
    <w:rsid w:val="00934312"/>
    <w:rsid w:val="00962096"/>
    <w:rsid w:val="00964A4B"/>
    <w:rsid w:val="00965FBF"/>
    <w:rsid w:val="0099005D"/>
    <w:rsid w:val="00994390"/>
    <w:rsid w:val="00996678"/>
    <w:rsid w:val="009B3E66"/>
    <w:rsid w:val="009B7B03"/>
    <w:rsid w:val="009D0D64"/>
    <w:rsid w:val="009E7703"/>
    <w:rsid w:val="009F4604"/>
    <w:rsid w:val="00A2664A"/>
    <w:rsid w:val="00A35E11"/>
    <w:rsid w:val="00A36BC1"/>
    <w:rsid w:val="00A43D96"/>
    <w:rsid w:val="00A62B1F"/>
    <w:rsid w:val="00A64339"/>
    <w:rsid w:val="00A72C9D"/>
    <w:rsid w:val="00A80FF7"/>
    <w:rsid w:val="00A92E57"/>
    <w:rsid w:val="00AB01DE"/>
    <w:rsid w:val="00AD22CE"/>
    <w:rsid w:val="00B12160"/>
    <w:rsid w:val="00B376EF"/>
    <w:rsid w:val="00B601BA"/>
    <w:rsid w:val="00B67C0B"/>
    <w:rsid w:val="00B8482B"/>
    <w:rsid w:val="00B852C0"/>
    <w:rsid w:val="00B90DF1"/>
    <w:rsid w:val="00BB49E0"/>
    <w:rsid w:val="00BC6E19"/>
    <w:rsid w:val="00BD2C1E"/>
    <w:rsid w:val="00BD66DF"/>
    <w:rsid w:val="00BD7429"/>
    <w:rsid w:val="00BF4652"/>
    <w:rsid w:val="00C21EBB"/>
    <w:rsid w:val="00C74CB4"/>
    <w:rsid w:val="00C76B5F"/>
    <w:rsid w:val="00CB28B1"/>
    <w:rsid w:val="00CC4338"/>
    <w:rsid w:val="00CD487F"/>
    <w:rsid w:val="00CE0B62"/>
    <w:rsid w:val="00D12E9E"/>
    <w:rsid w:val="00D166AF"/>
    <w:rsid w:val="00D22161"/>
    <w:rsid w:val="00D558E6"/>
    <w:rsid w:val="00D60CEF"/>
    <w:rsid w:val="00D76A24"/>
    <w:rsid w:val="00D91E08"/>
    <w:rsid w:val="00D952D3"/>
    <w:rsid w:val="00DA13D4"/>
    <w:rsid w:val="00DC5541"/>
    <w:rsid w:val="00DD7928"/>
    <w:rsid w:val="00E123FF"/>
    <w:rsid w:val="00E7589B"/>
    <w:rsid w:val="00E83439"/>
    <w:rsid w:val="00E87285"/>
    <w:rsid w:val="00ED6627"/>
    <w:rsid w:val="00EE104E"/>
    <w:rsid w:val="00EF358D"/>
    <w:rsid w:val="00EF4ECA"/>
    <w:rsid w:val="00F06DD6"/>
    <w:rsid w:val="00F373F4"/>
    <w:rsid w:val="00F67104"/>
    <w:rsid w:val="00F824E0"/>
    <w:rsid w:val="00F840AF"/>
    <w:rsid w:val="00FD3875"/>
    <w:rsid w:val="00FD5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0F06D474"/>
  <w15:docId w15:val="{E91C524A-24AB-49C8-A45F-FFCEDD0E6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5FBF"/>
  </w:style>
  <w:style w:type="paragraph" w:styleId="Heading1">
    <w:name w:val="heading 1"/>
    <w:basedOn w:val="Normal"/>
    <w:next w:val="Normal"/>
    <w:link w:val="Heading1Char"/>
    <w:uiPriority w:val="9"/>
    <w:qFormat/>
    <w:rsid w:val="00A64339"/>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C4338"/>
    <w:pPr>
      <w:keepNext/>
      <w:keepLines/>
      <w:spacing w:before="40" w:after="0"/>
      <w:outlineLvl w:val="1"/>
    </w:pPr>
    <w:rPr>
      <w:rFonts w:asciiTheme="majorHAnsi" w:eastAsiaTheme="majorEastAsia" w:hAnsiTheme="majorHAnsi" w:cstheme="majorBidi"/>
      <w:i/>
      <w:color w:val="C45911" w:themeColor="accent2" w:themeShade="BF"/>
      <w:sz w:val="28"/>
      <w:szCs w:val="26"/>
    </w:rPr>
  </w:style>
  <w:style w:type="paragraph" w:styleId="Heading3">
    <w:name w:val="heading 3"/>
    <w:basedOn w:val="Normal"/>
    <w:next w:val="Normal"/>
    <w:link w:val="Heading3Char"/>
    <w:uiPriority w:val="9"/>
    <w:unhideWhenUsed/>
    <w:qFormat/>
    <w:rsid w:val="00CC433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00DE"/>
    <w:rPr>
      <w:color w:val="0000FF"/>
      <w:u w:val="single"/>
    </w:rPr>
  </w:style>
  <w:style w:type="character" w:customStyle="1" w:styleId="fullnamegroup">
    <w:name w:val="fullnamegroup"/>
    <w:basedOn w:val="DefaultParagraphFont"/>
    <w:rsid w:val="00BC6E19"/>
  </w:style>
  <w:style w:type="character" w:styleId="Strong">
    <w:name w:val="Strong"/>
    <w:basedOn w:val="DefaultParagraphFont"/>
    <w:uiPriority w:val="22"/>
    <w:qFormat/>
    <w:rsid w:val="00BC6E19"/>
    <w:rPr>
      <w:b/>
      <w:bCs/>
    </w:rPr>
  </w:style>
  <w:style w:type="character" w:customStyle="1" w:styleId="usernamebreak">
    <w:name w:val="usernamebreak"/>
    <w:basedOn w:val="DefaultParagraphFont"/>
    <w:rsid w:val="00BC6E19"/>
  </w:style>
  <w:style w:type="character" w:customStyle="1" w:styleId="username">
    <w:name w:val="username"/>
    <w:basedOn w:val="DefaultParagraphFont"/>
    <w:rsid w:val="00BC6E19"/>
  </w:style>
  <w:style w:type="character" w:customStyle="1" w:styleId="user-actions-follow-button">
    <w:name w:val="user-actions-follow-button"/>
    <w:basedOn w:val="DefaultParagraphFont"/>
    <w:rsid w:val="00BC6E19"/>
  </w:style>
  <w:style w:type="character" w:customStyle="1" w:styleId="u-hiddenvisually">
    <w:name w:val="u-hiddenvisually"/>
    <w:basedOn w:val="DefaultParagraphFont"/>
    <w:rsid w:val="00BC6E19"/>
  </w:style>
  <w:style w:type="paragraph" w:customStyle="1" w:styleId="tweettextsize">
    <w:name w:val="tweettextsize"/>
    <w:basedOn w:val="Normal"/>
    <w:rsid w:val="00BC6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visible">
    <w:name w:val="invisible"/>
    <w:basedOn w:val="DefaultParagraphFont"/>
    <w:rsid w:val="00BC6E19"/>
  </w:style>
  <w:style w:type="character" w:customStyle="1" w:styleId="js-display-url">
    <w:name w:val="js-display-url"/>
    <w:basedOn w:val="DefaultParagraphFont"/>
    <w:rsid w:val="00BC6E19"/>
  </w:style>
  <w:style w:type="paragraph" w:styleId="ListParagraph">
    <w:name w:val="List Paragraph"/>
    <w:basedOn w:val="Normal"/>
    <w:uiPriority w:val="34"/>
    <w:qFormat/>
    <w:rsid w:val="00EE104E"/>
    <w:pPr>
      <w:ind w:left="720"/>
      <w:contextualSpacing/>
    </w:pPr>
  </w:style>
  <w:style w:type="paragraph" w:styleId="Header">
    <w:name w:val="header"/>
    <w:basedOn w:val="Normal"/>
    <w:link w:val="HeaderChar"/>
    <w:uiPriority w:val="99"/>
    <w:unhideWhenUsed/>
    <w:rsid w:val="00502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E41"/>
  </w:style>
  <w:style w:type="paragraph" w:styleId="Footer">
    <w:name w:val="footer"/>
    <w:basedOn w:val="Normal"/>
    <w:link w:val="FooterChar"/>
    <w:uiPriority w:val="99"/>
    <w:unhideWhenUsed/>
    <w:rsid w:val="00502E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E41"/>
  </w:style>
  <w:style w:type="character" w:styleId="CommentReference">
    <w:name w:val="annotation reference"/>
    <w:basedOn w:val="DefaultParagraphFont"/>
    <w:uiPriority w:val="99"/>
    <w:semiHidden/>
    <w:unhideWhenUsed/>
    <w:rsid w:val="00BD2C1E"/>
    <w:rPr>
      <w:sz w:val="16"/>
      <w:szCs w:val="16"/>
    </w:rPr>
  </w:style>
  <w:style w:type="paragraph" w:styleId="CommentText">
    <w:name w:val="annotation text"/>
    <w:basedOn w:val="Normal"/>
    <w:link w:val="CommentTextChar"/>
    <w:uiPriority w:val="99"/>
    <w:semiHidden/>
    <w:unhideWhenUsed/>
    <w:rsid w:val="00BD2C1E"/>
    <w:pPr>
      <w:spacing w:line="240" w:lineRule="auto"/>
    </w:pPr>
    <w:rPr>
      <w:sz w:val="20"/>
      <w:szCs w:val="20"/>
    </w:rPr>
  </w:style>
  <w:style w:type="character" w:customStyle="1" w:styleId="CommentTextChar">
    <w:name w:val="Comment Text Char"/>
    <w:basedOn w:val="DefaultParagraphFont"/>
    <w:link w:val="CommentText"/>
    <w:uiPriority w:val="99"/>
    <w:semiHidden/>
    <w:rsid w:val="00BD2C1E"/>
    <w:rPr>
      <w:sz w:val="20"/>
      <w:szCs w:val="20"/>
    </w:rPr>
  </w:style>
  <w:style w:type="paragraph" w:styleId="CommentSubject">
    <w:name w:val="annotation subject"/>
    <w:basedOn w:val="CommentText"/>
    <w:next w:val="CommentText"/>
    <w:link w:val="CommentSubjectChar"/>
    <w:uiPriority w:val="99"/>
    <w:semiHidden/>
    <w:unhideWhenUsed/>
    <w:rsid w:val="00BD2C1E"/>
    <w:rPr>
      <w:b/>
      <w:bCs/>
    </w:rPr>
  </w:style>
  <w:style w:type="character" w:customStyle="1" w:styleId="CommentSubjectChar">
    <w:name w:val="Comment Subject Char"/>
    <w:basedOn w:val="CommentTextChar"/>
    <w:link w:val="CommentSubject"/>
    <w:uiPriority w:val="99"/>
    <w:semiHidden/>
    <w:rsid w:val="00BD2C1E"/>
    <w:rPr>
      <w:b/>
      <w:bCs/>
      <w:sz w:val="20"/>
      <w:szCs w:val="20"/>
    </w:rPr>
  </w:style>
  <w:style w:type="paragraph" w:styleId="BalloonText">
    <w:name w:val="Balloon Text"/>
    <w:basedOn w:val="Normal"/>
    <w:link w:val="BalloonTextChar"/>
    <w:uiPriority w:val="99"/>
    <w:semiHidden/>
    <w:unhideWhenUsed/>
    <w:rsid w:val="00BD2C1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2C1E"/>
    <w:rPr>
      <w:rFonts w:ascii="Times New Roman" w:hAnsi="Times New Roman" w:cs="Times New Roman"/>
      <w:sz w:val="18"/>
      <w:szCs w:val="18"/>
    </w:rPr>
  </w:style>
  <w:style w:type="paragraph" w:styleId="Revision">
    <w:name w:val="Revision"/>
    <w:hidden/>
    <w:uiPriority w:val="99"/>
    <w:semiHidden/>
    <w:rsid w:val="008E4652"/>
    <w:pPr>
      <w:spacing w:after="0" w:line="240" w:lineRule="auto"/>
    </w:pPr>
  </w:style>
  <w:style w:type="paragraph" w:styleId="NormalWeb">
    <w:name w:val="Normal (Web)"/>
    <w:basedOn w:val="Normal"/>
    <w:uiPriority w:val="99"/>
    <w:semiHidden/>
    <w:unhideWhenUsed/>
    <w:rsid w:val="00055EEA"/>
    <w:pPr>
      <w:spacing w:after="0" w:line="240" w:lineRule="auto"/>
    </w:pPr>
    <w:rPr>
      <w:rFonts w:ascii="Calibri" w:hAnsi="Calibri" w:cs="Calibri"/>
    </w:rPr>
  </w:style>
  <w:style w:type="character" w:styleId="FollowedHyperlink">
    <w:name w:val="FollowedHyperlink"/>
    <w:basedOn w:val="DefaultParagraphFont"/>
    <w:uiPriority w:val="99"/>
    <w:semiHidden/>
    <w:unhideWhenUsed/>
    <w:rsid w:val="00666BFD"/>
    <w:rPr>
      <w:color w:val="954F72" w:themeColor="followedHyperlink"/>
      <w:u w:val="single"/>
    </w:rPr>
  </w:style>
  <w:style w:type="character" w:customStyle="1" w:styleId="UnresolvedMention1">
    <w:name w:val="Unresolved Mention1"/>
    <w:basedOn w:val="DefaultParagraphFont"/>
    <w:uiPriority w:val="99"/>
    <w:semiHidden/>
    <w:unhideWhenUsed/>
    <w:rsid w:val="00D166AF"/>
    <w:rPr>
      <w:color w:val="808080"/>
      <w:shd w:val="clear" w:color="auto" w:fill="E6E6E6"/>
    </w:rPr>
  </w:style>
  <w:style w:type="character" w:customStyle="1" w:styleId="Heading1Char">
    <w:name w:val="Heading 1 Char"/>
    <w:basedOn w:val="DefaultParagraphFont"/>
    <w:link w:val="Heading1"/>
    <w:uiPriority w:val="9"/>
    <w:rsid w:val="00A6433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6433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65FBF"/>
    <w:pPr>
      <w:spacing w:after="0" w:line="240" w:lineRule="auto"/>
    </w:pPr>
  </w:style>
  <w:style w:type="character" w:customStyle="1" w:styleId="Heading2Char">
    <w:name w:val="Heading 2 Char"/>
    <w:basedOn w:val="DefaultParagraphFont"/>
    <w:link w:val="Heading2"/>
    <w:uiPriority w:val="9"/>
    <w:rsid w:val="00CC4338"/>
    <w:rPr>
      <w:rFonts w:asciiTheme="majorHAnsi" w:eastAsiaTheme="majorEastAsia" w:hAnsiTheme="majorHAnsi" w:cstheme="majorBidi"/>
      <w:i/>
      <w:color w:val="C45911" w:themeColor="accent2" w:themeShade="BF"/>
      <w:sz w:val="28"/>
      <w:szCs w:val="26"/>
    </w:rPr>
  </w:style>
  <w:style w:type="character" w:customStyle="1" w:styleId="Heading3Char">
    <w:name w:val="Heading 3 Char"/>
    <w:basedOn w:val="DefaultParagraphFont"/>
    <w:link w:val="Heading3"/>
    <w:uiPriority w:val="9"/>
    <w:rsid w:val="00CC4338"/>
    <w:rPr>
      <w:rFonts w:asciiTheme="majorHAnsi" w:eastAsiaTheme="majorEastAsia" w:hAnsiTheme="majorHAnsi" w:cstheme="majorBidi"/>
      <w:color w:val="1F3763" w:themeColor="accent1" w:themeShade="7F"/>
      <w:sz w:val="24"/>
      <w:szCs w:val="24"/>
    </w:rPr>
  </w:style>
  <w:style w:type="paragraph" w:styleId="TOC2">
    <w:name w:val="toc 2"/>
    <w:basedOn w:val="Normal"/>
    <w:next w:val="Normal"/>
    <w:autoRedefine/>
    <w:uiPriority w:val="39"/>
    <w:unhideWhenUsed/>
    <w:rsid w:val="00CC4338"/>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9931">
      <w:bodyDiv w:val="1"/>
      <w:marLeft w:val="0"/>
      <w:marRight w:val="0"/>
      <w:marTop w:val="0"/>
      <w:marBottom w:val="0"/>
      <w:divBdr>
        <w:top w:val="none" w:sz="0" w:space="0" w:color="auto"/>
        <w:left w:val="none" w:sz="0" w:space="0" w:color="auto"/>
        <w:bottom w:val="none" w:sz="0" w:space="0" w:color="auto"/>
        <w:right w:val="none" w:sz="0" w:space="0" w:color="auto"/>
      </w:divBdr>
    </w:div>
    <w:div w:id="99957843">
      <w:bodyDiv w:val="1"/>
      <w:marLeft w:val="0"/>
      <w:marRight w:val="0"/>
      <w:marTop w:val="0"/>
      <w:marBottom w:val="0"/>
      <w:divBdr>
        <w:top w:val="none" w:sz="0" w:space="0" w:color="auto"/>
        <w:left w:val="none" w:sz="0" w:space="0" w:color="auto"/>
        <w:bottom w:val="none" w:sz="0" w:space="0" w:color="auto"/>
        <w:right w:val="none" w:sz="0" w:space="0" w:color="auto"/>
      </w:divBdr>
    </w:div>
    <w:div w:id="231477346">
      <w:bodyDiv w:val="1"/>
      <w:marLeft w:val="0"/>
      <w:marRight w:val="0"/>
      <w:marTop w:val="0"/>
      <w:marBottom w:val="0"/>
      <w:divBdr>
        <w:top w:val="none" w:sz="0" w:space="0" w:color="auto"/>
        <w:left w:val="none" w:sz="0" w:space="0" w:color="auto"/>
        <w:bottom w:val="none" w:sz="0" w:space="0" w:color="auto"/>
        <w:right w:val="none" w:sz="0" w:space="0" w:color="auto"/>
      </w:divBdr>
    </w:div>
    <w:div w:id="370811080">
      <w:bodyDiv w:val="1"/>
      <w:marLeft w:val="0"/>
      <w:marRight w:val="0"/>
      <w:marTop w:val="0"/>
      <w:marBottom w:val="0"/>
      <w:divBdr>
        <w:top w:val="none" w:sz="0" w:space="0" w:color="auto"/>
        <w:left w:val="none" w:sz="0" w:space="0" w:color="auto"/>
        <w:bottom w:val="none" w:sz="0" w:space="0" w:color="auto"/>
        <w:right w:val="none" w:sz="0" w:space="0" w:color="auto"/>
      </w:divBdr>
    </w:div>
    <w:div w:id="762065737">
      <w:bodyDiv w:val="1"/>
      <w:marLeft w:val="0"/>
      <w:marRight w:val="0"/>
      <w:marTop w:val="0"/>
      <w:marBottom w:val="0"/>
      <w:divBdr>
        <w:top w:val="none" w:sz="0" w:space="0" w:color="auto"/>
        <w:left w:val="none" w:sz="0" w:space="0" w:color="auto"/>
        <w:bottom w:val="none" w:sz="0" w:space="0" w:color="auto"/>
        <w:right w:val="none" w:sz="0" w:space="0" w:color="auto"/>
      </w:divBdr>
      <w:divsChild>
        <w:div w:id="1535733999">
          <w:marLeft w:val="0"/>
          <w:marRight w:val="0"/>
          <w:marTop w:val="150"/>
          <w:marBottom w:val="0"/>
          <w:divBdr>
            <w:top w:val="none" w:sz="0" w:space="0" w:color="auto"/>
            <w:left w:val="none" w:sz="0" w:space="0" w:color="auto"/>
            <w:bottom w:val="none" w:sz="0" w:space="0" w:color="auto"/>
            <w:right w:val="none" w:sz="0" w:space="0" w:color="auto"/>
          </w:divBdr>
          <w:divsChild>
            <w:div w:id="542642807">
              <w:marLeft w:val="0"/>
              <w:marRight w:val="0"/>
              <w:marTop w:val="0"/>
              <w:marBottom w:val="0"/>
              <w:divBdr>
                <w:top w:val="single" w:sz="6" w:space="0" w:color="auto"/>
                <w:left w:val="single" w:sz="6" w:space="0" w:color="auto"/>
                <w:bottom w:val="single" w:sz="6" w:space="0" w:color="auto"/>
                <w:right w:val="single" w:sz="6" w:space="0" w:color="auto"/>
              </w:divBdr>
              <w:divsChild>
                <w:div w:id="1042511200">
                  <w:marLeft w:val="0"/>
                  <w:marRight w:val="0"/>
                  <w:marTop w:val="0"/>
                  <w:marBottom w:val="0"/>
                  <w:divBdr>
                    <w:top w:val="none" w:sz="0" w:space="0" w:color="auto"/>
                    <w:left w:val="none" w:sz="0" w:space="0" w:color="auto"/>
                    <w:bottom w:val="none" w:sz="0" w:space="0" w:color="auto"/>
                    <w:right w:val="none" w:sz="0" w:space="0" w:color="auto"/>
                  </w:divBdr>
                  <w:divsChild>
                    <w:div w:id="1933319442">
                      <w:marLeft w:val="0"/>
                      <w:marRight w:val="0"/>
                      <w:marTop w:val="0"/>
                      <w:marBottom w:val="0"/>
                      <w:divBdr>
                        <w:top w:val="none" w:sz="0" w:space="0" w:color="auto"/>
                        <w:left w:val="none" w:sz="0" w:space="0" w:color="auto"/>
                        <w:bottom w:val="none" w:sz="0" w:space="0" w:color="auto"/>
                        <w:right w:val="none" w:sz="0" w:space="0" w:color="auto"/>
                      </w:divBdr>
                      <w:divsChild>
                        <w:div w:id="128276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638446">
          <w:marLeft w:val="870"/>
          <w:marRight w:val="0"/>
          <w:marTop w:val="0"/>
          <w:marBottom w:val="0"/>
          <w:divBdr>
            <w:top w:val="none" w:sz="0" w:space="0" w:color="auto"/>
            <w:left w:val="none" w:sz="0" w:space="0" w:color="auto"/>
            <w:bottom w:val="none" w:sz="0" w:space="0" w:color="auto"/>
            <w:right w:val="none" w:sz="0" w:space="0" w:color="auto"/>
          </w:divBdr>
          <w:divsChild>
            <w:div w:id="856892972">
              <w:marLeft w:val="0"/>
              <w:marRight w:val="0"/>
              <w:marTop w:val="0"/>
              <w:marBottom w:val="225"/>
              <w:divBdr>
                <w:top w:val="none" w:sz="0" w:space="0" w:color="auto"/>
                <w:left w:val="none" w:sz="0" w:space="0" w:color="auto"/>
                <w:bottom w:val="none" w:sz="0" w:space="0" w:color="auto"/>
                <w:right w:val="none" w:sz="0" w:space="0" w:color="auto"/>
              </w:divBdr>
              <w:divsChild>
                <w:div w:id="213275957">
                  <w:marLeft w:val="0"/>
                  <w:marRight w:val="0"/>
                  <w:marTop w:val="0"/>
                  <w:marBottom w:val="0"/>
                  <w:divBdr>
                    <w:top w:val="none" w:sz="0" w:space="0" w:color="auto"/>
                    <w:left w:val="none" w:sz="0" w:space="0" w:color="auto"/>
                    <w:bottom w:val="none" w:sz="0" w:space="0" w:color="auto"/>
                    <w:right w:val="none" w:sz="0" w:space="0" w:color="auto"/>
                  </w:divBdr>
                  <w:divsChild>
                    <w:div w:id="853113014">
                      <w:marLeft w:val="0"/>
                      <w:marRight w:val="0"/>
                      <w:marTop w:val="0"/>
                      <w:marBottom w:val="0"/>
                      <w:divBdr>
                        <w:top w:val="none" w:sz="0" w:space="0" w:color="auto"/>
                        <w:left w:val="none" w:sz="0" w:space="0" w:color="auto"/>
                        <w:bottom w:val="none" w:sz="0" w:space="0" w:color="auto"/>
                        <w:right w:val="none" w:sz="0" w:space="0" w:color="auto"/>
                      </w:divBdr>
                    </w:div>
                  </w:divsChild>
                </w:div>
                <w:div w:id="1415711095">
                  <w:marLeft w:val="0"/>
                  <w:marRight w:val="-135"/>
                  <w:marTop w:val="0"/>
                  <w:marBottom w:val="0"/>
                  <w:divBdr>
                    <w:top w:val="none" w:sz="0" w:space="0" w:color="auto"/>
                    <w:left w:val="none" w:sz="0" w:space="0" w:color="auto"/>
                    <w:bottom w:val="none" w:sz="0" w:space="0" w:color="auto"/>
                    <w:right w:val="none" w:sz="0" w:space="0" w:color="auto"/>
                  </w:divBdr>
                  <w:divsChild>
                    <w:div w:id="1344359838">
                      <w:marLeft w:val="0"/>
                      <w:marRight w:val="0"/>
                      <w:marTop w:val="0"/>
                      <w:marBottom w:val="0"/>
                      <w:divBdr>
                        <w:top w:val="none" w:sz="0" w:space="0" w:color="auto"/>
                        <w:left w:val="none" w:sz="0" w:space="0" w:color="auto"/>
                        <w:bottom w:val="none" w:sz="0" w:space="0" w:color="auto"/>
                        <w:right w:val="none" w:sz="0" w:space="0" w:color="auto"/>
                      </w:divBdr>
                      <w:divsChild>
                        <w:div w:id="8985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2554517">
      <w:bodyDiv w:val="1"/>
      <w:marLeft w:val="0"/>
      <w:marRight w:val="0"/>
      <w:marTop w:val="0"/>
      <w:marBottom w:val="0"/>
      <w:divBdr>
        <w:top w:val="none" w:sz="0" w:space="0" w:color="auto"/>
        <w:left w:val="none" w:sz="0" w:space="0" w:color="auto"/>
        <w:bottom w:val="none" w:sz="0" w:space="0" w:color="auto"/>
        <w:right w:val="none" w:sz="0" w:space="0" w:color="auto"/>
      </w:divBdr>
    </w:div>
    <w:div w:id="887910934">
      <w:bodyDiv w:val="1"/>
      <w:marLeft w:val="0"/>
      <w:marRight w:val="0"/>
      <w:marTop w:val="0"/>
      <w:marBottom w:val="0"/>
      <w:divBdr>
        <w:top w:val="none" w:sz="0" w:space="0" w:color="auto"/>
        <w:left w:val="none" w:sz="0" w:space="0" w:color="auto"/>
        <w:bottom w:val="none" w:sz="0" w:space="0" w:color="auto"/>
        <w:right w:val="none" w:sz="0" w:space="0" w:color="auto"/>
      </w:divBdr>
    </w:div>
    <w:div w:id="1942836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yampite@gmail.com" TargetMode="External"/><Relationship Id="rId21" Type="http://schemas.openxmlformats.org/officeDocument/2006/relationships/hyperlink" Target="mailto:akelley@r4d.org" TargetMode="External"/><Relationship Id="rId42" Type="http://schemas.openxmlformats.org/officeDocument/2006/relationships/hyperlink" Target="mailto:ed@uhfug.com" TargetMode="External"/><Relationship Id="rId47" Type="http://schemas.openxmlformats.org/officeDocument/2006/relationships/hyperlink" Target="mailto:makairef@yahoo.com" TargetMode="External"/><Relationship Id="rId63" Type="http://schemas.openxmlformats.org/officeDocument/2006/relationships/hyperlink" Target="mailto:mapundam@who.int" TargetMode="External"/><Relationship Id="rId68" Type="http://schemas.openxmlformats.org/officeDocument/2006/relationships/hyperlink" Target="mailto:isieleunou@gmail.com" TargetMode="External"/><Relationship Id="rId84" Type="http://schemas.openxmlformats.org/officeDocument/2006/relationships/hyperlink" Target="mailto:nicole.davis1@duke.edu" TargetMode="External"/><Relationship Id="rId89" Type="http://schemas.openxmlformats.org/officeDocument/2006/relationships/hyperlink" Target="mailto:mkayongo@usaid.gov" TargetMode="External"/><Relationship Id="rId16" Type="http://schemas.openxmlformats.org/officeDocument/2006/relationships/hyperlink" Target="http://ghanahospitals.org/news/details.php?id=2124" TargetMode="External"/><Relationship Id="rId11" Type="http://schemas.openxmlformats.org/officeDocument/2006/relationships/image" Target="media/image2.png"/><Relationship Id="rId32" Type="http://schemas.openxmlformats.org/officeDocument/2006/relationships/hyperlink" Target="mailto:drabanida@gmail.com" TargetMode="External"/><Relationship Id="rId37" Type="http://schemas.openxmlformats.org/officeDocument/2006/relationships/hyperlink" Target="mailto:souadoufaye74@gmail.com" TargetMode="External"/><Relationship Id="rId53" Type="http://schemas.openxmlformats.org/officeDocument/2006/relationships/hyperlink" Target="https://p4h.world/en/" TargetMode="External"/><Relationship Id="rId58" Type="http://schemas.openxmlformats.org/officeDocument/2006/relationships/hyperlink" Target="mailto:nkeita@wahooas.org" TargetMode="External"/><Relationship Id="rId74" Type="http://schemas.openxmlformats.org/officeDocument/2006/relationships/hyperlink" Target="mailto:akelley@r4d.org" TargetMode="External"/><Relationship Id="rId79" Type="http://schemas.openxmlformats.org/officeDocument/2006/relationships/hyperlink" Target="mailto:patricia.odero@duke.edu" TargetMode="External"/><Relationship Id="rId5" Type="http://schemas.openxmlformats.org/officeDocument/2006/relationships/styles" Target="styles.xml"/><Relationship Id="rId90" Type="http://schemas.openxmlformats.org/officeDocument/2006/relationships/hyperlink" Target="mailto:erabelahasa@usaid.gov" TargetMode="External"/><Relationship Id="rId95" Type="http://schemas.openxmlformats.org/officeDocument/2006/relationships/hyperlink" Target="mailto:szizzo@usaid.gov" TargetMode="External"/><Relationship Id="rId22" Type="http://schemas.openxmlformats.org/officeDocument/2006/relationships/hyperlink" Target="mailto:dbloom@r4d.org" TargetMode="External"/><Relationship Id="rId27" Type="http://schemas.openxmlformats.org/officeDocument/2006/relationships/hyperlink" Target="mailto:aminata.nana@yahoo.fr" TargetMode="External"/><Relationship Id="rId43" Type="http://schemas.openxmlformats.org/officeDocument/2006/relationships/hyperlink" Target="mailto:rkitungi@unhco.or.ug" TargetMode="External"/><Relationship Id="rId48" Type="http://schemas.openxmlformats.org/officeDocument/2006/relationships/hyperlink" Target="mailto:ogillo@aphfta.org" TargetMode="External"/><Relationship Id="rId64" Type="http://schemas.openxmlformats.org/officeDocument/2006/relationships/hyperlink" Target="mailto:bigearda@who.int" TargetMode="External"/><Relationship Id="rId69" Type="http://schemas.openxmlformats.org/officeDocument/2006/relationships/hyperlink" Target="mailto:ccashin@r4d.org" TargetMode="External"/><Relationship Id="rId80" Type="http://schemas.openxmlformats.org/officeDocument/2006/relationships/hyperlink" Target="mailto:ben.mbaya@feedthechildren.org" TargetMode="External"/><Relationship Id="rId85" Type="http://schemas.openxmlformats.org/officeDocument/2006/relationships/hyperlink" Target="mailto:krishna.udayakumar@duke.edu" TargetMode="External"/><Relationship Id="rId3" Type="http://schemas.openxmlformats.org/officeDocument/2006/relationships/customXml" Target="../customXml/item3.xml"/><Relationship Id="rId12" Type="http://schemas.openxmlformats.org/officeDocument/2006/relationships/hyperlink" Target="http://www.ghananewsagency.org/health/usaid-holds-african-collaborative-workshop-for-health-financing-solutions-128633" TargetMode="External"/><Relationship Id="rId17" Type="http://schemas.openxmlformats.org/officeDocument/2006/relationships/hyperlink" Target="http://ghanahealthnest.com/usaid-holds-african-collaborative-workshop-health-financing-solutions/" TargetMode="External"/><Relationship Id="rId25" Type="http://schemas.openxmlformats.org/officeDocument/2006/relationships/hyperlink" Target="mailto:venantq@yahoo.fr" TargetMode="External"/><Relationship Id="rId33" Type="http://schemas.openxmlformats.org/officeDocument/2006/relationships/hyperlink" Target="mailto:mlusman2011@gmail.com" TargetMode="External"/><Relationship Id="rId38" Type="http://schemas.openxmlformats.org/officeDocument/2006/relationships/hyperlink" Target="mailto:tidiane.siby@labobio24.sn" TargetMode="External"/><Relationship Id="rId46" Type="http://schemas.openxmlformats.org/officeDocument/2006/relationships/hyperlink" Target="mailto:nailat_mohamed@hotmail.com" TargetMode="External"/><Relationship Id="rId59" Type="http://schemas.openxmlformats.org/officeDocument/2006/relationships/hyperlink" Target="http://www.uemoa.int/" TargetMode="External"/><Relationship Id="rId67" Type="http://schemas.openxmlformats.org/officeDocument/2006/relationships/hyperlink" Target="mailto:tkeffa@yahoo.com" TargetMode="External"/><Relationship Id="rId20" Type="http://schemas.openxmlformats.org/officeDocument/2006/relationships/hyperlink" Target="https://www.flickr.com/photos/152829442@N06/sets/72157692978057104/" TargetMode="External"/><Relationship Id="rId41" Type="http://schemas.openxmlformats.org/officeDocument/2006/relationships/hyperlink" Target="mailto:pmaduki@hotmail.com" TargetMode="External"/><Relationship Id="rId54" Type="http://schemas.openxmlformats.org/officeDocument/2006/relationships/hyperlink" Target="mailto:meyerc@who.int" TargetMode="External"/><Relationship Id="rId62" Type="http://schemas.openxmlformats.org/officeDocument/2006/relationships/hyperlink" Target="mailto:C.JEHU-APPIAH@AFDB.ORG" TargetMode="External"/><Relationship Id="rId70" Type="http://schemas.openxmlformats.org/officeDocument/2006/relationships/hyperlink" Target="mailto:notoo@r4d.org" TargetMode="External"/><Relationship Id="rId75" Type="http://schemas.openxmlformats.org/officeDocument/2006/relationships/hyperlink" Target="mailto:oigado@r4d.org" TargetMode="External"/><Relationship Id="rId83" Type="http://schemas.openxmlformats.org/officeDocument/2006/relationships/hyperlink" Target="mailto:andrea.thoumi@duke.edu" TargetMode="External"/><Relationship Id="rId88" Type="http://schemas.openxmlformats.org/officeDocument/2006/relationships/hyperlink" Target="mailto:osagna@usaid.gov" TargetMode="External"/><Relationship Id="rId91" Type="http://schemas.openxmlformats.org/officeDocument/2006/relationships/hyperlink" Target="mailto:rcintron@usaid.gov"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oter" Target="footer1.xml"/><Relationship Id="rId28" Type="http://schemas.openxmlformats.org/officeDocument/2006/relationships/hyperlink" Target="mailto:simonkabore@rame-int.org" TargetMode="External"/><Relationship Id="rId36" Type="http://schemas.openxmlformats.org/officeDocument/2006/relationships/hyperlink" Target="mailto:suz2703@yahoo.fr" TargetMode="External"/><Relationship Id="rId49" Type="http://schemas.openxmlformats.org/officeDocument/2006/relationships/hyperlink" Target="mailto:wmnjoya@gmail.com" TargetMode="External"/><Relationship Id="rId57" Type="http://schemas.openxmlformats.org/officeDocument/2006/relationships/hyperlink" Target="mailto:Githinji.Gitahi@Amref.org" TargetMode="External"/><Relationship Id="rId10" Type="http://schemas.openxmlformats.org/officeDocument/2006/relationships/image" Target="media/image1.tiff"/><Relationship Id="rId31" Type="http://schemas.openxmlformats.org/officeDocument/2006/relationships/hyperlink" Target="mailto:drnnekaorji@gmail.com" TargetMode="External"/><Relationship Id="rId44" Type="http://schemas.openxmlformats.org/officeDocument/2006/relationships/hyperlink" Target="mailto:dokello@kcca.go.ug" TargetMode="External"/><Relationship Id="rId52" Type="http://schemas.openxmlformats.org/officeDocument/2006/relationships/hyperlink" Target="mailto:bmeessen@itg.be" TargetMode="External"/><Relationship Id="rId60" Type="http://schemas.openxmlformats.org/officeDocument/2006/relationships/hyperlink" Target="mailto:bskone@uemoa.int" TargetMode="External"/><Relationship Id="rId65" Type="http://schemas.openxmlformats.org/officeDocument/2006/relationships/hyperlink" Target="mailto:jarkien@gmail.com" TargetMode="External"/><Relationship Id="rId73" Type="http://schemas.openxmlformats.org/officeDocument/2006/relationships/hyperlink" Target="mailto:bohanlon@ohealthconsulting.com" TargetMode="External"/><Relationship Id="rId78" Type="http://schemas.openxmlformats.org/officeDocument/2006/relationships/hyperlink" Target="mailto:kboothe@r4d.org" TargetMode="External"/><Relationship Id="rId81" Type="http://schemas.openxmlformats.org/officeDocument/2006/relationships/hyperlink" Target="mailto:scott.killough@feedthechildren.org" TargetMode="External"/><Relationship Id="rId86" Type="http://schemas.openxmlformats.org/officeDocument/2006/relationships/hyperlink" Target="mailto:mkouletio@usaid.gov" TargetMode="External"/><Relationship Id="rId94" Type="http://schemas.openxmlformats.org/officeDocument/2006/relationships/hyperlink" Target="mailto:spastakia@usaid.gov"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3.tiff"/><Relationship Id="rId18" Type="http://schemas.openxmlformats.org/officeDocument/2006/relationships/hyperlink" Target="https://www.ghanabusinessnews.com/2018/02/14/usaid-holds-african-collaborative-workshop-for-health-financing-solutions/" TargetMode="External"/><Relationship Id="rId39" Type="http://schemas.openxmlformats.org/officeDocument/2006/relationships/hyperlink" Target="mailto:dioufndeyemaye@gmail.com" TargetMode="External"/><Relationship Id="rId34" Type="http://schemas.openxmlformats.org/officeDocument/2006/relationships/hyperlink" Target="mailto:siwuagwu@crhnigeria.org" TargetMode="External"/><Relationship Id="rId50" Type="http://schemas.openxmlformats.org/officeDocument/2006/relationships/hyperlink" Target="mailto:georgejobe@yahoo.co.uk" TargetMode="External"/><Relationship Id="rId55" Type="http://schemas.openxmlformats.org/officeDocument/2006/relationships/hyperlink" Target="mailto:Susna.De@gatesfoundation.org" TargetMode="External"/><Relationship Id="rId76" Type="http://schemas.openxmlformats.org/officeDocument/2006/relationships/hyperlink" Target="mailto:ctoure@r4d.org" TargetMode="External"/><Relationship Id="rId97"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mailto:joeankra@yahoo.com" TargetMode="External"/><Relationship Id="rId92" Type="http://schemas.openxmlformats.org/officeDocument/2006/relationships/hyperlink" Target="mailto:akwateng-addo@usaid.gov" TargetMode="External"/><Relationship Id="rId2" Type="http://schemas.openxmlformats.org/officeDocument/2006/relationships/customXml" Target="../customXml/item2.xml"/><Relationship Id="rId29" Type="http://schemas.openxmlformats.org/officeDocument/2006/relationships/hyperlink" Target="mailto:fadimabocoum@yahoo.fr" TargetMode="External"/><Relationship Id="rId24" Type="http://schemas.openxmlformats.org/officeDocument/2006/relationships/hyperlink" Target="mailto:sossoujustinadanmavokin@yahoo.fr" TargetMode="External"/><Relationship Id="rId40" Type="http://schemas.openxmlformats.org/officeDocument/2006/relationships/hyperlink" Target="mailto:lilianc@jamiiafrica.com" TargetMode="External"/><Relationship Id="rId45" Type="http://schemas.openxmlformats.org/officeDocument/2006/relationships/hyperlink" Target="mailto:samsklejah@gmail.com" TargetMode="External"/><Relationship Id="rId66" Type="http://schemas.openxmlformats.org/officeDocument/2006/relationships/hyperlink" Target="mailto:jdossou80@gmail.com" TargetMode="External"/><Relationship Id="rId87" Type="http://schemas.openxmlformats.org/officeDocument/2006/relationships/hyperlink" Target="mailto:gkena@usaid.gov" TargetMode="External"/><Relationship Id="rId61" Type="http://schemas.openxmlformats.org/officeDocument/2006/relationships/hyperlink" Target="mailto:yoswa@ecsa.or.tz" TargetMode="External"/><Relationship Id="rId82" Type="http://schemas.openxmlformats.org/officeDocument/2006/relationships/hyperlink" Target="mailto:katie.vanes@feedthechildren.org" TargetMode="External"/><Relationship Id="rId19" Type="http://schemas.openxmlformats.org/officeDocument/2006/relationships/hyperlink" Target="https://www.facebook.com/pg/R4Development/photos/?tab=album&amp;album_id=1873549602678852" TargetMode="External"/><Relationship Id="rId14" Type="http://schemas.openxmlformats.org/officeDocument/2006/relationships/hyperlink" Target="https://www.msn.com/en-za/news/other/usaid-holds-african-collaborative-workshop-for-health-financing-solutions/ar-BBJ6aov" TargetMode="External"/><Relationship Id="rId30" Type="http://schemas.openxmlformats.org/officeDocument/2006/relationships/hyperlink" Target="mailto:kindayves@hotmail.fr" TargetMode="External"/><Relationship Id="rId35" Type="http://schemas.openxmlformats.org/officeDocument/2006/relationships/hyperlink" Target="mailto:bmdaff@gmail.com" TargetMode="External"/><Relationship Id="rId56" Type="http://schemas.openxmlformats.org/officeDocument/2006/relationships/hyperlink" Target="mailto:kmuyinda2018@gmail.com" TargetMode="External"/><Relationship Id="rId77" Type="http://schemas.openxmlformats.org/officeDocument/2006/relationships/hyperlink" Target="mailto:ccharchi@r4d.org" TargetMode="External"/><Relationship Id="rId8" Type="http://schemas.openxmlformats.org/officeDocument/2006/relationships/footnotes" Target="footnotes.xml"/><Relationship Id="rId51" Type="http://schemas.openxmlformats.org/officeDocument/2006/relationships/hyperlink" Target="https://www.thecollectivity.org/" TargetMode="External"/><Relationship Id="rId72" Type="http://schemas.openxmlformats.org/officeDocument/2006/relationships/hyperlink" Target="mailto:eamporfu@gmail.com" TargetMode="External"/><Relationship Id="rId93" Type="http://schemas.openxmlformats.org/officeDocument/2006/relationships/hyperlink" Target="mailto:mrhodes@usaid.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OW-Document" ma:contentTypeID="0x010100C4C8B401AAE50B4896808F1C5415D9AD00F0A08927EAE55C498B0D8C6408052E1B" ma:contentTypeVersion="11" ma:contentTypeDescription="Create a new document." ma:contentTypeScope="" ma:versionID="fba0f90c2a73fc40c60d2b7555ca4313">
  <xsd:schema xmlns:xsd="http://www.w3.org/2001/XMLSchema" xmlns:xs="http://www.w3.org/2001/XMLSchema" xmlns:p="http://schemas.microsoft.com/office/2006/metadata/properties" xmlns:ns2="2af4539b-39f3-4771-ac1a-16de5a20c394" xmlns:ns3="97fb1012-fe01-4414-9a30-97127cb4389d" xmlns:ns4="6d21dff9-251c-4478-af28-2d5488bc36b5" targetNamespace="http://schemas.microsoft.com/office/2006/metadata/properties" ma:root="true" ma:fieldsID="0c6245a0039bb4376a8501aaa09450fb" ns2:_="" ns3:_="" ns4:_="">
    <xsd:import namespace="2af4539b-39f3-4771-ac1a-16de5a20c394"/>
    <xsd:import namespace="97fb1012-fe01-4414-9a30-97127cb4389d"/>
    <xsd:import namespace="6d21dff9-251c-4478-af28-2d5488bc36b5"/>
    <xsd:element name="properties">
      <xsd:complexType>
        <xsd:sequence>
          <xsd:element name="documentManagement">
            <xsd:complexType>
              <xsd:all>
                <xsd:element ref="ns2:kd16009dc51444af92aa78db77815af5" minOccurs="0"/>
                <xsd:element ref="ns2:TaxCatchAll" minOccurs="0"/>
                <xsd:element ref="ns2:TaxCatchAllLabel" minOccurs="0"/>
                <xsd:element ref="ns2:OW-Author" minOccurs="0"/>
                <xsd:element ref="ns2:OW-BriefDescription" minOccurs="0"/>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4539b-39f3-4771-ac1a-16de5a20c394" elementFormDefault="qualified">
    <xsd:import namespace="http://schemas.microsoft.com/office/2006/documentManagement/types"/>
    <xsd:import namespace="http://schemas.microsoft.com/office/infopath/2007/PartnerControls"/>
    <xsd:element name="kd16009dc51444af92aa78db77815af5" ma:index="8" nillable="true" ma:taxonomy="true" ma:internalName="kd16009dc51444af92aa78db77815af5" ma:taxonomyFieldName="OW_x002d_Topics" ma:displayName="OW-Topics" ma:default="168;#Health Systems Global|77a00db1-3785-48fe-976d-45b17ff82082" ma:fieldId="{4d16009d-c514-44af-92aa-78db77815af5}" ma:taxonomyMulti="true" ma:sspId="99a65aa6-ac8d-46e4-9aa8-b40f8e8101fc" ma:termSetId="a91bfab0-4954-4226-aefc-bfb926849851" ma:anchorId="00000000-0000-0000-0000-000000000000" ma:open="false" ma:isKeyword="false">
      <xsd:complexType>
        <xsd:sequence>
          <xsd:element ref="pc:Terms" minOccurs="0" maxOccurs="1"/>
        </xsd:sequence>
      </xsd:complexType>
    </xsd:element>
    <xsd:element name="TaxCatchAll" ma:index="9" nillable="true" ma:displayName="Taxonomy Catch All Column" ma:description="" ma:hidden="true" ma:list="{32858f98-1365-490f-9ce0-cc7840cd00c3}" ma:internalName="TaxCatchAll" ma:showField="CatchAllData" ma:web="2af4539b-39f3-4771-ac1a-16de5a20c39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32858f98-1365-490f-9ce0-cc7840cd00c3}" ma:internalName="TaxCatchAllLabel" ma:readOnly="true" ma:showField="CatchAllDataLabel" ma:web="2af4539b-39f3-4771-ac1a-16de5a20c394">
      <xsd:complexType>
        <xsd:complexContent>
          <xsd:extension base="dms:MultiChoiceLookup">
            <xsd:sequence>
              <xsd:element name="Value" type="dms:Lookup" maxOccurs="unbounded" minOccurs="0" nillable="true"/>
            </xsd:sequence>
          </xsd:extension>
        </xsd:complexContent>
      </xsd:complexType>
    </xsd:element>
    <xsd:element name="OW-Author" ma:index="12" nillable="true" ma:displayName="OW-Author" ma:list="UserInfo" ma:SharePointGroup="0" ma:internalName="OW_x002d_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W-BriefDescription" ma:index="13" nillable="true" ma:displayName="OW-Brief Description" ma:internalName="OW_x002d_Brief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fb1012-fe01-4414-9a30-97127cb4389d"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d21dff9-251c-4478-af28-2d5488bc36b5"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af4539b-39f3-4771-ac1a-16de5a20c394">
      <Value>168</Value>
    </TaxCatchAll>
    <kd16009dc51444af92aa78db77815af5 xmlns="2af4539b-39f3-4771-ac1a-16de5a20c394">
      <Terms xmlns="http://schemas.microsoft.com/office/infopath/2007/PartnerControls">
        <TermInfo xmlns="http://schemas.microsoft.com/office/infopath/2007/PartnerControls">
          <TermName xmlns="http://schemas.microsoft.com/office/infopath/2007/PartnerControls">Health Systems Global</TermName>
          <TermId xmlns="http://schemas.microsoft.com/office/infopath/2007/PartnerControls">77a00db1-3785-48fe-976d-45b17ff82082</TermId>
        </TermInfo>
      </Terms>
    </kd16009dc51444af92aa78db77815af5>
    <OW-Author xmlns="2af4539b-39f3-4771-ac1a-16de5a20c394">
      <UserInfo>
        <DisplayName/>
        <AccountId xsi:nil="true"/>
        <AccountType/>
      </UserInfo>
    </OW-Author>
    <OW-BriefDescription xmlns="2af4539b-39f3-4771-ac1a-16de5a20c394" xsi:nil="true"/>
  </documentManagement>
</p:properties>
</file>

<file path=customXml/itemProps1.xml><?xml version="1.0" encoding="utf-8"?>
<ds:datastoreItem xmlns:ds="http://schemas.openxmlformats.org/officeDocument/2006/customXml" ds:itemID="{60790D2E-430F-45EC-A8CF-35163CFED1CA}">
  <ds:schemaRefs>
    <ds:schemaRef ds:uri="http://schemas.microsoft.com/sharepoint/v3/contenttype/forms"/>
  </ds:schemaRefs>
</ds:datastoreItem>
</file>

<file path=customXml/itemProps2.xml><?xml version="1.0" encoding="utf-8"?>
<ds:datastoreItem xmlns:ds="http://schemas.openxmlformats.org/officeDocument/2006/customXml" ds:itemID="{46F4D76D-5810-4CD5-85C1-400D0E75FB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4539b-39f3-4771-ac1a-16de5a20c394"/>
    <ds:schemaRef ds:uri="97fb1012-fe01-4414-9a30-97127cb4389d"/>
    <ds:schemaRef ds:uri="6d21dff9-251c-4478-af28-2d5488bc36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5055E0-6CAE-4FE2-954B-0C743A2A14F6}">
  <ds:schemaRefs>
    <ds:schemaRef ds:uri="http://schemas.microsoft.com/office/2006/metadata/properties"/>
    <ds:schemaRef ds:uri="http://schemas.microsoft.com/office/infopath/2007/PartnerControls"/>
    <ds:schemaRef ds:uri="2af4539b-39f3-4771-ac1a-16de5a20c394"/>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32</Pages>
  <Words>9540</Words>
  <Characters>52470</Characters>
  <Application>Microsoft Office Word</Application>
  <DocSecurity>0</DocSecurity>
  <Lines>437</Lines>
  <Paragraphs>123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Louise Boothe</dc:creator>
  <cp:lastModifiedBy>Allison Kelley</cp:lastModifiedBy>
  <cp:revision>3</cp:revision>
  <dcterms:created xsi:type="dcterms:W3CDTF">2018-04-04T12:19:00Z</dcterms:created>
  <dcterms:modified xsi:type="dcterms:W3CDTF">2018-04-04T12:33:00Z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0x010100C4C8B401AAE50B4896808F1C5415D9AD00F0A08927EAE55C498B0D8C6408052E1B</vt:lpwstr>
  </property>
  <property fmtid="{D5CDD505-2E9C-101B-9397-08002B2CF9AE}" pid="3" name="OW-Topics">
    <vt:lpwstr>168;#Health Systems Global|77a00db1-3785-48fe-976d-45b17ff82082</vt:lpwstr>
  </property>
</Properties>
</file>