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B1F" w:rsidRDefault="00AE2B1F" w:rsidP="0090437A">
      <w:pPr>
        <w:spacing w:after="240"/>
        <w:jc w:val="center"/>
        <w:rPr>
          <w:b/>
          <w:sz w:val="28"/>
          <w:szCs w:val="28"/>
          <w:lang w:val="fr-FR"/>
        </w:rPr>
      </w:pPr>
      <w:bookmarkStart w:id="0" w:name="_GoBack"/>
      <w:bookmarkEnd w:id="0"/>
      <w:r>
        <w:rPr>
          <w:b/>
          <w:sz w:val="28"/>
          <w:szCs w:val="28"/>
          <w:lang w:val="fr-FR"/>
        </w:rPr>
        <w:t>Rencontre avec le Ministre de la Santé – 26-01-2018</w:t>
      </w:r>
    </w:p>
    <w:p w:rsidR="00D1405E" w:rsidRPr="0081759A" w:rsidRDefault="00D1405E" w:rsidP="0090437A">
      <w:pPr>
        <w:spacing w:after="240"/>
        <w:jc w:val="center"/>
        <w:rPr>
          <w:b/>
          <w:sz w:val="28"/>
          <w:szCs w:val="28"/>
          <w:lang w:val="fr-FR"/>
        </w:rPr>
      </w:pPr>
      <w:r w:rsidRPr="0081759A">
        <w:rPr>
          <w:b/>
          <w:sz w:val="28"/>
          <w:szCs w:val="28"/>
          <w:lang w:val="fr-FR"/>
        </w:rPr>
        <w:t>Point Nutrition</w:t>
      </w:r>
    </w:p>
    <w:p w:rsidR="00304E1B" w:rsidRDefault="00304E1B" w:rsidP="00DB3C7D">
      <w:pPr>
        <w:rPr>
          <w:lang w:val="fr-FR"/>
        </w:rPr>
      </w:pPr>
      <w:r>
        <w:rPr>
          <w:lang w:val="fr-FR"/>
        </w:rPr>
        <w:t>L</w:t>
      </w:r>
      <w:r w:rsidR="00DB3C7D">
        <w:rPr>
          <w:lang w:val="fr-FR"/>
        </w:rPr>
        <w:t>’environnement s</w:t>
      </w:r>
      <w:r>
        <w:rPr>
          <w:lang w:val="fr-FR"/>
        </w:rPr>
        <w:t>tratégique</w:t>
      </w:r>
      <w:r w:rsidR="00DB3C7D">
        <w:rPr>
          <w:lang w:val="fr-FR"/>
        </w:rPr>
        <w:t xml:space="preserve"> en nutrition</w:t>
      </w:r>
      <w:r>
        <w:rPr>
          <w:lang w:val="fr-FR"/>
        </w:rPr>
        <w:t xml:space="preserve"> et les niveaux de mise en œuvre sont liés entre eux et s’influencent mutuellement. </w:t>
      </w:r>
      <w:r w:rsidR="00DB3C7D">
        <w:rPr>
          <w:lang w:val="fr-FR"/>
        </w:rPr>
        <w:t>Le leadership, l’engagement et l’appropriation de l’Etat est critique pour le passage à l’échelle et la mise en œuvre d’interventions spécifiques et sensibles en nutrition</w:t>
      </w:r>
      <w:r w:rsidR="00723BC6">
        <w:rPr>
          <w:lang w:val="fr-FR"/>
        </w:rPr>
        <w:t xml:space="preserve"> mais aussi pour la réponse aux urgences</w:t>
      </w:r>
      <w:r w:rsidR="00DB3C7D">
        <w:rPr>
          <w:lang w:val="fr-FR"/>
        </w:rPr>
        <w:t>, permettant au final de rendre plus résilients les systèmes, les communautés et les ménages. En</w:t>
      </w:r>
      <w:r>
        <w:rPr>
          <w:lang w:val="fr-FR"/>
        </w:rPr>
        <w:t xml:space="preserve"> </w:t>
      </w:r>
      <w:r w:rsidR="00723BC6">
        <w:rPr>
          <w:lang w:val="fr-FR"/>
        </w:rPr>
        <w:t xml:space="preserve">ce début </w:t>
      </w:r>
      <w:r>
        <w:rPr>
          <w:lang w:val="fr-FR"/>
        </w:rPr>
        <w:t xml:space="preserve">2018, la situation alimentaire et </w:t>
      </w:r>
      <w:r w:rsidR="00DB3C7D">
        <w:rPr>
          <w:lang w:val="fr-FR"/>
        </w:rPr>
        <w:t>de nutrition</w:t>
      </w:r>
      <w:r>
        <w:rPr>
          <w:lang w:val="fr-FR"/>
        </w:rPr>
        <w:t xml:space="preserve"> peut être considérée comme préoccupante dans certaines régions et provinces</w:t>
      </w:r>
      <w:r w:rsidR="00DB3C7D">
        <w:rPr>
          <w:lang w:val="fr-FR"/>
        </w:rPr>
        <w:t xml:space="preserve"> du Burkina Faso</w:t>
      </w:r>
      <w:r w:rsidR="00BD4F0C">
        <w:rPr>
          <w:lang w:val="fr-FR"/>
        </w:rPr>
        <w:t>.</w:t>
      </w:r>
    </w:p>
    <w:p w:rsidR="00D1405E" w:rsidRPr="00D1405E" w:rsidRDefault="00D1405E" w:rsidP="0090437A">
      <w:pPr>
        <w:spacing w:before="120" w:after="120"/>
        <w:rPr>
          <w:b/>
          <w:lang w:val="fr-FR"/>
        </w:rPr>
      </w:pPr>
      <w:r w:rsidRPr="00D1405E">
        <w:rPr>
          <w:b/>
          <w:lang w:val="fr-FR"/>
        </w:rPr>
        <w:t>Stratégique</w:t>
      </w:r>
      <w:r w:rsidR="00D3699D">
        <w:rPr>
          <w:b/>
          <w:lang w:val="fr-FR"/>
        </w:rPr>
        <w:t> :</w:t>
      </w:r>
    </w:p>
    <w:p w:rsidR="00DB3C7D" w:rsidRPr="00DB3C7D" w:rsidRDefault="00DB3C7D" w:rsidP="00DB3C7D">
      <w:pPr>
        <w:rPr>
          <w:lang w:val="fr-FR"/>
        </w:rPr>
      </w:pPr>
      <w:r>
        <w:rPr>
          <w:lang w:val="fr-FR"/>
        </w:rPr>
        <w:t>Les partenaires impliqués en Nutrition ont un certain nombre de q</w:t>
      </w:r>
      <w:r w:rsidRPr="00DB3C7D">
        <w:rPr>
          <w:lang w:val="fr-FR"/>
        </w:rPr>
        <w:t>uestionnement</w:t>
      </w:r>
      <w:r w:rsidR="00723BC6">
        <w:rPr>
          <w:lang w:val="fr-FR"/>
        </w:rPr>
        <w:t>s</w:t>
      </w:r>
      <w:r w:rsidRPr="00DB3C7D">
        <w:rPr>
          <w:lang w:val="fr-FR"/>
        </w:rPr>
        <w:t xml:space="preserve"> relatif</w:t>
      </w:r>
      <w:r w:rsidR="00723BC6">
        <w:rPr>
          <w:lang w:val="fr-FR"/>
        </w:rPr>
        <w:t>s</w:t>
      </w:r>
      <w:r w:rsidRPr="00DB3C7D">
        <w:rPr>
          <w:lang w:val="fr-FR"/>
        </w:rPr>
        <w:t xml:space="preserve"> à la coordination multisectorielle et l’organisation de la conférence des partenaires pour la mobilisation des ressources </w:t>
      </w:r>
      <w:r>
        <w:rPr>
          <w:lang w:val="fr-FR"/>
        </w:rPr>
        <w:t>en lien avec le plan national stratégique multisectoriel.</w:t>
      </w:r>
    </w:p>
    <w:p w:rsidR="00DB3C7D" w:rsidRPr="00DB3C7D" w:rsidRDefault="00DB3C7D" w:rsidP="00DB3C7D">
      <w:pPr>
        <w:rPr>
          <w:lang w:val="fr-FR"/>
        </w:rPr>
      </w:pPr>
      <w:r>
        <w:rPr>
          <w:lang w:val="fr-FR"/>
        </w:rPr>
        <w:t xml:space="preserve">En effet, le </w:t>
      </w:r>
      <w:r w:rsidRPr="00DB3C7D">
        <w:rPr>
          <w:lang w:val="fr-FR"/>
        </w:rPr>
        <w:t xml:space="preserve">Burkina Faso </w:t>
      </w:r>
      <w:r>
        <w:rPr>
          <w:lang w:val="fr-FR"/>
        </w:rPr>
        <w:t xml:space="preserve">a adhéré </w:t>
      </w:r>
      <w:r w:rsidRPr="00DB3C7D">
        <w:rPr>
          <w:lang w:val="fr-FR"/>
        </w:rPr>
        <w:t>au mouvement Scaling Up Nutrition (SUN)</w:t>
      </w:r>
      <w:r w:rsidR="00F93EA6">
        <w:rPr>
          <w:lang w:val="fr-FR"/>
        </w:rPr>
        <w:t xml:space="preserve"> </w:t>
      </w:r>
      <w:r w:rsidRPr="00DB3C7D">
        <w:rPr>
          <w:lang w:val="fr-FR"/>
        </w:rPr>
        <w:t>en juin 2011 à travers une lettre du Ministre de la santé.</w:t>
      </w:r>
      <w:r>
        <w:rPr>
          <w:lang w:val="fr-FR"/>
        </w:rPr>
        <w:t xml:space="preserve"> La </w:t>
      </w:r>
      <w:r w:rsidR="00BD4F0C">
        <w:rPr>
          <w:lang w:val="fr-FR"/>
        </w:rPr>
        <w:t>Directrice de la N</w:t>
      </w:r>
      <w:r w:rsidRPr="00DB3C7D">
        <w:rPr>
          <w:lang w:val="fr-FR"/>
        </w:rPr>
        <w:t xml:space="preserve">utrition </w:t>
      </w:r>
      <w:r>
        <w:rPr>
          <w:lang w:val="fr-FR"/>
        </w:rPr>
        <w:t>avait été</w:t>
      </w:r>
      <w:r w:rsidRPr="00DB3C7D">
        <w:rPr>
          <w:lang w:val="fr-FR"/>
        </w:rPr>
        <w:t xml:space="preserve"> désignée Point Focal </w:t>
      </w:r>
      <w:r>
        <w:rPr>
          <w:lang w:val="fr-FR"/>
        </w:rPr>
        <w:t xml:space="preserve">de ce mouvement </w:t>
      </w:r>
      <w:r w:rsidRPr="00DB3C7D">
        <w:rPr>
          <w:lang w:val="fr-FR"/>
        </w:rPr>
        <w:t>SUN</w:t>
      </w:r>
      <w:r>
        <w:rPr>
          <w:lang w:val="fr-FR"/>
        </w:rPr>
        <w:t xml:space="preserve"> pour le pays. Entre 2015 et 2017, </w:t>
      </w:r>
      <w:r w:rsidR="00506361">
        <w:rPr>
          <w:lang w:val="fr-FR"/>
        </w:rPr>
        <w:t>des</w:t>
      </w:r>
      <w:r>
        <w:rPr>
          <w:lang w:val="fr-FR"/>
        </w:rPr>
        <w:t xml:space="preserve"> documents clefs ont été révisés ou </w:t>
      </w:r>
      <w:r w:rsidR="00F93EA6">
        <w:rPr>
          <w:lang w:val="fr-FR"/>
        </w:rPr>
        <w:t>développés</w:t>
      </w:r>
      <w:r>
        <w:rPr>
          <w:lang w:val="fr-FR"/>
        </w:rPr>
        <w:t xml:space="preserve"> par le gouvernement avec l’appui dynamique et critique des partenaires : </w:t>
      </w:r>
    </w:p>
    <w:p w:rsidR="00DB3C7D" w:rsidRPr="00DB3C7D" w:rsidRDefault="00DB3C7D" w:rsidP="00DB3C7D">
      <w:pPr>
        <w:pStyle w:val="ListParagraph"/>
        <w:numPr>
          <w:ilvl w:val="0"/>
          <w:numId w:val="4"/>
        </w:numPr>
        <w:rPr>
          <w:lang w:val="fr-FR"/>
        </w:rPr>
      </w:pPr>
      <w:r w:rsidRPr="00DB3C7D">
        <w:rPr>
          <w:lang w:val="fr-FR"/>
        </w:rPr>
        <w:t xml:space="preserve">Révision et validation technique de la </w:t>
      </w:r>
      <w:r w:rsidR="00F93EA6">
        <w:rPr>
          <w:lang w:val="fr-FR"/>
        </w:rPr>
        <w:t>Politique N</w:t>
      </w:r>
      <w:r w:rsidRPr="00DB3C7D">
        <w:rPr>
          <w:lang w:val="fr-FR"/>
        </w:rPr>
        <w:t>at</w:t>
      </w:r>
      <w:r w:rsidR="00F93EA6">
        <w:rPr>
          <w:lang w:val="fr-FR"/>
        </w:rPr>
        <w:t>ionale de N</w:t>
      </w:r>
      <w:r w:rsidRPr="00DB3C7D">
        <w:rPr>
          <w:lang w:val="fr-FR"/>
        </w:rPr>
        <w:t>utrition</w:t>
      </w:r>
      <w:r w:rsidR="00F93EA6">
        <w:rPr>
          <w:lang w:val="fr-FR"/>
        </w:rPr>
        <w:t xml:space="preserve"> </w:t>
      </w:r>
      <w:r w:rsidRPr="00DB3C7D">
        <w:rPr>
          <w:lang w:val="fr-FR"/>
        </w:rPr>
        <w:t>(PNN) pour prendre en compte la multisectorialité</w:t>
      </w:r>
      <w:r w:rsidR="00F93EA6">
        <w:rPr>
          <w:lang w:val="fr-FR"/>
        </w:rPr>
        <w:t xml:space="preserve"> et les cibles globales en nutrition de l’Assemblée Mondiale de la Santé,</w:t>
      </w:r>
    </w:p>
    <w:p w:rsidR="00DB3C7D" w:rsidRPr="00DB3C7D" w:rsidRDefault="00DB3C7D" w:rsidP="00DB3C7D">
      <w:pPr>
        <w:pStyle w:val="ListParagraph"/>
        <w:numPr>
          <w:ilvl w:val="0"/>
          <w:numId w:val="4"/>
        </w:numPr>
        <w:rPr>
          <w:lang w:val="fr-FR"/>
        </w:rPr>
      </w:pPr>
      <w:r w:rsidRPr="00DB3C7D">
        <w:rPr>
          <w:lang w:val="fr-FR"/>
        </w:rPr>
        <w:t xml:space="preserve">Elaboration </w:t>
      </w:r>
      <w:r w:rsidR="00723BC6">
        <w:rPr>
          <w:lang w:val="fr-FR"/>
        </w:rPr>
        <w:t xml:space="preserve">et validation </w:t>
      </w:r>
      <w:r w:rsidRPr="00DB3C7D">
        <w:rPr>
          <w:lang w:val="fr-FR"/>
        </w:rPr>
        <w:t xml:space="preserve">d’un cadre commun de résultats (CCR) avec l’implication des </w:t>
      </w:r>
      <w:r w:rsidR="00F93EA6">
        <w:rPr>
          <w:lang w:val="fr-FR"/>
        </w:rPr>
        <w:t xml:space="preserve">différents </w:t>
      </w:r>
      <w:r w:rsidRPr="00DB3C7D">
        <w:rPr>
          <w:lang w:val="fr-FR"/>
        </w:rPr>
        <w:t xml:space="preserve">secteurs </w:t>
      </w:r>
      <w:r w:rsidR="00F93EA6">
        <w:rPr>
          <w:lang w:val="fr-FR"/>
        </w:rPr>
        <w:t xml:space="preserve">impliqués en </w:t>
      </w:r>
      <w:r w:rsidRPr="00DB3C7D">
        <w:rPr>
          <w:lang w:val="fr-FR"/>
        </w:rPr>
        <w:t>nutrition</w:t>
      </w:r>
      <w:r w:rsidR="00F93EA6">
        <w:rPr>
          <w:lang w:val="fr-FR"/>
        </w:rPr>
        <w:t xml:space="preserve"> (Santé, Agriculture, Eau, Hygiène et Assainissement, Education, Economie, …)</w:t>
      </w:r>
      <w:r w:rsidR="00931330">
        <w:rPr>
          <w:lang w:val="fr-FR"/>
        </w:rPr>
        <w:t>,</w:t>
      </w:r>
    </w:p>
    <w:p w:rsidR="00DB3C7D" w:rsidRPr="00DB3C7D" w:rsidRDefault="00DB3C7D" w:rsidP="00DB3C7D">
      <w:pPr>
        <w:pStyle w:val="ListParagraph"/>
        <w:numPr>
          <w:ilvl w:val="0"/>
          <w:numId w:val="4"/>
        </w:numPr>
        <w:rPr>
          <w:lang w:val="fr-FR"/>
        </w:rPr>
      </w:pPr>
      <w:r w:rsidRPr="00DB3C7D">
        <w:rPr>
          <w:lang w:val="fr-FR"/>
        </w:rPr>
        <w:t>Elaboration e</w:t>
      </w:r>
      <w:r w:rsidR="00F93EA6">
        <w:rPr>
          <w:lang w:val="fr-FR"/>
        </w:rPr>
        <w:t>t validation technique du Plan Stratégique Multisectoriel de N</w:t>
      </w:r>
      <w:r w:rsidRPr="00DB3C7D">
        <w:rPr>
          <w:lang w:val="fr-FR"/>
        </w:rPr>
        <w:t>utrition (PSMN) 2017-2020</w:t>
      </w:r>
      <w:r w:rsidR="00931330">
        <w:rPr>
          <w:lang w:val="fr-FR"/>
        </w:rPr>
        <w:t>.</w:t>
      </w:r>
    </w:p>
    <w:p w:rsidR="00DB3C7D" w:rsidRPr="00DB3C7D" w:rsidRDefault="00F93EA6" w:rsidP="00DB3C7D">
      <w:pPr>
        <w:rPr>
          <w:lang w:val="fr-FR"/>
        </w:rPr>
      </w:pPr>
      <w:r>
        <w:rPr>
          <w:lang w:val="fr-FR"/>
        </w:rPr>
        <w:t xml:space="preserve">En </w:t>
      </w:r>
      <w:r w:rsidR="00DB3C7D" w:rsidRPr="00DB3C7D">
        <w:rPr>
          <w:lang w:val="fr-FR"/>
        </w:rPr>
        <w:t>2017</w:t>
      </w:r>
      <w:r>
        <w:rPr>
          <w:lang w:val="fr-FR"/>
        </w:rPr>
        <w:t>, le Ministère de la Santé a créé un</w:t>
      </w:r>
      <w:r w:rsidR="00DB3C7D" w:rsidRPr="00DB3C7D">
        <w:rPr>
          <w:lang w:val="fr-FR"/>
        </w:rPr>
        <w:t xml:space="preserve"> Secrétariat Technique chargé de la </w:t>
      </w:r>
      <w:r>
        <w:rPr>
          <w:lang w:val="fr-FR"/>
        </w:rPr>
        <w:t>N</w:t>
      </w:r>
      <w:r w:rsidR="00DB3C7D" w:rsidRPr="00DB3C7D">
        <w:rPr>
          <w:lang w:val="fr-FR"/>
        </w:rPr>
        <w:t>utrition et de l’</w:t>
      </w:r>
      <w:r>
        <w:rPr>
          <w:lang w:val="fr-FR"/>
        </w:rPr>
        <w:t>A</w:t>
      </w:r>
      <w:r w:rsidR="0090437A">
        <w:rPr>
          <w:lang w:val="fr-FR"/>
        </w:rPr>
        <w:t>limentation.</w:t>
      </w:r>
    </w:p>
    <w:tbl>
      <w:tblPr>
        <w:tblStyle w:val="TableGrid"/>
        <w:tblW w:w="0" w:type="auto"/>
        <w:shd w:val="clear" w:color="auto" w:fill="D9D9D9" w:themeFill="background1" w:themeFillShade="D9"/>
        <w:tblLook w:val="04A0" w:firstRow="1" w:lastRow="0" w:firstColumn="1" w:lastColumn="0" w:noHBand="0" w:noVBand="1"/>
      </w:tblPr>
      <w:tblGrid>
        <w:gridCol w:w="9926"/>
      </w:tblGrid>
      <w:tr w:rsidR="0090437A" w:rsidRPr="00A53131" w:rsidTr="0090437A">
        <w:tc>
          <w:tcPr>
            <w:tcW w:w="9926" w:type="dxa"/>
            <w:shd w:val="clear" w:color="auto" w:fill="D9D9D9" w:themeFill="background1" w:themeFillShade="D9"/>
          </w:tcPr>
          <w:p w:rsidR="0090437A" w:rsidRPr="0090437A" w:rsidRDefault="0090437A" w:rsidP="0090437A">
            <w:pPr>
              <w:rPr>
                <w:b/>
                <w:lang w:val="fr-FR"/>
              </w:rPr>
            </w:pPr>
            <w:r w:rsidRPr="0090437A">
              <w:rPr>
                <w:b/>
                <w:lang w:val="fr-FR"/>
              </w:rPr>
              <w:t>Questions :</w:t>
            </w:r>
          </w:p>
          <w:p w:rsidR="0090437A" w:rsidRPr="00F93EA6" w:rsidRDefault="0090437A" w:rsidP="0090437A">
            <w:pPr>
              <w:pStyle w:val="ListParagraph"/>
              <w:numPr>
                <w:ilvl w:val="0"/>
                <w:numId w:val="8"/>
              </w:numPr>
              <w:rPr>
                <w:lang w:val="fr-FR"/>
              </w:rPr>
            </w:pPr>
            <w:r w:rsidRPr="00F93EA6">
              <w:rPr>
                <w:lang w:val="fr-FR"/>
              </w:rPr>
              <w:t>Comment l</w:t>
            </w:r>
            <w:r>
              <w:rPr>
                <w:lang w:val="fr-FR"/>
              </w:rPr>
              <w:t xml:space="preserve">e Ministère de la Santé va s’organiser pour légitimer le </w:t>
            </w:r>
            <w:r w:rsidRPr="00F93EA6">
              <w:rPr>
                <w:lang w:val="fr-FR"/>
              </w:rPr>
              <w:t xml:space="preserve">Secrétariat Technique chargé de la Nutrition et de l’Alimentation pour </w:t>
            </w:r>
            <w:r>
              <w:rPr>
                <w:lang w:val="fr-FR"/>
              </w:rPr>
              <w:t xml:space="preserve">coordonner et avoir l’adhésion pleine des autres ministères impliqués en Nutrition </w:t>
            </w:r>
            <w:r w:rsidRPr="00F93EA6">
              <w:rPr>
                <w:lang w:val="fr-FR"/>
              </w:rPr>
              <w:t xml:space="preserve">et les rendre plus redevables </w:t>
            </w:r>
            <w:r>
              <w:rPr>
                <w:lang w:val="fr-FR"/>
              </w:rPr>
              <w:t>pour réduire les différentes formes de malnutrition ?</w:t>
            </w:r>
          </w:p>
          <w:p w:rsidR="0090437A" w:rsidRDefault="0090437A" w:rsidP="0090437A">
            <w:pPr>
              <w:pStyle w:val="ListParagraph"/>
              <w:numPr>
                <w:ilvl w:val="0"/>
                <w:numId w:val="8"/>
              </w:numPr>
              <w:rPr>
                <w:lang w:val="fr-FR"/>
              </w:rPr>
            </w:pPr>
            <w:r>
              <w:rPr>
                <w:lang w:val="fr-FR"/>
              </w:rPr>
              <w:t>Quand les documents clefs de Nutrition (PNN, CCR, PSMN) validés vont être adoptés par le gouvernement ?</w:t>
            </w:r>
            <w:r w:rsidRPr="0090437A">
              <w:rPr>
                <w:lang w:val="fr-FR"/>
              </w:rPr>
              <w:t xml:space="preserve"> </w:t>
            </w:r>
            <w:r>
              <w:rPr>
                <w:lang w:val="fr-FR"/>
              </w:rPr>
              <w:t>Q</w:t>
            </w:r>
            <w:r w:rsidRPr="00F93EA6">
              <w:rPr>
                <w:lang w:val="fr-FR"/>
              </w:rPr>
              <w:t>uels sont les points de blocage et les solutions qui vont être apportées ?</w:t>
            </w:r>
          </w:p>
          <w:p w:rsidR="0090437A" w:rsidRPr="0090437A" w:rsidRDefault="0090437A" w:rsidP="0090437A">
            <w:pPr>
              <w:pStyle w:val="ListParagraph"/>
              <w:numPr>
                <w:ilvl w:val="0"/>
                <w:numId w:val="8"/>
              </w:numPr>
              <w:rPr>
                <w:lang w:val="fr-FR"/>
              </w:rPr>
            </w:pPr>
            <w:r w:rsidRPr="0090437A">
              <w:rPr>
                <w:lang w:val="fr-FR"/>
              </w:rPr>
              <w:t>Prévu</w:t>
            </w:r>
            <w:r w:rsidR="00216B7D">
              <w:rPr>
                <w:lang w:val="fr-FR"/>
              </w:rPr>
              <w:t>e</w:t>
            </w:r>
            <w:r w:rsidRPr="0090437A">
              <w:rPr>
                <w:lang w:val="fr-FR"/>
              </w:rPr>
              <w:t xml:space="preserve"> initialement pour se tenir le dernier trimestre 2017, la conférence des partenaires du PSMN (2017-2020) n’a toujours pas eu lieu, ce qui constitue un point assez critique pour la mobilisation des ressources en Nutrition. Quelle est la nouvelle échéance pour la tenue de cette conférence des partenaires ?</w:t>
            </w:r>
          </w:p>
        </w:tc>
      </w:tr>
    </w:tbl>
    <w:p w:rsidR="00DB3C7D" w:rsidRDefault="00DB3C7D">
      <w:pPr>
        <w:rPr>
          <w:lang w:val="fr-FR"/>
        </w:rPr>
      </w:pPr>
    </w:p>
    <w:p w:rsidR="002C4E68" w:rsidRPr="00D1405E" w:rsidRDefault="00F93EA6">
      <w:pPr>
        <w:rPr>
          <w:b/>
          <w:lang w:val="fr-FR"/>
        </w:rPr>
      </w:pPr>
      <w:r>
        <w:rPr>
          <w:b/>
          <w:lang w:val="fr-FR"/>
        </w:rPr>
        <w:t>Préparation et réponse à la c</w:t>
      </w:r>
      <w:r w:rsidR="00D1405E" w:rsidRPr="00D1405E">
        <w:rPr>
          <w:b/>
          <w:lang w:val="fr-FR"/>
        </w:rPr>
        <w:t>rise A</w:t>
      </w:r>
      <w:r w:rsidR="0027388D" w:rsidRPr="00D1405E">
        <w:rPr>
          <w:b/>
          <w:lang w:val="fr-FR"/>
        </w:rPr>
        <w:t>limentaire</w:t>
      </w:r>
      <w:r w:rsidR="00D1405E" w:rsidRPr="00D1405E">
        <w:rPr>
          <w:b/>
          <w:lang w:val="fr-FR"/>
        </w:rPr>
        <w:t xml:space="preserve"> et Nutritionnelle</w:t>
      </w:r>
      <w:r>
        <w:rPr>
          <w:b/>
          <w:lang w:val="fr-FR"/>
        </w:rPr>
        <w:t xml:space="preserve"> en 2018</w:t>
      </w:r>
    </w:p>
    <w:p w:rsidR="00D1405E" w:rsidRPr="00D1405E" w:rsidRDefault="00D1405E" w:rsidP="00D1405E">
      <w:pPr>
        <w:rPr>
          <w:lang w:val="fr-FR"/>
        </w:rPr>
      </w:pPr>
      <w:r>
        <w:rPr>
          <w:lang w:val="fr-FR"/>
        </w:rPr>
        <w:t>D’un côté, l</w:t>
      </w:r>
      <w:r w:rsidRPr="00D1405E">
        <w:rPr>
          <w:lang w:val="fr-FR"/>
        </w:rPr>
        <w:t>e cadre harmonisé a estimé le nombre de bénéficiaires au cours de la période projetée (Juin-Aout 2018) de la façon suivante :</w:t>
      </w:r>
    </w:p>
    <w:p w:rsidR="00D1405E" w:rsidRPr="00D1405E" w:rsidRDefault="00D1405E" w:rsidP="00D1405E">
      <w:pPr>
        <w:pStyle w:val="ListParagraph"/>
        <w:numPr>
          <w:ilvl w:val="0"/>
          <w:numId w:val="1"/>
        </w:numPr>
        <w:rPr>
          <w:lang w:val="fr-FR"/>
        </w:rPr>
      </w:pPr>
      <w:r w:rsidRPr="00D1405E">
        <w:rPr>
          <w:lang w:val="fr-FR"/>
        </w:rPr>
        <w:t>2</w:t>
      </w:r>
      <w:r>
        <w:rPr>
          <w:lang w:val="fr-FR"/>
        </w:rPr>
        <w:t>,</w:t>
      </w:r>
      <w:r w:rsidRPr="00D1405E">
        <w:rPr>
          <w:lang w:val="fr-FR"/>
        </w:rPr>
        <w:t>631</w:t>
      </w:r>
      <w:r>
        <w:rPr>
          <w:lang w:val="fr-FR"/>
        </w:rPr>
        <w:t>,</w:t>
      </w:r>
      <w:r w:rsidRPr="00D1405E">
        <w:rPr>
          <w:lang w:val="fr-FR"/>
        </w:rPr>
        <w:t xml:space="preserve">631 personnes, réparties dans toutes les régions, seraient sous stress </w:t>
      </w:r>
      <w:r>
        <w:rPr>
          <w:lang w:val="fr-FR"/>
        </w:rPr>
        <w:t xml:space="preserve">alimentaire </w:t>
      </w:r>
      <w:r w:rsidRPr="00D1405E">
        <w:rPr>
          <w:lang w:val="fr-FR"/>
        </w:rPr>
        <w:t>(phase 2) ;</w:t>
      </w:r>
    </w:p>
    <w:p w:rsidR="00D1405E" w:rsidRDefault="0081759A" w:rsidP="00D1405E">
      <w:pPr>
        <w:pStyle w:val="ListParagraph"/>
        <w:numPr>
          <w:ilvl w:val="0"/>
          <w:numId w:val="1"/>
        </w:numPr>
        <w:rPr>
          <w:lang w:val="fr-FR"/>
        </w:rPr>
      </w:pPr>
      <w:r>
        <w:rPr>
          <w:lang w:val="fr-FR"/>
        </w:rPr>
        <w:t>620,</w:t>
      </w:r>
      <w:r w:rsidR="00D1405E" w:rsidRPr="00D1405E">
        <w:rPr>
          <w:lang w:val="fr-FR"/>
        </w:rPr>
        <w:t>394 personnes</w:t>
      </w:r>
      <w:r w:rsidR="00304E1B">
        <w:rPr>
          <w:lang w:val="fr-FR"/>
        </w:rPr>
        <w:t xml:space="preserve"> (</w:t>
      </w:r>
      <w:r w:rsidR="00216B7D">
        <w:rPr>
          <w:lang w:val="fr-FR"/>
        </w:rPr>
        <w:t>~ 8</w:t>
      </w:r>
      <w:r w:rsidR="00304E1B">
        <w:rPr>
          <w:lang w:val="fr-FR"/>
        </w:rPr>
        <w:t>8,000 ménages)</w:t>
      </w:r>
      <w:r w:rsidR="00D1405E" w:rsidRPr="00D1405E">
        <w:rPr>
          <w:lang w:val="fr-FR"/>
        </w:rPr>
        <w:t xml:space="preserve"> pourraient tomber en crise ou</w:t>
      </w:r>
      <w:r w:rsidR="00D1405E">
        <w:rPr>
          <w:lang w:val="fr-FR"/>
        </w:rPr>
        <w:t xml:space="preserve"> urgence</w:t>
      </w:r>
      <w:r w:rsidR="00D1405E" w:rsidRPr="00D1405E">
        <w:rPr>
          <w:lang w:val="fr-FR"/>
        </w:rPr>
        <w:t xml:space="preserve"> (phase 3 à </w:t>
      </w:r>
      <w:r w:rsidR="00D1405E">
        <w:rPr>
          <w:lang w:val="fr-FR"/>
        </w:rPr>
        <w:t>4</w:t>
      </w:r>
      <w:r w:rsidR="00D1405E" w:rsidRPr="00D1405E">
        <w:rPr>
          <w:lang w:val="fr-FR"/>
        </w:rPr>
        <w:t xml:space="preserve">) avec des besoins d’assistance adaptée et immédiate en nutrition et santé, en accès alimentaire et en protection des moyens d’existence. Les populations en phase de crise à </w:t>
      </w:r>
      <w:r w:rsidR="00D1405E">
        <w:rPr>
          <w:lang w:val="fr-FR"/>
        </w:rPr>
        <w:t>urgence</w:t>
      </w:r>
      <w:r w:rsidR="00D1405E" w:rsidRPr="00D1405E">
        <w:rPr>
          <w:lang w:val="fr-FR"/>
        </w:rPr>
        <w:t xml:space="preserve"> en situation projetée se concentrent principalement dans les régions du Sahel (32%), du Centre-Nord (25%), du Nord (17%) et du Centre-Ouest (10%).</w:t>
      </w:r>
    </w:p>
    <w:p w:rsidR="00D1405E" w:rsidRDefault="00D1405E" w:rsidP="00D1405E">
      <w:pPr>
        <w:rPr>
          <w:lang w:val="fr-FR"/>
        </w:rPr>
      </w:pPr>
      <w:r>
        <w:rPr>
          <w:lang w:val="fr-FR"/>
        </w:rPr>
        <w:t>D’un</w:t>
      </w:r>
      <w:r w:rsidR="00D3699D">
        <w:rPr>
          <w:lang w:val="fr-FR"/>
        </w:rPr>
        <w:t xml:space="preserve"> autre</w:t>
      </w:r>
      <w:r>
        <w:rPr>
          <w:lang w:val="fr-FR"/>
        </w:rPr>
        <w:t xml:space="preserve"> côté, le Ministère de la Santé par sa Direction de la Nutrition a conduit avec l’appui des partenaires et du Conseil National de Sécurité Alimentaire (CNSA) une enquête nationale de Nutrition en septembre 2017. Il ressort </w:t>
      </w:r>
      <w:r>
        <w:rPr>
          <w:lang w:val="fr-FR"/>
        </w:rPr>
        <w:lastRenderedPageBreak/>
        <w:t>que les prévalences de malnutrition aiguë globale et sévère sont respectivement de 8,6% et de 2,0%</w:t>
      </w:r>
      <w:r w:rsidR="00D3699D">
        <w:rPr>
          <w:lang w:val="fr-FR"/>
        </w:rPr>
        <w:t>.</w:t>
      </w:r>
      <w:r w:rsidR="00DB3C7D">
        <w:rPr>
          <w:lang w:val="fr-FR"/>
        </w:rPr>
        <w:t xml:space="preserve"> Sur l’année 2018, il est donc attendu </w:t>
      </w:r>
      <w:r w:rsidR="00DB3C7D" w:rsidRPr="00DB3C7D">
        <w:rPr>
          <w:lang w:val="fr-FR"/>
        </w:rPr>
        <w:t>187,177</w:t>
      </w:r>
      <w:r w:rsidR="00DB3C7D">
        <w:rPr>
          <w:lang w:val="fr-FR"/>
        </w:rPr>
        <w:t xml:space="preserve"> enfants souffrant de malnutrition aiguë sévère et </w:t>
      </w:r>
      <w:r w:rsidR="00DB3C7D" w:rsidRPr="00DB3C7D">
        <w:rPr>
          <w:lang w:val="fr-FR"/>
        </w:rPr>
        <w:t>356,355</w:t>
      </w:r>
      <w:r w:rsidR="00DB3C7D">
        <w:rPr>
          <w:lang w:val="fr-FR"/>
        </w:rPr>
        <w:t xml:space="preserve"> enfants souffrant de malnutrition aiguë modérée</w:t>
      </w:r>
      <w:r w:rsidR="00216B7D">
        <w:rPr>
          <w:lang w:val="fr-FR"/>
        </w:rPr>
        <w:t xml:space="preserve"> dans le pays</w:t>
      </w:r>
      <w:r w:rsidR="00DB3C7D">
        <w:rPr>
          <w:lang w:val="fr-FR"/>
        </w:rPr>
        <w:t>.</w:t>
      </w:r>
    </w:p>
    <w:p w:rsidR="006B0122" w:rsidRPr="006B0122" w:rsidRDefault="006B0122" w:rsidP="006B0122">
      <w:pPr>
        <w:rPr>
          <w:lang w:val="fr-FR"/>
        </w:rPr>
      </w:pPr>
      <w:r>
        <w:rPr>
          <w:lang w:val="fr-FR"/>
        </w:rPr>
        <w:t>L</w:t>
      </w:r>
      <w:r w:rsidRPr="006B0122">
        <w:rPr>
          <w:lang w:val="fr-FR"/>
        </w:rPr>
        <w:t>es régions les plus concernées sont les Cascades, le Centre Nord, l’Est, le Nord, le Sahel et le Sud-Ouest. Au total, 11 provinces (Yagha, Ioba, Tapoa, Tuy, Gourma, Kossi, Zondoma, Soum, Loroum, Yatenga, Seno et Oudalan)</w:t>
      </w:r>
      <w:r>
        <w:rPr>
          <w:lang w:val="fr-FR"/>
        </w:rPr>
        <w:t xml:space="preserve"> ont enregistré une prévalence malnutrition aiguë globale </w:t>
      </w:r>
      <w:r w:rsidRPr="006B0122">
        <w:rPr>
          <w:lang w:val="fr-FR"/>
        </w:rPr>
        <w:t>supérieure au seuil critique</w:t>
      </w:r>
      <w:r>
        <w:rPr>
          <w:lang w:val="fr-FR"/>
        </w:rPr>
        <w:t xml:space="preserve"> </w:t>
      </w:r>
      <w:r w:rsidRPr="006B0122">
        <w:rPr>
          <w:lang w:val="fr-FR"/>
        </w:rPr>
        <w:t>d’urgence de 10%</w:t>
      </w:r>
      <w:r>
        <w:rPr>
          <w:lang w:val="fr-FR"/>
        </w:rPr>
        <w:t xml:space="preserve"> avec la pl</w:t>
      </w:r>
      <w:r w:rsidRPr="006B0122">
        <w:rPr>
          <w:lang w:val="fr-FR"/>
        </w:rPr>
        <w:t>us élevé</w:t>
      </w:r>
      <w:r>
        <w:rPr>
          <w:lang w:val="fr-FR"/>
        </w:rPr>
        <w:t>e</w:t>
      </w:r>
      <w:r w:rsidRPr="006B0122">
        <w:rPr>
          <w:lang w:val="fr-FR"/>
        </w:rPr>
        <w:t xml:space="preserve"> dans Oudalan, atteignant 15%. </w:t>
      </w:r>
    </w:p>
    <w:p w:rsidR="00D372F0" w:rsidRDefault="006B0122" w:rsidP="00DB3C7D">
      <w:pPr>
        <w:rPr>
          <w:lang w:val="fr-FR"/>
        </w:rPr>
      </w:pPr>
      <w:r>
        <w:rPr>
          <w:lang w:val="fr-FR"/>
        </w:rPr>
        <w:t>La région du Sahel est celle qui est la plus fortement touchée par une crise sécuritaire et par une crise alimentaire et nutritionnelle caractérisée par des taux de malnutrition aiguë sévère et globale dépassant les seuils critique et d’urgence (4,1% et 13,6%).</w:t>
      </w:r>
      <w:r w:rsidR="00DB3C7D">
        <w:rPr>
          <w:lang w:val="fr-FR"/>
        </w:rPr>
        <w:t xml:space="preserve"> </w:t>
      </w:r>
      <w:r w:rsidR="00216B7D">
        <w:rPr>
          <w:lang w:val="fr-FR"/>
        </w:rPr>
        <w:t xml:space="preserve">Les nombres de cas attendus de malnutrition aiguë sévère et de malnutrition aiguë modérée sont </w:t>
      </w:r>
      <w:r w:rsidR="00216B7D" w:rsidRPr="00216B7D">
        <w:rPr>
          <w:lang w:val="fr-FR"/>
        </w:rPr>
        <w:t>31,658</w:t>
      </w:r>
      <w:r w:rsidR="00216B7D">
        <w:rPr>
          <w:lang w:val="fr-FR"/>
        </w:rPr>
        <w:t xml:space="preserve"> et </w:t>
      </w:r>
      <w:r w:rsidR="00216B7D" w:rsidRPr="00216B7D">
        <w:rPr>
          <w:lang w:val="fr-FR"/>
        </w:rPr>
        <w:t>34,661</w:t>
      </w:r>
      <w:r w:rsidR="00216B7D">
        <w:rPr>
          <w:lang w:val="fr-FR"/>
        </w:rPr>
        <w:t xml:space="preserve"> respectivement. </w:t>
      </w:r>
      <w:r w:rsidR="00A53131" w:rsidRPr="00A53131">
        <w:rPr>
          <w:lang w:val="fr-FR"/>
        </w:rPr>
        <w:t>Cette région</w:t>
      </w:r>
      <w:r w:rsidR="00A53131">
        <w:rPr>
          <w:lang w:val="fr-FR"/>
        </w:rPr>
        <w:t xml:space="preserve"> n’a pas assez de</w:t>
      </w:r>
      <w:r w:rsidR="00A53131" w:rsidRPr="00A53131">
        <w:rPr>
          <w:lang w:val="fr-FR"/>
        </w:rPr>
        <w:t xml:space="preserve"> personnes affectées dans les différentes formations sanitaires et la période de soudure est également une période de rotation avec des gaps important</w:t>
      </w:r>
      <w:r w:rsidR="00A53131">
        <w:rPr>
          <w:lang w:val="fr-FR"/>
        </w:rPr>
        <w:t>s</w:t>
      </w:r>
      <w:r w:rsidR="00A53131" w:rsidRPr="00A53131">
        <w:rPr>
          <w:lang w:val="fr-FR"/>
        </w:rPr>
        <w:t>. La formation des A</w:t>
      </w:r>
      <w:r w:rsidR="00A53131">
        <w:rPr>
          <w:lang w:val="fr-FR"/>
        </w:rPr>
        <w:t>gents de Santé à Base Communautaire</w:t>
      </w:r>
      <w:r w:rsidR="00A53131" w:rsidRPr="00A53131">
        <w:rPr>
          <w:lang w:val="fr-FR"/>
        </w:rPr>
        <w:t xml:space="preserve"> </w:t>
      </w:r>
      <w:r w:rsidR="00A53131">
        <w:rPr>
          <w:lang w:val="fr-FR"/>
        </w:rPr>
        <w:t xml:space="preserve">(ASBC) </w:t>
      </w:r>
      <w:r w:rsidR="00A53131" w:rsidRPr="00A53131">
        <w:rPr>
          <w:lang w:val="fr-FR"/>
        </w:rPr>
        <w:t xml:space="preserve">reste basique et leur cahier de charge est fort élevé. </w:t>
      </w:r>
      <w:r w:rsidR="00DB3C7D">
        <w:rPr>
          <w:lang w:val="fr-FR"/>
        </w:rPr>
        <w:t>Le plan Urgence Sahel (PUS) est principalement orienté sur des interventions à long terme notamment la</w:t>
      </w:r>
      <w:r w:rsidR="00A53131">
        <w:rPr>
          <w:lang w:val="fr-FR"/>
        </w:rPr>
        <w:t xml:space="preserve"> construction d’infrastructures et peu pour lutter contre l</w:t>
      </w:r>
      <w:r w:rsidR="00D372F0">
        <w:rPr>
          <w:lang w:val="fr-FR"/>
        </w:rPr>
        <w:t>’insécurité alimentaire et la malnutrition.</w:t>
      </w:r>
    </w:p>
    <w:p w:rsidR="00216B7D" w:rsidRDefault="00216B7D" w:rsidP="00216B7D">
      <w:pPr>
        <w:rPr>
          <w:lang w:val="fr-FR"/>
        </w:rPr>
      </w:pPr>
      <w:r>
        <w:rPr>
          <w:lang w:val="fr-FR"/>
        </w:rPr>
        <w:t>Au vu</w:t>
      </w:r>
      <w:r w:rsidRPr="006B0122">
        <w:rPr>
          <w:lang w:val="fr-FR"/>
        </w:rPr>
        <w:t xml:space="preserve"> de la dégradation du contexte humanitaire, le Burkina Faso a besoin du soutien affirmé de l’ensemble des partenaires, pour soutenir les actions prioritaires dans le cadre du renforcement de la résilience des populations face à l’insécurité alimentaire et nutritionnelle et la réduction de l’effet des crises sécuritaires sur les populations et le bétail.</w:t>
      </w:r>
    </w:p>
    <w:p w:rsidR="00216B7D" w:rsidRDefault="00216B7D" w:rsidP="00216B7D">
      <w:pPr>
        <w:rPr>
          <w:lang w:val="fr-FR"/>
        </w:rPr>
      </w:pPr>
      <w:r>
        <w:rPr>
          <w:lang w:val="fr-FR"/>
        </w:rPr>
        <w:t>Il serait important que le Gouvernement soutienne des distributions gratuites ciblées envers les populations plus vulnérables afin d’éviter des conséquences plus graves, notamment caractérisées par une hausse des prévalences de malnutrition et des taux de mortalité.</w:t>
      </w:r>
    </w:p>
    <w:p w:rsidR="006B0122" w:rsidRDefault="006B0122" w:rsidP="006B0122">
      <w:pPr>
        <w:rPr>
          <w:lang w:val="fr-FR"/>
        </w:rPr>
      </w:pPr>
    </w:p>
    <w:tbl>
      <w:tblPr>
        <w:tblStyle w:val="TableGrid"/>
        <w:tblW w:w="0" w:type="auto"/>
        <w:shd w:val="clear" w:color="auto" w:fill="D9D9D9" w:themeFill="background1" w:themeFillShade="D9"/>
        <w:tblLook w:val="04A0" w:firstRow="1" w:lastRow="0" w:firstColumn="1" w:lastColumn="0" w:noHBand="0" w:noVBand="1"/>
      </w:tblPr>
      <w:tblGrid>
        <w:gridCol w:w="9926"/>
      </w:tblGrid>
      <w:tr w:rsidR="0090437A" w:rsidRPr="00DE7244" w:rsidTr="0090437A">
        <w:tc>
          <w:tcPr>
            <w:tcW w:w="9926" w:type="dxa"/>
            <w:shd w:val="clear" w:color="auto" w:fill="D9D9D9" w:themeFill="background1" w:themeFillShade="D9"/>
          </w:tcPr>
          <w:p w:rsidR="0090437A" w:rsidRPr="006B0122" w:rsidRDefault="0090437A" w:rsidP="0090437A">
            <w:pPr>
              <w:rPr>
                <w:b/>
                <w:lang w:val="fr-FR"/>
              </w:rPr>
            </w:pPr>
            <w:r w:rsidRPr="006B0122">
              <w:rPr>
                <w:b/>
                <w:lang w:val="fr-FR"/>
              </w:rPr>
              <w:t>Questions :</w:t>
            </w:r>
          </w:p>
          <w:p w:rsidR="0090437A" w:rsidRPr="0090437A" w:rsidRDefault="0090437A" w:rsidP="0090437A">
            <w:pPr>
              <w:pStyle w:val="ListParagraph"/>
              <w:numPr>
                <w:ilvl w:val="0"/>
                <w:numId w:val="11"/>
              </w:numPr>
              <w:rPr>
                <w:lang w:val="fr-FR"/>
              </w:rPr>
            </w:pPr>
            <w:r w:rsidRPr="0090437A">
              <w:rPr>
                <w:lang w:val="fr-FR"/>
              </w:rPr>
              <w:t>Comment le Ministère de la Santé prévoit d’assurer que la coordination de la réponse à la crise alimentaire et nutritionnelle soit efficace notamment avec le Ministère de l’Agriculture et les différents partenaires ?</w:t>
            </w:r>
          </w:p>
          <w:p w:rsidR="0090437A" w:rsidRPr="0090437A" w:rsidRDefault="0090437A" w:rsidP="0090437A">
            <w:pPr>
              <w:pStyle w:val="ListParagraph"/>
              <w:numPr>
                <w:ilvl w:val="0"/>
                <w:numId w:val="11"/>
              </w:numPr>
              <w:rPr>
                <w:lang w:val="fr-FR"/>
              </w:rPr>
            </w:pPr>
            <w:r w:rsidRPr="0090437A">
              <w:rPr>
                <w:lang w:val="fr-FR"/>
              </w:rPr>
              <w:t>Quel</w:t>
            </w:r>
            <w:r w:rsidR="00DE7244">
              <w:rPr>
                <w:lang w:val="fr-FR"/>
              </w:rPr>
              <w:t>le</w:t>
            </w:r>
            <w:r w:rsidRPr="0090437A">
              <w:rPr>
                <w:lang w:val="fr-FR"/>
              </w:rPr>
              <w:t xml:space="preserve"> sera la contribution du Gouvernement à la réponse à cette crise ? Y aura-t-il un appel de fonds ?</w:t>
            </w:r>
          </w:p>
        </w:tc>
      </w:tr>
    </w:tbl>
    <w:p w:rsidR="0090437A" w:rsidRDefault="0090437A" w:rsidP="006B0122">
      <w:pPr>
        <w:rPr>
          <w:b/>
          <w:lang w:val="fr-FR"/>
        </w:rPr>
      </w:pPr>
    </w:p>
    <w:sectPr w:rsidR="0090437A" w:rsidSect="00DB3C7D">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A3BA0"/>
    <w:multiLevelType w:val="hybridMultilevel"/>
    <w:tmpl w:val="4620A394"/>
    <w:lvl w:ilvl="0" w:tplc="1958A70E">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83F9D"/>
    <w:multiLevelType w:val="hybridMultilevel"/>
    <w:tmpl w:val="C8CCEE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F11283"/>
    <w:multiLevelType w:val="hybridMultilevel"/>
    <w:tmpl w:val="121644A0"/>
    <w:lvl w:ilvl="0" w:tplc="AB9AAE66">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3534C4"/>
    <w:multiLevelType w:val="hybridMultilevel"/>
    <w:tmpl w:val="E46A3B1A"/>
    <w:lvl w:ilvl="0" w:tplc="B1325D26">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EB4A21"/>
    <w:multiLevelType w:val="hybridMultilevel"/>
    <w:tmpl w:val="00A639D8"/>
    <w:lvl w:ilvl="0" w:tplc="6E04FF0C">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8750F6"/>
    <w:multiLevelType w:val="hybridMultilevel"/>
    <w:tmpl w:val="82E2A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4674FA"/>
    <w:multiLevelType w:val="hybridMultilevel"/>
    <w:tmpl w:val="A8AA36E0"/>
    <w:lvl w:ilvl="0" w:tplc="D4F8C65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3B7F8C"/>
    <w:multiLevelType w:val="hybridMultilevel"/>
    <w:tmpl w:val="57083EF8"/>
    <w:lvl w:ilvl="0" w:tplc="4BEAC83C">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346954"/>
    <w:multiLevelType w:val="hybridMultilevel"/>
    <w:tmpl w:val="F3CC9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D41B26"/>
    <w:multiLevelType w:val="hybridMultilevel"/>
    <w:tmpl w:val="04CECF8C"/>
    <w:lvl w:ilvl="0" w:tplc="18E69D24">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E84B49"/>
    <w:multiLevelType w:val="hybridMultilevel"/>
    <w:tmpl w:val="CD4437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2"/>
  </w:num>
  <w:num w:numId="4">
    <w:abstractNumId w:val="1"/>
  </w:num>
  <w:num w:numId="5">
    <w:abstractNumId w:val="0"/>
  </w:num>
  <w:num w:numId="6">
    <w:abstractNumId w:val="4"/>
  </w:num>
  <w:num w:numId="7">
    <w:abstractNumId w:val="3"/>
  </w:num>
  <w:num w:numId="8">
    <w:abstractNumId w:val="5"/>
  </w:num>
  <w:num w:numId="9">
    <w:abstractNumId w:val="6"/>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88D"/>
    <w:rsid w:val="00216B7D"/>
    <w:rsid w:val="0027388D"/>
    <w:rsid w:val="002C4E68"/>
    <w:rsid w:val="00304E1B"/>
    <w:rsid w:val="00506361"/>
    <w:rsid w:val="006B0122"/>
    <w:rsid w:val="00723BC6"/>
    <w:rsid w:val="0081759A"/>
    <w:rsid w:val="0090437A"/>
    <w:rsid w:val="00931330"/>
    <w:rsid w:val="00A53131"/>
    <w:rsid w:val="00AE2B1F"/>
    <w:rsid w:val="00BD4F0C"/>
    <w:rsid w:val="00C5124E"/>
    <w:rsid w:val="00D1405E"/>
    <w:rsid w:val="00D3699D"/>
    <w:rsid w:val="00D372F0"/>
    <w:rsid w:val="00DB3C7D"/>
    <w:rsid w:val="00DE7244"/>
    <w:rsid w:val="00F93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0422-B523-416F-B71B-101BF8FE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3C7D"/>
    <w:pPr>
      <w:spacing w:after="100"/>
      <w:jc w:val="both"/>
    </w:pPr>
    <w:rPr>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405E"/>
    <w:pPr>
      <w:ind w:left="720"/>
      <w:contextualSpacing/>
    </w:pPr>
  </w:style>
  <w:style w:type="table" w:styleId="TableGrid">
    <w:name w:val="Table Grid"/>
    <w:basedOn w:val="TableNormal"/>
    <w:uiPriority w:val="39"/>
    <w:rsid w:val="009043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41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923</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Garnier</dc:creator>
  <cp:keywords/>
  <dc:description/>
  <cp:lastModifiedBy>Bijou</cp:lastModifiedBy>
  <cp:revision>2</cp:revision>
  <dcterms:created xsi:type="dcterms:W3CDTF">2018-01-25T20:56:00Z</dcterms:created>
  <dcterms:modified xsi:type="dcterms:W3CDTF">2018-01-25T20:56:00Z</dcterms:modified>
</cp:coreProperties>
</file>