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1A3C45" w14:textId="77777777" w:rsidR="00404BAB" w:rsidRDefault="00404BAB" w:rsidP="002329DC">
      <w:pPr>
        <w:jc w:val="both"/>
        <w:rPr>
          <w:rFonts w:asciiTheme="majorHAnsi" w:eastAsiaTheme="majorEastAsia" w:hAnsiTheme="majorHAnsi" w:cstheme="majorBidi"/>
          <w:sz w:val="24"/>
          <w:szCs w:val="24"/>
        </w:rPr>
      </w:pPr>
      <w:bookmarkStart w:id="0" w:name="_Toc478028283"/>
    </w:p>
    <w:p w14:paraId="7ABD1CDB" w14:textId="3396FDE4" w:rsidR="002329DC" w:rsidRDefault="0076391E" w:rsidP="002329DC">
      <w:pPr>
        <w:jc w:val="both"/>
        <w:rPr>
          <w:rFonts w:ascii="Cooper Black" w:hAnsi="Cooper Black"/>
          <w:sz w:val="28"/>
          <w:szCs w:val="28"/>
        </w:rPr>
      </w:pPr>
      <w:r>
        <w:rPr>
          <w:rFonts w:eastAsiaTheme="majorEastAsia" w:cstheme="majorBidi"/>
          <w:noProof/>
          <w:sz w:val="24"/>
          <w:szCs w:val="24"/>
          <w:lang w:eastAsia="fr-FR"/>
        </w:rPr>
        <mc:AlternateContent>
          <mc:Choice Requires="wps">
            <w:drawing>
              <wp:anchor distT="0" distB="0" distL="114300" distR="114300" simplePos="0" relativeHeight="251693056" behindDoc="0" locked="0" layoutInCell="0" allowOverlap="1" wp14:anchorId="5B7F5CEA" wp14:editId="46DAF796">
                <wp:simplePos x="0" y="0"/>
                <wp:positionH relativeFrom="leftMargin">
                  <wp:posOffset>485775</wp:posOffset>
                </wp:positionH>
                <wp:positionV relativeFrom="page">
                  <wp:posOffset>-1609726</wp:posOffset>
                </wp:positionV>
                <wp:extent cx="45719" cy="12201525"/>
                <wp:effectExtent l="0" t="0" r="12065" b="2857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19" cy="1220152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6ADC65F" id="Rectangle 59" o:spid="_x0000_s1026" style="position:absolute;margin-left:38.25pt;margin-top:-126.75pt;width:3.6pt;height:960.75pt;z-index:25169305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" o:allowincell="f" fillcolor="white [3212]" strokecolor="#31849b [2408]">
                <w10:wrap anchorx="margin" anchory="page"/>
              </v:rect>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94080" behindDoc="0" locked="0" layoutInCell="1" allowOverlap="1" wp14:anchorId="4408F2BF" wp14:editId="26556686">
                <wp:simplePos x="0" y="0"/>
                <wp:positionH relativeFrom="column">
                  <wp:posOffset>-248920</wp:posOffset>
                </wp:positionH>
                <wp:positionV relativeFrom="paragraph">
                  <wp:posOffset>0</wp:posOffset>
                </wp:positionV>
                <wp:extent cx="1788160" cy="279400"/>
                <wp:effectExtent l="0" t="0" r="21590" b="26035"/>
                <wp:wrapSquare wrapText="bothSides"/>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79400"/>
                        </a:xfrm>
                        <a:prstGeom prst="rect">
                          <a:avLst/>
                        </a:prstGeom>
                        <a:solidFill>
                          <a:srgbClr val="FFFFFF"/>
                        </a:solidFill>
                        <a:ln w="9525">
                          <a:solidFill>
                            <a:schemeClr val="bg1">
                              <a:lumMod val="100000"/>
                              <a:lumOff val="0"/>
                            </a:schemeClr>
                          </a:solidFill>
                          <a:miter lim="800000"/>
                          <a:headEnd/>
                          <a:tailEnd/>
                        </a:ln>
                      </wps:spPr>
                      <wps:txbx>
                        <w:txbxContent>
                          <w:p w14:paraId="27EA8CFD" w14:textId="77777777" w:rsidR="006C632D" w:rsidRPr="00084053" w:rsidRDefault="006C632D"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7" o:spid="_x0000_s1026" type="#_x0000_t202" style="position:absolute;left:0;text-align:left;margin-left:-19.6pt;margin-top:0;width:140.8pt;height:2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" strokecolor="white [3212]">
                <v:textbox style="mso-fit-shape-to-text:t">
                  <w:txbxContent>
                    <w:p w14:paraId="27EA8CFD" w14:textId="77777777" w:rsidR="006C632D" w:rsidRPr="00084053" w:rsidRDefault="006C632D"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v:textbox>
                <w10:wrap type="square"/>
              </v:shape>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95104" behindDoc="0" locked="0" layoutInCell="1" allowOverlap="1" wp14:anchorId="354AF40E" wp14:editId="17817A9B">
                <wp:simplePos x="0" y="0"/>
                <wp:positionH relativeFrom="column">
                  <wp:posOffset>3984625</wp:posOffset>
                </wp:positionH>
                <wp:positionV relativeFrom="paragraph">
                  <wp:posOffset>-33020</wp:posOffset>
                </wp:positionV>
                <wp:extent cx="1788160" cy="483870"/>
                <wp:effectExtent l="0" t="0" r="21590" b="11430"/>
                <wp:wrapSquare wrapText="bothSides"/>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483870"/>
                        </a:xfrm>
                        <a:prstGeom prst="rect">
                          <a:avLst/>
                        </a:prstGeom>
                        <a:solidFill>
                          <a:srgbClr val="FFFFFF"/>
                        </a:solidFill>
                        <a:ln w="9525">
                          <a:solidFill>
                            <a:schemeClr val="bg1">
                              <a:lumMod val="100000"/>
                              <a:lumOff val="0"/>
                            </a:schemeClr>
                          </a:solidFill>
                          <a:miter lim="800000"/>
                          <a:headEnd/>
                          <a:tailEnd/>
                        </a:ln>
                      </wps:spPr>
                      <wps:txbx>
                        <w:txbxContent>
                          <w:p w14:paraId="6C2FA0A5" w14:textId="77777777" w:rsidR="006C632D" w:rsidRDefault="006C632D"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7A32D8DE" w14:textId="77777777" w:rsidR="006C632D" w:rsidRDefault="006C632D"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0BB6B151" w14:textId="77777777" w:rsidR="006C632D" w:rsidRPr="004C464E" w:rsidRDefault="006C632D" w:rsidP="002329DC">
                            <w:pPr>
                              <w:pStyle w:val="Sansinterligne"/>
                              <w:shd w:val="clear" w:color="auto" w:fill="FFFFFF" w:themeFill="background1"/>
                              <w:rPr>
                                <w:rFonts w:eastAsiaTheme="majorEastAsia" w:cstheme="majorBidi"/>
                                <w:noProof/>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0" o:spid="_x0000_s1027" type="#_x0000_t202" style="position:absolute;left:0;text-align:left;margin-left:313.75pt;margin-top:-2.6pt;width:140.8pt;height:38.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" strokecolor="white [3212]">
                <v:textbox>
                  <w:txbxContent>
                    <w:p w14:paraId="6C2FA0A5" w14:textId="77777777" w:rsidR="006C632D" w:rsidRDefault="006C632D"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7A32D8DE" w14:textId="77777777" w:rsidR="006C632D" w:rsidRDefault="006C632D"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0BB6B151" w14:textId="77777777" w:rsidR="006C632D" w:rsidRPr="004C464E" w:rsidRDefault="006C632D" w:rsidP="002329DC">
                      <w:pPr>
                        <w:pStyle w:val="Sansinterligne"/>
                        <w:shd w:val="clear" w:color="auto" w:fill="FFFFFF" w:themeFill="background1"/>
                        <w:rPr>
                          <w:rFonts w:eastAsiaTheme="majorEastAsia" w:cstheme="majorBidi"/>
                          <w:noProof/>
                          <w:sz w:val="24"/>
                          <w:szCs w:val="24"/>
                        </w:rPr>
                      </w:pPr>
                    </w:p>
                  </w:txbxContent>
                </v:textbox>
                <w10:wrap type="square"/>
              </v:shape>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91008" behindDoc="0" locked="0" layoutInCell="0" allowOverlap="1" wp14:anchorId="5D4944A7" wp14:editId="5EDBAB49">
                <wp:simplePos x="0" y="0"/>
                <wp:positionH relativeFrom="page">
                  <wp:posOffset>488747</wp:posOffset>
                </wp:positionH>
                <wp:positionV relativeFrom="topMargin">
                  <wp:align>top</wp:align>
                </wp:positionV>
                <wp:extent cx="6247130" cy="711835"/>
                <wp:effectExtent l="0" t="0" r="20320" b="1206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181" cy="711835"/>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xmlns:w15="http://schemas.microsoft.com/office/word/2012/wordml">
            <w:pict>
              <v:rect w14:anchorId="3936285B" id="Rectangle 36" o:spid="_x0000_s1026" style="position:absolute;margin-left:38.5pt;margin-top:0;width:491.9pt;height:56.05pt;z-index:251691008;visibility:visible;mso-wrap-style:square;mso-width-percent:0;mso-height-percent:0;mso-wrap-distance-left:9pt;mso-wrap-distance-top:0;mso-wrap-distance-right:9pt;mso-wrap-distance-bottom:0;mso-position-horizontal:absolute;mso-position-horizontal-relative:page;mso-position-vertical:top;mso-position-vertical-relative:top-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" o:allowincell="f" fillcolor="#4bacc6 [3208]" strokecolor="#31849b [2408]">
                <w10:wrap anchorx="page" anchory="margin"/>
              </v:rect>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92032" behindDoc="0" locked="0" layoutInCell="0" allowOverlap="1" wp14:anchorId="2C46E996" wp14:editId="4296E99F">
                <wp:simplePos x="0" y="0"/>
                <wp:positionH relativeFrom="rightMargin">
                  <wp:posOffset>73660</wp:posOffset>
                </wp:positionH>
                <wp:positionV relativeFrom="page">
                  <wp:posOffset>-149860</wp:posOffset>
                </wp:positionV>
                <wp:extent cx="90805" cy="11207115"/>
                <wp:effectExtent l="0" t="0" r="23495" b="1270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xmlns:w15="http://schemas.microsoft.com/office/word/2012/wordml">
            <w:pict>
              <v:rect w14:anchorId="436221D9" id="Rectangle 58" o:spid="_x0000_s1026" style="position:absolute;margin-left:5.8pt;margin-top:-11.8pt;width:7.15pt;height:882.45pt;z-index:251692032;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" o:allowincell="f" fillcolor="white [3212]" strokecolor="#31849b [2408]">
                <w10:wrap anchorx="margin" anchory="page"/>
              </v:rect>
            </w:pict>
          </mc:Fallback>
        </mc:AlternateContent>
      </w:r>
      <w:r w:rsidR="002329DC">
        <w:rPr>
          <w:rFonts w:asciiTheme="majorHAnsi" w:eastAsiaTheme="majorEastAsia" w:hAnsiTheme="majorHAnsi" w:cstheme="majorBidi"/>
          <w:sz w:val="24"/>
          <w:szCs w:val="24"/>
        </w:rPr>
        <w:tab/>
      </w:r>
      <w:r w:rsidR="00C261B6">
        <w:rPr>
          <w:b/>
          <w:noProof/>
          <w:lang w:eastAsia="fr-FR"/>
        </w:rPr>
        <w:drawing>
          <wp:inline distT="0" distB="0" distL="0" distR="0" wp14:anchorId="0FA19014" wp14:editId="44210B0F">
            <wp:extent cx="1246909" cy="1087582"/>
            <wp:effectExtent l="19050" t="0" r="0" b="0"/>
            <wp:docPr id="37" name="Image 1" descr="ARMOIRIEB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BKF"/>
                    <pic:cNvPicPr>
                      <a:picLocks noChangeAspect="1" noChangeArrowheads="1"/>
                    </pic:cNvPicPr>
                  </pic:nvPicPr>
                  <pic:blipFill>
                    <a:blip r:embed="rId9" cstate="print"/>
                    <a:srcRect/>
                    <a:stretch>
                      <a:fillRect/>
                    </a:stretch>
                  </pic:blipFill>
                  <pic:spPr bwMode="auto">
                    <a:xfrm>
                      <a:off x="0" y="0"/>
                      <a:ext cx="1255533" cy="1095104"/>
                    </a:xfrm>
                    <a:prstGeom prst="rect">
                      <a:avLst/>
                    </a:prstGeom>
                    <a:noFill/>
                    <a:ln w="9525">
                      <a:noFill/>
                      <a:miter lim="800000"/>
                      <a:headEnd/>
                      <a:tailEnd/>
                    </a:ln>
                  </pic:spPr>
                </pic:pic>
              </a:graphicData>
            </a:graphic>
          </wp:inline>
        </w:drawing>
      </w:r>
      <w:r w:rsidR="002329DC">
        <w:rPr>
          <w:rFonts w:asciiTheme="majorHAnsi" w:eastAsiaTheme="majorEastAsia" w:hAnsiTheme="majorHAnsi" w:cstheme="majorBidi"/>
          <w:sz w:val="24"/>
          <w:szCs w:val="24"/>
        </w:rPr>
        <w:tab/>
      </w:r>
    </w:p>
    <w:p w14:paraId="1EC0E0D4" w14:textId="77777777" w:rsidR="002329DC" w:rsidRDefault="002329DC" w:rsidP="008170F0">
      <w:pPr>
        <w:spacing w:line="360" w:lineRule="auto"/>
        <w:jc w:val="both"/>
        <w:rPr>
          <w:rFonts w:ascii="Times New Roman" w:hAnsi="Times New Roman" w:cs="Times New Roman"/>
          <w:sz w:val="24"/>
          <w:szCs w:val="24"/>
        </w:rPr>
      </w:pPr>
    </w:p>
    <w:p w14:paraId="3EF26508" w14:textId="77777777" w:rsidR="002329DC" w:rsidRDefault="002329DC" w:rsidP="008170F0">
      <w:pPr>
        <w:spacing w:line="360" w:lineRule="auto"/>
        <w:jc w:val="both"/>
        <w:rPr>
          <w:rFonts w:ascii="Times New Roman" w:hAnsi="Times New Roman" w:cs="Times New Roman"/>
          <w:sz w:val="24"/>
          <w:szCs w:val="24"/>
        </w:rPr>
      </w:pPr>
    </w:p>
    <w:p w14:paraId="59590BE2" w14:textId="77777777" w:rsidR="0076391E" w:rsidRDefault="0076391E" w:rsidP="008170F0">
      <w:pPr>
        <w:spacing w:line="360" w:lineRule="auto"/>
        <w:jc w:val="both"/>
        <w:rPr>
          <w:rFonts w:ascii="Times New Roman" w:hAnsi="Times New Roman" w:cs="Times New Roman"/>
          <w:sz w:val="24"/>
          <w:szCs w:val="24"/>
        </w:rPr>
      </w:pPr>
    </w:p>
    <w:p w14:paraId="741AA983" w14:textId="77777777" w:rsidR="002329DC" w:rsidRDefault="002329DC"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811F70" w14:paraId="371B96E3" w14:textId="77777777" w:rsidTr="00811F70">
        <w:tc>
          <w:tcPr>
            <w:tcW w:w="9212" w:type="dxa"/>
            <w:shd w:val="clear" w:color="auto" w:fill="EEECE1" w:themeFill="background2"/>
          </w:tcPr>
          <w:p w14:paraId="7A26A1D6" w14:textId="4FDEE98A" w:rsidR="00AF5367" w:rsidRPr="005372EB"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STRATEGIE NATIONALE DE FINANCEMENT DE LA SANTE POUR LA COUVERTURE SANITAIRE UNIVERSELLE</w:t>
            </w:r>
            <w:r w:rsidR="00862F39">
              <w:rPr>
                <w:rFonts w:ascii="Arial Black" w:hAnsi="Arial Black" w:cs="Arial"/>
                <w:b/>
                <w:sz w:val="40"/>
                <w:szCs w:val="40"/>
              </w:rPr>
              <w:t xml:space="preserve"> 2017</w:t>
            </w:r>
            <w:r>
              <w:rPr>
                <w:rFonts w:ascii="Arial Black" w:hAnsi="Arial Black" w:cs="Arial"/>
                <w:b/>
                <w:sz w:val="40"/>
                <w:szCs w:val="40"/>
              </w:rPr>
              <w:t>-2030</w:t>
            </w:r>
          </w:p>
        </w:tc>
      </w:tr>
    </w:tbl>
    <w:p w14:paraId="3DE5FCFA" w14:textId="77777777" w:rsidR="002329DC" w:rsidRDefault="002329DC" w:rsidP="008170F0">
      <w:pPr>
        <w:spacing w:line="360" w:lineRule="auto"/>
        <w:jc w:val="both"/>
        <w:rPr>
          <w:rFonts w:ascii="Times New Roman" w:hAnsi="Times New Roman" w:cs="Times New Roman"/>
          <w:sz w:val="24"/>
          <w:szCs w:val="24"/>
        </w:rPr>
      </w:pPr>
    </w:p>
    <w:p w14:paraId="3B26DC5C" w14:textId="77777777" w:rsidR="002329DC" w:rsidRDefault="002329DC" w:rsidP="008170F0">
      <w:pPr>
        <w:spacing w:line="360" w:lineRule="auto"/>
        <w:jc w:val="both"/>
        <w:rPr>
          <w:rFonts w:ascii="Times New Roman" w:hAnsi="Times New Roman" w:cs="Times New Roman"/>
          <w:sz w:val="24"/>
          <w:szCs w:val="24"/>
        </w:rPr>
      </w:pPr>
    </w:p>
    <w:p w14:paraId="5CE09195" w14:textId="77777777" w:rsidR="002329DC" w:rsidRDefault="002329DC" w:rsidP="008170F0">
      <w:pPr>
        <w:spacing w:line="360" w:lineRule="auto"/>
        <w:jc w:val="both"/>
        <w:rPr>
          <w:rFonts w:ascii="Times New Roman" w:hAnsi="Times New Roman" w:cs="Times New Roman"/>
          <w:sz w:val="24"/>
          <w:szCs w:val="24"/>
        </w:rPr>
      </w:pPr>
    </w:p>
    <w:p w14:paraId="2E3DEB01" w14:textId="77777777" w:rsidR="002329DC" w:rsidRDefault="002329DC" w:rsidP="008170F0">
      <w:pPr>
        <w:spacing w:line="360" w:lineRule="auto"/>
        <w:jc w:val="both"/>
        <w:rPr>
          <w:rFonts w:ascii="Times New Roman" w:hAnsi="Times New Roman" w:cs="Times New Roman"/>
          <w:sz w:val="24"/>
          <w:szCs w:val="24"/>
        </w:rPr>
      </w:pPr>
    </w:p>
    <w:p w14:paraId="186D5218" w14:textId="77777777" w:rsidR="002329DC" w:rsidRDefault="002329DC" w:rsidP="008170F0">
      <w:pPr>
        <w:spacing w:line="360" w:lineRule="auto"/>
        <w:jc w:val="both"/>
        <w:rPr>
          <w:rFonts w:ascii="Times New Roman" w:hAnsi="Times New Roman" w:cs="Times New Roman"/>
          <w:sz w:val="24"/>
          <w:szCs w:val="24"/>
        </w:rPr>
      </w:pPr>
    </w:p>
    <w:p w14:paraId="34F31632" w14:textId="2171ADFB" w:rsidR="002329DC" w:rsidRDefault="004135AB" w:rsidP="008170F0">
      <w:pPr>
        <w:spacing w:line="360" w:lineRule="auto"/>
        <w:jc w:val="both"/>
        <w:rPr>
          <w:rFonts w:ascii="Times New Roman" w:hAnsi="Times New Roman" w:cs="Times New Roman"/>
          <w:sz w:val="24"/>
          <w:szCs w:val="24"/>
        </w:rPr>
      </w:pPr>
      <w:r>
        <w:rPr>
          <w:rFonts w:ascii="Arial" w:hAnsi="Arial" w:cs="Arial"/>
          <w:noProof/>
          <w:sz w:val="20"/>
          <w:szCs w:val="20"/>
          <w:lang w:eastAsia="fr-FR"/>
        </w:rPr>
        <w:drawing>
          <wp:inline distT="0" distB="0" distL="0" distR="0" wp14:anchorId="78ED46EF" wp14:editId="4D8FC122">
            <wp:extent cx="2066925" cy="1285875"/>
            <wp:effectExtent l="0" t="0" r="9525" b="9525"/>
            <wp:docPr id="40" name="Image 40" descr="Image result for logo union europé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go union européenn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6243" cy="1285451"/>
                    </a:xfrm>
                    <a:prstGeom prst="rect">
                      <a:avLst/>
                    </a:prstGeom>
                    <a:noFill/>
                    <a:ln>
                      <a:noFill/>
                    </a:ln>
                  </pic:spPr>
                </pic:pic>
              </a:graphicData>
            </a:graphic>
          </wp:inline>
        </w:drawing>
      </w:r>
      <w:r>
        <w:rPr>
          <w:rFonts w:ascii="Arial" w:hAnsi="Arial" w:cs="Arial"/>
          <w:noProof/>
          <w:sz w:val="20"/>
          <w:szCs w:val="20"/>
          <w:lang w:eastAsia="fr-FR"/>
        </w:rPr>
        <w:drawing>
          <wp:inline distT="0" distB="0" distL="0" distR="0" wp14:anchorId="2812BB0E" wp14:editId="21031AEC">
            <wp:extent cx="1905000" cy="1104900"/>
            <wp:effectExtent l="0" t="0" r="0" b="0"/>
            <wp:docPr id="39" name="Image 39" descr="Image result for logo 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om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104900"/>
                    </a:xfrm>
                    <a:prstGeom prst="rect">
                      <a:avLst/>
                    </a:prstGeom>
                    <a:noFill/>
                    <a:ln>
                      <a:noFill/>
                    </a:ln>
                  </pic:spPr>
                </pic:pic>
              </a:graphicData>
            </a:graphic>
          </wp:inline>
        </w:drawing>
      </w:r>
      <w:r>
        <w:rPr>
          <w:rFonts w:ascii="Arial" w:hAnsi="Arial" w:cs="Arial"/>
          <w:noProof/>
          <w:sz w:val="20"/>
          <w:szCs w:val="20"/>
          <w:lang w:eastAsia="fr-FR"/>
        </w:rPr>
        <w:drawing>
          <wp:inline distT="0" distB="0" distL="0" distR="0" wp14:anchorId="212C4ADB" wp14:editId="04AA6A05">
            <wp:extent cx="1524000" cy="971550"/>
            <wp:effectExtent l="0" t="0" r="0" b="0"/>
            <wp:docPr id="38" name="Image 38" descr="Image result for logo banqu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 banque mondia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0" cy="971550"/>
                    </a:xfrm>
                    <a:prstGeom prst="rect">
                      <a:avLst/>
                    </a:prstGeom>
                    <a:noFill/>
                    <a:ln>
                      <a:noFill/>
                    </a:ln>
                  </pic:spPr>
                </pic:pic>
              </a:graphicData>
            </a:graphic>
          </wp:inline>
        </w:drawing>
      </w:r>
    </w:p>
    <w:p w14:paraId="2E2E3F77" w14:textId="33C49DE6" w:rsidR="00811F70" w:rsidRDefault="0027777C" w:rsidP="0027777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135AB">
        <w:rPr>
          <w:rFonts w:ascii="Times New Roman" w:hAnsi="Times New Roman" w:cs="Times New Roman"/>
          <w:sz w:val="24"/>
          <w:szCs w:val="24"/>
        </w:rPr>
        <w:t xml:space="preserve">                                                                                                                    </w:t>
      </w:r>
      <w:r>
        <w:rPr>
          <w:rFonts w:ascii="Times New Roman" w:hAnsi="Times New Roman" w:cs="Times New Roman"/>
          <w:sz w:val="24"/>
          <w:szCs w:val="24"/>
        </w:rPr>
        <w:t>Mai 2017</w:t>
      </w:r>
      <w:r w:rsidR="0076391E">
        <w:rPr>
          <w:rFonts w:ascii="Times New Roman" w:hAnsi="Times New Roman" w:cs="Times New Roman"/>
          <w:sz w:val="24"/>
          <w:szCs w:val="24"/>
        </w:rPr>
        <w:tab/>
        <w:t xml:space="preserve">             </w:t>
      </w:r>
    </w:p>
    <w:bookmarkStart w:id="1" w:name="_Toc422213864" w:displacedByCustomXml="next"/>
    <w:bookmarkStart w:id="2" w:name="_Toc405198257" w:displacedByCustomXml="next"/>
    <w:sdt>
      <w:sdtPr>
        <w:rPr>
          <w:rFonts w:asciiTheme="minorHAnsi" w:eastAsiaTheme="minorHAnsi" w:hAnsiTheme="minorHAnsi" w:cstheme="minorBidi"/>
          <w:b w:val="0"/>
          <w:bCs w:val="0"/>
          <w:color w:val="auto"/>
          <w:sz w:val="22"/>
          <w:szCs w:val="22"/>
          <w:lang w:eastAsia="en-US"/>
        </w:rPr>
        <w:id w:val="1037245556"/>
        <w:docPartObj>
          <w:docPartGallery w:val="Table of Contents"/>
          <w:docPartUnique/>
        </w:docPartObj>
      </w:sdtPr>
      <w:sdtEndPr/>
      <w:sdtContent>
        <w:p w14:paraId="24F7FB33" w14:textId="77777777" w:rsidR="00CB5F2B" w:rsidRDefault="00836D52" w:rsidP="00836D52">
          <w:pPr>
            <w:pStyle w:val="En-ttedetabledesmatires"/>
            <w:rPr>
              <w:noProof/>
            </w:rPr>
          </w:pPr>
          <w:r>
            <w:t>Table des matières</w:t>
          </w:r>
          <w:r>
            <w:fldChar w:fldCharType="begin"/>
          </w:r>
          <w:r>
            <w:instrText xml:space="preserve"> TOC \o "1-3" \h \z \u </w:instrText>
          </w:r>
          <w:r>
            <w:fldChar w:fldCharType="separate"/>
          </w:r>
        </w:p>
        <w:p w14:paraId="586C9B9B" w14:textId="77777777" w:rsidR="00CB5F2B" w:rsidRDefault="007C3B06">
          <w:pPr>
            <w:pStyle w:val="TM1"/>
            <w:tabs>
              <w:tab w:val="right" w:leader="dot" w:pos="9062"/>
            </w:tabs>
            <w:rPr>
              <w:rFonts w:eastAsiaTheme="minorEastAsia"/>
              <w:noProof/>
              <w:lang w:eastAsia="fr-FR"/>
            </w:rPr>
          </w:pPr>
          <w:hyperlink w:anchor="_Toc486371314" w:history="1">
            <w:r w:rsidR="00CB5F2B" w:rsidRPr="00D35A3D">
              <w:rPr>
                <w:rStyle w:val="Lienhypertexte"/>
                <w:rFonts w:eastAsia="Times New Roman"/>
                <w:noProof/>
              </w:rPr>
              <w:t>Liste des sigles et abréviations</w:t>
            </w:r>
            <w:r w:rsidR="00CB5F2B">
              <w:rPr>
                <w:noProof/>
                <w:webHidden/>
              </w:rPr>
              <w:tab/>
            </w:r>
            <w:r w:rsidR="00CB5F2B">
              <w:rPr>
                <w:noProof/>
                <w:webHidden/>
              </w:rPr>
              <w:fldChar w:fldCharType="begin"/>
            </w:r>
            <w:r w:rsidR="00CB5F2B">
              <w:rPr>
                <w:noProof/>
                <w:webHidden/>
              </w:rPr>
              <w:instrText xml:space="preserve"> PAGEREF _Toc486371314 \h </w:instrText>
            </w:r>
            <w:r w:rsidR="00CB5F2B">
              <w:rPr>
                <w:noProof/>
                <w:webHidden/>
              </w:rPr>
            </w:r>
            <w:r w:rsidR="00CB5F2B">
              <w:rPr>
                <w:noProof/>
                <w:webHidden/>
              </w:rPr>
              <w:fldChar w:fldCharType="separate"/>
            </w:r>
            <w:r w:rsidR="00CB5F2B">
              <w:rPr>
                <w:noProof/>
                <w:webHidden/>
              </w:rPr>
              <w:t>4</w:t>
            </w:r>
            <w:r w:rsidR="00CB5F2B">
              <w:rPr>
                <w:noProof/>
                <w:webHidden/>
              </w:rPr>
              <w:fldChar w:fldCharType="end"/>
            </w:r>
          </w:hyperlink>
        </w:p>
        <w:p w14:paraId="599A7F78" w14:textId="77777777" w:rsidR="00CB5F2B" w:rsidRDefault="007C3B06">
          <w:pPr>
            <w:pStyle w:val="TM1"/>
            <w:tabs>
              <w:tab w:val="right" w:leader="dot" w:pos="9062"/>
            </w:tabs>
            <w:rPr>
              <w:rFonts w:eastAsiaTheme="minorEastAsia"/>
              <w:noProof/>
              <w:lang w:eastAsia="fr-FR"/>
            </w:rPr>
          </w:pPr>
          <w:hyperlink w:anchor="_Toc486371315" w:history="1">
            <w:r w:rsidR="00CB5F2B" w:rsidRPr="00D35A3D">
              <w:rPr>
                <w:rStyle w:val="Lienhypertexte"/>
                <w:noProof/>
              </w:rPr>
              <w:t>PREFACE</w:t>
            </w:r>
            <w:r w:rsidR="00CB5F2B">
              <w:rPr>
                <w:noProof/>
                <w:webHidden/>
              </w:rPr>
              <w:tab/>
            </w:r>
            <w:r w:rsidR="00CB5F2B">
              <w:rPr>
                <w:noProof/>
                <w:webHidden/>
              </w:rPr>
              <w:fldChar w:fldCharType="begin"/>
            </w:r>
            <w:r w:rsidR="00CB5F2B">
              <w:rPr>
                <w:noProof/>
                <w:webHidden/>
              </w:rPr>
              <w:instrText xml:space="preserve"> PAGEREF _Toc486371315 \h </w:instrText>
            </w:r>
            <w:r w:rsidR="00CB5F2B">
              <w:rPr>
                <w:noProof/>
                <w:webHidden/>
              </w:rPr>
            </w:r>
            <w:r w:rsidR="00CB5F2B">
              <w:rPr>
                <w:noProof/>
                <w:webHidden/>
              </w:rPr>
              <w:fldChar w:fldCharType="separate"/>
            </w:r>
            <w:r w:rsidR="00CB5F2B">
              <w:rPr>
                <w:noProof/>
                <w:webHidden/>
              </w:rPr>
              <w:t>7</w:t>
            </w:r>
            <w:r w:rsidR="00CB5F2B">
              <w:rPr>
                <w:noProof/>
                <w:webHidden/>
              </w:rPr>
              <w:fldChar w:fldCharType="end"/>
            </w:r>
          </w:hyperlink>
        </w:p>
        <w:p w14:paraId="17190998" w14:textId="77777777" w:rsidR="00CB5F2B" w:rsidRDefault="007C3B06">
          <w:pPr>
            <w:pStyle w:val="TM1"/>
            <w:tabs>
              <w:tab w:val="right" w:leader="dot" w:pos="9062"/>
            </w:tabs>
            <w:rPr>
              <w:rFonts w:eastAsiaTheme="minorEastAsia"/>
              <w:noProof/>
              <w:lang w:eastAsia="fr-FR"/>
            </w:rPr>
          </w:pPr>
          <w:hyperlink w:anchor="_Toc486371316" w:history="1">
            <w:r w:rsidR="00CB5F2B" w:rsidRPr="00D35A3D">
              <w:rPr>
                <w:rStyle w:val="Lienhypertexte"/>
                <w:noProof/>
              </w:rPr>
              <w:t>REMERCIEMENTS</w:t>
            </w:r>
            <w:r w:rsidR="00CB5F2B">
              <w:rPr>
                <w:noProof/>
                <w:webHidden/>
              </w:rPr>
              <w:tab/>
            </w:r>
            <w:r w:rsidR="00CB5F2B">
              <w:rPr>
                <w:noProof/>
                <w:webHidden/>
              </w:rPr>
              <w:fldChar w:fldCharType="begin"/>
            </w:r>
            <w:r w:rsidR="00CB5F2B">
              <w:rPr>
                <w:noProof/>
                <w:webHidden/>
              </w:rPr>
              <w:instrText xml:space="preserve"> PAGEREF _Toc486371316 \h </w:instrText>
            </w:r>
            <w:r w:rsidR="00CB5F2B">
              <w:rPr>
                <w:noProof/>
                <w:webHidden/>
              </w:rPr>
            </w:r>
            <w:r w:rsidR="00CB5F2B">
              <w:rPr>
                <w:noProof/>
                <w:webHidden/>
              </w:rPr>
              <w:fldChar w:fldCharType="separate"/>
            </w:r>
            <w:r w:rsidR="00CB5F2B">
              <w:rPr>
                <w:noProof/>
                <w:webHidden/>
              </w:rPr>
              <w:t>8</w:t>
            </w:r>
            <w:r w:rsidR="00CB5F2B">
              <w:rPr>
                <w:noProof/>
                <w:webHidden/>
              </w:rPr>
              <w:fldChar w:fldCharType="end"/>
            </w:r>
          </w:hyperlink>
        </w:p>
        <w:p w14:paraId="3691CE62" w14:textId="77777777" w:rsidR="00CB5F2B" w:rsidRDefault="007C3B06">
          <w:pPr>
            <w:pStyle w:val="TM1"/>
            <w:tabs>
              <w:tab w:val="right" w:leader="dot" w:pos="9062"/>
            </w:tabs>
            <w:rPr>
              <w:rFonts w:eastAsiaTheme="minorEastAsia"/>
              <w:noProof/>
              <w:lang w:eastAsia="fr-FR"/>
            </w:rPr>
          </w:pPr>
          <w:hyperlink w:anchor="_Toc486371317" w:history="1">
            <w:r w:rsidR="00CB5F2B" w:rsidRPr="00D35A3D">
              <w:rPr>
                <w:rStyle w:val="Lienhypertexte"/>
                <w:noProof/>
              </w:rPr>
              <w:t>RESUME</w:t>
            </w:r>
            <w:r w:rsidR="00CB5F2B">
              <w:rPr>
                <w:noProof/>
                <w:webHidden/>
              </w:rPr>
              <w:tab/>
            </w:r>
            <w:r w:rsidR="00CB5F2B">
              <w:rPr>
                <w:noProof/>
                <w:webHidden/>
              </w:rPr>
              <w:fldChar w:fldCharType="begin"/>
            </w:r>
            <w:r w:rsidR="00CB5F2B">
              <w:rPr>
                <w:noProof/>
                <w:webHidden/>
              </w:rPr>
              <w:instrText xml:space="preserve"> PAGEREF _Toc486371317 \h </w:instrText>
            </w:r>
            <w:r w:rsidR="00CB5F2B">
              <w:rPr>
                <w:noProof/>
                <w:webHidden/>
              </w:rPr>
            </w:r>
            <w:r w:rsidR="00CB5F2B">
              <w:rPr>
                <w:noProof/>
                <w:webHidden/>
              </w:rPr>
              <w:fldChar w:fldCharType="separate"/>
            </w:r>
            <w:r w:rsidR="00CB5F2B">
              <w:rPr>
                <w:noProof/>
                <w:webHidden/>
              </w:rPr>
              <w:t>9</w:t>
            </w:r>
            <w:r w:rsidR="00CB5F2B">
              <w:rPr>
                <w:noProof/>
                <w:webHidden/>
              </w:rPr>
              <w:fldChar w:fldCharType="end"/>
            </w:r>
          </w:hyperlink>
        </w:p>
        <w:p w14:paraId="12A747FE" w14:textId="77777777" w:rsidR="00CB5F2B" w:rsidRDefault="007C3B06">
          <w:pPr>
            <w:pStyle w:val="TM1"/>
            <w:tabs>
              <w:tab w:val="right" w:leader="dot" w:pos="9062"/>
            </w:tabs>
            <w:rPr>
              <w:rFonts w:eastAsiaTheme="minorEastAsia"/>
              <w:noProof/>
              <w:lang w:eastAsia="fr-FR"/>
            </w:rPr>
          </w:pPr>
          <w:hyperlink w:anchor="_Toc486371318" w:history="1">
            <w:r w:rsidR="00CB5F2B" w:rsidRPr="00D35A3D">
              <w:rPr>
                <w:rStyle w:val="Lienhypertexte"/>
                <w:noProof/>
              </w:rPr>
              <w:t>INTRODUCTION</w:t>
            </w:r>
            <w:r w:rsidR="00CB5F2B">
              <w:rPr>
                <w:noProof/>
                <w:webHidden/>
              </w:rPr>
              <w:tab/>
            </w:r>
            <w:r w:rsidR="00CB5F2B">
              <w:rPr>
                <w:noProof/>
                <w:webHidden/>
              </w:rPr>
              <w:fldChar w:fldCharType="begin"/>
            </w:r>
            <w:r w:rsidR="00CB5F2B">
              <w:rPr>
                <w:noProof/>
                <w:webHidden/>
              </w:rPr>
              <w:instrText xml:space="preserve"> PAGEREF _Toc486371318 \h </w:instrText>
            </w:r>
            <w:r w:rsidR="00CB5F2B">
              <w:rPr>
                <w:noProof/>
                <w:webHidden/>
              </w:rPr>
            </w:r>
            <w:r w:rsidR="00CB5F2B">
              <w:rPr>
                <w:noProof/>
                <w:webHidden/>
              </w:rPr>
              <w:fldChar w:fldCharType="separate"/>
            </w:r>
            <w:r w:rsidR="00CB5F2B">
              <w:rPr>
                <w:noProof/>
                <w:webHidden/>
              </w:rPr>
              <w:t>13</w:t>
            </w:r>
            <w:r w:rsidR="00CB5F2B">
              <w:rPr>
                <w:noProof/>
                <w:webHidden/>
              </w:rPr>
              <w:fldChar w:fldCharType="end"/>
            </w:r>
          </w:hyperlink>
        </w:p>
        <w:p w14:paraId="36818C34" w14:textId="77777777" w:rsidR="00CB5F2B" w:rsidRDefault="007C3B06">
          <w:pPr>
            <w:pStyle w:val="TM1"/>
            <w:tabs>
              <w:tab w:val="right" w:leader="dot" w:pos="9062"/>
            </w:tabs>
            <w:rPr>
              <w:rFonts w:eastAsiaTheme="minorEastAsia"/>
              <w:noProof/>
              <w:lang w:eastAsia="fr-FR"/>
            </w:rPr>
          </w:pPr>
          <w:hyperlink w:anchor="_Toc486371319" w:history="1">
            <w:r w:rsidR="00CB5F2B" w:rsidRPr="00D35A3D">
              <w:rPr>
                <w:rStyle w:val="Lienhypertexte"/>
                <w:noProof/>
              </w:rPr>
              <w:t>I. PRESENTATION DU BURKINA FASO</w:t>
            </w:r>
            <w:r w:rsidR="00CB5F2B">
              <w:rPr>
                <w:noProof/>
                <w:webHidden/>
              </w:rPr>
              <w:tab/>
            </w:r>
            <w:r w:rsidR="00CB5F2B">
              <w:rPr>
                <w:noProof/>
                <w:webHidden/>
              </w:rPr>
              <w:fldChar w:fldCharType="begin"/>
            </w:r>
            <w:r w:rsidR="00CB5F2B">
              <w:rPr>
                <w:noProof/>
                <w:webHidden/>
              </w:rPr>
              <w:instrText xml:space="preserve"> PAGEREF _Toc486371319 \h </w:instrText>
            </w:r>
            <w:r w:rsidR="00CB5F2B">
              <w:rPr>
                <w:noProof/>
                <w:webHidden/>
              </w:rPr>
            </w:r>
            <w:r w:rsidR="00CB5F2B">
              <w:rPr>
                <w:noProof/>
                <w:webHidden/>
              </w:rPr>
              <w:fldChar w:fldCharType="separate"/>
            </w:r>
            <w:r w:rsidR="00CB5F2B">
              <w:rPr>
                <w:noProof/>
                <w:webHidden/>
              </w:rPr>
              <w:t>14</w:t>
            </w:r>
            <w:r w:rsidR="00CB5F2B">
              <w:rPr>
                <w:noProof/>
                <w:webHidden/>
              </w:rPr>
              <w:fldChar w:fldCharType="end"/>
            </w:r>
          </w:hyperlink>
        </w:p>
        <w:p w14:paraId="22EC71D2" w14:textId="77777777" w:rsidR="00CB5F2B" w:rsidRDefault="007C3B06">
          <w:pPr>
            <w:pStyle w:val="TM2"/>
            <w:tabs>
              <w:tab w:val="left" w:pos="880"/>
              <w:tab w:val="right" w:leader="dot" w:pos="9062"/>
            </w:tabs>
            <w:rPr>
              <w:rFonts w:eastAsiaTheme="minorEastAsia"/>
              <w:noProof/>
              <w:lang w:eastAsia="fr-FR"/>
            </w:rPr>
          </w:pPr>
          <w:hyperlink w:anchor="_Toc486371320" w:history="1">
            <w:r w:rsidR="00CB5F2B" w:rsidRPr="00D35A3D">
              <w:rPr>
                <w:rStyle w:val="Lienhypertexte"/>
                <w:noProof/>
              </w:rPr>
              <w:t>1.2-</w:t>
            </w:r>
            <w:r w:rsidR="00CB5F2B">
              <w:rPr>
                <w:rFonts w:eastAsiaTheme="minorEastAsia"/>
                <w:noProof/>
                <w:lang w:eastAsia="fr-FR"/>
              </w:rPr>
              <w:tab/>
            </w:r>
            <w:r w:rsidR="00CB5F2B" w:rsidRPr="00D35A3D">
              <w:rPr>
                <w:rStyle w:val="Lienhypertexte"/>
                <w:noProof/>
              </w:rPr>
              <w:t>Economie, fiscalité, protection sociale</w:t>
            </w:r>
            <w:r w:rsidR="00CB5F2B">
              <w:rPr>
                <w:noProof/>
                <w:webHidden/>
              </w:rPr>
              <w:tab/>
            </w:r>
            <w:r w:rsidR="00CB5F2B">
              <w:rPr>
                <w:noProof/>
                <w:webHidden/>
              </w:rPr>
              <w:fldChar w:fldCharType="begin"/>
            </w:r>
            <w:r w:rsidR="00CB5F2B">
              <w:rPr>
                <w:noProof/>
                <w:webHidden/>
              </w:rPr>
              <w:instrText xml:space="preserve"> PAGEREF _Toc486371320 \h </w:instrText>
            </w:r>
            <w:r w:rsidR="00CB5F2B">
              <w:rPr>
                <w:noProof/>
                <w:webHidden/>
              </w:rPr>
            </w:r>
            <w:r w:rsidR="00CB5F2B">
              <w:rPr>
                <w:noProof/>
                <w:webHidden/>
              </w:rPr>
              <w:fldChar w:fldCharType="separate"/>
            </w:r>
            <w:r w:rsidR="00CB5F2B">
              <w:rPr>
                <w:noProof/>
                <w:webHidden/>
              </w:rPr>
              <w:t>14</w:t>
            </w:r>
            <w:r w:rsidR="00CB5F2B">
              <w:rPr>
                <w:noProof/>
                <w:webHidden/>
              </w:rPr>
              <w:fldChar w:fldCharType="end"/>
            </w:r>
          </w:hyperlink>
        </w:p>
        <w:p w14:paraId="63D75157" w14:textId="77777777" w:rsidR="00CB5F2B" w:rsidRDefault="007C3B06">
          <w:pPr>
            <w:pStyle w:val="TM2"/>
            <w:tabs>
              <w:tab w:val="left" w:pos="880"/>
              <w:tab w:val="right" w:leader="dot" w:pos="9062"/>
            </w:tabs>
            <w:rPr>
              <w:rFonts w:eastAsiaTheme="minorEastAsia"/>
              <w:noProof/>
              <w:lang w:eastAsia="fr-FR"/>
            </w:rPr>
          </w:pPr>
          <w:hyperlink w:anchor="_Toc486371321" w:history="1">
            <w:r w:rsidR="00CB5F2B" w:rsidRPr="00D35A3D">
              <w:rPr>
                <w:rStyle w:val="Lienhypertexte"/>
                <w:noProof/>
              </w:rPr>
              <w:t>1.3-</w:t>
            </w:r>
            <w:r w:rsidR="00CB5F2B">
              <w:rPr>
                <w:rFonts w:eastAsiaTheme="minorEastAsia"/>
                <w:noProof/>
                <w:lang w:eastAsia="fr-FR"/>
              </w:rPr>
              <w:tab/>
            </w:r>
            <w:r w:rsidR="00CB5F2B" w:rsidRPr="00D35A3D">
              <w:rPr>
                <w:rStyle w:val="Lienhypertexte"/>
                <w:noProof/>
              </w:rPr>
              <w:t>Structure d’allocation</w:t>
            </w:r>
            <w:r w:rsidR="00CB5F2B">
              <w:rPr>
                <w:noProof/>
                <w:webHidden/>
              </w:rPr>
              <w:tab/>
            </w:r>
            <w:r w:rsidR="00CB5F2B">
              <w:rPr>
                <w:noProof/>
                <w:webHidden/>
              </w:rPr>
              <w:fldChar w:fldCharType="begin"/>
            </w:r>
            <w:r w:rsidR="00CB5F2B">
              <w:rPr>
                <w:noProof/>
                <w:webHidden/>
              </w:rPr>
              <w:instrText xml:space="preserve"> PAGEREF _Toc486371321 \h </w:instrText>
            </w:r>
            <w:r w:rsidR="00CB5F2B">
              <w:rPr>
                <w:noProof/>
                <w:webHidden/>
              </w:rPr>
            </w:r>
            <w:r w:rsidR="00CB5F2B">
              <w:rPr>
                <w:noProof/>
                <w:webHidden/>
              </w:rPr>
              <w:fldChar w:fldCharType="separate"/>
            </w:r>
            <w:r w:rsidR="00CB5F2B">
              <w:rPr>
                <w:noProof/>
                <w:webHidden/>
              </w:rPr>
              <w:t>15</w:t>
            </w:r>
            <w:r w:rsidR="00CB5F2B">
              <w:rPr>
                <w:noProof/>
                <w:webHidden/>
              </w:rPr>
              <w:fldChar w:fldCharType="end"/>
            </w:r>
          </w:hyperlink>
        </w:p>
        <w:p w14:paraId="56585E74" w14:textId="77777777" w:rsidR="00CB5F2B" w:rsidRDefault="007C3B06">
          <w:pPr>
            <w:pStyle w:val="TM2"/>
            <w:tabs>
              <w:tab w:val="left" w:pos="880"/>
              <w:tab w:val="right" w:leader="dot" w:pos="9062"/>
            </w:tabs>
            <w:rPr>
              <w:rFonts w:eastAsiaTheme="minorEastAsia"/>
              <w:noProof/>
              <w:lang w:eastAsia="fr-FR"/>
            </w:rPr>
          </w:pPr>
          <w:hyperlink w:anchor="_Toc486371322" w:history="1">
            <w:r w:rsidR="00CB5F2B" w:rsidRPr="00D35A3D">
              <w:rPr>
                <w:rStyle w:val="Lienhypertexte"/>
                <w:noProof/>
              </w:rPr>
              <w:t>1.4-</w:t>
            </w:r>
            <w:r w:rsidR="00CB5F2B">
              <w:rPr>
                <w:rFonts w:eastAsiaTheme="minorEastAsia"/>
                <w:noProof/>
                <w:lang w:eastAsia="fr-FR"/>
              </w:rPr>
              <w:tab/>
            </w:r>
            <w:r w:rsidR="00CB5F2B" w:rsidRPr="00D35A3D">
              <w:rPr>
                <w:rStyle w:val="Lienhypertexte"/>
                <w:noProof/>
              </w:rPr>
              <w:t>Organisation du système de santé</w:t>
            </w:r>
            <w:r w:rsidR="00CB5F2B">
              <w:rPr>
                <w:noProof/>
                <w:webHidden/>
              </w:rPr>
              <w:tab/>
            </w:r>
            <w:r w:rsidR="00CB5F2B">
              <w:rPr>
                <w:noProof/>
                <w:webHidden/>
              </w:rPr>
              <w:fldChar w:fldCharType="begin"/>
            </w:r>
            <w:r w:rsidR="00CB5F2B">
              <w:rPr>
                <w:noProof/>
                <w:webHidden/>
              </w:rPr>
              <w:instrText xml:space="preserve"> PAGEREF _Toc486371322 \h </w:instrText>
            </w:r>
            <w:r w:rsidR="00CB5F2B">
              <w:rPr>
                <w:noProof/>
                <w:webHidden/>
              </w:rPr>
            </w:r>
            <w:r w:rsidR="00CB5F2B">
              <w:rPr>
                <w:noProof/>
                <w:webHidden/>
              </w:rPr>
              <w:fldChar w:fldCharType="separate"/>
            </w:r>
            <w:r w:rsidR="00CB5F2B">
              <w:rPr>
                <w:noProof/>
                <w:webHidden/>
              </w:rPr>
              <w:t>15</w:t>
            </w:r>
            <w:r w:rsidR="00CB5F2B">
              <w:rPr>
                <w:noProof/>
                <w:webHidden/>
              </w:rPr>
              <w:fldChar w:fldCharType="end"/>
            </w:r>
          </w:hyperlink>
        </w:p>
        <w:p w14:paraId="172C7EE8" w14:textId="77777777" w:rsidR="00CB5F2B" w:rsidRDefault="007C3B06">
          <w:pPr>
            <w:pStyle w:val="TM2"/>
            <w:tabs>
              <w:tab w:val="left" w:pos="880"/>
              <w:tab w:val="right" w:leader="dot" w:pos="9062"/>
            </w:tabs>
            <w:rPr>
              <w:rFonts w:eastAsiaTheme="minorEastAsia"/>
              <w:noProof/>
              <w:lang w:eastAsia="fr-FR"/>
            </w:rPr>
          </w:pPr>
          <w:hyperlink w:anchor="_Toc486371323" w:history="1">
            <w:r w:rsidR="00CB5F2B" w:rsidRPr="00D35A3D">
              <w:rPr>
                <w:rStyle w:val="Lienhypertexte"/>
                <w:noProof/>
              </w:rPr>
              <w:t>1.5-</w:t>
            </w:r>
            <w:r w:rsidR="00CB5F2B">
              <w:rPr>
                <w:rFonts w:eastAsiaTheme="minorEastAsia"/>
                <w:noProof/>
                <w:lang w:eastAsia="fr-FR"/>
              </w:rPr>
              <w:tab/>
            </w:r>
            <w:r w:rsidR="00CB5F2B" w:rsidRPr="00D35A3D">
              <w:rPr>
                <w:rStyle w:val="Lienhypertexte"/>
                <w:noProof/>
              </w:rPr>
              <w:t>Collaboration intersectorielle</w:t>
            </w:r>
            <w:r w:rsidR="00CB5F2B">
              <w:rPr>
                <w:noProof/>
                <w:webHidden/>
              </w:rPr>
              <w:tab/>
            </w:r>
            <w:r w:rsidR="00CB5F2B">
              <w:rPr>
                <w:noProof/>
                <w:webHidden/>
              </w:rPr>
              <w:fldChar w:fldCharType="begin"/>
            </w:r>
            <w:r w:rsidR="00CB5F2B">
              <w:rPr>
                <w:noProof/>
                <w:webHidden/>
              </w:rPr>
              <w:instrText xml:space="preserve"> PAGEREF _Toc486371323 \h </w:instrText>
            </w:r>
            <w:r w:rsidR="00CB5F2B">
              <w:rPr>
                <w:noProof/>
                <w:webHidden/>
              </w:rPr>
            </w:r>
            <w:r w:rsidR="00CB5F2B">
              <w:rPr>
                <w:noProof/>
                <w:webHidden/>
              </w:rPr>
              <w:fldChar w:fldCharType="separate"/>
            </w:r>
            <w:r w:rsidR="00CB5F2B">
              <w:rPr>
                <w:noProof/>
                <w:webHidden/>
              </w:rPr>
              <w:t>16</w:t>
            </w:r>
            <w:r w:rsidR="00CB5F2B">
              <w:rPr>
                <w:noProof/>
                <w:webHidden/>
              </w:rPr>
              <w:fldChar w:fldCharType="end"/>
            </w:r>
          </w:hyperlink>
        </w:p>
        <w:p w14:paraId="210D39F0" w14:textId="77777777" w:rsidR="00CB5F2B" w:rsidRDefault="007C3B06">
          <w:pPr>
            <w:pStyle w:val="TM2"/>
            <w:tabs>
              <w:tab w:val="left" w:pos="880"/>
              <w:tab w:val="right" w:leader="dot" w:pos="9062"/>
            </w:tabs>
            <w:rPr>
              <w:rFonts w:eastAsiaTheme="minorEastAsia"/>
              <w:noProof/>
              <w:lang w:eastAsia="fr-FR"/>
            </w:rPr>
          </w:pPr>
          <w:hyperlink w:anchor="_Toc486371324" w:history="1">
            <w:r w:rsidR="00CB5F2B" w:rsidRPr="00D35A3D">
              <w:rPr>
                <w:rStyle w:val="Lienhypertexte"/>
                <w:noProof/>
              </w:rPr>
              <w:t>1.6-</w:t>
            </w:r>
            <w:r w:rsidR="00CB5F2B">
              <w:rPr>
                <w:rFonts w:eastAsiaTheme="minorEastAsia"/>
                <w:noProof/>
                <w:lang w:eastAsia="fr-FR"/>
              </w:rPr>
              <w:tab/>
            </w:r>
            <w:r w:rsidR="00CB5F2B" w:rsidRPr="00D35A3D">
              <w:rPr>
                <w:rStyle w:val="Lienhypertexte"/>
                <w:noProof/>
              </w:rPr>
              <w:t>Profil épidémiologique</w:t>
            </w:r>
            <w:r w:rsidR="00CB5F2B">
              <w:rPr>
                <w:noProof/>
                <w:webHidden/>
              </w:rPr>
              <w:tab/>
            </w:r>
            <w:r w:rsidR="00CB5F2B">
              <w:rPr>
                <w:noProof/>
                <w:webHidden/>
              </w:rPr>
              <w:fldChar w:fldCharType="begin"/>
            </w:r>
            <w:r w:rsidR="00CB5F2B">
              <w:rPr>
                <w:noProof/>
                <w:webHidden/>
              </w:rPr>
              <w:instrText xml:space="preserve"> PAGEREF _Toc486371324 \h </w:instrText>
            </w:r>
            <w:r w:rsidR="00CB5F2B">
              <w:rPr>
                <w:noProof/>
                <w:webHidden/>
              </w:rPr>
            </w:r>
            <w:r w:rsidR="00CB5F2B">
              <w:rPr>
                <w:noProof/>
                <w:webHidden/>
              </w:rPr>
              <w:fldChar w:fldCharType="separate"/>
            </w:r>
            <w:r w:rsidR="00CB5F2B">
              <w:rPr>
                <w:noProof/>
                <w:webHidden/>
              </w:rPr>
              <w:t>17</w:t>
            </w:r>
            <w:r w:rsidR="00CB5F2B">
              <w:rPr>
                <w:noProof/>
                <w:webHidden/>
              </w:rPr>
              <w:fldChar w:fldCharType="end"/>
            </w:r>
          </w:hyperlink>
        </w:p>
        <w:p w14:paraId="137473BF" w14:textId="77777777" w:rsidR="00CB5F2B" w:rsidRDefault="007C3B06">
          <w:pPr>
            <w:pStyle w:val="TM1"/>
            <w:tabs>
              <w:tab w:val="right" w:leader="dot" w:pos="9062"/>
            </w:tabs>
            <w:rPr>
              <w:rFonts w:eastAsiaTheme="minorEastAsia"/>
              <w:noProof/>
              <w:lang w:eastAsia="fr-FR"/>
            </w:rPr>
          </w:pPr>
          <w:hyperlink w:anchor="_Toc486371325" w:history="1">
            <w:r w:rsidR="00CB5F2B" w:rsidRPr="00D35A3D">
              <w:rPr>
                <w:rStyle w:val="Lienhypertexte"/>
                <w:noProof/>
              </w:rPr>
              <w:t>II. PERFORMANCE DU SYSTEME DE SANTE</w:t>
            </w:r>
            <w:r w:rsidR="00CB5F2B">
              <w:rPr>
                <w:noProof/>
                <w:webHidden/>
              </w:rPr>
              <w:tab/>
            </w:r>
            <w:r w:rsidR="00CB5F2B">
              <w:rPr>
                <w:noProof/>
                <w:webHidden/>
              </w:rPr>
              <w:fldChar w:fldCharType="begin"/>
            </w:r>
            <w:r w:rsidR="00CB5F2B">
              <w:rPr>
                <w:noProof/>
                <w:webHidden/>
              </w:rPr>
              <w:instrText xml:space="preserve"> PAGEREF _Toc486371325 \h </w:instrText>
            </w:r>
            <w:r w:rsidR="00CB5F2B">
              <w:rPr>
                <w:noProof/>
                <w:webHidden/>
              </w:rPr>
            </w:r>
            <w:r w:rsidR="00CB5F2B">
              <w:rPr>
                <w:noProof/>
                <w:webHidden/>
              </w:rPr>
              <w:fldChar w:fldCharType="separate"/>
            </w:r>
            <w:r w:rsidR="00CB5F2B">
              <w:rPr>
                <w:noProof/>
                <w:webHidden/>
              </w:rPr>
              <w:t>17</w:t>
            </w:r>
            <w:r w:rsidR="00CB5F2B">
              <w:rPr>
                <w:noProof/>
                <w:webHidden/>
              </w:rPr>
              <w:fldChar w:fldCharType="end"/>
            </w:r>
          </w:hyperlink>
        </w:p>
        <w:p w14:paraId="75892BC4" w14:textId="77777777" w:rsidR="00CB5F2B" w:rsidRDefault="007C3B06">
          <w:pPr>
            <w:pStyle w:val="TM2"/>
            <w:tabs>
              <w:tab w:val="right" w:leader="dot" w:pos="9062"/>
            </w:tabs>
            <w:rPr>
              <w:rFonts w:eastAsiaTheme="minorEastAsia"/>
              <w:noProof/>
              <w:lang w:eastAsia="fr-FR"/>
            </w:rPr>
          </w:pPr>
          <w:hyperlink w:anchor="_Toc486371326" w:history="1">
            <w:r w:rsidR="00CB5F2B" w:rsidRPr="00D35A3D">
              <w:rPr>
                <w:rStyle w:val="Lienhypertexte"/>
                <w:rFonts w:eastAsia="Times New Roman"/>
                <w:noProof/>
                <w:lang w:eastAsia="fr-FR"/>
              </w:rPr>
              <w:t>2.1 Utilisation des services de santé</w:t>
            </w:r>
            <w:r w:rsidR="00CB5F2B">
              <w:rPr>
                <w:noProof/>
                <w:webHidden/>
              </w:rPr>
              <w:tab/>
            </w:r>
            <w:r w:rsidR="00CB5F2B">
              <w:rPr>
                <w:noProof/>
                <w:webHidden/>
              </w:rPr>
              <w:fldChar w:fldCharType="begin"/>
            </w:r>
            <w:r w:rsidR="00CB5F2B">
              <w:rPr>
                <w:noProof/>
                <w:webHidden/>
              </w:rPr>
              <w:instrText xml:space="preserve"> PAGEREF _Toc486371326 \h </w:instrText>
            </w:r>
            <w:r w:rsidR="00CB5F2B">
              <w:rPr>
                <w:noProof/>
                <w:webHidden/>
              </w:rPr>
            </w:r>
            <w:r w:rsidR="00CB5F2B">
              <w:rPr>
                <w:noProof/>
                <w:webHidden/>
              </w:rPr>
              <w:fldChar w:fldCharType="separate"/>
            </w:r>
            <w:r w:rsidR="00CB5F2B">
              <w:rPr>
                <w:noProof/>
                <w:webHidden/>
              </w:rPr>
              <w:t>17</w:t>
            </w:r>
            <w:r w:rsidR="00CB5F2B">
              <w:rPr>
                <w:noProof/>
                <w:webHidden/>
              </w:rPr>
              <w:fldChar w:fldCharType="end"/>
            </w:r>
          </w:hyperlink>
        </w:p>
        <w:p w14:paraId="2A61060D" w14:textId="77777777" w:rsidR="00CB5F2B" w:rsidRDefault="007C3B06">
          <w:pPr>
            <w:pStyle w:val="TM2"/>
            <w:tabs>
              <w:tab w:val="right" w:leader="dot" w:pos="9062"/>
            </w:tabs>
            <w:rPr>
              <w:rFonts w:eastAsiaTheme="minorEastAsia"/>
              <w:noProof/>
              <w:lang w:eastAsia="fr-FR"/>
            </w:rPr>
          </w:pPr>
          <w:hyperlink w:anchor="_Toc486371327" w:history="1">
            <w:r w:rsidR="00CB5F2B" w:rsidRPr="00D35A3D">
              <w:rPr>
                <w:rStyle w:val="Lienhypertexte"/>
                <w:noProof/>
              </w:rPr>
              <w:t>2.2 Description du système de financement de la santé et ses enjeux</w:t>
            </w:r>
            <w:r w:rsidR="00CB5F2B">
              <w:rPr>
                <w:noProof/>
                <w:webHidden/>
              </w:rPr>
              <w:tab/>
            </w:r>
            <w:r w:rsidR="00CB5F2B">
              <w:rPr>
                <w:noProof/>
                <w:webHidden/>
              </w:rPr>
              <w:fldChar w:fldCharType="begin"/>
            </w:r>
            <w:r w:rsidR="00CB5F2B">
              <w:rPr>
                <w:noProof/>
                <w:webHidden/>
              </w:rPr>
              <w:instrText xml:space="preserve"> PAGEREF _Toc486371327 \h </w:instrText>
            </w:r>
            <w:r w:rsidR="00CB5F2B">
              <w:rPr>
                <w:noProof/>
                <w:webHidden/>
              </w:rPr>
            </w:r>
            <w:r w:rsidR="00CB5F2B">
              <w:rPr>
                <w:noProof/>
                <w:webHidden/>
              </w:rPr>
              <w:fldChar w:fldCharType="separate"/>
            </w:r>
            <w:r w:rsidR="00CB5F2B">
              <w:rPr>
                <w:noProof/>
                <w:webHidden/>
              </w:rPr>
              <w:t>18</w:t>
            </w:r>
            <w:r w:rsidR="00CB5F2B">
              <w:rPr>
                <w:noProof/>
                <w:webHidden/>
              </w:rPr>
              <w:fldChar w:fldCharType="end"/>
            </w:r>
          </w:hyperlink>
        </w:p>
        <w:p w14:paraId="6731E056" w14:textId="77777777" w:rsidR="00CB5F2B" w:rsidRDefault="007C3B06">
          <w:pPr>
            <w:pStyle w:val="TM1"/>
            <w:tabs>
              <w:tab w:val="right" w:leader="dot" w:pos="9062"/>
            </w:tabs>
            <w:rPr>
              <w:rFonts w:eastAsiaTheme="minorEastAsia"/>
              <w:noProof/>
              <w:lang w:eastAsia="fr-FR"/>
            </w:rPr>
          </w:pPr>
          <w:hyperlink w:anchor="_Toc486371328" w:history="1">
            <w:r w:rsidR="00CB5F2B" w:rsidRPr="00D35A3D">
              <w:rPr>
                <w:rStyle w:val="Lienhypertexte"/>
                <w:noProof/>
              </w:rPr>
              <w:t xml:space="preserve">III. </w:t>
            </w:r>
            <w:r w:rsidR="00CB5F2B" w:rsidRPr="00D35A3D">
              <w:rPr>
                <w:rStyle w:val="Lienhypertexte"/>
                <w:rFonts w:eastAsia="Times New Roman"/>
                <w:noProof/>
                <w:lang w:eastAsia="fr-FR"/>
              </w:rPr>
              <w:t>ARTICULATION ENTRE FINANCEMENT DE LA SANTE ET LA COUVERTURE SANTE UNIVERSELLE</w:t>
            </w:r>
            <w:r w:rsidR="00CB5F2B">
              <w:rPr>
                <w:noProof/>
                <w:webHidden/>
              </w:rPr>
              <w:tab/>
            </w:r>
            <w:r w:rsidR="00CB5F2B">
              <w:rPr>
                <w:noProof/>
                <w:webHidden/>
              </w:rPr>
              <w:fldChar w:fldCharType="begin"/>
            </w:r>
            <w:r w:rsidR="00CB5F2B">
              <w:rPr>
                <w:noProof/>
                <w:webHidden/>
              </w:rPr>
              <w:instrText xml:space="preserve"> PAGEREF _Toc486371328 \h </w:instrText>
            </w:r>
            <w:r w:rsidR="00CB5F2B">
              <w:rPr>
                <w:noProof/>
                <w:webHidden/>
              </w:rPr>
            </w:r>
            <w:r w:rsidR="00CB5F2B">
              <w:rPr>
                <w:noProof/>
                <w:webHidden/>
              </w:rPr>
              <w:fldChar w:fldCharType="separate"/>
            </w:r>
            <w:r w:rsidR="00CB5F2B">
              <w:rPr>
                <w:noProof/>
                <w:webHidden/>
              </w:rPr>
              <w:t>21</w:t>
            </w:r>
            <w:r w:rsidR="00CB5F2B">
              <w:rPr>
                <w:noProof/>
                <w:webHidden/>
              </w:rPr>
              <w:fldChar w:fldCharType="end"/>
            </w:r>
          </w:hyperlink>
        </w:p>
        <w:p w14:paraId="7F78253F" w14:textId="77777777" w:rsidR="00CB5F2B" w:rsidRDefault="007C3B06">
          <w:pPr>
            <w:pStyle w:val="TM1"/>
            <w:tabs>
              <w:tab w:val="right" w:leader="dot" w:pos="9062"/>
            </w:tabs>
            <w:rPr>
              <w:rFonts w:eastAsiaTheme="minorEastAsia"/>
              <w:noProof/>
              <w:lang w:eastAsia="fr-FR"/>
            </w:rPr>
          </w:pPr>
          <w:hyperlink w:anchor="_Toc486371329" w:history="1">
            <w:r w:rsidR="00CB5F2B" w:rsidRPr="00D35A3D">
              <w:rPr>
                <w:rStyle w:val="Lienhypertexte"/>
                <w:noProof/>
              </w:rPr>
              <w:t>IV. PROCESSUS D’ELABORATION DE LA STRATEGIE DE FINANCEMENT</w:t>
            </w:r>
            <w:r w:rsidR="00CB5F2B">
              <w:rPr>
                <w:noProof/>
                <w:webHidden/>
              </w:rPr>
              <w:tab/>
            </w:r>
            <w:r w:rsidR="00CB5F2B">
              <w:rPr>
                <w:noProof/>
                <w:webHidden/>
              </w:rPr>
              <w:fldChar w:fldCharType="begin"/>
            </w:r>
            <w:r w:rsidR="00CB5F2B">
              <w:rPr>
                <w:noProof/>
                <w:webHidden/>
              </w:rPr>
              <w:instrText xml:space="preserve"> PAGEREF _Toc486371329 \h </w:instrText>
            </w:r>
            <w:r w:rsidR="00CB5F2B">
              <w:rPr>
                <w:noProof/>
                <w:webHidden/>
              </w:rPr>
            </w:r>
            <w:r w:rsidR="00CB5F2B">
              <w:rPr>
                <w:noProof/>
                <w:webHidden/>
              </w:rPr>
              <w:fldChar w:fldCharType="separate"/>
            </w:r>
            <w:r w:rsidR="00CB5F2B">
              <w:rPr>
                <w:noProof/>
                <w:webHidden/>
              </w:rPr>
              <w:t>21</w:t>
            </w:r>
            <w:r w:rsidR="00CB5F2B">
              <w:rPr>
                <w:noProof/>
                <w:webHidden/>
              </w:rPr>
              <w:fldChar w:fldCharType="end"/>
            </w:r>
          </w:hyperlink>
        </w:p>
        <w:p w14:paraId="3F39D234" w14:textId="77777777" w:rsidR="00CB5F2B" w:rsidRDefault="007C3B06">
          <w:pPr>
            <w:pStyle w:val="TM1"/>
            <w:tabs>
              <w:tab w:val="right" w:leader="dot" w:pos="9062"/>
            </w:tabs>
            <w:rPr>
              <w:rFonts w:eastAsiaTheme="minorEastAsia"/>
              <w:noProof/>
              <w:lang w:eastAsia="fr-FR"/>
            </w:rPr>
          </w:pPr>
          <w:hyperlink w:anchor="_Toc486371330" w:history="1">
            <w:r w:rsidR="00CB5F2B" w:rsidRPr="00D35A3D">
              <w:rPr>
                <w:rStyle w:val="Lienhypertexte"/>
                <w:noProof/>
              </w:rPr>
              <w:t>V.  VISION</w:t>
            </w:r>
            <w:r w:rsidR="00CB5F2B">
              <w:rPr>
                <w:noProof/>
                <w:webHidden/>
              </w:rPr>
              <w:tab/>
            </w:r>
            <w:r w:rsidR="00CB5F2B">
              <w:rPr>
                <w:noProof/>
                <w:webHidden/>
              </w:rPr>
              <w:fldChar w:fldCharType="begin"/>
            </w:r>
            <w:r w:rsidR="00CB5F2B">
              <w:rPr>
                <w:noProof/>
                <w:webHidden/>
              </w:rPr>
              <w:instrText xml:space="preserve"> PAGEREF _Toc486371330 \h </w:instrText>
            </w:r>
            <w:r w:rsidR="00CB5F2B">
              <w:rPr>
                <w:noProof/>
                <w:webHidden/>
              </w:rPr>
            </w:r>
            <w:r w:rsidR="00CB5F2B">
              <w:rPr>
                <w:noProof/>
                <w:webHidden/>
              </w:rPr>
              <w:fldChar w:fldCharType="separate"/>
            </w:r>
            <w:r w:rsidR="00CB5F2B">
              <w:rPr>
                <w:noProof/>
                <w:webHidden/>
              </w:rPr>
              <w:t>22</w:t>
            </w:r>
            <w:r w:rsidR="00CB5F2B">
              <w:rPr>
                <w:noProof/>
                <w:webHidden/>
              </w:rPr>
              <w:fldChar w:fldCharType="end"/>
            </w:r>
          </w:hyperlink>
        </w:p>
        <w:p w14:paraId="2841F985" w14:textId="77777777" w:rsidR="00CB5F2B" w:rsidRDefault="007C3B06">
          <w:pPr>
            <w:pStyle w:val="TM1"/>
            <w:tabs>
              <w:tab w:val="right" w:leader="dot" w:pos="9062"/>
            </w:tabs>
            <w:rPr>
              <w:rFonts w:eastAsiaTheme="minorEastAsia"/>
              <w:noProof/>
              <w:lang w:eastAsia="fr-FR"/>
            </w:rPr>
          </w:pPr>
          <w:hyperlink w:anchor="_Toc486371331" w:history="1">
            <w:r w:rsidR="00CB5F2B" w:rsidRPr="00D35A3D">
              <w:rPr>
                <w:rStyle w:val="Lienhypertexte"/>
                <w:noProof/>
              </w:rPr>
              <w:t>VI. OBJECTIF</w:t>
            </w:r>
            <w:r w:rsidR="00CB5F2B">
              <w:rPr>
                <w:noProof/>
                <w:webHidden/>
              </w:rPr>
              <w:tab/>
            </w:r>
            <w:r w:rsidR="00CB5F2B">
              <w:rPr>
                <w:noProof/>
                <w:webHidden/>
              </w:rPr>
              <w:fldChar w:fldCharType="begin"/>
            </w:r>
            <w:r w:rsidR="00CB5F2B">
              <w:rPr>
                <w:noProof/>
                <w:webHidden/>
              </w:rPr>
              <w:instrText xml:space="preserve"> PAGEREF _Toc486371331 \h </w:instrText>
            </w:r>
            <w:r w:rsidR="00CB5F2B">
              <w:rPr>
                <w:noProof/>
                <w:webHidden/>
              </w:rPr>
            </w:r>
            <w:r w:rsidR="00CB5F2B">
              <w:rPr>
                <w:noProof/>
                <w:webHidden/>
              </w:rPr>
              <w:fldChar w:fldCharType="separate"/>
            </w:r>
            <w:r w:rsidR="00CB5F2B">
              <w:rPr>
                <w:noProof/>
                <w:webHidden/>
              </w:rPr>
              <w:t>22</w:t>
            </w:r>
            <w:r w:rsidR="00CB5F2B">
              <w:rPr>
                <w:noProof/>
                <w:webHidden/>
              </w:rPr>
              <w:fldChar w:fldCharType="end"/>
            </w:r>
          </w:hyperlink>
        </w:p>
        <w:p w14:paraId="060E3AFD" w14:textId="77777777" w:rsidR="00CB5F2B" w:rsidRDefault="007C3B06">
          <w:pPr>
            <w:pStyle w:val="TM1"/>
            <w:tabs>
              <w:tab w:val="right" w:leader="dot" w:pos="9062"/>
            </w:tabs>
            <w:rPr>
              <w:rFonts w:eastAsiaTheme="minorEastAsia"/>
              <w:noProof/>
              <w:lang w:eastAsia="fr-FR"/>
            </w:rPr>
          </w:pPr>
          <w:hyperlink w:anchor="_Toc486371332" w:history="1">
            <w:r w:rsidR="00CB5F2B" w:rsidRPr="00D35A3D">
              <w:rPr>
                <w:rStyle w:val="Lienhypertexte"/>
                <w:noProof/>
              </w:rPr>
              <w:t>VII. ANALYSE/IDENTIFICATION DES DEFIS ET PROPOSITION DE MESURES</w:t>
            </w:r>
            <w:r w:rsidR="00CB5F2B">
              <w:rPr>
                <w:noProof/>
                <w:webHidden/>
              </w:rPr>
              <w:tab/>
            </w:r>
            <w:r w:rsidR="00CB5F2B">
              <w:rPr>
                <w:noProof/>
                <w:webHidden/>
              </w:rPr>
              <w:fldChar w:fldCharType="begin"/>
            </w:r>
            <w:r w:rsidR="00CB5F2B">
              <w:rPr>
                <w:noProof/>
                <w:webHidden/>
              </w:rPr>
              <w:instrText xml:space="preserve"> PAGEREF _Toc486371332 \h </w:instrText>
            </w:r>
            <w:r w:rsidR="00CB5F2B">
              <w:rPr>
                <w:noProof/>
                <w:webHidden/>
              </w:rPr>
            </w:r>
            <w:r w:rsidR="00CB5F2B">
              <w:rPr>
                <w:noProof/>
                <w:webHidden/>
              </w:rPr>
              <w:fldChar w:fldCharType="separate"/>
            </w:r>
            <w:r w:rsidR="00CB5F2B">
              <w:rPr>
                <w:noProof/>
                <w:webHidden/>
              </w:rPr>
              <w:t>22</w:t>
            </w:r>
            <w:r w:rsidR="00CB5F2B">
              <w:rPr>
                <w:noProof/>
                <w:webHidden/>
              </w:rPr>
              <w:fldChar w:fldCharType="end"/>
            </w:r>
          </w:hyperlink>
        </w:p>
        <w:p w14:paraId="6AF99CF4" w14:textId="77777777" w:rsidR="00CB5F2B" w:rsidRDefault="007C3B06">
          <w:pPr>
            <w:pStyle w:val="TM3"/>
            <w:tabs>
              <w:tab w:val="right" w:leader="dot" w:pos="9062"/>
            </w:tabs>
            <w:rPr>
              <w:rFonts w:eastAsiaTheme="minorEastAsia"/>
              <w:noProof/>
              <w:lang w:eastAsia="fr-FR"/>
            </w:rPr>
          </w:pPr>
          <w:hyperlink w:anchor="_Toc486371333" w:history="1">
            <w:r w:rsidR="00CB5F2B" w:rsidRPr="00D35A3D">
              <w:rPr>
                <w:rStyle w:val="Lienhypertexte"/>
                <w:noProof/>
              </w:rPr>
              <w:t>7.1  Mobilisation des ressources</w:t>
            </w:r>
            <w:r w:rsidR="00CB5F2B">
              <w:rPr>
                <w:noProof/>
                <w:webHidden/>
              </w:rPr>
              <w:tab/>
            </w:r>
            <w:r w:rsidR="00CB5F2B">
              <w:rPr>
                <w:noProof/>
                <w:webHidden/>
              </w:rPr>
              <w:fldChar w:fldCharType="begin"/>
            </w:r>
            <w:r w:rsidR="00CB5F2B">
              <w:rPr>
                <w:noProof/>
                <w:webHidden/>
              </w:rPr>
              <w:instrText xml:space="preserve"> PAGEREF _Toc486371333 \h </w:instrText>
            </w:r>
            <w:r w:rsidR="00CB5F2B">
              <w:rPr>
                <w:noProof/>
                <w:webHidden/>
              </w:rPr>
            </w:r>
            <w:r w:rsidR="00CB5F2B">
              <w:rPr>
                <w:noProof/>
                <w:webHidden/>
              </w:rPr>
              <w:fldChar w:fldCharType="separate"/>
            </w:r>
            <w:r w:rsidR="00CB5F2B">
              <w:rPr>
                <w:noProof/>
                <w:webHidden/>
              </w:rPr>
              <w:t>22</w:t>
            </w:r>
            <w:r w:rsidR="00CB5F2B">
              <w:rPr>
                <w:noProof/>
                <w:webHidden/>
              </w:rPr>
              <w:fldChar w:fldCharType="end"/>
            </w:r>
          </w:hyperlink>
        </w:p>
        <w:p w14:paraId="05071A74" w14:textId="77777777" w:rsidR="00CB5F2B" w:rsidRDefault="007C3B06">
          <w:pPr>
            <w:pStyle w:val="TM3"/>
            <w:tabs>
              <w:tab w:val="right" w:leader="dot" w:pos="9062"/>
            </w:tabs>
            <w:rPr>
              <w:rFonts w:eastAsiaTheme="minorEastAsia"/>
              <w:noProof/>
              <w:lang w:eastAsia="fr-FR"/>
            </w:rPr>
          </w:pPr>
          <w:hyperlink w:anchor="_Toc486371334" w:history="1">
            <w:r w:rsidR="00CB5F2B" w:rsidRPr="00D35A3D">
              <w:rPr>
                <w:rStyle w:val="Lienhypertexte"/>
                <w:noProof/>
              </w:rPr>
              <w:t>7.1.1 Mobilisation et suivi des ressources publiques pour l’objectif « santé »</w:t>
            </w:r>
            <w:r w:rsidR="00CB5F2B">
              <w:rPr>
                <w:noProof/>
                <w:webHidden/>
              </w:rPr>
              <w:tab/>
            </w:r>
            <w:r w:rsidR="00CB5F2B">
              <w:rPr>
                <w:noProof/>
                <w:webHidden/>
              </w:rPr>
              <w:fldChar w:fldCharType="begin"/>
            </w:r>
            <w:r w:rsidR="00CB5F2B">
              <w:rPr>
                <w:noProof/>
                <w:webHidden/>
              </w:rPr>
              <w:instrText xml:space="preserve"> PAGEREF _Toc486371334 \h </w:instrText>
            </w:r>
            <w:r w:rsidR="00CB5F2B">
              <w:rPr>
                <w:noProof/>
                <w:webHidden/>
              </w:rPr>
            </w:r>
            <w:r w:rsidR="00CB5F2B">
              <w:rPr>
                <w:noProof/>
                <w:webHidden/>
              </w:rPr>
              <w:fldChar w:fldCharType="separate"/>
            </w:r>
            <w:r w:rsidR="00CB5F2B">
              <w:rPr>
                <w:noProof/>
                <w:webHidden/>
              </w:rPr>
              <w:t>22</w:t>
            </w:r>
            <w:r w:rsidR="00CB5F2B">
              <w:rPr>
                <w:noProof/>
                <w:webHidden/>
              </w:rPr>
              <w:fldChar w:fldCharType="end"/>
            </w:r>
          </w:hyperlink>
        </w:p>
        <w:p w14:paraId="7C8E977F" w14:textId="77777777" w:rsidR="00CB5F2B" w:rsidRDefault="007C3B06">
          <w:pPr>
            <w:pStyle w:val="TM3"/>
            <w:tabs>
              <w:tab w:val="right" w:leader="dot" w:pos="9062"/>
            </w:tabs>
            <w:rPr>
              <w:rFonts w:eastAsiaTheme="minorEastAsia"/>
              <w:noProof/>
              <w:lang w:eastAsia="fr-FR"/>
            </w:rPr>
          </w:pPr>
          <w:hyperlink w:anchor="_Toc486371335" w:history="1">
            <w:r w:rsidR="00CB5F2B" w:rsidRPr="00D35A3D">
              <w:rPr>
                <w:rStyle w:val="Lienhypertexte"/>
                <w:noProof/>
              </w:rPr>
              <w:t>7.1.2 Cadrage budgétaire du Ministère de la Santé</w:t>
            </w:r>
            <w:r w:rsidR="00CB5F2B">
              <w:rPr>
                <w:noProof/>
                <w:webHidden/>
              </w:rPr>
              <w:tab/>
            </w:r>
            <w:r w:rsidR="00CB5F2B">
              <w:rPr>
                <w:noProof/>
                <w:webHidden/>
              </w:rPr>
              <w:fldChar w:fldCharType="begin"/>
            </w:r>
            <w:r w:rsidR="00CB5F2B">
              <w:rPr>
                <w:noProof/>
                <w:webHidden/>
              </w:rPr>
              <w:instrText xml:space="preserve"> PAGEREF _Toc486371335 \h </w:instrText>
            </w:r>
            <w:r w:rsidR="00CB5F2B">
              <w:rPr>
                <w:noProof/>
                <w:webHidden/>
              </w:rPr>
            </w:r>
            <w:r w:rsidR="00CB5F2B">
              <w:rPr>
                <w:noProof/>
                <w:webHidden/>
              </w:rPr>
              <w:fldChar w:fldCharType="separate"/>
            </w:r>
            <w:r w:rsidR="00CB5F2B">
              <w:rPr>
                <w:noProof/>
                <w:webHidden/>
              </w:rPr>
              <w:t>25</w:t>
            </w:r>
            <w:r w:rsidR="00CB5F2B">
              <w:rPr>
                <w:noProof/>
                <w:webHidden/>
              </w:rPr>
              <w:fldChar w:fldCharType="end"/>
            </w:r>
          </w:hyperlink>
        </w:p>
        <w:p w14:paraId="0556EEA8" w14:textId="77777777" w:rsidR="00CB5F2B" w:rsidRDefault="007C3B06">
          <w:pPr>
            <w:pStyle w:val="TM3"/>
            <w:tabs>
              <w:tab w:val="right" w:leader="dot" w:pos="9062"/>
            </w:tabs>
            <w:rPr>
              <w:rFonts w:eastAsiaTheme="minorEastAsia"/>
              <w:noProof/>
              <w:lang w:eastAsia="fr-FR"/>
            </w:rPr>
          </w:pPr>
          <w:hyperlink w:anchor="_Toc486371336" w:history="1">
            <w:r w:rsidR="00CB5F2B" w:rsidRPr="00D35A3D">
              <w:rPr>
                <w:rStyle w:val="Lienhypertexte"/>
                <w:noProof/>
              </w:rPr>
              <w:t>7.1.3 Financement du RAMU</w:t>
            </w:r>
            <w:r w:rsidR="00CB5F2B">
              <w:rPr>
                <w:noProof/>
                <w:webHidden/>
              </w:rPr>
              <w:tab/>
            </w:r>
            <w:r w:rsidR="00CB5F2B">
              <w:rPr>
                <w:noProof/>
                <w:webHidden/>
              </w:rPr>
              <w:fldChar w:fldCharType="begin"/>
            </w:r>
            <w:r w:rsidR="00CB5F2B">
              <w:rPr>
                <w:noProof/>
                <w:webHidden/>
              </w:rPr>
              <w:instrText xml:space="preserve"> PAGEREF _Toc486371336 \h </w:instrText>
            </w:r>
            <w:r w:rsidR="00CB5F2B">
              <w:rPr>
                <w:noProof/>
                <w:webHidden/>
              </w:rPr>
            </w:r>
            <w:r w:rsidR="00CB5F2B">
              <w:rPr>
                <w:noProof/>
                <w:webHidden/>
              </w:rPr>
              <w:fldChar w:fldCharType="separate"/>
            </w:r>
            <w:r w:rsidR="00CB5F2B">
              <w:rPr>
                <w:noProof/>
                <w:webHidden/>
              </w:rPr>
              <w:t>26</w:t>
            </w:r>
            <w:r w:rsidR="00CB5F2B">
              <w:rPr>
                <w:noProof/>
                <w:webHidden/>
              </w:rPr>
              <w:fldChar w:fldCharType="end"/>
            </w:r>
          </w:hyperlink>
        </w:p>
        <w:p w14:paraId="730E5EBF" w14:textId="77777777" w:rsidR="00CB5F2B" w:rsidRDefault="007C3B06">
          <w:pPr>
            <w:pStyle w:val="TM3"/>
            <w:tabs>
              <w:tab w:val="right" w:leader="dot" w:pos="9062"/>
            </w:tabs>
            <w:rPr>
              <w:rFonts w:eastAsiaTheme="minorEastAsia"/>
              <w:noProof/>
              <w:lang w:eastAsia="fr-FR"/>
            </w:rPr>
          </w:pPr>
          <w:hyperlink w:anchor="_Toc486371337" w:history="1">
            <w:r w:rsidR="00CB5F2B" w:rsidRPr="00D35A3D">
              <w:rPr>
                <w:rStyle w:val="Lienhypertexte"/>
                <w:noProof/>
              </w:rPr>
              <w:t>7.1.4 Rationalisation du financement extérieur</w:t>
            </w:r>
            <w:r w:rsidR="00CB5F2B">
              <w:rPr>
                <w:noProof/>
                <w:webHidden/>
              </w:rPr>
              <w:tab/>
            </w:r>
            <w:r w:rsidR="00CB5F2B">
              <w:rPr>
                <w:noProof/>
                <w:webHidden/>
              </w:rPr>
              <w:fldChar w:fldCharType="begin"/>
            </w:r>
            <w:r w:rsidR="00CB5F2B">
              <w:rPr>
                <w:noProof/>
                <w:webHidden/>
              </w:rPr>
              <w:instrText xml:space="preserve"> PAGEREF _Toc486371337 \h </w:instrText>
            </w:r>
            <w:r w:rsidR="00CB5F2B">
              <w:rPr>
                <w:noProof/>
                <w:webHidden/>
              </w:rPr>
            </w:r>
            <w:r w:rsidR="00CB5F2B">
              <w:rPr>
                <w:noProof/>
                <w:webHidden/>
              </w:rPr>
              <w:fldChar w:fldCharType="separate"/>
            </w:r>
            <w:r w:rsidR="00CB5F2B">
              <w:rPr>
                <w:noProof/>
                <w:webHidden/>
              </w:rPr>
              <w:t>28</w:t>
            </w:r>
            <w:r w:rsidR="00CB5F2B">
              <w:rPr>
                <w:noProof/>
                <w:webHidden/>
              </w:rPr>
              <w:fldChar w:fldCharType="end"/>
            </w:r>
          </w:hyperlink>
        </w:p>
        <w:p w14:paraId="0955BCAD" w14:textId="77777777" w:rsidR="00CB5F2B" w:rsidRDefault="007C3B06">
          <w:pPr>
            <w:pStyle w:val="TM3"/>
            <w:tabs>
              <w:tab w:val="right" w:leader="dot" w:pos="9062"/>
            </w:tabs>
            <w:rPr>
              <w:rFonts w:eastAsiaTheme="minorEastAsia"/>
              <w:noProof/>
              <w:lang w:eastAsia="fr-FR"/>
            </w:rPr>
          </w:pPr>
          <w:hyperlink w:anchor="_Toc486371338" w:history="1">
            <w:r w:rsidR="00CB5F2B" w:rsidRPr="00D35A3D">
              <w:rPr>
                <w:rStyle w:val="Lienhypertexte"/>
                <w:noProof/>
              </w:rPr>
              <w:t>7.1.5 Augmentation et rationalisation du financement privé</w:t>
            </w:r>
            <w:r w:rsidR="00CB5F2B">
              <w:rPr>
                <w:noProof/>
                <w:webHidden/>
              </w:rPr>
              <w:tab/>
            </w:r>
            <w:r w:rsidR="00CB5F2B">
              <w:rPr>
                <w:noProof/>
                <w:webHidden/>
              </w:rPr>
              <w:fldChar w:fldCharType="begin"/>
            </w:r>
            <w:r w:rsidR="00CB5F2B">
              <w:rPr>
                <w:noProof/>
                <w:webHidden/>
              </w:rPr>
              <w:instrText xml:space="preserve"> PAGEREF _Toc486371338 \h </w:instrText>
            </w:r>
            <w:r w:rsidR="00CB5F2B">
              <w:rPr>
                <w:noProof/>
                <w:webHidden/>
              </w:rPr>
            </w:r>
            <w:r w:rsidR="00CB5F2B">
              <w:rPr>
                <w:noProof/>
                <w:webHidden/>
              </w:rPr>
              <w:fldChar w:fldCharType="separate"/>
            </w:r>
            <w:r w:rsidR="00CB5F2B">
              <w:rPr>
                <w:noProof/>
                <w:webHidden/>
              </w:rPr>
              <w:t>29</w:t>
            </w:r>
            <w:r w:rsidR="00CB5F2B">
              <w:rPr>
                <w:noProof/>
                <w:webHidden/>
              </w:rPr>
              <w:fldChar w:fldCharType="end"/>
            </w:r>
          </w:hyperlink>
        </w:p>
        <w:p w14:paraId="3933F2EB" w14:textId="77777777" w:rsidR="00CB5F2B" w:rsidRDefault="007C3B06">
          <w:pPr>
            <w:pStyle w:val="TM2"/>
            <w:tabs>
              <w:tab w:val="right" w:leader="dot" w:pos="9062"/>
            </w:tabs>
            <w:rPr>
              <w:rFonts w:eastAsiaTheme="minorEastAsia"/>
              <w:noProof/>
              <w:lang w:eastAsia="fr-FR"/>
            </w:rPr>
          </w:pPr>
          <w:hyperlink w:anchor="_Toc486371339" w:history="1">
            <w:r w:rsidR="00CB5F2B" w:rsidRPr="00D35A3D">
              <w:rPr>
                <w:rStyle w:val="Lienhypertexte"/>
                <w:noProof/>
              </w:rPr>
              <w:t>7.2  Mutualisation des ressources / Achat de prestations</w:t>
            </w:r>
            <w:r w:rsidR="00CB5F2B">
              <w:rPr>
                <w:noProof/>
                <w:webHidden/>
              </w:rPr>
              <w:tab/>
            </w:r>
            <w:r w:rsidR="00CB5F2B">
              <w:rPr>
                <w:noProof/>
                <w:webHidden/>
              </w:rPr>
              <w:fldChar w:fldCharType="begin"/>
            </w:r>
            <w:r w:rsidR="00CB5F2B">
              <w:rPr>
                <w:noProof/>
                <w:webHidden/>
              </w:rPr>
              <w:instrText xml:space="preserve"> PAGEREF _Toc486371339 \h </w:instrText>
            </w:r>
            <w:r w:rsidR="00CB5F2B">
              <w:rPr>
                <w:noProof/>
                <w:webHidden/>
              </w:rPr>
            </w:r>
            <w:r w:rsidR="00CB5F2B">
              <w:rPr>
                <w:noProof/>
                <w:webHidden/>
              </w:rPr>
              <w:fldChar w:fldCharType="separate"/>
            </w:r>
            <w:r w:rsidR="00CB5F2B">
              <w:rPr>
                <w:noProof/>
                <w:webHidden/>
              </w:rPr>
              <w:t>31</w:t>
            </w:r>
            <w:r w:rsidR="00CB5F2B">
              <w:rPr>
                <w:noProof/>
                <w:webHidden/>
              </w:rPr>
              <w:fldChar w:fldCharType="end"/>
            </w:r>
          </w:hyperlink>
        </w:p>
        <w:p w14:paraId="18FAF272" w14:textId="77777777" w:rsidR="00CB5F2B" w:rsidRDefault="007C3B06">
          <w:pPr>
            <w:pStyle w:val="TM3"/>
            <w:tabs>
              <w:tab w:val="right" w:leader="dot" w:pos="9062"/>
            </w:tabs>
            <w:rPr>
              <w:rFonts w:eastAsiaTheme="minorEastAsia"/>
              <w:noProof/>
              <w:lang w:eastAsia="fr-FR"/>
            </w:rPr>
          </w:pPr>
          <w:hyperlink w:anchor="_Toc486371340" w:history="1">
            <w:r w:rsidR="00CB5F2B" w:rsidRPr="00D35A3D">
              <w:rPr>
                <w:rStyle w:val="Lienhypertexte"/>
                <w:noProof/>
              </w:rPr>
              <w:t>7.2.1 Mutualisation CNAMU / achat du panier AMU</w:t>
            </w:r>
            <w:r w:rsidR="00CB5F2B">
              <w:rPr>
                <w:noProof/>
                <w:webHidden/>
              </w:rPr>
              <w:tab/>
            </w:r>
            <w:r w:rsidR="00CB5F2B">
              <w:rPr>
                <w:noProof/>
                <w:webHidden/>
              </w:rPr>
              <w:fldChar w:fldCharType="begin"/>
            </w:r>
            <w:r w:rsidR="00CB5F2B">
              <w:rPr>
                <w:noProof/>
                <w:webHidden/>
              </w:rPr>
              <w:instrText xml:space="preserve"> PAGEREF _Toc486371340 \h </w:instrText>
            </w:r>
            <w:r w:rsidR="00CB5F2B">
              <w:rPr>
                <w:noProof/>
                <w:webHidden/>
              </w:rPr>
            </w:r>
            <w:r w:rsidR="00CB5F2B">
              <w:rPr>
                <w:noProof/>
                <w:webHidden/>
              </w:rPr>
              <w:fldChar w:fldCharType="separate"/>
            </w:r>
            <w:r w:rsidR="00CB5F2B">
              <w:rPr>
                <w:noProof/>
                <w:webHidden/>
              </w:rPr>
              <w:t>31</w:t>
            </w:r>
            <w:r w:rsidR="00CB5F2B">
              <w:rPr>
                <w:noProof/>
                <w:webHidden/>
              </w:rPr>
              <w:fldChar w:fldCharType="end"/>
            </w:r>
          </w:hyperlink>
        </w:p>
        <w:p w14:paraId="6E33C76B" w14:textId="77777777" w:rsidR="00CB5F2B" w:rsidRDefault="007C3B06">
          <w:pPr>
            <w:pStyle w:val="TM3"/>
            <w:tabs>
              <w:tab w:val="right" w:leader="dot" w:pos="9062"/>
            </w:tabs>
            <w:rPr>
              <w:rFonts w:eastAsiaTheme="minorEastAsia"/>
              <w:noProof/>
              <w:lang w:eastAsia="fr-FR"/>
            </w:rPr>
          </w:pPr>
          <w:hyperlink w:anchor="_Toc486371341" w:history="1">
            <w:r w:rsidR="00CB5F2B" w:rsidRPr="00D35A3D">
              <w:rPr>
                <w:rStyle w:val="Lienhypertexte"/>
                <w:noProof/>
              </w:rPr>
              <w:t>7.2.2 Mutualisation PADS / financement des structures d’encadrement et des «prestations hors AMU »</w:t>
            </w:r>
            <w:r w:rsidR="00CB5F2B">
              <w:rPr>
                <w:noProof/>
                <w:webHidden/>
              </w:rPr>
              <w:tab/>
            </w:r>
            <w:r w:rsidR="00CB5F2B">
              <w:rPr>
                <w:noProof/>
                <w:webHidden/>
              </w:rPr>
              <w:fldChar w:fldCharType="begin"/>
            </w:r>
            <w:r w:rsidR="00CB5F2B">
              <w:rPr>
                <w:noProof/>
                <w:webHidden/>
              </w:rPr>
              <w:instrText xml:space="preserve"> PAGEREF _Toc486371341 \h </w:instrText>
            </w:r>
            <w:r w:rsidR="00CB5F2B">
              <w:rPr>
                <w:noProof/>
                <w:webHidden/>
              </w:rPr>
            </w:r>
            <w:r w:rsidR="00CB5F2B">
              <w:rPr>
                <w:noProof/>
                <w:webHidden/>
              </w:rPr>
              <w:fldChar w:fldCharType="separate"/>
            </w:r>
            <w:r w:rsidR="00CB5F2B">
              <w:rPr>
                <w:noProof/>
                <w:webHidden/>
              </w:rPr>
              <w:t>32</w:t>
            </w:r>
            <w:r w:rsidR="00CB5F2B">
              <w:rPr>
                <w:noProof/>
                <w:webHidden/>
              </w:rPr>
              <w:fldChar w:fldCharType="end"/>
            </w:r>
          </w:hyperlink>
        </w:p>
        <w:p w14:paraId="53764310" w14:textId="77777777" w:rsidR="00CB5F2B" w:rsidRDefault="007C3B06">
          <w:pPr>
            <w:pStyle w:val="TM3"/>
            <w:tabs>
              <w:tab w:val="right" w:leader="dot" w:pos="9062"/>
            </w:tabs>
            <w:rPr>
              <w:rFonts w:eastAsiaTheme="minorEastAsia"/>
              <w:noProof/>
              <w:lang w:eastAsia="fr-FR"/>
            </w:rPr>
          </w:pPr>
          <w:hyperlink w:anchor="_Toc486371342" w:history="1">
            <w:r w:rsidR="00CB5F2B" w:rsidRPr="00D35A3D">
              <w:rPr>
                <w:rStyle w:val="Lienhypertexte"/>
                <w:noProof/>
              </w:rPr>
              <w:t>7.2.3 Mutualisation des crédits transférés pour la disponibilité de l’offre de soins de qualité</w:t>
            </w:r>
            <w:r w:rsidR="00CB5F2B">
              <w:rPr>
                <w:noProof/>
                <w:webHidden/>
              </w:rPr>
              <w:tab/>
            </w:r>
            <w:r w:rsidR="00CB5F2B">
              <w:rPr>
                <w:noProof/>
                <w:webHidden/>
              </w:rPr>
              <w:fldChar w:fldCharType="begin"/>
            </w:r>
            <w:r w:rsidR="00CB5F2B">
              <w:rPr>
                <w:noProof/>
                <w:webHidden/>
              </w:rPr>
              <w:instrText xml:space="preserve"> PAGEREF _Toc486371342 \h </w:instrText>
            </w:r>
            <w:r w:rsidR="00CB5F2B">
              <w:rPr>
                <w:noProof/>
                <w:webHidden/>
              </w:rPr>
            </w:r>
            <w:r w:rsidR="00CB5F2B">
              <w:rPr>
                <w:noProof/>
                <w:webHidden/>
              </w:rPr>
              <w:fldChar w:fldCharType="separate"/>
            </w:r>
            <w:r w:rsidR="00CB5F2B">
              <w:rPr>
                <w:noProof/>
                <w:webHidden/>
              </w:rPr>
              <w:t>34</w:t>
            </w:r>
            <w:r w:rsidR="00CB5F2B">
              <w:rPr>
                <w:noProof/>
                <w:webHidden/>
              </w:rPr>
              <w:fldChar w:fldCharType="end"/>
            </w:r>
          </w:hyperlink>
        </w:p>
        <w:p w14:paraId="7AF7ABEE" w14:textId="77777777" w:rsidR="00CB5F2B" w:rsidRDefault="007C3B06">
          <w:pPr>
            <w:pStyle w:val="TM3"/>
            <w:tabs>
              <w:tab w:val="right" w:leader="dot" w:pos="9062"/>
            </w:tabs>
            <w:rPr>
              <w:rFonts w:eastAsiaTheme="minorEastAsia"/>
              <w:noProof/>
              <w:lang w:eastAsia="fr-FR"/>
            </w:rPr>
          </w:pPr>
          <w:hyperlink w:anchor="_Toc486371343" w:history="1">
            <w:r w:rsidR="00CB5F2B" w:rsidRPr="00D35A3D">
              <w:rPr>
                <w:rStyle w:val="Lienhypertexte"/>
                <w:noProof/>
              </w:rPr>
              <w:t>7.2.4 Mutualisation des ressources financières pour le fonctionnement et les gros investissements au niveau central</w:t>
            </w:r>
            <w:r w:rsidR="00CB5F2B">
              <w:rPr>
                <w:noProof/>
                <w:webHidden/>
              </w:rPr>
              <w:tab/>
            </w:r>
            <w:r w:rsidR="00CB5F2B">
              <w:rPr>
                <w:noProof/>
                <w:webHidden/>
              </w:rPr>
              <w:fldChar w:fldCharType="begin"/>
            </w:r>
            <w:r w:rsidR="00CB5F2B">
              <w:rPr>
                <w:noProof/>
                <w:webHidden/>
              </w:rPr>
              <w:instrText xml:space="preserve"> PAGEREF _Toc486371343 \h </w:instrText>
            </w:r>
            <w:r w:rsidR="00CB5F2B">
              <w:rPr>
                <w:noProof/>
                <w:webHidden/>
              </w:rPr>
            </w:r>
            <w:r w:rsidR="00CB5F2B">
              <w:rPr>
                <w:noProof/>
                <w:webHidden/>
              </w:rPr>
              <w:fldChar w:fldCharType="separate"/>
            </w:r>
            <w:r w:rsidR="00CB5F2B">
              <w:rPr>
                <w:noProof/>
                <w:webHidden/>
              </w:rPr>
              <w:t>35</w:t>
            </w:r>
            <w:r w:rsidR="00CB5F2B">
              <w:rPr>
                <w:noProof/>
                <w:webHidden/>
              </w:rPr>
              <w:fldChar w:fldCharType="end"/>
            </w:r>
          </w:hyperlink>
        </w:p>
        <w:p w14:paraId="0A8BB19D" w14:textId="77777777" w:rsidR="00CB5F2B" w:rsidRDefault="007C3B06">
          <w:pPr>
            <w:pStyle w:val="TM3"/>
            <w:tabs>
              <w:tab w:val="right" w:leader="dot" w:pos="9062"/>
            </w:tabs>
            <w:rPr>
              <w:rFonts w:eastAsiaTheme="minorEastAsia"/>
              <w:noProof/>
              <w:lang w:eastAsia="fr-FR"/>
            </w:rPr>
          </w:pPr>
          <w:hyperlink w:anchor="_Toc486371344" w:history="1">
            <w:r w:rsidR="00CB5F2B" w:rsidRPr="00D35A3D">
              <w:rPr>
                <w:rStyle w:val="Lienhypertexte"/>
                <w:noProof/>
              </w:rPr>
              <w:t>7.2.5 Achat stratégique</w:t>
            </w:r>
            <w:r w:rsidR="00CB5F2B">
              <w:rPr>
                <w:noProof/>
                <w:webHidden/>
              </w:rPr>
              <w:tab/>
            </w:r>
            <w:r w:rsidR="00CB5F2B">
              <w:rPr>
                <w:noProof/>
                <w:webHidden/>
              </w:rPr>
              <w:fldChar w:fldCharType="begin"/>
            </w:r>
            <w:r w:rsidR="00CB5F2B">
              <w:rPr>
                <w:noProof/>
                <w:webHidden/>
              </w:rPr>
              <w:instrText xml:space="preserve"> PAGEREF _Toc486371344 \h </w:instrText>
            </w:r>
            <w:r w:rsidR="00CB5F2B">
              <w:rPr>
                <w:noProof/>
                <w:webHidden/>
              </w:rPr>
            </w:r>
            <w:r w:rsidR="00CB5F2B">
              <w:rPr>
                <w:noProof/>
                <w:webHidden/>
              </w:rPr>
              <w:fldChar w:fldCharType="separate"/>
            </w:r>
            <w:r w:rsidR="00CB5F2B">
              <w:rPr>
                <w:noProof/>
                <w:webHidden/>
              </w:rPr>
              <w:t>36</w:t>
            </w:r>
            <w:r w:rsidR="00CB5F2B">
              <w:rPr>
                <w:noProof/>
                <w:webHidden/>
              </w:rPr>
              <w:fldChar w:fldCharType="end"/>
            </w:r>
          </w:hyperlink>
        </w:p>
        <w:p w14:paraId="2C2999F2" w14:textId="77777777" w:rsidR="00CB5F2B" w:rsidRDefault="007C3B06">
          <w:pPr>
            <w:pStyle w:val="TM2"/>
            <w:tabs>
              <w:tab w:val="right" w:leader="dot" w:pos="9062"/>
            </w:tabs>
            <w:rPr>
              <w:rFonts w:eastAsiaTheme="minorEastAsia"/>
              <w:noProof/>
              <w:lang w:eastAsia="fr-FR"/>
            </w:rPr>
          </w:pPr>
          <w:hyperlink w:anchor="_Toc486371345" w:history="1">
            <w:r w:rsidR="00CB5F2B" w:rsidRPr="00D35A3D">
              <w:rPr>
                <w:rStyle w:val="Lienhypertexte"/>
                <w:noProof/>
              </w:rPr>
              <w:t>7.3 Pilotage / Gouvernance / Contrôle du système de financement</w:t>
            </w:r>
            <w:r w:rsidR="00CB5F2B">
              <w:rPr>
                <w:noProof/>
                <w:webHidden/>
              </w:rPr>
              <w:tab/>
            </w:r>
            <w:r w:rsidR="00CB5F2B">
              <w:rPr>
                <w:noProof/>
                <w:webHidden/>
              </w:rPr>
              <w:fldChar w:fldCharType="begin"/>
            </w:r>
            <w:r w:rsidR="00CB5F2B">
              <w:rPr>
                <w:noProof/>
                <w:webHidden/>
              </w:rPr>
              <w:instrText xml:space="preserve"> PAGEREF _Toc486371345 \h </w:instrText>
            </w:r>
            <w:r w:rsidR="00CB5F2B">
              <w:rPr>
                <w:noProof/>
                <w:webHidden/>
              </w:rPr>
            </w:r>
            <w:r w:rsidR="00CB5F2B">
              <w:rPr>
                <w:noProof/>
                <w:webHidden/>
              </w:rPr>
              <w:fldChar w:fldCharType="separate"/>
            </w:r>
            <w:r w:rsidR="00CB5F2B">
              <w:rPr>
                <w:noProof/>
                <w:webHidden/>
              </w:rPr>
              <w:t>38</w:t>
            </w:r>
            <w:r w:rsidR="00CB5F2B">
              <w:rPr>
                <w:noProof/>
                <w:webHidden/>
              </w:rPr>
              <w:fldChar w:fldCharType="end"/>
            </w:r>
          </w:hyperlink>
        </w:p>
        <w:p w14:paraId="53039E72" w14:textId="77777777" w:rsidR="00CB5F2B" w:rsidRDefault="007C3B06">
          <w:pPr>
            <w:pStyle w:val="TM3"/>
            <w:tabs>
              <w:tab w:val="right" w:leader="dot" w:pos="9062"/>
            </w:tabs>
            <w:rPr>
              <w:rFonts w:eastAsiaTheme="minorEastAsia"/>
              <w:noProof/>
              <w:lang w:eastAsia="fr-FR"/>
            </w:rPr>
          </w:pPr>
          <w:hyperlink w:anchor="_Toc486371346" w:history="1">
            <w:r w:rsidR="00CB5F2B" w:rsidRPr="00D35A3D">
              <w:rPr>
                <w:rStyle w:val="Lienhypertexte"/>
                <w:noProof/>
              </w:rPr>
              <w:t>7.3.1 Cycle de planification et suivi des résultats</w:t>
            </w:r>
            <w:r w:rsidR="00CB5F2B">
              <w:rPr>
                <w:noProof/>
                <w:webHidden/>
              </w:rPr>
              <w:tab/>
            </w:r>
            <w:r w:rsidR="00CB5F2B">
              <w:rPr>
                <w:noProof/>
                <w:webHidden/>
              </w:rPr>
              <w:fldChar w:fldCharType="begin"/>
            </w:r>
            <w:r w:rsidR="00CB5F2B">
              <w:rPr>
                <w:noProof/>
                <w:webHidden/>
              </w:rPr>
              <w:instrText xml:space="preserve"> PAGEREF _Toc486371346 \h </w:instrText>
            </w:r>
            <w:r w:rsidR="00CB5F2B">
              <w:rPr>
                <w:noProof/>
                <w:webHidden/>
              </w:rPr>
            </w:r>
            <w:r w:rsidR="00CB5F2B">
              <w:rPr>
                <w:noProof/>
                <w:webHidden/>
              </w:rPr>
              <w:fldChar w:fldCharType="separate"/>
            </w:r>
            <w:r w:rsidR="00CB5F2B">
              <w:rPr>
                <w:noProof/>
                <w:webHidden/>
              </w:rPr>
              <w:t>38</w:t>
            </w:r>
            <w:r w:rsidR="00CB5F2B">
              <w:rPr>
                <w:noProof/>
                <w:webHidden/>
              </w:rPr>
              <w:fldChar w:fldCharType="end"/>
            </w:r>
          </w:hyperlink>
        </w:p>
        <w:p w14:paraId="4CE26AD5" w14:textId="77777777" w:rsidR="00CB5F2B" w:rsidRDefault="007C3B06">
          <w:pPr>
            <w:pStyle w:val="TM3"/>
            <w:tabs>
              <w:tab w:val="left" w:pos="1320"/>
              <w:tab w:val="right" w:leader="dot" w:pos="9062"/>
            </w:tabs>
            <w:rPr>
              <w:rFonts w:eastAsiaTheme="minorEastAsia"/>
              <w:noProof/>
              <w:lang w:eastAsia="fr-FR"/>
            </w:rPr>
          </w:pPr>
          <w:hyperlink w:anchor="_Toc486371347" w:history="1">
            <w:r w:rsidR="00CB5F2B" w:rsidRPr="00D35A3D">
              <w:rPr>
                <w:rStyle w:val="Lienhypertexte"/>
                <w:noProof/>
              </w:rPr>
              <w:t>7.3.2</w:t>
            </w:r>
            <w:r w:rsidR="00CB5F2B">
              <w:rPr>
                <w:rFonts w:eastAsiaTheme="minorEastAsia"/>
                <w:noProof/>
                <w:lang w:eastAsia="fr-FR"/>
              </w:rPr>
              <w:tab/>
            </w:r>
            <w:r w:rsidR="00CB5F2B" w:rsidRPr="00D35A3D">
              <w:rPr>
                <w:rStyle w:val="Lienhypertexte"/>
                <w:noProof/>
              </w:rPr>
              <w:t>Intrants pour la disponibilité des soins de qualité</w:t>
            </w:r>
            <w:r w:rsidR="00CB5F2B">
              <w:rPr>
                <w:noProof/>
                <w:webHidden/>
              </w:rPr>
              <w:tab/>
            </w:r>
            <w:r w:rsidR="00CB5F2B">
              <w:rPr>
                <w:noProof/>
                <w:webHidden/>
              </w:rPr>
              <w:fldChar w:fldCharType="begin"/>
            </w:r>
            <w:r w:rsidR="00CB5F2B">
              <w:rPr>
                <w:noProof/>
                <w:webHidden/>
              </w:rPr>
              <w:instrText xml:space="preserve"> PAGEREF _Toc486371347 \h </w:instrText>
            </w:r>
            <w:r w:rsidR="00CB5F2B">
              <w:rPr>
                <w:noProof/>
                <w:webHidden/>
              </w:rPr>
            </w:r>
            <w:r w:rsidR="00CB5F2B">
              <w:rPr>
                <w:noProof/>
                <w:webHidden/>
              </w:rPr>
              <w:fldChar w:fldCharType="separate"/>
            </w:r>
            <w:r w:rsidR="00CB5F2B">
              <w:rPr>
                <w:noProof/>
                <w:webHidden/>
              </w:rPr>
              <w:t>38</w:t>
            </w:r>
            <w:r w:rsidR="00CB5F2B">
              <w:rPr>
                <w:noProof/>
                <w:webHidden/>
              </w:rPr>
              <w:fldChar w:fldCharType="end"/>
            </w:r>
          </w:hyperlink>
        </w:p>
        <w:p w14:paraId="25294B0B" w14:textId="77777777" w:rsidR="00CB5F2B" w:rsidRDefault="007C3B06">
          <w:pPr>
            <w:pStyle w:val="TM3"/>
            <w:tabs>
              <w:tab w:val="right" w:leader="dot" w:pos="9062"/>
            </w:tabs>
            <w:rPr>
              <w:rFonts w:eastAsiaTheme="minorEastAsia"/>
              <w:noProof/>
              <w:lang w:eastAsia="fr-FR"/>
            </w:rPr>
          </w:pPr>
          <w:hyperlink w:anchor="_Toc486371348" w:history="1">
            <w:r w:rsidR="00CB5F2B" w:rsidRPr="00D35A3D">
              <w:rPr>
                <w:rStyle w:val="Lienhypertexte"/>
                <w:rFonts w:cs="Times New Roman"/>
                <w:i/>
                <w:iCs/>
                <w:noProof/>
              </w:rPr>
              <w:t>7.3.2.1 Infrastructures et équipements</w:t>
            </w:r>
            <w:r w:rsidR="00CB5F2B">
              <w:rPr>
                <w:noProof/>
                <w:webHidden/>
              </w:rPr>
              <w:tab/>
            </w:r>
            <w:r w:rsidR="00CB5F2B">
              <w:rPr>
                <w:noProof/>
                <w:webHidden/>
              </w:rPr>
              <w:fldChar w:fldCharType="begin"/>
            </w:r>
            <w:r w:rsidR="00CB5F2B">
              <w:rPr>
                <w:noProof/>
                <w:webHidden/>
              </w:rPr>
              <w:instrText xml:space="preserve"> PAGEREF _Toc486371348 \h </w:instrText>
            </w:r>
            <w:r w:rsidR="00CB5F2B">
              <w:rPr>
                <w:noProof/>
                <w:webHidden/>
              </w:rPr>
            </w:r>
            <w:r w:rsidR="00CB5F2B">
              <w:rPr>
                <w:noProof/>
                <w:webHidden/>
              </w:rPr>
              <w:fldChar w:fldCharType="separate"/>
            </w:r>
            <w:r w:rsidR="00CB5F2B">
              <w:rPr>
                <w:noProof/>
                <w:webHidden/>
              </w:rPr>
              <w:t>38</w:t>
            </w:r>
            <w:r w:rsidR="00CB5F2B">
              <w:rPr>
                <w:noProof/>
                <w:webHidden/>
              </w:rPr>
              <w:fldChar w:fldCharType="end"/>
            </w:r>
          </w:hyperlink>
        </w:p>
        <w:p w14:paraId="3C309A6C" w14:textId="77777777" w:rsidR="00CB5F2B" w:rsidRDefault="007C3B06">
          <w:pPr>
            <w:pStyle w:val="TM3"/>
            <w:tabs>
              <w:tab w:val="left" w:pos="1320"/>
              <w:tab w:val="right" w:leader="dot" w:pos="9062"/>
            </w:tabs>
            <w:rPr>
              <w:rFonts w:eastAsiaTheme="minorEastAsia"/>
              <w:noProof/>
              <w:lang w:eastAsia="fr-FR"/>
            </w:rPr>
          </w:pPr>
          <w:hyperlink w:anchor="_Toc486371349" w:history="1">
            <w:r w:rsidR="00CB5F2B" w:rsidRPr="00D35A3D">
              <w:rPr>
                <w:rStyle w:val="Lienhypertexte"/>
                <w:rFonts w:cs="Times New Roman"/>
                <w:i/>
                <w:iCs/>
                <w:noProof/>
              </w:rPr>
              <w:t>7.3.2.2</w:t>
            </w:r>
            <w:r w:rsidR="00CB5F2B">
              <w:rPr>
                <w:rFonts w:eastAsiaTheme="minorEastAsia"/>
                <w:noProof/>
                <w:lang w:eastAsia="fr-FR"/>
              </w:rPr>
              <w:tab/>
            </w:r>
            <w:r w:rsidR="00CB5F2B" w:rsidRPr="00D35A3D">
              <w:rPr>
                <w:rStyle w:val="Lienhypertexte"/>
                <w:rFonts w:cs="Times New Roman"/>
                <w:i/>
                <w:iCs/>
                <w:noProof/>
              </w:rPr>
              <w:t>Mise à disposition adéquate des Ressources humaines</w:t>
            </w:r>
            <w:r w:rsidR="00CB5F2B">
              <w:rPr>
                <w:noProof/>
                <w:webHidden/>
              </w:rPr>
              <w:tab/>
            </w:r>
            <w:r w:rsidR="00CB5F2B">
              <w:rPr>
                <w:noProof/>
                <w:webHidden/>
              </w:rPr>
              <w:fldChar w:fldCharType="begin"/>
            </w:r>
            <w:r w:rsidR="00CB5F2B">
              <w:rPr>
                <w:noProof/>
                <w:webHidden/>
              </w:rPr>
              <w:instrText xml:space="preserve"> PAGEREF _Toc486371349 \h </w:instrText>
            </w:r>
            <w:r w:rsidR="00CB5F2B">
              <w:rPr>
                <w:noProof/>
                <w:webHidden/>
              </w:rPr>
            </w:r>
            <w:r w:rsidR="00CB5F2B">
              <w:rPr>
                <w:noProof/>
                <w:webHidden/>
              </w:rPr>
              <w:fldChar w:fldCharType="separate"/>
            </w:r>
            <w:r w:rsidR="00CB5F2B">
              <w:rPr>
                <w:noProof/>
                <w:webHidden/>
              </w:rPr>
              <w:t>40</w:t>
            </w:r>
            <w:r w:rsidR="00CB5F2B">
              <w:rPr>
                <w:noProof/>
                <w:webHidden/>
              </w:rPr>
              <w:fldChar w:fldCharType="end"/>
            </w:r>
          </w:hyperlink>
        </w:p>
        <w:p w14:paraId="2FA0E845" w14:textId="77777777" w:rsidR="00CB5F2B" w:rsidRDefault="007C3B06">
          <w:pPr>
            <w:pStyle w:val="TM3"/>
            <w:tabs>
              <w:tab w:val="left" w:pos="1320"/>
              <w:tab w:val="right" w:leader="dot" w:pos="9062"/>
            </w:tabs>
            <w:rPr>
              <w:rFonts w:eastAsiaTheme="minorEastAsia"/>
              <w:noProof/>
              <w:lang w:eastAsia="fr-FR"/>
            </w:rPr>
          </w:pPr>
          <w:hyperlink w:anchor="_Toc486371350" w:history="1">
            <w:r w:rsidR="00CB5F2B" w:rsidRPr="00D35A3D">
              <w:rPr>
                <w:rStyle w:val="Lienhypertexte"/>
                <w:rFonts w:cs="Times New Roman"/>
                <w:i/>
                <w:iCs/>
                <w:noProof/>
              </w:rPr>
              <w:t>7.3.2.3</w:t>
            </w:r>
            <w:r w:rsidR="00CB5F2B">
              <w:rPr>
                <w:rFonts w:eastAsiaTheme="minorEastAsia"/>
                <w:noProof/>
                <w:lang w:eastAsia="fr-FR"/>
              </w:rPr>
              <w:tab/>
            </w:r>
            <w:r w:rsidR="00CB5F2B" w:rsidRPr="00D35A3D">
              <w:rPr>
                <w:rStyle w:val="Lienhypertexte"/>
                <w:rFonts w:cs="Times New Roman"/>
                <w:i/>
                <w:iCs/>
                <w:noProof/>
              </w:rPr>
              <w:t>Médicaments : disponibilité et accès :</w:t>
            </w:r>
            <w:r w:rsidR="00CB5F2B">
              <w:rPr>
                <w:noProof/>
                <w:webHidden/>
              </w:rPr>
              <w:tab/>
            </w:r>
            <w:r w:rsidR="00CB5F2B">
              <w:rPr>
                <w:noProof/>
                <w:webHidden/>
              </w:rPr>
              <w:fldChar w:fldCharType="begin"/>
            </w:r>
            <w:r w:rsidR="00CB5F2B">
              <w:rPr>
                <w:noProof/>
                <w:webHidden/>
              </w:rPr>
              <w:instrText xml:space="preserve"> PAGEREF _Toc486371350 \h </w:instrText>
            </w:r>
            <w:r w:rsidR="00CB5F2B">
              <w:rPr>
                <w:noProof/>
                <w:webHidden/>
              </w:rPr>
            </w:r>
            <w:r w:rsidR="00CB5F2B">
              <w:rPr>
                <w:noProof/>
                <w:webHidden/>
              </w:rPr>
              <w:fldChar w:fldCharType="separate"/>
            </w:r>
            <w:r w:rsidR="00CB5F2B">
              <w:rPr>
                <w:noProof/>
                <w:webHidden/>
              </w:rPr>
              <w:t>42</w:t>
            </w:r>
            <w:r w:rsidR="00CB5F2B">
              <w:rPr>
                <w:noProof/>
                <w:webHidden/>
              </w:rPr>
              <w:fldChar w:fldCharType="end"/>
            </w:r>
          </w:hyperlink>
        </w:p>
        <w:p w14:paraId="4AFB5A09" w14:textId="77777777" w:rsidR="00CB5F2B" w:rsidRDefault="007C3B06">
          <w:pPr>
            <w:pStyle w:val="TM3"/>
            <w:tabs>
              <w:tab w:val="left" w:pos="1320"/>
              <w:tab w:val="right" w:leader="dot" w:pos="9062"/>
            </w:tabs>
            <w:rPr>
              <w:rFonts w:eastAsiaTheme="minorEastAsia"/>
              <w:noProof/>
              <w:lang w:eastAsia="fr-FR"/>
            </w:rPr>
          </w:pPr>
          <w:hyperlink w:anchor="_Toc486371351" w:history="1">
            <w:r w:rsidR="00CB5F2B" w:rsidRPr="00D35A3D">
              <w:rPr>
                <w:rStyle w:val="Lienhypertexte"/>
                <w:i/>
                <w:noProof/>
              </w:rPr>
              <w:t>7.3.3</w:t>
            </w:r>
            <w:r w:rsidR="00CB5F2B">
              <w:rPr>
                <w:rFonts w:eastAsiaTheme="minorEastAsia"/>
                <w:noProof/>
                <w:lang w:eastAsia="fr-FR"/>
              </w:rPr>
              <w:tab/>
            </w:r>
            <w:r w:rsidR="00CB5F2B" w:rsidRPr="00D35A3D">
              <w:rPr>
                <w:rStyle w:val="Lienhypertexte"/>
                <w:noProof/>
              </w:rPr>
              <w:t>Encadrement adapté de l’autonomie de gestion des CSPS et CMA, des CHU/CHR</w:t>
            </w:r>
            <w:r w:rsidR="00CB5F2B">
              <w:rPr>
                <w:noProof/>
                <w:webHidden/>
              </w:rPr>
              <w:tab/>
            </w:r>
            <w:r w:rsidR="00CB5F2B">
              <w:rPr>
                <w:noProof/>
                <w:webHidden/>
              </w:rPr>
              <w:fldChar w:fldCharType="begin"/>
            </w:r>
            <w:r w:rsidR="00CB5F2B">
              <w:rPr>
                <w:noProof/>
                <w:webHidden/>
              </w:rPr>
              <w:instrText xml:space="preserve"> PAGEREF _Toc486371351 \h </w:instrText>
            </w:r>
            <w:r w:rsidR="00CB5F2B">
              <w:rPr>
                <w:noProof/>
                <w:webHidden/>
              </w:rPr>
            </w:r>
            <w:r w:rsidR="00CB5F2B">
              <w:rPr>
                <w:noProof/>
                <w:webHidden/>
              </w:rPr>
              <w:fldChar w:fldCharType="separate"/>
            </w:r>
            <w:r w:rsidR="00CB5F2B">
              <w:rPr>
                <w:noProof/>
                <w:webHidden/>
              </w:rPr>
              <w:t>43</w:t>
            </w:r>
            <w:r w:rsidR="00CB5F2B">
              <w:rPr>
                <w:noProof/>
                <w:webHidden/>
              </w:rPr>
              <w:fldChar w:fldCharType="end"/>
            </w:r>
          </w:hyperlink>
        </w:p>
        <w:p w14:paraId="27B9E33D" w14:textId="77777777" w:rsidR="00CB5F2B" w:rsidRDefault="007C3B06">
          <w:pPr>
            <w:pStyle w:val="TM3"/>
            <w:tabs>
              <w:tab w:val="right" w:leader="dot" w:pos="9062"/>
            </w:tabs>
            <w:rPr>
              <w:rFonts w:eastAsiaTheme="minorEastAsia"/>
              <w:noProof/>
              <w:lang w:eastAsia="fr-FR"/>
            </w:rPr>
          </w:pPr>
          <w:hyperlink w:anchor="_Toc486371352" w:history="1">
            <w:r w:rsidR="00CB5F2B" w:rsidRPr="00D35A3D">
              <w:rPr>
                <w:rStyle w:val="Lienhypertexte"/>
                <w:rFonts w:cs="Times New Roman"/>
                <w:i/>
                <w:noProof/>
              </w:rPr>
              <w:t>7.3.3.1 CSPS et CMA</w:t>
            </w:r>
            <w:r w:rsidR="00CB5F2B">
              <w:rPr>
                <w:noProof/>
                <w:webHidden/>
              </w:rPr>
              <w:tab/>
            </w:r>
            <w:r w:rsidR="00CB5F2B">
              <w:rPr>
                <w:noProof/>
                <w:webHidden/>
              </w:rPr>
              <w:fldChar w:fldCharType="begin"/>
            </w:r>
            <w:r w:rsidR="00CB5F2B">
              <w:rPr>
                <w:noProof/>
                <w:webHidden/>
              </w:rPr>
              <w:instrText xml:space="preserve"> PAGEREF _Toc486371352 \h </w:instrText>
            </w:r>
            <w:r w:rsidR="00CB5F2B">
              <w:rPr>
                <w:noProof/>
                <w:webHidden/>
              </w:rPr>
            </w:r>
            <w:r w:rsidR="00CB5F2B">
              <w:rPr>
                <w:noProof/>
                <w:webHidden/>
              </w:rPr>
              <w:fldChar w:fldCharType="separate"/>
            </w:r>
            <w:r w:rsidR="00CB5F2B">
              <w:rPr>
                <w:noProof/>
                <w:webHidden/>
              </w:rPr>
              <w:t>43</w:t>
            </w:r>
            <w:r w:rsidR="00CB5F2B">
              <w:rPr>
                <w:noProof/>
                <w:webHidden/>
              </w:rPr>
              <w:fldChar w:fldCharType="end"/>
            </w:r>
          </w:hyperlink>
        </w:p>
        <w:p w14:paraId="214F5814" w14:textId="77777777" w:rsidR="00CB5F2B" w:rsidRDefault="007C3B06">
          <w:pPr>
            <w:pStyle w:val="TM3"/>
            <w:tabs>
              <w:tab w:val="left" w:pos="1320"/>
              <w:tab w:val="right" w:leader="dot" w:pos="9062"/>
            </w:tabs>
            <w:rPr>
              <w:rFonts w:eastAsiaTheme="minorEastAsia"/>
              <w:noProof/>
              <w:lang w:eastAsia="fr-FR"/>
            </w:rPr>
          </w:pPr>
          <w:hyperlink w:anchor="_Toc486371353" w:history="1">
            <w:r w:rsidR="00CB5F2B" w:rsidRPr="00D35A3D">
              <w:rPr>
                <w:rStyle w:val="Lienhypertexte"/>
                <w:rFonts w:cs="Times New Roman"/>
                <w:i/>
                <w:noProof/>
              </w:rPr>
              <w:t>7.3.3.2</w:t>
            </w:r>
            <w:r w:rsidR="00CB5F2B">
              <w:rPr>
                <w:rFonts w:eastAsiaTheme="minorEastAsia"/>
                <w:noProof/>
                <w:lang w:eastAsia="fr-FR"/>
              </w:rPr>
              <w:tab/>
            </w:r>
            <w:r w:rsidR="00CB5F2B" w:rsidRPr="00D35A3D">
              <w:rPr>
                <w:rStyle w:val="Lienhypertexte"/>
                <w:rFonts w:cs="Times New Roman"/>
                <w:i/>
                <w:noProof/>
              </w:rPr>
              <w:t>CHR et CHU</w:t>
            </w:r>
            <w:r w:rsidR="00CB5F2B">
              <w:rPr>
                <w:noProof/>
                <w:webHidden/>
              </w:rPr>
              <w:tab/>
            </w:r>
            <w:r w:rsidR="00CB5F2B">
              <w:rPr>
                <w:noProof/>
                <w:webHidden/>
              </w:rPr>
              <w:fldChar w:fldCharType="begin"/>
            </w:r>
            <w:r w:rsidR="00CB5F2B">
              <w:rPr>
                <w:noProof/>
                <w:webHidden/>
              </w:rPr>
              <w:instrText xml:space="preserve"> PAGEREF _Toc486371353 \h </w:instrText>
            </w:r>
            <w:r w:rsidR="00CB5F2B">
              <w:rPr>
                <w:noProof/>
                <w:webHidden/>
              </w:rPr>
            </w:r>
            <w:r w:rsidR="00CB5F2B">
              <w:rPr>
                <w:noProof/>
                <w:webHidden/>
              </w:rPr>
              <w:fldChar w:fldCharType="separate"/>
            </w:r>
            <w:r w:rsidR="00CB5F2B">
              <w:rPr>
                <w:noProof/>
                <w:webHidden/>
              </w:rPr>
              <w:t>43</w:t>
            </w:r>
            <w:r w:rsidR="00CB5F2B">
              <w:rPr>
                <w:noProof/>
                <w:webHidden/>
              </w:rPr>
              <w:fldChar w:fldCharType="end"/>
            </w:r>
          </w:hyperlink>
        </w:p>
        <w:p w14:paraId="7BF2C497" w14:textId="77777777" w:rsidR="00CB5F2B" w:rsidRDefault="007C3B06">
          <w:pPr>
            <w:pStyle w:val="TM2"/>
            <w:tabs>
              <w:tab w:val="right" w:leader="dot" w:pos="9062"/>
            </w:tabs>
            <w:rPr>
              <w:rFonts w:eastAsiaTheme="minorEastAsia"/>
              <w:noProof/>
              <w:lang w:eastAsia="fr-FR"/>
            </w:rPr>
          </w:pPr>
          <w:hyperlink w:anchor="_Toc486371354" w:history="1">
            <w:r w:rsidR="00CB5F2B" w:rsidRPr="00D35A3D">
              <w:rPr>
                <w:rStyle w:val="Lienhypertexte"/>
                <w:noProof/>
              </w:rPr>
              <w:t>7.3.4 Accréditation/Certification/</w:t>
            </w:r>
            <w:r w:rsidR="00CB5F2B" w:rsidRPr="00D35A3D">
              <w:rPr>
                <w:rStyle w:val="Lienhypertexte"/>
                <w:rFonts w:cs="Times New Roman"/>
                <w:noProof/>
                <w:lang w:eastAsia="fr-FR"/>
              </w:rPr>
              <w:t xml:space="preserve"> catégorisation</w:t>
            </w:r>
            <w:r w:rsidR="00CB5F2B" w:rsidRPr="00D35A3D">
              <w:rPr>
                <w:rStyle w:val="Lienhypertexte"/>
                <w:noProof/>
              </w:rPr>
              <w:t xml:space="preserve"> des formations sanitaires</w:t>
            </w:r>
            <w:r w:rsidR="00CB5F2B">
              <w:rPr>
                <w:noProof/>
                <w:webHidden/>
              </w:rPr>
              <w:tab/>
            </w:r>
            <w:r w:rsidR="00CB5F2B">
              <w:rPr>
                <w:noProof/>
                <w:webHidden/>
              </w:rPr>
              <w:fldChar w:fldCharType="begin"/>
            </w:r>
            <w:r w:rsidR="00CB5F2B">
              <w:rPr>
                <w:noProof/>
                <w:webHidden/>
              </w:rPr>
              <w:instrText xml:space="preserve"> PAGEREF _Toc486371354 \h </w:instrText>
            </w:r>
            <w:r w:rsidR="00CB5F2B">
              <w:rPr>
                <w:noProof/>
                <w:webHidden/>
              </w:rPr>
            </w:r>
            <w:r w:rsidR="00CB5F2B">
              <w:rPr>
                <w:noProof/>
                <w:webHidden/>
              </w:rPr>
              <w:fldChar w:fldCharType="separate"/>
            </w:r>
            <w:r w:rsidR="00CB5F2B">
              <w:rPr>
                <w:noProof/>
                <w:webHidden/>
              </w:rPr>
              <w:t>45</w:t>
            </w:r>
            <w:r w:rsidR="00CB5F2B">
              <w:rPr>
                <w:noProof/>
                <w:webHidden/>
              </w:rPr>
              <w:fldChar w:fldCharType="end"/>
            </w:r>
          </w:hyperlink>
        </w:p>
        <w:p w14:paraId="2B6CC014" w14:textId="77777777" w:rsidR="00CB5F2B" w:rsidRDefault="007C3B06">
          <w:pPr>
            <w:pStyle w:val="TM2"/>
            <w:tabs>
              <w:tab w:val="right" w:leader="dot" w:pos="9062"/>
            </w:tabs>
            <w:rPr>
              <w:rFonts w:eastAsiaTheme="minorEastAsia"/>
              <w:noProof/>
              <w:lang w:eastAsia="fr-FR"/>
            </w:rPr>
          </w:pPr>
          <w:hyperlink w:anchor="_Toc486371355" w:history="1">
            <w:r w:rsidR="00CB5F2B" w:rsidRPr="00D35A3D">
              <w:rPr>
                <w:rStyle w:val="Lienhypertexte"/>
                <w:noProof/>
              </w:rPr>
              <w:t>7.3.5 Régulation des prestataires des services de santé privés</w:t>
            </w:r>
            <w:r w:rsidR="00CB5F2B">
              <w:rPr>
                <w:noProof/>
                <w:webHidden/>
              </w:rPr>
              <w:tab/>
            </w:r>
            <w:r w:rsidR="00CB5F2B">
              <w:rPr>
                <w:noProof/>
                <w:webHidden/>
              </w:rPr>
              <w:fldChar w:fldCharType="begin"/>
            </w:r>
            <w:r w:rsidR="00CB5F2B">
              <w:rPr>
                <w:noProof/>
                <w:webHidden/>
              </w:rPr>
              <w:instrText xml:space="preserve"> PAGEREF _Toc486371355 \h </w:instrText>
            </w:r>
            <w:r w:rsidR="00CB5F2B">
              <w:rPr>
                <w:noProof/>
                <w:webHidden/>
              </w:rPr>
            </w:r>
            <w:r w:rsidR="00CB5F2B">
              <w:rPr>
                <w:noProof/>
                <w:webHidden/>
              </w:rPr>
              <w:fldChar w:fldCharType="separate"/>
            </w:r>
            <w:r w:rsidR="00CB5F2B">
              <w:rPr>
                <w:noProof/>
                <w:webHidden/>
              </w:rPr>
              <w:t>46</w:t>
            </w:r>
            <w:r w:rsidR="00CB5F2B">
              <w:rPr>
                <w:noProof/>
                <w:webHidden/>
              </w:rPr>
              <w:fldChar w:fldCharType="end"/>
            </w:r>
          </w:hyperlink>
        </w:p>
        <w:p w14:paraId="06119669" w14:textId="77777777" w:rsidR="00CB5F2B" w:rsidRDefault="007C3B06">
          <w:pPr>
            <w:pStyle w:val="TM1"/>
            <w:tabs>
              <w:tab w:val="right" w:leader="dot" w:pos="9062"/>
            </w:tabs>
            <w:rPr>
              <w:rFonts w:eastAsiaTheme="minorEastAsia"/>
              <w:noProof/>
              <w:lang w:eastAsia="fr-FR"/>
            </w:rPr>
          </w:pPr>
          <w:hyperlink w:anchor="_Toc486371356" w:history="1">
            <w:r w:rsidR="00CB5F2B" w:rsidRPr="00D35A3D">
              <w:rPr>
                <w:rStyle w:val="Lienhypertexte"/>
                <w:noProof/>
              </w:rPr>
              <w:t>VIII. VALEURS ET PRINCIPES DIRECTEURS</w:t>
            </w:r>
            <w:r w:rsidR="00CB5F2B">
              <w:rPr>
                <w:noProof/>
                <w:webHidden/>
              </w:rPr>
              <w:tab/>
            </w:r>
            <w:r w:rsidR="00CB5F2B">
              <w:rPr>
                <w:noProof/>
                <w:webHidden/>
              </w:rPr>
              <w:fldChar w:fldCharType="begin"/>
            </w:r>
            <w:r w:rsidR="00CB5F2B">
              <w:rPr>
                <w:noProof/>
                <w:webHidden/>
              </w:rPr>
              <w:instrText xml:space="preserve"> PAGEREF _Toc486371356 \h </w:instrText>
            </w:r>
            <w:r w:rsidR="00CB5F2B">
              <w:rPr>
                <w:noProof/>
                <w:webHidden/>
              </w:rPr>
            </w:r>
            <w:r w:rsidR="00CB5F2B">
              <w:rPr>
                <w:noProof/>
                <w:webHidden/>
              </w:rPr>
              <w:fldChar w:fldCharType="separate"/>
            </w:r>
            <w:r w:rsidR="00CB5F2B">
              <w:rPr>
                <w:noProof/>
                <w:webHidden/>
              </w:rPr>
              <w:t>47</w:t>
            </w:r>
            <w:r w:rsidR="00CB5F2B">
              <w:rPr>
                <w:noProof/>
                <w:webHidden/>
              </w:rPr>
              <w:fldChar w:fldCharType="end"/>
            </w:r>
          </w:hyperlink>
        </w:p>
        <w:p w14:paraId="6BC3F722" w14:textId="77777777" w:rsidR="00CB5F2B" w:rsidRDefault="007C3B06">
          <w:pPr>
            <w:pStyle w:val="TM2"/>
            <w:tabs>
              <w:tab w:val="right" w:leader="dot" w:pos="9062"/>
            </w:tabs>
            <w:rPr>
              <w:rFonts w:eastAsiaTheme="minorEastAsia"/>
              <w:noProof/>
              <w:lang w:eastAsia="fr-FR"/>
            </w:rPr>
          </w:pPr>
          <w:hyperlink w:anchor="_Toc486371357" w:history="1">
            <w:r w:rsidR="00CB5F2B" w:rsidRPr="00D35A3D">
              <w:rPr>
                <w:rStyle w:val="Lienhypertexte"/>
                <w:noProof/>
              </w:rPr>
              <w:t>8.1 Valeurs</w:t>
            </w:r>
            <w:r w:rsidR="00CB5F2B">
              <w:rPr>
                <w:noProof/>
                <w:webHidden/>
              </w:rPr>
              <w:tab/>
            </w:r>
            <w:r w:rsidR="00CB5F2B">
              <w:rPr>
                <w:noProof/>
                <w:webHidden/>
              </w:rPr>
              <w:fldChar w:fldCharType="begin"/>
            </w:r>
            <w:r w:rsidR="00CB5F2B">
              <w:rPr>
                <w:noProof/>
                <w:webHidden/>
              </w:rPr>
              <w:instrText xml:space="preserve"> PAGEREF _Toc486371357 \h </w:instrText>
            </w:r>
            <w:r w:rsidR="00CB5F2B">
              <w:rPr>
                <w:noProof/>
                <w:webHidden/>
              </w:rPr>
            </w:r>
            <w:r w:rsidR="00CB5F2B">
              <w:rPr>
                <w:noProof/>
                <w:webHidden/>
              </w:rPr>
              <w:fldChar w:fldCharType="separate"/>
            </w:r>
            <w:r w:rsidR="00CB5F2B">
              <w:rPr>
                <w:noProof/>
                <w:webHidden/>
              </w:rPr>
              <w:t>47</w:t>
            </w:r>
            <w:r w:rsidR="00CB5F2B">
              <w:rPr>
                <w:noProof/>
                <w:webHidden/>
              </w:rPr>
              <w:fldChar w:fldCharType="end"/>
            </w:r>
          </w:hyperlink>
        </w:p>
        <w:p w14:paraId="57ECCE02" w14:textId="77777777" w:rsidR="00CB5F2B" w:rsidRDefault="007C3B06">
          <w:pPr>
            <w:pStyle w:val="TM2"/>
            <w:tabs>
              <w:tab w:val="right" w:leader="dot" w:pos="9062"/>
            </w:tabs>
            <w:rPr>
              <w:rFonts w:eastAsiaTheme="minorEastAsia"/>
              <w:noProof/>
              <w:lang w:eastAsia="fr-FR"/>
            </w:rPr>
          </w:pPr>
          <w:hyperlink w:anchor="_Toc486371358" w:history="1">
            <w:r w:rsidR="00CB5F2B" w:rsidRPr="00D35A3D">
              <w:rPr>
                <w:rStyle w:val="Lienhypertexte"/>
                <w:noProof/>
              </w:rPr>
              <w:t>8.2 Principes directeurs</w:t>
            </w:r>
            <w:r w:rsidR="00CB5F2B">
              <w:rPr>
                <w:noProof/>
                <w:webHidden/>
              </w:rPr>
              <w:tab/>
            </w:r>
            <w:r w:rsidR="00CB5F2B">
              <w:rPr>
                <w:noProof/>
                <w:webHidden/>
              </w:rPr>
              <w:fldChar w:fldCharType="begin"/>
            </w:r>
            <w:r w:rsidR="00CB5F2B">
              <w:rPr>
                <w:noProof/>
                <w:webHidden/>
              </w:rPr>
              <w:instrText xml:space="preserve"> PAGEREF _Toc486371358 \h </w:instrText>
            </w:r>
            <w:r w:rsidR="00CB5F2B">
              <w:rPr>
                <w:noProof/>
                <w:webHidden/>
              </w:rPr>
            </w:r>
            <w:r w:rsidR="00CB5F2B">
              <w:rPr>
                <w:noProof/>
                <w:webHidden/>
              </w:rPr>
              <w:fldChar w:fldCharType="separate"/>
            </w:r>
            <w:r w:rsidR="00CB5F2B">
              <w:rPr>
                <w:noProof/>
                <w:webHidden/>
              </w:rPr>
              <w:t>47</w:t>
            </w:r>
            <w:r w:rsidR="00CB5F2B">
              <w:rPr>
                <w:noProof/>
                <w:webHidden/>
              </w:rPr>
              <w:fldChar w:fldCharType="end"/>
            </w:r>
          </w:hyperlink>
        </w:p>
        <w:p w14:paraId="32A809E7" w14:textId="77777777" w:rsidR="00CB5F2B" w:rsidRDefault="007C3B06">
          <w:pPr>
            <w:pStyle w:val="TM1"/>
            <w:tabs>
              <w:tab w:val="right" w:leader="dot" w:pos="9062"/>
            </w:tabs>
            <w:rPr>
              <w:rFonts w:eastAsiaTheme="minorEastAsia"/>
              <w:noProof/>
              <w:lang w:eastAsia="fr-FR"/>
            </w:rPr>
          </w:pPr>
          <w:hyperlink w:anchor="_Toc486371359" w:history="1">
            <w:r w:rsidR="00CB5F2B" w:rsidRPr="00D35A3D">
              <w:rPr>
                <w:rStyle w:val="Lienhypertexte"/>
                <w:noProof/>
              </w:rPr>
              <w:t>VIII. MESSAGES POLITIQUES CLES</w:t>
            </w:r>
            <w:r w:rsidR="00CB5F2B">
              <w:rPr>
                <w:noProof/>
                <w:webHidden/>
              </w:rPr>
              <w:tab/>
            </w:r>
            <w:r w:rsidR="00CB5F2B">
              <w:rPr>
                <w:noProof/>
                <w:webHidden/>
              </w:rPr>
              <w:fldChar w:fldCharType="begin"/>
            </w:r>
            <w:r w:rsidR="00CB5F2B">
              <w:rPr>
                <w:noProof/>
                <w:webHidden/>
              </w:rPr>
              <w:instrText xml:space="preserve"> PAGEREF _Toc486371359 \h </w:instrText>
            </w:r>
            <w:r w:rsidR="00CB5F2B">
              <w:rPr>
                <w:noProof/>
                <w:webHidden/>
              </w:rPr>
            </w:r>
            <w:r w:rsidR="00CB5F2B">
              <w:rPr>
                <w:noProof/>
                <w:webHidden/>
              </w:rPr>
              <w:fldChar w:fldCharType="separate"/>
            </w:r>
            <w:r w:rsidR="00CB5F2B">
              <w:rPr>
                <w:noProof/>
                <w:webHidden/>
              </w:rPr>
              <w:t>47</w:t>
            </w:r>
            <w:r w:rsidR="00CB5F2B">
              <w:rPr>
                <w:noProof/>
                <w:webHidden/>
              </w:rPr>
              <w:fldChar w:fldCharType="end"/>
            </w:r>
          </w:hyperlink>
        </w:p>
        <w:p w14:paraId="7390C153" w14:textId="77777777" w:rsidR="00CB5F2B" w:rsidRDefault="007C3B06">
          <w:pPr>
            <w:pStyle w:val="TM3"/>
            <w:tabs>
              <w:tab w:val="right" w:leader="dot" w:pos="9062"/>
            </w:tabs>
            <w:rPr>
              <w:rFonts w:eastAsiaTheme="minorEastAsia"/>
              <w:noProof/>
              <w:lang w:eastAsia="fr-FR"/>
            </w:rPr>
          </w:pPr>
          <w:hyperlink w:anchor="_Toc486371360" w:history="1">
            <w:r w:rsidR="00CB5F2B" w:rsidRPr="00D35A3D">
              <w:rPr>
                <w:rStyle w:val="Lienhypertexte"/>
                <w:rFonts w:cs="Times New Roman"/>
                <w:iCs/>
                <w:noProof/>
              </w:rPr>
              <w:t>Il s’agit de susciter une participation responsable à la production de soins et une relation de qualité avec le patient.</w:t>
            </w:r>
            <w:r w:rsidR="00CB5F2B">
              <w:rPr>
                <w:noProof/>
                <w:webHidden/>
              </w:rPr>
              <w:tab/>
            </w:r>
            <w:r w:rsidR="00CB5F2B">
              <w:rPr>
                <w:noProof/>
                <w:webHidden/>
              </w:rPr>
              <w:fldChar w:fldCharType="begin"/>
            </w:r>
            <w:r w:rsidR="00CB5F2B">
              <w:rPr>
                <w:noProof/>
                <w:webHidden/>
              </w:rPr>
              <w:instrText xml:space="preserve"> PAGEREF _Toc486371360 \h </w:instrText>
            </w:r>
            <w:r w:rsidR="00CB5F2B">
              <w:rPr>
                <w:noProof/>
                <w:webHidden/>
              </w:rPr>
            </w:r>
            <w:r w:rsidR="00CB5F2B">
              <w:rPr>
                <w:noProof/>
                <w:webHidden/>
              </w:rPr>
              <w:fldChar w:fldCharType="separate"/>
            </w:r>
            <w:r w:rsidR="00CB5F2B">
              <w:rPr>
                <w:noProof/>
                <w:webHidden/>
              </w:rPr>
              <w:t>48</w:t>
            </w:r>
            <w:r w:rsidR="00CB5F2B">
              <w:rPr>
                <w:noProof/>
                <w:webHidden/>
              </w:rPr>
              <w:fldChar w:fldCharType="end"/>
            </w:r>
          </w:hyperlink>
        </w:p>
        <w:p w14:paraId="13558843" w14:textId="77777777" w:rsidR="00CB5F2B" w:rsidRDefault="007C3B06">
          <w:pPr>
            <w:pStyle w:val="TM1"/>
            <w:tabs>
              <w:tab w:val="right" w:leader="dot" w:pos="9062"/>
            </w:tabs>
            <w:rPr>
              <w:rFonts w:eastAsiaTheme="minorEastAsia"/>
              <w:noProof/>
              <w:lang w:eastAsia="fr-FR"/>
            </w:rPr>
          </w:pPr>
          <w:hyperlink w:anchor="_Toc486371361" w:history="1">
            <w:r w:rsidR="00CB5F2B" w:rsidRPr="00D35A3D">
              <w:rPr>
                <w:rStyle w:val="Lienhypertexte"/>
                <w:noProof/>
              </w:rPr>
              <w:t>IX MISE EN OEUVRE ET SUIVI-EVALUATION DE LA SNFS</w:t>
            </w:r>
            <w:r w:rsidR="00CB5F2B">
              <w:rPr>
                <w:noProof/>
                <w:webHidden/>
              </w:rPr>
              <w:tab/>
            </w:r>
            <w:r w:rsidR="00CB5F2B">
              <w:rPr>
                <w:noProof/>
                <w:webHidden/>
              </w:rPr>
              <w:fldChar w:fldCharType="begin"/>
            </w:r>
            <w:r w:rsidR="00CB5F2B">
              <w:rPr>
                <w:noProof/>
                <w:webHidden/>
              </w:rPr>
              <w:instrText xml:space="preserve"> PAGEREF _Toc486371361 \h </w:instrText>
            </w:r>
            <w:r w:rsidR="00CB5F2B">
              <w:rPr>
                <w:noProof/>
                <w:webHidden/>
              </w:rPr>
            </w:r>
            <w:r w:rsidR="00CB5F2B">
              <w:rPr>
                <w:noProof/>
                <w:webHidden/>
              </w:rPr>
              <w:fldChar w:fldCharType="separate"/>
            </w:r>
            <w:r w:rsidR="00CB5F2B">
              <w:rPr>
                <w:noProof/>
                <w:webHidden/>
              </w:rPr>
              <w:t>49</w:t>
            </w:r>
            <w:r w:rsidR="00CB5F2B">
              <w:rPr>
                <w:noProof/>
                <w:webHidden/>
              </w:rPr>
              <w:fldChar w:fldCharType="end"/>
            </w:r>
          </w:hyperlink>
        </w:p>
        <w:p w14:paraId="53593699" w14:textId="77777777" w:rsidR="00CB5F2B" w:rsidRDefault="007C3B06">
          <w:pPr>
            <w:pStyle w:val="TM2"/>
            <w:tabs>
              <w:tab w:val="right" w:leader="dot" w:pos="9062"/>
            </w:tabs>
            <w:rPr>
              <w:rFonts w:eastAsiaTheme="minorEastAsia"/>
              <w:noProof/>
              <w:lang w:eastAsia="fr-FR"/>
            </w:rPr>
          </w:pPr>
          <w:hyperlink w:anchor="_Toc486371362" w:history="1">
            <w:r w:rsidR="00CB5F2B" w:rsidRPr="00D35A3D">
              <w:rPr>
                <w:rStyle w:val="Lienhypertexte"/>
                <w:noProof/>
              </w:rPr>
              <w:t>IX.1. Conditions de succès</w:t>
            </w:r>
            <w:r w:rsidR="00CB5F2B">
              <w:rPr>
                <w:noProof/>
                <w:webHidden/>
              </w:rPr>
              <w:tab/>
            </w:r>
            <w:r w:rsidR="00CB5F2B">
              <w:rPr>
                <w:noProof/>
                <w:webHidden/>
              </w:rPr>
              <w:fldChar w:fldCharType="begin"/>
            </w:r>
            <w:r w:rsidR="00CB5F2B">
              <w:rPr>
                <w:noProof/>
                <w:webHidden/>
              </w:rPr>
              <w:instrText xml:space="preserve"> PAGEREF _Toc486371362 \h </w:instrText>
            </w:r>
            <w:r w:rsidR="00CB5F2B">
              <w:rPr>
                <w:noProof/>
                <w:webHidden/>
              </w:rPr>
            </w:r>
            <w:r w:rsidR="00CB5F2B">
              <w:rPr>
                <w:noProof/>
                <w:webHidden/>
              </w:rPr>
              <w:fldChar w:fldCharType="separate"/>
            </w:r>
            <w:r w:rsidR="00CB5F2B">
              <w:rPr>
                <w:noProof/>
                <w:webHidden/>
              </w:rPr>
              <w:t>49</w:t>
            </w:r>
            <w:r w:rsidR="00CB5F2B">
              <w:rPr>
                <w:noProof/>
                <w:webHidden/>
              </w:rPr>
              <w:fldChar w:fldCharType="end"/>
            </w:r>
          </w:hyperlink>
        </w:p>
        <w:p w14:paraId="209077A2" w14:textId="77777777" w:rsidR="00CB5F2B" w:rsidRDefault="007C3B06">
          <w:pPr>
            <w:pStyle w:val="TM2"/>
            <w:tabs>
              <w:tab w:val="right" w:leader="dot" w:pos="9062"/>
            </w:tabs>
            <w:rPr>
              <w:rFonts w:eastAsiaTheme="minorEastAsia"/>
              <w:noProof/>
              <w:lang w:eastAsia="fr-FR"/>
            </w:rPr>
          </w:pPr>
          <w:hyperlink w:anchor="_Toc486371363" w:history="1">
            <w:r w:rsidR="00CB5F2B" w:rsidRPr="00D35A3D">
              <w:rPr>
                <w:rStyle w:val="Lienhypertexte"/>
                <w:rFonts w:eastAsia="Times New Roman"/>
                <w:noProof/>
                <w:lang w:eastAsia="fr-FR"/>
              </w:rPr>
              <w:t>IX.2. Analyse des risques</w:t>
            </w:r>
            <w:r w:rsidR="00CB5F2B">
              <w:rPr>
                <w:noProof/>
                <w:webHidden/>
              </w:rPr>
              <w:tab/>
            </w:r>
            <w:r w:rsidR="00CB5F2B">
              <w:rPr>
                <w:noProof/>
                <w:webHidden/>
              </w:rPr>
              <w:fldChar w:fldCharType="begin"/>
            </w:r>
            <w:r w:rsidR="00CB5F2B">
              <w:rPr>
                <w:noProof/>
                <w:webHidden/>
              </w:rPr>
              <w:instrText xml:space="preserve"> PAGEREF _Toc486371363 \h </w:instrText>
            </w:r>
            <w:r w:rsidR="00CB5F2B">
              <w:rPr>
                <w:noProof/>
                <w:webHidden/>
              </w:rPr>
            </w:r>
            <w:r w:rsidR="00CB5F2B">
              <w:rPr>
                <w:noProof/>
                <w:webHidden/>
              </w:rPr>
              <w:fldChar w:fldCharType="separate"/>
            </w:r>
            <w:r w:rsidR="00CB5F2B">
              <w:rPr>
                <w:noProof/>
                <w:webHidden/>
              </w:rPr>
              <w:t>49</w:t>
            </w:r>
            <w:r w:rsidR="00CB5F2B">
              <w:rPr>
                <w:noProof/>
                <w:webHidden/>
              </w:rPr>
              <w:fldChar w:fldCharType="end"/>
            </w:r>
          </w:hyperlink>
        </w:p>
        <w:p w14:paraId="614A327A" w14:textId="77777777" w:rsidR="00CB5F2B" w:rsidRDefault="007C3B06">
          <w:pPr>
            <w:pStyle w:val="TM2"/>
            <w:tabs>
              <w:tab w:val="right" w:leader="dot" w:pos="9062"/>
            </w:tabs>
            <w:rPr>
              <w:rFonts w:eastAsiaTheme="minorEastAsia"/>
              <w:noProof/>
              <w:lang w:eastAsia="fr-FR"/>
            </w:rPr>
          </w:pPr>
          <w:hyperlink w:anchor="_Toc486371364" w:history="1">
            <w:r w:rsidR="00CB5F2B" w:rsidRPr="00D35A3D">
              <w:rPr>
                <w:rStyle w:val="Lienhypertexte"/>
                <w:rFonts w:eastAsia="Times New Roman"/>
                <w:noProof/>
                <w:lang w:eastAsia="fr-FR"/>
              </w:rPr>
              <w:t>IX.3 Matrice de performance/Indicateurs  2017-2030</w:t>
            </w:r>
            <w:r w:rsidR="00CB5F2B">
              <w:rPr>
                <w:noProof/>
                <w:webHidden/>
              </w:rPr>
              <w:tab/>
            </w:r>
            <w:r w:rsidR="00CB5F2B">
              <w:rPr>
                <w:noProof/>
                <w:webHidden/>
              </w:rPr>
              <w:fldChar w:fldCharType="begin"/>
            </w:r>
            <w:r w:rsidR="00CB5F2B">
              <w:rPr>
                <w:noProof/>
                <w:webHidden/>
              </w:rPr>
              <w:instrText xml:space="preserve"> PAGEREF _Toc486371364 \h </w:instrText>
            </w:r>
            <w:r w:rsidR="00CB5F2B">
              <w:rPr>
                <w:noProof/>
                <w:webHidden/>
              </w:rPr>
            </w:r>
            <w:r w:rsidR="00CB5F2B">
              <w:rPr>
                <w:noProof/>
                <w:webHidden/>
              </w:rPr>
              <w:fldChar w:fldCharType="separate"/>
            </w:r>
            <w:r w:rsidR="00CB5F2B">
              <w:rPr>
                <w:noProof/>
                <w:webHidden/>
              </w:rPr>
              <w:t>49</w:t>
            </w:r>
            <w:r w:rsidR="00CB5F2B">
              <w:rPr>
                <w:noProof/>
                <w:webHidden/>
              </w:rPr>
              <w:fldChar w:fldCharType="end"/>
            </w:r>
          </w:hyperlink>
        </w:p>
        <w:p w14:paraId="767F6E19" w14:textId="77777777" w:rsidR="00CB5F2B" w:rsidRDefault="007C3B06">
          <w:pPr>
            <w:pStyle w:val="TM2"/>
            <w:tabs>
              <w:tab w:val="right" w:leader="dot" w:pos="9062"/>
            </w:tabs>
            <w:rPr>
              <w:rFonts w:eastAsiaTheme="minorEastAsia"/>
              <w:noProof/>
              <w:lang w:eastAsia="fr-FR"/>
            </w:rPr>
          </w:pPr>
          <w:hyperlink w:anchor="_Toc486371365" w:history="1">
            <w:r w:rsidR="00CB5F2B" w:rsidRPr="00D35A3D">
              <w:rPr>
                <w:rStyle w:val="Lienhypertexte"/>
                <w:noProof/>
              </w:rPr>
              <w:t>IX.4 : Suivi et évaluation</w:t>
            </w:r>
            <w:r w:rsidR="00CB5F2B">
              <w:rPr>
                <w:noProof/>
                <w:webHidden/>
              </w:rPr>
              <w:tab/>
            </w:r>
            <w:r w:rsidR="00CB5F2B">
              <w:rPr>
                <w:noProof/>
                <w:webHidden/>
              </w:rPr>
              <w:fldChar w:fldCharType="begin"/>
            </w:r>
            <w:r w:rsidR="00CB5F2B">
              <w:rPr>
                <w:noProof/>
                <w:webHidden/>
              </w:rPr>
              <w:instrText xml:space="preserve"> PAGEREF _Toc486371365 \h </w:instrText>
            </w:r>
            <w:r w:rsidR="00CB5F2B">
              <w:rPr>
                <w:noProof/>
                <w:webHidden/>
              </w:rPr>
            </w:r>
            <w:r w:rsidR="00CB5F2B">
              <w:rPr>
                <w:noProof/>
                <w:webHidden/>
              </w:rPr>
              <w:fldChar w:fldCharType="separate"/>
            </w:r>
            <w:r w:rsidR="00CB5F2B">
              <w:rPr>
                <w:noProof/>
                <w:webHidden/>
              </w:rPr>
              <w:t>49</w:t>
            </w:r>
            <w:r w:rsidR="00CB5F2B">
              <w:rPr>
                <w:noProof/>
                <w:webHidden/>
              </w:rPr>
              <w:fldChar w:fldCharType="end"/>
            </w:r>
          </w:hyperlink>
        </w:p>
        <w:p w14:paraId="11AFB7FC" w14:textId="77777777" w:rsidR="00CB5F2B" w:rsidRDefault="007C3B06">
          <w:pPr>
            <w:pStyle w:val="TM2"/>
            <w:tabs>
              <w:tab w:val="left" w:pos="660"/>
              <w:tab w:val="right" w:leader="dot" w:pos="9062"/>
            </w:tabs>
            <w:rPr>
              <w:rFonts w:eastAsiaTheme="minorEastAsia"/>
              <w:noProof/>
              <w:lang w:eastAsia="fr-FR"/>
            </w:rPr>
          </w:pPr>
          <w:hyperlink w:anchor="_Toc486371366" w:history="1">
            <w:r w:rsidR="00CB5F2B" w:rsidRPr="00D35A3D">
              <w:rPr>
                <w:rStyle w:val="Lienhypertexte"/>
                <w:rFonts w:ascii="Wingdings" w:hAnsi="Wingdings" w:cs="Times New Roman"/>
                <w:noProof/>
              </w:rPr>
              <w:t></w:t>
            </w:r>
            <w:r w:rsidR="00CB5F2B">
              <w:rPr>
                <w:rFonts w:eastAsiaTheme="minorEastAsia"/>
                <w:noProof/>
                <w:lang w:eastAsia="fr-FR"/>
              </w:rPr>
              <w:tab/>
            </w:r>
            <w:r w:rsidR="00CB5F2B" w:rsidRPr="00D35A3D">
              <w:rPr>
                <w:rStyle w:val="Lienhypertexte"/>
                <w:rFonts w:ascii="Calibri" w:hAnsi="Calibri" w:cs="Times New Roman"/>
                <w:noProof/>
              </w:rPr>
              <w:t>Mécanismes de Suivi et d’évaluation</w:t>
            </w:r>
            <w:r w:rsidR="00CB5F2B">
              <w:rPr>
                <w:noProof/>
                <w:webHidden/>
              </w:rPr>
              <w:tab/>
            </w:r>
            <w:r w:rsidR="00CB5F2B">
              <w:rPr>
                <w:noProof/>
                <w:webHidden/>
              </w:rPr>
              <w:fldChar w:fldCharType="begin"/>
            </w:r>
            <w:r w:rsidR="00CB5F2B">
              <w:rPr>
                <w:noProof/>
                <w:webHidden/>
              </w:rPr>
              <w:instrText xml:space="preserve"> PAGEREF _Toc486371366 \h </w:instrText>
            </w:r>
            <w:r w:rsidR="00CB5F2B">
              <w:rPr>
                <w:noProof/>
                <w:webHidden/>
              </w:rPr>
            </w:r>
            <w:r w:rsidR="00CB5F2B">
              <w:rPr>
                <w:noProof/>
                <w:webHidden/>
              </w:rPr>
              <w:fldChar w:fldCharType="separate"/>
            </w:r>
            <w:r w:rsidR="00CB5F2B">
              <w:rPr>
                <w:noProof/>
                <w:webHidden/>
              </w:rPr>
              <w:t>51</w:t>
            </w:r>
            <w:r w:rsidR="00CB5F2B">
              <w:rPr>
                <w:noProof/>
                <w:webHidden/>
              </w:rPr>
              <w:fldChar w:fldCharType="end"/>
            </w:r>
          </w:hyperlink>
        </w:p>
        <w:p w14:paraId="1D31FE9D" w14:textId="77777777" w:rsidR="00CB5F2B" w:rsidRDefault="007C3B06">
          <w:pPr>
            <w:pStyle w:val="TM1"/>
            <w:tabs>
              <w:tab w:val="right" w:leader="dot" w:pos="9062"/>
            </w:tabs>
            <w:rPr>
              <w:rFonts w:eastAsiaTheme="minorEastAsia"/>
              <w:noProof/>
              <w:lang w:eastAsia="fr-FR"/>
            </w:rPr>
          </w:pPr>
          <w:hyperlink w:anchor="_Toc486371367" w:history="1">
            <w:r w:rsidR="00CB5F2B" w:rsidRPr="00D35A3D">
              <w:rPr>
                <w:rStyle w:val="Lienhypertexte"/>
                <w:noProof/>
              </w:rPr>
              <w:t>CONCLUSION</w:t>
            </w:r>
            <w:r w:rsidR="00CB5F2B">
              <w:rPr>
                <w:noProof/>
                <w:webHidden/>
              </w:rPr>
              <w:tab/>
            </w:r>
            <w:r w:rsidR="00CB5F2B">
              <w:rPr>
                <w:noProof/>
                <w:webHidden/>
              </w:rPr>
              <w:fldChar w:fldCharType="begin"/>
            </w:r>
            <w:r w:rsidR="00CB5F2B">
              <w:rPr>
                <w:noProof/>
                <w:webHidden/>
              </w:rPr>
              <w:instrText xml:space="preserve"> PAGEREF _Toc486371367 \h </w:instrText>
            </w:r>
            <w:r w:rsidR="00CB5F2B">
              <w:rPr>
                <w:noProof/>
                <w:webHidden/>
              </w:rPr>
            </w:r>
            <w:r w:rsidR="00CB5F2B">
              <w:rPr>
                <w:noProof/>
                <w:webHidden/>
              </w:rPr>
              <w:fldChar w:fldCharType="separate"/>
            </w:r>
            <w:r w:rsidR="00CB5F2B">
              <w:rPr>
                <w:noProof/>
                <w:webHidden/>
              </w:rPr>
              <w:t>51</w:t>
            </w:r>
            <w:r w:rsidR="00CB5F2B">
              <w:rPr>
                <w:noProof/>
                <w:webHidden/>
              </w:rPr>
              <w:fldChar w:fldCharType="end"/>
            </w:r>
          </w:hyperlink>
        </w:p>
        <w:p w14:paraId="22018C20" w14:textId="77777777" w:rsidR="00CB5F2B" w:rsidRDefault="007C3B06">
          <w:pPr>
            <w:pStyle w:val="TM1"/>
            <w:tabs>
              <w:tab w:val="right" w:leader="dot" w:pos="9062"/>
            </w:tabs>
            <w:rPr>
              <w:rFonts w:eastAsiaTheme="minorEastAsia"/>
              <w:noProof/>
              <w:lang w:eastAsia="fr-FR"/>
            </w:rPr>
          </w:pPr>
          <w:hyperlink w:anchor="_Toc486371368" w:history="1">
            <w:r w:rsidR="00CB5F2B" w:rsidRPr="00D35A3D">
              <w:rPr>
                <w:rStyle w:val="Lienhypertexte"/>
                <w:noProof/>
              </w:rPr>
              <w:t>REFERENCES BIBLIOGRAPHIQUES</w:t>
            </w:r>
            <w:r w:rsidR="00CB5F2B">
              <w:rPr>
                <w:noProof/>
                <w:webHidden/>
              </w:rPr>
              <w:tab/>
            </w:r>
            <w:r w:rsidR="00CB5F2B">
              <w:rPr>
                <w:noProof/>
                <w:webHidden/>
              </w:rPr>
              <w:fldChar w:fldCharType="begin"/>
            </w:r>
            <w:r w:rsidR="00CB5F2B">
              <w:rPr>
                <w:noProof/>
                <w:webHidden/>
              </w:rPr>
              <w:instrText xml:space="preserve"> PAGEREF _Toc486371368 \h </w:instrText>
            </w:r>
            <w:r w:rsidR="00CB5F2B">
              <w:rPr>
                <w:noProof/>
                <w:webHidden/>
              </w:rPr>
            </w:r>
            <w:r w:rsidR="00CB5F2B">
              <w:rPr>
                <w:noProof/>
                <w:webHidden/>
              </w:rPr>
              <w:fldChar w:fldCharType="separate"/>
            </w:r>
            <w:r w:rsidR="00CB5F2B">
              <w:rPr>
                <w:noProof/>
                <w:webHidden/>
              </w:rPr>
              <w:t>52</w:t>
            </w:r>
            <w:r w:rsidR="00CB5F2B">
              <w:rPr>
                <w:noProof/>
                <w:webHidden/>
              </w:rPr>
              <w:fldChar w:fldCharType="end"/>
            </w:r>
          </w:hyperlink>
        </w:p>
        <w:p w14:paraId="30697F38" w14:textId="77777777" w:rsidR="00CB5F2B" w:rsidRDefault="007C3B06">
          <w:pPr>
            <w:pStyle w:val="TM1"/>
            <w:tabs>
              <w:tab w:val="right" w:leader="dot" w:pos="9062"/>
            </w:tabs>
            <w:rPr>
              <w:rFonts w:eastAsiaTheme="minorEastAsia"/>
              <w:noProof/>
              <w:lang w:eastAsia="fr-FR"/>
            </w:rPr>
          </w:pPr>
          <w:hyperlink w:anchor="_Toc486371369" w:history="1">
            <w:r w:rsidR="00CB5F2B" w:rsidRPr="00D35A3D">
              <w:rPr>
                <w:rStyle w:val="Lienhypertexte"/>
                <w:noProof/>
              </w:rPr>
              <w:t>Annexes</w:t>
            </w:r>
            <w:r w:rsidR="00CB5F2B">
              <w:rPr>
                <w:noProof/>
                <w:webHidden/>
              </w:rPr>
              <w:tab/>
            </w:r>
            <w:r w:rsidR="00CB5F2B">
              <w:rPr>
                <w:noProof/>
                <w:webHidden/>
              </w:rPr>
              <w:fldChar w:fldCharType="begin"/>
            </w:r>
            <w:r w:rsidR="00CB5F2B">
              <w:rPr>
                <w:noProof/>
                <w:webHidden/>
              </w:rPr>
              <w:instrText xml:space="preserve"> PAGEREF _Toc486371369 \h </w:instrText>
            </w:r>
            <w:r w:rsidR="00CB5F2B">
              <w:rPr>
                <w:noProof/>
                <w:webHidden/>
              </w:rPr>
            </w:r>
            <w:r w:rsidR="00CB5F2B">
              <w:rPr>
                <w:noProof/>
                <w:webHidden/>
              </w:rPr>
              <w:fldChar w:fldCharType="separate"/>
            </w:r>
            <w:r w:rsidR="00CB5F2B">
              <w:rPr>
                <w:noProof/>
                <w:webHidden/>
              </w:rPr>
              <w:t>54</w:t>
            </w:r>
            <w:r w:rsidR="00CB5F2B">
              <w:rPr>
                <w:noProof/>
                <w:webHidden/>
              </w:rPr>
              <w:fldChar w:fldCharType="end"/>
            </w:r>
          </w:hyperlink>
        </w:p>
        <w:p w14:paraId="5A4247C8" w14:textId="77777777" w:rsidR="00CB5F2B" w:rsidRDefault="007C3B06">
          <w:pPr>
            <w:pStyle w:val="TM2"/>
            <w:tabs>
              <w:tab w:val="left" w:pos="660"/>
              <w:tab w:val="right" w:leader="dot" w:pos="9062"/>
            </w:tabs>
            <w:rPr>
              <w:rFonts w:eastAsiaTheme="minorEastAsia"/>
              <w:noProof/>
              <w:lang w:eastAsia="fr-FR"/>
            </w:rPr>
          </w:pPr>
          <w:hyperlink w:anchor="_Toc486371370" w:history="1">
            <w:r w:rsidR="00CB5F2B" w:rsidRPr="00D35A3D">
              <w:rPr>
                <w:rStyle w:val="Lienhypertexte"/>
                <w:noProof/>
              </w:rPr>
              <w:t>1.</w:t>
            </w:r>
            <w:r w:rsidR="00CB5F2B">
              <w:rPr>
                <w:rFonts w:eastAsiaTheme="minorEastAsia"/>
                <w:noProof/>
                <w:lang w:eastAsia="fr-FR"/>
              </w:rPr>
              <w:tab/>
            </w:r>
            <w:r w:rsidR="00CB5F2B" w:rsidRPr="00D35A3D">
              <w:rPr>
                <w:rStyle w:val="Lienhypertexte"/>
                <w:noProof/>
              </w:rPr>
              <w:t>Cadre d’analyse de Kutzin (OMS)</w:t>
            </w:r>
            <w:r w:rsidR="00CB5F2B">
              <w:rPr>
                <w:noProof/>
                <w:webHidden/>
              </w:rPr>
              <w:tab/>
            </w:r>
            <w:r w:rsidR="00CB5F2B">
              <w:rPr>
                <w:noProof/>
                <w:webHidden/>
              </w:rPr>
              <w:fldChar w:fldCharType="begin"/>
            </w:r>
            <w:r w:rsidR="00CB5F2B">
              <w:rPr>
                <w:noProof/>
                <w:webHidden/>
              </w:rPr>
              <w:instrText xml:space="preserve"> PAGEREF _Toc486371370 \h </w:instrText>
            </w:r>
            <w:r w:rsidR="00CB5F2B">
              <w:rPr>
                <w:noProof/>
                <w:webHidden/>
              </w:rPr>
            </w:r>
            <w:r w:rsidR="00CB5F2B">
              <w:rPr>
                <w:noProof/>
                <w:webHidden/>
              </w:rPr>
              <w:fldChar w:fldCharType="separate"/>
            </w:r>
            <w:r w:rsidR="00CB5F2B">
              <w:rPr>
                <w:noProof/>
                <w:webHidden/>
              </w:rPr>
              <w:t>54</w:t>
            </w:r>
            <w:r w:rsidR="00CB5F2B">
              <w:rPr>
                <w:noProof/>
                <w:webHidden/>
              </w:rPr>
              <w:fldChar w:fldCharType="end"/>
            </w:r>
          </w:hyperlink>
        </w:p>
        <w:p w14:paraId="3BC8A597" w14:textId="77777777" w:rsidR="00CB5F2B" w:rsidRDefault="007C3B06">
          <w:pPr>
            <w:pStyle w:val="TM2"/>
            <w:tabs>
              <w:tab w:val="right" w:leader="dot" w:pos="9062"/>
            </w:tabs>
            <w:rPr>
              <w:rFonts w:eastAsiaTheme="minorEastAsia"/>
              <w:noProof/>
              <w:lang w:eastAsia="fr-FR"/>
            </w:rPr>
          </w:pPr>
          <w:hyperlink w:anchor="_Toc486371371" w:history="1">
            <w:r w:rsidR="00CB5F2B" w:rsidRPr="00D35A3D">
              <w:rPr>
                <w:rStyle w:val="Lienhypertexte"/>
                <w:rFonts w:cs="Times New Roman"/>
                <w:noProof/>
              </w:rPr>
              <w:t xml:space="preserve">Figure 3 : </w:t>
            </w:r>
            <w:r w:rsidR="00CB5F2B" w:rsidRPr="00D35A3D">
              <w:rPr>
                <w:rStyle w:val="Lienhypertexte"/>
                <w:noProof/>
              </w:rPr>
              <w:t>Cadre d’analyse de la SNFS de Kutzin (OMS)</w:t>
            </w:r>
            <w:r w:rsidR="00CB5F2B">
              <w:rPr>
                <w:noProof/>
                <w:webHidden/>
              </w:rPr>
              <w:tab/>
            </w:r>
            <w:r w:rsidR="00CB5F2B">
              <w:rPr>
                <w:noProof/>
                <w:webHidden/>
              </w:rPr>
              <w:fldChar w:fldCharType="begin"/>
            </w:r>
            <w:r w:rsidR="00CB5F2B">
              <w:rPr>
                <w:noProof/>
                <w:webHidden/>
              </w:rPr>
              <w:instrText xml:space="preserve"> PAGEREF _Toc486371371 \h </w:instrText>
            </w:r>
            <w:r w:rsidR="00CB5F2B">
              <w:rPr>
                <w:noProof/>
                <w:webHidden/>
              </w:rPr>
            </w:r>
            <w:r w:rsidR="00CB5F2B">
              <w:rPr>
                <w:noProof/>
                <w:webHidden/>
              </w:rPr>
              <w:fldChar w:fldCharType="separate"/>
            </w:r>
            <w:r w:rsidR="00CB5F2B">
              <w:rPr>
                <w:noProof/>
                <w:webHidden/>
              </w:rPr>
              <w:t>54</w:t>
            </w:r>
            <w:r w:rsidR="00CB5F2B">
              <w:rPr>
                <w:noProof/>
                <w:webHidden/>
              </w:rPr>
              <w:fldChar w:fldCharType="end"/>
            </w:r>
          </w:hyperlink>
        </w:p>
        <w:p w14:paraId="1B8554D8" w14:textId="77777777" w:rsidR="00CB5F2B" w:rsidRDefault="007C3B06">
          <w:pPr>
            <w:pStyle w:val="TM2"/>
            <w:tabs>
              <w:tab w:val="left" w:pos="660"/>
              <w:tab w:val="right" w:leader="dot" w:pos="9062"/>
            </w:tabs>
            <w:rPr>
              <w:rFonts w:eastAsiaTheme="minorEastAsia"/>
              <w:noProof/>
              <w:lang w:eastAsia="fr-FR"/>
            </w:rPr>
          </w:pPr>
          <w:hyperlink w:anchor="_Toc486371372" w:history="1">
            <w:r w:rsidR="00CB5F2B" w:rsidRPr="00D35A3D">
              <w:rPr>
                <w:rStyle w:val="Lienhypertexte"/>
                <w:noProof/>
              </w:rPr>
              <w:t>2.</w:t>
            </w:r>
            <w:r w:rsidR="00CB5F2B">
              <w:rPr>
                <w:rFonts w:eastAsiaTheme="minorEastAsia"/>
                <w:noProof/>
                <w:lang w:eastAsia="fr-FR"/>
              </w:rPr>
              <w:tab/>
            </w:r>
            <w:r w:rsidR="00CB5F2B" w:rsidRPr="00D35A3D">
              <w:rPr>
                <w:rStyle w:val="Lienhypertexte"/>
                <w:noProof/>
              </w:rPr>
              <w:t>Indicateurs de suivi</w:t>
            </w:r>
            <w:r w:rsidR="00CB5F2B">
              <w:rPr>
                <w:noProof/>
                <w:webHidden/>
              </w:rPr>
              <w:tab/>
            </w:r>
            <w:r w:rsidR="00CB5F2B">
              <w:rPr>
                <w:noProof/>
                <w:webHidden/>
              </w:rPr>
              <w:fldChar w:fldCharType="begin"/>
            </w:r>
            <w:r w:rsidR="00CB5F2B">
              <w:rPr>
                <w:noProof/>
                <w:webHidden/>
              </w:rPr>
              <w:instrText xml:space="preserve"> PAGEREF _Toc486371372 \h </w:instrText>
            </w:r>
            <w:r w:rsidR="00CB5F2B">
              <w:rPr>
                <w:noProof/>
                <w:webHidden/>
              </w:rPr>
            </w:r>
            <w:r w:rsidR="00CB5F2B">
              <w:rPr>
                <w:noProof/>
                <w:webHidden/>
              </w:rPr>
              <w:fldChar w:fldCharType="separate"/>
            </w:r>
            <w:r w:rsidR="00CB5F2B">
              <w:rPr>
                <w:noProof/>
                <w:webHidden/>
              </w:rPr>
              <w:t>54</w:t>
            </w:r>
            <w:r w:rsidR="00CB5F2B">
              <w:rPr>
                <w:noProof/>
                <w:webHidden/>
              </w:rPr>
              <w:fldChar w:fldCharType="end"/>
            </w:r>
          </w:hyperlink>
        </w:p>
        <w:p w14:paraId="6514A4C7" w14:textId="77777777" w:rsidR="00CB5F2B" w:rsidRDefault="007C3B06">
          <w:pPr>
            <w:pStyle w:val="TM2"/>
            <w:tabs>
              <w:tab w:val="left" w:pos="660"/>
              <w:tab w:val="right" w:leader="dot" w:pos="9062"/>
            </w:tabs>
            <w:rPr>
              <w:rFonts w:eastAsiaTheme="minorEastAsia"/>
              <w:noProof/>
              <w:lang w:eastAsia="fr-FR"/>
            </w:rPr>
          </w:pPr>
          <w:hyperlink w:anchor="_Toc486371373" w:history="1">
            <w:r w:rsidR="00CB5F2B" w:rsidRPr="00D35A3D">
              <w:rPr>
                <w:rStyle w:val="Lienhypertexte"/>
                <w:noProof/>
              </w:rPr>
              <w:t>3.</w:t>
            </w:r>
            <w:r w:rsidR="00CB5F2B">
              <w:rPr>
                <w:rFonts w:eastAsiaTheme="minorEastAsia"/>
                <w:noProof/>
                <w:lang w:eastAsia="fr-FR"/>
              </w:rPr>
              <w:tab/>
            </w:r>
            <w:r w:rsidR="00CB5F2B" w:rsidRPr="00D35A3D">
              <w:rPr>
                <w:rStyle w:val="Lienhypertexte"/>
                <w:noProof/>
              </w:rPr>
              <w:t>Cadre logique de la SNFS</w:t>
            </w:r>
            <w:r w:rsidR="00CB5F2B">
              <w:rPr>
                <w:noProof/>
                <w:webHidden/>
              </w:rPr>
              <w:tab/>
            </w:r>
            <w:r w:rsidR="00CB5F2B">
              <w:rPr>
                <w:noProof/>
                <w:webHidden/>
              </w:rPr>
              <w:fldChar w:fldCharType="begin"/>
            </w:r>
            <w:r w:rsidR="00CB5F2B">
              <w:rPr>
                <w:noProof/>
                <w:webHidden/>
              </w:rPr>
              <w:instrText xml:space="preserve"> PAGEREF _Toc486371373 \h </w:instrText>
            </w:r>
            <w:r w:rsidR="00CB5F2B">
              <w:rPr>
                <w:noProof/>
                <w:webHidden/>
              </w:rPr>
            </w:r>
            <w:r w:rsidR="00CB5F2B">
              <w:rPr>
                <w:noProof/>
                <w:webHidden/>
              </w:rPr>
              <w:fldChar w:fldCharType="separate"/>
            </w:r>
            <w:r w:rsidR="00CB5F2B">
              <w:rPr>
                <w:noProof/>
                <w:webHidden/>
              </w:rPr>
              <w:t>56</w:t>
            </w:r>
            <w:r w:rsidR="00CB5F2B">
              <w:rPr>
                <w:noProof/>
                <w:webHidden/>
              </w:rPr>
              <w:fldChar w:fldCharType="end"/>
            </w:r>
          </w:hyperlink>
        </w:p>
        <w:p w14:paraId="64025CFA" w14:textId="77777777" w:rsidR="00CB5F2B" w:rsidRDefault="007C3B06">
          <w:pPr>
            <w:pStyle w:val="TM2"/>
            <w:tabs>
              <w:tab w:val="left" w:pos="660"/>
              <w:tab w:val="right" w:leader="dot" w:pos="9062"/>
            </w:tabs>
            <w:rPr>
              <w:rFonts w:eastAsiaTheme="minorEastAsia"/>
              <w:noProof/>
              <w:lang w:eastAsia="fr-FR"/>
            </w:rPr>
          </w:pPr>
          <w:hyperlink w:anchor="_Toc486371374" w:history="1">
            <w:r w:rsidR="00CB5F2B" w:rsidRPr="00D35A3D">
              <w:rPr>
                <w:rStyle w:val="Lienhypertexte"/>
                <w:noProof/>
              </w:rPr>
              <w:t>4.</w:t>
            </w:r>
            <w:r w:rsidR="00CB5F2B">
              <w:rPr>
                <w:rFonts w:eastAsiaTheme="minorEastAsia"/>
                <w:noProof/>
                <w:lang w:eastAsia="fr-FR"/>
              </w:rPr>
              <w:tab/>
            </w:r>
            <w:r w:rsidR="00CB5F2B" w:rsidRPr="00D35A3D">
              <w:rPr>
                <w:rStyle w:val="Lienhypertexte"/>
                <w:noProof/>
              </w:rPr>
              <w:t>Plan d’extension progressif du RAMU : Non encore disponible</w:t>
            </w:r>
            <w:r w:rsidR="00CB5F2B">
              <w:rPr>
                <w:noProof/>
                <w:webHidden/>
              </w:rPr>
              <w:tab/>
            </w:r>
            <w:r w:rsidR="00CB5F2B">
              <w:rPr>
                <w:noProof/>
                <w:webHidden/>
              </w:rPr>
              <w:fldChar w:fldCharType="begin"/>
            </w:r>
            <w:r w:rsidR="00CB5F2B">
              <w:rPr>
                <w:noProof/>
                <w:webHidden/>
              </w:rPr>
              <w:instrText xml:space="preserve"> PAGEREF _Toc486371374 \h </w:instrText>
            </w:r>
            <w:r w:rsidR="00CB5F2B">
              <w:rPr>
                <w:noProof/>
                <w:webHidden/>
              </w:rPr>
            </w:r>
            <w:r w:rsidR="00CB5F2B">
              <w:rPr>
                <w:noProof/>
                <w:webHidden/>
              </w:rPr>
              <w:fldChar w:fldCharType="separate"/>
            </w:r>
            <w:r w:rsidR="00CB5F2B">
              <w:rPr>
                <w:noProof/>
                <w:webHidden/>
              </w:rPr>
              <w:t>57</w:t>
            </w:r>
            <w:r w:rsidR="00CB5F2B">
              <w:rPr>
                <w:noProof/>
                <w:webHidden/>
              </w:rPr>
              <w:fldChar w:fldCharType="end"/>
            </w:r>
          </w:hyperlink>
        </w:p>
        <w:p w14:paraId="49B5D83C" w14:textId="77777777" w:rsidR="00CB5F2B" w:rsidRDefault="007C3B06">
          <w:pPr>
            <w:pStyle w:val="TM2"/>
            <w:tabs>
              <w:tab w:val="left" w:pos="660"/>
              <w:tab w:val="right" w:leader="dot" w:pos="9062"/>
            </w:tabs>
            <w:rPr>
              <w:rFonts w:eastAsiaTheme="minorEastAsia"/>
              <w:noProof/>
              <w:lang w:eastAsia="fr-FR"/>
            </w:rPr>
          </w:pPr>
          <w:hyperlink w:anchor="_Toc486371375" w:history="1">
            <w:r w:rsidR="00CB5F2B" w:rsidRPr="00D35A3D">
              <w:rPr>
                <w:rStyle w:val="Lienhypertexte"/>
                <w:noProof/>
              </w:rPr>
              <w:t>5.</w:t>
            </w:r>
            <w:r w:rsidR="00CB5F2B">
              <w:rPr>
                <w:rFonts w:eastAsiaTheme="minorEastAsia"/>
                <w:noProof/>
                <w:lang w:eastAsia="fr-FR"/>
              </w:rPr>
              <w:tab/>
            </w:r>
            <w:r w:rsidR="00CB5F2B" w:rsidRPr="00D35A3D">
              <w:rPr>
                <w:rStyle w:val="Lienhypertexte"/>
                <w:noProof/>
              </w:rPr>
              <w:t>Liste des membres du comité de rédaction et des personnes ressources</w:t>
            </w:r>
            <w:r w:rsidR="00CB5F2B">
              <w:rPr>
                <w:noProof/>
                <w:webHidden/>
              </w:rPr>
              <w:tab/>
            </w:r>
            <w:r w:rsidR="00CB5F2B">
              <w:rPr>
                <w:noProof/>
                <w:webHidden/>
              </w:rPr>
              <w:fldChar w:fldCharType="begin"/>
            </w:r>
            <w:r w:rsidR="00CB5F2B">
              <w:rPr>
                <w:noProof/>
                <w:webHidden/>
              </w:rPr>
              <w:instrText xml:space="preserve"> PAGEREF _Toc486371375 \h </w:instrText>
            </w:r>
            <w:r w:rsidR="00CB5F2B">
              <w:rPr>
                <w:noProof/>
                <w:webHidden/>
              </w:rPr>
            </w:r>
            <w:r w:rsidR="00CB5F2B">
              <w:rPr>
                <w:noProof/>
                <w:webHidden/>
              </w:rPr>
              <w:fldChar w:fldCharType="separate"/>
            </w:r>
            <w:r w:rsidR="00CB5F2B">
              <w:rPr>
                <w:noProof/>
                <w:webHidden/>
              </w:rPr>
              <w:t>57</w:t>
            </w:r>
            <w:r w:rsidR="00CB5F2B">
              <w:rPr>
                <w:noProof/>
                <w:webHidden/>
              </w:rPr>
              <w:fldChar w:fldCharType="end"/>
            </w:r>
          </w:hyperlink>
        </w:p>
        <w:p w14:paraId="066FA836" w14:textId="77777777" w:rsidR="00836D52" w:rsidRDefault="00836D52" w:rsidP="00836D52">
          <w:r>
            <w:rPr>
              <w:b/>
              <w:bCs/>
            </w:rPr>
            <w:lastRenderedPageBreak/>
            <w:fldChar w:fldCharType="end"/>
          </w:r>
        </w:p>
      </w:sdtContent>
    </w:sdt>
    <w:p w14:paraId="7763B5E6" w14:textId="77777777" w:rsidR="00DB2CF1" w:rsidRDefault="00DB2CF1" w:rsidP="008179A5">
      <w:pPr>
        <w:pStyle w:val="Titre1"/>
        <w:rPr>
          <w:rFonts w:eastAsia="Times New Roman"/>
        </w:rPr>
      </w:pPr>
    </w:p>
    <w:bookmarkEnd w:id="2"/>
    <w:bookmarkEnd w:id="1"/>
    <w:p w14:paraId="0735ECCB" w14:textId="0661725E" w:rsidR="00E6000E" w:rsidRDefault="00E6000E" w:rsidP="008179A5">
      <w:pPr>
        <w:pStyle w:val="Titre1"/>
      </w:pPr>
    </w:p>
    <w:p w14:paraId="10B769C5" w14:textId="77777777" w:rsidR="00DB2CF1" w:rsidRDefault="00DB2CF1" w:rsidP="00DB2CF1"/>
    <w:p w14:paraId="6761690E" w14:textId="77777777" w:rsidR="00DB2CF1" w:rsidRDefault="00DB2CF1" w:rsidP="00DB2CF1"/>
    <w:p w14:paraId="17595071" w14:textId="586FB79F" w:rsidR="00DB2CF1" w:rsidRDefault="00DB2CF1" w:rsidP="00DB2CF1">
      <w:pPr>
        <w:pStyle w:val="Titre1"/>
        <w:rPr>
          <w:rFonts w:eastAsia="Times New Roman"/>
        </w:rPr>
      </w:pPr>
      <w:bookmarkStart w:id="3" w:name="_Toc486371314"/>
      <w:r w:rsidRPr="008170F0">
        <w:rPr>
          <w:rFonts w:eastAsia="Times New Roman"/>
        </w:rPr>
        <w:t>Liste des sigles et abréviations</w:t>
      </w:r>
      <w:bookmarkEnd w:id="3"/>
      <w:r>
        <w:rPr>
          <w:rFonts w:eastAsia="Times New Roman"/>
        </w:rPr>
        <w:t xml:space="preserve"> </w:t>
      </w:r>
    </w:p>
    <w:p w14:paraId="1F082AA9" w14:textId="77777777" w:rsidR="00DB2CF1" w:rsidRPr="00DB2CF1" w:rsidRDefault="00DB2CF1" w:rsidP="00DB2CF1"/>
    <w:tbl>
      <w:tblPr>
        <w:tblW w:w="5000" w:type="pct"/>
        <w:tblLook w:val="01E0" w:firstRow="1" w:lastRow="1" w:firstColumn="1" w:lastColumn="1" w:noHBand="0" w:noVBand="0"/>
      </w:tblPr>
      <w:tblGrid>
        <w:gridCol w:w="2160"/>
        <w:gridCol w:w="7128"/>
      </w:tblGrid>
      <w:tr w:rsidR="00E6000E" w:rsidRPr="008170F0" w14:paraId="062690BB" w14:textId="77777777" w:rsidTr="006B5512">
        <w:trPr>
          <w:trHeight w:val="361"/>
        </w:trPr>
        <w:tc>
          <w:tcPr>
            <w:tcW w:w="1163" w:type="pct"/>
          </w:tcPr>
          <w:p w14:paraId="3AC9E41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ACH</w:t>
            </w:r>
          </w:p>
        </w:tc>
        <w:tc>
          <w:tcPr>
            <w:tcW w:w="3837" w:type="pct"/>
          </w:tcPr>
          <w:p w14:paraId="6E3F1C1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Adjoint des cadres hospitaliers</w:t>
            </w:r>
          </w:p>
        </w:tc>
      </w:tr>
      <w:tr w:rsidR="00E6000E" w:rsidRPr="008170F0" w14:paraId="4E6105A0" w14:textId="77777777" w:rsidTr="006B5512">
        <w:trPr>
          <w:trHeight w:val="361"/>
        </w:trPr>
        <w:tc>
          <w:tcPr>
            <w:tcW w:w="1163" w:type="pct"/>
          </w:tcPr>
          <w:p w14:paraId="108B03B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AMU</w:t>
            </w:r>
          </w:p>
        </w:tc>
        <w:tc>
          <w:tcPr>
            <w:tcW w:w="3837" w:type="pct"/>
          </w:tcPr>
          <w:p w14:paraId="401A5CA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maladie universelle</w:t>
            </w:r>
          </w:p>
        </w:tc>
      </w:tr>
      <w:tr w:rsidR="00E6000E" w:rsidRPr="008170F0" w14:paraId="58FEEA65" w14:textId="77777777" w:rsidTr="006B5512">
        <w:trPr>
          <w:trHeight w:val="361"/>
        </w:trPr>
        <w:tc>
          <w:tcPr>
            <w:tcW w:w="1163" w:type="pct"/>
          </w:tcPr>
          <w:p w14:paraId="7B21A33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AQS</w:t>
            </w:r>
          </w:p>
        </w:tc>
        <w:tc>
          <w:tcPr>
            <w:tcW w:w="3837" w:type="pct"/>
          </w:tcPr>
          <w:p w14:paraId="54804C60"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qualité des soins</w:t>
            </w:r>
          </w:p>
        </w:tc>
      </w:tr>
      <w:tr w:rsidR="00E6000E" w:rsidRPr="008170F0" w14:paraId="69A55F06" w14:textId="77777777" w:rsidTr="006B5512">
        <w:trPr>
          <w:trHeight w:val="361"/>
        </w:trPr>
        <w:tc>
          <w:tcPr>
            <w:tcW w:w="1163" w:type="pct"/>
          </w:tcPr>
          <w:p w14:paraId="467317A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ARV</w:t>
            </w:r>
          </w:p>
        </w:tc>
        <w:tc>
          <w:tcPr>
            <w:tcW w:w="3837" w:type="pct"/>
          </w:tcPr>
          <w:p w14:paraId="485E6DC1"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Anti-retro-viraux</w:t>
            </w:r>
          </w:p>
        </w:tc>
      </w:tr>
      <w:tr w:rsidR="00E6000E" w:rsidRPr="008170F0" w14:paraId="4EFF0691" w14:textId="77777777" w:rsidTr="006B5512">
        <w:trPr>
          <w:trHeight w:val="361"/>
        </w:trPr>
        <w:tc>
          <w:tcPr>
            <w:tcW w:w="1163" w:type="pct"/>
          </w:tcPr>
          <w:p w14:paraId="083B683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ASBC</w:t>
            </w:r>
          </w:p>
        </w:tc>
        <w:tc>
          <w:tcPr>
            <w:tcW w:w="3837" w:type="pct"/>
          </w:tcPr>
          <w:p w14:paraId="6A18A85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Agent de santé à base communautaire</w:t>
            </w:r>
          </w:p>
        </w:tc>
      </w:tr>
      <w:tr w:rsidR="00E6000E" w:rsidRPr="008170F0" w14:paraId="19F84E3B" w14:textId="77777777" w:rsidTr="006B5512">
        <w:trPr>
          <w:trHeight w:val="361"/>
        </w:trPr>
        <w:tc>
          <w:tcPr>
            <w:tcW w:w="1163" w:type="pct"/>
          </w:tcPr>
          <w:p w14:paraId="28ABD74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BE </w:t>
            </w:r>
          </w:p>
        </w:tc>
        <w:tc>
          <w:tcPr>
            <w:tcW w:w="3837" w:type="pct"/>
          </w:tcPr>
          <w:p w14:paraId="3590DDF4" w14:textId="77777777" w:rsidR="00E6000E"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Budget de l’Etat</w:t>
            </w:r>
          </w:p>
          <w:p w14:paraId="636E4FCD" w14:textId="39EF2609" w:rsidR="00B95EFF" w:rsidRPr="008170F0" w:rsidRDefault="00B95EFF" w:rsidP="008170F0">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BM : Banque mondiale</w:t>
            </w:r>
          </w:p>
        </w:tc>
      </w:tr>
      <w:tr w:rsidR="00E6000E" w:rsidRPr="008170F0" w14:paraId="37965E4B" w14:textId="77777777" w:rsidTr="006B5512">
        <w:trPr>
          <w:trHeight w:val="350"/>
        </w:trPr>
        <w:tc>
          <w:tcPr>
            <w:tcW w:w="1163" w:type="pct"/>
          </w:tcPr>
          <w:p w14:paraId="65DDF05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CAMA</w:t>
            </w:r>
          </w:p>
        </w:tc>
        <w:tc>
          <w:tcPr>
            <w:tcW w:w="3837" w:type="pct"/>
          </w:tcPr>
          <w:p w14:paraId="0E5A41A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d’assurance maladie de l’armée</w:t>
            </w:r>
          </w:p>
        </w:tc>
      </w:tr>
      <w:tr w:rsidR="00E6000E" w:rsidRPr="008170F0" w14:paraId="66981F70" w14:textId="77777777" w:rsidTr="006B5512">
        <w:trPr>
          <w:trHeight w:val="350"/>
        </w:trPr>
        <w:tc>
          <w:tcPr>
            <w:tcW w:w="1163" w:type="pct"/>
          </w:tcPr>
          <w:p w14:paraId="1EAC31E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CAMEG</w:t>
            </w:r>
          </w:p>
        </w:tc>
        <w:tc>
          <w:tcPr>
            <w:tcW w:w="3837" w:type="pct"/>
          </w:tcPr>
          <w:p w14:paraId="4F03F9E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Centrale d’achat de médicaments essentiels génériques</w:t>
            </w:r>
          </w:p>
        </w:tc>
      </w:tr>
      <w:tr w:rsidR="00E6000E" w:rsidRPr="008170F0" w14:paraId="371BB950" w14:textId="77777777" w:rsidTr="006B5512">
        <w:trPr>
          <w:trHeight w:val="350"/>
        </w:trPr>
        <w:tc>
          <w:tcPr>
            <w:tcW w:w="1163" w:type="pct"/>
          </w:tcPr>
          <w:p w14:paraId="74FAEED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CHR</w:t>
            </w:r>
          </w:p>
        </w:tc>
        <w:tc>
          <w:tcPr>
            <w:tcW w:w="3837" w:type="pct"/>
          </w:tcPr>
          <w:p w14:paraId="59A8ADA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régional</w:t>
            </w:r>
          </w:p>
        </w:tc>
      </w:tr>
      <w:tr w:rsidR="00E6000E" w:rsidRPr="008170F0" w14:paraId="447BFF62" w14:textId="77777777" w:rsidTr="006B5512">
        <w:trPr>
          <w:trHeight w:val="350"/>
        </w:trPr>
        <w:tc>
          <w:tcPr>
            <w:tcW w:w="1163" w:type="pct"/>
          </w:tcPr>
          <w:p w14:paraId="3DA1086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CHU</w:t>
            </w:r>
          </w:p>
        </w:tc>
        <w:tc>
          <w:tcPr>
            <w:tcW w:w="3837" w:type="pct"/>
          </w:tcPr>
          <w:p w14:paraId="65CB54A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universitaire</w:t>
            </w:r>
          </w:p>
        </w:tc>
      </w:tr>
      <w:tr w:rsidR="00E6000E" w:rsidRPr="008170F0" w14:paraId="236D5542" w14:textId="77777777" w:rsidTr="006B5512">
        <w:trPr>
          <w:trHeight w:val="350"/>
        </w:trPr>
        <w:tc>
          <w:tcPr>
            <w:tcW w:w="1163" w:type="pct"/>
          </w:tcPr>
          <w:p w14:paraId="6401359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CID</w:t>
            </w:r>
          </w:p>
        </w:tc>
        <w:tc>
          <w:tcPr>
            <w:tcW w:w="3837" w:type="pct"/>
          </w:tcPr>
          <w:p w14:paraId="1D716CF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Circuit intégré de la dépense</w:t>
            </w:r>
          </w:p>
        </w:tc>
      </w:tr>
      <w:tr w:rsidR="00E6000E" w:rsidRPr="008170F0" w14:paraId="359EF834" w14:textId="77777777" w:rsidTr="006B5512">
        <w:trPr>
          <w:trHeight w:val="350"/>
        </w:trPr>
        <w:tc>
          <w:tcPr>
            <w:tcW w:w="1163" w:type="pct"/>
          </w:tcPr>
          <w:p w14:paraId="346C9A8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CIM</w:t>
            </w:r>
          </w:p>
        </w:tc>
        <w:tc>
          <w:tcPr>
            <w:tcW w:w="3837" w:type="pct"/>
          </w:tcPr>
          <w:p w14:paraId="4571B0F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Codification internationale des maladies</w:t>
            </w:r>
          </w:p>
        </w:tc>
      </w:tr>
      <w:tr w:rsidR="00E6000E" w:rsidRPr="008170F0" w14:paraId="0ED592D4" w14:textId="77777777" w:rsidTr="006B5512">
        <w:trPr>
          <w:trHeight w:val="350"/>
        </w:trPr>
        <w:tc>
          <w:tcPr>
            <w:tcW w:w="1163" w:type="pct"/>
          </w:tcPr>
          <w:p w14:paraId="2EA4C22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w:t>
            </w:r>
          </w:p>
        </w:tc>
        <w:tc>
          <w:tcPr>
            <w:tcW w:w="3837" w:type="pct"/>
          </w:tcPr>
          <w:p w14:paraId="01B81A4C"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w:t>
            </w:r>
          </w:p>
        </w:tc>
      </w:tr>
      <w:tr w:rsidR="00E6000E" w:rsidRPr="008170F0" w14:paraId="28C74BB0" w14:textId="77777777" w:rsidTr="006B5512">
        <w:trPr>
          <w:trHeight w:val="350"/>
        </w:trPr>
        <w:tc>
          <w:tcPr>
            <w:tcW w:w="1163" w:type="pct"/>
          </w:tcPr>
          <w:p w14:paraId="326E91D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CMA</w:t>
            </w:r>
          </w:p>
        </w:tc>
        <w:tc>
          <w:tcPr>
            <w:tcW w:w="3837" w:type="pct"/>
          </w:tcPr>
          <w:p w14:paraId="56DE49E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 avec antenne chirurgicale</w:t>
            </w:r>
          </w:p>
        </w:tc>
      </w:tr>
      <w:tr w:rsidR="00E6000E" w:rsidRPr="008170F0" w14:paraId="51E925C1" w14:textId="77777777" w:rsidTr="006B5512">
        <w:trPr>
          <w:trHeight w:val="350"/>
        </w:trPr>
        <w:tc>
          <w:tcPr>
            <w:tcW w:w="1163" w:type="pct"/>
          </w:tcPr>
          <w:p w14:paraId="00AF6E1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CNAMU</w:t>
            </w:r>
          </w:p>
        </w:tc>
        <w:tc>
          <w:tcPr>
            <w:tcW w:w="3837" w:type="pct"/>
          </w:tcPr>
          <w:p w14:paraId="651E2E7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nationale d’assurance maladie universelle</w:t>
            </w:r>
          </w:p>
        </w:tc>
      </w:tr>
      <w:tr w:rsidR="00E6000E" w:rsidRPr="008170F0" w14:paraId="71B8D2F5" w14:textId="77777777" w:rsidTr="006B5512">
        <w:trPr>
          <w:trHeight w:val="350"/>
        </w:trPr>
        <w:tc>
          <w:tcPr>
            <w:tcW w:w="1163" w:type="pct"/>
          </w:tcPr>
          <w:p w14:paraId="785A4DF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COGES</w:t>
            </w:r>
          </w:p>
        </w:tc>
        <w:tc>
          <w:tcPr>
            <w:tcW w:w="3837" w:type="pct"/>
          </w:tcPr>
          <w:p w14:paraId="3B6D789C"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Comité de gestion</w:t>
            </w:r>
          </w:p>
        </w:tc>
      </w:tr>
      <w:tr w:rsidR="00E6000E" w:rsidRPr="008170F0" w14:paraId="2D029160" w14:textId="77777777" w:rsidTr="006B5512">
        <w:trPr>
          <w:trHeight w:val="350"/>
        </w:trPr>
        <w:tc>
          <w:tcPr>
            <w:tcW w:w="1163" w:type="pct"/>
          </w:tcPr>
          <w:p w14:paraId="5A81FC7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CPN</w:t>
            </w:r>
          </w:p>
        </w:tc>
        <w:tc>
          <w:tcPr>
            <w:tcW w:w="3837" w:type="pct"/>
          </w:tcPr>
          <w:p w14:paraId="47C0081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Consultation prénatale</w:t>
            </w:r>
          </w:p>
        </w:tc>
      </w:tr>
      <w:tr w:rsidR="00E6000E" w:rsidRPr="008170F0" w14:paraId="167587F8" w14:textId="77777777" w:rsidTr="006B5512">
        <w:trPr>
          <w:trHeight w:val="350"/>
        </w:trPr>
        <w:tc>
          <w:tcPr>
            <w:tcW w:w="1163" w:type="pct"/>
          </w:tcPr>
          <w:p w14:paraId="568FECD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w:t>
            </w:r>
          </w:p>
        </w:tc>
        <w:tc>
          <w:tcPr>
            <w:tcW w:w="3837" w:type="pct"/>
          </w:tcPr>
          <w:p w14:paraId="6A7E9DB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Comptes de santé</w:t>
            </w:r>
          </w:p>
        </w:tc>
      </w:tr>
      <w:tr w:rsidR="00E6000E" w:rsidRPr="008170F0" w14:paraId="6262B17E" w14:textId="77777777" w:rsidTr="006B5512">
        <w:trPr>
          <w:trHeight w:val="350"/>
        </w:trPr>
        <w:tc>
          <w:tcPr>
            <w:tcW w:w="1163" w:type="pct"/>
          </w:tcPr>
          <w:p w14:paraId="35EDECB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CSPS</w:t>
            </w:r>
          </w:p>
        </w:tc>
        <w:tc>
          <w:tcPr>
            <w:tcW w:w="3837" w:type="pct"/>
          </w:tcPr>
          <w:p w14:paraId="039E139A"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de santé et de promotion sociale</w:t>
            </w:r>
          </w:p>
        </w:tc>
      </w:tr>
      <w:tr w:rsidR="00E6000E" w:rsidRPr="008170F0" w14:paraId="349BDC06" w14:textId="77777777" w:rsidTr="006B5512">
        <w:trPr>
          <w:trHeight w:val="350"/>
        </w:trPr>
        <w:tc>
          <w:tcPr>
            <w:tcW w:w="1163" w:type="pct"/>
          </w:tcPr>
          <w:p w14:paraId="7F40119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CSU</w:t>
            </w:r>
          </w:p>
        </w:tc>
        <w:tc>
          <w:tcPr>
            <w:tcW w:w="3837" w:type="pct"/>
          </w:tcPr>
          <w:p w14:paraId="57F03130"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Couverture sanitaire universelle</w:t>
            </w:r>
          </w:p>
        </w:tc>
      </w:tr>
      <w:tr w:rsidR="00E6000E" w:rsidRPr="008170F0" w14:paraId="599C9720" w14:textId="77777777" w:rsidTr="006B5512">
        <w:trPr>
          <w:trHeight w:val="350"/>
        </w:trPr>
        <w:tc>
          <w:tcPr>
            <w:tcW w:w="1163" w:type="pct"/>
          </w:tcPr>
          <w:p w14:paraId="5A54A6F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CTFS</w:t>
            </w:r>
            <w:r w:rsidRPr="008170F0">
              <w:rPr>
                <w:rFonts w:ascii="Times New Roman" w:eastAsia="Times New Roman" w:hAnsi="Times New Roman" w:cs="Times New Roman"/>
                <w:b/>
                <w:sz w:val="24"/>
                <w:szCs w:val="24"/>
                <w:lang w:eastAsia="fr-FR"/>
              </w:rPr>
              <w:tab/>
            </w:r>
          </w:p>
        </w:tc>
        <w:tc>
          <w:tcPr>
            <w:tcW w:w="3837" w:type="pct"/>
          </w:tcPr>
          <w:p w14:paraId="7C977626"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Commission thématique financement de la santé</w:t>
            </w:r>
          </w:p>
        </w:tc>
      </w:tr>
      <w:tr w:rsidR="00E6000E" w:rsidRPr="008170F0" w14:paraId="69B55EE6" w14:textId="77777777" w:rsidTr="006B5512">
        <w:trPr>
          <w:trHeight w:val="344"/>
        </w:trPr>
        <w:tc>
          <w:tcPr>
            <w:tcW w:w="1163" w:type="pct"/>
          </w:tcPr>
          <w:p w14:paraId="675E821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DAF </w:t>
            </w:r>
          </w:p>
        </w:tc>
        <w:tc>
          <w:tcPr>
            <w:tcW w:w="3837" w:type="pct"/>
          </w:tcPr>
          <w:p w14:paraId="2FB2640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de l’administration et des finances</w:t>
            </w:r>
          </w:p>
        </w:tc>
      </w:tr>
      <w:tr w:rsidR="00E6000E" w:rsidRPr="008170F0" w14:paraId="36DC0731" w14:textId="77777777" w:rsidTr="006B5512">
        <w:trPr>
          <w:trHeight w:val="344"/>
        </w:trPr>
        <w:tc>
          <w:tcPr>
            <w:tcW w:w="1163" w:type="pct"/>
          </w:tcPr>
          <w:p w14:paraId="6E069A6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DALY</w:t>
            </w:r>
          </w:p>
        </w:tc>
        <w:tc>
          <w:tcPr>
            <w:tcW w:w="3837" w:type="pct"/>
          </w:tcPr>
          <w:p w14:paraId="0E5D92F9"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Disability</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adjusted</w:t>
            </w:r>
            <w:proofErr w:type="spellEnd"/>
            <w:r w:rsidRPr="008170F0">
              <w:rPr>
                <w:rFonts w:ascii="Times New Roman" w:eastAsia="Times New Roman" w:hAnsi="Times New Roman" w:cs="Times New Roman"/>
                <w:sz w:val="24"/>
                <w:szCs w:val="24"/>
                <w:lang w:eastAsia="fr-FR"/>
              </w:rPr>
              <w:t xml:space="preserve"> life </w:t>
            </w:r>
            <w:proofErr w:type="spellStart"/>
            <w:r w:rsidRPr="008170F0">
              <w:rPr>
                <w:rFonts w:ascii="Times New Roman" w:eastAsia="Times New Roman" w:hAnsi="Times New Roman" w:cs="Times New Roman"/>
                <w:sz w:val="24"/>
                <w:szCs w:val="24"/>
                <w:lang w:eastAsia="fr-FR"/>
              </w:rPr>
              <w:t>years</w:t>
            </w:r>
            <w:proofErr w:type="spellEnd"/>
            <w:r w:rsidRPr="008170F0">
              <w:rPr>
                <w:rFonts w:ascii="Times New Roman" w:eastAsia="Times New Roman" w:hAnsi="Times New Roman" w:cs="Times New Roman"/>
                <w:sz w:val="24"/>
                <w:szCs w:val="24"/>
                <w:lang w:eastAsia="fr-FR"/>
              </w:rPr>
              <w:t xml:space="preserve"> (Espérance de vie corrigée de l’incapacité)</w:t>
            </w:r>
          </w:p>
        </w:tc>
      </w:tr>
      <w:tr w:rsidR="00E6000E" w:rsidRPr="008170F0" w14:paraId="5A850705" w14:textId="77777777" w:rsidTr="006B5512">
        <w:trPr>
          <w:trHeight w:val="344"/>
        </w:trPr>
        <w:tc>
          <w:tcPr>
            <w:tcW w:w="1163" w:type="pct"/>
          </w:tcPr>
          <w:p w14:paraId="320CA72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DGB</w:t>
            </w:r>
          </w:p>
        </w:tc>
        <w:tc>
          <w:tcPr>
            <w:tcW w:w="3837" w:type="pct"/>
          </w:tcPr>
          <w:p w14:paraId="2A74B65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du budget</w:t>
            </w:r>
          </w:p>
        </w:tc>
      </w:tr>
      <w:tr w:rsidR="00E6000E" w:rsidRPr="008170F0" w14:paraId="3E8206AF" w14:textId="77777777" w:rsidTr="006B5512">
        <w:trPr>
          <w:trHeight w:val="344"/>
        </w:trPr>
        <w:tc>
          <w:tcPr>
            <w:tcW w:w="1163" w:type="pct"/>
          </w:tcPr>
          <w:p w14:paraId="3C6B209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DGESS</w:t>
            </w:r>
          </w:p>
        </w:tc>
        <w:tc>
          <w:tcPr>
            <w:tcW w:w="3837" w:type="pct"/>
          </w:tcPr>
          <w:p w14:paraId="74CED9AF"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des études et des statistiques sectorielles</w:t>
            </w:r>
          </w:p>
        </w:tc>
      </w:tr>
      <w:tr w:rsidR="00E6000E" w:rsidRPr="008170F0" w14:paraId="365C917B" w14:textId="77777777" w:rsidTr="006B5512">
        <w:trPr>
          <w:trHeight w:val="344"/>
        </w:trPr>
        <w:tc>
          <w:tcPr>
            <w:tcW w:w="1163" w:type="pct"/>
          </w:tcPr>
          <w:p w14:paraId="1D47480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DGPML</w:t>
            </w:r>
          </w:p>
        </w:tc>
        <w:tc>
          <w:tcPr>
            <w:tcW w:w="3837" w:type="pct"/>
          </w:tcPr>
          <w:p w14:paraId="52A245CC"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Direction générale de la pharmacie, du médicament et des </w:t>
            </w:r>
            <w:r w:rsidRPr="008170F0">
              <w:rPr>
                <w:rFonts w:ascii="Times New Roman" w:eastAsia="Times New Roman" w:hAnsi="Times New Roman" w:cs="Times New Roman"/>
                <w:sz w:val="24"/>
                <w:szCs w:val="24"/>
                <w:lang w:eastAsia="fr-FR"/>
              </w:rPr>
              <w:lastRenderedPageBreak/>
              <w:t>laboratoires</w:t>
            </w:r>
          </w:p>
        </w:tc>
      </w:tr>
      <w:tr w:rsidR="00E6000E" w:rsidRPr="008170F0" w14:paraId="0F905BE8" w14:textId="77777777" w:rsidTr="006B5512">
        <w:trPr>
          <w:trHeight w:val="344"/>
        </w:trPr>
        <w:tc>
          <w:tcPr>
            <w:tcW w:w="1163" w:type="pct"/>
          </w:tcPr>
          <w:p w14:paraId="1845E48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DNS</w:t>
            </w:r>
          </w:p>
        </w:tc>
        <w:tc>
          <w:tcPr>
            <w:tcW w:w="3837" w:type="pct"/>
          </w:tcPr>
          <w:p w14:paraId="4C5C64B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Dépense nationale de santé</w:t>
            </w:r>
          </w:p>
        </w:tc>
      </w:tr>
      <w:tr w:rsidR="00E6000E" w:rsidRPr="008170F0" w14:paraId="6AD5564C" w14:textId="77777777" w:rsidTr="006B5512">
        <w:trPr>
          <w:trHeight w:val="344"/>
        </w:trPr>
        <w:tc>
          <w:tcPr>
            <w:tcW w:w="1163" w:type="pct"/>
          </w:tcPr>
          <w:p w14:paraId="3022993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DRS</w:t>
            </w:r>
          </w:p>
        </w:tc>
        <w:tc>
          <w:tcPr>
            <w:tcW w:w="3837" w:type="pct"/>
          </w:tcPr>
          <w:p w14:paraId="3A5BB256"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régionale de la santé</w:t>
            </w:r>
          </w:p>
        </w:tc>
      </w:tr>
      <w:tr w:rsidR="00E6000E" w:rsidRPr="008170F0" w14:paraId="34697997" w14:textId="77777777" w:rsidTr="006B5512">
        <w:trPr>
          <w:trHeight w:val="344"/>
        </w:trPr>
        <w:tc>
          <w:tcPr>
            <w:tcW w:w="1163" w:type="pct"/>
          </w:tcPr>
          <w:p w14:paraId="155C7F4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DRD</w:t>
            </w:r>
          </w:p>
        </w:tc>
        <w:tc>
          <w:tcPr>
            <w:tcW w:w="3837" w:type="pct"/>
          </w:tcPr>
          <w:p w14:paraId="188B55D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Dépôt répartiteur de district</w:t>
            </w:r>
          </w:p>
        </w:tc>
      </w:tr>
      <w:tr w:rsidR="00E6000E" w:rsidRPr="008170F0" w14:paraId="162C06B3" w14:textId="77777777" w:rsidTr="006B5512">
        <w:trPr>
          <w:trHeight w:val="344"/>
        </w:trPr>
        <w:tc>
          <w:tcPr>
            <w:tcW w:w="1163" w:type="pct"/>
          </w:tcPr>
          <w:p w14:paraId="4D6A773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DS</w:t>
            </w:r>
          </w:p>
        </w:tc>
        <w:tc>
          <w:tcPr>
            <w:tcW w:w="3837" w:type="pct"/>
          </w:tcPr>
          <w:p w14:paraId="086B446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District sanitaire</w:t>
            </w:r>
          </w:p>
        </w:tc>
      </w:tr>
      <w:tr w:rsidR="00E6000E" w:rsidRPr="008170F0" w14:paraId="17DA3771" w14:textId="77777777" w:rsidTr="006B5512">
        <w:trPr>
          <w:trHeight w:val="344"/>
        </w:trPr>
        <w:tc>
          <w:tcPr>
            <w:tcW w:w="1163" w:type="pct"/>
          </w:tcPr>
          <w:p w14:paraId="3209CE5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ECD</w:t>
            </w:r>
          </w:p>
        </w:tc>
        <w:tc>
          <w:tcPr>
            <w:tcW w:w="3837" w:type="pct"/>
          </w:tcPr>
          <w:p w14:paraId="3D3E3DE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Equipe cadre de district</w:t>
            </w:r>
          </w:p>
        </w:tc>
      </w:tr>
      <w:tr w:rsidR="00E6000E" w:rsidRPr="008170F0" w14:paraId="5364F727" w14:textId="77777777" w:rsidTr="006B5512">
        <w:trPr>
          <w:trHeight w:val="344"/>
        </w:trPr>
        <w:tc>
          <w:tcPr>
            <w:tcW w:w="1163" w:type="pct"/>
          </w:tcPr>
          <w:p w14:paraId="298DA01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EMC-MDS</w:t>
            </w:r>
          </w:p>
        </w:tc>
        <w:tc>
          <w:tcPr>
            <w:tcW w:w="3837" w:type="pct"/>
          </w:tcPr>
          <w:p w14:paraId="3942D15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sz w:val="24"/>
                <w:szCs w:val="24"/>
                <w:lang w:eastAsia="fr-FR"/>
              </w:rPr>
              <w:t>Enquête multi centrique</w:t>
            </w:r>
          </w:p>
        </w:tc>
      </w:tr>
      <w:tr w:rsidR="00E6000E" w:rsidRPr="008170F0" w14:paraId="4B7CD1CE" w14:textId="77777777" w:rsidTr="006B5512">
        <w:trPr>
          <w:trHeight w:val="344"/>
        </w:trPr>
        <w:tc>
          <w:tcPr>
            <w:tcW w:w="1163" w:type="pct"/>
          </w:tcPr>
          <w:p w14:paraId="636A6E2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EN-PSQD</w:t>
            </w:r>
            <w:r w:rsidRPr="008170F0">
              <w:rPr>
                <w:rFonts w:ascii="Times New Roman" w:eastAsia="Times New Roman" w:hAnsi="Times New Roman" w:cs="Times New Roman"/>
                <w:b/>
                <w:sz w:val="24"/>
                <w:szCs w:val="24"/>
                <w:lang w:eastAsia="fr-FR"/>
              </w:rPr>
              <w:tab/>
            </w:r>
          </w:p>
        </w:tc>
        <w:tc>
          <w:tcPr>
            <w:tcW w:w="3837" w:type="pct"/>
          </w:tcPr>
          <w:p w14:paraId="050FD576"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Enquête nationale sur la perception de soins de qualité des prestations</w:t>
            </w:r>
          </w:p>
        </w:tc>
      </w:tr>
      <w:tr w:rsidR="00E6000E" w:rsidRPr="008170F0" w14:paraId="664A4373" w14:textId="77777777" w:rsidTr="006B5512">
        <w:trPr>
          <w:trHeight w:val="344"/>
        </w:trPr>
        <w:tc>
          <w:tcPr>
            <w:tcW w:w="1163" w:type="pct"/>
          </w:tcPr>
          <w:p w14:paraId="0E899FA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ENDOS</w:t>
            </w:r>
          </w:p>
        </w:tc>
        <w:tc>
          <w:tcPr>
            <w:tcW w:w="3837" w:type="pct"/>
          </w:tcPr>
          <w:p w14:paraId="50BFB9D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Entrepôt de données sanitaires</w:t>
            </w:r>
          </w:p>
        </w:tc>
      </w:tr>
      <w:tr w:rsidR="00E6000E" w:rsidRPr="008170F0" w14:paraId="511679A6" w14:textId="77777777" w:rsidTr="006B5512">
        <w:trPr>
          <w:trHeight w:val="344"/>
        </w:trPr>
        <w:tc>
          <w:tcPr>
            <w:tcW w:w="1163" w:type="pct"/>
          </w:tcPr>
          <w:p w14:paraId="4A0A8FC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EPE</w:t>
            </w:r>
          </w:p>
        </w:tc>
        <w:tc>
          <w:tcPr>
            <w:tcW w:w="3837" w:type="pct"/>
          </w:tcPr>
          <w:p w14:paraId="1239DE6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l’Etat</w:t>
            </w:r>
          </w:p>
        </w:tc>
      </w:tr>
      <w:tr w:rsidR="00E6000E" w:rsidRPr="008170F0" w14:paraId="25831E67" w14:textId="77777777" w:rsidTr="006B5512">
        <w:trPr>
          <w:trHeight w:val="344"/>
        </w:trPr>
        <w:tc>
          <w:tcPr>
            <w:tcW w:w="1163" w:type="pct"/>
          </w:tcPr>
          <w:p w14:paraId="6645B9C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EPPS</w:t>
            </w:r>
          </w:p>
        </w:tc>
        <w:tc>
          <w:tcPr>
            <w:tcW w:w="3837" w:type="pct"/>
          </w:tcPr>
          <w:p w14:paraId="1BF51DC0"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prévoyance sociale</w:t>
            </w:r>
          </w:p>
        </w:tc>
      </w:tr>
      <w:tr w:rsidR="00E6000E" w:rsidRPr="008170F0" w14:paraId="515D62F9" w14:textId="77777777" w:rsidTr="006B5512">
        <w:trPr>
          <w:trHeight w:val="344"/>
        </w:trPr>
        <w:tc>
          <w:tcPr>
            <w:tcW w:w="1163" w:type="pct"/>
          </w:tcPr>
          <w:p w14:paraId="32320C1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EPS</w:t>
            </w:r>
            <w:r w:rsidRPr="008170F0">
              <w:rPr>
                <w:rFonts w:ascii="Times New Roman" w:eastAsia="Times New Roman" w:hAnsi="Times New Roman" w:cs="Times New Roman"/>
                <w:b/>
                <w:sz w:val="24"/>
                <w:szCs w:val="24"/>
                <w:lang w:eastAsia="fr-FR"/>
              </w:rPr>
              <w:tab/>
            </w:r>
          </w:p>
        </w:tc>
        <w:tc>
          <w:tcPr>
            <w:tcW w:w="3837" w:type="pct"/>
          </w:tcPr>
          <w:p w14:paraId="4507A54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santé</w:t>
            </w:r>
          </w:p>
        </w:tc>
      </w:tr>
      <w:tr w:rsidR="00E6000E" w:rsidRPr="008170F0" w14:paraId="6E0999FC" w14:textId="77777777" w:rsidTr="006B5512">
        <w:trPr>
          <w:trHeight w:val="344"/>
        </w:trPr>
        <w:tc>
          <w:tcPr>
            <w:tcW w:w="1163" w:type="pct"/>
          </w:tcPr>
          <w:p w14:paraId="06AAC8C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FBR</w:t>
            </w:r>
          </w:p>
        </w:tc>
        <w:tc>
          <w:tcPr>
            <w:tcW w:w="3837" w:type="pct"/>
          </w:tcPr>
          <w:p w14:paraId="60E5E18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Financement basé sur le résultat</w:t>
            </w:r>
          </w:p>
        </w:tc>
      </w:tr>
      <w:tr w:rsidR="00E6000E" w:rsidRPr="008170F0" w14:paraId="213B2DC1" w14:textId="77777777" w:rsidTr="006B5512">
        <w:trPr>
          <w:trHeight w:val="350"/>
        </w:trPr>
        <w:tc>
          <w:tcPr>
            <w:tcW w:w="1163" w:type="pct"/>
          </w:tcPr>
          <w:p w14:paraId="01653D4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FCFA</w:t>
            </w:r>
          </w:p>
        </w:tc>
        <w:tc>
          <w:tcPr>
            <w:tcW w:w="3837" w:type="pct"/>
          </w:tcPr>
          <w:p w14:paraId="23EB9EE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7C7AB257" w14:textId="77777777" w:rsidTr="006B5512">
        <w:trPr>
          <w:trHeight w:val="344"/>
        </w:trPr>
        <w:tc>
          <w:tcPr>
            <w:tcW w:w="1163" w:type="pct"/>
          </w:tcPr>
          <w:p w14:paraId="7657086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FS</w:t>
            </w:r>
          </w:p>
        </w:tc>
        <w:tc>
          <w:tcPr>
            <w:tcW w:w="3837" w:type="pct"/>
          </w:tcPr>
          <w:p w14:paraId="03EB7F2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Formation sanitaire</w:t>
            </w:r>
          </w:p>
        </w:tc>
      </w:tr>
      <w:tr w:rsidR="00E6000E" w:rsidRPr="0051554D" w14:paraId="2A336B9D" w14:textId="77777777" w:rsidTr="006B5512">
        <w:trPr>
          <w:trHeight w:val="344"/>
        </w:trPr>
        <w:tc>
          <w:tcPr>
            <w:tcW w:w="1163" w:type="pct"/>
          </w:tcPr>
          <w:p w14:paraId="0A18C160" w14:textId="77777777" w:rsidR="00E6000E" w:rsidRPr="008170F0" w:rsidDel="00CC278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GAVI</w:t>
            </w:r>
          </w:p>
        </w:tc>
        <w:tc>
          <w:tcPr>
            <w:tcW w:w="3837" w:type="pct"/>
          </w:tcPr>
          <w:p w14:paraId="72BF2676"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Global alliance for Vaccines and Immunization</w:t>
            </w:r>
          </w:p>
        </w:tc>
      </w:tr>
      <w:tr w:rsidR="00E6000E" w:rsidRPr="008170F0" w14:paraId="5045BDB5" w14:textId="77777777" w:rsidTr="006B5512">
        <w:trPr>
          <w:trHeight w:val="344"/>
        </w:trPr>
        <w:tc>
          <w:tcPr>
            <w:tcW w:w="1163" w:type="pct"/>
          </w:tcPr>
          <w:p w14:paraId="11B42B5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GFATM</w:t>
            </w:r>
          </w:p>
        </w:tc>
        <w:tc>
          <w:tcPr>
            <w:tcW w:w="3837" w:type="pct"/>
          </w:tcPr>
          <w:p w14:paraId="47EFA97B"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Global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to </w:t>
            </w:r>
            <w:proofErr w:type="spellStart"/>
            <w:r w:rsidRPr="008170F0">
              <w:rPr>
                <w:rFonts w:ascii="Times New Roman" w:eastAsia="Times New Roman" w:hAnsi="Times New Roman" w:cs="Times New Roman"/>
                <w:sz w:val="24"/>
                <w:szCs w:val="24"/>
                <w:lang w:eastAsia="fr-FR"/>
              </w:rPr>
              <w:t>fight</w:t>
            </w:r>
            <w:proofErr w:type="spellEnd"/>
            <w:r w:rsidRPr="008170F0">
              <w:rPr>
                <w:rFonts w:ascii="Times New Roman" w:eastAsia="Times New Roman" w:hAnsi="Times New Roman" w:cs="Times New Roman"/>
                <w:sz w:val="24"/>
                <w:szCs w:val="24"/>
                <w:lang w:eastAsia="fr-FR"/>
              </w:rPr>
              <w:t xml:space="preserve"> AIDS, </w:t>
            </w:r>
            <w:proofErr w:type="spellStart"/>
            <w:r w:rsidRPr="008170F0">
              <w:rPr>
                <w:rFonts w:ascii="Times New Roman" w:eastAsia="Times New Roman" w:hAnsi="Times New Roman" w:cs="Times New Roman"/>
                <w:sz w:val="24"/>
                <w:szCs w:val="24"/>
                <w:lang w:eastAsia="fr-FR"/>
              </w:rPr>
              <w:t>tuberculosis</w:t>
            </w:r>
            <w:proofErr w:type="spellEnd"/>
            <w:r w:rsidRPr="008170F0">
              <w:rPr>
                <w:rFonts w:ascii="Times New Roman" w:eastAsia="Times New Roman" w:hAnsi="Times New Roman" w:cs="Times New Roman"/>
                <w:sz w:val="24"/>
                <w:szCs w:val="24"/>
                <w:lang w:eastAsia="fr-FR"/>
              </w:rPr>
              <w:t xml:space="preserve"> and malaria (Fonds mondial de lutte contre le sida, la tuberculose et le paludisme)</w:t>
            </w:r>
          </w:p>
        </w:tc>
      </w:tr>
      <w:tr w:rsidR="00E6000E" w:rsidRPr="008170F0" w14:paraId="6CEFFB03" w14:textId="77777777" w:rsidTr="006B5512">
        <w:trPr>
          <w:trHeight w:val="344"/>
        </w:trPr>
        <w:tc>
          <w:tcPr>
            <w:tcW w:w="1163" w:type="pct"/>
          </w:tcPr>
          <w:p w14:paraId="1E8BA36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HIMO</w:t>
            </w:r>
            <w:r w:rsidRPr="008170F0">
              <w:rPr>
                <w:rFonts w:ascii="Times New Roman" w:eastAsia="Times New Roman" w:hAnsi="Times New Roman" w:cs="Times New Roman"/>
                <w:b/>
                <w:sz w:val="24"/>
                <w:szCs w:val="24"/>
                <w:lang w:eastAsia="fr-FR"/>
              </w:rPr>
              <w:tab/>
            </w:r>
          </w:p>
        </w:tc>
        <w:tc>
          <w:tcPr>
            <w:tcW w:w="3837" w:type="pct"/>
          </w:tcPr>
          <w:p w14:paraId="6E09117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Haute intensité de main d'œuvre</w:t>
            </w:r>
          </w:p>
        </w:tc>
      </w:tr>
      <w:tr w:rsidR="00E6000E" w:rsidRPr="008170F0" w14:paraId="67C0DB90" w14:textId="77777777" w:rsidTr="006B5512">
        <w:trPr>
          <w:trHeight w:val="344"/>
        </w:trPr>
        <w:tc>
          <w:tcPr>
            <w:tcW w:w="1163" w:type="pct"/>
          </w:tcPr>
          <w:p w14:paraId="4D7D9AC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IAP</w:t>
            </w:r>
          </w:p>
        </w:tc>
        <w:tc>
          <w:tcPr>
            <w:tcW w:w="3837" w:type="pct"/>
          </w:tcPr>
          <w:p w14:paraId="66A875EC"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Instrument automatisé de prévision</w:t>
            </w:r>
          </w:p>
        </w:tc>
      </w:tr>
      <w:tr w:rsidR="00E6000E" w:rsidRPr="008170F0" w14:paraId="7682FD29" w14:textId="77777777" w:rsidTr="006B5512">
        <w:trPr>
          <w:trHeight w:val="344"/>
        </w:trPr>
        <w:tc>
          <w:tcPr>
            <w:tcW w:w="1163" w:type="pct"/>
          </w:tcPr>
          <w:p w14:paraId="6CB414A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IDH</w:t>
            </w:r>
            <w:r w:rsidRPr="008170F0">
              <w:rPr>
                <w:rFonts w:ascii="Times New Roman" w:eastAsia="Times New Roman" w:hAnsi="Times New Roman" w:cs="Times New Roman"/>
                <w:b/>
                <w:sz w:val="24"/>
                <w:szCs w:val="24"/>
                <w:lang w:eastAsia="fr-FR"/>
              </w:rPr>
              <w:tab/>
            </w:r>
          </w:p>
        </w:tc>
        <w:tc>
          <w:tcPr>
            <w:tcW w:w="3837" w:type="pct"/>
          </w:tcPr>
          <w:p w14:paraId="538A2A3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de développement humain</w:t>
            </w:r>
          </w:p>
        </w:tc>
      </w:tr>
      <w:tr w:rsidR="00E6000E" w:rsidRPr="008170F0" w14:paraId="72D606BB" w14:textId="77777777" w:rsidTr="006B5512">
        <w:trPr>
          <w:trHeight w:val="344"/>
        </w:trPr>
        <w:tc>
          <w:tcPr>
            <w:tcW w:w="1163" w:type="pct"/>
          </w:tcPr>
          <w:p w14:paraId="1A37050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INSD</w:t>
            </w:r>
            <w:r w:rsidRPr="008170F0">
              <w:rPr>
                <w:rFonts w:ascii="Times New Roman" w:eastAsia="Times New Roman" w:hAnsi="Times New Roman" w:cs="Times New Roman"/>
                <w:b/>
                <w:sz w:val="24"/>
                <w:szCs w:val="24"/>
                <w:lang w:eastAsia="fr-FR"/>
              </w:rPr>
              <w:tab/>
            </w:r>
          </w:p>
        </w:tc>
        <w:tc>
          <w:tcPr>
            <w:tcW w:w="3837" w:type="pct"/>
          </w:tcPr>
          <w:p w14:paraId="4BC8D66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Institut national de la statistique et de la démographie</w:t>
            </w:r>
          </w:p>
        </w:tc>
      </w:tr>
      <w:tr w:rsidR="00E6000E" w:rsidRPr="008170F0" w14:paraId="46599E57" w14:textId="77777777" w:rsidTr="006B5512">
        <w:trPr>
          <w:trHeight w:val="344"/>
        </w:trPr>
        <w:tc>
          <w:tcPr>
            <w:tcW w:w="1163" w:type="pct"/>
          </w:tcPr>
          <w:p w14:paraId="17CD218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ISF</w:t>
            </w:r>
            <w:r w:rsidRPr="008170F0">
              <w:rPr>
                <w:rFonts w:ascii="Times New Roman" w:eastAsia="Times New Roman" w:hAnsi="Times New Roman" w:cs="Times New Roman"/>
                <w:b/>
                <w:sz w:val="24"/>
                <w:szCs w:val="24"/>
                <w:lang w:eastAsia="fr-FR"/>
              </w:rPr>
              <w:tab/>
            </w:r>
          </w:p>
        </w:tc>
        <w:tc>
          <w:tcPr>
            <w:tcW w:w="3837" w:type="pct"/>
          </w:tcPr>
          <w:p w14:paraId="338D1489"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synthétique de fécondité</w:t>
            </w:r>
          </w:p>
        </w:tc>
      </w:tr>
      <w:tr w:rsidR="00E6000E" w:rsidRPr="008170F0" w14:paraId="4EF8F3FA" w14:textId="77777777" w:rsidTr="006B5512">
        <w:trPr>
          <w:trHeight w:val="344"/>
        </w:trPr>
        <w:tc>
          <w:tcPr>
            <w:tcW w:w="1163" w:type="pct"/>
          </w:tcPr>
          <w:p w14:paraId="771C4FE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ISO</w:t>
            </w:r>
          </w:p>
        </w:tc>
        <w:tc>
          <w:tcPr>
            <w:tcW w:w="3837" w:type="pct"/>
          </w:tcPr>
          <w:p w14:paraId="1431A0F8"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internationale de normalisation</w:t>
            </w:r>
          </w:p>
        </w:tc>
      </w:tr>
      <w:tr w:rsidR="00E6000E" w:rsidRPr="008170F0" w14:paraId="18522580" w14:textId="77777777" w:rsidTr="006B5512">
        <w:trPr>
          <w:trHeight w:val="344"/>
        </w:trPr>
        <w:tc>
          <w:tcPr>
            <w:tcW w:w="1163" w:type="pct"/>
          </w:tcPr>
          <w:p w14:paraId="3FB4AC44" w14:textId="77777777" w:rsidR="00E6000E" w:rsidRPr="00CB5F2B" w:rsidRDefault="00E6000E" w:rsidP="008170F0">
            <w:pPr>
              <w:tabs>
                <w:tab w:val="left" w:pos="322"/>
              </w:tabs>
              <w:spacing w:after="0"/>
              <w:ind w:left="142" w:right="140"/>
              <w:jc w:val="both"/>
              <w:rPr>
                <w:rFonts w:ascii="Times New Roman" w:eastAsia="Times New Roman" w:hAnsi="Times New Roman" w:cs="Times New Roman"/>
                <w:b/>
                <w:color w:val="FF0000"/>
                <w:sz w:val="24"/>
                <w:szCs w:val="24"/>
                <w:lang w:eastAsia="fr-FR"/>
              </w:rPr>
            </w:pPr>
            <w:r w:rsidRPr="00CB5F2B">
              <w:rPr>
                <w:rFonts w:ascii="Times New Roman" w:eastAsia="Times New Roman" w:hAnsi="Times New Roman" w:cs="Times New Roman"/>
                <w:b/>
                <w:color w:val="FF0000"/>
                <w:sz w:val="24"/>
                <w:szCs w:val="24"/>
                <w:lang w:eastAsia="fr-FR"/>
              </w:rPr>
              <w:t>MATDSI</w:t>
            </w:r>
          </w:p>
        </w:tc>
        <w:tc>
          <w:tcPr>
            <w:tcW w:w="3837" w:type="pct"/>
          </w:tcPr>
          <w:p w14:paraId="11417C81" w14:textId="77777777" w:rsidR="00E6000E" w:rsidRPr="00CB5F2B" w:rsidRDefault="00E6000E" w:rsidP="008170F0">
            <w:pPr>
              <w:tabs>
                <w:tab w:val="left" w:pos="322"/>
              </w:tabs>
              <w:spacing w:after="0"/>
              <w:ind w:left="273" w:right="140" w:hanging="141"/>
              <w:jc w:val="both"/>
              <w:rPr>
                <w:rFonts w:ascii="Times New Roman" w:eastAsia="Times New Roman" w:hAnsi="Times New Roman" w:cs="Times New Roman"/>
                <w:color w:val="FF0000"/>
                <w:sz w:val="24"/>
                <w:szCs w:val="24"/>
                <w:lang w:eastAsia="fr-FR"/>
              </w:rPr>
            </w:pPr>
            <w:r w:rsidRPr="00CB5F2B">
              <w:rPr>
                <w:rFonts w:ascii="Times New Roman" w:eastAsia="Times New Roman" w:hAnsi="Times New Roman" w:cs="Times New Roman"/>
                <w:color w:val="FF0000"/>
                <w:sz w:val="24"/>
                <w:szCs w:val="24"/>
                <w:lang w:eastAsia="fr-FR"/>
              </w:rPr>
              <w:t>: Ministère de l’administration du territoire, de la décentralisation et de la sécurité intérieure</w:t>
            </w:r>
          </w:p>
        </w:tc>
      </w:tr>
      <w:tr w:rsidR="00E6000E" w:rsidRPr="008170F0" w14:paraId="3AA457BC" w14:textId="77777777" w:rsidTr="006B5512">
        <w:trPr>
          <w:trHeight w:val="344"/>
        </w:trPr>
        <w:tc>
          <w:tcPr>
            <w:tcW w:w="1163" w:type="pct"/>
          </w:tcPr>
          <w:p w14:paraId="227561AA" w14:textId="77777777" w:rsidR="00E6000E" w:rsidRPr="00CB5F2B" w:rsidRDefault="00E6000E" w:rsidP="008170F0">
            <w:pPr>
              <w:tabs>
                <w:tab w:val="left" w:pos="322"/>
              </w:tabs>
              <w:spacing w:after="0"/>
              <w:ind w:left="142" w:right="140"/>
              <w:jc w:val="both"/>
              <w:rPr>
                <w:rFonts w:ascii="Times New Roman" w:eastAsia="Times New Roman" w:hAnsi="Times New Roman" w:cs="Times New Roman"/>
                <w:b/>
                <w:color w:val="FF0000"/>
                <w:sz w:val="24"/>
                <w:szCs w:val="24"/>
                <w:lang w:eastAsia="fr-FR"/>
              </w:rPr>
            </w:pPr>
            <w:r w:rsidRPr="00CB5F2B">
              <w:rPr>
                <w:rFonts w:ascii="Times New Roman" w:eastAsia="Times New Roman" w:hAnsi="Times New Roman" w:cs="Times New Roman"/>
                <w:b/>
                <w:color w:val="FF0000"/>
                <w:sz w:val="24"/>
                <w:szCs w:val="24"/>
                <w:lang w:eastAsia="fr-FR"/>
              </w:rPr>
              <w:t>MINEFID</w:t>
            </w:r>
          </w:p>
        </w:tc>
        <w:tc>
          <w:tcPr>
            <w:tcW w:w="3837" w:type="pct"/>
          </w:tcPr>
          <w:p w14:paraId="0C307926" w14:textId="77777777" w:rsidR="00E6000E" w:rsidRPr="00CB5F2B" w:rsidRDefault="00E6000E" w:rsidP="008170F0">
            <w:pPr>
              <w:tabs>
                <w:tab w:val="left" w:pos="322"/>
              </w:tabs>
              <w:spacing w:after="0"/>
              <w:ind w:left="273" w:right="140" w:hanging="141"/>
              <w:jc w:val="both"/>
              <w:rPr>
                <w:rFonts w:ascii="Times New Roman" w:eastAsia="Times New Roman" w:hAnsi="Times New Roman" w:cs="Times New Roman"/>
                <w:color w:val="FF0000"/>
                <w:sz w:val="24"/>
                <w:szCs w:val="24"/>
                <w:lang w:eastAsia="fr-FR"/>
              </w:rPr>
            </w:pPr>
            <w:r w:rsidRPr="00CB5F2B">
              <w:rPr>
                <w:rFonts w:ascii="Times New Roman" w:eastAsia="Times New Roman" w:hAnsi="Times New Roman" w:cs="Times New Roman"/>
                <w:color w:val="FF0000"/>
                <w:sz w:val="24"/>
                <w:szCs w:val="24"/>
                <w:lang w:eastAsia="fr-FR"/>
              </w:rPr>
              <w:t>: Ministère de l’économie, des finances et du développement</w:t>
            </w:r>
          </w:p>
        </w:tc>
      </w:tr>
      <w:tr w:rsidR="00E6000E" w:rsidRPr="008170F0" w14:paraId="3B20981D" w14:textId="77777777" w:rsidTr="006B5512">
        <w:trPr>
          <w:trHeight w:val="344"/>
        </w:trPr>
        <w:tc>
          <w:tcPr>
            <w:tcW w:w="1163" w:type="pct"/>
          </w:tcPr>
          <w:p w14:paraId="4DC6923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MEG</w:t>
            </w:r>
          </w:p>
        </w:tc>
        <w:tc>
          <w:tcPr>
            <w:tcW w:w="3837" w:type="pct"/>
          </w:tcPr>
          <w:p w14:paraId="55E4871F"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Médicament essentiel générique</w:t>
            </w:r>
          </w:p>
        </w:tc>
      </w:tr>
      <w:tr w:rsidR="00E6000E" w:rsidRPr="008170F0" w14:paraId="5DE0D406" w14:textId="77777777" w:rsidTr="006B5512">
        <w:trPr>
          <w:trHeight w:val="344"/>
        </w:trPr>
        <w:tc>
          <w:tcPr>
            <w:tcW w:w="1163" w:type="pct"/>
          </w:tcPr>
          <w:p w14:paraId="6C7860E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MS</w:t>
            </w:r>
          </w:p>
        </w:tc>
        <w:tc>
          <w:tcPr>
            <w:tcW w:w="3837" w:type="pct"/>
          </w:tcPr>
          <w:p w14:paraId="612B86D7"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Ministère de la santé</w:t>
            </w:r>
          </w:p>
        </w:tc>
      </w:tr>
      <w:tr w:rsidR="00E6000E" w:rsidRPr="008170F0" w14:paraId="41E001AB" w14:textId="77777777" w:rsidTr="006B5512">
        <w:trPr>
          <w:trHeight w:val="344"/>
        </w:trPr>
        <w:tc>
          <w:tcPr>
            <w:tcW w:w="1163" w:type="pct"/>
          </w:tcPr>
          <w:p w14:paraId="1532D5E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ODD</w:t>
            </w:r>
          </w:p>
        </w:tc>
        <w:tc>
          <w:tcPr>
            <w:tcW w:w="3837" w:type="pct"/>
          </w:tcPr>
          <w:p w14:paraId="5A45C694"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de développement durable</w:t>
            </w:r>
          </w:p>
        </w:tc>
      </w:tr>
      <w:tr w:rsidR="00E6000E" w:rsidRPr="008170F0" w14:paraId="5D2D9045" w14:textId="77777777" w:rsidTr="006B5512">
        <w:trPr>
          <w:trHeight w:val="344"/>
        </w:trPr>
        <w:tc>
          <w:tcPr>
            <w:tcW w:w="1163" w:type="pct"/>
          </w:tcPr>
          <w:p w14:paraId="49ACD82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OMD</w:t>
            </w:r>
          </w:p>
        </w:tc>
        <w:tc>
          <w:tcPr>
            <w:tcW w:w="3837" w:type="pct"/>
          </w:tcPr>
          <w:p w14:paraId="06ED6AF9"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du millénaire pour le développement</w:t>
            </w:r>
          </w:p>
        </w:tc>
      </w:tr>
      <w:tr w:rsidR="00E6000E" w:rsidRPr="008170F0" w14:paraId="17D3CD41" w14:textId="77777777" w:rsidTr="006B5512">
        <w:trPr>
          <w:trHeight w:val="344"/>
        </w:trPr>
        <w:tc>
          <w:tcPr>
            <w:tcW w:w="1163" w:type="pct"/>
          </w:tcPr>
          <w:p w14:paraId="3804A1A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OMS</w:t>
            </w:r>
          </w:p>
        </w:tc>
        <w:tc>
          <w:tcPr>
            <w:tcW w:w="3837" w:type="pct"/>
          </w:tcPr>
          <w:p w14:paraId="24BA3D7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mondiale de la santé</w:t>
            </w:r>
          </w:p>
        </w:tc>
      </w:tr>
      <w:tr w:rsidR="00E6000E" w:rsidRPr="008170F0" w14:paraId="2471E1E7" w14:textId="77777777" w:rsidTr="006B5512">
        <w:trPr>
          <w:trHeight w:val="344"/>
        </w:trPr>
        <w:tc>
          <w:tcPr>
            <w:tcW w:w="1163" w:type="pct"/>
          </w:tcPr>
          <w:p w14:paraId="3375E8B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ONG</w:t>
            </w:r>
          </w:p>
        </w:tc>
        <w:tc>
          <w:tcPr>
            <w:tcW w:w="3837" w:type="pct"/>
          </w:tcPr>
          <w:p w14:paraId="4D6E885B"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non gouvernementale</w:t>
            </w:r>
          </w:p>
        </w:tc>
      </w:tr>
      <w:tr w:rsidR="00E6000E" w:rsidRPr="008170F0" w14:paraId="74DFDBFB" w14:textId="77777777" w:rsidTr="006B5512">
        <w:trPr>
          <w:trHeight w:val="344"/>
        </w:trPr>
        <w:tc>
          <w:tcPr>
            <w:tcW w:w="1163" w:type="pct"/>
          </w:tcPr>
          <w:p w14:paraId="3FF4226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OOAS</w:t>
            </w:r>
          </w:p>
        </w:tc>
        <w:tc>
          <w:tcPr>
            <w:tcW w:w="3837" w:type="pct"/>
          </w:tcPr>
          <w:p w14:paraId="13D887D6"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Ouest Africaine de la Santé</w:t>
            </w:r>
          </w:p>
        </w:tc>
      </w:tr>
      <w:tr w:rsidR="00E6000E" w:rsidRPr="008170F0" w14:paraId="3D301C66" w14:textId="77777777" w:rsidTr="006B5512">
        <w:trPr>
          <w:trHeight w:val="344"/>
        </w:trPr>
        <w:tc>
          <w:tcPr>
            <w:tcW w:w="1163" w:type="pct"/>
          </w:tcPr>
          <w:p w14:paraId="4B0711B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OSC</w:t>
            </w:r>
          </w:p>
        </w:tc>
        <w:tc>
          <w:tcPr>
            <w:tcW w:w="3837" w:type="pct"/>
          </w:tcPr>
          <w:p w14:paraId="693F51C0"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de la société civile</w:t>
            </w:r>
          </w:p>
        </w:tc>
      </w:tr>
      <w:tr w:rsidR="00E6000E" w:rsidRPr="008170F0" w14:paraId="3E4E8D55" w14:textId="77777777" w:rsidTr="006B5512">
        <w:trPr>
          <w:trHeight w:val="350"/>
        </w:trPr>
        <w:tc>
          <w:tcPr>
            <w:tcW w:w="1163" w:type="pct"/>
          </w:tcPr>
          <w:p w14:paraId="79BE533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CFA</w:t>
            </w:r>
          </w:p>
        </w:tc>
        <w:tc>
          <w:tcPr>
            <w:tcW w:w="3837" w:type="pct"/>
          </w:tcPr>
          <w:p w14:paraId="158C315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004C5396" w14:textId="77777777" w:rsidTr="006B5512">
        <w:trPr>
          <w:trHeight w:val="344"/>
        </w:trPr>
        <w:tc>
          <w:tcPr>
            <w:tcW w:w="1163" w:type="pct"/>
          </w:tcPr>
          <w:p w14:paraId="6690D9D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PADS  </w:t>
            </w:r>
          </w:p>
        </w:tc>
        <w:tc>
          <w:tcPr>
            <w:tcW w:w="3837" w:type="pct"/>
          </w:tcPr>
          <w:p w14:paraId="5E01A60E"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Programme d’appui au développement sanitaire </w:t>
            </w:r>
          </w:p>
        </w:tc>
      </w:tr>
      <w:tr w:rsidR="00E6000E" w:rsidRPr="008170F0" w14:paraId="3EF4B918" w14:textId="77777777" w:rsidTr="006B5512">
        <w:trPr>
          <w:trHeight w:val="344"/>
        </w:trPr>
        <w:tc>
          <w:tcPr>
            <w:tcW w:w="1163" w:type="pct"/>
          </w:tcPr>
          <w:p w14:paraId="0B2F559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PCIME</w:t>
            </w:r>
          </w:p>
        </w:tc>
        <w:tc>
          <w:tcPr>
            <w:tcW w:w="3837" w:type="pct"/>
          </w:tcPr>
          <w:p w14:paraId="31F27EBC"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Prise en charge intégré des maladies de l’enfant</w:t>
            </w:r>
          </w:p>
        </w:tc>
      </w:tr>
      <w:tr w:rsidR="00E6000E" w:rsidRPr="008170F0" w14:paraId="2CF2AFEE" w14:textId="77777777" w:rsidTr="006B5512">
        <w:trPr>
          <w:trHeight w:val="344"/>
        </w:trPr>
        <w:tc>
          <w:tcPr>
            <w:tcW w:w="1163" w:type="pct"/>
          </w:tcPr>
          <w:p w14:paraId="4D6DB14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PNDES</w:t>
            </w:r>
          </w:p>
        </w:tc>
        <w:tc>
          <w:tcPr>
            <w:tcW w:w="3837" w:type="pct"/>
          </w:tcPr>
          <w:p w14:paraId="043629E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économique et social</w:t>
            </w:r>
          </w:p>
        </w:tc>
      </w:tr>
      <w:tr w:rsidR="00E6000E" w:rsidRPr="008170F0" w14:paraId="682A5C88" w14:textId="77777777" w:rsidTr="006B5512">
        <w:trPr>
          <w:trHeight w:val="344"/>
        </w:trPr>
        <w:tc>
          <w:tcPr>
            <w:tcW w:w="1163" w:type="pct"/>
          </w:tcPr>
          <w:p w14:paraId="7554009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PNDS</w:t>
            </w:r>
          </w:p>
        </w:tc>
        <w:tc>
          <w:tcPr>
            <w:tcW w:w="3837" w:type="pct"/>
          </w:tcPr>
          <w:p w14:paraId="32A7BDD5"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sanitaire</w:t>
            </w:r>
          </w:p>
        </w:tc>
      </w:tr>
      <w:tr w:rsidR="00E6000E" w:rsidRPr="008170F0" w14:paraId="72EB32D7" w14:textId="77777777" w:rsidTr="006B5512">
        <w:trPr>
          <w:trHeight w:val="344"/>
        </w:trPr>
        <w:tc>
          <w:tcPr>
            <w:tcW w:w="1163" w:type="pct"/>
          </w:tcPr>
          <w:p w14:paraId="3C2CCA8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PNS</w:t>
            </w:r>
          </w:p>
        </w:tc>
        <w:tc>
          <w:tcPr>
            <w:tcW w:w="3837" w:type="pct"/>
          </w:tcPr>
          <w:p w14:paraId="1D62D0A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Politique nationale de santé</w:t>
            </w:r>
          </w:p>
        </w:tc>
      </w:tr>
      <w:tr w:rsidR="00E6000E" w:rsidRPr="008170F0" w14:paraId="3D7F0722" w14:textId="77777777" w:rsidTr="006B5512">
        <w:trPr>
          <w:trHeight w:val="344"/>
        </w:trPr>
        <w:tc>
          <w:tcPr>
            <w:tcW w:w="1163" w:type="pct"/>
          </w:tcPr>
          <w:p w14:paraId="440A475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PNUD</w:t>
            </w:r>
            <w:r w:rsidRPr="008170F0">
              <w:rPr>
                <w:rFonts w:ascii="Times New Roman" w:eastAsia="Times New Roman" w:hAnsi="Times New Roman" w:cs="Times New Roman"/>
                <w:b/>
                <w:sz w:val="24"/>
                <w:szCs w:val="24"/>
                <w:lang w:eastAsia="fr-FR"/>
              </w:rPr>
              <w:tab/>
            </w:r>
          </w:p>
        </w:tc>
        <w:tc>
          <w:tcPr>
            <w:tcW w:w="3837" w:type="pct"/>
          </w:tcPr>
          <w:p w14:paraId="595F710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Programme des nations unies pour le développement</w:t>
            </w:r>
          </w:p>
        </w:tc>
      </w:tr>
      <w:tr w:rsidR="00E6000E" w:rsidRPr="008170F0" w14:paraId="12AFBD32" w14:textId="77777777" w:rsidTr="006B5512">
        <w:trPr>
          <w:trHeight w:val="344"/>
        </w:trPr>
        <w:tc>
          <w:tcPr>
            <w:tcW w:w="1163" w:type="pct"/>
          </w:tcPr>
          <w:p w14:paraId="4D41800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PPP</w:t>
            </w:r>
          </w:p>
        </w:tc>
        <w:tc>
          <w:tcPr>
            <w:tcW w:w="3837" w:type="pct"/>
          </w:tcPr>
          <w:p w14:paraId="64D9CD8E"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Partenariat public privé</w:t>
            </w:r>
          </w:p>
        </w:tc>
      </w:tr>
      <w:tr w:rsidR="00E6000E" w:rsidRPr="008170F0" w14:paraId="4268C5E3" w14:textId="77777777" w:rsidTr="006B5512">
        <w:trPr>
          <w:trHeight w:val="344"/>
        </w:trPr>
        <w:tc>
          <w:tcPr>
            <w:tcW w:w="1163" w:type="pct"/>
          </w:tcPr>
          <w:p w14:paraId="7AF9DD4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PTF</w:t>
            </w:r>
          </w:p>
        </w:tc>
        <w:tc>
          <w:tcPr>
            <w:tcW w:w="3837" w:type="pct"/>
          </w:tcPr>
          <w:p w14:paraId="5EAA32B9"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Partenaires techniques et financiers</w:t>
            </w:r>
          </w:p>
        </w:tc>
      </w:tr>
      <w:tr w:rsidR="00E6000E" w:rsidRPr="008170F0" w14:paraId="5BFB44C2" w14:textId="77777777" w:rsidTr="006B5512">
        <w:trPr>
          <w:trHeight w:val="344"/>
        </w:trPr>
        <w:tc>
          <w:tcPr>
            <w:tcW w:w="1163" w:type="pct"/>
          </w:tcPr>
          <w:p w14:paraId="487C77C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RAMU</w:t>
            </w:r>
          </w:p>
        </w:tc>
        <w:tc>
          <w:tcPr>
            <w:tcW w:w="3837" w:type="pct"/>
          </w:tcPr>
          <w:p w14:paraId="6A0BA664"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Régime d’assurance maladie universelle</w:t>
            </w:r>
          </w:p>
        </w:tc>
      </w:tr>
      <w:tr w:rsidR="00E6000E" w:rsidRPr="008170F0" w14:paraId="4473D0A5" w14:textId="77777777" w:rsidTr="006B5512">
        <w:trPr>
          <w:trHeight w:val="344"/>
        </w:trPr>
        <w:tc>
          <w:tcPr>
            <w:tcW w:w="1163" w:type="pct"/>
          </w:tcPr>
          <w:p w14:paraId="5189BF0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RGPH</w:t>
            </w:r>
            <w:r w:rsidRPr="008170F0">
              <w:rPr>
                <w:rFonts w:ascii="Times New Roman" w:eastAsia="Times New Roman" w:hAnsi="Times New Roman" w:cs="Times New Roman"/>
                <w:b/>
                <w:sz w:val="24"/>
                <w:szCs w:val="24"/>
                <w:lang w:eastAsia="fr-FR"/>
              </w:rPr>
              <w:tab/>
            </w:r>
          </w:p>
        </w:tc>
        <w:tc>
          <w:tcPr>
            <w:tcW w:w="3837" w:type="pct"/>
          </w:tcPr>
          <w:p w14:paraId="2C72A013" w14:textId="313EF9BC"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Recensement général de la population et de l'habita</w:t>
            </w:r>
            <w:r w:rsidR="00AC4BA7">
              <w:rPr>
                <w:rFonts w:ascii="Times New Roman" w:eastAsia="Times New Roman" w:hAnsi="Times New Roman" w:cs="Times New Roman"/>
                <w:sz w:val="24"/>
                <w:szCs w:val="24"/>
                <w:lang w:eastAsia="fr-FR"/>
              </w:rPr>
              <w:t>t</w:t>
            </w:r>
          </w:p>
        </w:tc>
      </w:tr>
      <w:tr w:rsidR="00E6000E" w:rsidRPr="008170F0" w14:paraId="675603A2" w14:textId="77777777" w:rsidTr="006B5512">
        <w:trPr>
          <w:trHeight w:val="344"/>
        </w:trPr>
        <w:tc>
          <w:tcPr>
            <w:tcW w:w="1163" w:type="pct"/>
          </w:tcPr>
          <w:p w14:paraId="2A18185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SARA</w:t>
            </w:r>
          </w:p>
        </w:tc>
        <w:tc>
          <w:tcPr>
            <w:tcW w:w="3837" w:type="pct"/>
          </w:tcPr>
          <w:p w14:paraId="7969B51D"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color w:val="000000"/>
                <w:sz w:val="24"/>
                <w:szCs w:val="24"/>
                <w:lang w:eastAsia="fr-FR"/>
              </w:rPr>
              <w:t xml:space="preserve">Service </w:t>
            </w:r>
            <w:proofErr w:type="spellStart"/>
            <w:r w:rsidRPr="008170F0">
              <w:rPr>
                <w:rFonts w:ascii="Times New Roman" w:eastAsia="Times New Roman" w:hAnsi="Times New Roman" w:cs="Times New Roman"/>
                <w:color w:val="000000"/>
                <w:sz w:val="24"/>
                <w:szCs w:val="24"/>
                <w:lang w:eastAsia="fr-FR"/>
              </w:rPr>
              <w:t>Availability</w:t>
            </w:r>
            <w:proofErr w:type="spellEnd"/>
            <w:r w:rsidRPr="008170F0">
              <w:rPr>
                <w:rFonts w:ascii="Times New Roman" w:eastAsia="Times New Roman" w:hAnsi="Times New Roman" w:cs="Times New Roman"/>
                <w:color w:val="000000"/>
                <w:sz w:val="24"/>
                <w:szCs w:val="24"/>
                <w:lang w:eastAsia="fr-FR"/>
              </w:rPr>
              <w:t xml:space="preserve"> and </w:t>
            </w:r>
            <w:proofErr w:type="spellStart"/>
            <w:r w:rsidRPr="008170F0">
              <w:rPr>
                <w:rFonts w:ascii="Times New Roman" w:eastAsia="Times New Roman" w:hAnsi="Times New Roman" w:cs="Times New Roman"/>
                <w:color w:val="000000"/>
                <w:sz w:val="24"/>
                <w:szCs w:val="24"/>
                <w:lang w:eastAsia="fr-FR"/>
              </w:rPr>
              <w:t>Readiness</w:t>
            </w:r>
            <w:proofErr w:type="spellEnd"/>
            <w:r w:rsidRPr="008170F0">
              <w:rPr>
                <w:rFonts w:ascii="Times New Roman" w:eastAsia="Times New Roman" w:hAnsi="Times New Roman" w:cs="Times New Roman"/>
                <w:color w:val="000000"/>
                <w:sz w:val="24"/>
                <w:szCs w:val="24"/>
                <w:lang w:eastAsia="fr-FR"/>
              </w:rPr>
              <w:t xml:space="preserve"> </w:t>
            </w:r>
            <w:proofErr w:type="spellStart"/>
            <w:r w:rsidRPr="008170F0">
              <w:rPr>
                <w:rFonts w:ascii="Times New Roman" w:eastAsia="Times New Roman" w:hAnsi="Times New Roman" w:cs="Times New Roman"/>
                <w:color w:val="000000"/>
                <w:sz w:val="24"/>
                <w:szCs w:val="24"/>
                <w:lang w:eastAsia="fr-FR"/>
              </w:rPr>
              <w:t>Assessment</w:t>
            </w:r>
            <w:proofErr w:type="spellEnd"/>
            <w:r w:rsidRPr="008170F0">
              <w:rPr>
                <w:rFonts w:ascii="Times New Roman" w:eastAsia="Times New Roman" w:hAnsi="Times New Roman" w:cs="Times New Roman"/>
                <w:sz w:val="24"/>
                <w:szCs w:val="24"/>
                <w:lang w:eastAsia="fr-FR"/>
              </w:rPr>
              <w:t xml:space="preserve"> (Enquête sur la disponibilité des services et capacité opérationnelle)</w:t>
            </w:r>
          </w:p>
        </w:tc>
      </w:tr>
      <w:tr w:rsidR="00E6000E" w:rsidRPr="008170F0" w14:paraId="64CDF879" w14:textId="77777777" w:rsidTr="006B5512">
        <w:trPr>
          <w:trHeight w:val="344"/>
        </w:trPr>
        <w:tc>
          <w:tcPr>
            <w:tcW w:w="1163" w:type="pct"/>
          </w:tcPr>
          <w:p w14:paraId="69D63F7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SCADD</w:t>
            </w:r>
          </w:p>
        </w:tc>
        <w:tc>
          <w:tcPr>
            <w:tcW w:w="3837" w:type="pct"/>
          </w:tcPr>
          <w:p w14:paraId="5B4E4585"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de croissance accélérée et de développement durable</w:t>
            </w:r>
          </w:p>
        </w:tc>
      </w:tr>
      <w:tr w:rsidR="00E6000E" w:rsidRPr="008170F0" w14:paraId="5E6CAE23" w14:textId="77777777" w:rsidTr="006B5512">
        <w:trPr>
          <w:trHeight w:val="344"/>
        </w:trPr>
        <w:tc>
          <w:tcPr>
            <w:tcW w:w="1163" w:type="pct"/>
          </w:tcPr>
          <w:p w14:paraId="4CC22F2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SIG</w:t>
            </w:r>
          </w:p>
        </w:tc>
        <w:tc>
          <w:tcPr>
            <w:tcW w:w="3837" w:type="pct"/>
          </w:tcPr>
          <w:p w14:paraId="50977B94"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Système informatisé de gestion</w:t>
            </w:r>
          </w:p>
        </w:tc>
      </w:tr>
      <w:tr w:rsidR="00E6000E" w:rsidRPr="008170F0" w14:paraId="6E077DB6" w14:textId="77777777" w:rsidTr="006B5512">
        <w:trPr>
          <w:trHeight w:val="344"/>
        </w:trPr>
        <w:tc>
          <w:tcPr>
            <w:tcW w:w="1163" w:type="pct"/>
          </w:tcPr>
          <w:p w14:paraId="0A61589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SMI</w:t>
            </w:r>
            <w:r w:rsidRPr="008170F0">
              <w:rPr>
                <w:rFonts w:ascii="Times New Roman" w:eastAsia="Times New Roman" w:hAnsi="Times New Roman" w:cs="Times New Roman"/>
                <w:b/>
                <w:sz w:val="24"/>
                <w:szCs w:val="24"/>
                <w:lang w:eastAsia="fr-FR"/>
              </w:rPr>
              <w:tab/>
            </w:r>
            <w:r w:rsidRPr="008170F0">
              <w:rPr>
                <w:rFonts w:ascii="Times New Roman" w:eastAsia="Times New Roman" w:hAnsi="Times New Roman" w:cs="Times New Roman"/>
                <w:b/>
                <w:sz w:val="24"/>
                <w:szCs w:val="24"/>
                <w:lang w:eastAsia="fr-FR"/>
              </w:rPr>
              <w:tab/>
            </w:r>
          </w:p>
        </w:tc>
        <w:tc>
          <w:tcPr>
            <w:tcW w:w="3837" w:type="pct"/>
          </w:tcPr>
          <w:p w14:paraId="53909DED"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Santé maternelle et infantile</w:t>
            </w:r>
          </w:p>
        </w:tc>
      </w:tr>
      <w:tr w:rsidR="00E6000E" w:rsidRPr="008170F0" w14:paraId="472CFBEE" w14:textId="77777777" w:rsidTr="006B5512">
        <w:trPr>
          <w:trHeight w:val="344"/>
        </w:trPr>
        <w:tc>
          <w:tcPr>
            <w:tcW w:w="1163" w:type="pct"/>
          </w:tcPr>
          <w:p w14:paraId="306EAF8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SNFS</w:t>
            </w:r>
          </w:p>
        </w:tc>
        <w:tc>
          <w:tcPr>
            <w:tcW w:w="3837" w:type="pct"/>
          </w:tcPr>
          <w:p w14:paraId="21514E13"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nationale de financement de la santé</w:t>
            </w:r>
          </w:p>
        </w:tc>
      </w:tr>
      <w:tr w:rsidR="00E6000E" w:rsidRPr="008170F0" w14:paraId="518344A3" w14:textId="77777777" w:rsidTr="006B5512">
        <w:trPr>
          <w:trHeight w:val="344"/>
        </w:trPr>
        <w:tc>
          <w:tcPr>
            <w:tcW w:w="1163" w:type="pct"/>
          </w:tcPr>
          <w:p w14:paraId="23C9A8D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SONU</w:t>
            </w:r>
            <w:r w:rsidRPr="008170F0">
              <w:rPr>
                <w:rFonts w:ascii="Times New Roman" w:eastAsia="Times New Roman" w:hAnsi="Times New Roman" w:cs="Times New Roman"/>
                <w:b/>
                <w:sz w:val="24"/>
                <w:szCs w:val="24"/>
                <w:lang w:eastAsia="fr-FR"/>
              </w:rPr>
              <w:tab/>
            </w:r>
          </w:p>
        </w:tc>
        <w:tc>
          <w:tcPr>
            <w:tcW w:w="3837" w:type="pct"/>
          </w:tcPr>
          <w:p w14:paraId="0A5DF4C1" w14:textId="397C8E13"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Soins obstétricaux</w:t>
            </w:r>
            <w:r w:rsidR="00AC4BA7">
              <w:rPr>
                <w:rFonts w:ascii="Times New Roman" w:eastAsia="Times New Roman" w:hAnsi="Times New Roman" w:cs="Times New Roman"/>
                <w:sz w:val="24"/>
                <w:szCs w:val="24"/>
                <w:lang w:eastAsia="fr-FR"/>
              </w:rPr>
              <w:t xml:space="preserve"> et</w:t>
            </w:r>
            <w:r w:rsidRPr="008170F0">
              <w:rPr>
                <w:rFonts w:ascii="Times New Roman" w:eastAsia="Times New Roman" w:hAnsi="Times New Roman" w:cs="Times New Roman"/>
                <w:sz w:val="24"/>
                <w:szCs w:val="24"/>
                <w:lang w:eastAsia="fr-FR"/>
              </w:rPr>
              <w:t xml:space="preserve"> néonatal</w:t>
            </w:r>
            <w:r w:rsidR="00AC4BA7">
              <w:rPr>
                <w:rFonts w:ascii="Times New Roman" w:eastAsia="Times New Roman" w:hAnsi="Times New Roman" w:cs="Times New Roman"/>
                <w:sz w:val="24"/>
                <w:szCs w:val="24"/>
                <w:lang w:eastAsia="fr-FR"/>
              </w:rPr>
              <w:t>s d’urgence</w:t>
            </w:r>
          </w:p>
        </w:tc>
      </w:tr>
      <w:tr w:rsidR="00E6000E" w:rsidRPr="008170F0" w14:paraId="722CE863" w14:textId="77777777" w:rsidTr="006B5512">
        <w:trPr>
          <w:trHeight w:val="344"/>
        </w:trPr>
        <w:tc>
          <w:tcPr>
            <w:tcW w:w="1163" w:type="pct"/>
          </w:tcPr>
          <w:p w14:paraId="33ED07B8"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ST-RAMU</w:t>
            </w:r>
          </w:p>
        </w:tc>
        <w:tc>
          <w:tcPr>
            <w:tcW w:w="3837" w:type="pct"/>
          </w:tcPr>
          <w:p w14:paraId="274DE3E7"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Secrétariat technique du régime d’assurance maladie universelle</w:t>
            </w:r>
          </w:p>
        </w:tc>
      </w:tr>
      <w:tr w:rsidR="00E6000E" w:rsidRPr="008170F0" w14:paraId="7527B406" w14:textId="77777777" w:rsidTr="006B5512">
        <w:trPr>
          <w:trHeight w:val="66"/>
        </w:trPr>
        <w:tc>
          <w:tcPr>
            <w:tcW w:w="1163" w:type="pct"/>
          </w:tcPr>
          <w:p w14:paraId="3FDC052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TVA</w:t>
            </w:r>
          </w:p>
        </w:tc>
        <w:tc>
          <w:tcPr>
            <w:tcW w:w="3837" w:type="pct"/>
          </w:tcPr>
          <w:p w14:paraId="76BE148F"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Taxe sur la valeur ajoutée</w:t>
            </w:r>
          </w:p>
        </w:tc>
      </w:tr>
      <w:tr w:rsidR="00E6000E" w:rsidRPr="008170F0" w14:paraId="1FBDE34E" w14:textId="77777777" w:rsidTr="006B5512">
        <w:trPr>
          <w:trHeight w:val="344"/>
        </w:trPr>
        <w:tc>
          <w:tcPr>
            <w:tcW w:w="1163" w:type="pct"/>
          </w:tcPr>
          <w:p w14:paraId="0F32309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UE</w:t>
            </w:r>
          </w:p>
        </w:tc>
        <w:tc>
          <w:tcPr>
            <w:tcW w:w="3837" w:type="pct"/>
          </w:tcPr>
          <w:p w14:paraId="137F8FD7"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Union Européenne</w:t>
            </w:r>
          </w:p>
        </w:tc>
      </w:tr>
      <w:tr w:rsidR="00E6000E" w:rsidRPr="008170F0" w14:paraId="0B5DB94A" w14:textId="77777777" w:rsidTr="006B5512">
        <w:trPr>
          <w:trHeight w:val="344"/>
        </w:trPr>
        <w:tc>
          <w:tcPr>
            <w:tcW w:w="1163" w:type="pct"/>
          </w:tcPr>
          <w:p w14:paraId="52C5E3A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UGF</w:t>
            </w:r>
          </w:p>
        </w:tc>
        <w:tc>
          <w:tcPr>
            <w:tcW w:w="3837" w:type="pct"/>
          </w:tcPr>
          <w:p w14:paraId="0CBB5FF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Unité de gestion de projet</w:t>
            </w:r>
          </w:p>
        </w:tc>
      </w:tr>
      <w:tr w:rsidR="00E6000E" w:rsidRPr="0051554D" w14:paraId="33BB1E87" w14:textId="77777777" w:rsidTr="006B5512">
        <w:trPr>
          <w:trHeight w:val="344"/>
        </w:trPr>
        <w:tc>
          <w:tcPr>
            <w:tcW w:w="1163" w:type="pct"/>
          </w:tcPr>
          <w:p w14:paraId="2599F99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USD</w:t>
            </w:r>
          </w:p>
        </w:tc>
        <w:tc>
          <w:tcPr>
            <w:tcW w:w="3837" w:type="pct"/>
          </w:tcPr>
          <w:p w14:paraId="1F08E80E" w14:textId="56343EC1"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United state</w:t>
            </w:r>
            <w:r w:rsidR="003B7899">
              <w:rPr>
                <w:rFonts w:ascii="Times New Roman" w:eastAsia="Times New Roman" w:hAnsi="Times New Roman" w:cs="Times New Roman"/>
                <w:sz w:val="24"/>
                <w:szCs w:val="24"/>
                <w:lang w:val="en-US" w:eastAsia="fr-FR"/>
              </w:rPr>
              <w:t>s</w:t>
            </w:r>
            <w:r w:rsidRPr="008170F0">
              <w:rPr>
                <w:rFonts w:ascii="Times New Roman" w:eastAsia="Times New Roman" w:hAnsi="Times New Roman" w:cs="Times New Roman"/>
                <w:sz w:val="24"/>
                <w:szCs w:val="24"/>
                <w:lang w:val="en-US" w:eastAsia="fr-FR"/>
              </w:rPr>
              <w:t xml:space="preserve"> dollar (Dollar </w:t>
            </w:r>
            <w:proofErr w:type="spellStart"/>
            <w:r w:rsidRPr="008170F0">
              <w:rPr>
                <w:rFonts w:ascii="Times New Roman" w:eastAsia="Times New Roman" w:hAnsi="Times New Roman" w:cs="Times New Roman"/>
                <w:sz w:val="24"/>
                <w:szCs w:val="24"/>
                <w:lang w:val="en-US" w:eastAsia="fr-FR"/>
              </w:rPr>
              <w:t>américain</w:t>
            </w:r>
            <w:proofErr w:type="spellEnd"/>
            <w:r w:rsidRPr="008170F0">
              <w:rPr>
                <w:rFonts w:ascii="Times New Roman" w:eastAsia="Times New Roman" w:hAnsi="Times New Roman" w:cs="Times New Roman"/>
                <w:sz w:val="24"/>
                <w:szCs w:val="24"/>
                <w:lang w:val="en-US" w:eastAsia="fr-FR"/>
              </w:rPr>
              <w:t>)</w:t>
            </w:r>
          </w:p>
        </w:tc>
      </w:tr>
      <w:tr w:rsidR="00E6000E" w:rsidRPr="008170F0" w14:paraId="6A3ACD61" w14:textId="77777777" w:rsidTr="006B5512">
        <w:trPr>
          <w:trHeight w:val="344"/>
        </w:trPr>
        <w:tc>
          <w:tcPr>
            <w:tcW w:w="1163" w:type="pct"/>
          </w:tcPr>
          <w:p w14:paraId="2C8EF8C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UNICEF</w:t>
            </w:r>
          </w:p>
        </w:tc>
        <w:tc>
          <w:tcPr>
            <w:tcW w:w="3837" w:type="pct"/>
          </w:tcPr>
          <w:p w14:paraId="03EB056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United nations </w:t>
            </w:r>
            <w:proofErr w:type="spellStart"/>
            <w:r w:rsidRPr="008170F0">
              <w:rPr>
                <w:rFonts w:ascii="Times New Roman" w:eastAsia="Times New Roman" w:hAnsi="Times New Roman" w:cs="Times New Roman"/>
                <w:sz w:val="24"/>
                <w:szCs w:val="24"/>
                <w:lang w:eastAsia="fr-FR"/>
              </w:rPr>
              <w:t>children’s</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w:t>
            </w:r>
          </w:p>
        </w:tc>
      </w:tr>
    </w:tbl>
    <w:p w14:paraId="427D3C61" w14:textId="77777777" w:rsidR="0062585B" w:rsidRDefault="0062585B" w:rsidP="00E6000E">
      <w:pPr>
        <w:jc w:val="both"/>
        <w:rPr>
          <w:rFonts w:ascii="Cooper Black" w:hAnsi="Cooper Black"/>
          <w:sz w:val="28"/>
          <w:szCs w:val="28"/>
        </w:rPr>
      </w:pPr>
    </w:p>
    <w:p w14:paraId="5982202A" w14:textId="77777777" w:rsidR="0062585B" w:rsidRDefault="0062585B" w:rsidP="00E6000E">
      <w:pPr>
        <w:jc w:val="both"/>
        <w:rPr>
          <w:rFonts w:ascii="Cooper Black" w:hAnsi="Cooper Black"/>
          <w:sz w:val="28"/>
          <w:szCs w:val="28"/>
        </w:rPr>
      </w:pPr>
    </w:p>
    <w:p w14:paraId="7AA2CB1A" w14:textId="77777777" w:rsidR="0062585B" w:rsidRDefault="0062585B" w:rsidP="00E6000E">
      <w:pPr>
        <w:jc w:val="both"/>
        <w:rPr>
          <w:rFonts w:ascii="Cooper Black" w:hAnsi="Cooper Black"/>
          <w:sz w:val="28"/>
          <w:szCs w:val="28"/>
        </w:rPr>
      </w:pPr>
    </w:p>
    <w:p w14:paraId="63F88CD6" w14:textId="77777777" w:rsidR="004135AB" w:rsidRDefault="004135AB" w:rsidP="00E6000E">
      <w:pPr>
        <w:jc w:val="both"/>
        <w:rPr>
          <w:rFonts w:ascii="Cooper Black" w:hAnsi="Cooper Black"/>
          <w:sz w:val="28"/>
          <w:szCs w:val="28"/>
        </w:rPr>
      </w:pPr>
    </w:p>
    <w:p w14:paraId="513FD42B" w14:textId="77777777" w:rsidR="004135AB" w:rsidRDefault="004135AB" w:rsidP="00E6000E">
      <w:pPr>
        <w:jc w:val="both"/>
        <w:rPr>
          <w:rFonts w:ascii="Cooper Black" w:hAnsi="Cooper Black"/>
          <w:sz w:val="28"/>
          <w:szCs w:val="28"/>
        </w:rPr>
      </w:pPr>
    </w:p>
    <w:p w14:paraId="18BB5B14" w14:textId="77777777" w:rsidR="004135AB" w:rsidRDefault="004135AB" w:rsidP="00E6000E">
      <w:pPr>
        <w:jc w:val="both"/>
        <w:rPr>
          <w:rFonts w:ascii="Cooper Black" w:hAnsi="Cooper Black"/>
          <w:sz w:val="28"/>
          <w:szCs w:val="28"/>
        </w:rPr>
      </w:pPr>
    </w:p>
    <w:p w14:paraId="66A1BF7E" w14:textId="77777777" w:rsidR="004135AB" w:rsidRDefault="004135AB" w:rsidP="00E6000E">
      <w:pPr>
        <w:jc w:val="both"/>
        <w:rPr>
          <w:rFonts w:ascii="Cooper Black" w:hAnsi="Cooper Black"/>
          <w:sz w:val="28"/>
          <w:szCs w:val="28"/>
        </w:rPr>
      </w:pPr>
    </w:p>
    <w:p w14:paraId="663C2B93" w14:textId="77777777" w:rsidR="004135AB" w:rsidRDefault="004135AB" w:rsidP="00E6000E">
      <w:pPr>
        <w:jc w:val="both"/>
        <w:rPr>
          <w:rFonts w:ascii="Cooper Black" w:hAnsi="Cooper Black"/>
          <w:sz w:val="28"/>
          <w:szCs w:val="28"/>
        </w:rPr>
      </w:pPr>
    </w:p>
    <w:p w14:paraId="2D608856" w14:textId="77777777" w:rsidR="004135AB" w:rsidRDefault="004135AB" w:rsidP="00E6000E">
      <w:pPr>
        <w:jc w:val="both"/>
        <w:rPr>
          <w:rFonts w:ascii="Cooper Black" w:hAnsi="Cooper Black"/>
          <w:sz w:val="28"/>
          <w:szCs w:val="28"/>
        </w:rPr>
      </w:pPr>
    </w:p>
    <w:p w14:paraId="6B5B0E3A" w14:textId="77777777" w:rsidR="004135AB" w:rsidRDefault="004135AB" w:rsidP="00E6000E">
      <w:pPr>
        <w:jc w:val="both"/>
        <w:rPr>
          <w:rFonts w:ascii="Cooper Black" w:hAnsi="Cooper Black"/>
          <w:sz w:val="28"/>
          <w:szCs w:val="28"/>
        </w:rPr>
      </w:pPr>
    </w:p>
    <w:p w14:paraId="1F3DAFBF" w14:textId="77777777" w:rsidR="004135AB" w:rsidRDefault="004135AB" w:rsidP="00E6000E">
      <w:pPr>
        <w:jc w:val="both"/>
        <w:rPr>
          <w:rFonts w:ascii="Cooper Black" w:hAnsi="Cooper Black"/>
          <w:sz w:val="28"/>
          <w:szCs w:val="28"/>
        </w:rPr>
      </w:pPr>
    </w:p>
    <w:p w14:paraId="1C8C02CA" w14:textId="77777777" w:rsidR="004135AB" w:rsidRDefault="004135AB" w:rsidP="00E6000E">
      <w:pPr>
        <w:jc w:val="both"/>
        <w:rPr>
          <w:rFonts w:ascii="Cooper Black" w:hAnsi="Cooper Black"/>
          <w:sz w:val="28"/>
          <w:szCs w:val="28"/>
        </w:rPr>
      </w:pPr>
    </w:p>
    <w:p w14:paraId="4253AF0A" w14:textId="77777777" w:rsidR="004135AB" w:rsidRDefault="004135AB" w:rsidP="00E6000E">
      <w:pPr>
        <w:jc w:val="both"/>
        <w:rPr>
          <w:rFonts w:ascii="Cooper Black" w:hAnsi="Cooper Black"/>
          <w:sz w:val="28"/>
          <w:szCs w:val="28"/>
        </w:rPr>
      </w:pPr>
    </w:p>
    <w:p w14:paraId="1F6EDA31" w14:textId="77777777" w:rsidR="004135AB" w:rsidRDefault="004135AB" w:rsidP="00E6000E">
      <w:pPr>
        <w:jc w:val="both"/>
        <w:rPr>
          <w:rFonts w:ascii="Cooper Black" w:hAnsi="Cooper Black"/>
          <w:sz w:val="28"/>
          <w:szCs w:val="28"/>
        </w:rPr>
      </w:pPr>
    </w:p>
    <w:p w14:paraId="7AB54F2E" w14:textId="77777777" w:rsidR="004135AB" w:rsidRDefault="004135AB" w:rsidP="00E6000E">
      <w:pPr>
        <w:jc w:val="both"/>
        <w:rPr>
          <w:rFonts w:ascii="Cooper Black" w:hAnsi="Cooper Black"/>
          <w:sz w:val="28"/>
          <w:szCs w:val="28"/>
        </w:rPr>
      </w:pPr>
    </w:p>
    <w:p w14:paraId="18AB9F8F" w14:textId="77777777" w:rsidR="004135AB" w:rsidRDefault="004135AB" w:rsidP="00E6000E">
      <w:pPr>
        <w:jc w:val="both"/>
        <w:rPr>
          <w:rFonts w:ascii="Cooper Black" w:hAnsi="Cooper Black"/>
          <w:sz w:val="28"/>
          <w:szCs w:val="28"/>
        </w:rPr>
      </w:pPr>
    </w:p>
    <w:p w14:paraId="1DDD5DCF" w14:textId="5064A1E5" w:rsidR="00C177A8" w:rsidRPr="00AD7848" w:rsidRDefault="00C177A8" w:rsidP="00C177A8">
      <w:pPr>
        <w:pStyle w:val="Titre1"/>
      </w:pPr>
      <w:bookmarkStart w:id="4" w:name="_Toc486371315"/>
      <w:r w:rsidRPr="00AD7848">
        <w:t>PREFACE</w:t>
      </w:r>
      <w:bookmarkEnd w:id="4"/>
    </w:p>
    <w:p w14:paraId="4D8AE576" w14:textId="7538A32A" w:rsidR="00C177A8" w:rsidRDefault="00C177A8" w:rsidP="008179A5">
      <w:pPr>
        <w:pStyle w:val="Titre1"/>
        <w:rPr>
          <w:rFonts w:ascii="Cooper Black" w:eastAsiaTheme="minorHAnsi" w:hAnsi="Cooper Black" w:cstheme="minorBidi"/>
          <w:b w:val="0"/>
          <w:bCs w:val="0"/>
          <w:color w:val="auto"/>
        </w:rPr>
      </w:pPr>
    </w:p>
    <w:p w14:paraId="4BA880E0" w14:textId="50EDDE42" w:rsidR="00E6000E" w:rsidRPr="00630E2E" w:rsidRDefault="00E6000E" w:rsidP="00E6000E">
      <w:pPr>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Au Burkina Faso, les do</w:t>
      </w:r>
      <w:r>
        <w:rPr>
          <w:rFonts w:ascii="Times New Roman" w:hAnsi="Times New Roman" w:cs="Times New Roman"/>
          <w:sz w:val="24"/>
          <w:szCs w:val="24"/>
        </w:rPr>
        <w:t>nnées des comptes de santé 2015</w:t>
      </w:r>
      <w:r w:rsidRPr="00630E2E">
        <w:rPr>
          <w:rFonts w:ascii="Times New Roman" w:hAnsi="Times New Roman" w:cs="Times New Roman"/>
          <w:sz w:val="24"/>
          <w:szCs w:val="24"/>
        </w:rPr>
        <w:t xml:space="preserve"> relatifs aux dépenses de santé des ménages montrent une part importante (</w:t>
      </w:r>
      <w:r>
        <w:rPr>
          <w:rFonts w:ascii="Times New Roman" w:hAnsi="Times New Roman" w:cs="Times New Roman"/>
          <w:sz w:val="24"/>
          <w:szCs w:val="24"/>
        </w:rPr>
        <w:t>34,2%</w:t>
      </w:r>
      <w:r w:rsidRPr="00630E2E">
        <w:rPr>
          <w:rFonts w:ascii="Times New Roman" w:hAnsi="Times New Roman" w:cs="Times New Roman"/>
          <w:sz w:val="24"/>
          <w:szCs w:val="24"/>
        </w:rPr>
        <w:t>) des paiements directs des ménages dans le total des dépenses en santé. Ces données sont largement au-dessus des normes  (avec moins de 20% des dépenses de ménages) fixées par l’</w:t>
      </w:r>
      <w:r w:rsidR="005A7C75">
        <w:rPr>
          <w:rFonts w:ascii="Times New Roman" w:hAnsi="Times New Roman" w:cs="Times New Roman"/>
          <w:sz w:val="24"/>
          <w:szCs w:val="24"/>
        </w:rPr>
        <w:t>Organisation mondiale de la Santé (</w:t>
      </w:r>
      <w:r w:rsidRPr="00630E2E">
        <w:rPr>
          <w:rFonts w:ascii="Times New Roman" w:hAnsi="Times New Roman" w:cs="Times New Roman"/>
          <w:sz w:val="24"/>
          <w:szCs w:val="24"/>
        </w:rPr>
        <w:t>OMS</w:t>
      </w:r>
      <w:r w:rsidR="005A7C75">
        <w:rPr>
          <w:rFonts w:ascii="Times New Roman" w:hAnsi="Times New Roman" w:cs="Times New Roman"/>
          <w:sz w:val="24"/>
          <w:szCs w:val="24"/>
        </w:rPr>
        <w:t>)</w:t>
      </w:r>
      <w:r>
        <w:rPr>
          <w:rFonts w:ascii="Times New Roman" w:hAnsi="Times New Roman" w:cs="Times New Roman"/>
          <w:sz w:val="24"/>
          <w:szCs w:val="24"/>
        </w:rPr>
        <w:t>.</w:t>
      </w:r>
    </w:p>
    <w:p w14:paraId="1A64DEEE" w14:textId="0C811EE8" w:rsidR="00E6000E" w:rsidRPr="00630E2E" w:rsidRDefault="00E6000E" w:rsidP="00E6000E">
      <w:pPr>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 xml:space="preserve">C’est pourquoi, en vue d’améliorer les conditions socio-sanitaires de ses populations, le Burkina Faso s’est fixé une priorité de lever les barrières de l’accessibilité aux soins de </w:t>
      </w:r>
      <w:r>
        <w:rPr>
          <w:rFonts w:ascii="Times New Roman" w:hAnsi="Times New Roman" w:cs="Times New Roman"/>
          <w:sz w:val="24"/>
          <w:szCs w:val="24"/>
        </w:rPr>
        <w:t>santé de qualité. Cette vision a</w:t>
      </w:r>
      <w:r w:rsidRPr="00630E2E">
        <w:rPr>
          <w:rFonts w:ascii="Times New Roman" w:hAnsi="Times New Roman" w:cs="Times New Roman"/>
          <w:sz w:val="24"/>
          <w:szCs w:val="24"/>
        </w:rPr>
        <w:t xml:space="preserve"> été déclinée dans le </w:t>
      </w:r>
      <w:r w:rsidR="00D265CB">
        <w:rPr>
          <w:rFonts w:ascii="Times New Roman" w:hAnsi="Times New Roman" w:cs="Times New Roman"/>
          <w:sz w:val="24"/>
          <w:szCs w:val="24"/>
        </w:rPr>
        <w:t>P</w:t>
      </w:r>
      <w:r w:rsidR="00D265CB" w:rsidRPr="00630E2E">
        <w:rPr>
          <w:rFonts w:ascii="Times New Roman" w:hAnsi="Times New Roman" w:cs="Times New Roman"/>
          <w:sz w:val="24"/>
          <w:szCs w:val="24"/>
        </w:rPr>
        <w:t xml:space="preserve">lan </w:t>
      </w:r>
      <w:r w:rsidR="00862F39">
        <w:rPr>
          <w:rFonts w:ascii="Times New Roman" w:hAnsi="Times New Roman" w:cs="Times New Roman"/>
          <w:sz w:val="24"/>
          <w:szCs w:val="24"/>
        </w:rPr>
        <w:t>National de D</w:t>
      </w:r>
      <w:r w:rsidRPr="00630E2E">
        <w:rPr>
          <w:rFonts w:ascii="Times New Roman" w:hAnsi="Times New Roman" w:cs="Times New Roman"/>
          <w:sz w:val="24"/>
          <w:szCs w:val="24"/>
        </w:rPr>
        <w:t>évelop</w:t>
      </w:r>
      <w:r w:rsidR="00862F39">
        <w:rPr>
          <w:rFonts w:ascii="Times New Roman" w:hAnsi="Times New Roman" w:cs="Times New Roman"/>
          <w:sz w:val="24"/>
          <w:szCs w:val="24"/>
        </w:rPr>
        <w:t>pement Economique et S</w:t>
      </w:r>
      <w:r w:rsidRPr="00630E2E">
        <w:rPr>
          <w:rFonts w:ascii="Times New Roman" w:hAnsi="Times New Roman" w:cs="Times New Roman"/>
          <w:sz w:val="24"/>
          <w:szCs w:val="24"/>
        </w:rPr>
        <w:t>ocial</w:t>
      </w:r>
      <w:r w:rsidR="00D265CB">
        <w:rPr>
          <w:rFonts w:ascii="Times New Roman" w:hAnsi="Times New Roman" w:cs="Times New Roman"/>
          <w:sz w:val="24"/>
          <w:szCs w:val="24"/>
        </w:rPr>
        <w:t xml:space="preserve"> (PNDES)</w:t>
      </w:r>
      <w:r w:rsidRPr="00630E2E">
        <w:rPr>
          <w:rFonts w:ascii="Times New Roman" w:hAnsi="Times New Roman" w:cs="Times New Roman"/>
          <w:sz w:val="24"/>
          <w:szCs w:val="24"/>
        </w:rPr>
        <w:t xml:space="preserve"> 2016-2020 adopté en août 2016. </w:t>
      </w:r>
    </w:p>
    <w:p w14:paraId="2AC903DD" w14:textId="09E9E4C6" w:rsidR="00E6000E" w:rsidRPr="00630E2E" w:rsidRDefault="00E6000E" w:rsidP="00E6000E">
      <w:pPr>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sz w:val="24"/>
          <w:szCs w:val="24"/>
        </w:rPr>
        <w:t>Dans l’optique des actions visant à promouvoir la santé des populations et accélérer la transition démographique, un des effets attendus du</w:t>
      </w:r>
      <w:r w:rsidR="00922060">
        <w:rPr>
          <w:rFonts w:ascii="Times New Roman" w:hAnsi="Times New Roman" w:cs="Times New Roman"/>
          <w:sz w:val="24"/>
          <w:szCs w:val="24"/>
        </w:rPr>
        <w:t xml:space="preserve"> </w:t>
      </w:r>
      <w:r w:rsidR="00922060" w:rsidRPr="008170F0">
        <w:rPr>
          <w:rFonts w:ascii="Times New Roman" w:eastAsia="Times New Roman" w:hAnsi="Times New Roman" w:cs="Times New Roman"/>
          <w:sz w:val="24"/>
          <w:szCs w:val="24"/>
          <w:lang w:eastAsia="fr-FR"/>
        </w:rPr>
        <w:t>Plan national de développement sanitaire</w:t>
      </w:r>
      <w:r w:rsidRPr="00630E2E">
        <w:rPr>
          <w:rFonts w:ascii="Times New Roman" w:hAnsi="Times New Roman" w:cs="Times New Roman"/>
          <w:sz w:val="24"/>
          <w:szCs w:val="24"/>
        </w:rPr>
        <w:t xml:space="preserve"> </w:t>
      </w:r>
      <w:r w:rsidR="00922060">
        <w:rPr>
          <w:rFonts w:ascii="Times New Roman" w:hAnsi="Times New Roman" w:cs="Times New Roman"/>
          <w:sz w:val="24"/>
          <w:szCs w:val="24"/>
        </w:rPr>
        <w:t>(</w:t>
      </w:r>
      <w:r>
        <w:rPr>
          <w:rFonts w:ascii="Times New Roman" w:hAnsi="Times New Roman" w:cs="Times New Roman"/>
          <w:sz w:val="24"/>
          <w:szCs w:val="24"/>
        </w:rPr>
        <w:t>PNDS</w:t>
      </w:r>
      <w:r w:rsidR="00922060">
        <w:rPr>
          <w:rFonts w:ascii="Times New Roman" w:hAnsi="Times New Roman" w:cs="Times New Roman"/>
          <w:sz w:val="24"/>
          <w:szCs w:val="24"/>
        </w:rPr>
        <w:t>)</w:t>
      </w:r>
      <w:r>
        <w:rPr>
          <w:rFonts w:ascii="Times New Roman" w:hAnsi="Times New Roman" w:cs="Times New Roman"/>
          <w:sz w:val="24"/>
          <w:szCs w:val="24"/>
        </w:rPr>
        <w:t xml:space="preserve"> et du </w:t>
      </w:r>
      <w:r w:rsidRPr="00630E2E">
        <w:rPr>
          <w:rFonts w:ascii="Times New Roman" w:hAnsi="Times New Roman" w:cs="Times New Roman"/>
          <w:sz w:val="24"/>
          <w:szCs w:val="24"/>
        </w:rPr>
        <w:t>PNDES est de garantir à tous, l'accès aux services de santé de qualité. Pour contribuer à la réalisation de ces effets, le gouvernement s’est e</w:t>
      </w:r>
      <w:r w:rsidR="00862F39">
        <w:rPr>
          <w:rFonts w:ascii="Times New Roman" w:hAnsi="Times New Roman" w:cs="Times New Roman"/>
          <w:sz w:val="24"/>
          <w:szCs w:val="24"/>
        </w:rPr>
        <w:t>ngagé dans l’élaboration d’une Stratégie Nationale de Financement de la S</w:t>
      </w:r>
      <w:r w:rsidRPr="00630E2E">
        <w:rPr>
          <w:rFonts w:ascii="Times New Roman" w:hAnsi="Times New Roman" w:cs="Times New Roman"/>
          <w:sz w:val="24"/>
          <w:szCs w:val="24"/>
        </w:rPr>
        <w:t xml:space="preserve">anté </w:t>
      </w:r>
      <w:r w:rsidR="00862F39">
        <w:rPr>
          <w:rFonts w:ascii="Times New Roman" w:hAnsi="Times New Roman" w:cs="Times New Roman"/>
          <w:sz w:val="24"/>
          <w:szCs w:val="24"/>
        </w:rPr>
        <w:t xml:space="preserve">(SNFS) </w:t>
      </w:r>
      <w:r w:rsidRPr="00630E2E">
        <w:rPr>
          <w:rFonts w:ascii="Times New Roman" w:hAnsi="Times New Roman" w:cs="Times New Roman"/>
          <w:sz w:val="24"/>
          <w:szCs w:val="24"/>
        </w:rPr>
        <w:t xml:space="preserve">pour la couverture universelle qui couvre la période de 2016 à 2030. </w:t>
      </w:r>
    </w:p>
    <w:p w14:paraId="7CA5FFFC" w14:textId="356D5312"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 xml:space="preserve">Aussi, ce document de stratégie se veut être un outil de référence pour le Gouvernement et les partenaires techniques et financiers permettant de coordonner les différentes interventions dans le domaine du financement de la santé. </w:t>
      </w:r>
    </w:p>
    <w:p w14:paraId="075A6A6D" w14:textId="3E18AAFD"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 xml:space="preserve">Sa mise en œuvre permettra à l’Etat de mieux rationnaliser la disponibilité des moyens et d’optimiser l’utilisation des ressources financières. </w:t>
      </w:r>
    </w:p>
    <w:p w14:paraId="32B17F16" w14:textId="1A85E8A6"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Elle se fonde</w:t>
      </w:r>
      <w:r>
        <w:rPr>
          <w:rFonts w:ascii="Times New Roman" w:hAnsi="Times New Roman" w:cs="Times New Roman"/>
          <w:noProof/>
          <w:sz w:val="24"/>
          <w:szCs w:val="24"/>
          <w:lang w:eastAsia="fr-FR"/>
        </w:rPr>
        <w:t xml:space="preserve"> sur les valeurs sociales prop</w:t>
      </w:r>
      <w:r w:rsidRPr="00630E2E">
        <w:rPr>
          <w:rFonts w:ascii="Times New Roman" w:hAnsi="Times New Roman" w:cs="Times New Roman"/>
          <w:noProof/>
          <w:sz w:val="24"/>
          <w:szCs w:val="24"/>
          <w:lang w:eastAsia="fr-FR"/>
        </w:rPr>
        <w:t xml:space="preserve">res </w:t>
      </w:r>
      <w:r>
        <w:rPr>
          <w:rFonts w:ascii="Times New Roman" w:hAnsi="Times New Roman" w:cs="Times New Roman"/>
          <w:noProof/>
          <w:sz w:val="24"/>
          <w:szCs w:val="24"/>
          <w:lang w:eastAsia="fr-FR"/>
        </w:rPr>
        <w:t>au Burkina Faso</w:t>
      </w:r>
      <w:r w:rsidR="00D17820">
        <w:rPr>
          <w:rFonts w:ascii="Times New Roman" w:hAnsi="Times New Roman" w:cs="Times New Roman"/>
          <w:noProof/>
          <w:sz w:val="24"/>
          <w:szCs w:val="24"/>
          <w:lang w:eastAsia="fr-FR"/>
        </w:rPr>
        <w:t>, intégre</w:t>
      </w:r>
      <w:r w:rsidRPr="00630E2E">
        <w:rPr>
          <w:rFonts w:ascii="Times New Roman" w:hAnsi="Times New Roman" w:cs="Times New Roman"/>
          <w:noProof/>
          <w:sz w:val="24"/>
          <w:szCs w:val="24"/>
          <w:lang w:eastAsia="fr-FR"/>
        </w:rPr>
        <w:t xml:space="preserve"> toutes les initiatives publiques, privées, collectives et individuelles afin de rendre accessible à toutes les catégories de la population, les soins de santé de qualité</w:t>
      </w:r>
      <w:r>
        <w:rPr>
          <w:rFonts w:ascii="Times New Roman" w:hAnsi="Times New Roman" w:cs="Times New Roman"/>
          <w:noProof/>
          <w:sz w:val="24"/>
          <w:szCs w:val="24"/>
          <w:lang w:eastAsia="fr-FR"/>
        </w:rPr>
        <w:t>.</w:t>
      </w:r>
      <w:r w:rsidRPr="00630E2E">
        <w:rPr>
          <w:rFonts w:ascii="Times New Roman" w:hAnsi="Times New Roman" w:cs="Times New Roman"/>
          <w:noProof/>
          <w:sz w:val="24"/>
          <w:szCs w:val="24"/>
          <w:lang w:eastAsia="fr-FR"/>
        </w:rPr>
        <w:t xml:space="preserve"> </w:t>
      </w:r>
    </w:p>
    <w:p w14:paraId="5E653E44" w14:textId="77777777" w:rsidR="00E6000E" w:rsidRDefault="00E6000E" w:rsidP="00E6000E">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lastRenderedPageBreak/>
        <w:t>Le processu</w:t>
      </w:r>
      <w:r>
        <w:rPr>
          <w:rFonts w:ascii="Times New Roman" w:hAnsi="Times New Roman" w:cs="Times New Roman"/>
          <w:sz w:val="24"/>
          <w:szCs w:val="24"/>
        </w:rPr>
        <w:t>s d’élaboration de ce document a</w:t>
      </w:r>
      <w:r w:rsidRPr="00630E2E">
        <w:rPr>
          <w:rFonts w:ascii="Times New Roman" w:hAnsi="Times New Roman" w:cs="Times New Roman"/>
          <w:sz w:val="24"/>
          <w:szCs w:val="24"/>
        </w:rPr>
        <w:t xml:space="preserve"> été inclusif et participatif et sa mise en œuvre nécessite encore plus de synergie </w:t>
      </w:r>
      <w:r>
        <w:rPr>
          <w:rFonts w:ascii="Times New Roman" w:hAnsi="Times New Roman" w:cs="Times New Roman"/>
          <w:sz w:val="24"/>
          <w:szCs w:val="24"/>
        </w:rPr>
        <w:t>d’actions des parties prenantes.</w:t>
      </w:r>
    </w:p>
    <w:p w14:paraId="6D129749" w14:textId="77777777" w:rsidR="00E6000E" w:rsidRDefault="00E6000E" w:rsidP="00E6000E">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C’est pourquoi, j’invite tous les acteurs concernés à s’en approprier et à en faire une référence dans le cadre de toutes leurs interventions de financement de la santé</w:t>
      </w:r>
      <w:r>
        <w:rPr>
          <w:rFonts w:ascii="Times New Roman" w:hAnsi="Times New Roman" w:cs="Times New Roman"/>
          <w:sz w:val="24"/>
          <w:szCs w:val="24"/>
        </w:rPr>
        <w:t>.</w:t>
      </w:r>
    </w:p>
    <w:p w14:paraId="7D42AA86" w14:textId="77777777" w:rsidR="00E6000E" w:rsidRDefault="00E6000E" w:rsidP="00E6000E">
      <w:pPr>
        <w:autoSpaceDE w:val="0"/>
        <w:autoSpaceDN w:val="0"/>
        <w:adjustRightInd w:val="0"/>
        <w:spacing w:after="0" w:line="360" w:lineRule="auto"/>
        <w:jc w:val="both"/>
        <w:rPr>
          <w:rFonts w:ascii="Times New Roman" w:hAnsi="Times New Roman" w:cs="Times New Roman"/>
          <w:sz w:val="24"/>
          <w:szCs w:val="24"/>
        </w:rPr>
      </w:pPr>
    </w:p>
    <w:p w14:paraId="0194E32D" w14:textId="77777777" w:rsidR="00E6000E" w:rsidRDefault="00E6000E" w:rsidP="00E6000E">
      <w:pPr>
        <w:autoSpaceDE w:val="0"/>
        <w:autoSpaceDN w:val="0"/>
        <w:adjustRightInd w:val="0"/>
        <w:spacing w:after="0" w:line="360" w:lineRule="auto"/>
        <w:jc w:val="both"/>
        <w:rPr>
          <w:rFonts w:ascii="Times New Roman" w:hAnsi="Times New Roman" w:cs="Times New Roman"/>
          <w:b/>
          <w:bCs/>
          <w:color w:val="7030A1"/>
          <w:sz w:val="24"/>
          <w:szCs w:val="24"/>
        </w:rPr>
      </w:pPr>
      <w:r>
        <w:rPr>
          <w:rFonts w:ascii="Times New Roman" w:hAnsi="Times New Roman" w:cs="Times New Roman"/>
          <w:b/>
          <w:bCs/>
          <w:color w:val="7030A1"/>
          <w:sz w:val="24"/>
          <w:szCs w:val="24"/>
        </w:rPr>
        <w:t>Le Ministre de la Santé</w:t>
      </w:r>
    </w:p>
    <w:p w14:paraId="47DBD8A4" w14:textId="77777777" w:rsidR="00E6000E" w:rsidRDefault="00E6000E" w:rsidP="00E6000E">
      <w:pPr>
        <w:autoSpaceDE w:val="0"/>
        <w:autoSpaceDN w:val="0"/>
        <w:adjustRightInd w:val="0"/>
        <w:spacing w:after="0" w:line="360" w:lineRule="auto"/>
        <w:jc w:val="both"/>
        <w:rPr>
          <w:rFonts w:ascii="Times New Roman" w:hAnsi="Times New Roman" w:cs="Times New Roman"/>
          <w:b/>
          <w:bCs/>
          <w:color w:val="7030A1"/>
          <w:sz w:val="24"/>
          <w:szCs w:val="24"/>
        </w:rPr>
      </w:pPr>
    </w:p>
    <w:p w14:paraId="5812D442" w14:textId="77777777" w:rsidR="00E6000E" w:rsidRDefault="00E6000E" w:rsidP="008179A5">
      <w:pPr>
        <w:pStyle w:val="Titre1"/>
      </w:pPr>
      <w:bookmarkStart w:id="5" w:name="_Toc486371316"/>
      <w:r w:rsidRPr="005F71EF">
        <w:t>REMERCIEMENTS</w:t>
      </w:r>
      <w:bookmarkEnd w:id="5"/>
    </w:p>
    <w:p w14:paraId="50E42DEC" w14:textId="77777777" w:rsidR="00DB2CF1" w:rsidRPr="00DB2CF1" w:rsidRDefault="00DB2CF1" w:rsidP="00DB2CF1"/>
    <w:p w14:paraId="6565D49F" w14:textId="77777777" w:rsidR="00E6000E" w:rsidRDefault="00E6000E" w:rsidP="00E6000E">
      <w:pPr>
        <w:autoSpaceDE w:val="0"/>
        <w:autoSpaceDN w:val="0"/>
        <w:adjustRightInd w:val="0"/>
        <w:spacing w:after="0" w:line="360" w:lineRule="auto"/>
        <w:jc w:val="both"/>
        <w:rPr>
          <w:rFonts w:ascii="Times New Roman" w:hAnsi="Times New Roman" w:cs="Times New Roman"/>
          <w:sz w:val="24"/>
          <w:szCs w:val="24"/>
        </w:rPr>
      </w:pPr>
      <w:r w:rsidRPr="005F71EF">
        <w:rPr>
          <w:rFonts w:ascii="Times New Roman" w:hAnsi="Times New Roman" w:cs="Times New Roman"/>
          <w:sz w:val="24"/>
          <w:szCs w:val="24"/>
        </w:rPr>
        <w:t xml:space="preserve">Pour la première fois, le Ministère de la santé en collaboration avec ses partenaires techniques et financiers vient d’élaborer la stratégie de </w:t>
      </w:r>
      <w:r w:rsidRPr="009125CC">
        <w:rPr>
          <w:rFonts w:ascii="Times New Roman" w:hAnsi="Times New Roman" w:cs="Times New Roman"/>
          <w:sz w:val="24"/>
          <w:szCs w:val="24"/>
        </w:rPr>
        <w:t xml:space="preserve">financement de la santé pour la couverture sanitaire universelle. Le Ministère voudrait à travers ces lignes adresser ses remerciements à toutes les institutions, aux personnes </w:t>
      </w:r>
      <w:r>
        <w:rPr>
          <w:rFonts w:ascii="Times New Roman" w:hAnsi="Times New Roman" w:cs="Times New Roman"/>
          <w:sz w:val="24"/>
          <w:szCs w:val="24"/>
        </w:rPr>
        <w:t>physiques et</w:t>
      </w:r>
      <w:r w:rsidRPr="009125CC">
        <w:rPr>
          <w:rFonts w:ascii="Times New Roman" w:hAnsi="Times New Roman" w:cs="Times New Roman"/>
          <w:sz w:val="24"/>
          <w:szCs w:val="24"/>
        </w:rPr>
        <w:t xml:space="preserve"> morales qui ont contribué à l’élaboration de cette stratégie. Il salue la grande disponibilité dont elles ont fait preuve aussi bien dans la mise à disposition des documents, des travaux individuels que lors des ateliers de production et d’amendements. </w:t>
      </w:r>
    </w:p>
    <w:p w14:paraId="0E9AC024" w14:textId="792DDFCD" w:rsidR="00E6000E" w:rsidRDefault="00E6000E"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Les remerciements s’adresse</w:t>
      </w:r>
      <w:r>
        <w:rPr>
          <w:rFonts w:ascii="Times New Roman" w:hAnsi="Times New Roman" w:cs="Times New Roman"/>
          <w:sz w:val="24"/>
          <w:szCs w:val="24"/>
        </w:rPr>
        <w:t>nt</w:t>
      </w:r>
      <w:r w:rsidRPr="009125CC">
        <w:rPr>
          <w:rFonts w:ascii="Times New Roman" w:hAnsi="Times New Roman" w:cs="Times New Roman"/>
          <w:sz w:val="24"/>
          <w:szCs w:val="24"/>
        </w:rPr>
        <w:t xml:space="preserve"> particulièrement à l’Organisation mondiale de la santé (OMS)</w:t>
      </w:r>
      <w:r>
        <w:rPr>
          <w:rFonts w:ascii="Times New Roman" w:hAnsi="Times New Roman" w:cs="Times New Roman"/>
          <w:sz w:val="24"/>
          <w:szCs w:val="24"/>
        </w:rPr>
        <w:t xml:space="preserve">, </w:t>
      </w:r>
      <w:r w:rsidRPr="009125CC">
        <w:rPr>
          <w:rFonts w:ascii="Times New Roman" w:hAnsi="Times New Roman" w:cs="Times New Roman"/>
          <w:sz w:val="24"/>
          <w:szCs w:val="24"/>
        </w:rPr>
        <w:t>l’U</w:t>
      </w:r>
      <w:r>
        <w:rPr>
          <w:rFonts w:ascii="Times New Roman" w:hAnsi="Times New Roman" w:cs="Times New Roman"/>
          <w:sz w:val="24"/>
          <w:szCs w:val="24"/>
        </w:rPr>
        <w:t xml:space="preserve">nion </w:t>
      </w:r>
      <w:r w:rsidRPr="009125CC">
        <w:rPr>
          <w:rFonts w:ascii="Times New Roman" w:hAnsi="Times New Roman" w:cs="Times New Roman"/>
          <w:sz w:val="24"/>
          <w:szCs w:val="24"/>
        </w:rPr>
        <w:t>E</w:t>
      </w:r>
      <w:r>
        <w:rPr>
          <w:rFonts w:ascii="Times New Roman" w:hAnsi="Times New Roman" w:cs="Times New Roman"/>
          <w:sz w:val="24"/>
          <w:szCs w:val="24"/>
        </w:rPr>
        <w:t>uropéenne</w:t>
      </w:r>
      <w:r w:rsidR="00372DCA">
        <w:rPr>
          <w:rFonts w:ascii="Times New Roman" w:hAnsi="Times New Roman" w:cs="Times New Roman"/>
          <w:sz w:val="24"/>
          <w:szCs w:val="24"/>
        </w:rPr>
        <w:t xml:space="preserve"> (UE)</w:t>
      </w:r>
      <w:r>
        <w:rPr>
          <w:rFonts w:ascii="Times New Roman" w:hAnsi="Times New Roman" w:cs="Times New Roman"/>
          <w:sz w:val="24"/>
          <w:szCs w:val="24"/>
        </w:rPr>
        <w:t> ; la Banque Mondiale</w:t>
      </w:r>
      <w:r w:rsidR="00145C31">
        <w:rPr>
          <w:rFonts w:ascii="Times New Roman" w:hAnsi="Times New Roman" w:cs="Times New Roman"/>
          <w:sz w:val="24"/>
          <w:szCs w:val="24"/>
        </w:rPr>
        <w:t xml:space="preserve"> (BM)</w:t>
      </w:r>
      <w:r>
        <w:rPr>
          <w:rFonts w:ascii="Times New Roman" w:hAnsi="Times New Roman" w:cs="Times New Roman"/>
          <w:sz w:val="24"/>
          <w:szCs w:val="24"/>
        </w:rPr>
        <w:t>,</w:t>
      </w:r>
      <w:r w:rsidRPr="009125CC">
        <w:rPr>
          <w:rFonts w:ascii="Times New Roman" w:hAnsi="Times New Roman" w:cs="Times New Roman"/>
          <w:sz w:val="24"/>
          <w:szCs w:val="24"/>
        </w:rPr>
        <w:t xml:space="preserve"> </w:t>
      </w:r>
      <w:r w:rsidR="000A423E">
        <w:rPr>
          <w:rFonts w:ascii="Times New Roman" w:hAnsi="Times New Roman" w:cs="Times New Roman"/>
          <w:sz w:val="24"/>
          <w:szCs w:val="24"/>
        </w:rPr>
        <w:t>au</w:t>
      </w:r>
      <w:r w:rsidR="000A423E" w:rsidRPr="009125CC">
        <w:rPr>
          <w:rFonts w:ascii="Times New Roman" w:hAnsi="Times New Roman" w:cs="Times New Roman"/>
          <w:sz w:val="24"/>
          <w:szCs w:val="24"/>
        </w:rPr>
        <w:t xml:space="preserve"> </w:t>
      </w:r>
      <w:r w:rsidRPr="009125CC">
        <w:rPr>
          <w:rFonts w:ascii="Times New Roman" w:hAnsi="Times New Roman" w:cs="Times New Roman"/>
          <w:sz w:val="24"/>
          <w:szCs w:val="24"/>
        </w:rPr>
        <w:t>S</w:t>
      </w:r>
      <w:r>
        <w:rPr>
          <w:rFonts w:ascii="Times New Roman" w:hAnsi="Times New Roman" w:cs="Times New Roman"/>
          <w:sz w:val="24"/>
          <w:szCs w:val="24"/>
        </w:rPr>
        <w:t>ecrétariat Technique de l’assurance maladie universelle</w:t>
      </w:r>
      <w:r w:rsidR="00E55571">
        <w:rPr>
          <w:rFonts w:ascii="Times New Roman" w:hAnsi="Times New Roman" w:cs="Times New Roman"/>
          <w:sz w:val="24"/>
          <w:szCs w:val="24"/>
        </w:rPr>
        <w:t xml:space="preserve"> </w:t>
      </w:r>
      <w:r w:rsidR="00E55571" w:rsidRPr="00E55571">
        <w:rPr>
          <w:rFonts w:ascii="Times New Roman" w:hAnsi="Times New Roman" w:cs="Times New Roman"/>
          <w:sz w:val="24"/>
          <w:szCs w:val="24"/>
        </w:rPr>
        <w:t>(</w:t>
      </w:r>
      <w:r w:rsidR="00E55571" w:rsidRPr="00B03202">
        <w:rPr>
          <w:rFonts w:ascii="Times New Roman" w:eastAsia="Times New Roman" w:hAnsi="Times New Roman" w:cs="Times New Roman"/>
          <w:sz w:val="24"/>
          <w:szCs w:val="24"/>
          <w:lang w:eastAsia="fr-FR"/>
        </w:rPr>
        <w:t>ST-RAMU</w:t>
      </w:r>
      <w:r w:rsidR="00E55571" w:rsidRPr="00E55571">
        <w:rPr>
          <w:rFonts w:ascii="Times New Roman" w:eastAsia="Times New Roman" w:hAnsi="Times New Roman" w:cs="Times New Roman"/>
          <w:b/>
          <w:sz w:val="24"/>
          <w:szCs w:val="24"/>
          <w:lang w:eastAsia="fr-FR"/>
        </w:rPr>
        <w:t>)</w:t>
      </w:r>
      <w:r w:rsidRPr="00B03202">
        <w:rPr>
          <w:rFonts w:ascii="Times New Roman" w:hAnsi="Times New Roman" w:cs="Times New Roman"/>
          <w:b/>
          <w:sz w:val="24"/>
          <w:szCs w:val="24"/>
        </w:rPr>
        <w:t xml:space="preserve">, </w:t>
      </w:r>
      <w:r w:rsidR="00CF01A7">
        <w:rPr>
          <w:rFonts w:ascii="Times New Roman" w:hAnsi="Times New Roman" w:cs="Times New Roman"/>
          <w:sz w:val="24"/>
          <w:szCs w:val="24"/>
        </w:rPr>
        <w:t>au</w:t>
      </w:r>
      <w:r w:rsidR="00CF01A7" w:rsidRPr="009125CC">
        <w:rPr>
          <w:rFonts w:ascii="Times New Roman" w:hAnsi="Times New Roman" w:cs="Times New Roman"/>
          <w:sz w:val="24"/>
          <w:szCs w:val="24"/>
        </w:rPr>
        <w:t xml:space="preserve"> </w:t>
      </w:r>
      <w:r w:rsidRPr="009125CC">
        <w:rPr>
          <w:rFonts w:ascii="Times New Roman" w:hAnsi="Times New Roman" w:cs="Times New Roman"/>
          <w:sz w:val="24"/>
          <w:szCs w:val="24"/>
        </w:rPr>
        <w:t>Min</w:t>
      </w:r>
      <w:r>
        <w:rPr>
          <w:rFonts w:ascii="Times New Roman" w:hAnsi="Times New Roman" w:cs="Times New Roman"/>
          <w:sz w:val="24"/>
          <w:szCs w:val="24"/>
        </w:rPr>
        <w:t>istère de l’Economie, des finances et du développement</w:t>
      </w:r>
      <w:r w:rsidR="00E55571">
        <w:rPr>
          <w:rFonts w:ascii="Times New Roman" w:hAnsi="Times New Roman" w:cs="Times New Roman"/>
          <w:sz w:val="24"/>
          <w:szCs w:val="24"/>
        </w:rPr>
        <w:t xml:space="preserve"> </w:t>
      </w:r>
      <w:r w:rsidR="00E55571" w:rsidRPr="00E55571">
        <w:rPr>
          <w:rFonts w:ascii="Times New Roman" w:hAnsi="Times New Roman" w:cs="Times New Roman"/>
          <w:sz w:val="24"/>
          <w:szCs w:val="24"/>
        </w:rPr>
        <w:t>(</w:t>
      </w:r>
      <w:r w:rsidR="00E55571" w:rsidRPr="00B03202">
        <w:rPr>
          <w:rFonts w:ascii="Times New Roman" w:eastAsia="Times New Roman" w:hAnsi="Times New Roman" w:cs="Times New Roman"/>
          <w:sz w:val="24"/>
          <w:szCs w:val="24"/>
          <w:lang w:eastAsia="fr-FR"/>
        </w:rPr>
        <w:t>MINEFID)</w:t>
      </w:r>
      <w:r w:rsidRPr="00E55571">
        <w:rPr>
          <w:rFonts w:ascii="Times New Roman" w:hAnsi="Times New Roman" w:cs="Times New Roman"/>
          <w:sz w:val="24"/>
          <w:szCs w:val="24"/>
        </w:rPr>
        <w:t>,</w:t>
      </w:r>
      <w:r>
        <w:rPr>
          <w:rFonts w:ascii="Times New Roman" w:hAnsi="Times New Roman" w:cs="Times New Roman"/>
          <w:sz w:val="24"/>
          <w:szCs w:val="24"/>
        </w:rPr>
        <w:t xml:space="preserve"> </w:t>
      </w:r>
      <w:r w:rsidR="00CF01A7">
        <w:rPr>
          <w:rFonts w:ascii="Times New Roman" w:hAnsi="Times New Roman" w:cs="Times New Roman"/>
          <w:sz w:val="24"/>
          <w:szCs w:val="24"/>
        </w:rPr>
        <w:t>aux</w:t>
      </w:r>
      <w:r w:rsidR="00CF01A7" w:rsidRPr="009125CC">
        <w:rPr>
          <w:rFonts w:ascii="Times New Roman" w:hAnsi="Times New Roman" w:cs="Times New Roman"/>
          <w:sz w:val="24"/>
          <w:szCs w:val="24"/>
        </w:rPr>
        <w:t xml:space="preserve"> </w:t>
      </w:r>
      <w:r w:rsidRPr="009125CC">
        <w:rPr>
          <w:rFonts w:ascii="Times New Roman" w:hAnsi="Times New Roman" w:cs="Times New Roman"/>
          <w:sz w:val="24"/>
          <w:szCs w:val="24"/>
        </w:rPr>
        <w:t>personnes ressources</w:t>
      </w:r>
      <w:r>
        <w:rPr>
          <w:rFonts w:ascii="Times New Roman" w:hAnsi="Times New Roman" w:cs="Times New Roman"/>
          <w:sz w:val="24"/>
          <w:szCs w:val="24"/>
        </w:rPr>
        <w:t xml:space="preserve">, </w:t>
      </w:r>
      <w:r w:rsidR="00CF01A7">
        <w:rPr>
          <w:rFonts w:ascii="Times New Roman" w:hAnsi="Times New Roman" w:cs="Times New Roman"/>
          <w:sz w:val="24"/>
          <w:szCs w:val="24"/>
        </w:rPr>
        <w:t>aux</w:t>
      </w:r>
      <w:r w:rsidR="00CF01A7" w:rsidRPr="009125CC">
        <w:rPr>
          <w:rFonts w:ascii="Times New Roman" w:hAnsi="Times New Roman" w:cs="Times New Roman"/>
          <w:sz w:val="24"/>
          <w:szCs w:val="24"/>
        </w:rPr>
        <w:t xml:space="preserve"> </w:t>
      </w:r>
      <w:r w:rsidRPr="009125CC">
        <w:rPr>
          <w:rFonts w:ascii="Times New Roman" w:hAnsi="Times New Roman" w:cs="Times New Roman"/>
          <w:sz w:val="24"/>
          <w:szCs w:val="24"/>
        </w:rPr>
        <w:t>membre</w:t>
      </w:r>
      <w:r>
        <w:rPr>
          <w:rFonts w:ascii="Times New Roman" w:hAnsi="Times New Roman" w:cs="Times New Roman"/>
          <w:sz w:val="24"/>
          <w:szCs w:val="24"/>
        </w:rPr>
        <w:t>s</w:t>
      </w:r>
      <w:r w:rsidRPr="009125CC">
        <w:rPr>
          <w:rFonts w:ascii="Times New Roman" w:hAnsi="Times New Roman" w:cs="Times New Roman"/>
          <w:sz w:val="24"/>
          <w:szCs w:val="24"/>
        </w:rPr>
        <w:t xml:space="preserve"> du comité de rédaction</w:t>
      </w:r>
      <w:r>
        <w:rPr>
          <w:rFonts w:ascii="Times New Roman" w:hAnsi="Times New Roman" w:cs="Times New Roman"/>
          <w:sz w:val="24"/>
          <w:szCs w:val="24"/>
        </w:rPr>
        <w:t xml:space="preserve">, </w:t>
      </w:r>
      <w:r w:rsidR="00CF01A7">
        <w:rPr>
          <w:rFonts w:ascii="Times New Roman" w:hAnsi="Times New Roman" w:cs="Times New Roman"/>
          <w:sz w:val="24"/>
          <w:szCs w:val="24"/>
        </w:rPr>
        <w:t xml:space="preserve">aux </w:t>
      </w:r>
      <w:r>
        <w:rPr>
          <w:rFonts w:ascii="Times New Roman" w:hAnsi="Times New Roman" w:cs="Times New Roman"/>
          <w:sz w:val="24"/>
          <w:szCs w:val="24"/>
        </w:rPr>
        <w:t>membres des</w:t>
      </w:r>
      <w:r w:rsidRPr="009125CC">
        <w:rPr>
          <w:rFonts w:ascii="Times New Roman" w:hAnsi="Times New Roman" w:cs="Times New Roman"/>
          <w:sz w:val="24"/>
          <w:szCs w:val="24"/>
        </w:rPr>
        <w:t xml:space="preserve"> commission</w:t>
      </w:r>
      <w:r>
        <w:rPr>
          <w:rFonts w:ascii="Times New Roman" w:hAnsi="Times New Roman" w:cs="Times New Roman"/>
          <w:sz w:val="24"/>
          <w:szCs w:val="24"/>
        </w:rPr>
        <w:t>s</w:t>
      </w:r>
      <w:r w:rsidRPr="009125CC">
        <w:rPr>
          <w:rFonts w:ascii="Times New Roman" w:hAnsi="Times New Roman" w:cs="Times New Roman"/>
          <w:sz w:val="24"/>
          <w:szCs w:val="24"/>
        </w:rPr>
        <w:t xml:space="preserve"> thématique</w:t>
      </w:r>
      <w:r>
        <w:rPr>
          <w:rFonts w:ascii="Times New Roman" w:hAnsi="Times New Roman" w:cs="Times New Roman"/>
          <w:sz w:val="24"/>
          <w:szCs w:val="24"/>
        </w:rPr>
        <w:t>s</w:t>
      </w:r>
      <w:r w:rsidRPr="009125CC">
        <w:rPr>
          <w:rFonts w:ascii="Times New Roman" w:hAnsi="Times New Roman" w:cs="Times New Roman"/>
          <w:sz w:val="24"/>
          <w:szCs w:val="24"/>
        </w:rPr>
        <w:t xml:space="preserve"> et </w:t>
      </w:r>
      <w:r w:rsidR="00CF01A7">
        <w:rPr>
          <w:rFonts w:ascii="Times New Roman" w:hAnsi="Times New Roman" w:cs="Times New Roman"/>
          <w:sz w:val="24"/>
          <w:szCs w:val="24"/>
        </w:rPr>
        <w:t>aux</w:t>
      </w:r>
      <w:r w:rsidR="00CF01A7" w:rsidRPr="009125CC">
        <w:rPr>
          <w:rFonts w:ascii="Times New Roman" w:hAnsi="Times New Roman" w:cs="Times New Roman"/>
          <w:sz w:val="24"/>
          <w:szCs w:val="24"/>
        </w:rPr>
        <w:t xml:space="preserve"> </w:t>
      </w:r>
      <w:r w:rsidRPr="009125CC">
        <w:rPr>
          <w:rFonts w:ascii="Times New Roman" w:hAnsi="Times New Roman" w:cs="Times New Roman"/>
          <w:sz w:val="24"/>
          <w:szCs w:val="24"/>
        </w:rPr>
        <w:t>membres du comité de</w:t>
      </w:r>
      <w:r>
        <w:rPr>
          <w:rFonts w:ascii="Times New Roman" w:hAnsi="Times New Roman" w:cs="Times New Roman"/>
          <w:sz w:val="24"/>
          <w:szCs w:val="24"/>
        </w:rPr>
        <w:t xml:space="preserve"> pilotage de l’élaboration de cette</w:t>
      </w:r>
      <w:r w:rsidRPr="009125CC">
        <w:rPr>
          <w:rFonts w:ascii="Times New Roman" w:hAnsi="Times New Roman" w:cs="Times New Roman"/>
          <w:sz w:val="24"/>
          <w:szCs w:val="24"/>
        </w:rPr>
        <w:t xml:space="preserve"> stratégie. </w:t>
      </w:r>
    </w:p>
    <w:p w14:paraId="61C9D987" w14:textId="77777777" w:rsidR="00E6000E" w:rsidRPr="009125CC" w:rsidRDefault="00E6000E"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 xml:space="preserve">Toutes ces contributions ont permis d’enrichir les réflexions et les analyses afin de mener à bien </w:t>
      </w:r>
      <w:r>
        <w:rPr>
          <w:rFonts w:ascii="Times New Roman" w:hAnsi="Times New Roman" w:cs="Times New Roman"/>
          <w:sz w:val="24"/>
          <w:szCs w:val="24"/>
        </w:rPr>
        <w:t>l’élaboration de ladite</w:t>
      </w:r>
      <w:r w:rsidRPr="009125CC">
        <w:rPr>
          <w:rFonts w:ascii="Times New Roman" w:hAnsi="Times New Roman" w:cs="Times New Roman"/>
          <w:sz w:val="24"/>
          <w:szCs w:val="24"/>
        </w:rPr>
        <w:t xml:space="preserve"> stratégie. </w:t>
      </w:r>
    </w:p>
    <w:p w14:paraId="17AAEF94" w14:textId="77777777" w:rsidR="00E6000E" w:rsidRPr="009125CC" w:rsidRDefault="00E6000E" w:rsidP="00E6000E">
      <w:pPr>
        <w:autoSpaceDE w:val="0"/>
        <w:autoSpaceDN w:val="0"/>
        <w:adjustRightInd w:val="0"/>
        <w:spacing w:after="0" w:line="360" w:lineRule="auto"/>
        <w:jc w:val="both"/>
        <w:rPr>
          <w:rFonts w:ascii="Times New Roman" w:hAnsi="Times New Roman" w:cs="Times New Roman"/>
          <w:sz w:val="24"/>
          <w:szCs w:val="24"/>
        </w:rPr>
      </w:pPr>
    </w:p>
    <w:p w14:paraId="13B5CAF3"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40377903"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2B2A2C6D"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0BF71E41"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2250501F"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7E1E8B0D"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74C97119"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5EBD85C2"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2282BCFB" w14:textId="788AFE29" w:rsidR="00E6000E" w:rsidRDefault="00E6000E" w:rsidP="008179A5">
      <w:pPr>
        <w:pStyle w:val="Titre1"/>
      </w:pPr>
      <w:bookmarkStart w:id="6" w:name="_Toc486371317"/>
      <w:r w:rsidRPr="00675B37">
        <w:t>RESUME</w:t>
      </w:r>
      <w:bookmarkEnd w:id="6"/>
    </w:p>
    <w:p w14:paraId="1DCB25A0" w14:textId="77777777" w:rsidR="00DB2CF1" w:rsidRPr="00DB2CF1" w:rsidRDefault="00DB2CF1" w:rsidP="00DB2CF1"/>
    <w:p w14:paraId="0C98BA1C" w14:textId="6FEFB9B9"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Le gouvernement du Burkina Faso a fait du financement de la santé une orientation stratégique du plan nati</w:t>
      </w:r>
      <w:r w:rsidR="00683C26" w:rsidRPr="00675B37">
        <w:rPr>
          <w:rFonts w:ascii="Times New Roman" w:hAnsi="Times New Roman" w:cs="Times New Roman"/>
          <w:sz w:val="24"/>
          <w:szCs w:val="24"/>
        </w:rPr>
        <w:t>onal de développement sanitaire</w:t>
      </w:r>
      <w:r w:rsidR="00C559FA">
        <w:rPr>
          <w:rFonts w:ascii="Times New Roman" w:hAnsi="Times New Roman" w:cs="Times New Roman"/>
          <w:sz w:val="24"/>
          <w:szCs w:val="24"/>
        </w:rPr>
        <w:t xml:space="preserve"> (PNDS)</w:t>
      </w:r>
      <w:r w:rsidR="00683C26" w:rsidRPr="00675B37">
        <w:rPr>
          <w:rFonts w:ascii="Times New Roman" w:hAnsi="Times New Roman" w:cs="Times New Roman"/>
          <w:sz w:val="24"/>
          <w:szCs w:val="24"/>
        </w:rPr>
        <w:t xml:space="preserve"> </w:t>
      </w:r>
      <w:r w:rsidRPr="00675B37">
        <w:rPr>
          <w:rFonts w:ascii="Times New Roman" w:hAnsi="Times New Roman" w:cs="Times New Roman"/>
          <w:sz w:val="24"/>
          <w:szCs w:val="24"/>
        </w:rPr>
        <w:t>2011-2020. La mise en œuvre de cette orientation s’est traduite par le renforcement des fonctions de mobilisation ; de mise en commun des ressources financières et d’achats de services.</w:t>
      </w:r>
    </w:p>
    <w:p w14:paraId="5A287E3D" w14:textId="349B3278"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Les réformes engagées dans ce cadre visent à apporter des réponses aux principaux défis du financement de la santé parmi lesquelles la faible mobilisation des ressources pour le financement performant du secteur ; la fragmentation  et la gestion irrationnelle et inefficiente des ressources mobilisées ; la faible protection financière des populations ; l’achat non stratégique des services de santé de qualité ; les ruptures fréquentes des médicaments</w:t>
      </w:r>
      <w:r w:rsidR="003C5E74">
        <w:rPr>
          <w:rFonts w:ascii="Times New Roman" w:hAnsi="Times New Roman" w:cs="Times New Roman"/>
          <w:sz w:val="24"/>
          <w:szCs w:val="24"/>
        </w:rPr>
        <w:t xml:space="preserve"> et consommables médicaux</w:t>
      </w:r>
      <w:r w:rsidRPr="00675B37">
        <w:rPr>
          <w:rFonts w:ascii="Times New Roman" w:hAnsi="Times New Roman" w:cs="Times New Roman"/>
          <w:sz w:val="24"/>
          <w:szCs w:val="24"/>
        </w:rPr>
        <w:t xml:space="preserve"> essentiels; la faible motivation du personnel et l’insuffisance des ressources (infrastructures, matériels/équipements, humaines qualifiées). </w:t>
      </w:r>
    </w:p>
    <w:p w14:paraId="5E7FE198" w14:textId="38401C2B"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Cependant</w:t>
      </w:r>
      <w:r w:rsidR="00D97869">
        <w:rPr>
          <w:rFonts w:ascii="Times New Roman" w:hAnsi="Times New Roman" w:cs="Times New Roman"/>
          <w:sz w:val="24"/>
          <w:szCs w:val="24"/>
        </w:rPr>
        <w:t>,</w:t>
      </w:r>
      <w:r w:rsidRPr="00675B37">
        <w:rPr>
          <w:rFonts w:ascii="Times New Roman" w:hAnsi="Times New Roman" w:cs="Times New Roman"/>
          <w:sz w:val="24"/>
          <w:szCs w:val="24"/>
        </w:rPr>
        <w:t xml:space="preserve"> malgré les progrès réalisés ; les performances du système de financement de la santé s’avèrent insuffisant</w:t>
      </w:r>
      <w:r w:rsidR="00683C26" w:rsidRPr="00675B37">
        <w:rPr>
          <w:rFonts w:ascii="Times New Roman" w:hAnsi="Times New Roman" w:cs="Times New Roman"/>
          <w:sz w:val="24"/>
          <w:szCs w:val="24"/>
        </w:rPr>
        <w:t>e</w:t>
      </w:r>
      <w:r w:rsidRPr="00675B37">
        <w:rPr>
          <w:rFonts w:ascii="Times New Roman" w:hAnsi="Times New Roman" w:cs="Times New Roman"/>
          <w:sz w:val="24"/>
          <w:szCs w:val="24"/>
        </w:rPr>
        <w:t>s pour assurer le droit à un accès équitable de la population à des soins de qualité.</w:t>
      </w:r>
    </w:p>
    <w:p w14:paraId="6AFE7296" w14:textId="0E858267"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C’est pourquoi le pays a fait résolument le choix de promouvoir la couverture sanitaire  universelle dont l’objectif est de garantir à la population un accès universel à des services de santé promotionnels, préventifs, curatifs et ré adaptatifs de qualité sans barrière géographique, financière ou socioculturelle sur la base d'une complémentarité des sous-secteurs sanitaires   public, privé et communautaire. Cette volonté a été réaffirmée dans le Plan National de Développement Economique et Social</w:t>
      </w:r>
      <w:r w:rsidR="00033F3C">
        <w:rPr>
          <w:rFonts w:ascii="Times New Roman" w:hAnsi="Times New Roman" w:cs="Times New Roman"/>
          <w:sz w:val="24"/>
          <w:szCs w:val="24"/>
        </w:rPr>
        <w:t xml:space="preserve"> (PNDES)</w:t>
      </w:r>
      <w:r w:rsidRPr="00675B37">
        <w:rPr>
          <w:rFonts w:ascii="Times New Roman" w:hAnsi="Times New Roman" w:cs="Times New Roman"/>
          <w:sz w:val="24"/>
          <w:szCs w:val="24"/>
        </w:rPr>
        <w:t xml:space="preserve"> adopté en </w:t>
      </w:r>
      <w:r w:rsidR="00033F3C">
        <w:rPr>
          <w:rFonts w:ascii="Times New Roman" w:hAnsi="Times New Roman" w:cs="Times New Roman"/>
          <w:sz w:val="24"/>
          <w:szCs w:val="24"/>
        </w:rPr>
        <w:t>a</w:t>
      </w:r>
      <w:r w:rsidR="00EE2B28" w:rsidRPr="00675B37">
        <w:rPr>
          <w:rFonts w:ascii="Times New Roman" w:hAnsi="Times New Roman" w:cs="Times New Roman"/>
          <w:sz w:val="24"/>
          <w:szCs w:val="24"/>
        </w:rPr>
        <w:t>o</w:t>
      </w:r>
      <w:r w:rsidR="00EE2B28">
        <w:rPr>
          <w:rFonts w:ascii="Times New Roman" w:hAnsi="Times New Roman" w:cs="Times New Roman"/>
          <w:sz w:val="24"/>
          <w:szCs w:val="24"/>
        </w:rPr>
        <w:t>û</w:t>
      </w:r>
      <w:r w:rsidR="00EE2B28" w:rsidRPr="00675B37">
        <w:rPr>
          <w:rFonts w:ascii="Times New Roman" w:hAnsi="Times New Roman" w:cs="Times New Roman"/>
          <w:sz w:val="24"/>
          <w:szCs w:val="24"/>
        </w:rPr>
        <w:t xml:space="preserve">t </w:t>
      </w:r>
      <w:r w:rsidRPr="00675B37">
        <w:rPr>
          <w:rFonts w:ascii="Times New Roman" w:hAnsi="Times New Roman" w:cs="Times New Roman"/>
          <w:sz w:val="24"/>
          <w:szCs w:val="24"/>
        </w:rPr>
        <w:t>2016.</w:t>
      </w:r>
    </w:p>
    <w:p w14:paraId="3E7ED3B0" w14:textId="6CFA2312"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Dans ce cadre</w:t>
      </w:r>
      <w:r w:rsidR="00862F39">
        <w:rPr>
          <w:rFonts w:ascii="Times New Roman" w:hAnsi="Times New Roman" w:cs="Times New Roman"/>
          <w:sz w:val="24"/>
          <w:szCs w:val="24"/>
        </w:rPr>
        <w:t>,</w:t>
      </w:r>
      <w:r w:rsidRPr="00675B37">
        <w:rPr>
          <w:rFonts w:ascii="Times New Roman" w:hAnsi="Times New Roman" w:cs="Times New Roman"/>
          <w:sz w:val="24"/>
          <w:szCs w:val="24"/>
        </w:rPr>
        <w:t xml:space="preserve"> l’élaboration d’une stratégie nationale de financement de la santé a été initiée.</w:t>
      </w:r>
    </w:p>
    <w:p w14:paraId="0116D335" w14:textId="53204AA5" w:rsidR="00666DA8" w:rsidRPr="00675B37" w:rsidRDefault="00666DA8" w:rsidP="00675B37">
      <w:pPr>
        <w:spacing w:line="360" w:lineRule="auto"/>
        <w:jc w:val="both"/>
        <w:rPr>
          <w:rFonts w:ascii="Times New Roman" w:hAnsi="Times New Roman" w:cs="Times New Roman"/>
          <w:sz w:val="24"/>
          <w:szCs w:val="24"/>
        </w:rPr>
      </w:pPr>
      <w:r w:rsidRPr="00675B37">
        <w:rPr>
          <w:rFonts w:ascii="Times New Roman" w:hAnsi="Times New Roman" w:cs="Times New Roman"/>
          <w:bCs/>
          <w:sz w:val="24"/>
          <w:szCs w:val="24"/>
        </w:rPr>
        <w:t>La vision de la</w:t>
      </w:r>
      <w:r w:rsidR="003B7899">
        <w:rPr>
          <w:rFonts w:ascii="Times New Roman" w:hAnsi="Times New Roman" w:cs="Times New Roman"/>
          <w:bCs/>
          <w:sz w:val="24"/>
          <w:szCs w:val="24"/>
        </w:rPr>
        <w:t xml:space="preserve"> </w:t>
      </w:r>
      <w:r w:rsidR="003B7899" w:rsidRPr="008170F0">
        <w:rPr>
          <w:rFonts w:ascii="Times New Roman" w:eastAsia="Times New Roman" w:hAnsi="Times New Roman" w:cs="Times New Roman"/>
          <w:sz w:val="24"/>
          <w:szCs w:val="24"/>
          <w:lang w:eastAsia="fr-FR"/>
        </w:rPr>
        <w:t>Stratégie nationale de financement de la santé</w:t>
      </w:r>
      <w:r w:rsidRPr="00675B37">
        <w:rPr>
          <w:rFonts w:ascii="Times New Roman" w:hAnsi="Times New Roman" w:cs="Times New Roman"/>
          <w:bCs/>
          <w:sz w:val="24"/>
          <w:szCs w:val="24"/>
        </w:rPr>
        <w:t xml:space="preserve"> </w:t>
      </w:r>
      <w:r w:rsidR="00972E2E">
        <w:rPr>
          <w:rFonts w:ascii="Times New Roman" w:hAnsi="Times New Roman" w:cs="Times New Roman"/>
          <w:bCs/>
          <w:sz w:val="24"/>
          <w:szCs w:val="24"/>
        </w:rPr>
        <w:t>(</w:t>
      </w:r>
      <w:r w:rsidRPr="00675B37">
        <w:rPr>
          <w:rFonts w:ascii="Times New Roman" w:hAnsi="Times New Roman" w:cs="Times New Roman"/>
          <w:bCs/>
          <w:sz w:val="24"/>
          <w:szCs w:val="24"/>
        </w:rPr>
        <w:t>SNFS</w:t>
      </w:r>
      <w:r w:rsidR="00972E2E">
        <w:rPr>
          <w:rFonts w:ascii="Times New Roman" w:hAnsi="Times New Roman" w:cs="Times New Roman"/>
          <w:bCs/>
          <w:sz w:val="24"/>
          <w:szCs w:val="24"/>
        </w:rPr>
        <w:t>)</w:t>
      </w:r>
      <w:r w:rsidRPr="00675B37">
        <w:rPr>
          <w:rFonts w:ascii="Times New Roman" w:hAnsi="Times New Roman" w:cs="Times New Roman"/>
          <w:bCs/>
          <w:sz w:val="24"/>
          <w:szCs w:val="24"/>
        </w:rPr>
        <w:t xml:space="preserve"> à l’horizon 2030 est: «</w:t>
      </w:r>
      <w:r w:rsidR="00CB61D5">
        <w:rPr>
          <w:rFonts w:ascii="Times New Roman" w:hAnsi="Times New Roman" w:cs="Times New Roman"/>
          <w:bCs/>
          <w:sz w:val="24"/>
          <w:szCs w:val="24"/>
        </w:rPr>
        <w:t>F</w:t>
      </w:r>
      <w:r w:rsidR="00CB61D5" w:rsidRPr="00675B37">
        <w:rPr>
          <w:rFonts w:ascii="Times New Roman" w:hAnsi="Times New Roman" w:cs="Times New Roman"/>
          <w:bCs/>
          <w:sz w:val="24"/>
          <w:szCs w:val="24"/>
        </w:rPr>
        <w:t xml:space="preserve">aire </w:t>
      </w:r>
      <w:r w:rsidRPr="00675B37">
        <w:rPr>
          <w:rFonts w:ascii="Times New Roman" w:hAnsi="Times New Roman" w:cs="Times New Roman"/>
          <w:bCs/>
          <w:sz w:val="24"/>
          <w:szCs w:val="24"/>
        </w:rPr>
        <w:t>du Burkina Faso, une Nation où toute la population bénéficie de l’accès aux services et soins de qualité sans distinction sociale »</w:t>
      </w:r>
      <w:r w:rsidR="00862F39">
        <w:rPr>
          <w:rFonts w:ascii="Times New Roman" w:hAnsi="Times New Roman" w:cs="Times New Roman"/>
          <w:bCs/>
          <w:sz w:val="24"/>
          <w:szCs w:val="24"/>
        </w:rPr>
        <w:t>.</w:t>
      </w:r>
    </w:p>
    <w:p w14:paraId="228BCFB2" w14:textId="2FD623E9" w:rsidR="00E6000E"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lastRenderedPageBreak/>
        <w:t xml:space="preserve">L’objectif général de cette stratégie est d’assurer l’équité et l’efficience dans le financement de la santé. Ce document de stratégie permettra au </w:t>
      </w:r>
      <w:r w:rsidR="00F03AFB">
        <w:rPr>
          <w:rFonts w:ascii="Times New Roman" w:hAnsi="Times New Roman" w:cs="Times New Roman"/>
          <w:sz w:val="24"/>
          <w:szCs w:val="24"/>
        </w:rPr>
        <w:t>M</w:t>
      </w:r>
      <w:r w:rsidR="00F03AFB" w:rsidRPr="00675B37">
        <w:rPr>
          <w:rFonts w:ascii="Times New Roman" w:hAnsi="Times New Roman" w:cs="Times New Roman"/>
          <w:sz w:val="24"/>
          <w:szCs w:val="24"/>
        </w:rPr>
        <w:t xml:space="preserve">inistère </w:t>
      </w:r>
      <w:r w:rsidRPr="00675B37">
        <w:rPr>
          <w:rFonts w:ascii="Times New Roman" w:hAnsi="Times New Roman" w:cs="Times New Roman"/>
          <w:sz w:val="24"/>
          <w:szCs w:val="24"/>
        </w:rPr>
        <w:t>de la santé de se doter d’un référentiel qui met en cohérence toutes les sources et mécanismes du dispositif de financement de la santé pour plus d’efficience et d’équité d</w:t>
      </w:r>
      <w:r w:rsidR="00683C26" w:rsidRPr="00675B37">
        <w:rPr>
          <w:rFonts w:ascii="Times New Roman" w:hAnsi="Times New Roman" w:cs="Times New Roman"/>
          <w:sz w:val="24"/>
          <w:szCs w:val="24"/>
        </w:rPr>
        <w:t xml:space="preserve">ans la gestion des ressources. </w:t>
      </w:r>
      <w:r w:rsidRPr="00675B37">
        <w:rPr>
          <w:rFonts w:ascii="Times New Roman" w:hAnsi="Times New Roman" w:cs="Times New Roman"/>
          <w:sz w:val="24"/>
          <w:szCs w:val="24"/>
        </w:rPr>
        <w:t xml:space="preserve"> </w:t>
      </w:r>
    </w:p>
    <w:p w14:paraId="68ABA173" w14:textId="153EC3A2" w:rsidR="00E6000E"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Pour ce faire un comité technique et un comité de pilotage interministériels en charge de conduire le processus d’élaboration de la stratégie nationale de financement de la santé ont été mis en place. Sur la base du diagnostic de la situation du système de financement de la santé</w:t>
      </w:r>
      <w:r w:rsidR="00830C8C">
        <w:rPr>
          <w:rFonts w:ascii="Times New Roman" w:hAnsi="Times New Roman" w:cs="Times New Roman"/>
          <w:sz w:val="24"/>
          <w:szCs w:val="24"/>
        </w:rPr>
        <w:t>,</w:t>
      </w:r>
      <w:r w:rsidRPr="00675B37">
        <w:rPr>
          <w:rFonts w:ascii="Times New Roman" w:hAnsi="Times New Roman" w:cs="Times New Roman"/>
          <w:sz w:val="24"/>
          <w:szCs w:val="24"/>
        </w:rPr>
        <w:t xml:space="preserve">  </w:t>
      </w:r>
      <w:r w:rsidR="006D002B">
        <w:rPr>
          <w:rFonts w:ascii="Times New Roman" w:hAnsi="Times New Roman" w:cs="Times New Roman"/>
          <w:sz w:val="24"/>
          <w:szCs w:val="24"/>
        </w:rPr>
        <w:t>dix-sept</w:t>
      </w:r>
      <w:r w:rsidR="00830C8C">
        <w:rPr>
          <w:rFonts w:ascii="Times New Roman" w:hAnsi="Times New Roman" w:cs="Times New Roman"/>
          <w:sz w:val="24"/>
          <w:szCs w:val="24"/>
        </w:rPr>
        <w:t xml:space="preserve"> (</w:t>
      </w:r>
      <w:r w:rsidR="006D002B">
        <w:rPr>
          <w:rFonts w:ascii="Times New Roman" w:hAnsi="Times New Roman" w:cs="Times New Roman"/>
          <w:sz w:val="24"/>
          <w:szCs w:val="24"/>
        </w:rPr>
        <w:t>17</w:t>
      </w:r>
      <w:r w:rsidR="00830C8C">
        <w:rPr>
          <w:rFonts w:ascii="Times New Roman" w:hAnsi="Times New Roman" w:cs="Times New Roman"/>
          <w:sz w:val="24"/>
          <w:szCs w:val="24"/>
        </w:rPr>
        <w:t>)</w:t>
      </w:r>
      <w:r w:rsidR="00683C26" w:rsidRPr="00675B37">
        <w:rPr>
          <w:rFonts w:ascii="Times New Roman" w:hAnsi="Times New Roman" w:cs="Times New Roman"/>
          <w:sz w:val="24"/>
          <w:szCs w:val="24"/>
        </w:rPr>
        <w:t xml:space="preserve"> </w:t>
      </w:r>
      <w:r w:rsidRPr="00675B37">
        <w:rPr>
          <w:rFonts w:ascii="Times New Roman" w:hAnsi="Times New Roman" w:cs="Times New Roman"/>
          <w:sz w:val="24"/>
          <w:szCs w:val="24"/>
        </w:rPr>
        <w:t>défis qui entravent les progrès du pays vers la couverture sanitaire universelle on</w:t>
      </w:r>
      <w:r w:rsidR="00683C26" w:rsidRPr="00675B37">
        <w:rPr>
          <w:rFonts w:ascii="Times New Roman" w:hAnsi="Times New Roman" w:cs="Times New Roman"/>
          <w:sz w:val="24"/>
          <w:szCs w:val="24"/>
        </w:rPr>
        <w:t>t été identifiés</w:t>
      </w:r>
      <w:r w:rsidR="006D002B">
        <w:rPr>
          <w:rFonts w:ascii="Times New Roman" w:hAnsi="Times New Roman" w:cs="Times New Roman"/>
          <w:sz w:val="24"/>
          <w:szCs w:val="24"/>
        </w:rPr>
        <w:t xml:space="preserve"> tenant compte des fonctions du financement de la santé</w:t>
      </w:r>
      <w:r w:rsidR="00683C26" w:rsidRPr="00675B37">
        <w:rPr>
          <w:rFonts w:ascii="Times New Roman" w:hAnsi="Times New Roman" w:cs="Times New Roman"/>
          <w:sz w:val="24"/>
          <w:szCs w:val="24"/>
        </w:rPr>
        <w:t xml:space="preserve">. Ces </w:t>
      </w:r>
      <w:r w:rsidRPr="00675B37">
        <w:rPr>
          <w:rFonts w:ascii="Times New Roman" w:hAnsi="Times New Roman" w:cs="Times New Roman"/>
          <w:sz w:val="24"/>
          <w:szCs w:val="24"/>
        </w:rPr>
        <w:t>défis se résument comme suit :</w:t>
      </w:r>
    </w:p>
    <w:p w14:paraId="5C792EA7" w14:textId="61F8F8F7" w:rsidR="006D002B" w:rsidRPr="006D002B" w:rsidRDefault="006D002B" w:rsidP="006D002B">
      <w:pPr>
        <w:pStyle w:val="Paragraphedeliste"/>
        <w:numPr>
          <w:ilvl w:val="0"/>
          <w:numId w:val="28"/>
        </w:numPr>
        <w:spacing w:line="360" w:lineRule="auto"/>
        <w:jc w:val="both"/>
        <w:rPr>
          <w:rFonts w:ascii="Times New Roman" w:hAnsi="Times New Roman" w:cs="Times New Roman"/>
          <w:b/>
          <w:sz w:val="24"/>
          <w:szCs w:val="24"/>
        </w:rPr>
      </w:pPr>
      <w:r w:rsidRPr="006D002B">
        <w:rPr>
          <w:rFonts w:ascii="Times New Roman" w:hAnsi="Times New Roman" w:cs="Times New Roman"/>
          <w:b/>
          <w:sz w:val="24"/>
          <w:szCs w:val="24"/>
        </w:rPr>
        <w:t>Mobilisation des ressources</w:t>
      </w:r>
    </w:p>
    <w:p w14:paraId="0B96261A" w14:textId="337BBDB7" w:rsidR="00683C26"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c</w:t>
      </w:r>
      <w:r w:rsidR="00683C26" w:rsidRPr="00675B37">
        <w:rPr>
          <w:rFonts w:ascii="Times New Roman" w:hAnsi="Times New Roman" w:cs="Times New Roman"/>
          <w:sz w:val="24"/>
          <w:szCs w:val="24"/>
        </w:rPr>
        <w:t>apacité du Ministère de Tutelle à suivre l’ensemble du budget alloué à la santé et/ou ayant un impact fort sur la santé des populations ;</w:t>
      </w:r>
    </w:p>
    <w:p w14:paraId="2B4C0D4A" w14:textId="3AF4A3CD" w:rsidR="00683C26"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683C26" w:rsidRPr="00675B37">
        <w:rPr>
          <w:rStyle w:val="Emphaseple"/>
          <w:rFonts w:ascii="Times New Roman" w:hAnsi="Times New Roman" w:cs="Times New Roman"/>
          <w:i w:val="0"/>
          <w:iCs w:val="0"/>
          <w:color w:val="auto"/>
          <w:sz w:val="24"/>
          <w:szCs w:val="24"/>
        </w:rPr>
        <w:t>ssurance d’un financement adéquat du secteur de la santé pour garantir la croissance continue de l'offre de soins dans un contexte d'appui extérieur fluctuant et non prédictible et de croissance démographique élevée ;</w:t>
      </w:r>
    </w:p>
    <w:p w14:paraId="046B83CB" w14:textId="735D46BE" w:rsidR="00683C26"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683C26" w:rsidRPr="00675B37">
        <w:rPr>
          <w:rStyle w:val="Emphaseple"/>
          <w:rFonts w:ascii="Times New Roman" w:hAnsi="Times New Roman" w:cs="Times New Roman"/>
          <w:i w:val="0"/>
          <w:iCs w:val="0"/>
          <w:color w:val="auto"/>
          <w:sz w:val="24"/>
          <w:szCs w:val="24"/>
        </w:rPr>
        <w:t xml:space="preserve">ssurance du financement du </w:t>
      </w:r>
      <w:r w:rsidR="00904315" w:rsidRPr="008170F0">
        <w:rPr>
          <w:rFonts w:ascii="Times New Roman" w:eastAsia="Times New Roman" w:hAnsi="Times New Roman" w:cs="Times New Roman"/>
          <w:sz w:val="24"/>
          <w:szCs w:val="24"/>
          <w:lang w:eastAsia="fr-FR"/>
        </w:rPr>
        <w:t>Régime d’assurance maladie universelle</w:t>
      </w:r>
      <w:r w:rsidR="00904315" w:rsidRPr="00675B37">
        <w:rPr>
          <w:rStyle w:val="Emphaseple"/>
          <w:rFonts w:ascii="Times New Roman" w:hAnsi="Times New Roman" w:cs="Times New Roman"/>
          <w:i w:val="0"/>
          <w:iCs w:val="0"/>
          <w:color w:val="auto"/>
          <w:sz w:val="24"/>
          <w:szCs w:val="24"/>
        </w:rPr>
        <w:t xml:space="preserve"> </w:t>
      </w:r>
      <w:r w:rsidR="00904315">
        <w:rPr>
          <w:rStyle w:val="Emphaseple"/>
          <w:rFonts w:ascii="Times New Roman" w:hAnsi="Times New Roman" w:cs="Times New Roman"/>
          <w:i w:val="0"/>
          <w:iCs w:val="0"/>
          <w:color w:val="auto"/>
          <w:sz w:val="24"/>
          <w:szCs w:val="24"/>
        </w:rPr>
        <w:t>(</w:t>
      </w:r>
      <w:r w:rsidR="00683C26" w:rsidRPr="00675B37">
        <w:rPr>
          <w:rStyle w:val="Emphaseple"/>
          <w:rFonts w:ascii="Times New Roman" w:hAnsi="Times New Roman" w:cs="Times New Roman"/>
          <w:i w:val="0"/>
          <w:iCs w:val="0"/>
          <w:color w:val="auto"/>
          <w:sz w:val="24"/>
          <w:szCs w:val="24"/>
        </w:rPr>
        <w:t>RAMU</w:t>
      </w:r>
      <w:r w:rsidR="00904315">
        <w:rPr>
          <w:rStyle w:val="Emphaseple"/>
          <w:rFonts w:ascii="Times New Roman" w:hAnsi="Times New Roman" w:cs="Times New Roman"/>
          <w:i w:val="0"/>
          <w:iCs w:val="0"/>
          <w:color w:val="auto"/>
          <w:sz w:val="24"/>
          <w:szCs w:val="24"/>
        </w:rPr>
        <w:t>)</w:t>
      </w:r>
      <w:r w:rsidR="00683C26" w:rsidRPr="00675B37">
        <w:rPr>
          <w:rStyle w:val="Emphaseple"/>
          <w:rFonts w:ascii="Times New Roman" w:hAnsi="Times New Roman" w:cs="Times New Roman"/>
          <w:i w:val="0"/>
          <w:iCs w:val="0"/>
          <w:color w:val="auto"/>
          <w:sz w:val="24"/>
          <w:szCs w:val="24"/>
        </w:rPr>
        <w:t xml:space="preserve"> et des mesures d’exemption de paiement sur le budget de l’Etat ;</w:t>
      </w:r>
    </w:p>
    <w:p w14:paraId="5C4BCD66" w14:textId="4AC19C5B" w:rsidR="00683C26"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CA37CB" w:rsidRPr="00675B37">
        <w:rPr>
          <w:rStyle w:val="Emphaseple"/>
          <w:rFonts w:ascii="Times New Roman" w:hAnsi="Times New Roman" w:cs="Times New Roman"/>
          <w:i w:val="0"/>
          <w:iCs w:val="0"/>
          <w:color w:val="auto"/>
          <w:sz w:val="24"/>
          <w:szCs w:val="24"/>
        </w:rPr>
        <w:t>ssurance d’un financement extérieur plus prévisible et mieux adapté aux besoins ;</w:t>
      </w:r>
    </w:p>
    <w:p w14:paraId="25483ADB" w14:textId="6920A8D1" w:rsidR="00CA37CB"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CA37CB" w:rsidRPr="00675B37">
        <w:rPr>
          <w:rStyle w:val="Emphaseple"/>
          <w:rFonts w:ascii="Times New Roman" w:hAnsi="Times New Roman" w:cs="Times New Roman"/>
          <w:i w:val="0"/>
          <w:iCs w:val="0"/>
          <w:color w:val="auto"/>
          <w:sz w:val="24"/>
          <w:szCs w:val="24"/>
        </w:rPr>
        <w:t>ccroissement et orientation du financement privé pour la santé ;</w:t>
      </w:r>
    </w:p>
    <w:p w14:paraId="2773FF16" w14:textId="77777777" w:rsidR="006D002B" w:rsidRDefault="006D002B" w:rsidP="006D002B">
      <w:pPr>
        <w:pStyle w:val="Paragraphedeliste"/>
        <w:spacing w:line="360" w:lineRule="auto"/>
        <w:jc w:val="both"/>
        <w:rPr>
          <w:rStyle w:val="Emphaseple"/>
          <w:rFonts w:ascii="Times New Roman" w:hAnsi="Times New Roman" w:cs="Times New Roman"/>
          <w:i w:val="0"/>
          <w:iCs w:val="0"/>
          <w:color w:val="auto"/>
          <w:sz w:val="24"/>
          <w:szCs w:val="24"/>
        </w:rPr>
      </w:pPr>
    </w:p>
    <w:p w14:paraId="280DC34A" w14:textId="3309AE9F" w:rsidR="006D002B" w:rsidRPr="006D002B" w:rsidRDefault="006D002B" w:rsidP="006D002B">
      <w:pPr>
        <w:pStyle w:val="Paragraphedeliste"/>
        <w:numPr>
          <w:ilvl w:val="0"/>
          <w:numId w:val="28"/>
        </w:numPr>
        <w:spacing w:line="360" w:lineRule="auto"/>
        <w:jc w:val="both"/>
        <w:rPr>
          <w:rStyle w:val="Emphaseple"/>
          <w:rFonts w:ascii="Times New Roman" w:hAnsi="Times New Roman" w:cs="Times New Roman"/>
          <w:b/>
          <w:i w:val="0"/>
          <w:iCs w:val="0"/>
          <w:color w:val="auto"/>
          <w:sz w:val="24"/>
          <w:szCs w:val="24"/>
        </w:rPr>
      </w:pPr>
      <w:r w:rsidRPr="006D002B">
        <w:rPr>
          <w:rStyle w:val="Emphaseple"/>
          <w:rFonts w:ascii="Times New Roman" w:hAnsi="Times New Roman" w:cs="Times New Roman"/>
          <w:b/>
          <w:i w:val="0"/>
          <w:iCs w:val="0"/>
          <w:color w:val="auto"/>
          <w:sz w:val="24"/>
          <w:szCs w:val="24"/>
        </w:rPr>
        <w:t>Mutualisation des ressources/Achat stratégique</w:t>
      </w:r>
    </w:p>
    <w:p w14:paraId="5AD82CD2" w14:textId="0D0C20BD"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color w:val="auto"/>
          <w:sz w:val="24"/>
          <w:szCs w:val="24"/>
        </w:rPr>
        <w:t>a</w:t>
      </w:r>
      <w:r w:rsidR="00CA37CB" w:rsidRPr="00675B37">
        <w:rPr>
          <w:rStyle w:val="Emphaseple"/>
          <w:rFonts w:ascii="Times New Roman" w:hAnsi="Times New Roman" w:cs="Times New Roman"/>
          <w:i w:val="0"/>
          <w:color w:val="auto"/>
          <w:sz w:val="24"/>
          <w:szCs w:val="24"/>
        </w:rPr>
        <w:t>ssurance de la cohérence entre le RAMU et les mesures d’exemption de paiement</w:t>
      </w:r>
      <w:r>
        <w:rPr>
          <w:rStyle w:val="Emphaseple"/>
          <w:rFonts w:ascii="Times New Roman" w:hAnsi="Times New Roman" w:cs="Times New Roman"/>
          <w:i w:val="0"/>
          <w:color w:val="auto"/>
          <w:sz w:val="24"/>
          <w:szCs w:val="24"/>
        </w:rPr>
        <w:t> ;</w:t>
      </w:r>
      <w:r w:rsidR="00CA37CB" w:rsidRPr="00675B37">
        <w:rPr>
          <w:rStyle w:val="Emphaseple"/>
          <w:rFonts w:ascii="Times New Roman" w:hAnsi="Times New Roman" w:cs="Times New Roman"/>
          <w:i w:val="0"/>
          <w:color w:val="auto"/>
          <w:sz w:val="24"/>
          <w:szCs w:val="24"/>
        </w:rPr>
        <w:t> </w:t>
      </w:r>
    </w:p>
    <w:p w14:paraId="5836465A" w14:textId="24A30020"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r</w:t>
      </w:r>
      <w:r w:rsidR="00A8280F">
        <w:rPr>
          <w:rStyle w:val="Emphaseple"/>
          <w:rFonts w:ascii="Times New Roman" w:hAnsi="Times New Roman" w:cs="Times New Roman"/>
          <w:i w:val="0"/>
          <w:iCs w:val="0"/>
          <w:color w:val="auto"/>
          <w:sz w:val="24"/>
          <w:szCs w:val="24"/>
        </w:rPr>
        <w:t>éduction sensible</w:t>
      </w:r>
      <w:r w:rsidR="00A8280F" w:rsidRPr="00675B37">
        <w:rPr>
          <w:rStyle w:val="Emphaseple"/>
          <w:rFonts w:ascii="Times New Roman" w:hAnsi="Times New Roman" w:cs="Times New Roman"/>
          <w:i w:val="0"/>
          <w:iCs w:val="0"/>
          <w:color w:val="auto"/>
          <w:sz w:val="24"/>
          <w:szCs w:val="24"/>
        </w:rPr>
        <w:t xml:space="preserve"> </w:t>
      </w:r>
      <w:r w:rsidR="00A8280F">
        <w:rPr>
          <w:rStyle w:val="Emphaseple"/>
          <w:rFonts w:ascii="Times New Roman" w:hAnsi="Times New Roman" w:cs="Times New Roman"/>
          <w:i w:val="0"/>
          <w:iCs w:val="0"/>
          <w:color w:val="auto"/>
          <w:sz w:val="24"/>
          <w:szCs w:val="24"/>
        </w:rPr>
        <w:t>de</w:t>
      </w:r>
      <w:r w:rsidR="00A8280F" w:rsidRPr="00675B37">
        <w:rPr>
          <w:rStyle w:val="Emphaseple"/>
          <w:rFonts w:ascii="Times New Roman" w:hAnsi="Times New Roman" w:cs="Times New Roman"/>
          <w:i w:val="0"/>
          <w:iCs w:val="0"/>
          <w:color w:val="auto"/>
          <w:sz w:val="24"/>
          <w:szCs w:val="24"/>
        </w:rPr>
        <w:t xml:space="preserve"> </w:t>
      </w:r>
      <w:r w:rsidR="00CA37CB" w:rsidRPr="00675B37">
        <w:rPr>
          <w:rStyle w:val="Emphaseple"/>
          <w:rFonts w:ascii="Times New Roman" w:hAnsi="Times New Roman" w:cs="Times New Roman"/>
          <w:i w:val="0"/>
          <w:iCs w:val="0"/>
          <w:color w:val="auto"/>
          <w:sz w:val="24"/>
          <w:szCs w:val="24"/>
        </w:rPr>
        <w:t>la fragmentation des financements extérieurs (PADS/DAF, GAVI, UNICEF, UE…) et le</w:t>
      </w:r>
      <w:r w:rsidR="00D55710">
        <w:rPr>
          <w:rStyle w:val="Emphaseple"/>
          <w:rFonts w:ascii="Times New Roman" w:hAnsi="Times New Roman" w:cs="Times New Roman"/>
          <w:i w:val="0"/>
          <w:iCs w:val="0"/>
          <w:color w:val="auto"/>
          <w:sz w:val="24"/>
          <w:szCs w:val="24"/>
        </w:rPr>
        <w:t>ur</w:t>
      </w:r>
      <w:r w:rsidR="00CA37CB" w:rsidRPr="00675B37">
        <w:rPr>
          <w:rStyle w:val="Emphaseple"/>
          <w:rFonts w:ascii="Times New Roman" w:hAnsi="Times New Roman" w:cs="Times New Roman"/>
          <w:i w:val="0"/>
          <w:iCs w:val="0"/>
          <w:color w:val="auto"/>
          <w:sz w:val="24"/>
          <w:szCs w:val="24"/>
        </w:rPr>
        <w:t xml:space="preserve"> </w:t>
      </w:r>
      <w:r w:rsidR="00D55710" w:rsidRPr="00675B37">
        <w:rPr>
          <w:rStyle w:val="Emphaseple"/>
          <w:rFonts w:ascii="Times New Roman" w:hAnsi="Times New Roman" w:cs="Times New Roman"/>
          <w:i w:val="0"/>
          <w:iCs w:val="0"/>
          <w:color w:val="auto"/>
          <w:sz w:val="24"/>
          <w:szCs w:val="24"/>
        </w:rPr>
        <w:t>orient</w:t>
      </w:r>
      <w:r w:rsidR="00D55710">
        <w:rPr>
          <w:rStyle w:val="Emphaseple"/>
          <w:rFonts w:ascii="Times New Roman" w:hAnsi="Times New Roman" w:cs="Times New Roman"/>
          <w:i w:val="0"/>
          <w:iCs w:val="0"/>
          <w:color w:val="auto"/>
          <w:sz w:val="24"/>
          <w:szCs w:val="24"/>
        </w:rPr>
        <w:t>ation</w:t>
      </w:r>
      <w:r w:rsidR="00D55710" w:rsidRPr="00675B37">
        <w:rPr>
          <w:rStyle w:val="Emphaseple"/>
          <w:rFonts w:ascii="Times New Roman" w:hAnsi="Times New Roman" w:cs="Times New Roman"/>
          <w:i w:val="0"/>
          <w:iCs w:val="0"/>
          <w:color w:val="auto"/>
          <w:sz w:val="24"/>
          <w:szCs w:val="24"/>
        </w:rPr>
        <w:t xml:space="preserve"> </w:t>
      </w:r>
      <w:r w:rsidR="00CA37CB" w:rsidRPr="00675B37">
        <w:rPr>
          <w:rStyle w:val="Emphaseple"/>
          <w:rFonts w:ascii="Times New Roman" w:hAnsi="Times New Roman" w:cs="Times New Roman"/>
          <w:i w:val="0"/>
          <w:iCs w:val="0"/>
          <w:color w:val="auto"/>
          <w:sz w:val="24"/>
          <w:szCs w:val="24"/>
        </w:rPr>
        <w:t>de manière adéquate au sein du système de financement de la santé ;</w:t>
      </w:r>
    </w:p>
    <w:p w14:paraId="5A81CF25" w14:textId="292621BC" w:rsidR="00CA37CB"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m</w:t>
      </w:r>
      <w:r w:rsidR="00CA37CB" w:rsidRPr="00675B37">
        <w:rPr>
          <w:rStyle w:val="Emphaseple"/>
          <w:rFonts w:ascii="Times New Roman" w:hAnsi="Times New Roman" w:cs="Times New Roman"/>
          <w:i w:val="0"/>
          <w:iCs w:val="0"/>
          <w:color w:val="auto"/>
          <w:sz w:val="24"/>
          <w:szCs w:val="24"/>
        </w:rPr>
        <w:t xml:space="preserve">ise en œuvre de la décentralisation en faisant face aux capacités en gestion des ressources transférées parfois limitées et à la collaboration souvent insuffisante </w:t>
      </w:r>
      <w:r w:rsidR="00CA37CB" w:rsidRPr="00675B37">
        <w:rPr>
          <w:rFonts w:ascii="Times New Roman" w:hAnsi="Times New Roman" w:cs="Times New Roman"/>
          <w:sz w:val="24"/>
          <w:szCs w:val="24"/>
        </w:rPr>
        <w:t>entre les communes et les formations sanitaires ;</w:t>
      </w:r>
    </w:p>
    <w:p w14:paraId="39A567B0" w14:textId="1F4A9F84" w:rsidR="00CA37CB"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o</w:t>
      </w:r>
      <w:r w:rsidR="00CA37CB" w:rsidRPr="00675B37">
        <w:rPr>
          <w:rStyle w:val="Emphaseple"/>
          <w:rFonts w:ascii="Times New Roman" w:hAnsi="Times New Roman" w:cs="Times New Roman"/>
          <w:i w:val="0"/>
          <w:iCs w:val="0"/>
          <w:color w:val="auto"/>
          <w:sz w:val="24"/>
          <w:szCs w:val="24"/>
        </w:rPr>
        <w:t>ptimisation de la gestion des crédits au niveau central ;</w:t>
      </w:r>
    </w:p>
    <w:p w14:paraId="52111FE1" w14:textId="15A6AB49" w:rsidR="006D002B" w:rsidRDefault="00862F39" w:rsidP="006D002B">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m</w:t>
      </w:r>
      <w:r w:rsidR="006D002B" w:rsidRPr="00675B37">
        <w:rPr>
          <w:rStyle w:val="Emphaseple"/>
          <w:rFonts w:ascii="Times New Roman" w:hAnsi="Times New Roman" w:cs="Times New Roman"/>
          <w:i w:val="0"/>
          <w:iCs w:val="0"/>
          <w:color w:val="auto"/>
          <w:sz w:val="24"/>
          <w:szCs w:val="24"/>
        </w:rPr>
        <w:t xml:space="preserve">eilleure allocation des financements disponibles sur </w:t>
      </w:r>
      <w:r w:rsidR="006D002B">
        <w:rPr>
          <w:rStyle w:val="Emphaseple"/>
          <w:rFonts w:ascii="Times New Roman" w:hAnsi="Times New Roman" w:cs="Times New Roman"/>
          <w:i w:val="0"/>
          <w:iCs w:val="0"/>
          <w:color w:val="auto"/>
          <w:sz w:val="24"/>
          <w:szCs w:val="24"/>
        </w:rPr>
        <w:t xml:space="preserve">la </w:t>
      </w:r>
      <w:r w:rsidR="006D002B" w:rsidRPr="00675B37">
        <w:rPr>
          <w:rStyle w:val="Emphaseple"/>
          <w:rFonts w:ascii="Times New Roman" w:hAnsi="Times New Roman" w:cs="Times New Roman"/>
          <w:i w:val="0"/>
          <w:iCs w:val="0"/>
          <w:color w:val="auto"/>
          <w:sz w:val="24"/>
          <w:szCs w:val="24"/>
        </w:rPr>
        <w:t>base d’évidences</w:t>
      </w:r>
      <w:r w:rsidR="006D002B">
        <w:rPr>
          <w:rStyle w:val="Emphaseple"/>
          <w:rFonts w:ascii="Times New Roman" w:hAnsi="Times New Roman" w:cs="Times New Roman"/>
          <w:i w:val="0"/>
          <w:iCs w:val="0"/>
          <w:color w:val="auto"/>
          <w:sz w:val="24"/>
          <w:szCs w:val="24"/>
        </w:rPr>
        <w:t> ;</w:t>
      </w:r>
    </w:p>
    <w:p w14:paraId="23E3DDFE" w14:textId="77777777" w:rsidR="006D002B" w:rsidRDefault="006D002B" w:rsidP="006D002B">
      <w:pPr>
        <w:pStyle w:val="Paragraphedeliste"/>
        <w:spacing w:line="360" w:lineRule="auto"/>
        <w:jc w:val="both"/>
        <w:rPr>
          <w:rStyle w:val="Emphaseple"/>
          <w:rFonts w:ascii="Times New Roman" w:hAnsi="Times New Roman" w:cs="Times New Roman"/>
          <w:i w:val="0"/>
          <w:iCs w:val="0"/>
          <w:color w:val="auto"/>
          <w:sz w:val="24"/>
          <w:szCs w:val="24"/>
        </w:rPr>
      </w:pPr>
    </w:p>
    <w:p w14:paraId="5846D6DD" w14:textId="77777777" w:rsidR="006D002B" w:rsidRPr="00675B37" w:rsidRDefault="006D002B" w:rsidP="006D002B">
      <w:pPr>
        <w:pStyle w:val="Paragraphedeliste"/>
        <w:spacing w:line="360" w:lineRule="auto"/>
        <w:jc w:val="both"/>
        <w:rPr>
          <w:rStyle w:val="Emphaseple"/>
          <w:rFonts w:ascii="Times New Roman" w:hAnsi="Times New Roman" w:cs="Times New Roman"/>
          <w:i w:val="0"/>
          <w:iCs w:val="0"/>
          <w:color w:val="auto"/>
          <w:sz w:val="24"/>
          <w:szCs w:val="24"/>
        </w:rPr>
      </w:pPr>
    </w:p>
    <w:p w14:paraId="43EF176F" w14:textId="180A2554" w:rsidR="006D002B" w:rsidRPr="006D002B" w:rsidRDefault="006D002B" w:rsidP="006D002B">
      <w:pPr>
        <w:pStyle w:val="Paragraphedeliste"/>
        <w:numPr>
          <w:ilvl w:val="0"/>
          <w:numId w:val="28"/>
        </w:numPr>
        <w:spacing w:line="360" w:lineRule="auto"/>
        <w:jc w:val="both"/>
        <w:rPr>
          <w:rStyle w:val="Emphaseple"/>
          <w:rFonts w:ascii="Times New Roman" w:hAnsi="Times New Roman" w:cs="Times New Roman"/>
          <w:b/>
          <w:i w:val="0"/>
          <w:iCs w:val="0"/>
          <w:color w:val="auto"/>
          <w:sz w:val="24"/>
          <w:szCs w:val="24"/>
        </w:rPr>
      </w:pPr>
      <w:r w:rsidRPr="006D002B">
        <w:rPr>
          <w:rStyle w:val="Emphaseple"/>
          <w:rFonts w:ascii="Times New Roman" w:hAnsi="Times New Roman" w:cs="Times New Roman"/>
          <w:b/>
          <w:i w:val="0"/>
          <w:iCs w:val="0"/>
          <w:color w:val="auto"/>
          <w:sz w:val="24"/>
          <w:szCs w:val="24"/>
        </w:rPr>
        <w:lastRenderedPageBreak/>
        <w:t>Pilotage/Gouvernance/Contrôle du système de financement </w:t>
      </w:r>
    </w:p>
    <w:p w14:paraId="3B366EA1" w14:textId="3058F2AF" w:rsidR="00CA37CB"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a</w:t>
      </w:r>
      <w:r w:rsidR="00CA37CB" w:rsidRPr="00675B37">
        <w:rPr>
          <w:rStyle w:val="Emphaseple"/>
          <w:rFonts w:ascii="Times New Roman" w:hAnsi="Times New Roman" w:cs="Times New Roman"/>
          <w:i w:val="0"/>
          <w:iCs w:val="0"/>
          <w:color w:val="auto"/>
          <w:sz w:val="24"/>
          <w:szCs w:val="24"/>
        </w:rPr>
        <w:t>ssurance de l’adéquation entre la planification des activités du niveau central, des DRS/DS et les</w:t>
      </w:r>
      <w:r w:rsidR="00CA37CB" w:rsidRPr="00675B37">
        <w:rPr>
          <w:rFonts w:ascii="Times New Roman" w:hAnsi="Times New Roman" w:cs="Times New Roman"/>
          <w:sz w:val="24"/>
          <w:szCs w:val="24"/>
        </w:rPr>
        <w:t xml:space="preserve"> besoins réels des structures </w:t>
      </w:r>
      <w:r w:rsidR="00CA37CB" w:rsidRPr="00675B37">
        <w:rPr>
          <w:rFonts w:ascii="Times New Roman" w:hAnsi="Times New Roman" w:cs="Times New Roman"/>
          <w:b/>
          <w:sz w:val="24"/>
          <w:szCs w:val="24"/>
        </w:rPr>
        <w:t>;</w:t>
      </w:r>
    </w:p>
    <w:p w14:paraId="5BBDC9B7" w14:textId="70FA3BB3"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CA37CB" w:rsidRPr="00675B37">
        <w:rPr>
          <w:rStyle w:val="Emphaseple"/>
          <w:rFonts w:ascii="Times New Roman" w:hAnsi="Times New Roman" w:cs="Times New Roman"/>
          <w:i w:val="0"/>
          <w:iCs w:val="0"/>
          <w:color w:val="auto"/>
          <w:sz w:val="24"/>
          <w:szCs w:val="24"/>
        </w:rPr>
        <w:t>mélioration pérenne du niveau des infrastructures et des équipements sur l’ensemble du territoire ;</w:t>
      </w:r>
    </w:p>
    <w:p w14:paraId="5876DCBD" w14:textId="106DC9E7"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d</w:t>
      </w:r>
      <w:r w:rsidR="00CA37CB" w:rsidRPr="00675B37">
        <w:rPr>
          <w:rStyle w:val="Emphaseple"/>
          <w:rFonts w:ascii="Times New Roman" w:hAnsi="Times New Roman" w:cs="Times New Roman"/>
          <w:i w:val="0"/>
          <w:iCs w:val="0"/>
          <w:color w:val="auto"/>
          <w:sz w:val="24"/>
          <w:szCs w:val="24"/>
        </w:rPr>
        <w:t xml:space="preserve">isponibilité sur l’ensemble du territoire d’un personnel suffisant, de qualité, et également capable d’assurer la </w:t>
      </w:r>
      <w:r w:rsidR="00CA37CB" w:rsidRPr="00675B37">
        <w:rPr>
          <w:rStyle w:val="Emphaseple"/>
          <w:rFonts w:ascii="Times New Roman" w:hAnsi="Times New Roman" w:cs="Times New Roman"/>
          <w:i w:val="0"/>
          <w:color w:val="auto"/>
          <w:sz w:val="24"/>
          <w:szCs w:val="24"/>
        </w:rPr>
        <w:t>gestion financière et comptable ;</w:t>
      </w:r>
    </w:p>
    <w:p w14:paraId="1AED356D" w14:textId="6D2F03BF"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CA37CB" w:rsidRPr="00675B37">
        <w:rPr>
          <w:rStyle w:val="Emphaseple"/>
          <w:rFonts w:ascii="Times New Roman" w:hAnsi="Times New Roman" w:cs="Times New Roman"/>
          <w:i w:val="0"/>
          <w:iCs w:val="0"/>
          <w:color w:val="auto"/>
          <w:sz w:val="24"/>
          <w:szCs w:val="24"/>
        </w:rPr>
        <w:t>ssurance de la disponibilité des MEG ;</w:t>
      </w:r>
    </w:p>
    <w:p w14:paraId="318A1251" w14:textId="521F3A7C" w:rsidR="00CA37CB"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d</w:t>
      </w:r>
      <w:r w:rsidR="00CA37CB" w:rsidRPr="00675B37">
        <w:rPr>
          <w:rStyle w:val="Emphaseple"/>
          <w:rFonts w:ascii="Times New Roman" w:hAnsi="Times New Roman" w:cs="Times New Roman"/>
          <w:i w:val="0"/>
          <w:iCs w:val="0"/>
          <w:color w:val="auto"/>
          <w:sz w:val="24"/>
          <w:szCs w:val="24"/>
        </w:rPr>
        <w:t xml:space="preserve">isponibilité des ressources financières au niveau des CSPS/CM/CMA de manière optimale, et </w:t>
      </w:r>
      <w:r w:rsidR="00317C7E">
        <w:rPr>
          <w:rStyle w:val="Emphaseple"/>
          <w:rFonts w:ascii="Times New Roman" w:hAnsi="Times New Roman" w:cs="Times New Roman"/>
          <w:i w:val="0"/>
          <w:iCs w:val="0"/>
          <w:color w:val="auto"/>
          <w:sz w:val="24"/>
          <w:szCs w:val="24"/>
        </w:rPr>
        <w:t>assurance</w:t>
      </w:r>
      <w:r w:rsidR="00317C7E" w:rsidRPr="00675B37">
        <w:rPr>
          <w:rStyle w:val="Emphaseple"/>
          <w:rFonts w:ascii="Times New Roman" w:hAnsi="Times New Roman" w:cs="Times New Roman"/>
          <w:i w:val="0"/>
          <w:iCs w:val="0"/>
          <w:color w:val="auto"/>
          <w:sz w:val="24"/>
          <w:szCs w:val="24"/>
        </w:rPr>
        <w:t xml:space="preserve"> </w:t>
      </w:r>
      <w:r w:rsidR="00CA37CB" w:rsidRPr="00675B37">
        <w:rPr>
          <w:rStyle w:val="Emphaseple"/>
          <w:rFonts w:ascii="Times New Roman" w:hAnsi="Times New Roman" w:cs="Times New Roman"/>
          <w:i w:val="0"/>
          <w:iCs w:val="0"/>
          <w:color w:val="auto"/>
          <w:sz w:val="24"/>
          <w:szCs w:val="24"/>
        </w:rPr>
        <w:t>suffisa</w:t>
      </w:r>
      <w:r w:rsidR="00317C7E">
        <w:rPr>
          <w:rStyle w:val="Emphaseple"/>
          <w:rFonts w:ascii="Times New Roman" w:hAnsi="Times New Roman" w:cs="Times New Roman"/>
          <w:i w:val="0"/>
          <w:iCs w:val="0"/>
          <w:color w:val="auto"/>
          <w:sz w:val="24"/>
          <w:szCs w:val="24"/>
        </w:rPr>
        <w:t xml:space="preserve">nte </w:t>
      </w:r>
      <w:r w:rsidR="00CA37CB" w:rsidRPr="00675B37">
        <w:rPr>
          <w:rFonts w:ascii="Times New Roman" w:hAnsi="Times New Roman" w:cs="Times New Roman"/>
          <w:sz w:val="24"/>
          <w:szCs w:val="24"/>
        </w:rPr>
        <w:t>de moyens financiers et de flexibilité dans la</w:t>
      </w:r>
      <w:r w:rsidR="00CA37CB" w:rsidRPr="00675B37" w:rsidDel="001644A0">
        <w:rPr>
          <w:rFonts w:ascii="Times New Roman" w:hAnsi="Times New Roman" w:cs="Times New Roman"/>
          <w:sz w:val="24"/>
          <w:szCs w:val="24"/>
        </w:rPr>
        <w:t xml:space="preserve"> </w:t>
      </w:r>
      <w:r w:rsidR="00CA37CB" w:rsidRPr="00675B37">
        <w:rPr>
          <w:rFonts w:ascii="Times New Roman" w:hAnsi="Times New Roman" w:cs="Times New Roman"/>
          <w:sz w:val="24"/>
          <w:szCs w:val="24"/>
        </w:rPr>
        <w:t>gestion des ressources aux niveaux CHU et CHR ;</w:t>
      </w:r>
    </w:p>
    <w:p w14:paraId="5CD2929A" w14:textId="6FC2A4EF"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i</w:t>
      </w:r>
      <w:r w:rsidR="00CA37CB" w:rsidRPr="00675B37">
        <w:rPr>
          <w:rStyle w:val="Emphaseple"/>
          <w:rFonts w:ascii="Times New Roman" w:hAnsi="Times New Roman" w:cs="Times New Roman"/>
          <w:i w:val="0"/>
          <w:iCs w:val="0"/>
          <w:color w:val="auto"/>
          <w:sz w:val="24"/>
          <w:szCs w:val="24"/>
        </w:rPr>
        <w:t xml:space="preserve">nstitutionnalisation de l’accréditation et de la certification dans un contexte de mise en place de </w:t>
      </w:r>
      <w:r w:rsidR="00EB7A34" w:rsidRPr="00675B37">
        <w:rPr>
          <w:rStyle w:val="Emphaseple"/>
          <w:rFonts w:ascii="Times New Roman" w:hAnsi="Times New Roman" w:cs="Times New Roman"/>
          <w:i w:val="0"/>
          <w:iCs w:val="0"/>
          <w:color w:val="auto"/>
          <w:sz w:val="24"/>
          <w:szCs w:val="24"/>
        </w:rPr>
        <w:t>l’</w:t>
      </w:r>
      <w:r w:rsidR="00EB7A34" w:rsidRPr="00D537B4">
        <w:rPr>
          <w:rFonts w:ascii="Times New Roman" w:eastAsia="Times New Roman" w:hAnsi="Times New Roman" w:cs="Times New Roman"/>
          <w:sz w:val="24"/>
          <w:szCs w:val="24"/>
          <w:lang w:eastAsia="fr-FR"/>
        </w:rPr>
        <w:t>Assurance</w:t>
      </w:r>
      <w:r w:rsidR="00D537B4" w:rsidRPr="008170F0">
        <w:rPr>
          <w:rFonts w:ascii="Times New Roman" w:eastAsia="Times New Roman" w:hAnsi="Times New Roman" w:cs="Times New Roman"/>
          <w:sz w:val="24"/>
          <w:szCs w:val="24"/>
          <w:lang w:eastAsia="fr-FR"/>
        </w:rPr>
        <w:t xml:space="preserve"> maladie universelle</w:t>
      </w:r>
      <w:r w:rsidR="00D537B4" w:rsidRPr="00675B37">
        <w:rPr>
          <w:rStyle w:val="Emphaseple"/>
          <w:rFonts w:ascii="Times New Roman" w:hAnsi="Times New Roman" w:cs="Times New Roman"/>
          <w:i w:val="0"/>
          <w:iCs w:val="0"/>
          <w:color w:val="auto"/>
          <w:sz w:val="24"/>
          <w:szCs w:val="24"/>
        </w:rPr>
        <w:t xml:space="preserve"> </w:t>
      </w:r>
      <w:r w:rsidR="00D537B4">
        <w:rPr>
          <w:rStyle w:val="Emphaseple"/>
          <w:rFonts w:ascii="Times New Roman" w:hAnsi="Times New Roman" w:cs="Times New Roman"/>
          <w:i w:val="0"/>
          <w:iCs w:val="0"/>
          <w:color w:val="auto"/>
          <w:sz w:val="24"/>
          <w:szCs w:val="24"/>
        </w:rPr>
        <w:t>(</w:t>
      </w:r>
      <w:r w:rsidR="00CA37CB" w:rsidRPr="00675B37">
        <w:rPr>
          <w:rStyle w:val="Emphaseple"/>
          <w:rFonts w:ascii="Times New Roman" w:hAnsi="Times New Roman" w:cs="Times New Roman"/>
          <w:i w:val="0"/>
          <w:iCs w:val="0"/>
          <w:color w:val="auto"/>
          <w:sz w:val="24"/>
          <w:szCs w:val="24"/>
        </w:rPr>
        <w:t>AMU</w:t>
      </w:r>
      <w:r w:rsidR="00D537B4">
        <w:rPr>
          <w:rStyle w:val="Emphaseple"/>
          <w:rFonts w:ascii="Times New Roman" w:hAnsi="Times New Roman" w:cs="Times New Roman"/>
          <w:i w:val="0"/>
          <w:iCs w:val="0"/>
          <w:color w:val="auto"/>
          <w:sz w:val="24"/>
          <w:szCs w:val="24"/>
        </w:rPr>
        <w:t>)</w:t>
      </w:r>
      <w:r w:rsidR="00CA37CB" w:rsidRPr="00675B37">
        <w:rPr>
          <w:rStyle w:val="Emphaseple"/>
          <w:rFonts w:ascii="Times New Roman" w:hAnsi="Times New Roman" w:cs="Times New Roman"/>
          <w:i w:val="0"/>
          <w:iCs w:val="0"/>
          <w:color w:val="auto"/>
          <w:sz w:val="24"/>
          <w:szCs w:val="24"/>
        </w:rPr>
        <w:t> ;</w:t>
      </w:r>
    </w:p>
    <w:p w14:paraId="27684172" w14:textId="07FEC301"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m</w:t>
      </w:r>
      <w:r w:rsidR="00CA37CB" w:rsidRPr="00675B37">
        <w:rPr>
          <w:rStyle w:val="Emphaseple"/>
          <w:rFonts w:ascii="Times New Roman" w:hAnsi="Times New Roman" w:cs="Times New Roman"/>
          <w:i w:val="0"/>
          <w:iCs w:val="0"/>
          <w:color w:val="auto"/>
          <w:sz w:val="24"/>
          <w:szCs w:val="24"/>
        </w:rPr>
        <w:t>eilleure régulation du secteur privé ;</w:t>
      </w:r>
    </w:p>
    <w:p w14:paraId="1B9F71A7" w14:textId="77777777" w:rsidR="00CA37CB" w:rsidRDefault="00CA37CB" w:rsidP="00675B37">
      <w:pPr>
        <w:spacing w:line="360" w:lineRule="auto"/>
        <w:jc w:val="both"/>
        <w:rPr>
          <w:rStyle w:val="Emphaseple"/>
          <w:rFonts w:ascii="Times New Roman" w:hAnsi="Times New Roman" w:cs="Times New Roman"/>
          <w:i w:val="0"/>
          <w:iCs w:val="0"/>
          <w:color w:val="auto"/>
          <w:sz w:val="24"/>
          <w:szCs w:val="24"/>
        </w:rPr>
      </w:pPr>
      <w:r w:rsidRPr="00675B37">
        <w:rPr>
          <w:rStyle w:val="Emphaseple"/>
          <w:rFonts w:ascii="Times New Roman" w:hAnsi="Times New Roman" w:cs="Times New Roman"/>
          <w:i w:val="0"/>
          <w:iCs w:val="0"/>
          <w:color w:val="auto"/>
          <w:sz w:val="24"/>
          <w:szCs w:val="24"/>
        </w:rPr>
        <w:t>Au regard de ces défis, les mesures suivantes ont été proposées :</w:t>
      </w:r>
    </w:p>
    <w:p w14:paraId="77C1A67C" w14:textId="5B1CE38D" w:rsidR="00EB7A34" w:rsidRPr="00EB7A34" w:rsidRDefault="00EB7A34" w:rsidP="00EB7A34">
      <w:pPr>
        <w:pStyle w:val="Paragraphedeliste"/>
        <w:numPr>
          <w:ilvl w:val="0"/>
          <w:numId w:val="27"/>
        </w:numPr>
        <w:spacing w:line="360" w:lineRule="auto"/>
        <w:jc w:val="both"/>
        <w:rPr>
          <w:rStyle w:val="Emphaseple"/>
          <w:rFonts w:ascii="Times New Roman" w:hAnsi="Times New Roman" w:cs="Times New Roman"/>
          <w:b/>
          <w:i w:val="0"/>
          <w:iCs w:val="0"/>
          <w:color w:val="auto"/>
          <w:sz w:val="24"/>
          <w:szCs w:val="24"/>
        </w:rPr>
      </w:pPr>
      <w:r w:rsidRPr="00EB7A34">
        <w:rPr>
          <w:rStyle w:val="Emphaseple"/>
          <w:rFonts w:ascii="Times New Roman" w:hAnsi="Times New Roman" w:cs="Times New Roman"/>
          <w:b/>
          <w:i w:val="0"/>
          <w:iCs w:val="0"/>
          <w:color w:val="auto"/>
          <w:sz w:val="24"/>
          <w:szCs w:val="24"/>
        </w:rPr>
        <w:t>Mobilisation des ressources</w:t>
      </w:r>
    </w:p>
    <w:p w14:paraId="1A032096" w14:textId="18CE2304" w:rsidR="00CA37CB" w:rsidRPr="00675B37" w:rsidRDefault="00862F39" w:rsidP="00515B0E">
      <w:pPr>
        <w:pStyle w:val="Paragraphedeliste"/>
        <w:numPr>
          <w:ilvl w:val="0"/>
          <w:numId w:val="5"/>
        </w:numPr>
        <w:spacing w:line="360" w:lineRule="auto"/>
        <w:jc w:val="both"/>
        <w:rPr>
          <w:rStyle w:val="Emphaseple"/>
          <w:rFonts w:ascii="Times New Roman" w:hAnsi="Times New Roman" w:cs="Times New Roman"/>
          <w:bCs/>
          <w:color w:val="auto"/>
        </w:rPr>
      </w:pPr>
      <w:r>
        <w:rPr>
          <w:rStyle w:val="Emphaseple"/>
          <w:rFonts w:ascii="Times New Roman" w:hAnsi="Times New Roman" w:cs="Times New Roman"/>
          <w:i w:val="0"/>
          <w:iCs w:val="0"/>
          <w:color w:val="auto"/>
          <w:sz w:val="24"/>
          <w:szCs w:val="24"/>
        </w:rPr>
        <w:t>m</w:t>
      </w:r>
      <w:r w:rsidR="00EB7A34">
        <w:rPr>
          <w:rStyle w:val="Emphaseple"/>
          <w:rFonts w:ascii="Times New Roman" w:hAnsi="Times New Roman" w:cs="Times New Roman"/>
          <w:i w:val="0"/>
          <w:iCs w:val="0"/>
          <w:color w:val="auto"/>
          <w:sz w:val="24"/>
          <w:szCs w:val="24"/>
        </w:rPr>
        <w:t xml:space="preserve">ettre en place </w:t>
      </w:r>
      <w:r w:rsidR="00CA37CB" w:rsidRPr="00675B37">
        <w:rPr>
          <w:rStyle w:val="Emphaseple"/>
          <w:rFonts w:ascii="Times New Roman" w:hAnsi="Times New Roman" w:cs="Times New Roman"/>
          <w:i w:val="0"/>
          <w:iCs w:val="0"/>
          <w:color w:val="auto"/>
          <w:sz w:val="24"/>
          <w:szCs w:val="24"/>
        </w:rPr>
        <w:t>un dispositif cohérent de mobilisation, de capitalisation et de suivi des flux financiers en faveur de la santé</w:t>
      </w:r>
      <w:r w:rsidR="00550D9B" w:rsidRPr="00675B37">
        <w:rPr>
          <w:rStyle w:val="Emphaseple"/>
          <w:rFonts w:ascii="Times New Roman" w:hAnsi="Times New Roman" w:cs="Times New Roman"/>
          <w:i w:val="0"/>
          <w:iCs w:val="0"/>
          <w:color w:val="auto"/>
          <w:sz w:val="24"/>
          <w:szCs w:val="24"/>
        </w:rPr>
        <w:t> ;</w:t>
      </w:r>
    </w:p>
    <w:p w14:paraId="385E498C" w14:textId="61B894D1" w:rsidR="00550D9B" w:rsidRPr="00675B37" w:rsidRDefault="00EB7A34"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allouer</w:t>
      </w:r>
      <w:r w:rsidR="00550D9B" w:rsidRPr="00675B37">
        <w:rPr>
          <w:rFonts w:ascii="Times New Roman" w:hAnsi="Times New Roman" w:cs="Times New Roman"/>
          <w:sz w:val="24"/>
          <w:szCs w:val="24"/>
        </w:rPr>
        <w:t xml:space="preserve"> au minimum chaque année </w:t>
      </w:r>
      <w:r>
        <w:rPr>
          <w:rFonts w:ascii="Times New Roman" w:hAnsi="Times New Roman" w:cs="Times New Roman"/>
          <w:sz w:val="24"/>
          <w:szCs w:val="24"/>
        </w:rPr>
        <w:t xml:space="preserve"> </w:t>
      </w:r>
      <w:r w:rsidR="00550D9B" w:rsidRPr="00675B37">
        <w:rPr>
          <w:rFonts w:ascii="Times New Roman" w:hAnsi="Times New Roman" w:cs="Times New Roman"/>
          <w:sz w:val="24"/>
          <w:szCs w:val="24"/>
        </w:rPr>
        <w:t>12% du budget de l’Etat au Ministère de la Santé (inclus salaires et crédits transférés) ;</w:t>
      </w:r>
    </w:p>
    <w:p w14:paraId="6DA6AE77" w14:textId="2EF213A7" w:rsidR="00550D9B"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m</w:t>
      </w:r>
      <w:r w:rsidR="005839CE">
        <w:rPr>
          <w:rFonts w:ascii="Times New Roman" w:hAnsi="Times New Roman" w:cs="Times New Roman"/>
          <w:sz w:val="24"/>
          <w:szCs w:val="24"/>
        </w:rPr>
        <w:t xml:space="preserve">ettre en place </w:t>
      </w:r>
      <w:r w:rsidR="00550D9B" w:rsidRPr="00675B37">
        <w:rPr>
          <w:rFonts w:ascii="Times New Roman" w:hAnsi="Times New Roman" w:cs="Times New Roman"/>
          <w:sz w:val="24"/>
          <w:szCs w:val="24"/>
        </w:rPr>
        <w:t>un plan de financement du RAMU</w:t>
      </w:r>
      <w:r w:rsidR="009A2931">
        <w:rPr>
          <w:rFonts w:ascii="Times New Roman" w:hAnsi="Times New Roman" w:cs="Times New Roman"/>
          <w:sz w:val="24"/>
          <w:szCs w:val="24"/>
        </w:rPr>
        <w:t> ;</w:t>
      </w:r>
      <w:r w:rsidR="00550D9B" w:rsidRPr="00675B37">
        <w:rPr>
          <w:rFonts w:ascii="Times New Roman" w:hAnsi="Times New Roman" w:cs="Times New Roman"/>
          <w:sz w:val="24"/>
          <w:szCs w:val="24"/>
        </w:rPr>
        <w:t xml:space="preserve"> </w:t>
      </w:r>
    </w:p>
    <w:p w14:paraId="3079EEAC" w14:textId="54E1FE70" w:rsidR="00550D9B" w:rsidRPr="00675B37" w:rsidRDefault="00862F39" w:rsidP="00515B0E">
      <w:pPr>
        <w:pStyle w:val="Paragraphedeliste"/>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w:t>
      </w:r>
      <w:r w:rsidR="005839CE">
        <w:rPr>
          <w:rFonts w:ascii="Times New Roman" w:hAnsi="Times New Roman" w:cs="Times New Roman"/>
          <w:sz w:val="24"/>
          <w:szCs w:val="24"/>
        </w:rPr>
        <w:t>obiliser</w:t>
      </w:r>
      <w:r w:rsidR="00464640">
        <w:rPr>
          <w:rFonts w:ascii="Times New Roman" w:hAnsi="Times New Roman" w:cs="Times New Roman"/>
          <w:sz w:val="24"/>
          <w:szCs w:val="24"/>
        </w:rPr>
        <w:t xml:space="preserve"> </w:t>
      </w:r>
      <w:r w:rsidR="00550D9B" w:rsidRPr="00675B37">
        <w:rPr>
          <w:rFonts w:ascii="Times New Roman" w:hAnsi="Times New Roman" w:cs="Times New Roman"/>
          <w:sz w:val="24"/>
          <w:szCs w:val="24"/>
        </w:rPr>
        <w:t>l’aide extérieure sur base d’un achat de résultats et pour une liste d’activités limitée et standardisée</w:t>
      </w:r>
      <w:r w:rsidR="009A2931">
        <w:rPr>
          <w:rFonts w:ascii="Times New Roman" w:hAnsi="Times New Roman" w:cs="Times New Roman"/>
          <w:sz w:val="24"/>
          <w:szCs w:val="24"/>
        </w:rPr>
        <w:t> ;</w:t>
      </w:r>
    </w:p>
    <w:p w14:paraId="4D4A2422" w14:textId="5AE754B7" w:rsidR="00550D9B" w:rsidRDefault="00862F39" w:rsidP="00515B0E">
      <w:pPr>
        <w:pStyle w:val="Paragraphedeliste"/>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w:t>
      </w:r>
      <w:r w:rsidR="005839CE">
        <w:rPr>
          <w:rFonts w:ascii="Times New Roman" w:hAnsi="Times New Roman" w:cs="Times New Roman"/>
          <w:sz w:val="24"/>
          <w:szCs w:val="24"/>
        </w:rPr>
        <w:t xml:space="preserve">obiliser le </w:t>
      </w:r>
      <w:r w:rsidR="009A2931">
        <w:rPr>
          <w:rFonts w:ascii="Times New Roman" w:hAnsi="Times New Roman" w:cs="Times New Roman"/>
          <w:sz w:val="24"/>
          <w:szCs w:val="24"/>
        </w:rPr>
        <w:t xml:space="preserve"> </w:t>
      </w:r>
      <w:r w:rsidR="00550D9B" w:rsidRPr="00675B37">
        <w:rPr>
          <w:rFonts w:ascii="Times New Roman" w:hAnsi="Times New Roman" w:cs="Times New Roman"/>
          <w:sz w:val="24"/>
          <w:szCs w:val="24"/>
        </w:rPr>
        <w:t xml:space="preserve">financement privé pour des objectifs de santé </w:t>
      </w:r>
      <w:r w:rsidR="001A4768" w:rsidRPr="00675B37">
        <w:rPr>
          <w:rFonts w:ascii="Times New Roman" w:hAnsi="Times New Roman" w:cs="Times New Roman"/>
          <w:sz w:val="24"/>
          <w:szCs w:val="24"/>
        </w:rPr>
        <w:t>publi</w:t>
      </w:r>
      <w:r w:rsidR="001A4768">
        <w:rPr>
          <w:rFonts w:ascii="Times New Roman" w:hAnsi="Times New Roman" w:cs="Times New Roman"/>
          <w:sz w:val="24"/>
          <w:szCs w:val="24"/>
        </w:rPr>
        <w:t>que</w:t>
      </w:r>
      <w:r w:rsidR="00AD5C44">
        <w:rPr>
          <w:rFonts w:ascii="Times New Roman" w:hAnsi="Times New Roman" w:cs="Times New Roman"/>
          <w:sz w:val="24"/>
          <w:szCs w:val="24"/>
        </w:rPr>
        <w:t> ;</w:t>
      </w:r>
      <w:r w:rsidR="001A4768" w:rsidRPr="00675B37">
        <w:rPr>
          <w:rFonts w:ascii="Times New Roman" w:hAnsi="Times New Roman" w:cs="Times New Roman"/>
          <w:sz w:val="24"/>
          <w:szCs w:val="24"/>
        </w:rPr>
        <w:t xml:space="preserve"> </w:t>
      </w:r>
    </w:p>
    <w:p w14:paraId="2664D711" w14:textId="77777777" w:rsidR="005839CE" w:rsidRDefault="005839CE" w:rsidP="005839CE">
      <w:pPr>
        <w:pStyle w:val="Paragraphedeliste"/>
        <w:spacing w:after="0" w:line="360" w:lineRule="auto"/>
        <w:jc w:val="both"/>
        <w:rPr>
          <w:rFonts w:ascii="Times New Roman" w:hAnsi="Times New Roman" w:cs="Times New Roman"/>
          <w:sz w:val="24"/>
          <w:szCs w:val="24"/>
        </w:rPr>
      </w:pPr>
    </w:p>
    <w:p w14:paraId="79BEFDF5" w14:textId="38877D5E" w:rsidR="005839CE" w:rsidRPr="005839CE" w:rsidRDefault="005839CE" w:rsidP="005839CE">
      <w:pPr>
        <w:pStyle w:val="Paragraphedeliste"/>
        <w:numPr>
          <w:ilvl w:val="0"/>
          <w:numId w:val="27"/>
        </w:numPr>
        <w:spacing w:after="0" w:line="360" w:lineRule="auto"/>
        <w:jc w:val="both"/>
        <w:rPr>
          <w:rFonts w:ascii="Times New Roman" w:hAnsi="Times New Roman" w:cs="Times New Roman"/>
          <w:b/>
          <w:sz w:val="24"/>
          <w:szCs w:val="24"/>
        </w:rPr>
      </w:pPr>
      <w:r w:rsidRPr="005839CE">
        <w:rPr>
          <w:rFonts w:ascii="Times New Roman" w:hAnsi="Times New Roman" w:cs="Times New Roman"/>
          <w:b/>
          <w:sz w:val="24"/>
          <w:szCs w:val="24"/>
        </w:rPr>
        <w:t>Mutualisation des ressources/Achat des prestations</w:t>
      </w:r>
    </w:p>
    <w:p w14:paraId="1CD49D4E" w14:textId="47B23E3D" w:rsidR="00550D9B" w:rsidRPr="00675B37" w:rsidRDefault="00862F39" w:rsidP="00515B0E">
      <w:pPr>
        <w:pStyle w:val="Paragraphedeliste"/>
        <w:numPr>
          <w:ilvl w:val="0"/>
          <w:numId w:val="5"/>
        </w:numPr>
        <w:spacing w:line="360"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a</w:t>
      </w:r>
      <w:r w:rsidR="005839CE">
        <w:rPr>
          <w:rStyle w:val="Emphaseple"/>
          <w:rFonts w:ascii="Times New Roman" w:hAnsi="Times New Roman" w:cs="Times New Roman"/>
          <w:i w:val="0"/>
          <w:iCs w:val="0"/>
          <w:color w:val="auto"/>
          <w:sz w:val="24"/>
          <w:szCs w:val="24"/>
        </w:rPr>
        <w:t>ssurer la gestion de l</w:t>
      </w:r>
      <w:r w:rsidR="00550D9B" w:rsidRPr="00675B37">
        <w:rPr>
          <w:rStyle w:val="Emphaseple"/>
          <w:rFonts w:ascii="Times New Roman" w:hAnsi="Times New Roman" w:cs="Times New Roman"/>
          <w:i w:val="0"/>
          <w:iCs w:val="0"/>
          <w:color w:val="auto"/>
          <w:sz w:val="24"/>
          <w:szCs w:val="24"/>
        </w:rPr>
        <w:t>’exemption par la</w:t>
      </w:r>
      <w:r w:rsidR="008A0DAA">
        <w:rPr>
          <w:rStyle w:val="Emphaseple"/>
          <w:rFonts w:ascii="Times New Roman" w:hAnsi="Times New Roman" w:cs="Times New Roman"/>
          <w:i w:val="0"/>
          <w:iCs w:val="0"/>
          <w:color w:val="auto"/>
          <w:sz w:val="24"/>
          <w:szCs w:val="24"/>
        </w:rPr>
        <w:t xml:space="preserve"> caisse nationale d’assurance maladie</w:t>
      </w:r>
      <w:r w:rsidR="00550D9B" w:rsidRPr="00675B37">
        <w:rPr>
          <w:rStyle w:val="Emphaseple"/>
          <w:rFonts w:ascii="Times New Roman" w:hAnsi="Times New Roman" w:cs="Times New Roman"/>
          <w:i w:val="0"/>
          <w:iCs w:val="0"/>
          <w:color w:val="auto"/>
          <w:sz w:val="24"/>
          <w:szCs w:val="24"/>
        </w:rPr>
        <w:t xml:space="preserve"> </w:t>
      </w:r>
      <w:r w:rsidR="008A0DAA">
        <w:rPr>
          <w:rStyle w:val="Emphaseple"/>
          <w:rFonts w:ascii="Times New Roman" w:hAnsi="Times New Roman" w:cs="Times New Roman"/>
          <w:i w:val="0"/>
          <w:iCs w:val="0"/>
          <w:color w:val="auto"/>
          <w:sz w:val="24"/>
          <w:szCs w:val="24"/>
        </w:rPr>
        <w:t>(</w:t>
      </w:r>
      <w:r w:rsidR="00550D9B" w:rsidRPr="00675B37">
        <w:rPr>
          <w:rStyle w:val="Emphaseple"/>
          <w:rFonts w:ascii="Times New Roman" w:hAnsi="Times New Roman" w:cs="Times New Roman"/>
          <w:i w:val="0"/>
          <w:iCs w:val="0"/>
          <w:color w:val="auto"/>
          <w:sz w:val="24"/>
          <w:szCs w:val="24"/>
        </w:rPr>
        <w:t>CNAMU</w:t>
      </w:r>
      <w:r w:rsidR="008A0DAA">
        <w:rPr>
          <w:rStyle w:val="Emphaseple"/>
          <w:rFonts w:ascii="Times New Roman" w:hAnsi="Times New Roman" w:cs="Times New Roman"/>
          <w:i w:val="0"/>
          <w:iCs w:val="0"/>
          <w:color w:val="auto"/>
          <w:sz w:val="24"/>
          <w:szCs w:val="24"/>
        </w:rPr>
        <w:t>)</w:t>
      </w:r>
      <w:r w:rsidR="005839CE">
        <w:rPr>
          <w:rStyle w:val="Emphaseple"/>
          <w:rFonts w:ascii="Times New Roman" w:hAnsi="Times New Roman" w:cs="Times New Roman"/>
          <w:i w:val="0"/>
          <w:iCs w:val="0"/>
          <w:color w:val="auto"/>
          <w:sz w:val="24"/>
          <w:szCs w:val="24"/>
        </w:rPr>
        <w:t xml:space="preserve"> et intégrer les</w:t>
      </w:r>
      <w:r w:rsidR="00550D9B" w:rsidRPr="00675B37">
        <w:rPr>
          <w:rStyle w:val="Emphaseple"/>
          <w:rFonts w:ascii="Times New Roman" w:hAnsi="Times New Roman" w:cs="Times New Roman"/>
          <w:i w:val="0"/>
          <w:iCs w:val="0"/>
          <w:color w:val="auto"/>
          <w:sz w:val="24"/>
          <w:szCs w:val="24"/>
        </w:rPr>
        <w:t xml:space="preserve"> prestations dans le panier RAMU</w:t>
      </w:r>
      <w:r w:rsidR="000C5706">
        <w:rPr>
          <w:rStyle w:val="Emphaseple"/>
          <w:rFonts w:ascii="Times New Roman" w:hAnsi="Times New Roman" w:cs="Times New Roman"/>
          <w:i w:val="0"/>
          <w:iCs w:val="0"/>
          <w:color w:val="auto"/>
          <w:sz w:val="24"/>
          <w:szCs w:val="24"/>
        </w:rPr>
        <w:t> ;</w:t>
      </w:r>
      <w:r w:rsidR="00550D9B" w:rsidRPr="00675B37" w:rsidDel="00DB5B8D">
        <w:rPr>
          <w:rFonts w:ascii="Times New Roman" w:hAnsi="Times New Roman" w:cs="Times New Roman"/>
          <w:sz w:val="24"/>
          <w:szCs w:val="24"/>
        </w:rPr>
        <w:t xml:space="preserve"> </w:t>
      </w:r>
    </w:p>
    <w:p w14:paraId="1B23DDB2" w14:textId="16D16290" w:rsidR="00550D9B" w:rsidRPr="00675B37" w:rsidRDefault="00550D9B" w:rsidP="00515B0E">
      <w:pPr>
        <w:pStyle w:val="Paragraphedeliste"/>
        <w:numPr>
          <w:ilvl w:val="0"/>
          <w:numId w:val="5"/>
        </w:num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favori</w:t>
      </w:r>
      <w:r w:rsidR="005839CE">
        <w:rPr>
          <w:rFonts w:ascii="Times New Roman" w:hAnsi="Times New Roman" w:cs="Times New Roman"/>
          <w:sz w:val="24"/>
          <w:szCs w:val="24"/>
        </w:rPr>
        <w:t>ser</w:t>
      </w:r>
      <w:r w:rsidR="000C5706">
        <w:rPr>
          <w:rFonts w:ascii="Times New Roman" w:hAnsi="Times New Roman" w:cs="Times New Roman"/>
          <w:sz w:val="24"/>
          <w:szCs w:val="24"/>
        </w:rPr>
        <w:t xml:space="preserve"> </w:t>
      </w:r>
      <w:r w:rsidRPr="00675B37">
        <w:rPr>
          <w:rFonts w:ascii="Times New Roman" w:hAnsi="Times New Roman" w:cs="Times New Roman"/>
          <w:sz w:val="24"/>
          <w:szCs w:val="24"/>
        </w:rPr>
        <w:t xml:space="preserve">la mise en commun au sein du </w:t>
      </w:r>
      <w:r w:rsidR="007551FC" w:rsidRPr="008170F0">
        <w:rPr>
          <w:rFonts w:ascii="Times New Roman" w:eastAsia="Times New Roman" w:hAnsi="Times New Roman" w:cs="Times New Roman"/>
          <w:sz w:val="24"/>
          <w:szCs w:val="24"/>
          <w:lang w:eastAsia="fr-FR"/>
        </w:rPr>
        <w:t xml:space="preserve">Programme d’appui au développement sanitaire </w:t>
      </w:r>
      <w:r w:rsidR="007551FC">
        <w:rPr>
          <w:rFonts w:ascii="Times New Roman" w:eastAsia="Times New Roman" w:hAnsi="Times New Roman" w:cs="Times New Roman"/>
          <w:sz w:val="24"/>
          <w:szCs w:val="24"/>
          <w:lang w:eastAsia="fr-FR"/>
        </w:rPr>
        <w:t>(</w:t>
      </w:r>
      <w:r w:rsidRPr="00675B37">
        <w:rPr>
          <w:rFonts w:ascii="Times New Roman" w:hAnsi="Times New Roman" w:cs="Times New Roman"/>
          <w:sz w:val="24"/>
          <w:szCs w:val="24"/>
        </w:rPr>
        <w:t>PADS</w:t>
      </w:r>
      <w:r w:rsidR="005839CE">
        <w:rPr>
          <w:rFonts w:ascii="Times New Roman" w:hAnsi="Times New Roman" w:cs="Times New Roman"/>
          <w:sz w:val="24"/>
          <w:szCs w:val="24"/>
        </w:rPr>
        <w:t xml:space="preserve">) </w:t>
      </w:r>
      <w:r w:rsidRPr="00675B37">
        <w:rPr>
          <w:rFonts w:ascii="Times New Roman" w:hAnsi="Times New Roman" w:cs="Times New Roman"/>
          <w:sz w:val="24"/>
          <w:szCs w:val="24"/>
        </w:rPr>
        <w:t>des financements extérieurs pour les services d’encadrement des services de santé et pour la fourniture des services de soins de santé non couverts par le RAMU avec un système d'achat de résultats</w:t>
      </w:r>
      <w:r w:rsidR="000C5706">
        <w:rPr>
          <w:rFonts w:ascii="Times New Roman" w:hAnsi="Times New Roman" w:cs="Times New Roman"/>
          <w:sz w:val="24"/>
          <w:szCs w:val="24"/>
        </w:rPr>
        <w:t> ;</w:t>
      </w:r>
    </w:p>
    <w:p w14:paraId="06CA9ACE" w14:textId="585A5DFC" w:rsidR="00550D9B"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5839CE">
        <w:rPr>
          <w:rStyle w:val="Emphaseple"/>
          <w:rFonts w:ascii="Times New Roman" w:hAnsi="Times New Roman" w:cs="Times New Roman"/>
          <w:i w:val="0"/>
          <w:iCs w:val="0"/>
          <w:color w:val="auto"/>
          <w:sz w:val="24"/>
          <w:szCs w:val="24"/>
        </w:rPr>
        <w:t xml:space="preserve">ssurer un </w:t>
      </w:r>
      <w:r w:rsidR="00550D9B" w:rsidRPr="00675B37">
        <w:rPr>
          <w:rStyle w:val="Emphaseple"/>
          <w:rFonts w:ascii="Times New Roman" w:hAnsi="Times New Roman" w:cs="Times New Roman"/>
          <w:i w:val="0"/>
          <w:iCs w:val="0"/>
          <w:color w:val="auto"/>
          <w:sz w:val="24"/>
          <w:szCs w:val="24"/>
        </w:rPr>
        <w:t>financement efficient de la santé au niveau des communes</w:t>
      </w:r>
      <w:r w:rsidR="000C5706">
        <w:rPr>
          <w:rStyle w:val="Emphaseple"/>
          <w:rFonts w:ascii="Times New Roman" w:hAnsi="Times New Roman" w:cs="Times New Roman"/>
          <w:i w:val="0"/>
          <w:iCs w:val="0"/>
          <w:color w:val="auto"/>
          <w:sz w:val="24"/>
          <w:szCs w:val="24"/>
        </w:rPr>
        <w:t>;</w:t>
      </w:r>
    </w:p>
    <w:p w14:paraId="25C50381" w14:textId="1D5F0A19" w:rsidR="00550D9B" w:rsidRDefault="00504087"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Optimiser à travers le ciblage la gestion d</w:t>
      </w:r>
      <w:r w:rsidR="00550D9B" w:rsidRPr="00675B37">
        <w:rPr>
          <w:rFonts w:ascii="Times New Roman" w:hAnsi="Times New Roman" w:cs="Times New Roman"/>
          <w:sz w:val="24"/>
          <w:szCs w:val="24"/>
        </w:rPr>
        <w:t>es crédits délégués (gestion DAF)</w:t>
      </w:r>
      <w:r w:rsidR="000C5706">
        <w:rPr>
          <w:rFonts w:ascii="Times New Roman" w:hAnsi="Times New Roman" w:cs="Times New Roman"/>
          <w:sz w:val="24"/>
          <w:szCs w:val="24"/>
        </w:rPr>
        <w:t> ;</w:t>
      </w:r>
    </w:p>
    <w:p w14:paraId="6E1DE9FF" w14:textId="18EF06AC" w:rsidR="00C25E06" w:rsidRDefault="00862F39"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m</w:t>
      </w:r>
      <w:r w:rsidR="00C25E06">
        <w:rPr>
          <w:rFonts w:ascii="Times New Roman" w:hAnsi="Times New Roman" w:cs="Times New Roman"/>
          <w:sz w:val="24"/>
          <w:szCs w:val="24"/>
        </w:rPr>
        <w:t>ettre en place et former une équipe fonctionnelle chargée de l’achat stratégique ;</w:t>
      </w:r>
    </w:p>
    <w:p w14:paraId="1134B7DC" w14:textId="77777777" w:rsidR="00C25E06" w:rsidRDefault="00C25E06" w:rsidP="00C25E06">
      <w:pPr>
        <w:pStyle w:val="Paragraphedeliste"/>
        <w:spacing w:line="360" w:lineRule="auto"/>
        <w:jc w:val="both"/>
        <w:rPr>
          <w:rFonts w:ascii="Times New Roman" w:hAnsi="Times New Roman" w:cs="Times New Roman"/>
          <w:sz w:val="24"/>
          <w:szCs w:val="24"/>
        </w:rPr>
      </w:pPr>
    </w:p>
    <w:p w14:paraId="2EB70917" w14:textId="4F52A0F3" w:rsidR="00C25E06" w:rsidRPr="00C25E06" w:rsidRDefault="00C25E06" w:rsidP="00C25E06">
      <w:pPr>
        <w:pStyle w:val="Paragraphedeliste"/>
        <w:numPr>
          <w:ilvl w:val="0"/>
          <w:numId w:val="27"/>
        </w:numPr>
        <w:spacing w:line="360" w:lineRule="auto"/>
        <w:jc w:val="both"/>
        <w:rPr>
          <w:rFonts w:ascii="Times New Roman" w:hAnsi="Times New Roman" w:cs="Times New Roman"/>
          <w:b/>
          <w:sz w:val="24"/>
          <w:szCs w:val="24"/>
        </w:rPr>
      </w:pPr>
      <w:r w:rsidRPr="00C25E06">
        <w:rPr>
          <w:rFonts w:ascii="Times New Roman" w:hAnsi="Times New Roman" w:cs="Times New Roman"/>
          <w:b/>
          <w:sz w:val="24"/>
          <w:szCs w:val="24"/>
        </w:rPr>
        <w:t>Pilotage/Gouvernance/Contrôle du système de financement</w:t>
      </w:r>
    </w:p>
    <w:p w14:paraId="72361A3A" w14:textId="77777777" w:rsidR="00A05468" w:rsidRPr="00861CFD" w:rsidRDefault="00550D9B" w:rsidP="00515B0E">
      <w:pPr>
        <w:pStyle w:val="Paragraphedeliste"/>
        <w:numPr>
          <w:ilvl w:val="0"/>
          <w:numId w:val="5"/>
        </w:numPr>
        <w:spacing w:line="360" w:lineRule="auto"/>
        <w:jc w:val="both"/>
        <w:rPr>
          <w:rStyle w:val="Emphaseple"/>
          <w:rFonts w:ascii="Times New Roman" w:hAnsi="Times New Roman" w:cs="Times New Roman"/>
          <w:iCs w:val="0"/>
          <w:color w:val="auto"/>
          <w:sz w:val="24"/>
          <w:szCs w:val="24"/>
        </w:rPr>
      </w:pPr>
      <w:r w:rsidRPr="00675B37">
        <w:rPr>
          <w:rStyle w:val="Emphaseple"/>
          <w:rFonts w:ascii="Times New Roman" w:hAnsi="Times New Roman" w:cs="Times New Roman"/>
          <w:iCs w:val="0"/>
          <w:color w:val="auto"/>
          <w:sz w:val="24"/>
          <w:szCs w:val="24"/>
        </w:rPr>
        <w:t xml:space="preserve"> </w:t>
      </w:r>
      <w:r w:rsidR="00862F39">
        <w:rPr>
          <w:rStyle w:val="Emphaseple"/>
          <w:rFonts w:ascii="Times New Roman" w:hAnsi="Times New Roman" w:cs="Times New Roman"/>
          <w:i w:val="0"/>
          <w:iCs w:val="0"/>
          <w:color w:val="auto"/>
          <w:sz w:val="24"/>
          <w:szCs w:val="24"/>
        </w:rPr>
        <w:t>m</w:t>
      </w:r>
      <w:r w:rsidR="00C25E06">
        <w:rPr>
          <w:rStyle w:val="Emphaseple"/>
          <w:rFonts w:ascii="Times New Roman" w:hAnsi="Times New Roman" w:cs="Times New Roman"/>
          <w:i w:val="0"/>
          <w:iCs w:val="0"/>
          <w:color w:val="auto"/>
          <w:sz w:val="24"/>
          <w:szCs w:val="24"/>
        </w:rPr>
        <w:t>ettre</w:t>
      </w:r>
      <w:r w:rsidR="000C5706">
        <w:rPr>
          <w:rStyle w:val="Emphaseple"/>
          <w:rFonts w:ascii="Times New Roman" w:hAnsi="Times New Roman" w:cs="Times New Roman"/>
          <w:i w:val="0"/>
          <w:iCs w:val="0"/>
          <w:color w:val="auto"/>
          <w:sz w:val="24"/>
          <w:szCs w:val="24"/>
        </w:rPr>
        <w:t xml:space="preserve"> </w:t>
      </w:r>
      <w:r w:rsidRPr="00675B37">
        <w:rPr>
          <w:rStyle w:val="Emphaseple"/>
          <w:rFonts w:ascii="Times New Roman" w:hAnsi="Times New Roman" w:cs="Times New Roman"/>
          <w:i w:val="0"/>
          <w:iCs w:val="0"/>
          <w:color w:val="auto"/>
          <w:sz w:val="24"/>
          <w:szCs w:val="24"/>
        </w:rPr>
        <w:t>en œuvre un cycle de planification axée sur les résultats</w:t>
      </w:r>
      <w:r w:rsidR="005C3A76">
        <w:rPr>
          <w:rStyle w:val="Emphaseple"/>
          <w:rFonts w:ascii="Times New Roman" w:hAnsi="Times New Roman" w:cs="Times New Roman"/>
          <w:iCs w:val="0"/>
          <w:color w:val="auto"/>
          <w:sz w:val="24"/>
          <w:szCs w:val="24"/>
        </w:rPr>
        <w:t> </w:t>
      </w:r>
      <w:r w:rsidR="005C3A76">
        <w:rPr>
          <w:rStyle w:val="Emphaseple"/>
          <w:rFonts w:ascii="Times New Roman" w:hAnsi="Times New Roman" w:cs="Times New Roman"/>
          <w:i w:val="0"/>
          <w:iCs w:val="0"/>
          <w:color w:val="auto"/>
          <w:sz w:val="24"/>
          <w:szCs w:val="24"/>
        </w:rPr>
        <w:t>;</w:t>
      </w:r>
    </w:p>
    <w:p w14:paraId="3CE119A5" w14:textId="0BCA9555" w:rsidR="00861CFD" w:rsidRPr="00861CFD" w:rsidRDefault="00861CFD" w:rsidP="00861CFD">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Fonts w:ascii="Times New Roman" w:hAnsi="Times New Roman" w:cs="Times New Roman"/>
          <w:sz w:val="24"/>
          <w:szCs w:val="24"/>
        </w:rPr>
        <w:t>assurer</w:t>
      </w:r>
      <w:r w:rsidRPr="00675B37">
        <w:rPr>
          <w:rFonts w:ascii="Times New Roman" w:hAnsi="Times New Roman" w:cs="Times New Roman"/>
          <w:sz w:val="24"/>
          <w:szCs w:val="24"/>
        </w:rPr>
        <w:t xml:space="preserve"> la normalisation et</w:t>
      </w:r>
      <w:r>
        <w:rPr>
          <w:rFonts w:ascii="Times New Roman" w:hAnsi="Times New Roman" w:cs="Times New Roman"/>
          <w:sz w:val="24"/>
          <w:szCs w:val="24"/>
        </w:rPr>
        <w:t xml:space="preserve"> </w:t>
      </w:r>
      <w:r w:rsidRPr="00675B37">
        <w:rPr>
          <w:rFonts w:ascii="Times New Roman" w:hAnsi="Times New Roman" w:cs="Times New Roman"/>
          <w:sz w:val="24"/>
          <w:szCs w:val="24"/>
        </w:rPr>
        <w:t xml:space="preserve">la régulation des infrastructures et </w:t>
      </w:r>
      <w:r>
        <w:rPr>
          <w:rFonts w:ascii="Times New Roman" w:hAnsi="Times New Roman" w:cs="Times New Roman"/>
          <w:sz w:val="24"/>
          <w:szCs w:val="24"/>
        </w:rPr>
        <w:t xml:space="preserve">des </w:t>
      </w:r>
      <w:r w:rsidRPr="00675B37">
        <w:rPr>
          <w:rFonts w:ascii="Times New Roman" w:hAnsi="Times New Roman" w:cs="Times New Roman"/>
          <w:sz w:val="24"/>
          <w:szCs w:val="24"/>
        </w:rPr>
        <w:t>équipements</w:t>
      </w:r>
      <w:r>
        <w:rPr>
          <w:rFonts w:ascii="Times New Roman" w:hAnsi="Times New Roman" w:cs="Times New Roman"/>
          <w:sz w:val="24"/>
          <w:szCs w:val="24"/>
        </w:rPr>
        <w:t> ;</w:t>
      </w:r>
    </w:p>
    <w:p w14:paraId="6DF9D3F6" w14:textId="06B5531E" w:rsidR="00550D9B" w:rsidRPr="00A05468" w:rsidRDefault="00A05468" w:rsidP="00A05468">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m</w:t>
      </w:r>
      <w:r w:rsidR="00861CFD">
        <w:rPr>
          <w:rStyle w:val="Emphaseple"/>
          <w:rFonts w:ascii="Times New Roman" w:hAnsi="Times New Roman" w:cs="Times New Roman"/>
          <w:i w:val="0"/>
          <w:iCs w:val="0"/>
          <w:color w:val="auto"/>
          <w:sz w:val="24"/>
          <w:szCs w:val="24"/>
        </w:rPr>
        <w:t>ettre en œuvre</w:t>
      </w:r>
      <w:r>
        <w:rPr>
          <w:rStyle w:val="Emphaseple"/>
          <w:rFonts w:ascii="Times New Roman" w:hAnsi="Times New Roman" w:cs="Times New Roman"/>
          <w:i w:val="0"/>
          <w:iCs w:val="0"/>
          <w:color w:val="auto"/>
          <w:sz w:val="24"/>
          <w:szCs w:val="24"/>
        </w:rPr>
        <w:t xml:space="preserve"> u</w:t>
      </w:r>
      <w:r w:rsidRPr="00675B37">
        <w:rPr>
          <w:rStyle w:val="Emphaseple"/>
          <w:rFonts w:ascii="Times New Roman" w:hAnsi="Times New Roman" w:cs="Times New Roman"/>
          <w:i w:val="0"/>
          <w:iCs w:val="0"/>
          <w:color w:val="auto"/>
          <w:sz w:val="24"/>
          <w:szCs w:val="24"/>
        </w:rPr>
        <w:t xml:space="preserve">ne réforme ambitieuse </w:t>
      </w:r>
      <w:r w:rsidR="00861CFD">
        <w:rPr>
          <w:rStyle w:val="Emphaseple"/>
          <w:rFonts w:ascii="Times New Roman" w:hAnsi="Times New Roman" w:cs="Times New Roman"/>
          <w:i w:val="0"/>
          <w:iCs w:val="0"/>
          <w:color w:val="auto"/>
          <w:sz w:val="24"/>
          <w:szCs w:val="24"/>
        </w:rPr>
        <w:t xml:space="preserve">de la gestion </w:t>
      </w:r>
      <w:r w:rsidRPr="00675B37">
        <w:rPr>
          <w:rStyle w:val="Emphaseple"/>
          <w:rFonts w:ascii="Times New Roman" w:hAnsi="Times New Roman" w:cs="Times New Roman"/>
          <w:i w:val="0"/>
          <w:iCs w:val="0"/>
          <w:color w:val="auto"/>
          <w:sz w:val="24"/>
          <w:szCs w:val="24"/>
        </w:rPr>
        <w:t xml:space="preserve">des agents de santé et des agents chargés </w:t>
      </w:r>
      <w:r w:rsidRPr="00675B37">
        <w:rPr>
          <w:rFonts w:ascii="Times New Roman" w:hAnsi="Times New Roman" w:cs="Times New Roman"/>
          <w:sz w:val="24"/>
          <w:szCs w:val="24"/>
        </w:rPr>
        <w:t xml:space="preserve"> de la  gestion financière et comptable</w:t>
      </w:r>
      <w:r>
        <w:rPr>
          <w:rFonts w:ascii="Times New Roman" w:hAnsi="Times New Roman" w:cs="Times New Roman"/>
          <w:sz w:val="24"/>
          <w:szCs w:val="24"/>
        </w:rPr>
        <w:t> ;</w:t>
      </w:r>
      <w:r w:rsidR="005C3A76" w:rsidRPr="00A05468">
        <w:rPr>
          <w:rStyle w:val="Emphaseple"/>
          <w:rFonts w:ascii="Times New Roman" w:hAnsi="Times New Roman" w:cs="Times New Roman"/>
          <w:iCs w:val="0"/>
          <w:color w:val="auto"/>
          <w:sz w:val="24"/>
          <w:szCs w:val="24"/>
        </w:rPr>
        <w:t xml:space="preserve"> </w:t>
      </w:r>
    </w:p>
    <w:p w14:paraId="3FF801EC" w14:textId="44717995" w:rsidR="00A05468" w:rsidRPr="00A05468" w:rsidRDefault="00A05468" w:rsidP="00A05468">
      <w:pPr>
        <w:pStyle w:val="Paragraphedeliste"/>
        <w:numPr>
          <w:ilvl w:val="0"/>
          <w:numId w:val="5"/>
        </w:numPr>
        <w:spacing w:line="360" w:lineRule="auto"/>
        <w:jc w:val="both"/>
        <w:rPr>
          <w:rStyle w:val="Emphaseple"/>
          <w:rFonts w:ascii="Times New Roman" w:hAnsi="Times New Roman" w:cs="Times New Roman"/>
          <w:bCs/>
          <w:i w:val="0"/>
          <w:iCs w:val="0"/>
          <w:color w:val="auto"/>
          <w:sz w:val="24"/>
          <w:szCs w:val="24"/>
        </w:rPr>
      </w:pPr>
      <w:r>
        <w:rPr>
          <w:rFonts w:ascii="Times New Roman" w:hAnsi="Times New Roman" w:cs="Times New Roman"/>
          <w:sz w:val="24"/>
          <w:szCs w:val="24"/>
        </w:rPr>
        <w:t>mettre en œuvre la réforme de la politique pharmaceutique;</w:t>
      </w:r>
    </w:p>
    <w:p w14:paraId="185E53DF" w14:textId="1EAB20AB" w:rsidR="00550D9B" w:rsidRPr="00675B37" w:rsidRDefault="00C25E06" w:rsidP="00515B0E">
      <w:pPr>
        <w:pStyle w:val="Paragraphedeliste"/>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réviser </w:t>
      </w:r>
      <w:r w:rsidR="00550D9B" w:rsidRPr="00675B37">
        <w:rPr>
          <w:rFonts w:ascii="Times New Roman" w:hAnsi="Times New Roman" w:cs="Times New Roman"/>
          <w:sz w:val="24"/>
          <w:szCs w:val="24"/>
        </w:rPr>
        <w:t>certains textes relatifs à l’utilisation de</w:t>
      </w:r>
      <w:r w:rsidR="000822E7">
        <w:rPr>
          <w:rFonts w:ascii="Times New Roman" w:hAnsi="Times New Roman" w:cs="Times New Roman"/>
          <w:sz w:val="24"/>
          <w:szCs w:val="24"/>
        </w:rPr>
        <w:t>s</w:t>
      </w:r>
      <w:r w:rsidR="00550D9B" w:rsidRPr="00675B37">
        <w:rPr>
          <w:rFonts w:ascii="Times New Roman" w:hAnsi="Times New Roman" w:cs="Times New Roman"/>
          <w:sz w:val="24"/>
          <w:szCs w:val="24"/>
        </w:rPr>
        <w:t xml:space="preserve"> ressources </w:t>
      </w:r>
      <w:r w:rsidR="000822E7">
        <w:rPr>
          <w:rFonts w:ascii="Times New Roman" w:hAnsi="Times New Roman" w:cs="Times New Roman"/>
          <w:sz w:val="24"/>
          <w:szCs w:val="24"/>
        </w:rPr>
        <w:t>des</w:t>
      </w:r>
      <w:r w:rsidR="00550D9B" w:rsidRPr="00675B37">
        <w:rPr>
          <w:rFonts w:ascii="Times New Roman" w:hAnsi="Times New Roman" w:cs="Times New Roman"/>
          <w:sz w:val="24"/>
          <w:szCs w:val="24"/>
        </w:rPr>
        <w:t xml:space="preserve"> formations sanitaires</w:t>
      </w:r>
      <w:r w:rsidR="005B2097">
        <w:rPr>
          <w:rFonts w:ascii="Times New Roman" w:hAnsi="Times New Roman" w:cs="Times New Roman"/>
          <w:sz w:val="24"/>
          <w:szCs w:val="24"/>
        </w:rPr>
        <w:t> ;</w:t>
      </w:r>
    </w:p>
    <w:p w14:paraId="2E8ABE5A" w14:textId="0EB7633C" w:rsidR="00550D9B" w:rsidRPr="00675B37" w:rsidRDefault="00862F39" w:rsidP="00515B0E">
      <w:pPr>
        <w:pStyle w:val="Paragraphedeliste"/>
        <w:numPr>
          <w:ilvl w:val="0"/>
          <w:numId w:val="5"/>
        </w:numPr>
        <w:spacing w:line="360" w:lineRule="auto"/>
        <w:jc w:val="both"/>
        <w:rPr>
          <w:rFonts w:ascii="Times New Roman" w:hAnsi="Times New Roman" w:cs="Times New Roman"/>
          <w:sz w:val="24"/>
          <w:szCs w:val="24"/>
          <w:lang w:eastAsia="fr-FR"/>
        </w:rPr>
      </w:pPr>
      <w:r>
        <w:rPr>
          <w:rStyle w:val="Emphaseple"/>
          <w:rFonts w:ascii="Times New Roman" w:hAnsi="Times New Roman" w:cs="Times New Roman"/>
          <w:i w:val="0"/>
          <w:iCs w:val="0"/>
          <w:color w:val="auto"/>
          <w:sz w:val="24"/>
          <w:szCs w:val="24"/>
        </w:rPr>
        <w:t>m</w:t>
      </w:r>
      <w:r w:rsidR="00C25E06">
        <w:rPr>
          <w:rStyle w:val="Emphaseple"/>
          <w:rFonts w:ascii="Times New Roman" w:hAnsi="Times New Roman" w:cs="Times New Roman"/>
          <w:i w:val="0"/>
          <w:iCs w:val="0"/>
          <w:color w:val="auto"/>
          <w:sz w:val="24"/>
          <w:szCs w:val="24"/>
        </w:rPr>
        <w:t>ettre</w:t>
      </w:r>
      <w:r w:rsidR="005B2097">
        <w:rPr>
          <w:rStyle w:val="Emphaseple"/>
          <w:rFonts w:ascii="Times New Roman" w:hAnsi="Times New Roman" w:cs="Times New Roman"/>
          <w:i w:val="0"/>
          <w:iCs w:val="0"/>
          <w:color w:val="auto"/>
          <w:sz w:val="24"/>
          <w:szCs w:val="24"/>
        </w:rPr>
        <w:t xml:space="preserve"> </w:t>
      </w:r>
      <w:r w:rsidR="00550D9B" w:rsidRPr="00675B37">
        <w:rPr>
          <w:rStyle w:val="Emphaseple"/>
          <w:rFonts w:ascii="Times New Roman" w:hAnsi="Times New Roman" w:cs="Times New Roman"/>
          <w:i w:val="0"/>
          <w:iCs w:val="0"/>
          <w:color w:val="auto"/>
          <w:sz w:val="24"/>
          <w:szCs w:val="24"/>
        </w:rPr>
        <w:t>en place une</w:t>
      </w:r>
      <w:r w:rsidR="00550D9B" w:rsidRPr="00675B37">
        <w:rPr>
          <w:rStyle w:val="Emphaseple"/>
          <w:rFonts w:ascii="Times New Roman" w:hAnsi="Times New Roman" w:cs="Times New Roman"/>
          <w:iCs w:val="0"/>
          <w:color w:val="auto"/>
          <w:sz w:val="24"/>
          <w:szCs w:val="24"/>
        </w:rPr>
        <w:t xml:space="preserve"> </w:t>
      </w:r>
      <w:r w:rsidR="00550D9B" w:rsidRPr="00675B37">
        <w:rPr>
          <w:rFonts w:ascii="Times New Roman" w:hAnsi="Times New Roman" w:cs="Times New Roman"/>
          <w:sz w:val="24"/>
          <w:szCs w:val="24"/>
        </w:rPr>
        <w:t>structure chargée de la certification/accréditation/ catégorisation des formations sanitaires selon la disponibilité et la qualité des prestations du paquet</w:t>
      </w:r>
      <w:r w:rsidR="005B2097">
        <w:rPr>
          <w:rFonts w:ascii="Times New Roman" w:hAnsi="Times New Roman" w:cs="Times New Roman"/>
          <w:sz w:val="24"/>
          <w:szCs w:val="24"/>
        </w:rPr>
        <w:t xml:space="preserve"> d’activités</w:t>
      </w:r>
      <w:r w:rsidR="00550D9B" w:rsidRPr="00675B37">
        <w:rPr>
          <w:rFonts w:ascii="Times New Roman" w:hAnsi="Times New Roman" w:cs="Times New Roman"/>
          <w:sz w:val="24"/>
          <w:szCs w:val="24"/>
        </w:rPr>
        <w:t xml:space="preserve"> par niveau</w:t>
      </w:r>
      <w:r w:rsidR="004E4672">
        <w:rPr>
          <w:rFonts w:ascii="Times New Roman" w:hAnsi="Times New Roman" w:cs="Times New Roman"/>
          <w:sz w:val="24"/>
          <w:szCs w:val="24"/>
        </w:rPr>
        <w:t xml:space="preserve"> de soins ;</w:t>
      </w:r>
      <w:r w:rsidR="00550D9B" w:rsidRPr="00675B37">
        <w:rPr>
          <w:rFonts w:ascii="Times New Roman" w:hAnsi="Times New Roman" w:cs="Times New Roman"/>
          <w:sz w:val="24"/>
          <w:szCs w:val="24"/>
          <w:lang w:eastAsia="fr-FR"/>
        </w:rPr>
        <w:t xml:space="preserve"> </w:t>
      </w:r>
    </w:p>
    <w:p w14:paraId="2C55252F" w14:textId="198A8C79" w:rsidR="00666DA8" w:rsidRPr="00675B37" w:rsidRDefault="00862F39" w:rsidP="00515B0E">
      <w:pPr>
        <w:pStyle w:val="Paragraphedeliste"/>
        <w:numPr>
          <w:ilvl w:val="0"/>
          <w:numId w:val="5"/>
        </w:numPr>
        <w:spacing w:line="360" w:lineRule="auto"/>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w:t>
      </w:r>
      <w:r w:rsidR="00C25E06">
        <w:rPr>
          <w:rStyle w:val="Emphaseple"/>
          <w:rFonts w:ascii="Times New Roman" w:hAnsi="Times New Roman" w:cs="Times New Roman"/>
          <w:i w:val="0"/>
          <w:iCs w:val="0"/>
          <w:color w:val="auto"/>
          <w:sz w:val="24"/>
          <w:szCs w:val="24"/>
        </w:rPr>
        <w:t xml:space="preserve">ssurer une </w:t>
      </w:r>
      <w:r w:rsidR="004A4C11">
        <w:rPr>
          <w:rStyle w:val="Emphaseple"/>
          <w:rFonts w:ascii="Times New Roman" w:hAnsi="Times New Roman" w:cs="Times New Roman"/>
          <w:i w:val="0"/>
          <w:iCs w:val="0"/>
          <w:color w:val="auto"/>
          <w:sz w:val="24"/>
          <w:szCs w:val="24"/>
        </w:rPr>
        <w:t>meilleure régulation</w:t>
      </w:r>
      <w:r w:rsidR="00666DA8" w:rsidRPr="00675B37">
        <w:rPr>
          <w:rStyle w:val="Emphaseple"/>
          <w:rFonts w:ascii="Times New Roman" w:hAnsi="Times New Roman" w:cs="Times New Roman"/>
          <w:i w:val="0"/>
          <w:iCs w:val="0"/>
          <w:color w:val="auto"/>
          <w:sz w:val="24"/>
          <w:szCs w:val="24"/>
        </w:rPr>
        <w:t xml:space="preserve"> </w:t>
      </w:r>
      <w:r w:rsidR="004A4C11">
        <w:rPr>
          <w:rStyle w:val="Emphaseple"/>
          <w:rFonts w:ascii="Times New Roman" w:hAnsi="Times New Roman" w:cs="Times New Roman"/>
          <w:i w:val="0"/>
          <w:iCs w:val="0"/>
          <w:color w:val="auto"/>
          <w:sz w:val="24"/>
          <w:szCs w:val="24"/>
        </w:rPr>
        <w:t>d</w:t>
      </w:r>
      <w:r w:rsidR="004A4C11" w:rsidRPr="00675B37">
        <w:rPr>
          <w:rStyle w:val="Emphaseple"/>
          <w:rFonts w:ascii="Times New Roman" w:hAnsi="Times New Roman" w:cs="Times New Roman"/>
          <w:i w:val="0"/>
          <w:iCs w:val="0"/>
          <w:color w:val="auto"/>
          <w:sz w:val="24"/>
          <w:szCs w:val="24"/>
        </w:rPr>
        <w:t xml:space="preserve">es </w:t>
      </w:r>
      <w:r w:rsidR="00666DA8" w:rsidRPr="00675B37">
        <w:rPr>
          <w:rStyle w:val="Emphaseple"/>
          <w:rFonts w:ascii="Times New Roman" w:hAnsi="Times New Roman" w:cs="Times New Roman"/>
          <w:i w:val="0"/>
          <w:iCs w:val="0"/>
          <w:color w:val="auto"/>
          <w:sz w:val="24"/>
          <w:szCs w:val="24"/>
        </w:rPr>
        <w:t>activités du</w:t>
      </w:r>
      <w:r w:rsidR="004A4C11">
        <w:rPr>
          <w:rStyle w:val="Emphaseple"/>
          <w:rFonts w:ascii="Times New Roman" w:hAnsi="Times New Roman" w:cs="Times New Roman"/>
          <w:i w:val="0"/>
          <w:iCs w:val="0"/>
          <w:color w:val="auto"/>
          <w:sz w:val="24"/>
          <w:szCs w:val="24"/>
        </w:rPr>
        <w:t xml:space="preserve"> sous-secteur sanitaire</w:t>
      </w:r>
      <w:r w:rsidR="00666DA8" w:rsidRPr="00675B37">
        <w:rPr>
          <w:rStyle w:val="Emphaseple"/>
          <w:rFonts w:ascii="Times New Roman" w:hAnsi="Times New Roman" w:cs="Times New Roman"/>
          <w:i w:val="0"/>
          <w:iCs w:val="0"/>
          <w:color w:val="auto"/>
          <w:sz w:val="24"/>
          <w:szCs w:val="24"/>
        </w:rPr>
        <w:t xml:space="preserve"> privé y compris celles exercées par le personnel émargeant au niveau du secteur public</w:t>
      </w:r>
      <w:r w:rsidR="003002F2">
        <w:rPr>
          <w:rStyle w:val="Emphaseple"/>
          <w:rFonts w:ascii="Times New Roman" w:hAnsi="Times New Roman" w:cs="Times New Roman"/>
          <w:i w:val="0"/>
          <w:iCs w:val="0"/>
          <w:color w:val="auto"/>
          <w:sz w:val="24"/>
          <w:szCs w:val="24"/>
        </w:rPr>
        <w:t>.</w:t>
      </w:r>
      <w:r w:rsidR="00666DA8" w:rsidRPr="00675B37">
        <w:rPr>
          <w:rStyle w:val="Emphaseple"/>
          <w:rFonts w:ascii="Times New Roman" w:hAnsi="Times New Roman" w:cs="Times New Roman"/>
          <w:i w:val="0"/>
          <w:iCs w:val="0"/>
          <w:color w:val="auto"/>
          <w:sz w:val="24"/>
          <w:szCs w:val="24"/>
        </w:rPr>
        <w:t xml:space="preserve">  </w:t>
      </w:r>
    </w:p>
    <w:p w14:paraId="01391A8B" w14:textId="317DB9EB" w:rsidR="00E6000E" w:rsidRPr="00675B37" w:rsidRDefault="003F556E" w:rsidP="00675B37">
      <w:pPr>
        <w:spacing w:line="360" w:lineRule="auto"/>
        <w:jc w:val="both"/>
        <w:rPr>
          <w:rFonts w:ascii="Times New Roman" w:hAnsi="Times New Roman" w:cs="Times New Roman"/>
          <w:sz w:val="24"/>
          <w:szCs w:val="24"/>
        </w:rPr>
      </w:pPr>
      <w:r w:rsidRPr="00675B37">
        <w:rPr>
          <w:rStyle w:val="Emphaseple"/>
          <w:rFonts w:ascii="Times New Roman" w:hAnsi="Times New Roman" w:cs="Times New Roman"/>
          <w:i w:val="0"/>
          <w:iCs w:val="0"/>
          <w:color w:val="auto"/>
          <w:sz w:val="24"/>
          <w:szCs w:val="24"/>
        </w:rPr>
        <w:t>Des valeurs et principes directeurs de la stratégie ont été proposés</w:t>
      </w:r>
      <w:r w:rsidRPr="00675B37">
        <w:rPr>
          <w:rFonts w:ascii="Times New Roman" w:hAnsi="Times New Roman" w:cs="Times New Roman"/>
          <w:sz w:val="24"/>
          <w:szCs w:val="24"/>
        </w:rPr>
        <w:t xml:space="preserve">. </w:t>
      </w:r>
      <w:r w:rsidR="00E6000E" w:rsidRPr="00675B37">
        <w:rPr>
          <w:rFonts w:ascii="Times New Roman" w:hAnsi="Times New Roman" w:cs="Times New Roman"/>
          <w:sz w:val="24"/>
          <w:szCs w:val="24"/>
        </w:rPr>
        <w:t>Par ailleurs</w:t>
      </w:r>
      <w:r w:rsidR="008B4C7A">
        <w:rPr>
          <w:rFonts w:ascii="Times New Roman" w:hAnsi="Times New Roman" w:cs="Times New Roman"/>
          <w:sz w:val="24"/>
          <w:szCs w:val="24"/>
        </w:rPr>
        <w:t>,</w:t>
      </w:r>
      <w:r w:rsidR="00E6000E" w:rsidRPr="00675B37">
        <w:rPr>
          <w:rFonts w:ascii="Times New Roman" w:hAnsi="Times New Roman" w:cs="Times New Roman"/>
          <w:sz w:val="24"/>
          <w:szCs w:val="24"/>
        </w:rPr>
        <w:t xml:space="preserve"> des messages politiques clés ont été élaborés afin de sous tendre le plaidoyer néc</w:t>
      </w:r>
      <w:r w:rsidR="00D17820">
        <w:rPr>
          <w:rFonts w:ascii="Times New Roman" w:hAnsi="Times New Roman" w:cs="Times New Roman"/>
          <w:sz w:val="24"/>
          <w:szCs w:val="24"/>
        </w:rPr>
        <w:t>essaire à la mise en œuvre de la</w:t>
      </w:r>
      <w:r w:rsidR="00E6000E" w:rsidRPr="00675B37">
        <w:rPr>
          <w:rFonts w:ascii="Times New Roman" w:hAnsi="Times New Roman" w:cs="Times New Roman"/>
          <w:sz w:val="24"/>
          <w:szCs w:val="24"/>
        </w:rPr>
        <w:t xml:space="preserve"> SNFS. </w:t>
      </w:r>
    </w:p>
    <w:p w14:paraId="079F5ABE" w14:textId="2D5771B9" w:rsidR="00675B37" w:rsidRPr="00675B37" w:rsidRDefault="00E6000E" w:rsidP="00675B37">
      <w:pPr>
        <w:spacing w:line="360" w:lineRule="auto"/>
        <w:jc w:val="both"/>
        <w:rPr>
          <w:rFonts w:ascii="Times New Roman" w:hAnsi="Times New Roman" w:cs="Times New Roman"/>
          <w:sz w:val="24"/>
          <w:szCs w:val="24"/>
        </w:rPr>
      </w:pPr>
      <w:r w:rsidRPr="00675B37">
        <w:rPr>
          <w:rFonts w:ascii="Times New Roman" w:hAnsi="Times New Roman" w:cs="Times New Roman"/>
          <w:sz w:val="24"/>
          <w:szCs w:val="24"/>
        </w:rPr>
        <w:t>Pour suivre la mise en œuvre de la SNFS</w:t>
      </w:r>
      <w:r w:rsidR="00423541">
        <w:rPr>
          <w:rFonts w:ascii="Times New Roman" w:hAnsi="Times New Roman" w:cs="Times New Roman"/>
          <w:sz w:val="24"/>
          <w:szCs w:val="24"/>
        </w:rPr>
        <w:t>,</w:t>
      </w:r>
      <w:r w:rsidRPr="00675B37">
        <w:rPr>
          <w:rFonts w:ascii="Times New Roman" w:hAnsi="Times New Roman" w:cs="Times New Roman"/>
          <w:sz w:val="24"/>
          <w:szCs w:val="24"/>
        </w:rPr>
        <w:t xml:space="preserve"> </w:t>
      </w:r>
      <w:r w:rsidR="003F556E" w:rsidRPr="00675B37">
        <w:rPr>
          <w:rFonts w:ascii="Times New Roman" w:hAnsi="Times New Roman" w:cs="Times New Roman"/>
          <w:sz w:val="24"/>
          <w:szCs w:val="24"/>
        </w:rPr>
        <w:t>une matrice de performance 2017-203</w:t>
      </w:r>
      <w:r w:rsidR="00675B37" w:rsidRPr="00675B37">
        <w:rPr>
          <w:rFonts w:ascii="Times New Roman" w:hAnsi="Times New Roman" w:cs="Times New Roman"/>
          <w:sz w:val="24"/>
          <w:szCs w:val="24"/>
        </w:rPr>
        <w:t>0 décrivant l’évolution des indicateurs financiers et de couverture maladie a été élaborée avec l’année 2015 comme année de référence. Un</w:t>
      </w:r>
      <w:r w:rsidRPr="00675B37">
        <w:rPr>
          <w:rFonts w:ascii="Times New Roman" w:hAnsi="Times New Roman" w:cs="Times New Roman"/>
          <w:sz w:val="24"/>
          <w:szCs w:val="24"/>
        </w:rPr>
        <w:t xml:space="preserve"> dispositif </w:t>
      </w:r>
      <w:r w:rsidR="003F556E" w:rsidRPr="00675B37">
        <w:rPr>
          <w:rFonts w:ascii="Times New Roman" w:hAnsi="Times New Roman" w:cs="Times New Roman"/>
          <w:sz w:val="24"/>
          <w:szCs w:val="24"/>
        </w:rPr>
        <w:t>institutionnel et des mécanismes de suivi et d</w:t>
      </w:r>
      <w:r w:rsidR="00675B37" w:rsidRPr="00675B37">
        <w:rPr>
          <w:rFonts w:ascii="Times New Roman" w:hAnsi="Times New Roman" w:cs="Times New Roman"/>
          <w:sz w:val="24"/>
          <w:szCs w:val="24"/>
        </w:rPr>
        <w:t>’</w:t>
      </w:r>
      <w:r w:rsidR="003F556E" w:rsidRPr="00675B37">
        <w:rPr>
          <w:rFonts w:ascii="Times New Roman" w:hAnsi="Times New Roman" w:cs="Times New Roman"/>
          <w:sz w:val="24"/>
          <w:szCs w:val="24"/>
        </w:rPr>
        <w:t xml:space="preserve">évaluation ont été </w:t>
      </w:r>
      <w:r w:rsidR="00675B37" w:rsidRPr="00675B37">
        <w:rPr>
          <w:rFonts w:ascii="Times New Roman" w:hAnsi="Times New Roman" w:cs="Times New Roman"/>
          <w:sz w:val="24"/>
          <w:szCs w:val="24"/>
        </w:rPr>
        <w:t>décrits</w:t>
      </w:r>
      <w:r w:rsidR="003F556E" w:rsidRPr="00675B37">
        <w:rPr>
          <w:rFonts w:ascii="Times New Roman" w:hAnsi="Times New Roman" w:cs="Times New Roman"/>
          <w:sz w:val="24"/>
          <w:szCs w:val="24"/>
        </w:rPr>
        <w:t xml:space="preserve">. </w:t>
      </w:r>
    </w:p>
    <w:p w14:paraId="0A8614FA" w14:textId="5B727B32" w:rsidR="003F556E" w:rsidRPr="00675B37" w:rsidRDefault="003F556E" w:rsidP="00675B37">
      <w:pPr>
        <w:spacing w:after="0" w:line="360" w:lineRule="auto"/>
        <w:jc w:val="both"/>
        <w:rPr>
          <w:rFonts w:ascii="Times New Roman" w:hAnsi="Times New Roman" w:cs="Times New Roman"/>
          <w:sz w:val="24"/>
          <w:szCs w:val="24"/>
        </w:rPr>
      </w:pPr>
      <w:r w:rsidRPr="00675B37">
        <w:rPr>
          <w:rFonts w:ascii="Times New Roman" w:hAnsi="Times New Roman" w:cs="Times New Roman"/>
          <w:sz w:val="24"/>
          <w:szCs w:val="24"/>
          <w:lang w:val="fr-CH"/>
        </w:rPr>
        <w:t>Ce suivi concernera la</w:t>
      </w:r>
      <w:r w:rsidRPr="00675B37">
        <w:rPr>
          <w:rFonts w:ascii="Times New Roman" w:hAnsi="Times New Roman" w:cs="Times New Roman"/>
          <w:sz w:val="24"/>
          <w:szCs w:val="24"/>
        </w:rPr>
        <w:t xml:space="preserve"> liste des indicateurs retenus pour permettre de vérifier l’atteinte des résultats escomptés. </w:t>
      </w:r>
      <w:r w:rsidR="00675B37" w:rsidRPr="00675B37">
        <w:rPr>
          <w:rFonts w:ascii="Times New Roman" w:hAnsi="Times New Roman" w:cs="Times New Roman"/>
          <w:sz w:val="24"/>
          <w:szCs w:val="24"/>
        </w:rPr>
        <w:t>Le suivi et l</w:t>
      </w:r>
      <w:r w:rsidRPr="00675B37">
        <w:rPr>
          <w:rFonts w:ascii="Times New Roman" w:hAnsi="Times New Roman" w:cs="Times New Roman"/>
          <w:sz w:val="24"/>
          <w:szCs w:val="24"/>
        </w:rPr>
        <w:t>’évaluation de la stra</w:t>
      </w:r>
      <w:r w:rsidR="00675B37" w:rsidRPr="00675B37">
        <w:rPr>
          <w:rFonts w:ascii="Times New Roman" w:hAnsi="Times New Roman" w:cs="Times New Roman"/>
          <w:sz w:val="24"/>
          <w:szCs w:val="24"/>
        </w:rPr>
        <w:t>tégie</w:t>
      </w:r>
      <w:r w:rsidRPr="00675B37">
        <w:rPr>
          <w:rFonts w:ascii="Times New Roman" w:hAnsi="Times New Roman" w:cs="Times New Roman"/>
          <w:sz w:val="24"/>
          <w:szCs w:val="24"/>
        </w:rPr>
        <w:t xml:space="preserve"> fera partie intégrante du cadre de suivi et d’évaluation du PNDS 2011-2020. Des évaluations internes </w:t>
      </w:r>
      <w:r w:rsidR="00675B37" w:rsidRPr="00675B37">
        <w:rPr>
          <w:rFonts w:ascii="Times New Roman" w:hAnsi="Times New Roman" w:cs="Times New Roman"/>
          <w:sz w:val="24"/>
          <w:szCs w:val="24"/>
        </w:rPr>
        <w:t>périodiques,</w:t>
      </w:r>
      <w:r w:rsidRPr="00675B37">
        <w:rPr>
          <w:rFonts w:ascii="Times New Roman" w:hAnsi="Times New Roman" w:cs="Times New Roman"/>
          <w:sz w:val="24"/>
          <w:szCs w:val="24"/>
        </w:rPr>
        <w:t xml:space="preserve"> externes (2020) et une évaluation finale en 2030 sont prévues dans le dispositif.</w:t>
      </w:r>
    </w:p>
    <w:p w14:paraId="2B00EC7B" w14:textId="77777777" w:rsidR="00E6000E" w:rsidRDefault="00E6000E" w:rsidP="00E6000E">
      <w:pPr>
        <w:autoSpaceDE w:val="0"/>
        <w:autoSpaceDN w:val="0"/>
        <w:adjustRightInd w:val="0"/>
        <w:spacing w:after="0" w:line="360" w:lineRule="auto"/>
        <w:jc w:val="both"/>
        <w:rPr>
          <w:rFonts w:ascii="Times New Roman" w:hAnsi="Times New Roman" w:cs="Times New Roman"/>
          <w:b/>
          <w:sz w:val="24"/>
          <w:szCs w:val="24"/>
        </w:rPr>
      </w:pPr>
    </w:p>
    <w:p w14:paraId="5B561D3A" w14:textId="77777777" w:rsidR="004012C9" w:rsidRDefault="004012C9" w:rsidP="004135AB">
      <w:pPr>
        <w:pStyle w:val="Titre1"/>
      </w:pPr>
      <w:bookmarkStart w:id="7" w:name="_Toc486371318"/>
    </w:p>
    <w:p w14:paraId="138FCBC8" w14:textId="77777777" w:rsidR="004012C9" w:rsidRDefault="004012C9" w:rsidP="004135AB">
      <w:pPr>
        <w:pStyle w:val="Titre1"/>
      </w:pPr>
    </w:p>
    <w:p w14:paraId="0E897BEB" w14:textId="77777777" w:rsidR="004012C9" w:rsidRDefault="004012C9" w:rsidP="004012C9"/>
    <w:p w14:paraId="4B63AC0E" w14:textId="77777777" w:rsidR="004012C9" w:rsidRPr="004012C9" w:rsidRDefault="004012C9" w:rsidP="004012C9"/>
    <w:p w14:paraId="1F5FCB5D" w14:textId="77777777" w:rsidR="004135AB" w:rsidRPr="008170F0" w:rsidRDefault="004135AB" w:rsidP="004135AB">
      <w:pPr>
        <w:pStyle w:val="Titre1"/>
      </w:pPr>
      <w:r w:rsidRPr="008170F0">
        <w:t>INTRODUCTION</w:t>
      </w:r>
      <w:bookmarkEnd w:id="7"/>
    </w:p>
    <w:p w14:paraId="02520393" w14:textId="77777777" w:rsidR="004135AB" w:rsidRDefault="004135AB" w:rsidP="008170F0">
      <w:pPr>
        <w:spacing w:after="0" w:line="360" w:lineRule="auto"/>
        <w:jc w:val="both"/>
        <w:rPr>
          <w:rFonts w:ascii="Times New Roman" w:hAnsi="Times New Roman" w:cs="Times New Roman"/>
          <w:color w:val="000000" w:themeColor="text1"/>
          <w:sz w:val="24"/>
          <w:szCs w:val="24"/>
        </w:rPr>
      </w:pPr>
    </w:p>
    <w:p w14:paraId="6841CBE4" w14:textId="2797DDCF"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Au Burkina Faso, dans un contexte de pauvreté accentuée par l’insuffisance des ressources internes et externes, on constate que les services de santé sont sous-financés (37,9 USD/h/an en 2014 pour une norme de 56 USD/h/an). Aussi, ce financement est encore largement assuré par le paiement direct des ménages (32,2 % en 2014 pour une norme inférieure ou égale à 20%)</w:t>
      </w:r>
      <w:r w:rsidRPr="008170F0">
        <w:rPr>
          <w:rStyle w:val="Appelnotedebasdep"/>
          <w:rFonts w:ascii="Times New Roman" w:hAnsi="Times New Roman" w:cs="Times New Roman"/>
          <w:color w:val="000000" w:themeColor="text1"/>
          <w:sz w:val="24"/>
          <w:szCs w:val="24"/>
        </w:rPr>
        <w:footnoteReference w:id="1"/>
      </w:r>
      <w:r w:rsidRPr="008170F0">
        <w:rPr>
          <w:rFonts w:ascii="Times New Roman" w:hAnsi="Times New Roman" w:cs="Times New Roman"/>
          <w:color w:val="000000" w:themeColor="text1"/>
          <w:sz w:val="24"/>
          <w:szCs w:val="24"/>
        </w:rPr>
        <w:t xml:space="preserve">. Il </w:t>
      </w:r>
      <w:r w:rsidR="002476E6">
        <w:rPr>
          <w:rFonts w:ascii="Times New Roman" w:hAnsi="Times New Roman" w:cs="Times New Roman"/>
          <w:color w:val="000000" w:themeColor="text1"/>
          <w:sz w:val="24"/>
          <w:szCs w:val="24"/>
        </w:rPr>
        <w:t xml:space="preserve">en résulte </w:t>
      </w:r>
      <w:r w:rsidRPr="008170F0">
        <w:rPr>
          <w:rFonts w:ascii="Times New Roman" w:hAnsi="Times New Roman" w:cs="Times New Roman"/>
          <w:color w:val="000000" w:themeColor="text1"/>
          <w:sz w:val="24"/>
          <w:szCs w:val="24"/>
        </w:rPr>
        <w:t>que la qualité des services de santé</w:t>
      </w:r>
      <w:r w:rsidRPr="008170F0">
        <w:rPr>
          <w:rStyle w:val="Appelnotedebasdep"/>
          <w:rFonts w:ascii="Times New Roman" w:hAnsi="Times New Roman" w:cs="Times New Roman"/>
          <w:color w:val="000000" w:themeColor="text1"/>
          <w:sz w:val="24"/>
          <w:szCs w:val="24"/>
        </w:rPr>
        <w:footnoteReference w:id="2"/>
      </w:r>
      <w:r w:rsidRPr="008170F0">
        <w:rPr>
          <w:rFonts w:ascii="Times New Roman" w:hAnsi="Times New Roman" w:cs="Times New Roman"/>
          <w:color w:val="000000" w:themeColor="text1"/>
          <w:sz w:val="24"/>
          <w:szCs w:val="24"/>
        </w:rPr>
        <w:t xml:space="preserve"> est en dessous des attentes et que l'accès aux soins de qualité reste iné</w:t>
      </w:r>
      <w:bookmarkStart w:id="8" w:name="_GoBack"/>
      <w:bookmarkEnd w:id="8"/>
      <w:r w:rsidRPr="008170F0">
        <w:rPr>
          <w:rFonts w:ascii="Times New Roman" w:hAnsi="Times New Roman" w:cs="Times New Roman"/>
          <w:color w:val="000000" w:themeColor="text1"/>
          <w:sz w:val="24"/>
          <w:szCs w:val="24"/>
        </w:rPr>
        <w:t>quitable.</w:t>
      </w:r>
    </w:p>
    <w:p w14:paraId="3F37E95B" w14:textId="5FBCC9B6"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Cependant, l'analyse des indicateurs de pauvreté monétaire indique qu'en 2014, 40,1% de la population vivait en-dessous du seuil de pauvreté, estimé à 153 530 FCFA</w:t>
      </w:r>
      <w:r w:rsidR="00E13463">
        <w:rPr>
          <w:rStyle w:val="Appelnotedebasdep"/>
          <w:rFonts w:ascii="Times New Roman" w:hAnsi="Times New Roman" w:cs="Times New Roman"/>
          <w:color w:val="000000" w:themeColor="text1"/>
          <w:sz w:val="24"/>
          <w:szCs w:val="24"/>
        </w:rPr>
        <w:footnoteReference w:id="3"/>
      </w:r>
      <w:r w:rsidR="00A51F5C">
        <w:rPr>
          <w:rFonts w:ascii="Times New Roman" w:hAnsi="Times New Roman" w:cs="Times New Roman"/>
          <w:color w:val="000000" w:themeColor="text1"/>
          <w:sz w:val="24"/>
          <w:szCs w:val="24"/>
        </w:rPr>
        <w:t>par an</w:t>
      </w:r>
      <w:r w:rsidRPr="008170F0">
        <w:rPr>
          <w:rFonts w:ascii="Times New Roman" w:hAnsi="Times New Roman" w:cs="Times New Roman"/>
          <w:color w:val="000000" w:themeColor="text1"/>
          <w:sz w:val="24"/>
          <w:szCs w:val="24"/>
        </w:rPr>
        <w:t>. Ce qui expose la plupart des ménages à des dépenses catastrophiques de santé.</w:t>
      </w:r>
    </w:p>
    <w:p w14:paraId="5F0027BE" w14:textId="77777777"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Dans ce contexte, la couverture sanitaire universelle s’avère nécessaire pour garantir l’accès à des soins de qualité à toute la population en général et aux indigents en particulier tout en garantissant la protection financière.</w:t>
      </w:r>
    </w:p>
    <w:p w14:paraId="24017C24" w14:textId="5B712993"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C’est ainsi que, pour garantir le droit à la </w:t>
      </w:r>
      <w:r w:rsidR="008B4C7A">
        <w:rPr>
          <w:rFonts w:ascii="Times New Roman" w:hAnsi="Times New Roman" w:cs="Times New Roman"/>
          <w:color w:val="000000" w:themeColor="text1"/>
          <w:sz w:val="24"/>
          <w:szCs w:val="24"/>
        </w:rPr>
        <w:t>santé pour tous reconnu par la C</w:t>
      </w:r>
      <w:r w:rsidRPr="008170F0">
        <w:rPr>
          <w:rFonts w:ascii="Times New Roman" w:hAnsi="Times New Roman" w:cs="Times New Roman"/>
          <w:color w:val="000000" w:themeColor="text1"/>
          <w:sz w:val="24"/>
          <w:szCs w:val="24"/>
        </w:rPr>
        <w:t xml:space="preserve">onstitution, le gouvernement du Burkina Faso a pris des initiatives pour progresser vers la couverture sanitaire universelle, notamment par l'adoption de la loi </w:t>
      </w:r>
      <w:r w:rsidR="00116F42">
        <w:rPr>
          <w:rFonts w:ascii="Times New Roman" w:hAnsi="Times New Roman" w:cs="Times New Roman"/>
          <w:color w:val="000000" w:themeColor="text1"/>
          <w:sz w:val="24"/>
          <w:szCs w:val="24"/>
        </w:rPr>
        <w:t>portant régime d</w:t>
      </w:r>
      <w:r w:rsidRPr="008170F0">
        <w:rPr>
          <w:rFonts w:ascii="Times New Roman" w:hAnsi="Times New Roman" w:cs="Times New Roman"/>
          <w:color w:val="000000" w:themeColor="text1"/>
          <w:sz w:val="24"/>
          <w:szCs w:val="24"/>
        </w:rPr>
        <w:t>'assurance maladie</w:t>
      </w:r>
      <w:r w:rsidR="00116F42">
        <w:rPr>
          <w:rFonts w:ascii="Times New Roman" w:hAnsi="Times New Roman" w:cs="Times New Roman"/>
          <w:color w:val="000000" w:themeColor="text1"/>
          <w:sz w:val="24"/>
          <w:szCs w:val="24"/>
        </w:rPr>
        <w:t xml:space="preserve"> universelle</w:t>
      </w:r>
      <w:r w:rsidRPr="008170F0">
        <w:rPr>
          <w:rFonts w:ascii="Times New Roman" w:hAnsi="Times New Roman" w:cs="Times New Roman"/>
          <w:color w:val="000000" w:themeColor="text1"/>
          <w:sz w:val="24"/>
          <w:szCs w:val="24"/>
        </w:rPr>
        <w:t>, l'exemption au pai</w:t>
      </w:r>
      <w:r w:rsidR="002476E6">
        <w:rPr>
          <w:rFonts w:ascii="Times New Roman" w:hAnsi="Times New Roman" w:cs="Times New Roman"/>
          <w:color w:val="000000" w:themeColor="text1"/>
          <w:sz w:val="24"/>
          <w:szCs w:val="24"/>
        </w:rPr>
        <w:t>ement des enfants de 0-5 ans, d</w:t>
      </w:r>
      <w:r w:rsidRPr="008170F0">
        <w:rPr>
          <w:rFonts w:ascii="Times New Roman" w:hAnsi="Times New Roman" w:cs="Times New Roman"/>
          <w:color w:val="000000" w:themeColor="text1"/>
          <w:sz w:val="24"/>
          <w:szCs w:val="24"/>
        </w:rPr>
        <w:t xml:space="preserve">es femmes enceintes et la création de nouvelles formations sanitaires à tous les niveaux. </w:t>
      </w:r>
    </w:p>
    <w:p w14:paraId="68043BEE" w14:textId="3012DD86"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Toutefois, il reste de nombreux goulots d'étranglement</w:t>
      </w:r>
      <w:r w:rsidR="00762185">
        <w:rPr>
          <w:rFonts w:ascii="Times New Roman" w:hAnsi="Times New Roman" w:cs="Times New Roman"/>
          <w:color w:val="000000" w:themeColor="text1"/>
          <w:sz w:val="24"/>
          <w:szCs w:val="24"/>
        </w:rPr>
        <w:t xml:space="preserve"> en rapport avec</w:t>
      </w:r>
      <w:r w:rsidRPr="008170F0">
        <w:rPr>
          <w:rFonts w:ascii="Times New Roman" w:hAnsi="Times New Roman" w:cs="Times New Roman"/>
          <w:color w:val="000000" w:themeColor="text1"/>
          <w:sz w:val="24"/>
          <w:szCs w:val="24"/>
        </w:rPr>
        <w:t xml:space="preserve"> le financement de la santé </w:t>
      </w:r>
      <w:r w:rsidR="00A51F5C">
        <w:rPr>
          <w:rFonts w:ascii="Times New Roman" w:hAnsi="Times New Roman" w:cs="Times New Roman"/>
          <w:color w:val="000000" w:themeColor="text1"/>
          <w:sz w:val="24"/>
          <w:szCs w:val="24"/>
        </w:rPr>
        <w:t xml:space="preserve">à lever </w:t>
      </w:r>
      <w:r w:rsidRPr="008170F0">
        <w:rPr>
          <w:rFonts w:ascii="Times New Roman" w:hAnsi="Times New Roman" w:cs="Times New Roman"/>
          <w:color w:val="000000" w:themeColor="text1"/>
          <w:sz w:val="24"/>
          <w:szCs w:val="24"/>
        </w:rPr>
        <w:t>d’où la réd</w:t>
      </w:r>
      <w:r w:rsidR="002476E6">
        <w:rPr>
          <w:rFonts w:ascii="Times New Roman" w:hAnsi="Times New Roman" w:cs="Times New Roman"/>
          <w:color w:val="000000" w:themeColor="text1"/>
          <w:sz w:val="24"/>
          <w:szCs w:val="24"/>
        </w:rPr>
        <w:t>action de la présente stratégie.</w:t>
      </w:r>
    </w:p>
    <w:p w14:paraId="057C04E9" w14:textId="77777777"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Cette stratégie nationale de financement de la santé intervient dans un contexte où le Burkina</w:t>
      </w:r>
    </w:p>
    <w:p w14:paraId="01D52442" w14:textId="77777777" w:rsidR="00E6000E" w:rsidRPr="008170F0" w:rsidRDefault="00E6000E" w:rsidP="008170F0">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Faso met en œuvre le Plan national de développement économique et social (PNDES) 2016-2020 où l’accès aux services de santé de qualité pour tous a été réaffirmé comme une priorité.</w:t>
      </w:r>
    </w:p>
    <w:p w14:paraId="5C70A2AD" w14:textId="30897321" w:rsidR="00E6000E" w:rsidRDefault="00E6000E" w:rsidP="00597CB2">
      <w:pPr>
        <w:spacing w:after="0"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Elle se veut être un cadre d’orientation et </w:t>
      </w:r>
      <w:r w:rsidR="008B4C7A">
        <w:rPr>
          <w:rFonts w:ascii="Times New Roman" w:hAnsi="Times New Roman" w:cs="Times New Roman"/>
          <w:color w:val="000000" w:themeColor="text1"/>
          <w:sz w:val="24"/>
          <w:szCs w:val="24"/>
        </w:rPr>
        <w:t>de règlement</w:t>
      </w:r>
      <w:r w:rsidR="007A042F">
        <w:rPr>
          <w:rFonts w:ascii="Times New Roman" w:hAnsi="Times New Roman" w:cs="Times New Roman"/>
          <w:color w:val="000000" w:themeColor="text1"/>
          <w:sz w:val="24"/>
          <w:szCs w:val="24"/>
        </w:rPr>
        <w:t>at</w:t>
      </w:r>
      <w:r w:rsidR="008B4C7A">
        <w:rPr>
          <w:rFonts w:ascii="Times New Roman" w:hAnsi="Times New Roman" w:cs="Times New Roman"/>
          <w:color w:val="000000" w:themeColor="text1"/>
          <w:sz w:val="24"/>
          <w:szCs w:val="24"/>
        </w:rPr>
        <w:t>ion du</w:t>
      </w:r>
      <w:r w:rsidRPr="008170F0">
        <w:rPr>
          <w:rFonts w:ascii="Times New Roman" w:hAnsi="Times New Roman" w:cs="Times New Roman"/>
          <w:color w:val="000000" w:themeColor="text1"/>
          <w:sz w:val="24"/>
          <w:szCs w:val="24"/>
        </w:rPr>
        <w:t xml:space="preserve"> financement de la santé pour la couverture sanitaire universelle 2016-2030 où tous les acteurs du financement de santé devraient s’aligner.</w:t>
      </w:r>
    </w:p>
    <w:p w14:paraId="13421A51" w14:textId="77777777" w:rsidR="00597CB2" w:rsidRDefault="00597CB2" w:rsidP="00597CB2">
      <w:pPr>
        <w:spacing w:after="0" w:line="360" w:lineRule="auto"/>
        <w:jc w:val="both"/>
        <w:rPr>
          <w:rFonts w:ascii="Times New Roman" w:hAnsi="Times New Roman" w:cs="Times New Roman"/>
          <w:color w:val="000000" w:themeColor="text1"/>
          <w:sz w:val="24"/>
          <w:szCs w:val="24"/>
        </w:rPr>
      </w:pPr>
    </w:p>
    <w:p w14:paraId="69F853FD" w14:textId="77777777" w:rsidR="00597CB2" w:rsidRDefault="00597CB2" w:rsidP="00597CB2">
      <w:pPr>
        <w:spacing w:after="0" w:line="360" w:lineRule="auto"/>
        <w:jc w:val="both"/>
        <w:rPr>
          <w:rFonts w:ascii="Times New Roman" w:hAnsi="Times New Roman" w:cs="Times New Roman"/>
          <w:color w:val="000000" w:themeColor="text1"/>
          <w:sz w:val="24"/>
          <w:szCs w:val="24"/>
        </w:rPr>
      </w:pPr>
    </w:p>
    <w:p w14:paraId="681D9B5D" w14:textId="77777777" w:rsidR="00E6000E" w:rsidRDefault="00E6000E" w:rsidP="008170F0">
      <w:pPr>
        <w:autoSpaceDE w:val="0"/>
        <w:autoSpaceDN w:val="0"/>
        <w:adjustRightInd w:val="0"/>
        <w:spacing w:after="0" w:line="360" w:lineRule="auto"/>
        <w:jc w:val="both"/>
        <w:rPr>
          <w:rFonts w:ascii="Times New Roman" w:hAnsi="Times New Roman" w:cs="Times New Roman"/>
          <w:color w:val="000000" w:themeColor="text1"/>
          <w:sz w:val="24"/>
          <w:szCs w:val="24"/>
        </w:rPr>
      </w:pPr>
    </w:p>
    <w:p w14:paraId="07456448" w14:textId="77777777" w:rsidR="00A72703" w:rsidRPr="008170F0" w:rsidRDefault="00A72703" w:rsidP="008170F0">
      <w:pPr>
        <w:autoSpaceDE w:val="0"/>
        <w:autoSpaceDN w:val="0"/>
        <w:adjustRightInd w:val="0"/>
        <w:spacing w:after="0" w:line="360" w:lineRule="auto"/>
        <w:jc w:val="both"/>
        <w:rPr>
          <w:rFonts w:ascii="Times New Roman" w:hAnsi="Times New Roman" w:cs="Times New Roman"/>
          <w:b/>
          <w:sz w:val="24"/>
          <w:szCs w:val="24"/>
        </w:rPr>
      </w:pPr>
    </w:p>
    <w:p w14:paraId="52DE3ACA" w14:textId="77777777" w:rsidR="00E6000E" w:rsidRPr="008170F0" w:rsidRDefault="00E6000E" w:rsidP="008179A5">
      <w:pPr>
        <w:pStyle w:val="Titre1"/>
      </w:pPr>
      <w:bookmarkStart w:id="9" w:name="_Toc486371319"/>
      <w:r w:rsidRPr="008170F0">
        <w:t>I. PRESENTATION DU BURKINA FASO</w:t>
      </w:r>
      <w:bookmarkEnd w:id="9"/>
      <w:r w:rsidRPr="008170F0">
        <w:t xml:space="preserve"> </w:t>
      </w:r>
    </w:p>
    <w:p w14:paraId="328248D3" w14:textId="77777777" w:rsidR="00E6000E" w:rsidRPr="008170F0" w:rsidRDefault="00E6000E" w:rsidP="00515B0E">
      <w:pPr>
        <w:pStyle w:val="Paragraphedeliste"/>
        <w:numPr>
          <w:ilvl w:val="1"/>
          <w:numId w:val="8"/>
        </w:numPr>
        <w:spacing w:after="0" w:line="360" w:lineRule="auto"/>
        <w:jc w:val="both"/>
        <w:rPr>
          <w:rFonts w:ascii="Times New Roman" w:hAnsi="Times New Roman" w:cs="Times New Roman"/>
          <w:b/>
          <w:i/>
          <w:sz w:val="24"/>
          <w:szCs w:val="24"/>
        </w:rPr>
      </w:pPr>
      <w:r w:rsidRPr="008170F0">
        <w:rPr>
          <w:rFonts w:ascii="Times New Roman" w:hAnsi="Times New Roman" w:cs="Times New Roman"/>
          <w:b/>
          <w:i/>
          <w:sz w:val="24"/>
          <w:szCs w:val="24"/>
        </w:rPr>
        <w:t>Géographie, décentralisation et démographie</w:t>
      </w:r>
    </w:p>
    <w:p w14:paraId="4B30A0A4" w14:textId="77777777" w:rsidR="00E6000E" w:rsidRPr="008170F0" w:rsidRDefault="00E6000E" w:rsidP="008170F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Le Burkina Faso est situé au cœur de l’Afrique de l’Ouest et s’étend sur une superficie de 274 200 km</w:t>
      </w:r>
      <w:r w:rsidRPr="008170F0">
        <w:rPr>
          <w:rFonts w:ascii="Times New Roman" w:hAnsi="Times New Roman" w:cs="Times New Roman"/>
          <w:sz w:val="24"/>
          <w:vertAlign w:val="superscript"/>
        </w:rPr>
        <w:t>2</w:t>
      </w:r>
      <w:r w:rsidRPr="008170F0">
        <w:rPr>
          <w:rFonts w:ascii="Times New Roman" w:hAnsi="Times New Roman" w:cs="Times New Roman"/>
          <w:sz w:val="24"/>
        </w:rPr>
        <w:t xml:space="preserve">. Il est subdivisé en  13 régions, 45 provinces, 350 départements, 351 communes (49 communes urbaines et 302 communes rurales) et 8228 villages. </w:t>
      </w:r>
    </w:p>
    <w:p w14:paraId="238F9330" w14:textId="77777777" w:rsidR="00E6000E" w:rsidRPr="008170F0" w:rsidRDefault="00E6000E" w:rsidP="008170F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 xml:space="preserve">La région et la commune sont des collectivités territoriales dotées de la personnalité morale et de l’autonomie financière. Les circonscriptions administratives sont la région, la province, le département et le village. </w:t>
      </w:r>
    </w:p>
    <w:p w14:paraId="560E6995" w14:textId="77777777" w:rsidR="00E6000E" w:rsidRPr="008170F0" w:rsidRDefault="00E6000E" w:rsidP="008170F0">
      <w:pPr>
        <w:spacing w:after="0" w:line="360" w:lineRule="auto"/>
        <w:jc w:val="both"/>
        <w:rPr>
          <w:rFonts w:ascii="Times New Roman" w:hAnsi="Times New Roman" w:cs="Times New Roman"/>
          <w:sz w:val="24"/>
          <w:szCs w:val="24"/>
          <w:vertAlign w:val="superscript"/>
        </w:rPr>
      </w:pPr>
      <w:r w:rsidRPr="008170F0">
        <w:rPr>
          <w:rFonts w:ascii="Times New Roman" w:hAnsi="Times New Roman" w:cs="Times New Roman"/>
          <w:sz w:val="24"/>
          <w:szCs w:val="24"/>
        </w:rPr>
        <w:t>La population est estimée à 19 034 397 habitants en 2016 avec 51,7% de femmes contre 48,3% d’hommes La majorité de la population (77,30%) vit en milieu rural de l’agriculture et de l’élevage</w:t>
      </w:r>
      <w:r w:rsidRPr="008170F0">
        <w:rPr>
          <w:rStyle w:val="Appelnotedebasdep"/>
          <w:rFonts w:ascii="Times New Roman" w:hAnsi="Times New Roman" w:cs="Times New Roman"/>
          <w:sz w:val="24"/>
          <w:szCs w:val="24"/>
        </w:rPr>
        <w:footnoteReference w:id="4"/>
      </w:r>
    </w:p>
    <w:p w14:paraId="01F56E79" w14:textId="5EC92768"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Le taux brut de natalité était de 45,8 pour mille. La population est essentiellement jeune. La tranche de 0 à 15 ans </w:t>
      </w:r>
      <w:r w:rsidR="00B62EB2">
        <w:rPr>
          <w:rFonts w:ascii="Times New Roman" w:hAnsi="Times New Roman" w:cs="Times New Roman"/>
          <w:sz w:val="24"/>
          <w:szCs w:val="24"/>
        </w:rPr>
        <w:t>rep</w:t>
      </w:r>
      <w:r w:rsidR="002476E6">
        <w:rPr>
          <w:rFonts w:ascii="Times New Roman" w:hAnsi="Times New Roman" w:cs="Times New Roman"/>
          <w:sz w:val="24"/>
          <w:szCs w:val="24"/>
        </w:rPr>
        <w:t>r</w:t>
      </w:r>
      <w:r w:rsidR="00B62EB2">
        <w:rPr>
          <w:rFonts w:ascii="Times New Roman" w:hAnsi="Times New Roman" w:cs="Times New Roman"/>
          <w:sz w:val="24"/>
          <w:szCs w:val="24"/>
        </w:rPr>
        <w:t>ésente</w:t>
      </w:r>
      <w:r w:rsidRPr="008170F0">
        <w:rPr>
          <w:rFonts w:ascii="Times New Roman" w:hAnsi="Times New Roman" w:cs="Times New Roman"/>
          <w:sz w:val="24"/>
          <w:szCs w:val="24"/>
        </w:rPr>
        <w:t xml:space="preserve"> 47,6%</w:t>
      </w:r>
      <w:r w:rsidR="00B62EB2">
        <w:rPr>
          <w:rFonts w:ascii="Times New Roman" w:hAnsi="Times New Roman" w:cs="Times New Roman"/>
          <w:sz w:val="24"/>
          <w:szCs w:val="24"/>
        </w:rPr>
        <w:t xml:space="preserve"> de la population</w:t>
      </w:r>
      <w:r w:rsidRPr="008170F0">
        <w:rPr>
          <w:rFonts w:ascii="Times New Roman" w:hAnsi="Times New Roman" w:cs="Times New Roman"/>
          <w:sz w:val="24"/>
          <w:szCs w:val="24"/>
        </w:rPr>
        <w:t>. L’indice synthétique de fécondité (ISF) est de 5,4 pour l’ensemble du pays</w:t>
      </w:r>
      <w:r w:rsidRPr="008170F0">
        <w:rPr>
          <w:rStyle w:val="Appelnotedebasdep"/>
          <w:rFonts w:ascii="Times New Roman" w:hAnsi="Times New Roman" w:cs="Times New Roman"/>
          <w:sz w:val="24"/>
          <w:szCs w:val="24"/>
        </w:rPr>
        <w:footnoteReference w:id="5"/>
      </w:r>
      <w:r w:rsidRPr="008170F0">
        <w:rPr>
          <w:rFonts w:ascii="Times New Roman" w:hAnsi="Times New Roman" w:cs="Times New Roman"/>
          <w:sz w:val="24"/>
          <w:szCs w:val="24"/>
        </w:rPr>
        <w:t>.</w:t>
      </w:r>
    </w:p>
    <w:p w14:paraId="53AD9778" w14:textId="77777777" w:rsidR="00E6000E" w:rsidRPr="008170F0" w:rsidRDefault="00E6000E" w:rsidP="008170F0">
      <w:pPr>
        <w:spacing w:after="0" w:line="360" w:lineRule="auto"/>
        <w:jc w:val="both"/>
        <w:rPr>
          <w:rFonts w:ascii="Times New Roman" w:hAnsi="Times New Roman" w:cs="Times New Roman"/>
          <w:sz w:val="24"/>
          <w:szCs w:val="24"/>
        </w:rPr>
      </w:pPr>
    </w:p>
    <w:p w14:paraId="4598ABDD" w14:textId="295EBB50" w:rsidR="00E6000E" w:rsidRPr="008170F0" w:rsidRDefault="00E6000E" w:rsidP="00515B0E">
      <w:pPr>
        <w:pStyle w:val="Titre2"/>
        <w:numPr>
          <w:ilvl w:val="1"/>
          <w:numId w:val="8"/>
        </w:numPr>
      </w:pPr>
      <w:bookmarkStart w:id="10" w:name="_Toc486371320"/>
      <w:r w:rsidRPr="008170F0">
        <w:t>Economie, fiscalité, protection sociale</w:t>
      </w:r>
      <w:bookmarkEnd w:id="10"/>
    </w:p>
    <w:p w14:paraId="0D060BE3" w14:textId="58B174E9"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Le Burkina Faso fait partie des pays les moins avancés avec un Produit intérieur brut</w:t>
      </w:r>
      <w:r w:rsidR="00814F5D">
        <w:rPr>
          <w:rFonts w:ascii="Times New Roman" w:hAnsi="Times New Roman" w:cs="Times New Roman"/>
          <w:sz w:val="24"/>
          <w:szCs w:val="24"/>
        </w:rPr>
        <w:t xml:space="preserve"> (PIB)</w:t>
      </w:r>
      <w:r w:rsidRPr="008170F0">
        <w:rPr>
          <w:rFonts w:ascii="Times New Roman" w:hAnsi="Times New Roman" w:cs="Times New Roman"/>
          <w:sz w:val="24"/>
          <w:szCs w:val="24"/>
        </w:rPr>
        <w:t xml:space="preserve"> par habitant estimé à 354 236 FCFA (601,1 USD) en 2015</w:t>
      </w:r>
      <w:r w:rsidRPr="008170F0">
        <w:rPr>
          <w:rStyle w:val="Appelnotedebasdep"/>
          <w:rFonts w:ascii="Times New Roman" w:hAnsi="Times New Roman" w:cs="Times New Roman"/>
          <w:sz w:val="24"/>
          <w:szCs w:val="24"/>
        </w:rPr>
        <w:footnoteReference w:id="6"/>
      </w:r>
      <w:r w:rsidRPr="008170F0">
        <w:rPr>
          <w:rFonts w:ascii="Times New Roman" w:hAnsi="Times New Roman" w:cs="Times New Roman"/>
          <w:sz w:val="24"/>
          <w:szCs w:val="24"/>
        </w:rPr>
        <w:t xml:space="preserve">. Selon le rapport du Programme des nations unies pour le développement (PNUD) sur le développement humain, le pays occupe le 181 </w:t>
      </w:r>
      <w:proofErr w:type="spellStart"/>
      <w:r w:rsidRPr="008170F0">
        <w:rPr>
          <w:rFonts w:ascii="Times New Roman" w:hAnsi="Times New Roman" w:cs="Times New Roman"/>
          <w:sz w:val="24"/>
          <w:szCs w:val="24"/>
          <w:vertAlign w:val="superscript"/>
        </w:rPr>
        <w:t>ème</w:t>
      </w:r>
      <w:proofErr w:type="spellEnd"/>
      <w:r w:rsidRPr="008170F0">
        <w:rPr>
          <w:rFonts w:ascii="Times New Roman" w:hAnsi="Times New Roman" w:cs="Times New Roman"/>
          <w:sz w:val="24"/>
          <w:szCs w:val="24"/>
        </w:rPr>
        <w:t xml:space="preserve"> rang sur 187 pays avec un Indice de développement humain (IDH) de 0.388 en 2015</w:t>
      </w:r>
      <w:r w:rsidRPr="008170F0">
        <w:rPr>
          <w:rStyle w:val="Appelnotedebasdep"/>
          <w:rFonts w:ascii="Times New Roman" w:hAnsi="Times New Roman" w:cs="Times New Roman"/>
          <w:sz w:val="24"/>
          <w:szCs w:val="24"/>
        </w:rPr>
        <w:footnoteReference w:id="7"/>
      </w:r>
      <w:r w:rsidRPr="008170F0">
        <w:rPr>
          <w:rFonts w:ascii="Times New Roman" w:hAnsi="Times New Roman" w:cs="Times New Roman"/>
          <w:sz w:val="24"/>
          <w:szCs w:val="24"/>
        </w:rPr>
        <w:t xml:space="preserve">. L’économie du pays reste par ailleurs marquée par son caractère faiblement diversifié et sa vulnérabilité aux chocs internes (aléas climatiques) et externes (flambée du prix de l'énergie et volatilité des prix pour les produits alimentaires). </w:t>
      </w:r>
    </w:p>
    <w:p w14:paraId="3C02CBB2" w14:textId="587D8FFA" w:rsidR="00E6000E" w:rsidRPr="008170F0" w:rsidRDefault="00E6000E"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Sur le plan des équilibres financiers, le Burkina Faso a maîtrisé son déficit budgétaire. Cet équilibre est le résultat de la conjonction des efforts d’amélioration du niveau des recettes propres et de </w:t>
      </w:r>
      <w:r w:rsidR="0059669D" w:rsidRPr="008170F0">
        <w:rPr>
          <w:rFonts w:ascii="Times New Roman" w:hAnsi="Times New Roman" w:cs="Times New Roman"/>
          <w:sz w:val="24"/>
          <w:szCs w:val="24"/>
        </w:rPr>
        <w:t>ma</w:t>
      </w:r>
      <w:r w:rsidR="0059669D">
        <w:rPr>
          <w:rFonts w:ascii="Times New Roman" w:hAnsi="Times New Roman" w:cs="Times New Roman"/>
          <w:sz w:val="24"/>
          <w:szCs w:val="24"/>
        </w:rPr>
        <w:t>î</w:t>
      </w:r>
      <w:r w:rsidR="0059669D" w:rsidRPr="008170F0">
        <w:rPr>
          <w:rFonts w:ascii="Times New Roman" w:hAnsi="Times New Roman" w:cs="Times New Roman"/>
          <w:sz w:val="24"/>
          <w:szCs w:val="24"/>
        </w:rPr>
        <w:t xml:space="preserve">trise </w:t>
      </w:r>
      <w:r w:rsidRPr="008170F0">
        <w:rPr>
          <w:rFonts w:ascii="Times New Roman" w:hAnsi="Times New Roman" w:cs="Times New Roman"/>
          <w:sz w:val="24"/>
          <w:szCs w:val="24"/>
        </w:rPr>
        <w:t xml:space="preserve">de celui des dépenses publiques. En effet, la pression fiscale (recettes fiscales/PIB) est passée de 10,8% en 2000 à 14,8% en 2015 mais reste en dessous du seuil </w:t>
      </w:r>
      <w:r w:rsidRPr="008170F0">
        <w:rPr>
          <w:rFonts w:ascii="Times New Roman" w:hAnsi="Times New Roman" w:cs="Times New Roman"/>
          <w:sz w:val="24"/>
          <w:szCs w:val="24"/>
        </w:rPr>
        <w:lastRenderedPageBreak/>
        <w:t>minimum de 20% fixé par l’UEMOA. Par ailleurs, le niveau moyen de l’inflation est resté en dessous de la norme communautaire de 3%.</w:t>
      </w:r>
    </w:p>
    <w:p w14:paraId="524D4966" w14:textId="65F9B6CB" w:rsidR="00E6000E" w:rsidRPr="008170F0" w:rsidRDefault="00E6000E"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En ce qui concerne la protection sociale (PS), l’analyse de la situation au Burkina Faso a dénombré en 2011, 181 structures de type mutualiste dont (i) 59,1% de mutuelles de santé de type classique, (ii) 21,11% de systèmes de prépaiement, (iii) 12,22% de systèmes de partage des coûts, (iv), 5%  </w:t>
      </w:r>
      <w:r w:rsidR="002476E6">
        <w:rPr>
          <w:rFonts w:ascii="Times New Roman" w:hAnsi="Times New Roman" w:cs="Times New Roman"/>
          <w:sz w:val="24"/>
          <w:szCs w:val="24"/>
        </w:rPr>
        <w:t xml:space="preserve">de </w:t>
      </w:r>
      <w:r w:rsidRPr="008170F0">
        <w:rPr>
          <w:rFonts w:ascii="Times New Roman" w:hAnsi="Times New Roman" w:cs="Times New Roman"/>
          <w:sz w:val="24"/>
          <w:szCs w:val="24"/>
        </w:rPr>
        <w:t>mutuelles professionnelles et (v) 2,22% de Caisses de solidarité.</w:t>
      </w:r>
    </w:p>
    <w:p w14:paraId="7A05B0CF" w14:textId="3C337BAB" w:rsidR="00E6000E" w:rsidRPr="008170F0" w:rsidRDefault="00E6000E" w:rsidP="008170F0">
      <w:pPr>
        <w:spacing w:line="360" w:lineRule="auto"/>
        <w:jc w:val="both"/>
        <w:rPr>
          <w:rFonts w:ascii="Times New Roman" w:hAnsi="Times New Roman" w:cs="Times New Roman"/>
          <w:color w:val="FF0000"/>
          <w:sz w:val="24"/>
          <w:szCs w:val="24"/>
        </w:rPr>
      </w:pPr>
      <w:r w:rsidRPr="003177D7">
        <w:rPr>
          <w:rFonts w:ascii="Times New Roman" w:hAnsi="Times New Roman" w:cs="Times New Roman"/>
          <w:sz w:val="24"/>
          <w:szCs w:val="24"/>
        </w:rPr>
        <w:t xml:space="preserve">Les assurances privées </w:t>
      </w:r>
      <w:r w:rsidR="003177D7" w:rsidRPr="003177D7">
        <w:rPr>
          <w:rFonts w:ascii="Times New Roman" w:hAnsi="Times New Roman" w:cs="Times New Roman"/>
          <w:sz w:val="24"/>
          <w:szCs w:val="24"/>
        </w:rPr>
        <w:t>représentaient une couverture d’environ 1% de la population en 2015</w:t>
      </w:r>
      <w:r w:rsidR="003177D7">
        <w:rPr>
          <w:rFonts w:ascii="Times New Roman" w:hAnsi="Times New Roman" w:cs="Times New Roman"/>
          <w:color w:val="FF0000"/>
          <w:sz w:val="24"/>
          <w:szCs w:val="24"/>
        </w:rPr>
        <w:t>.</w:t>
      </w:r>
    </w:p>
    <w:p w14:paraId="475CDE79" w14:textId="1E114210" w:rsidR="00E6000E" w:rsidRPr="008170F0" w:rsidRDefault="00E6000E" w:rsidP="00515B0E">
      <w:pPr>
        <w:pStyle w:val="Titre2"/>
        <w:numPr>
          <w:ilvl w:val="1"/>
          <w:numId w:val="8"/>
        </w:numPr>
      </w:pPr>
      <w:bookmarkStart w:id="11" w:name="_Toc486371321"/>
      <w:r w:rsidRPr="008170F0">
        <w:t>Structure d’allocation</w:t>
      </w:r>
      <w:bookmarkEnd w:id="11"/>
      <w:r w:rsidR="008B4C7A">
        <w:t xml:space="preserve"> budgétaire</w:t>
      </w:r>
    </w:p>
    <w:p w14:paraId="50CFA9BD"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L’allocation des ressources en faveur de la santé se fait au niveau des structures externes et internes.</w:t>
      </w:r>
    </w:p>
    <w:p w14:paraId="49AF9313"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Au niveau des structures externes, nous avons 2 sources de financement :</w:t>
      </w:r>
    </w:p>
    <w:p w14:paraId="6FAA0A74" w14:textId="4CF9E4F9" w:rsidR="00E6000E" w:rsidRPr="008170F0" w:rsidRDefault="00CB5F2B" w:rsidP="00515B0E">
      <w:pPr>
        <w:pStyle w:val="Paragraphedeliste"/>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 subvention de</w:t>
      </w:r>
      <w:r w:rsidR="00E6000E" w:rsidRPr="008170F0">
        <w:rPr>
          <w:rFonts w:ascii="Times New Roman" w:hAnsi="Times New Roman" w:cs="Times New Roman"/>
          <w:sz w:val="24"/>
          <w:szCs w:val="24"/>
        </w:rPr>
        <w:t xml:space="preserve"> l’Etat ;</w:t>
      </w:r>
    </w:p>
    <w:p w14:paraId="695FFA13" w14:textId="77777777" w:rsidR="00E6000E" w:rsidRPr="008170F0" w:rsidRDefault="00E6000E" w:rsidP="00515B0E">
      <w:pPr>
        <w:pStyle w:val="Paragraphedeliste"/>
        <w:numPr>
          <w:ilvl w:val="0"/>
          <w:numId w:val="9"/>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la contribution des partenaires.</w:t>
      </w:r>
    </w:p>
    <w:p w14:paraId="2209A75C"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En ce qui concerne les allocations internes, il existe deux sources :</w:t>
      </w:r>
    </w:p>
    <w:p w14:paraId="676642F2" w14:textId="77777777" w:rsidR="00E6000E" w:rsidRPr="008170F0" w:rsidRDefault="00E6000E" w:rsidP="00515B0E">
      <w:pPr>
        <w:pStyle w:val="Paragraphedeliste"/>
        <w:numPr>
          <w:ilvl w:val="0"/>
          <w:numId w:val="13"/>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 la DAF qui assure au sein du Ministère de la santé, la répartition des ressources aux différentes structures pour les dépenses de fonctionnement et les transferts courants ;</w:t>
      </w:r>
    </w:p>
    <w:p w14:paraId="5923258A" w14:textId="77777777" w:rsidR="00E6000E" w:rsidRPr="008170F0" w:rsidRDefault="00E6000E" w:rsidP="00515B0E">
      <w:pPr>
        <w:pStyle w:val="Paragraphedeliste"/>
        <w:numPr>
          <w:ilvl w:val="0"/>
          <w:numId w:val="13"/>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 le PADS qui répartit les fonds mobilisés auprès de ses contributeurs selon leur nature. Les ressources mises en commun sont allouées aux structures de la santé en fonction des critères préalablement définis. Les fonds ciblés et ou affectés (GAVI, Fonds Mondial etc…) sont également alloués aux structures en fonction des objectifs poursuivis.</w:t>
      </w:r>
    </w:p>
    <w:p w14:paraId="346400FD" w14:textId="77777777" w:rsidR="00E6000E" w:rsidRPr="008170F0" w:rsidRDefault="00E6000E" w:rsidP="008170F0">
      <w:pPr>
        <w:spacing w:after="0" w:line="360" w:lineRule="auto"/>
        <w:jc w:val="both"/>
        <w:rPr>
          <w:rFonts w:ascii="Times New Roman" w:hAnsi="Times New Roman" w:cs="Times New Roman"/>
          <w:sz w:val="24"/>
          <w:szCs w:val="24"/>
        </w:rPr>
      </w:pPr>
    </w:p>
    <w:p w14:paraId="7B86CC4A" w14:textId="746DEEDC" w:rsidR="00E6000E" w:rsidRPr="008170F0" w:rsidRDefault="00E6000E" w:rsidP="00515B0E">
      <w:pPr>
        <w:pStyle w:val="Titre2"/>
        <w:numPr>
          <w:ilvl w:val="1"/>
          <w:numId w:val="8"/>
        </w:numPr>
      </w:pPr>
      <w:bookmarkStart w:id="12" w:name="_Toc486371322"/>
      <w:r w:rsidRPr="008170F0">
        <w:t>Organisation du système de santé</w:t>
      </w:r>
      <w:bookmarkEnd w:id="12"/>
    </w:p>
    <w:p w14:paraId="7D581FAD"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Sur le plan administratif, le système de santé comprend trois (3) niveaux :</w:t>
      </w:r>
    </w:p>
    <w:p w14:paraId="38C42629" w14:textId="64096108" w:rsidR="00E6000E" w:rsidRPr="008170F0" w:rsidRDefault="00E6000E" w:rsidP="00515B0E">
      <w:pPr>
        <w:pStyle w:val="Paragraphedeliste"/>
        <w:numPr>
          <w:ilvl w:val="0"/>
          <w:numId w:val="10"/>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Le niveau central qui est organisé autour du Cabinet du </w:t>
      </w:r>
      <w:r w:rsidR="007D2AA6">
        <w:rPr>
          <w:rFonts w:ascii="Times New Roman" w:hAnsi="Times New Roman" w:cs="Times New Roman"/>
          <w:sz w:val="24"/>
          <w:szCs w:val="24"/>
        </w:rPr>
        <w:t>M</w:t>
      </w:r>
      <w:r w:rsidR="007D2AA6" w:rsidRPr="008170F0">
        <w:rPr>
          <w:rFonts w:ascii="Times New Roman" w:hAnsi="Times New Roman" w:cs="Times New Roman"/>
          <w:sz w:val="24"/>
          <w:szCs w:val="24"/>
        </w:rPr>
        <w:t xml:space="preserve">inistre </w:t>
      </w:r>
      <w:r w:rsidRPr="008170F0">
        <w:rPr>
          <w:rFonts w:ascii="Times New Roman" w:hAnsi="Times New Roman" w:cs="Times New Roman"/>
          <w:sz w:val="24"/>
          <w:szCs w:val="24"/>
        </w:rPr>
        <w:t>et du Secrétariat Général.</w:t>
      </w:r>
    </w:p>
    <w:p w14:paraId="57F8C58A" w14:textId="77777777" w:rsidR="00E6000E" w:rsidRPr="008170F0" w:rsidRDefault="00E6000E" w:rsidP="00515B0E">
      <w:pPr>
        <w:pStyle w:val="Paragraphedeliste"/>
        <w:numPr>
          <w:ilvl w:val="0"/>
          <w:numId w:val="10"/>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Le niveau intermédiaire qui comprend les Directions régionales de la santé;</w:t>
      </w:r>
    </w:p>
    <w:p w14:paraId="7DBF2661" w14:textId="77777777" w:rsidR="00E6000E" w:rsidRPr="008170F0" w:rsidRDefault="00E6000E" w:rsidP="00515B0E">
      <w:pPr>
        <w:pStyle w:val="Paragraphedeliste"/>
        <w:numPr>
          <w:ilvl w:val="0"/>
          <w:numId w:val="10"/>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Le niveau périphérique qui est représenté par les districts sanitaires, entités opérationnelles les plus décentralisées du système national de santé.</w:t>
      </w:r>
    </w:p>
    <w:p w14:paraId="293062FB"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Sur le plan technique on distingue également 3 niveaux :</w:t>
      </w:r>
    </w:p>
    <w:p w14:paraId="405207E2" w14:textId="77777777" w:rsidR="00E6000E" w:rsidRPr="008170F0" w:rsidRDefault="00E6000E" w:rsidP="00515B0E">
      <w:pPr>
        <w:pStyle w:val="Paragraphedeliste"/>
        <w:numPr>
          <w:ilvl w:val="0"/>
          <w:numId w:val="11"/>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le premier niveau composé du premier échelon (CSPS/CM) et du second échelon (CMA) ;</w:t>
      </w:r>
    </w:p>
    <w:p w14:paraId="260534A2" w14:textId="77777777" w:rsidR="00E6000E" w:rsidRPr="008170F0" w:rsidRDefault="00E6000E" w:rsidP="00515B0E">
      <w:pPr>
        <w:pStyle w:val="Paragraphedeliste"/>
        <w:numPr>
          <w:ilvl w:val="0"/>
          <w:numId w:val="11"/>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lastRenderedPageBreak/>
        <w:t>le second niveau composé des CHR ;</w:t>
      </w:r>
    </w:p>
    <w:p w14:paraId="30C0E1ED" w14:textId="77777777" w:rsidR="00E6000E" w:rsidRPr="008170F0" w:rsidRDefault="00E6000E" w:rsidP="00515B0E">
      <w:pPr>
        <w:pStyle w:val="Paragraphedeliste"/>
        <w:numPr>
          <w:ilvl w:val="0"/>
          <w:numId w:val="11"/>
        </w:num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le troisième niveau représenté par les CHN et les CHU.</w:t>
      </w:r>
    </w:p>
    <w:p w14:paraId="72A807FA" w14:textId="127AB12A" w:rsidR="00E6000E" w:rsidRPr="008170F0" w:rsidRDefault="00E6000E"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Le système de santé comprend les secteurs public, privé et traditionnel. La grande majorité des établissements sanitaires (83,4%) relèvent du secteur public</w:t>
      </w:r>
      <w:r w:rsidR="00396CDD">
        <w:rPr>
          <w:rStyle w:val="Appelnotedebasdep"/>
          <w:rFonts w:ascii="Times New Roman" w:hAnsi="Times New Roman" w:cs="Times New Roman"/>
          <w:sz w:val="24"/>
          <w:szCs w:val="24"/>
        </w:rPr>
        <w:footnoteReference w:id="8"/>
      </w:r>
      <w:r w:rsidRPr="008170F0">
        <w:rPr>
          <w:rFonts w:ascii="Times New Roman" w:hAnsi="Times New Roman" w:cs="Times New Roman"/>
          <w:sz w:val="24"/>
          <w:szCs w:val="24"/>
        </w:rPr>
        <w:t xml:space="preserve">. </w:t>
      </w:r>
    </w:p>
    <w:p w14:paraId="3346FB94"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En ce qui concerne le sous-secteur sanitaire privé de soins, il représente 16,6% des formations sanitaires du pays localisés essentiellement dans les villes </w:t>
      </w:r>
      <w:proofErr w:type="gramStart"/>
      <w:r w:rsidRPr="008170F0">
        <w:rPr>
          <w:rFonts w:ascii="Times New Roman" w:hAnsi="Times New Roman" w:cs="Times New Roman"/>
          <w:sz w:val="24"/>
          <w:szCs w:val="24"/>
        </w:rPr>
        <w:t>de Ouagadougou</w:t>
      </w:r>
      <w:proofErr w:type="gramEnd"/>
      <w:r w:rsidRPr="008170F0">
        <w:rPr>
          <w:rFonts w:ascii="Times New Roman" w:hAnsi="Times New Roman" w:cs="Times New Roman"/>
          <w:sz w:val="24"/>
          <w:szCs w:val="24"/>
        </w:rPr>
        <w:t xml:space="preserve"> et de Bobo-Dioulasso. Il est composé majoritairement de structures à but lucratif (81,56%). </w:t>
      </w:r>
    </w:p>
    <w:p w14:paraId="452E3D0C"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Par rapport au sous-secteur de la médecine traditionnelle, on dénombre environ 30 000 </w:t>
      </w:r>
      <w:proofErr w:type="spellStart"/>
      <w:r w:rsidRPr="008170F0">
        <w:rPr>
          <w:rFonts w:ascii="Times New Roman" w:hAnsi="Times New Roman" w:cs="Times New Roman"/>
          <w:sz w:val="24"/>
          <w:szCs w:val="24"/>
        </w:rPr>
        <w:t>tradipraticiens</w:t>
      </w:r>
      <w:proofErr w:type="spellEnd"/>
      <w:r w:rsidRPr="008170F0">
        <w:rPr>
          <w:rFonts w:ascii="Times New Roman" w:hAnsi="Times New Roman" w:cs="Times New Roman"/>
          <w:sz w:val="24"/>
          <w:szCs w:val="24"/>
        </w:rPr>
        <w:t xml:space="preserve"> exerçant de façon autonome. </w:t>
      </w:r>
    </w:p>
    <w:p w14:paraId="19E8DEDC"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Il existe une politique nationale et des textes règlementant l’exercice de la profession à tous les niveaux.</w:t>
      </w:r>
    </w:p>
    <w:p w14:paraId="15BA6E2C" w14:textId="77777777" w:rsidR="00E6000E" w:rsidRPr="008170F0" w:rsidRDefault="00E6000E"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En rapport avec le secteur pharmaceutique, l’approvisionnement en médicaments se fait prioritairement à la CAMEG pour le secteur public.</w:t>
      </w:r>
    </w:p>
    <w:p w14:paraId="2C215611" w14:textId="77777777" w:rsidR="00E6000E" w:rsidRPr="008170F0" w:rsidRDefault="00E6000E" w:rsidP="008170F0">
      <w:pPr>
        <w:spacing w:after="0" w:line="360" w:lineRule="auto"/>
        <w:jc w:val="both"/>
        <w:rPr>
          <w:rFonts w:ascii="Times New Roman" w:hAnsi="Times New Roman" w:cs="Times New Roman"/>
          <w:sz w:val="24"/>
          <w:szCs w:val="24"/>
        </w:rPr>
      </w:pPr>
    </w:p>
    <w:p w14:paraId="15EF99FA" w14:textId="44F85649" w:rsidR="00E6000E" w:rsidRPr="008170F0" w:rsidRDefault="00E6000E" w:rsidP="00515B0E">
      <w:pPr>
        <w:pStyle w:val="Titre2"/>
        <w:numPr>
          <w:ilvl w:val="1"/>
          <w:numId w:val="8"/>
        </w:numPr>
      </w:pPr>
      <w:bookmarkStart w:id="13" w:name="_Toc486371323"/>
      <w:r w:rsidRPr="008170F0">
        <w:t>Collaboration intersectorielle</w:t>
      </w:r>
      <w:bookmarkEnd w:id="13"/>
    </w:p>
    <w:p w14:paraId="23F2D075" w14:textId="37E666CF" w:rsidR="00E6000E" w:rsidRPr="008170F0" w:rsidRDefault="00E6000E" w:rsidP="008170F0">
      <w:pPr>
        <w:spacing w:after="0" w:line="360" w:lineRule="auto"/>
        <w:jc w:val="both"/>
        <w:rPr>
          <w:rFonts w:ascii="Times New Roman" w:hAnsi="Times New Roman" w:cs="Times New Roman"/>
          <w:b/>
          <w:i/>
          <w:sz w:val="24"/>
          <w:szCs w:val="24"/>
        </w:rPr>
      </w:pPr>
      <w:r w:rsidRPr="008170F0">
        <w:rPr>
          <w:rFonts w:ascii="Times New Roman" w:eastAsia="Times New Roman" w:hAnsi="Times New Roman" w:cs="Times New Roman"/>
          <w:sz w:val="24"/>
          <w:szCs w:val="24"/>
          <w:lang w:eastAsia="fr-FR"/>
        </w:rPr>
        <w:t xml:space="preserve">La réussite de la mise </w:t>
      </w:r>
      <w:r w:rsidR="002476E6">
        <w:rPr>
          <w:rFonts w:ascii="Times New Roman" w:eastAsia="Times New Roman" w:hAnsi="Times New Roman" w:cs="Times New Roman"/>
          <w:sz w:val="24"/>
          <w:szCs w:val="24"/>
          <w:lang w:eastAsia="fr-FR"/>
        </w:rPr>
        <w:t xml:space="preserve">en </w:t>
      </w:r>
      <w:r w:rsidRPr="008170F0">
        <w:rPr>
          <w:rFonts w:ascii="Times New Roman" w:eastAsia="Times New Roman" w:hAnsi="Times New Roman" w:cs="Times New Roman"/>
          <w:sz w:val="24"/>
          <w:szCs w:val="24"/>
          <w:lang w:eastAsia="fr-FR"/>
        </w:rPr>
        <w:t xml:space="preserve">œuvre de la politique nationale de santé nécessite la pleine participation des autres secteurs. </w:t>
      </w:r>
    </w:p>
    <w:p w14:paraId="3533DAAB" w14:textId="77777777" w:rsidR="00E6000E" w:rsidRPr="008170F0" w:rsidRDefault="00E6000E" w:rsidP="008170F0">
      <w:pPr>
        <w:pStyle w:val="Corpsdetexte21"/>
        <w:tabs>
          <w:tab w:val="left" w:pos="-1440"/>
        </w:tabs>
        <w:spacing w:line="360" w:lineRule="auto"/>
        <w:rPr>
          <w:rFonts w:ascii="Times New Roman" w:hAnsi="Times New Roman"/>
          <w:szCs w:val="24"/>
        </w:rPr>
      </w:pPr>
      <w:r w:rsidRPr="008170F0">
        <w:rPr>
          <w:rFonts w:ascii="Times New Roman" w:hAnsi="Times New Roman"/>
          <w:szCs w:val="24"/>
        </w:rPr>
        <w:t>Afin de coordonner les interventions de santé, des cadres de coordination et de collaboration intersectorielle</w:t>
      </w:r>
      <w:r w:rsidRPr="008170F0" w:rsidDel="00E22260">
        <w:rPr>
          <w:rFonts w:ascii="Times New Roman" w:hAnsi="Times New Roman"/>
          <w:szCs w:val="24"/>
        </w:rPr>
        <w:t xml:space="preserve"> </w:t>
      </w:r>
      <w:r w:rsidRPr="008170F0">
        <w:rPr>
          <w:rFonts w:ascii="Times New Roman" w:hAnsi="Times New Roman"/>
          <w:szCs w:val="24"/>
        </w:rPr>
        <w:t>ont été mis en place (Conseils de santé de district, Comités techniques régionaux de santé, Comités de gestion des épidémies, Cadres de concertation sur la nutrition, Comité interministériel pour la résolution des problèmes transversaux, Comité de suivi du PNDS, Cadre sectoriel de dialogue, etc.) et un partenariat a été développé avec les acteurs de la santé (signature de conventions de partenariat avec les associations/ONG).</w:t>
      </w:r>
    </w:p>
    <w:p w14:paraId="21589482" w14:textId="77777777" w:rsidR="00E6000E" w:rsidRPr="008170F0" w:rsidRDefault="00E6000E" w:rsidP="008170F0">
      <w:pPr>
        <w:pStyle w:val="Corpsdetexte21"/>
        <w:widowControl/>
        <w:tabs>
          <w:tab w:val="left" w:pos="-1440"/>
        </w:tabs>
        <w:spacing w:line="360" w:lineRule="auto"/>
        <w:rPr>
          <w:rFonts w:ascii="Times New Roman" w:hAnsi="Times New Roman"/>
          <w:szCs w:val="24"/>
        </w:rPr>
      </w:pPr>
    </w:p>
    <w:p w14:paraId="5E461684" w14:textId="22966A35" w:rsidR="00E6000E" w:rsidRPr="008170F0" w:rsidRDefault="00E6000E" w:rsidP="00515B0E">
      <w:pPr>
        <w:pStyle w:val="Titre2"/>
        <w:numPr>
          <w:ilvl w:val="1"/>
          <w:numId w:val="8"/>
        </w:numPr>
      </w:pPr>
      <w:bookmarkStart w:id="14" w:name="_Toc486371324"/>
      <w:r w:rsidRPr="008170F0">
        <w:t>Profil épidémiologique</w:t>
      </w:r>
      <w:bookmarkEnd w:id="14"/>
      <w:r w:rsidRPr="008170F0">
        <w:t xml:space="preserve"> </w:t>
      </w:r>
    </w:p>
    <w:p w14:paraId="6A8B3E9A" w14:textId="1403212A" w:rsidR="00A72703" w:rsidRDefault="00E6000E" w:rsidP="008170F0">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Le profil épidémiologique du Burkina Faso à l’instar des pays </w:t>
      </w:r>
      <w:r w:rsidR="00CA128F">
        <w:rPr>
          <w:rFonts w:ascii="Times New Roman" w:eastAsia="Times New Roman" w:hAnsi="Times New Roman" w:cs="Times New Roman"/>
          <w:sz w:val="24"/>
          <w:szCs w:val="24"/>
          <w:lang w:eastAsia="fr-FR"/>
        </w:rPr>
        <w:t>A</w:t>
      </w:r>
      <w:r w:rsidR="00CA128F" w:rsidRPr="008170F0">
        <w:rPr>
          <w:rFonts w:ascii="Times New Roman" w:eastAsia="Times New Roman" w:hAnsi="Times New Roman" w:cs="Times New Roman"/>
          <w:sz w:val="24"/>
          <w:szCs w:val="24"/>
          <w:lang w:eastAsia="fr-FR"/>
        </w:rPr>
        <w:t xml:space="preserve">fricains </w:t>
      </w:r>
      <w:r w:rsidRPr="008170F0">
        <w:rPr>
          <w:rFonts w:ascii="Times New Roman" w:eastAsia="Times New Roman" w:hAnsi="Times New Roman" w:cs="Times New Roman"/>
          <w:sz w:val="24"/>
          <w:szCs w:val="24"/>
          <w:lang w:eastAsia="fr-FR"/>
        </w:rPr>
        <w:t xml:space="preserve">au </w:t>
      </w:r>
      <w:r w:rsidR="00CA128F">
        <w:rPr>
          <w:rFonts w:ascii="Times New Roman" w:eastAsia="Times New Roman" w:hAnsi="Times New Roman" w:cs="Times New Roman"/>
          <w:sz w:val="24"/>
          <w:szCs w:val="24"/>
          <w:lang w:eastAsia="fr-FR"/>
        </w:rPr>
        <w:t>S</w:t>
      </w:r>
      <w:r w:rsidR="00CA128F" w:rsidRPr="008170F0">
        <w:rPr>
          <w:rFonts w:ascii="Times New Roman" w:eastAsia="Times New Roman" w:hAnsi="Times New Roman" w:cs="Times New Roman"/>
          <w:sz w:val="24"/>
          <w:szCs w:val="24"/>
          <w:lang w:eastAsia="fr-FR"/>
        </w:rPr>
        <w:t xml:space="preserve">ud </w:t>
      </w:r>
      <w:r w:rsidRPr="008170F0">
        <w:rPr>
          <w:rFonts w:ascii="Times New Roman" w:eastAsia="Times New Roman" w:hAnsi="Times New Roman" w:cs="Times New Roman"/>
          <w:sz w:val="24"/>
          <w:szCs w:val="24"/>
          <w:lang w:eastAsia="fr-FR"/>
        </w:rPr>
        <w:t>du Sahara reste caractérisé par la persistance des maladies endémo-épidémiques. Les maladies transmissibles restent encore prépondérantes comme cause d’années de vie perdues, mais les maladies non transmissibles et les accidents sont en augmentation progressive</w:t>
      </w:r>
      <w:r w:rsidR="00396CDD">
        <w:rPr>
          <w:rStyle w:val="Appelnotedebasdep"/>
          <w:rFonts w:ascii="Times New Roman" w:eastAsia="Times New Roman" w:hAnsi="Times New Roman" w:cs="Times New Roman"/>
          <w:sz w:val="24"/>
          <w:szCs w:val="24"/>
          <w:lang w:eastAsia="fr-FR"/>
        </w:rPr>
        <w:footnoteReference w:id="9"/>
      </w:r>
      <w:r w:rsidRPr="008170F0">
        <w:rPr>
          <w:rFonts w:ascii="Times New Roman" w:eastAsia="Times New Roman" w:hAnsi="Times New Roman" w:cs="Times New Roman"/>
          <w:sz w:val="24"/>
          <w:szCs w:val="24"/>
          <w:lang w:eastAsia="fr-FR"/>
        </w:rPr>
        <w:t>.</w:t>
      </w:r>
    </w:p>
    <w:p w14:paraId="7EB4B7EF" w14:textId="6D930924" w:rsidR="00E6000E" w:rsidRPr="00AB6F1F" w:rsidRDefault="00E6000E" w:rsidP="008170F0">
      <w:pPr>
        <w:spacing w:line="360" w:lineRule="auto"/>
        <w:jc w:val="both"/>
        <w:rPr>
          <w:rFonts w:ascii="Times New Roman" w:eastAsia="Times New Roman" w:hAnsi="Times New Roman" w:cs="Times New Roman"/>
          <w:sz w:val="24"/>
          <w:szCs w:val="24"/>
          <w:lang w:eastAsia="fr-FR"/>
        </w:rPr>
      </w:pPr>
      <w:r w:rsidRPr="00AB6F1F">
        <w:rPr>
          <w:rFonts w:ascii="Times New Roman" w:eastAsia="Times New Roman" w:hAnsi="Times New Roman" w:cs="Times New Roman"/>
          <w:sz w:val="24"/>
          <w:szCs w:val="24"/>
          <w:lang w:eastAsia="fr-FR"/>
        </w:rPr>
        <w:lastRenderedPageBreak/>
        <w:t xml:space="preserve">Les principales maladies d’importance en santé publique sont le paludisme </w:t>
      </w:r>
      <w:r w:rsidR="00AB6F1F" w:rsidRPr="00AB6F1F">
        <w:rPr>
          <w:rFonts w:ascii="Times New Roman" w:eastAsia="Times New Roman" w:hAnsi="Times New Roman" w:cs="Times New Roman"/>
          <w:sz w:val="24"/>
          <w:szCs w:val="24"/>
          <w:lang w:eastAsia="fr-FR"/>
        </w:rPr>
        <w:t>(53,8%</w:t>
      </w:r>
      <w:r w:rsidRPr="00AB6F1F">
        <w:rPr>
          <w:rFonts w:ascii="Times New Roman" w:eastAsia="Times New Roman" w:hAnsi="Times New Roman" w:cs="Times New Roman"/>
          <w:sz w:val="24"/>
          <w:szCs w:val="24"/>
          <w:lang w:eastAsia="fr-FR"/>
        </w:rPr>
        <w:t>), les infections respiratoires aigües (</w:t>
      </w:r>
      <w:r w:rsidR="00AB6F1F" w:rsidRPr="00AB6F1F">
        <w:rPr>
          <w:rFonts w:ascii="Times New Roman" w:eastAsia="Times New Roman" w:hAnsi="Times New Roman" w:cs="Times New Roman"/>
          <w:sz w:val="24"/>
          <w:szCs w:val="24"/>
          <w:lang w:eastAsia="fr-FR"/>
        </w:rPr>
        <w:t>20,7</w:t>
      </w:r>
      <w:r w:rsidRPr="00AB6F1F">
        <w:rPr>
          <w:rFonts w:ascii="Times New Roman" w:eastAsia="Times New Roman" w:hAnsi="Times New Roman" w:cs="Times New Roman"/>
          <w:sz w:val="24"/>
          <w:szCs w:val="24"/>
          <w:lang w:eastAsia="fr-FR"/>
        </w:rPr>
        <w:t>%),</w:t>
      </w:r>
      <w:r w:rsidR="00AB6F1F" w:rsidRPr="00AB6F1F">
        <w:rPr>
          <w:rFonts w:ascii="Times New Roman" w:eastAsia="Times New Roman" w:hAnsi="Times New Roman" w:cs="Times New Roman"/>
          <w:sz w:val="24"/>
          <w:szCs w:val="24"/>
          <w:lang w:eastAsia="fr-FR"/>
        </w:rPr>
        <w:t xml:space="preserve"> les maladies diarrhéiques (4,2%),</w:t>
      </w:r>
      <w:r w:rsidRPr="00AB6F1F">
        <w:rPr>
          <w:rFonts w:ascii="Times New Roman" w:eastAsia="Times New Roman" w:hAnsi="Times New Roman" w:cs="Times New Roman"/>
          <w:sz w:val="24"/>
          <w:szCs w:val="24"/>
          <w:lang w:eastAsia="fr-FR"/>
        </w:rPr>
        <w:t xml:space="preserve"> la malnutrition</w:t>
      </w:r>
      <w:r w:rsidR="00AB6F1F" w:rsidRPr="00AB6F1F">
        <w:rPr>
          <w:rFonts w:ascii="Times New Roman" w:eastAsia="Times New Roman" w:hAnsi="Times New Roman" w:cs="Times New Roman"/>
          <w:sz w:val="24"/>
          <w:szCs w:val="24"/>
          <w:lang w:eastAsia="fr-FR"/>
        </w:rPr>
        <w:t xml:space="preserve"> (1,7%)</w:t>
      </w:r>
      <w:r w:rsidRPr="00AB6F1F">
        <w:rPr>
          <w:rFonts w:ascii="Times New Roman" w:eastAsia="Times New Roman" w:hAnsi="Times New Roman" w:cs="Times New Roman"/>
          <w:sz w:val="24"/>
          <w:szCs w:val="24"/>
          <w:lang w:eastAsia="fr-FR"/>
        </w:rPr>
        <w:t>, l’infection à VIH/Sida</w:t>
      </w:r>
      <w:r w:rsidR="00AB6F1F" w:rsidRPr="00AB6F1F">
        <w:rPr>
          <w:rFonts w:ascii="Times New Roman" w:eastAsia="Times New Roman" w:hAnsi="Times New Roman" w:cs="Times New Roman"/>
          <w:sz w:val="24"/>
          <w:szCs w:val="24"/>
          <w:lang w:eastAsia="fr-FR"/>
        </w:rPr>
        <w:t xml:space="preserve"> (0,8%)</w:t>
      </w:r>
      <w:r w:rsidRPr="00AB6F1F">
        <w:rPr>
          <w:rFonts w:ascii="Times New Roman" w:eastAsia="Times New Roman" w:hAnsi="Times New Roman" w:cs="Times New Roman"/>
          <w:sz w:val="24"/>
          <w:szCs w:val="24"/>
          <w:lang w:eastAsia="fr-FR"/>
        </w:rPr>
        <w:t>, les IST, la tuberculose, la lèpre et les maladies tropicales négligées</w:t>
      </w:r>
      <w:r w:rsidR="002316D0">
        <w:rPr>
          <w:rStyle w:val="Appelnotedebasdep"/>
          <w:rFonts w:ascii="Times New Roman" w:eastAsia="Times New Roman" w:hAnsi="Times New Roman" w:cs="Times New Roman"/>
          <w:sz w:val="24"/>
          <w:szCs w:val="24"/>
          <w:lang w:eastAsia="fr-FR"/>
        </w:rPr>
        <w:footnoteReference w:id="10"/>
      </w:r>
    </w:p>
    <w:p w14:paraId="76015A09" w14:textId="77777777" w:rsidR="00E6000E" w:rsidRPr="008170F0" w:rsidRDefault="00E6000E" w:rsidP="008170F0">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Selon le Recensement général de la population et de l’habitat (RGPH) réalisé en 2006, le taux brut de mortalité au sein de la population est de l’ordre de 11,8‰. </w:t>
      </w:r>
    </w:p>
    <w:p w14:paraId="2CE80208" w14:textId="77777777" w:rsidR="00E6000E" w:rsidRPr="008170F0" w:rsidRDefault="00E6000E" w:rsidP="008170F0">
      <w:pPr>
        <w:spacing w:after="0" w:line="360" w:lineRule="auto"/>
        <w:jc w:val="both"/>
        <w:rPr>
          <w:rFonts w:ascii="Times New Roman" w:eastAsia="Times New Roman" w:hAnsi="Times New Roman" w:cs="Times New Roman"/>
          <w:sz w:val="24"/>
          <w:szCs w:val="24"/>
          <w:lang w:eastAsia="fr-FR"/>
        </w:rPr>
      </w:pPr>
    </w:p>
    <w:p w14:paraId="5BA2C2FF" w14:textId="289B5D5D" w:rsidR="00E6000E" w:rsidRPr="008170F0" w:rsidRDefault="00E6000E" w:rsidP="008170F0">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Selon les </w:t>
      </w:r>
      <w:r w:rsidR="002E73AF">
        <w:rPr>
          <w:rFonts w:ascii="Times New Roman" w:eastAsia="Times New Roman" w:hAnsi="Times New Roman" w:cs="Times New Roman"/>
          <w:sz w:val="24"/>
          <w:szCs w:val="24"/>
          <w:lang w:eastAsia="fr-FR"/>
        </w:rPr>
        <w:t xml:space="preserve">enquêtes </w:t>
      </w:r>
      <w:r w:rsidR="00915E1E">
        <w:rPr>
          <w:rFonts w:ascii="Times New Roman" w:eastAsia="Times New Roman" w:hAnsi="Times New Roman" w:cs="Times New Roman"/>
          <w:sz w:val="24"/>
          <w:szCs w:val="24"/>
          <w:lang w:eastAsia="fr-FR"/>
        </w:rPr>
        <w:t>démographiques</w:t>
      </w:r>
      <w:r w:rsidR="002E73AF">
        <w:rPr>
          <w:rFonts w:ascii="Times New Roman" w:eastAsia="Times New Roman" w:hAnsi="Times New Roman" w:cs="Times New Roman"/>
          <w:sz w:val="24"/>
          <w:szCs w:val="24"/>
          <w:lang w:eastAsia="fr-FR"/>
        </w:rPr>
        <w:t xml:space="preserve"> et de santé (</w:t>
      </w:r>
      <w:r w:rsidRPr="008170F0">
        <w:rPr>
          <w:rFonts w:ascii="Times New Roman" w:eastAsia="Times New Roman" w:hAnsi="Times New Roman" w:cs="Times New Roman"/>
          <w:sz w:val="24"/>
          <w:szCs w:val="24"/>
          <w:lang w:eastAsia="fr-FR"/>
        </w:rPr>
        <w:t>EDS</w:t>
      </w:r>
      <w:r w:rsidR="002E73AF">
        <w:rPr>
          <w:rFonts w:ascii="Times New Roman" w:eastAsia="Times New Roman" w:hAnsi="Times New Roman" w:cs="Times New Roman"/>
          <w:sz w:val="24"/>
          <w:szCs w:val="24"/>
          <w:lang w:eastAsia="fr-FR"/>
        </w:rPr>
        <w:t>)</w:t>
      </w:r>
      <w:r w:rsidRPr="008170F0">
        <w:rPr>
          <w:rFonts w:ascii="Times New Roman" w:eastAsia="Times New Roman" w:hAnsi="Times New Roman" w:cs="Times New Roman"/>
          <w:sz w:val="24"/>
          <w:szCs w:val="24"/>
          <w:lang w:eastAsia="fr-FR"/>
        </w:rPr>
        <w:t>, les taux de mortalité maternelle étaient estimés respectivement à 484 pour 100 000 naissances vivantes</w:t>
      </w:r>
      <w:r w:rsidRPr="008170F0">
        <w:rPr>
          <w:rFonts w:ascii="Times New Roman" w:eastAsia="Times New Roman" w:hAnsi="Times New Roman" w:cs="Times New Roman"/>
          <w:sz w:val="24"/>
          <w:szCs w:val="24"/>
          <w:vertAlign w:val="superscript"/>
          <w:lang w:eastAsia="fr-FR"/>
        </w:rPr>
        <w:footnoteReference w:id="11"/>
      </w:r>
      <w:r w:rsidRPr="008170F0">
        <w:rPr>
          <w:rFonts w:ascii="Times New Roman" w:eastAsia="Times New Roman" w:hAnsi="Times New Roman" w:cs="Times New Roman"/>
          <w:sz w:val="24"/>
          <w:szCs w:val="24"/>
          <w:vertAlign w:val="superscript"/>
          <w:lang w:eastAsia="fr-FR"/>
        </w:rPr>
        <w:t xml:space="preserve"> </w:t>
      </w:r>
      <w:r w:rsidR="002476E6">
        <w:rPr>
          <w:rFonts w:ascii="Times New Roman" w:eastAsia="Times New Roman" w:hAnsi="Times New Roman" w:cs="Times New Roman"/>
          <w:sz w:val="24"/>
          <w:szCs w:val="24"/>
          <w:lang w:eastAsia="fr-FR"/>
        </w:rPr>
        <w:t xml:space="preserve">en 1998, </w:t>
      </w:r>
      <w:r w:rsidRPr="008170F0">
        <w:rPr>
          <w:rFonts w:ascii="Times New Roman" w:eastAsia="Times New Roman" w:hAnsi="Times New Roman" w:cs="Times New Roman"/>
          <w:sz w:val="24"/>
          <w:szCs w:val="24"/>
          <w:lang w:eastAsia="fr-FR"/>
        </w:rPr>
        <w:t>341 en 2010 et de  330 pour 100 000 naissances vivantes en 2015</w:t>
      </w:r>
      <w:r w:rsidRPr="008170F0">
        <w:rPr>
          <w:rFonts w:ascii="Times New Roman" w:eastAsia="Times New Roman" w:hAnsi="Times New Roman" w:cs="Times New Roman"/>
          <w:sz w:val="24"/>
          <w:szCs w:val="24"/>
          <w:vertAlign w:val="superscript"/>
          <w:lang w:eastAsia="fr-FR"/>
        </w:rPr>
        <w:footnoteReference w:id="12"/>
      </w:r>
      <w:r w:rsidRPr="008170F0">
        <w:rPr>
          <w:rFonts w:ascii="Times New Roman" w:eastAsia="Times New Roman" w:hAnsi="Times New Roman" w:cs="Times New Roman"/>
          <w:sz w:val="24"/>
          <w:szCs w:val="24"/>
          <w:lang w:eastAsia="fr-FR"/>
        </w:rPr>
        <w:t xml:space="preserve">. </w:t>
      </w:r>
    </w:p>
    <w:p w14:paraId="0E1FA587" w14:textId="4247304C" w:rsidR="00E6000E" w:rsidRPr="00396CDD" w:rsidRDefault="00E6000E" w:rsidP="008170F0">
      <w:pPr>
        <w:spacing w:line="360" w:lineRule="auto"/>
        <w:jc w:val="both"/>
        <w:rPr>
          <w:rFonts w:ascii="Times New Roman" w:eastAsia="Times New Roman" w:hAnsi="Times New Roman" w:cs="Times New Roman"/>
          <w:color w:val="FF0000"/>
          <w:sz w:val="24"/>
          <w:szCs w:val="24"/>
          <w:lang w:eastAsia="fr-FR"/>
        </w:rPr>
      </w:pPr>
      <w:r w:rsidRPr="00396CDD">
        <w:rPr>
          <w:rFonts w:ascii="Times New Roman" w:eastAsia="Times New Roman" w:hAnsi="Times New Roman" w:cs="Times New Roman"/>
          <w:color w:val="FF0000"/>
          <w:sz w:val="24"/>
          <w:szCs w:val="24"/>
          <w:lang w:eastAsia="fr-FR"/>
        </w:rPr>
        <w:t xml:space="preserve">Concernant la mortalité néonatale, le taux est passé de 31‰ naissances vivantes en 2003 à 28‰ en 2010. Pour le taux de la mortalité infantile, il était de 90‰ naissances vivantes en 1998, 81‰ naissances vivantes en 2003 et 65‰ naissances vivantes en 2010. Quant à la mortalité infanto-juvénile, le taux est de 177‰ naissances vivantes en 1998, 168‰ naissances vivantes en 2003 et 129‰ naissances vivantes en 2010. Ces résultats sont en </w:t>
      </w:r>
      <w:r w:rsidR="001B42B7" w:rsidRPr="00396CDD">
        <w:rPr>
          <w:rFonts w:ascii="Times New Roman" w:eastAsia="Times New Roman" w:hAnsi="Times New Roman" w:cs="Times New Roman"/>
          <w:color w:val="FF0000"/>
          <w:sz w:val="24"/>
          <w:szCs w:val="24"/>
          <w:lang w:eastAsia="fr-FR"/>
        </w:rPr>
        <w:t>deçà</w:t>
      </w:r>
      <w:r w:rsidRPr="00396CDD">
        <w:rPr>
          <w:rFonts w:ascii="Times New Roman" w:eastAsia="Times New Roman" w:hAnsi="Times New Roman" w:cs="Times New Roman"/>
          <w:color w:val="FF0000"/>
          <w:sz w:val="24"/>
          <w:szCs w:val="24"/>
          <w:lang w:eastAsia="fr-FR"/>
        </w:rPr>
        <w:t xml:space="preserve"> des normes internationales et des cibles des </w:t>
      </w:r>
      <w:r w:rsidR="00D20131" w:rsidRPr="00396CDD">
        <w:rPr>
          <w:rFonts w:ascii="Times New Roman" w:eastAsia="Times New Roman" w:hAnsi="Times New Roman" w:cs="Times New Roman"/>
          <w:color w:val="FF0000"/>
          <w:sz w:val="24"/>
          <w:szCs w:val="24"/>
          <w:lang w:eastAsia="fr-FR"/>
        </w:rPr>
        <w:t>objectifs d</w:t>
      </w:r>
      <w:r w:rsidR="00B56EE5" w:rsidRPr="00396CDD">
        <w:rPr>
          <w:rFonts w:ascii="Times New Roman" w:eastAsia="Times New Roman" w:hAnsi="Times New Roman" w:cs="Times New Roman"/>
          <w:color w:val="FF0000"/>
          <w:sz w:val="24"/>
          <w:szCs w:val="24"/>
          <w:lang w:eastAsia="fr-FR"/>
        </w:rPr>
        <w:t>u millénaire pour le développement (</w:t>
      </w:r>
      <w:r w:rsidRPr="00396CDD">
        <w:rPr>
          <w:rFonts w:ascii="Times New Roman" w:eastAsia="Times New Roman" w:hAnsi="Times New Roman" w:cs="Times New Roman"/>
          <w:color w:val="FF0000"/>
          <w:sz w:val="24"/>
          <w:szCs w:val="24"/>
          <w:lang w:eastAsia="fr-FR"/>
        </w:rPr>
        <w:t>OMD</w:t>
      </w:r>
      <w:r w:rsidR="00B56EE5" w:rsidRPr="00396CDD">
        <w:rPr>
          <w:rFonts w:ascii="Times New Roman" w:eastAsia="Times New Roman" w:hAnsi="Times New Roman" w:cs="Times New Roman"/>
          <w:color w:val="FF0000"/>
          <w:sz w:val="24"/>
          <w:szCs w:val="24"/>
          <w:lang w:eastAsia="fr-FR"/>
        </w:rPr>
        <w:t>)</w:t>
      </w:r>
      <w:r w:rsidRPr="00396CDD">
        <w:rPr>
          <w:rFonts w:ascii="Times New Roman" w:eastAsia="Times New Roman" w:hAnsi="Times New Roman" w:cs="Times New Roman"/>
          <w:color w:val="FF0000"/>
          <w:sz w:val="24"/>
          <w:szCs w:val="24"/>
          <w:lang w:eastAsia="fr-FR"/>
        </w:rPr>
        <w:t>.</w:t>
      </w:r>
    </w:p>
    <w:p w14:paraId="6A25AB31" w14:textId="77777777" w:rsidR="00E6000E" w:rsidRPr="004C5E75" w:rsidRDefault="00E6000E" w:rsidP="004C5E75">
      <w:pPr>
        <w:pStyle w:val="Titre1"/>
      </w:pPr>
      <w:bookmarkStart w:id="15" w:name="_Toc486371325"/>
      <w:r w:rsidRPr="004C5E75">
        <w:t>II. PERFORMANCE DU SYSTEME DE SANTE</w:t>
      </w:r>
      <w:bookmarkEnd w:id="15"/>
    </w:p>
    <w:p w14:paraId="4225592F" w14:textId="77777777" w:rsidR="00E6000E" w:rsidRPr="008170F0" w:rsidRDefault="00E6000E" w:rsidP="004C5E75">
      <w:pPr>
        <w:pStyle w:val="Titre2"/>
        <w:rPr>
          <w:rFonts w:eastAsia="Times New Roman"/>
          <w:lang w:eastAsia="fr-FR"/>
        </w:rPr>
      </w:pPr>
      <w:bookmarkStart w:id="16" w:name="_Toc486371326"/>
      <w:r w:rsidRPr="008170F0">
        <w:rPr>
          <w:rFonts w:eastAsia="Times New Roman"/>
          <w:lang w:eastAsia="fr-FR"/>
        </w:rPr>
        <w:t>2.1 Utilisation des services de santé</w:t>
      </w:r>
      <w:bookmarkEnd w:id="16"/>
      <w:r w:rsidRPr="008170F0">
        <w:rPr>
          <w:rFonts w:eastAsia="Times New Roman"/>
          <w:lang w:eastAsia="fr-FR"/>
        </w:rPr>
        <w:t xml:space="preserve"> </w:t>
      </w:r>
    </w:p>
    <w:p w14:paraId="2DDB2682" w14:textId="1505097E" w:rsidR="00E6000E" w:rsidRPr="008170F0" w:rsidRDefault="00E6000E" w:rsidP="008170F0">
      <w:pPr>
        <w:spacing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L’utilisation et la qualité des soins dans les services de santé restent dans l’ensemble en deçà des attentes.  En effet, en 2014 l’indice d’utilisation des services de santé était de 15,6% contre 20,2% en 2012</w:t>
      </w:r>
      <w:r w:rsidR="00396CDD">
        <w:rPr>
          <w:rStyle w:val="Appelnotedebasdep"/>
          <w:rFonts w:ascii="Times New Roman" w:eastAsia="Times New Roman" w:hAnsi="Times New Roman" w:cs="Times New Roman"/>
          <w:color w:val="000000" w:themeColor="text1"/>
          <w:sz w:val="24"/>
          <w:szCs w:val="24"/>
          <w:lang w:eastAsia="fr-FR"/>
        </w:rPr>
        <w:footnoteReference w:id="13"/>
      </w:r>
      <w:r w:rsidRPr="008170F0">
        <w:rPr>
          <w:rFonts w:ascii="Times New Roman" w:eastAsia="Times New Roman" w:hAnsi="Times New Roman" w:cs="Times New Roman"/>
          <w:color w:val="000000" w:themeColor="text1"/>
          <w:sz w:val="24"/>
          <w:szCs w:val="24"/>
          <w:vertAlign w:val="superscript"/>
          <w:lang w:eastAsia="fr-FR"/>
        </w:rPr>
        <w:t> </w:t>
      </w:r>
      <w:r w:rsidRPr="008170F0">
        <w:rPr>
          <w:rFonts w:ascii="Times New Roman" w:eastAsia="Times New Roman" w:hAnsi="Times New Roman" w:cs="Times New Roman"/>
          <w:color w:val="000000" w:themeColor="text1"/>
          <w:sz w:val="24"/>
          <w:szCs w:val="24"/>
          <w:lang w:eastAsia="fr-FR"/>
        </w:rPr>
        <w:t>; l’indice de disponibilité des services était de 25,5%</w:t>
      </w:r>
      <w:r w:rsidRPr="008170F0">
        <w:rPr>
          <w:rFonts w:ascii="Times New Roman" w:eastAsia="Times New Roman" w:hAnsi="Times New Roman" w:cs="Times New Roman"/>
          <w:color w:val="000000" w:themeColor="text1"/>
          <w:sz w:val="24"/>
          <w:szCs w:val="24"/>
          <w:vertAlign w:val="superscript"/>
          <w:lang w:eastAsia="fr-FR"/>
        </w:rPr>
        <w:t xml:space="preserve"> </w:t>
      </w:r>
      <w:r w:rsidR="002476E6">
        <w:rPr>
          <w:rFonts w:ascii="Times New Roman" w:eastAsia="Times New Roman" w:hAnsi="Times New Roman" w:cs="Times New Roman"/>
          <w:color w:val="000000" w:themeColor="text1"/>
          <w:sz w:val="24"/>
          <w:szCs w:val="24"/>
          <w:vertAlign w:val="superscript"/>
          <w:lang w:eastAsia="fr-FR"/>
        </w:rPr>
        <w:t xml:space="preserve"> </w:t>
      </w:r>
      <w:r w:rsidRPr="008170F0">
        <w:rPr>
          <w:rFonts w:ascii="Times New Roman" w:eastAsia="Times New Roman" w:hAnsi="Times New Roman" w:cs="Times New Roman"/>
          <w:color w:val="000000" w:themeColor="text1"/>
          <w:sz w:val="24"/>
          <w:szCs w:val="24"/>
          <w:lang w:eastAsia="fr-FR"/>
        </w:rPr>
        <w:t xml:space="preserve">avec une disparité entre les régions variant </w:t>
      </w:r>
      <w:r w:rsidR="00D77F4D">
        <w:rPr>
          <w:rFonts w:ascii="Times New Roman" w:eastAsia="Times New Roman" w:hAnsi="Times New Roman" w:cs="Times New Roman"/>
          <w:color w:val="000000" w:themeColor="text1"/>
          <w:sz w:val="24"/>
          <w:szCs w:val="24"/>
          <w:lang w:eastAsia="fr-FR"/>
        </w:rPr>
        <w:t>entre</w:t>
      </w:r>
      <w:r w:rsidR="00D77F4D" w:rsidRPr="008170F0">
        <w:rPr>
          <w:rFonts w:ascii="Times New Roman" w:eastAsia="Times New Roman" w:hAnsi="Times New Roman" w:cs="Times New Roman"/>
          <w:color w:val="000000" w:themeColor="text1"/>
          <w:sz w:val="24"/>
          <w:szCs w:val="24"/>
          <w:lang w:eastAsia="fr-FR"/>
        </w:rPr>
        <w:t xml:space="preserve"> </w:t>
      </w:r>
      <w:r w:rsidRPr="008170F0">
        <w:rPr>
          <w:rFonts w:ascii="Times New Roman" w:eastAsia="Times New Roman" w:hAnsi="Times New Roman" w:cs="Times New Roman"/>
          <w:color w:val="000000" w:themeColor="text1"/>
          <w:sz w:val="24"/>
          <w:szCs w:val="24"/>
          <w:lang w:eastAsia="fr-FR"/>
        </w:rPr>
        <w:t xml:space="preserve">18,1% au </w:t>
      </w:r>
      <w:r w:rsidR="00D77F4D">
        <w:rPr>
          <w:rFonts w:ascii="Times New Roman" w:eastAsia="Times New Roman" w:hAnsi="Times New Roman" w:cs="Times New Roman"/>
          <w:color w:val="000000" w:themeColor="text1"/>
          <w:sz w:val="24"/>
          <w:szCs w:val="24"/>
          <w:lang w:eastAsia="fr-FR"/>
        </w:rPr>
        <w:t>S</w:t>
      </w:r>
      <w:r w:rsidR="00D77F4D" w:rsidRPr="008170F0">
        <w:rPr>
          <w:rFonts w:ascii="Times New Roman" w:eastAsia="Times New Roman" w:hAnsi="Times New Roman" w:cs="Times New Roman"/>
          <w:color w:val="000000" w:themeColor="text1"/>
          <w:sz w:val="24"/>
          <w:szCs w:val="24"/>
          <w:lang w:eastAsia="fr-FR"/>
        </w:rPr>
        <w:t xml:space="preserve">ahel  </w:t>
      </w:r>
      <w:r w:rsidR="00D77F4D">
        <w:rPr>
          <w:rFonts w:ascii="Times New Roman" w:eastAsia="Times New Roman" w:hAnsi="Times New Roman" w:cs="Times New Roman"/>
          <w:color w:val="000000" w:themeColor="text1"/>
          <w:sz w:val="24"/>
          <w:szCs w:val="24"/>
          <w:lang w:eastAsia="fr-FR"/>
        </w:rPr>
        <w:t xml:space="preserve">et </w:t>
      </w:r>
      <w:r w:rsidRPr="008170F0">
        <w:rPr>
          <w:rFonts w:ascii="Times New Roman" w:eastAsia="Times New Roman" w:hAnsi="Times New Roman" w:cs="Times New Roman"/>
          <w:color w:val="000000" w:themeColor="text1"/>
          <w:sz w:val="24"/>
          <w:szCs w:val="24"/>
          <w:lang w:eastAsia="fr-FR"/>
        </w:rPr>
        <w:t>34,6% au Centre. Aussi, l’enquête nationale sur la perception de la qualité des prestations (EN-PSQD, 2013) indique un score moyen de patients hospitalisés « très satisfaits » variant de 9,6% (information médicale) à 42,1% (impression générale).</w:t>
      </w:r>
    </w:p>
    <w:p w14:paraId="4B61192D" w14:textId="46AF731F" w:rsidR="00E6000E" w:rsidRPr="008170F0" w:rsidRDefault="00E6000E" w:rsidP="008170F0">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 xml:space="preserve">Chez les patients </w:t>
      </w:r>
      <w:r w:rsidR="005D6EF4">
        <w:rPr>
          <w:rFonts w:ascii="Times New Roman" w:eastAsia="Times New Roman" w:hAnsi="Times New Roman" w:cs="Times New Roman"/>
          <w:color w:val="000000" w:themeColor="text1"/>
          <w:sz w:val="24"/>
          <w:szCs w:val="24"/>
          <w:lang w:eastAsia="fr-FR"/>
        </w:rPr>
        <w:t xml:space="preserve">pris en charge en </w:t>
      </w:r>
      <w:r w:rsidRPr="008170F0">
        <w:rPr>
          <w:rFonts w:ascii="Times New Roman" w:eastAsia="Times New Roman" w:hAnsi="Times New Roman" w:cs="Times New Roman"/>
          <w:color w:val="000000" w:themeColor="text1"/>
          <w:sz w:val="24"/>
          <w:szCs w:val="24"/>
          <w:lang w:eastAsia="fr-FR"/>
        </w:rPr>
        <w:t xml:space="preserve">ambulatoires, </w:t>
      </w:r>
      <w:r w:rsidR="002476E6">
        <w:rPr>
          <w:rFonts w:ascii="Times New Roman" w:eastAsia="Times New Roman" w:hAnsi="Times New Roman" w:cs="Times New Roman"/>
          <w:color w:val="000000" w:themeColor="text1"/>
          <w:sz w:val="24"/>
          <w:szCs w:val="24"/>
          <w:lang w:eastAsia="fr-FR"/>
        </w:rPr>
        <w:t xml:space="preserve">l’indice </w:t>
      </w:r>
      <w:r w:rsidRPr="008170F0">
        <w:rPr>
          <w:rFonts w:ascii="Times New Roman" w:eastAsia="Times New Roman" w:hAnsi="Times New Roman" w:cs="Times New Roman"/>
          <w:color w:val="000000" w:themeColor="text1"/>
          <w:sz w:val="24"/>
          <w:szCs w:val="24"/>
          <w:lang w:eastAsia="fr-FR"/>
        </w:rPr>
        <w:t xml:space="preserve"> varie de 20% (accessibilité aux soins de santé) à 77,9%, (impression générale). D’autres données indiquent que la qualité des soins de SMI n’est pas satisfaisante, car le counseling, l’éducation de la mère, les soins au </w:t>
      </w:r>
      <w:r w:rsidRPr="008170F0">
        <w:rPr>
          <w:rFonts w:ascii="Times New Roman" w:eastAsia="Times New Roman" w:hAnsi="Times New Roman" w:cs="Times New Roman"/>
          <w:color w:val="000000" w:themeColor="text1"/>
          <w:sz w:val="24"/>
          <w:szCs w:val="24"/>
          <w:lang w:eastAsia="fr-FR"/>
        </w:rPr>
        <w:lastRenderedPageBreak/>
        <w:t>nouveau-né et l’adhérence aux directives de prise en charge ne sont pas suffisamment appliquées (</w:t>
      </w:r>
      <w:proofErr w:type="spellStart"/>
      <w:r w:rsidRPr="008170F0">
        <w:rPr>
          <w:rFonts w:ascii="Times New Roman" w:eastAsia="Times New Roman" w:hAnsi="Times New Roman" w:cs="Times New Roman"/>
          <w:color w:val="000000" w:themeColor="text1"/>
          <w:sz w:val="24"/>
          <w:szCs w:val="24"/>
          <w:lang w:eastAsia="fr-FR"/>
        </w:rPr>
        <w:t>Duysburg</w:t>
      </w:r>
      <w:proofErr w:type="spellEnd"/>
      <w:r w:rsidRPr="008170F0">
        <w:rPr>
          <w:rFonts w:ascii="Times New Roman" w:eastAsia="Times New Roman" w:hAnsi="Times New Roman" w:cs="Times New Roman"/>
          <w:color w:val="000000" w:themeColor="text1"/>
          <w:sz w:val="24"/>
          <w:szCs w:val="24"/>
          <w:lang w:eastAsia="fr-FR"/>
        </w:rPr>
        <w:t>, 2013).</w:t>
      </w:r>
    </w:p>
    <w:p w14:paraId="53E03F5B" w14:textId="4FA6C8C0" w:rsidR="002476E6" w:rsidRPr="002476E6" w:rsidRDefault="00E6000E" w:rsidP="008170F0">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fr-FR"/>
        </w:rPr>
      </w:pPr>
      <w:r w:rsidRPr="002476E6">
        <w:rPr>
          <w:rFonts w:ascii="Times New Roman" w:eastAsia="Times New Roman" w:hAnsi="Times New Roman" w:cs="Times New Roman"/>
          <w:color w:val="FF0000"/>
          <w:sz w:val="24"/>
          <w:szCs w:val="24"/>
          <w:lang w:eastAsia="fr-FR"/>
        </w:rPr>
        <w:t>La figure ci-dessous illustre le niveau d’atteinte de quelques indicateurs clefs de santé</w:t>
      </w:r>
      <w:r w:rsidRPr="008170F0">
        <w:rPr>
          <w:rFonts w:ascii="Times New Roman" w:eastAsia="Times New Roman" w:hAnsi="Times New Roman" w:cs="Times New Roman"/>
          <w:color w:val="000000" w:themeColor="text1"/>
          <w:sz w:val="24"/>
          <w:szCs w:val="24"/>
          <w:lang w:eastAsia="fr-FR"/>
        </w:rPr>
        <w:t xml:space="preserve">. </w:t>
      </w:r>
    </w:p>
    <w:p w14:paraId="3221D82B" w14:textId="77777777" w:rsidR="00E6000E" w:rsidRPr="008170F0" w:rsidRDefault="00E6000E" w:rsidP="008170F0">
      <w:pPr>
        <w:spacing w:line="360" w:lineRule="auto"/>
        <w:ind w:left="360"/>
        <w:jc w:val="both"/>
        <w:rPr>
          <w:rFonts w:ascii="Times New Roman" w:hAnsi="Times New Roman" w:cs="Times New Roman"/>
          <w:color w:val="000000" w:themeColor="text1"/>
          <w:sz w:val="24"/>
          <w:szCs w:val="24"/>
        </w:rPr>
      </w:pPr>
      <w:r w:rsidRPr="008170F0">
        <w:rPr>
          <w:rFonts w:ascii="Times New Roman" w:hAnsi="Times New Roman" w:cs="Times New Roman"/>
          <w:noProof/>
          <w:color w:val="000000" w:themeColor="text1"/>
          <w:sz w:val="24"/>
          <w:szCs w:val="24"/>
          <w:lang w:eastAsia="fr-FR"/>
        </w:rPr>
        <w:drawing>
          <wp:inline distT="0" distB="0" distL="0" distR="0" wp14:anchorId="36A71B4C" wp14:editId="43CEFAFD">
            <wp:extent cx="5400136" cy="2449902"/>
            <wp:effectExtent l="0" t="0" r="10160" b="26670"/>
            <wp:docPr id="33" name="Graphique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95D20E2" w14:textId="77777777" w:rsidR="00B22A1F" w:rsidRPr="008170F0" w:rsidRDefault="00B22A1F" w:rsidP="00B22A1F">
      <w:pPr>
        <w:pStyle w:val="Lgende"/>
        <w:spacing w:line="360" w:lineRule="auto"/>
        <w:jc w:val="both"/>
        <w:rPr>
          <w:rFonts w:ascii="Times New Roman" w:hAnsi="Times New Roman" w:cs="Times New Roman"/>
          <w:b/>
          <w:color w:val="000000" w:themeColor="text1"/>
          <w:sz w:val="24"/>
          <w:szCs w:val="24"/>
        </w:rPr>
      </w:pPr>
      <w:r w:rsidRPr="008170F0">
        <w:rPr>
          <w:rFonts w:ascii="Times New Roman" w:hAnsi="Times New Roman" w:cs="Times New Roman"/>
          <w:b/>
          <w:caps w:val="0"/>
          <w:color w:val="000000" w:themeColor="text1"/>
          <w:sz w:val="24"/>
          <w:szCs w:val="24"/>
          <w:lang w:val="fr-FR"/>
        </w:rPr>
        <w:t xml:space="preserve">Figure </w:t>
      </w:r>
      <w:r w:rsidRPr="008170F0">
        <w:rPr>
          <w:rFonts w:ascii="Times New Roman" w:hAnsi="Times New Roman" w:cs="Times New Roman"/>
          <w:b/>
          <w:caps w:val="0"/>
          <w:color w:val="000000" w:themeColor="text1"/>
          <w:sz w:val="24"/>
          <w:szCs w:val="24"/>
        </w:rPr>
        <w:t> 1: niveaux de couverture des services de prévention et de traitement</w:t>
      </w:r>
      <w:r w:rsidRPr="008170F0">
        <w:rPr>
          <w:rStyle w:val="Appelnotedebasdep"/>
          <w:rFonts w:ascii="Times New Roman" w:hAnsi="Times New Roman" w:cs="Times New Roman"/>
          <w:b/>
          <w:color w:val="000000" w:themeColor="text1"/>
          <w:sz w:val="24"/>
          <w:szCs w:val="24"/>
        </w:rPr>
        <w:footnoteReference w:id="14"/>
      </w:r>
      <w:r w:rsidRPr="008170F0">
        <w:rPr>
          <w:rFonts w:ascii="Times New Roman" w:hAnsi="Times New Roman" w:cs="Times New Roman"/>
          <w:b/>
          <w:caps w:val="0"/>
          <w:color w:val="000000" w:themeColor="text1"/>
          <w:sz w:val="24"/>
          <w:szCs w:val="24"/>
        </w:rPr>
        <w:t xml:space="preserve"> </w:t>
      </w:r>
    </w:p>
    <w:p w14:paraId="576EB9DE" w14:textId="37CC0ACC" w:rsidR="00E6000E" w:rsidRPr="00B22A1F" w:rsidRDefault="00B22A1F" w:rsidP="008170F0">
      <w:pPr>
        <w:spacing w:line="360" w:lineRule="auto"/>
        <w:jc w:val="both"/>
        <w:rPr>
          <w:rFonts w:ascii="Times New Roman" w:hAnsi="Times New Roman" w:cs="Times New Roman"/>
          <w:color w:val="FF0000"/>
          <w:sz w:val="24"/>
          <w:szCs w:val="24"/>
          <w:lang w:val="fr-CH"/>
        </w:rPr>
      </w:pPr>
      <w:r>
        <w:rPr>
          <w:rFonts w:ascii="Times New Roman" w:hAnsi="Times New Roman" w:cs="Times New Roman"/>
          <w:color w:val="FF0000"/>
          <w:sz w:val="24"/>
          <w:szCs w:val="24"/>
          <w:lang w:val="fr-CH"/>
        </w:rPr>
        <w:t xml:space="preserve"> </w:t>
      </w:r>
    </w:p>
    <w:p w14:paraId="4DDD6818" w14:textId="3764D08F" w:rsidR="00E6000E" w:rsidRPr="004C5E75" w:rsidRDefault="00E6000E" w:rsidP="004C5E75">
      <w:pPr>
        <w:pStyle w:val="Titre2"/>
      </w:pPr>
      <w:bookmarkStart w:id="17" w:name="_Toc486371327"/>
      <w:r w:rsidRPr="004C5E75">
        <w:t xml:space="preserve">2.2 Description du système de financement de la </w:t>
      </w:r>
      <w:r w:rsidR="004851B3" w:rsidRPr="004C5E75">
        <w:t>sant</w:t>
      </w:r>
      <w:r w:rsidR="004851B3">
        <w:t>é</w:t>
      </w:r>
      <w:r w:rsidR="004851B3" w:rsidRPr="004C5E75">
        <w:t xml:space="preserve"> </w:t>
      </w:r>
      <w:r w:rsidRPr="004C5E75">
        <w:t>et ses enjeux</w:t>
      </w:r>
      <w:bookmarkEnd w:id="17"/>
      <w:r w:rsidRPr="004C5E75">
        <w:t xml:space="preserve"> </w:t>
      </w:r>
    </w:p>
    <w:p w14:paraId="41EF3085" w14:textId="77777777" w:rsidR="00E6000E" w:rsidRPr="008170F0" w:rsidRDefault="00E6000E" w:rsidP="00515B0E">
      <w:pPr>
        <w:pStyle w:val="Paragraphedeliste"/>
        <w:numPr>
          <w:ilvl w:val="0"/>
          <w:numId w:val="12"/>
        </w:num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Mobilisation des ressources</w:t>
      </w:r>
    </w:p>
    <w:p w14:paraId="102522F4" w14:textId="77777777"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L’analyse du Budget de l’Etat met en exergue une augmentation de la part du budget du Ministère de la santé dans le budget de l’Etat. Ce taux est, en effet, passé de 8,9% en 2010 à 12,6% en 2015 soit un taux d’accroissement moyen de l’ordre de 0.74% par an. Cela témoigne de l’effort de l’Etat dans l’accroissement des ressources affectées au secteur de la santé en vue d’atteindre la cible des 15% de la déclaration d’Abuja. Toutefois, cette part stagne depuis 2012 autour de 12,5 %.</w:t>
      </w:r>
    </w:p>
    <w:p w14:paraId="7BBAACCD" w14:textId="43221212"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 Par ailleurs, en 2015, l’exploitation rapide de la série chronologique des comptes de la santé montre que l’exécution des dépenses de santé représente 9,8 % dans le Budget de l’Etat. Aussi,  plus d’un quart du financement du secteur dépend des fonds extérieurs avec une moyenne annuelle de 26,4 % sur la période 2012 à 2015. Cette importance est tirée par l’augmentation des ressources spécifiquement dédiées aux programmes verticaux de lutte contre les maladies infectieuses, en particulier le SIDA, le paludisme et la tuberculose. En </w:t>
      </w:r>
      <w:r w:rsidRPr="008170F0">
        <w:rPr>
          <w:rFonts w:ascii="Times New Roman" w:hAnsi="Times New Roman" w:cs="Times New Roman"/>
          <w:color w:val="000000" w:themeColor="text1"/>
          <w:sz w:val="24"/>
          <w:szCs w:val="24"/>
        </w:rPr>
        <w:lastRenderedPageBreak/>
        <w:t>2015, environ 70 % du financement de ces trois programmes provenai</w:t>
      </w:r>
      <w:r w:rsidR="008E2377">
        <w:rPr>
          <w:rFonts w:ascii="Times New Roman" w:hAnsi="Times New Roman" w:cs="Times New Roman"/>
          <w:color w:val="000000" w:themeColor="text1"/>
          <w:sz w:val="24"/>
          <w:szCs w:val="24"/>
        </w:rPr>
        <w:t>en</w:t>
      </w:r>
      <w:r w:rsidRPr="008170F0">
        <w:rPr>
          <w:rFonts w:ascii="Times New Roman" w:hAnsi="Times New Roman" w:cs="Times New Roman"/>
          <w:color w:val="000000" w:themeColor="text1"/>
          <w:sz w:val="24"/>
          <w:szCs w:val="24"/>
        </w:rPr>
        <w:t>t des sources extérieures.</w:t>
      </w:r>
    </w:p>
    <w:p w14:paraId="43841D39" w14:textId="77777777"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Enfin, la mutualisation du risque est limitée avec seulement 2% en 2015 et l’assurance maladie universelle n’est pas encore effective. Le système de financement repose essentiellement sur les paiements directs des ménages dont la contribution à la dépense totale de santé s’établissait à 34,2% en 2015. Lorsque ce taux excède 20 %, il devient, non seulement, source d’exclusion des pauvres dans l’accès régulier aux soins, mais aussi de paupérisation.  </w:t>
      </w:r>
    </w:p>
    <w:p w14:paraId="3E61EB00" w14:textId="5581E3A1" w:rsidR="00E6000E" w:rsidRPr="008170F0" w:rsidRDefault="001212C1" w:rsidP="00515B0E">
      <w:pPr>
        <w:pStyle w:val="Paragraphedeliste"/>
        <w:numPr>
          <w:ilvl w:val="0"/>
          <w:numId w:val="12"/>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E6000E" w:rsidRPr="008170F0">
        <w:rPr>
          <w:rFonts w:ascii="Times New Roman" w:hAnsi="Times New Roman" w:cs="Times New Roman"/>
          <w:color w:val="000000" w:themeColor="text1"/>
          <w:sz w:val="24"/>
          <w:szCs w:val="24"/>
        </w:rPr>
        <w:t>utualisation des ressources</w:t>
      </w:r>
    </w:p>
    <w:p w14:paraId="4D8129EE" w14:textId="77777777"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La mutualisation des ressources est d’abord réalisée au niveau du budget du Ministère de la Santé. Celle des financements des partenaires est limitée à l’appui budgétaire car le « panier commun » s’est progressivement réduit pour devenir inexistant à ce jour (2017).</w:t>
      </w:r>
    </w:p>
    <w:p w14:paraId="6F325B83" w14:textId="19524B3B" w:rsidR="00E6000E" w:rsidRPr="008170F0" w:rsidRDefault="001212C1" w:rsidP="00515B0E">
      <w:pPr>
        <w:pStyle w:val="Paragraphedeliste"/>
        <w:numPr>
          <w:ilvl w:val="0"/>
          <w:numId w:val="12"/>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sidR="00E6000E" w:rsidRPr="008170F0">
        <w:rPr>
          <w:rFonts w:ascii="Times New Roman" w:hAnsi="Times New Roman" w:cs="Times New Roman"/>
          <w:color w:val="000000" w:themeColor="text1"/>
          <w:sz w:val="24"/>
          <w:szCs w:val="24"/>
        </w:rPr>
        <w:t>chat de services</w:t>
      </w:r>
    </w:p>
    <w:p w14:paraId="79ED9870" w14:textId="17201C82"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Le « Financement Basé sur les Résultats » mis en œuvre par le PADS est le seul mécanisme d’achat stratégique. Une partie du paiement dédiée aux CSPS/CM, CMA, CHR, et à l’encadrement des services de santé (DRS et ECD) est une motivation financière sur la base de la performance. Les exemptions de paiements (gratuité des soins des enfants de </w:t>
      </w:r>
      <w:r w:rsidR="002019DF">
        <w:rPr>
          <w:rFonts w:ascii="Times New Roman" w:hAnsi="Times New Roman" w:cs="Times New Roman"/>
          <w:color w:val="000000" w:themeColor="text1"/>
          <w:sz w:val="24"/>
          <w:szCs w:val="24"/>
        </w:rPr>
        <w:t>zéro à</w:t>
      </w:r>
      <w:r w:rsidR="002019DF" w:rsidRPr="008170F0">
        <w:rPr>
          <w:rFonts w:ascii="Times New Roman" w:hAnsi="Times New Roman" w:cs="Times New Roman"/>
          <w:color w:val="000000" w:themeColor="text1"/>
          <w:sz w:val="24"/>
          <w:szCs w:val="24"/>
        </w:rPr>
        <w:t xml:space="preserve"> </w:t>
      </w:r>
      <w:r w:rsidRPr="008170F0">
        <w:rPr>
          <w:rFonts w:ascii="Times New Roman" w:hAnsi="Times New Roman" w:cs="Times New Roman"/>
          <w:color w:val="000000" w:themeColor="text1"/>
          <w:sz w:val="24"/>
          <w:szCs w:val="24"/>
        </w:rPr>
        <w:t xml:space="preserve">cinq ans et </w:t>
      </w:r>
      <w:r w:rsidR="008B4C7A">
        <w:rPr>
          <w:rFonts w:ascii="Times New Roman" w:hAnsi="Times New Roman" w:cs="Times New Roman"/>
          <w:color w:val="000000" w:themeColor="text1"/>
          <w:sz w:val="24"/>
          <w:szCs w:val="24"/>
        </w:rPr>
        <w:t xml:space="preserve">des </w:t>
      </w:r>
      <w:r w:rsidRPr="008170F0">
        <w:rPr>
          <w:rFonts w:ascii="Times New Roman" w:hAnsi="Times New Roman" w:cs="Times New Roman"/>
          <w:color w:val="000000" w:themeColor="text1"/>
          <w:sz w:val="24"/>
          <w:szCs w:val="24"/>
        </w:rPr>
        <w:t>femmes enceintes) se font sur une base tarifaire, à l’instar du paiement direct des ménages.</w:t>
      </w:r>
    </w:p>
    <w:p w14:paraId="2AFDF773" w14:textId="7AA0CA68" w:rsidR="00E6000E" w:rsidRPr="008170F0" w:rsidRDefault="001212C1" w:rsidP="00515B0E">
      <w:pPr>
        <w:pStyle w:val="Paragraphedeliste"/>
        <w:numPr>
          <w:ilvl w:val="0"/>
          <w:numId w:val="12"/>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w:t>
      </w:r>
      <w:r w:rsidR="00E6000E" w:rsidRPr="008170F0">
        <w:rPr>
          <w:rFonts w:ascii="Times New Roman" w:hAnsi="Times New Roman" w:cs="Times New Roman"/>
          <w:color w:val="000000" w:themeColor="text1"/>
          <w:sz w:val="24"/>
          <w:szCs w:val="24"/>
        </w:rPr>
        <w:t>rchestration générale du financement</w:t>
      </w:r>
    </w:p>
    <w:p w14:paraId="6C0ACCDE" w14:textId="32A8E25F" w:rsidR="00E6000E"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 xml:space="preserve">Une partie du financement des partenaires fait l’objet d’une distribution stratégique de la part du gouvernement à travers l’appui budgétaire et dans le cadre des échanges entre les PTF et la partie nationale. Cependant la fin du fonds du panier commun dénote d’une perte de maîtrise du Ministère dans la distribution de ces financements. Le budget du Ministère répond surtout à une logique d’ajustement annuel dans un contexte de rareté des ressources: paiement des salaires, des infrastructures, transferts courants et allocation de crédits délégués. Les crédits transférés dans le cadre de la décentralisation ne représentent qu’une très faible part du financement de la santé (1,2%). </w:t>
      </w:r>
    </w:p>
    <w:p w14:paraId="0684C966" w14:textId="77777777" w:rsidR="00A72703" w:rsidRPr="008170F0" w:rsidRDefault="00A72703" w:rsidP="008170F0">
      <w:pPr>
        <w:spacing w:line="360" w:lineRule="auto"/>
        <w:jc w:val="both"/>
        <w:rPr>
          <w:rFonts w:ascii="Times New Roman" w:hAnsi="Times New Roman" w:cs="Times New Roman"/>
          <w:color w:val="000000" w:themeColor="text1"/>
          <w:sz w:val="24"/>
          <w:szCs w:val="24"/>
        </w:rPr>
      </w:pPr>
    </w:p>
    <w:p w14:paraId="75625589" w14:textId="77777777"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lastRenderedPageBreak/>
        <w:t>Le tableau ci-dessous présente les indicateurs clefs du financement de la santé</w:t>
      </w:r>
    </w:p>
    <w:p w14:paraId="58785065" w14:textId="140123B1" w:rsidR="00E6000E" w:rsidRPr="008170F0" w:rsidRDefault="00E6000E" w:rsidP="008170F0">
      <w:pPr>
        <w:spacing w:line="360" w:lineRule="auto"/>
        <w:jc w:val="both"/>
        <w:rPr>
          <w:rFonts w:ascii="Times New Roman" w:hAnsi="Times New Roman" w:cs="Times New Roman"/>
          <w:color w:val="000000" w:themeColor="text1"/>
          <w:sz w:val="24"/>
          <w:szCs w:val="24"/>
        </w:rPr>
      </w:pPr>
      <w:r w:rsidRPr="008170F0">
        <w:rPr>
          <w:rFonts w:ascii="Times New Roman" w:hAnsi="Times New Roman" w:cs="Times New Roman"/>
          <w:color w:val="000000" w:themeColor="text1"/>
          <w:sz w:val="24"/>
          <w:szCs w:val="24"/>
        </w:rPr>
        <w:t>Tableau </w:t>
      </w:r>
      <w:r w:rsidR="00BC734F">
        <w:rPr>
          <w:rFonts w:ascii="Times New Roman" w:hAnsi="Times New Roman" w:cs="Times New Roman"/>
          <w:color w:val="000000" w:themeColor="text1"/>
          <w:sz w:val="24"/>
          <w:szCs w:val="24"/>
        </w:rPr>
        <w:t>I</w:t>
      </w:r>
      <w:r w:rsidRPr="008170F0">
        <w:rPr>
          <w:rFonts w:ascii="Times New Roman" w:hAnsi="Times New Roman" w:cs="Times New Roman"/>
          <w:color w:val="000000" w:themeColor="text1"/>
          <w:sz w:val="24"/>
          <w:szCs w:val="24"/>
        </w:rPr>
        <w:t>: Indicateurs clefs des Comptes de l</w:t>
      </w:r>
      <w:r w:rsidR="003177D7">
        <w:rPr>
          <w:rFonts w:ascii="Times New Roman" w:hAnsi="Times New Roman" w:cs="Times New Roman"/>
          <w:color w:val="000000" w:themeColor="text1"/>
          <w:sz w:val="24"/>
          <w:szCs w:val="24"/>
        </w:rPr>
        <w:t xml:space="preserve">a santé de 2012 à 2015 </w:t>
      </w:r>
    </w:p>
    <w:tbl>
      <w:tblPr>
        <w:tblStyle w:val="Grilledutableau"/>
        <w:tblW w:w="5000" w:type="pct"/>
        <w:tblLook w:val="04A0" w:firstRow="1" w:lastRow="0" w:firstColumn="1" w:lastColumn="0" w:noHBand="0" w:noVBand="1"/>
      </w:tblPr>
      <w:tblGrid>
        <w:gridCol w:w="4816"/>
        <w:gridCol w:w="996"/>
        <w:gridCol w:w="996"/>
        <w:gridCol w:w="1302"/>
        <w:gridCol w:w="1178"/>
      </w:tblGrid>
      <w:tr w:rsidR="00A72703" w:rsidRPr="00A72703" w14:paraId="300CA8CF" w14:textId="77777777" w:rsidTr="006B5512">
        <w:trPr>
          <w:trHeight w:hRule="exact" w:val="284"/>
        </w:trPr>
        <w:tc>
          <w:tcPr>
            <w:tcW w:w="2368" w:type="pct"/>
            <w:hideMark/>
          </w:tcPr>
          <w:p w14:paraId="1AB114A0"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indicateurs clefs</w:t>
            </w:r>
          </w:p>
        </w:tc>
        <w:tc>
          <w:tcPr>
            <w:tcW w:w="591" w:type="pct"/>
            <w:hideMark/>
          </w:tcPr>
          <w:p w14:paraId="1671011D"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2012</w:t>
            </w:r>
          </w:p>
        </w:tc>
        <w:tc>
          <w:tcPr>
            <w:tcW w:w="591" w:type="pct"/>
            <w:hideMark/>
          </w:tcPr>
          <w:p w14:paraId="084477DA"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2013</w:t>
            </w:r>
          </w:p>
        </w:tc>
        <w:tc>
          <w:tcPr>
            <w:tcW w:w="759" w:type="pct"/>
            <w:hideMark/>
          </w:tcPr>
          <w:p w14:paraId="45B69028"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2014</w:t>
            </w:r>
          </w:p>
        </w:tc>
        <w:tc>
          <w:tcPr>
            <w:tcW w:w="690" w:type="pct"/>
            <w:hideMark/>
          </w:tcPr>
          <w:p w14:paraId="07C51D96" w14:textId="5DB300D9"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2015</w:t>
            </w:r>
          </w:p>
        </w:tc>
      </w:tr>
      <w:tr w:rsidR="00A72703" w:rsidRPr="00A72703" w14:paraId="02408947" w14:textId="77777777" w:rsidTr="00591FC6">
        <w:trPr>
          <w:trHeight w:hRule="exact" w:val="671"/>
        </w:trPr>
        <w:tc>
          <w:tcPr>
            <w:tcW w:w="2368" w:type="pct"/>
            <w:vAlign w:val="bottom"/>
          </w:tcPr>
          <w:p w14:paraId="70B4D235"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Part du budget de l’Etat alloué au Ministère de la santé</w:t>
            </w:r>
          </w:p>
        </w:tc>
        <w:tc>
          <w:tcPr>
            <w:tcW w:w="591" w:type="pct"/>
            <w:vAlign w:val="center"/>
          </w:tcPr>
          <w:p w14:paraId="63F12041" w14:textId="0E59D4F9"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12,5</w:t>
            </w:r>
            <w:r w:rsidR="001D1285" w:rsidRPr="00A72703">
              <w:rPr>
                <w:rFonts w:ascii="Times New Roman" w:hAnsi="Times New Roman" w:cs="Times New Roman"/>
                <w:sz w:val="24"/>
                <w:szCs w:val="24"/>
              </w:rPr>
              <w:t>7</w:t>
            </w:r>
          </w:p>
        </w:tc>
        <w:tc>
          <w:tcPr>
            <w:tcW w:w="591" w:type="pct"/>
            <w:vAlign w:val="center"/>
          </w:tcPr>
          <w:p w14:paraId="346F581F" w14:textId="274C141C"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12,</w:t>
            </w:r>
            <w:r w:rsidR="001D1285" w:rsidRPr="00A72703">
              <w:rPr>
                <w:rFonts w:ascii="Times New Roman" w:hAnsi="Times New Roman" w:cs="Times New Roman"/>
                <w:sz w:val="24"/>
                <w:szCs w:val="24"/>
              </w:rPr>
              <w:t>60</w:t>
            </w:r>
          </w:p>
        </w:tc>
        <w:tc>
          <w:tcPr>
            <w:tcW w:w="759" w:type="pct"/>
            <w:vAlign w:val="center"/>
          </w:tcPr>
          <w:p w14:paraId="2E94766E" w14:textId="2CAC487B"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12,7</w:t>
            </w:r>
            <w:r w:rsidR="001D1285" w:rsidRPr="00A72703">
              <w:rPr>
                <w:rFonts w:ascii="Times New Roman" w:hAnsi="Times New Roman" w:cs="Times New Roman"/>
                <w:sz w:val="24"/>
                <w:szCs w:val="24"/>
              </w:rPr>
              <w:t>0</w:t>
            </w:r>
          </w:p>
        </w:tc>
        <w:tc>
          <w:tcPr>
            <w:tcW w:w="690" w:type="pct"/>
            <w:vAlign w:val="center"/>
          </w:tcPr>
          <w:p w14:paraId="10901349" w14:textId="2D695A87" w:rsidR="00E6000E" w:rsidRPr="00A72703" w:rsidRDefault="00591FC6"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12,15</w:t>
            </w:r>
          </w:p>
        </w:tc>
      </w:tr>
      <w:tr w:rsidR="00A72703" w:rsidRPr="00A72703" w14:paraId="24A8D941" w14:textId="77777777" w:rsidTr="006B5512">
        <w:trPr>
          <w:trHeight w:hRule="exact" w:val="346"/>
        </w:trPr>
        <w:tc>
          <w:tcPr>
            <w:tcW w:w="2368" w:type="pct"/>
            <w:noWrap/>
            <w:hideMark/>
          </w:tcPr>
          <w:p w14:paraId="00DF0D4A"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courante de santé (millions de FCFA)</w:t>
            </w:r>
          </w:p>
        </w:tc>
        <w:tc>
          <w:tcPr>
            <w:tcW w:w="591" w:type="pct"/>
            <w:hideMark/>
          </w:tcPr>
          <w:p w14:paraId="080D6E9C"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279 558</w:t>
            </w:r>
          </w:p>
        </w:tc>
        <w:tc>
          <w:tcPr>
            <w:tcW w:w="591" w:type="pct"/>
            <w:hideMark/>
          </w:tcPr>
          <w:p w14:paraId="06590CEB"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348 709</w:t>
            </w:r>
          </w:p>
        </w:tc>
        <w:tc>
          <w:tcPr>
            <w:tcW w:w="759" w:type="pct"/>
            <w:hideMark/>
          </w:tcPr>
          <w:p w14:paraId="21514734"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338 844</w:t>
            </w:r>
          </w:p>
        </w:tc>
        <w:tc>
          <w:tcPr>
            <w:tcW w:w="690" w:type="pct"/>
            <w:hideMark/>
          </w:tcPr>
          <w:p w14:paraId="46256BE4"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358 297</w:t>
            </w:r>
          </w:p>
        </w:tc>
      </w:tr>
      <w:tr w:rsidR="00A72703" w:rsidRPr="00A72703" w14:paraId="30DEDE7A" w14:textId="77777777" w:rsidTr="006B5512">
        <w:trPr>
          <w:trHeight w:hRule="exact" w:val="284"/>
        </w:trPr>
        <w:tc>
          <w:tcPr>
            <w:tcW w:w="2368" w:type="pct"/>
            <w:hideMark/>
          </w:tcPr>
          <w:p w14:paraId="7CA35AC4"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Totale en santé (millions de FCFA)</w:t>
            </w:r>
          </w:p>
        </w:tc>
        <w:tc>
          <w:tcPr>
            <w:tcW w:w="591" w:type="pct"/>
            <w:noWrap/>
            <w:hideMark/>
          </w:tcPr>
          <w:p w14:paraId="21DE0E56"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316 647</w:t>
            </w:r>
          </w:p>
        </w:tc>
        <w:tc>
          <w:tcPr>
            <w:tcW w:w="591" w:type="pct"/>
            <w:noWrap/>
            <w:hideMark/>
          </w:tcPr>
          <w:p w14:paraId="5ED8B9C1"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375 164</w:t>
            </w:r>
          </w:p>
        </w:tc>
        <w:tc>
          <w:tcPr>
            <w:tcW w:w="759" w:type="pct"/>
            <w:noWrap/>
            <w:hideMark/>
          </w:tcPr>
          <w:p w14:paraId="3B5B0A03"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368 760</w:t>
            </w:r>
          </w:p>
        </w:tc>
        <w:tc>
          <w:tcPr>
            <w:tcW w:w="690" w:type="pct"/>
            <w:noWrap/>
            <w:hideMark/>
          </w:tcPr>
          <w:p w14:paraId="2E9BFA52"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379 684</w:t>
            </w:r>
          </w:p>
        </w:tc>
      </w:tr>
      <w:tr w:rsidR="00A72703" w:rsidRPr="00A72703" w14:paraId="71C4E53D" w14:textId="77777777" w:rsidTr="006B5512">
        <w:trPr>
          <w:trHeight w:hRule="exact" w:val="284"/>
        </w:trPr>
        <w:tc>
          <w:tcPr>
            <w:tcW w:w="2368" w:type="pct"/>
            <w:hideMark/>
          </w:tcPr>
          <w:p w14:paraId="7109BB1F"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des ménages (en millions de FCFA)</w:t>
            </w:r>
          </w:p>
        </w:tc>
        <w:tc>
          <w:tcPr>
            <w:tcW w:w="591" w:type="pct"/>
            <w:hideMark/>
          </w:tcPr>
          <w:p w14:paraId="1D5C7512"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95 580</w:t>
            </w:r>
          </w:p>
        </w:tc>
        <w:tc>
          <w:tcPr>
            <w:tcW w:w="591" w:type="pct"/>
            <w:hideMark/>
          </w:tcPr>
          <w:p w14:paraId="7F040116"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106 929</w:t>
            </w:r>
          </w:p>
        </w:tc>
        <w:tc>
          <w:tcPr>
            <w:tcW w:w="759" w:type="pct"/>
            <w:hideMark/>
          </w:tcPr>
          <w:p w14:paraId="57AAA91E"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118 744</w:t>
            </w:r>
          </w:p>
        </w:tc>
        <w:tc>
          <w:tcPr>
            <w:tcW w:w="690" w:type="pct"/>
            <w:hideMark/>
          </w:tcPr>
          <w:p w14:paraId="4926D4F7"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129 912</w:t>
            </w:r>
          </w:p>
        </w:tc>
      </w:tr>
      <w:tr w:rsidR="00A72703" w:rsidRPr="00A72703" w14:paraId="5DC74E70" w14:textId="77777777" w:rsidTr="00435EFD">
        <w:trPr>
          <w:trHeight w:hRule="exact" w:val="791"/>
        </w:trPr>
        <w:tc>
          <w:tcPr>
            <w:tcW w:w="2368" w:type="pct"/>
          </w:tcPr>
          <w:p w14:paraId="299B4960"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du reste du monde en % des dépenses totales de santé</w:t>
            </w:r>
          </w:p>
        </w:tc>
        <w:tc>
          <w:tcPr>
            <w:tcW w:w="591" w:type="pct"/>
          </w:tcPr>
          <w:p w14:paraId="455AB739"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30,3</w:t>
            </w:r>
          </w:p>
        </w:tc>
        <w:tc>
          <w:tcPr>
            <w:tcW w:w="591" w:type="pct"/>
          </w:tcPr>
          <w:p w14:paraId="4433ED42"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28,2</w:t>
            </w:r>
          </w:p>
        </w:tc>
        <w:tc>
          <w:tcPr>
            <w:tcW w:w="759" w:type="pct"/>
          </w:tcPr>
          <w:p w14:paraId="1721D7DE"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20,6</w:t>
            </w:r>
          </w:p>
        </w:tc>
        <w:tc>
          <w:tcPr>
            <w:tcW w:w="690" w:type="pct"/>
          </w:tcPr>
          <w:p w14:paraId="08631FCA"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26,8</w:t>
            </w:r>
          </w:p>
        </w:tc>
      </w:tr>
      <w:tr w:rsidR="00A72703" w:rsidRPr="00A72703" w14:paraId="5A50C709" w14:textId="77777777" w:rsidTr="00435EFD">
        <w:trPr>
          <w:trHeight w:hRule="exact" w:val="813"/>
        </w:trPr>
        <w:tc>
          <w:tcPr>
            <w:tcW w:w="2368" w:type="pct"/>
            <w:hideMark/>
          </w:tcPr>
          <w:p w14:paraId="42191885"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publiques de santé en % des dépenses totales de santé</w:t>
            </w:r>
          </w:p>
        </w:tc>
        <w:tc>
          <w:tcPr>
            <w:tcW w:w="591" w:type="pct"/>
            <w:noWrap/>
            <w:hideMark/>
          </w:tcPr>
          <w:p w14:paraId="57CE8D7E"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21,9</w:t>
            </w:r>
          </w:p>
        </w:tc>
        <w:tc>
          <w:tcPr>
            <w:tcW w:w="591" w:type="pct"/>
            <w:noWrap/>
            <w:hideMark/>
          </w:tcPr>
          <w:p w14:paraId="2A16F92F"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28,5</w:t>
            </w:r>
          </w:p>
        </w:tc>
        <w:tc>
          <w:tcPr>
            <w:tcW w:w="759" w:type="pct"/>
            <w:noWrap/>
            <w:hideMark/>
          </w:tcPr>
          <w:p w14:paraId="4E6254D1"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30,3</w:t>
            </w:r>
          </w:p>
        </w:tc>
        <w:tc>
          <w:tcPr>
            <w:tcW w:w="690" w:type="pct"/>
            <w:noWrap/>
            <w:hideMark/>
          </w:tcPr>
          <w:p w14:paraId="2D5CC07A"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26,6</w:t>
            </w:r>
          </w:p>
        </w:tc>
      </w:tr>
      <w:tr w:rsidR="00A72703" w:rsidRPr="00A72703" w14:paraId="55729635" w14:textId="77777777" w:rsidTr="006B5512">
        <w:trPr>
          <w:trHeight w:hRule="exact" w:val="372"/>
        </w:trPr>
        <w:tc>
          <w:tcPr>
            <w:tcW w:w="2368" w:type="pct"/>
            <w:hideMark/>
          </w:tcPr>
          <w:p w14:paraId="67F07F61"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par habitant (FCFA)</w:t>
            </w:r>
          </w:p>
        </w:tc>
        <w:tc>
          <w:tcPr>
            <w:tcW w:w="591" w:type="pct"/>
            <w:noWrap/>
            <w:hideMark/>
          </w:tcPr>
          <w:p w14:paraId="1053A7A6"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 xml:space="preserve">18 848   </w:t>
            </w:r>
          </w:p>
        </w:tc>
        <w:tc>
          <w:tcPr>
            <w:tcW w:w="591" w:type="pct"/>
            <w:noWrap/>
            <w:hideMark/>
          </w:tcPr>
          <w:p w14:paraId="745344FF"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 xml:space="preserve">22 331   </w:t>
            </w:r>
          </w:p>
        </w:tc>
        <w:tc>
          <w:tcPr>
            <w:tcW w:w="759" w:type="pct"/>
            <w:noWrap/>
            <w:hideMark/>
          </w:tcPr>
          <w:p w14:paraId="398AE598"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 xml:space="preserve">21 316   </w:t>
            </w:r>
          </w:p>
        </w:tc>
        <w:tc>
          <w:tcPr>
            <w:tcW w:w="690" w:type="pct"/>
            <w:noWrap/>
            <w:hideMark/>
          </w:tcPr>
          <w:p w14:paraId="2096D4E8"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 xml:space="preserve">21 141   </w:t>
            </w:r>
          </w:p>
        </w:tc>
      </w:tr>
      <w:tr w:rsidR="00A72703" w:rsidRPr="00A72703" w14:paraId="23F5B4B7" w14:textId="77777777" w:rsidTr="006B5512">
        <w:trPr>
          <w:trHeight w:hRule="exact" w:val="284"/>
        </w:trPr>
        <w:tc>
          <w:tcPr>
            <w:tcW w:w="2368" w:type="pct"/>
            <w:hideMark/>
          </w:tcPr>
          <w:p w14:paraId="27F94580"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en % du PIB</w:t>
            </w:r>
          </w:p>
        </w:tc>
        <w:tc>
          <w:tcPr>
            <w:tcW w:w="591" w:type="pct"/>
            <w:hideMark/>
          </w:tcPr>
          <w:p w14:paraId="20EBF59A"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5,2</w:t>
            </w:r>
          </w:p>
        </w:tc>
        <w:tc>
          <w:tcPr>
            <w:tcW w:w="591" w:type="pct"/>
            <w:hideMark/>
          </w:tcPr>
          <w:p w14:paraId="1739CDF8"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5,6</w:t>
            </w:r>
          </w:p>
        </w:tc>
        <w:tc>
          <w:tcPr>
            <w:tcW w:w="759" w:type="pct"/>
            <w:hideMark/>
          </w:tcPr>
          <w:p w14:paraId="1F9F5F57"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5,3</w:t>
            </w:r>
          </w:p>
        </w:tc>
        <w:tc>
          <w:tcPr>
            <w:tcW w:w="690" w:type="pct"/>
            <w:hideMark/>
          </w:tcPr>
          <w:p w14:paraId="40194195"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6,2</w:t>
            </w:r>
          </w:p>
        </w:tc>
      </w:tr>
      <w:tr w:rsidR="00A72703" w:rsidRPr="00A72703" w14:paraId="2B826C98" w14:textId="77777777" w:rsidTr="00435EFD">
        <w:trPr>
          <w:trHeight w:hRule="exact" w:val="763"/>
        </w:trPr>
        <w:tc>
          <w:tcPr>
            <w:tcW w:w="2368" w:type="pct"/>
            <w:hideMark/>
          </w:tcPr>
          <w:p w14:paraId="2422A42D"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des ménages en % des dépenses totales de santé</w:t>
            </w:r>
          </w:p>
        </w:tc>
        <w:tc>
          <w:tcPr>
            <w:tcW w:w="591" w:type="pct"/>
            <w:noWrap/>
            <w:hideMark/>
          </w:tcPr>
          <w:p w14:paraId="60012810"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30,2</w:t>
            </w:r>
          </w:p>
        </w:tc>
        <w:tc>
          <w:tcPr>
            <w:tcW w:w="591" w:type="pct"/>
            <w:noWrap/>
            <w:hideMark/>
          </w:tcPr>
          <w:p w14:paraId="276AE639"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28,5</w:t>
            </w:r>
          </w:p>
        </w:tc>
        <w:tc>
          <w:tcPr>
            <w:tcW w:w="759" w:type="pct"/>
            <w:noWrap/>
            <w:hideMark/>
          </w:tcPr>
          <w:p w14:paraId="4B0EEE93"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32,2</w:t>
            </w:r>
          </w:p>
        </w:tc>
        <w:tc>
          <w:tcPr>
            <w:tcW w:w="690" w:type="pct"/>
            <w:noWrap/>
            <w:hideMark/>
          </w:tcPr>
          <w:p w14:paraId="16E35D63"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34,2</w:t>
            </w:r>
          </w:p>
        </w:tc>
      </w:tr>
      <w:tr w:rsidR="00A72703" w:rsidRPr="00A72703" w14:paraId="7A87DB2F" w14:textId="77777777" w:rsidTr="00591FC6">
        <w:trPr>
          <w:trHeight w:hRule="exact" w:val="767"/>
        </w:trPr>
        <w:tc>
          <w:tcPr>
            <w:tcW w:w="2368" w:type="pct"/>
            <w:hideMark/>
          </w:tcPr>
          <w:p w14:paraId="458CBD96"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soins préventifs en % des dépenses totales de Santé</w:t>
            </w:r>
          </w:p>
        </w:tc>
        <w:tc>
          <w:tcPr>
            <w:tcW w:w="591" w:type="pct"/>
            <w:noWrap/>
            <w:hideMark/>
          </w:tcPr>
          <w:p w14:paraId="43521070"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18,8</w:t>
            </w:r>
          </w:p>
        </w:tc>
        <w:tc>
          <w:tcPr>
            <w:tcW w:w="591" w:type="pct"/>
            <w:noWrap/>
            <w:hideMark/>
          </w:tcPr>
          <w:p w14:paraId="3E4D7693"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27,8</w:t>
            </w:r>
          </w:p>
        </w:tc>
        <w:tc>
          <w:tcPr>
            <w:tcW w:w="759" w:type="pct"/>
            <w:noWrap/>
            <w:hideMark/>
          </w:tcPr>
          <w:p w14:paraId="3CCAAFBB"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20,7</w:t>
            </w:r>
          </w:p>
        </w:tc>
        <w:tc>
          <w:tcPr>
            <w:tcW w:w="690" w:type="pct"/>
            <w:noWrap/>
            <w:hideMark/>
          </w:tcPr>
          <w:p w14:paraId="46C479F7" w14:textId="77777777" w:rsidR="00E6000E" w:rsidRPr="00A72703" w:rsidRDefault="00E6000E" w:rsidP="008170F0">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27,1</w:t>
            </w:r>
          </w:p>
        </w:tc>
      </w:tr>
    </w:tbl>
    <w:p w14:paraId="21A18BC7" w14:textId="37346D82" w:rsidR="0062585B" w:rsidRDefault="00591FC6" w:rsidP="00591FC6">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Source : Rapport des CS 2015</w:t>
      </w:r>
    </w:p>
    <w:p w14:paraId="1A9C9947" w14:textId="58EAAD35" w:rsidR="001212C1" w:rsidRPr="001212C1" w:rsidRDefault="001212C1" w:rsidP="001212C1">
      <w:pPr>
        <w:pStyle w:val="Paragraphedeliste"/>
        <w:numPr>
          <w:ilvl w:val="0"/>
          <w:numId w:val="12"/>
        </w:numPr>
        <w:spacing w:line="360" w:lineRule="auto"/>
        <w:jc w:val="both"/>
        <w:rPr>
          <w:rFonts w:ascii="Times New Roman" w:hAnsi="Times New Roman" w:cs="Times New Roman"/>
          <w:color w:val="000000" w:themeColor="text1"/>
          <w:sz w:val="24"/>
          <w:szCs w:val="24"/>
        </w:rPr>
      </w:pPr>
      <w:r w:rsidRPr="001212C1">
        <w:rPr>
          <w:rFonts w:ascii="Times New Roman" w:hAnsi="Times New Roman" w:cs="Times New Roman"/>
          <w:color w:val="000000" w:themeColor="text1"/>
          <w:sz w:val="24"/>
          <w:szCs w:val="24"/>
        </w:rPr>
        <w:t xml:space="preserve">Les </w:t>
      </w:r>
      <w:proofErr w:type="gramStart"/>
      <w:r w:rsidRPr="001212C1">
        <w:rPr>
          <w:rFonts w:ascii="Times New Roman" w:hAnsi="Times New Roman" w:cs="Times New Roman"/>
          <w:color w:val="000000" w:themeColor="text1"/>
          <w:sz w:val="24"/>
          <w:szCs w:val="24"/>
        </w:rPr>
        <w:t>reforme</w:t>
      </w:r>
      <w:r>
        <w:rPr>
          <w:rFonts w:ascii="Times New Roman" w:hAnsi="Times New Roman" w:cs="Times New Roman"/>
          <w:color w:val="000000" w:themeColor="text1"/>
          <w:sz w:val="24"/>
          <w:szCs w:val="24"/>
        </w:rPr>
        <w:t>s</w:t>
      </w:r>
      <w:proofErr w:type="gramEnd"/>
      <w:r w:rsidRPr="001212C1">
        <w:rPr>
          <w:rFonts w:ascii="Times New Roman" w:hAnsi="Times New Roman" w:cs="Times New Roman"/>
          <w:color w:val="000000" w:themeColor="text1"/>
          <w:sz w:val="24"/>
          <w:szCs w:val="24"/>
        </w:rPr>
        <w:t xml:space="preserve"> du système de santé</w:t>
      </w:r>
    </w:p>
    <w:p w14:paraId="14B57B79" w14:textId="2B6A7F87" w:rsidR="001212C1" w:rsidRDefault="00396CDD" w:rsidP="001212C1">
      <w:pPr>
        <w:numPr>
          <w:ilvl w:val="0"/>
          <w:numId w:val="26"/>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fr-BE"/>
        </w:rPr>
        <w:t>Les reformes en</w:t>
      </w:r>
      <w:r w:rsidR="001212C1">
        <w:rPr>
          <w:rFonts w:ascii="Times New Roman" w:hAnsi="Times New Roman" w:cs="Times New Roman"/>
          <w:color w:val="000000" w:themeColor="text1"/>
          <w:sz w:val="24"/>
          <w:szCs w:val="24"/>
          <w:lang w:val="fr-BE"/>
        </w:rPr>
        <w:t xml:space="preserve"> </w:t>
      </w:r>
      <w:r w:rsidR="001212C1" w:rsidRPr="001212C1">
        <w:rPr>
          <w:rFonts w:ascii="Times New Roman" w:hAnsi="Times New Roman" w:cs="Times New Roman"/>
          <w:color w:val="000000" w:themeColor="text1"/>
          <w:sz w:val="24"/>
          <w:szCs w:val="24"/>
          <w:lang w:val="fr-BE"/>
        </w:rPr>
        <w:t xml:space="preserve">cours </w:t>
      </w:r>
      <w:r w:rsidR="001212C1">
        <w:rPr>
          <w:rFonts w:ascii="Times New Roman" w:hAnsi="Times New Roman" w:cs="Times New Roman"/>
          <w:color w:val="000000" w:themeColor="text1"/>
          <w:sz w:val="24"/>
          <w:szCs w:val="24"/>
          <w:lang w:val="fr-BE"/>
        </w:rPr>
        <w:t xml:space="preserve">sont la </w:t>
      </w:r>
      <w:r w:rsidR="001212C1" w:rsidRPr="001212C1">
        <w:rPr>
          <w:rFonts w:ascii="Times New Roman" w:hAnsi="Times New Roman" w:cs="Times New Roman"/>
          <w:color w:val="000000" w:themeColor="text1"/>
          <w:sz w:val="24"/>
          <w:szCs w:val="24"/>
        </w:rPr>
        <w:t xml:space="preserve">CSU, </w:t>
      </w:r>
      <w:r w:rsidR="001212C1">
        <w:rPr>
          <w:rFonts w:ascii="Times New Roman" w:hAnsi="Times New Roman" w:cs="Times New Roman"/>
          <w:color w:val="000000" w:themeColor="text1"/>
          <w:sz w:val="24"/>
          <w:szCs w:val="24"/>
        </w:rPr>
        <w:t xml:space="preserve">la </w:t>
      </w:r>
      <w:r w:rsidR="001212C1" w:rsidRPr="001212C1">
        <w:rPr>
          <w:rFonts w:ascii="Times New Roman" w:hAnsi="Times New Roman" w:cs="Times New Roman"/>
          <w:color w:val="000000" w:themeColor="text1"/>
          <w:sz w:val="24"/>
          <w:szCs w:val="24"/>
        </w:rPr>
        <w:t xml:space="preserve"> gratuité des soins, </w:t>
      </w:r>
      <w:r w:rsidR="001212C1">
        <w:rPr>
          <w:rFonts w:ascii="Times New Roman" w:hAnsi="Times New Roman" w:cs="Times New Roman"/>
          <w:color w:val="000000" w:themeColor="text1"/>
          <w:sz w:val="24"/>
          <w:szCs w:val="24"/>
        </w:rPr>
        <w:t xml:space="preserve">le </w:t>
      </w:r>
      <w:r w:rsidR="001212C1" w:rsidRPr="001212C1">
        <w:rPr>
          <w:rFonts w:ascii="Times New Roman" w:hAnsi="Times New Roman" w:cs="Times New Roman"/>
          <w:color w:val="000000" w:themeColor="text1"/>
          <w:sz w:val="24"/>
          <w:szCs w:val="24"/>
        </w:rPr>
        <w:t xml:space="preserve">FBR, </w:t>
      </w:r>
      <w:r w:rsidR="001212C1">
        <w:rPr>
          <w:rFonts w:ascii="Times New Roman" w:hAnsi="Times New Roman" w:cs="Times New Roman"/>
          <w:color w:val="000000" w:themeColor="text1"/>
          <w:sz w:val="24"/>
          <w:szCs w:val="24"/>
        </w:rPr>
        <w:t>la d</w:t>
      </w:r>
      <w:r w:rsidR="001212C1" w:rsidRPr="001212C1">
        <w:rPr>
          <w:rFonts w:ascii="Times New Roman" w:hAnsi="Times New Roman" w:cs="Times New Roman"/>
          <w:color w:val="000000" w:themeColor="text1"/>
          <w:sz w:val="24"/>
          <w:szCs w:val="24"/>
        </w:rPr>
        <w:t>écentralisation</w:t>
      </w:r>
      <w:r w:rsidR="001212C1">
        <w:rPr>
          <w:rFonts w:ascii="Times New Roman" w:hAnsi="Times New Roman" w:cs="Times New Roman"/>
          <w:color w:val="000000" w:themeColor="text1"/>
          <w:sz w:val="24"/>
          <w:szCs w:val="24"/>
        </w:rPr>
        <w:t>, et la p</w:t>
      </w:r>
      <w:r w:rsidR="001212C1" w:rsidRPr="001212C1">
        <w:rPr>
          <w:rFonts w:ascii="Times New Roman" w:hAnsi="Times New Roman" w:cs="Times New Roman"/>
          <w:color w:val="000000" w:themeColor="text1"/>
          <w:sz w:val="24"/>
          <w:szCs w:val="24"/>
        </w:rPr>
        <w:t xml:space="preserve">lanification axée sur le résultat </w:t>
      </w:r>
    </w:p>
    <w:p w14:paraId="13D80D16" w14:textId="26BEADDE" w:rsidR="001212C1" w:rsidRPr="001212C1" w:rsidRDefault="001212C1" w:rsidP="00591FC6">
      <w:pPr>
        <w:numPr>
          <w:ilvl w:val="0"/>
          <w:numId w:val="26"/>
        </w:numPr>
        <w:spacing w:line="360" w:lineRule="auto"/>
        <w:jc w:val="both"/>
        <w:rPr>
          <w:rFonts w:ascii="Times New Roman" w:hAnsi="Times New Roman" w:cs="Times New Roman"/>
          <w:color w:val="000000" w:themeColor="text1"/>
          <w:sz w:val="24"/>
          <w:szCs w:val="24"/>
        </w:rPr>
      </w:pPr>
      <w:r w:rsidRPr="001212C1">
        <w:rPr>
          <w:rFonts w:ascii="Times New Roman" w:hAnsi="Times New Roman" w:cs="Times New Roman"/>
          <w:color w:val="000000" w:themeColor="text1"/>
          <w:sz w:val="24"/>
          <w:szCs w:val="24"/>
        </w:rPr>
        <w:t xml:space="preserve"> </w:t>
      </w:r>
      <w:r w:rsidR="00601339">
        <w:rPr>
          <w:rFonts w:ascii="Times New Roman" w:hAnsi="Times New Roman" w:cs="Times New Roman"/>
          <w:color w:val="000000" w:themeColor="text1"/>
          <w:sz w:val="24"/>
          <w:szCs w:val="24"/>
        </w:rPr>
        <w:t>Les reformes en</w:t>
      </w:r>
      <w:r w:rsidRPr="001212C1">
        <w:rPr>
          <w:rFonts w:ascii="Times New Roman" w:hAnsi="Times New Roman" w:cs="Times New Roman"/>
          <w:color w:val="000000" w:themeColor="text1"/>
          <w:sz w:val="24"/>
          <w:szCs w:val="24"/>
        </w:rPr>
        <w:t xml:space="preserve"> projet </w:t>
      </w:r>
      <w:r>
        <w:rPr>
          <w:rFonts w:ascii="Times New Roman" w:hAnsi="Times New Roman" w:cs="Times New Roman"/>
          <w:color w:val="000000" w:themeColor="text1"/>
          <w:sz w:val="24"/>
          <w:szCs w:val="24"/>
        </w:rPr>
        <w:t xml:space="preserve"> sont  les </w:t>
      </w:r>
      <w:r w:rsidRPr="001212C1">
        <w:rPr>
          <w:rFonts w:ascii="Times New Roman" w:hAnsi="Times New Roman" w:cs="Times New Roman"/>
          <w:color w:val="000000" w:themeColor="text1"/>
          <w:sz w:val="24"/>
          <w:szCs w:val="24"/>
        </w:rPr>
        <w:t>Budgets Programmes</w:t>
      </w:r>
      <w:r>
        <w:rPr>
          <w:rFonts w:ascii="Times New Roman" w:hAnsi="Times New Roman" w:cs="Times New Roman"/>
          <w:color w:val="000000" w:themeColor="text1"/>
          <w:sz w:val="24"/>
          <w:szCs w:val="24"/>
        </w:rPr>
        <w:t>, l’a</w:t>
      </w:r>
      <w:r w:rsidRPr="001212C1">
        <w:rPr>
          <w:rFonts w:ascii="Times New Roman" w:hAnsi="Times New Roman" w:cs="Times New Roman"/>
          <w:color w:val="000000" w:themeColor="text1"/>
          <w:sz w:val="24"/>
          <w:szCs w:val="24"/>
        </w:rPr>
        <w:t>chat stratégique</w:t>
      </w:r>
      <w:r>
        <w:rPr>
          <w:rFonts w:ascii="Times New Roman" w:hAnsi="Times New Roman" w:cs="Times New Roman"/>
          <w:color w:val="000000" w:themeColor="text1"/>
          <w:sz w:val="24"/>
          <w:szCs w:val="24"/>
        </w:rPr>
        <w:t xml:space="preserve"> et la mise en place des é</w:t>
      </w:r>
      <w:r w:rsidRPr="001212C1">
        <w:rPr>
          <w:rFonts w:ascii="Times New Roman" w:hAnsi="Times New Roman" w:cs="Times New Roman"/>
          <w:color w:val="000000" w:themeColor="text1"/>
          <w:sz w:val="24"/>
          <w:szCs w:val="24"/>
        </w:rPr>
        <w:t>quipes fonctionnelle</w:t>
      </w:r>
      <w:r>
        <w:rPr>
          <w:rFonts w:ascii="Times New Roman" w:hAnsi="Times New Roman" w:cs="Times New Roman"/>
          <w:color w:val="000000" w:themeColor="text1"/>
          <w:sz w:val="24"/>
          <w:szCs w:val="24"/>
        </w:rPr>
        <w:t>s</w:t>
      </w:r>
    </w:p>
    <w:p w14:paraId="4F7E3D02" w14:textId="243ACD34" w:rsidR="00E6000E" w:rsidRPr="008170F0" w:rsidRDefault="00E6000E" w:rsidP="004C5E75">
      <w:pPr>
        <w:pStyle w:val="Titre1"/>
        <w:rPr>
          <w:rFonts w:eastAsia="Times New Roman"/>
          <w:lang w:eastAsia="fr-FR"/>
        </w:rPr>
      </w:pPr>
      <w:bookmarkStart w:id="18" w:name="_Toc486371328"/>
      <w:r w:rsidRPr="008170F0">
        <w:t xml:space="preserve">III. </w:t>
      </w:r>
      <w:r w:rsidRPr="008170F0">
        <w:rPr>
          <w:rFonts w:eastAsia="Times New Roman"/>
          <w:lang w:eastAsia="fr-FR"/>
        </w:rPr>
        <w:t>ARTICULATION ENTRE FINANCEMENT DE LA SANTE ET LA C</w:t>
      </w:r>
      <w:r w:rsidR="00A51F5C">
        <w:rPr>
          <w:rFonts w:eastAsia="Times New Roman"/>
          <w:lang w:eastAsia="fr-FR"/>
        </w:rPr>
        <w:t>OUVERTURE SANTE UNIVERSELLE</w:t>
      </w:r>
      <w:bookmarkEnd w:id="18"/>
    </w:p>
    <w:p w14:paraId="38F74FA4" w14:textId="7D367324" w:rsidR="00E6000E" w:rsidRPr="008170F0" w:rsidRDefault="00E6000E" w:rsidP="008170F0">
      <w:pPr>
        <w:spacing w:before="100" w:beforeAutospacing="1" w:after="100" w:afterAutospacing="1"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La </w:t>
      </w:r>
      <w:r w:rsidR="001212C1">
        <w:rPr>
          <w:rFonts w:ascii="Times New Roman" w:eastAsia="Times New Roman" w:hAnsi="Times New Roman" w:cs="Times New Roman"/>
          <w:sz w:val="24"/>
          <w:szCs w:val="24"/>
          <w:lang w:eastAsia="fr-FR"/>
        </w:rPr>
        <w:t>couver</w:t>
      </w:r>
      <w:r w:rsidR="00BC734F">
        <w:rPr>
          <w:rFonts w:ascii="Times New Roman" w:eastAsia="Times New Roman" w:hAnsi="Times New Roman" w:cs="Times New Roman"/>
          <w:sz w:val="24"/>
          <w:szCs w:val="24"/>
          <w:lang w:eastAsia="fr-FR"/>
        </w:rPr>
        <w:t>ture sanitaire universelle (</w:t>
      </w:r>
      <w:r w:rsidRPr="008170F0">
        <w:rPr>
          <w:rFonts w:ascii="Times New Roman" w:eastAsia="Times New Roman" w:hAnsi="Times New Roman" w:cs="Times New Roman"/>
          <w:sz w:val="24"/>
          <w:szCs w:val="24"/>
          <w:lang w:eastAsia="fr-FR"/>
        </w:rPr>
        <w:t>CSU</w:t>
      </w:r>
      <w:r w:rsidR="00BC734F">
        <w:rPr>
          <w:rFonts w:ascii="Times New Roman" w:eastAsia="Times New Roman" w:hAnsi="Times New Roman" w:cs="Times New Roman"/>
          <w:sz w:val="24"/>
          <w:szCs w:val="24"/>
          <w:lang w:eastAsia="fr-FR"/>
        </w:rPr>
        <w:t>)</w:t>
      </w:r>
      <w:r w:rsidRPr="008170F0">
        <w:rPr>
          <w:rFonts w:ascii="Times New Roman" w:eastAsia="Times New Roman" w:hAnsi="Times New Roman" w:cs="Times New Roman"/>
          <w:sz w:val="24"/>
          <w:szCs w:val="24"/>
          <w:lang w:eastAsia="fr-FR"/>
        </w:rPr>
        <w:t xml:space="preserve"> revêt trois dimensions que sont</w:t>
      </w:r>
      <w:r w:rsidR="00BC734F">
        <w:rPr>
          <w:rFonts w:ascii="Times New Roman" w:eastAsia="Times New Roman" w:hAnsi="Times New Roman" w:cs="Times New Roman"/>
          <w:sz w:val="24"/>
          <w:szCs w:val="24"/>
          <w:lang w:eastAsia="fr-FR"/>
        </w:rPr>
        <w:t> :</w:t>
      </w:r>
      <w:r w:rsidRPr="008170F0">
        <w:rPr>
          <w:rFonts w:ascii="Times New Roman" w:eastAsia="Times New Roman" w:hAnsi="Times New Roman" w:cs="Times New Roman"/>
          <w:sz w:val="24"/>
          <w:szCs w:val="24"/>
          <w:lang w:eastAsia="fr-FR"/>
        </w:rPr>
        <w:t xml:space="preserve"> (i) la population couverte, (ii) le panier de soins de qualité offert et (iii) la protection financière des bénéficiaires.</w:t>
      </w:r>
    </w:p>
    <w:p w14:paraId="02B71F39" w14:textId="37D2D0E4" w:rsidR="00E6000E" w:rsidRPr="008170F0" w:rsidRDefault="00E6000E" w:rsidP="008170F0">
      <w:pPr>
        <w:spacing w:before="100" w:beforeAutospacing="1" w:after="100" w:afterAutospacing="1"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lastRenderedPageBreak/>
        <w:t xml:space="preserve">La stratégie de financement de la santé constitue le socle pour l’atteinte de la CSU. Elle </w:t>
      </w:r>
      <w:r w:rsidRPr="008170F0">
        <w:rPr>
          <w:rFonts w:ascii="Times New Roman" w:eastAsia="Times New Roman" w:hAnsi="Times New Roman" w:cs="Times New Roman"/>
          <w:i/>
          <w:sz w:val="24"/>
          <w:szCs w:val="24"/>
          <w:lang w:eastAsia="fr-FR"/>
        </w:rPr>
        <w:t> </w:t>
      </w:r>
      <w:r w:rsidRPr="008170F0">
        <w:rPr>
          <w:rFonts w:ascii="Times New Roman" w:eastAsia="Times New Roman" w:hAnsi="Times New Roman" w:cs="Times New Roman"/>
          <w:sz w:val="24"/>
          <w:szCs w:val="24"/>
          <w:lang w:eastAsia="fr-FR"/>
        </w:rPr>
        <w:t xml:space="preserve">agit sur les 3 dimensions de la CSU en ce sens qu’elle permet la disponibilité des soins de qualité, l’accès de toute la population aux services de santé et la protection financière. </w:t>
      </w:r>
    </w:p>
    <w:p w14:paraId="46357C9D" w14:textId="77777777" w:rsidR="00E6000E" w:rsidRDefault="00E6000E" w:rsidP="008170F0">
      <w:pPr>
        <w:spacing w:line="360" w:lineRule="auto"/>
        <w:jc w:val="both"/>
        <w:rPr>
          <w:rFonts w:ascii="Times New Roman" w:hAnsi="Times New Roman" w:cs="Times New Roman"/>
          <w:b/>
          <w:sz w:val="24"/>
          <w:szCs w:val="24"/>
        </w:rPr>
      </w:pPr>
    </w:p>
    <w:p w14:paraId="6DA3F6A6" w14:textId="77777777" w:rsidR="00B22A1F" w:rsidRPr="008170F0" w:rsidRDefault="00B22A1F" w:rsidP="008170F0">
      <w:pPr>
        <w:spacing w:line="360" w:lineRule="auto"/>
        <w:jc w:val="both"/>
        <w:rPr>
          <w:rFonts w:ascii="Times New Roman" w:hAnsi="Times New Roman" w:cs="Times New Roman"/>
          <w:b/>
          <w:sz w:val="24"/>
          <w:szCs w:val="24"/>
        </w:rPr>
      </w:pPr>
    </w:p>
    <w:p w14:paraId="0CFA61A4" w14:textId="77777777" w:rsidR="00E6000E" w:rsidRDefault="00E6000E" w:rsidP="004C5E75">
      <w:pPr>
        <w:pStyle w:val="Titre1"/>
      </w:pPr>
      <w:bookmarkStart w:id="19" w:name="_Toc486371329"/>
      <w:r w:rsidRPr="008170F0">
        <w:t>IV. PROCESSUS D’ELABORATION DE LA STRATEGIE DE FINANCEMENT</w:t>
      </w:r>
      <w:bookmarkEnd w:id="19"/>
      <w:r w:rsidRPr="008170F0">
        <w:t xml:space="preserve"> </w:t>
      </w:r>
    </w:p>
    <w:p w14:paraId="39B5ED7B" w14:textId="77777777" w:rsidR="004C5E75" w:rsidRPr="004C5E75" w:rsidRDefault="004C5E75" w:rsidP="004C5E75"/>
    <w:p w14:paraId="7C808972" w14:textId="77777777" w:rsidR="00E6000E" w:rsidRPr="008170F0" w:rsidRDefault="00E6000E" w:rsidP="008170F0">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La stratégie nationale de financement de la santé a été élaborée par une équipe technique pluridisciplinaire composée de représentants du Ministère de la santé, du Ministère de l’économie, des finances et du développement, du Ministère de  la fonction publique, du travail et de la protection sociale et des partenaires techniques et financiers. Cette équipe a bénéficié tout au long du processus de l’appui de personnes ressources.</w:t>
      </w:r>
    </w:p>
    <w:p w14:paraId="6A25D572" w14:textId="7C32433D" w:rsidR="00E6000E" w:rsidRPr="008170F0" w:rsidRDefault="00E6000E" w:rsidP="008170F0">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L’équipe a procédé à une revue de la littérature disponible sur le financement de</w:t>
      </w:r>
      <w:r w:rsidR="00341991">
        <w:rPr>
          <w:rFonts w:ascii="Times New Roman" w:eastAsia="Times New Roman" w:hAnsi="Times New Roman" w:cs="Times New Roman"/>
          <w:sz w:val="24"/>
          <w:szCs w:val="24"/>
          <w:lang w:eastAsia="fr-FR"/>
        </w:rPr>
        <w:t xml:space="preserve"> la</w:t>
      </w:r>
      <w:r w:rsidRPr="008170F0">
        <w:rPr>
          <w:rFonts w:ascii="Times New Roman" w:eastAsia="Times New Roman" w:hAnsi="Times New Roman" w:cs="Times New Roman"/>
          <w:sz w:val="24"/>
          <w:szCs w:val="24"/>
          <w:lang w:eastAsia="fr-FR"/>
        </w:rPr>
        <w:t xml:space="preserve"> santé</w:t>
      </w:r>
      <w:r w:rsidRPr="008170F0">
        <w:rPr>
          <w:rStyle w:val="Appelnotedebasdep"/>
          <w:rFonts w:ascii="Times New Roman" w:eastAsia="Times New Roman" w:hAnsi="Times New Roman" w:cs="Times New Roman"/>
          <w:sz w:val="24"/>
          <w:szCs w:val="24"/>
          <w:lang w:eastAsia="fr-FR"/>
        </w:rPr>
        <w:footnoteReference w:id="15"/>
      </w:r>
      <w:r w:rsidRPr="008170F0">
        <w:rPr>
          <w:rFonts w:ascii="Times New Roman" w:eastAsia="Times New Roman" w:hAnsi="Times New Roman" w:cs="Times New Roman"/>
          <w:sz w:val="24"/>
          <w:szCs w:val="24"/>
          <w:lang w:eastAsia="fr-FR"/>
        </w:rPr>
        <w:t xml:space="preserve">, et </w:t>
      </w:r>
      <w:r w:rsidR="00341991">
        <w:rPr>
          <w:rFonts w:ascii="Times New Roman" w:eastAsia="Times New Roman" w:hAnsi="Times New Roman" w:cs="Times New Roman"/>
          <w:sz w:val="24"/>
          <w:szCs w:val="24"/>
          <w:lang w:eastAsia="fr-FR"/>
        </w:rPr>
        <w:t xml:space="preserve">a </w:t>
      </w:r>
      <w:r w:rsidRPr="008170F0">
        <w:rPr>
          <w:rFonts w:ascii="Times New Roman" w:eastAsia="Times New Roman" w:hAnsi="Times New Roman" w:cs="Times New Roman"/>
          <w:sz w:val="24"/>
          <w:szCs w:val="24"/>
          <w:lang w:eastAsia="fr-FR"/>
        </w:rPr>
        <w:t>exploité les documents nationaux tels que le Plan national de développement économique et social (PNDES), la Politique nationale de santé (PNS), la Politique de financement de la santé de 2007.</w:t>
      </w:r>
    </w:p>
    <w:p w14:paraId="487A59FE" w14:textId="77777777" w:rsidR="00E6000E" w:rsidRPr="008170F0" w:rsidRDefault="00E6000E" w:rsidP="008170F0">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La méthodologie adoptée a été celle de la tenue d’ateliers de production dont les résultats ont fait l’objet des comptes rendus à la commission thématique financement de la santé. </w:t>
      </w:r>
    </w:p>
    <w:p w14:paraId="18DB4E7A" w14:textId="1B8F70D3" w:rsidR="00E6000E" w:rsidRDefault="00E6000E" w:rsidP="008170F0">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Les grandes étapes de ce processus ont été entérinées par le comité de pilotage et l’adoption du document a été faite en conseil de </w:t>
      </w:r>
      <w:r w:rsidR="002E47EF">
        <w:rPr>
          <w:rFonts w:ascii="Times New Roman" w:eastAsia="Times New Roman" w:hAnsi="Times New Roman" w:cs="Times New Roman"/>
          <w:sz w:val="24"/>
          <w:szCs w:val="24"/>
          <w:lang w:eastAsia="fr-FR"/>
        </w:rPr>
        <w:t>M</w:t>
      </w:r>
      <w:r w:rsidR="002E47EF" w:rsidRPr="008170F0">
        <w:rPr>
          <w:rFonts w:ascii="Times New Roman" w:eastAsia="Times New Roman" w:hAnsi="Times New Roman" w:cs="Times New Roman"/>
          <w:sz w:val="24"/>
          <w:szCs w:val="24"/>
          <w:lang w:eastAsia="fr-FR"/>
        </w:rPr>
        <w:t>inistres</w:t>
      </w:r>
      <w:r w:rsidRPr="008170F0">
        <w:rPr>
          <w:rFonts w:ascii="Times New Roman" w:eastAsia="Times New Roman" w:hAnsi="Times New Roman" w:cs="Times New Roman"/>
          <w:sz w:val="24"/>
          <w:szCs w:val="24"/>
          <w:lang w:eastAsia="fr-FR"/>
        </w:rPr>
        <w:t>.</w:t>
      </w:r>
    </w:p>
    <w:p w14:paraId="66E7A57B" w14:textId="77777777" w:rsidR="004C5E75" w:rsidRPr="008170F0" w:rsidRDefault="004C5E75" w:rsidP="008170F0">
      <w:pPr>
        <w:spacing w:after="0" w:line="360" w:lineRule="auto"/>
        <w:jc w:val="both"/>
        <w:rPr>
          <w:rFonts w:ascii="Times New Roman" w:eastAsia="Times New Roman" w:hAnsi="Times New Roman" w:cs="Times New Roman"/>
          <w:sz w:val="24"/>
          <w:szCs w:val="24"/>
          <w:lang w:eastAsia="fr-FR"/>
        </w:rPr>
      </w:pPr>
    </w:p>
    <w:p w14:paraId="1AA3F705" w14:textId="77777777" w:rsidR="00E6000E" w:rsidRDefault="00E6000E" w:rsidP="004C5E75">
      <w:pPr>
        <w:pStyle w:val="Titre1"/>
      </w:pPr>
      <w:bookmarkStart w:id="20" w:name="_Toc486371330"/>
      <w:r w:rsidRPr="008170F0">
        <w:t>V.  VISION</w:t>
      </w:r>
      <w:bookmarkEnd w:id="20"/>
      <w:r w:rsidRPr="008170F0">
        <w:t xml:space="preserve"> </w:t>
      </w:r>
    </w:p>
    <w:p w14:paraId="5FC443DC" w14:textId="77777777" w:rsidR="004C5E75" w:rsidRPr="004C5E75" w:rsidRDefault="004C5E75" w:rsidP="004C5E75"/>
    <w:p w14:paraId="1F4842AD" w14:textId="45F25FA6" w:rsidR="00E6000E" w:rsidRDefault="00E6000E" w:rsidP="008170F0">
      <w:pPr>
        <w:spacing w:line="360" w:lineRule="auto"/>
        <w:jc w:val="both"/>
        <w:rPr>
          <w:rFonts w:ascii="Times New Roman" w:hAnsi="Times New Roman" w:cs="Times New Roman"/>
          <w:bCs/>
          <w:sz w:val="24"/>
          <w:szCs w:val="24"/>
        </w:rPr>
      </w:pPr>
      <w:r w:rsidRPr="008170F0">
        <w:rPr>
          <w:rFonts w:ascii="Times New Roman" w:hAnsi="Times New Roman" w:cs="Times New Roman"/>
          <w:bCs/>
          <w:sz w:val="24"/>
          <w:szCs w:val="24"/>
        </w:rPr>
        <w:t>La vision de la SNFS à l’horizon 2030 est</w:t>
      </w:r>
      <w:r w:rsidR="008B4C7A">
        <w:rPr>
          <w:rFonts w:ascii="Times New Roman" w:hAnsi="Times New Roman" w:cs="Times New Roman"/>
          <w:bCs/>
          <w:sz w:val="24"/>
          <w:szCs w:val="24"/>
        </w:rPr>
        <w:t xml:space="preserve"> de</w:t>
      </w:r>
      <w:r w:rsidRPr="008170F0">
        <w:rPr>
          <w:rFonts w:ascii="Times New Roman" w:hAnsi="Times New Roman" w:cs="Times New Roman"/>
          <w:bCs/>
          <w:sz w:val="24"/>
          <w:szCs w:val="24"/>
        </w:rPr>
        <w:t>: «</w:t>
      </w:r>
      <w:r w:rsidR="00CA589D">
        <w:rPr>
          <w:rFonts w:ascii="Times New Roman" w:hAnsi="Times New Roman" w:cs="Times New Roman"/>
          <w:bCs/>
          <w:sz w:val="24"/>
          <w:szCs w:val="24"/>
        </w:rPr>
        <w:t>F</w:t>
      </w:r>
      <w:r w:rsidR="00CA589D" w:rsidRPr="008170F0">
        <w:rPr>
          <w:rFonts w:ascii="Times New Roman" w:hAnsi="Times New Roman" w:cs="Times New Roman"/>
          <w:bCs/>
          <w:sz w:val="24"/>
          <w:szCs w:val="24"/>
        </w:rPr>
        <w:t xml:space="preserve">aire </w:t>
      </w:r>
      <w:r w:rsidRPr="008170F0">
        <w:rPr>
          <w:rFonts w:ascii="Times New Roman" w:hAnsi="Times New Roman" w:cs="Times New Roman"/>
          <w:bCs/>
          <w:sz w:val="24"/>
          <w:szCs w:val="24"/>
        </w:rPr>
        <w:t xml:space="preserve">du Burkina Faso, une Nation où toute la population bénéficie de l’accès aux services et soins de qualité sans distinction sociale ». </w:t>
      </w:r>
    </w:p>
    <w:p w14:paraId="2D85C323" w14:textId="75CAF618" w:rsidR="00C110F7" w:rsidRPr="008B4C7A" w:rsidRDefault="004C5E75" w:rsidP="004C5E75">
      <w:pPr>
        <w:pStyle w:val="Titre1"/>
        <w:rPr>
          <w:color w:val="FF0000"/>
        </w:rPr>
      </w:pPr>
      <w:bookmarkStart w:id="21" w:name="_Toc486371331"/>
      <w:r w:rsidRPr="008B4C7A">
        <w:rPr>
          <w:color w:val="FF0000"/>
        </w:rPr>
        <w:t xml:space="preserve">VI. </w:t>
      </w:r>
      <w:r w:rsidR="00C110F7" w:rsidRPr="008B4C7A">
        <w:rPr>
          <w:color w:val="FF0000"/>
        </w:rPr>
        <w:t>OBJECTIF</w:t>
      </w:r>
      <w:bookmarkEnd w:id="21"/>
      <w:r w:rsidR="008B4C7A">
        <w:rPr>
          <w:color w:val="FF0000"/>
        </w:rPr>
        <w:t xml:space="preserve"> (général et spécifique, résultats attendus) ???</w:t>
      </w:r>
    </w:p>
    <w:p w14:paraId="30A3BC72" w14:textId="77777777" w:rsidR="004C5E75" w:rsidRPr="008B4C7A" w:rsidRDefault="004C5E75" w:rsidP="00C110F7">
      <w:pPr>
        <w:spacing w:line="360" w:lineRule="auto"/>
        <w:jc w:val="both"/>
        <w:rPr>
          <w:rFonts w:ascii="Times New Roman" w:hAnsi="Times New Roman" w:cs="Times New Roman"/>
          <w:color w:val="FF0000"/>
        </w:rPr>
      </w:pPr>
    </w:p>
    <w:p w14:paraId="63A46B90" w14:textId="2A2D4090" w:rsidR="00C110F7" w:rsidRDefault="00C110F7" w:rsidP="00C110F7">
      <w:pPr>
        <w:spacing w:line="360" w:lineRule="auto"/>
        <w:jc w:val="both"/>
        <w:rPr>
          <w:rFonts w:ascii="Times New Roman" w:hAnsi="Times New Roman" w:cs="Times New Roman"/>
        </w:rPr>
      </w:pPr>
      <w:r w:rsidRPr="00C110F7">
        <w:rPr>
          <w:rFonts w:ascii="Times New Roman" w:hAnsi="Times New Roman" w:cs="Times New Roman"/>
        </w:rPr>
        <w:lastRenderedPageBreak/>
        <w:t>L’Objectif de la SNFS est d’assurer l’équité et l’efficience dans le financement de la santé.</w:t>
      </w:r>
    </w:p>
    <w:p w14:paraId="36A8AF1E" w14:textId="77777777" w:rsidR="00A72703" w:rsidRDefault="00A72703" w:rsidP="00C110F7">
      <w:pPr>
        <w:spacing w:line="360" w:lineRule="auto"/>
        <w:jc w:val="both"/>
        <w:rPr>
          <w:rFonts w:ascii="Times New Roman" w:hAnsi="Times New Roman" w:cs="Times New Roman"/>
          <w:bCs/>
          <w:sz w:val="24"/>
          <w:szCs w:val="24"/>
        </w:rPr>
      </w:pPr>
    </w:p>
    <w:p w14:paraId="463A2482" w14:textId="77777777" w:rsidR="00B22A1F" w:rsidRPr="00C110F7" w:rsidRDefault="00B22A1F" w:rsidP="00C110F7">
      <w:pPr>
        <w:spacing w:line="360" w:lineRule="auto"/>
        <w:jc w:val="both"/>
        <w:rPr>
          <w:rFonts w:ascii="Times New Roman" w:hAnsi="Times New Roman" w:cs="Times New Roman"/>
          <w:bCs/>
          <w:sz w:val="24"/>
          <w:szCs w:val="24"/>
        </w:rPr>
      </w:pPr>
    </w:p>
    <w:p w14:paraId="30F9A609" w14:textId="7889FB84" w:rsidR="00C110F7" w:rsidRDefault="004C5E75" w:rsidP="004C5E75">
      <w:pPr>
        <w:pStyle w:val="Titre1"/>
      </w:pPr>
      <w:bookmarkStart w:id="22" w:name="_Toc486371332"/>
      <w:r>
        <w:t xml:space="preserve">VII. </w:t>
      </w:r>
      <w:r w:rsidR="00E6000E" w:rsidRPr="008170F0">
        <w:t xml:space="preserve">ANALYSE/IDENTIFICATION </w:t>
      </w:r>
      <w:r w:rsidR="00E6000E" w:rsidRPr="00C261B6">
        <w:t xml:space="preserve">DES DEFIS </w:t>
      </w:r>
      <w:r w:rsidR="00E6000E" w:rsidRPr="008170F0">
        <w:t>ET PROPOSITION DE MESURES</w:t>
      </w:r>
      <w:bookmarkEnd w:id="22"/>
    </w:p>
    <w:p w14:paraId="4177EBF4" w14:textId="77777777" w:rsidR="004C5E75" w:rsidRPr="004C5E75" w:rsidRDefault="004C5E75" w:rsidP="004C5E75"/>
    <w:p w14:paraId="0F2CCD12" w14:textId="767A395E" w:rsidR="00E6000E" w:rsidRPr="00C110F7" w:rsidRDefault="00C110F7" w:rsidP="00C110F7">
      <w:pPr>
        <w:spacing w:line="360" w:lineRule="auto"/>
        <w:jc w:val="both"/>
        <w:rPr>
          <w:rFonts w:ascii="Times New Roman" w:hAnsi="Times New Roman" w:cs="Times New Roman"/>
          <w:sz w:val="24"/>
          <w:szCs w:val="24"/>
        </w:rPr>
      </w:pPr>
      <w:r w:rsidRPr="00C110F7">
        <w:rPr>
          <w:rFonts w:ascii="Times New Roman" w:hAnsi="Times New Roman" w:cs="Times New Roman"/>
          <w:sz w:val="24"/>
          <w:szCs w:val="24"/>
        </w:rPr>
        <w:t xml:space="preserve">Le cadre d’analyse </w:t>
      </w:r>
      <w:r w:rsidR="0051554D">
        <w:rPr>
          <w:rFonts w:ascii="Times New Roman" w:hAnsi="Times New Roman" w:cs="Times New Roman"/>
          <w:sz w:val="24"/>
          <w:szCs w:val="24"/>
        </w:rPr>
        <w:t xml:space="preserve">adapté du financement de la santé </w:t>
      </w:r>
      <w:r w:rsidR="0051554D" w:rsidRPr="00C110F7">
        <w:rPr>
          <w:rFonts w:ascii="Times New Roman" w:hAnsi="Times New Roman" w:cs="Times New Roman"/>
          <w:sz w:val="24"/>
          <w:szCs w:val="24"/>
        </w:rPr>
        <w:t>utilisant les différentes fonctions du financement de la santé</w:t>
      </w:r>
      <w:r w:rsidR="0051554D">
        <w:rPr>
          <w:rFonts w:ascii="Times New Roman" w:hAnsi="Times New Roman" w:cs="Times New Roman"/>
          <w:sz w:val="24"/>
          <w:szCs w:val="24"/>
        </w:rPr>
        <w:t xml:space="preserve"> de l’OMS</w:t>
      </w:r>
      <w:r w:rsidR="00597CB2">
        <w:rPr>
          <w:rStyle w:val="Appelnotedebasdep"/>
          <w:rFonts w:ascii="Times New Roman" w:hAnsi="Times New Roman" w:cs="Times New Roman"/>
          <w:sz w:val="24"/>
          <w:szCs w:val="24"/>
        </w:rPr>
        <w:footnoteReference w:id="16"/>
      </w:r>
      <w:r w:rsidRPr="00C110F7">
        <w:rPr>
          <w:rFonts w:ascii="Times New Roman" w:hAnsi="Times New Roman" w:cs="Times New Roman"/>
          <w:sz w:val="24"/>
          <w:szCs w:val="24"/>
        </w:rPr>
        <w:t xml:space="preserve"> a été utilisé.</w:t>
      </w:r>
      <w:r w:rsidR="00E6000E" w:rsidRPr="00C110F7">
        <w:rPr>
          <w:rFonts w:ascii="Times New Roman" w:hAnsi="Times New Roman" w:cs="Times New Roman"/>
          <w:sz w:val="24"/>
          <w:szCs w:val="24"/>
        </w:rPr>
        <w:t xml:space="preserve"> </w:t>
      </w:r>
    </w:p>
    <w:p w14:paraId="232C2AC2" w14:textId="31323038" w:rsidR="008170F0" w:rsidRPr="004C5E75" w:rsidRDefault="004C5E75" w:rsidP="004C5E75">
      <w:pPr>
        <w:pStyle w:val="Titre3"/>
      </w:pPr>
      <w:bookmarkStart w:id="23" w:name="_Toc486371333"/>
      <w:r w:rsidRPr="004C5E75">
        <w:t xml:space="preserve">7.1  </w:t>
      </w:r>
      <w:r w:rsidR="004A4560" w:rsidRPr="004C5E75">
        <w:t>Mobilisation des ressources</w:t>
      </w:r>
      <w:bookmarkEnd w:id="0"/>
      <w:bookmarkEnd w:id="23"/>
    </w:p>
    <w:p w14:paraId="0D0915CB" w14:textId="0104E1C8" w:rsidR="002D4046" w:rsidRPr="004C5E75" w:rsidRDefault="004C5E75" w:rsidP="004C5E75">
      <w:pPr>
        <w:pStyle w:val="Titre3"/>
        <w:rPr>
          <w:rStyle w:val="Emphaseple"/>
          <w:i w:val="0"/>
          <w:iCs w:val="0"/>
          <w:color w:val="auto"/>
        </w:rPr>
      </w:pPr>
      <w:bookmarkStart w:id="24" w:name="_Toc463360539"/>
      <w:bookmarkStart w:id="25" w:name="_Toc478028284"/>
      <w:bookmarkStart w:id="26" w:name="_Toc486371334"/>
      <w:r>
        <w:rPr>
          <w:rStyle w:val="Emphaseple"/>
          <w:i w:val="0"/>
          <w:iCs w:val="0"/>
          <w:color w:val="auto"/>
        </w:rPr>
        <w:t xml:space="preserve">7.1.1 </w:t>
      </w:r>
      <w:r w:rsidR="002D4046" w:rsidRPr="004C5E75">
        <w:rPr>
          <w:rStyle w:val="Emphaseple"/>
          <w:i w:val="0"/>
          <w:iCs w:val="0"/>
          <w:color w:val="auto"/>
        </w:rPr>
        <w:t>Mobilisation et suivi des ressources publiques pour l’objectif « santé »</w:t>
      </w:r>
      <w:bookmarkEnd w:id="24"/>
      <w:bookmarkEnd w:id="25"/>
      <w:bookmarkEnd w:id="26"/>
    </w:p>
    <w:p w14:paraId="7F7A1FA8" w14:textId="090446AB"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La question de la santé est multisectorielle car elle fait intervenir plusieurs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s. Sur la période 2011-2016, le secteur de la santé a reçu  en</w:t>
      </w:r>
      <w:r w:rsidR="00A84B4A" w:rsidRPr="008170F0">
        <w:rPr>
          <w:rFonts w:ascii="Times New Roman" w:hAnsi="Times New Roman" w:cs="Times New Roman"/>
          <w:sz w:val="24"/>
          <w:szCs w:val="24"/>
        </w:rPr>
        <w:t xml:space="preserve"> moyenne 150 milliards de FCFA </w:t>
      </w:r>
      <w:r w:rsidRPr="008170F0">
        <w:rPr>
          <w:rFonts w:ascii="Times New Roman" w:hAnsi="Times New Roman" w:cs="Times New Roman"/>
          <w:sz w:val="24"/>
          <w:szCs w:val="24"/>
        </w:rPr>
        <w:t xml:space="preserve">par an soit </w:t>
      </w:r>
      <w:r w:rsidRPr="00B22A1F">
        <w:rPr>
          <w:rFonts w:ascii="Times New Roman" w:hAnsi="Times New Roman" w:cs="Times New Roman"/>
          <w:sz w:val="24"/>
          <w:szCs w:val="24"/>
        </w:rPr>
        <w:t xml:space="preserve">8,53% </w:t>
      </w:r>
      <w:r w:rsidRPr="008170F0">
        <w:rPr>
          <w:rFonts w:ascii="Times New Roman" w:hAnsi="Times New Roman" w:cs="Times New Roman"/>
          <w:sz w:val="24"/>
          <w:szCs w:val="24"/>
        </w:rPr>
        <w:t>du budget de l’Etat. Sur cette période</w:t>
      </w:r>
      <w:r w:rsidR="00D833EB">
        <w:rPr>
          <w:rFonts w:ascii="Times New Roman" w:hAnsi="Times New Roman" w:cs="Times New Roman"/>
          <w:sz w:val="24"/>
          <w:szCs w:val="24"/>
        </w:rPr>
        <w:t>,</w:t>
      </w:r>
      <w:r w:rsidRPr="008170F0">
        <w:rPr>
          <w:rFonts w:ascii="Times New Roman" w:hAnsi="Times New Roman" w:cs="Times New Roman"/>
          <w:sz w:val="24"/>
          <w:szCs w:val="24"/>
        </w:rPr>
        <w:t xml:space="preserve"> le budget du </w:t>
      </w:r>
      <w:r w:rsidR="00A84B4A" w:rsidRPr="008170F0">
        <w:rPr>
          <w:rFonts w:ascii="Times New Roman" w:hAnsi="Times New Roman" w:cs="Times New Roman"/>
          <w:sz w:val="24"/>
          <w:szCs w:val="24"/>
        </w:rPr>
        <w:t>Ministère</w:t>
      </w:r>
      <w:r w:rsidR="00C32E51" w:rsidRPr="008170F0">
        <w:rPr>
          <w:rFonts w:ascii="Times New Roman" w:hAnsi="Times New Roman" w:cs="Times New Roman"/>
          <w:sz w:val="24"/>
          <w:szCs w:val="24"/>
        </w:rPr>
        <w:t xml:space="preserve"> de la santé a représenté</w:t>
      </w:r>
      <w:r w:rsidRPr="008170F0">
        <w:rPr>
          <w:rFonts w:ascii="Times New Roman" w:hAnsi="Times New Roman" w:cs="Times New Roman"/>
          <w:sz w:val="24"/>
          <w:szCs w:val="24"/>
        </w:rPr>
        <w:t xml:space="preserve"> 93,5% des ressources allouées au secteur de la santé.</w:t>
      </w:r>
    </w:p>
    <w:p w14:paraId="0B1D6EC7" w14:textId="4214D05D" w:rsidR="002D4046" w:rsidRPr="008170F0" w:rsidRDefault="00A84B4A" w:rsidP="008170F0">
      <w:pPr>
        <w:pStyle w:val="Commentaire"/>
        <w:spacing w:line="360" w:lineRule="auto"/>
        <w:rPr>
          <w:rFonts w:ascii="Times New Roman" w:hAnsi="Times New Roman" w:cs="Times New Roman"/>
          <w:sz w:val="24"/>
          <w:szCs w:val="24"/>
        </w:rPr>
      </w:pPr>
      <w:r w:rsidRPr="008170F0">
        <w:rPr>
          <w:rFonts w:ascii="Times New Roman" w:hAnsi="Times New Roman" w:cs="Times New Roman"/>
          <w:sz w:val="24"/>
          <w:szCs w:val="24"/>
        </w:rPr>
        <w:t>Bien que le Ministère</w:t>
      </w:r>
      <w:r w:rsidR="002D4046" w:rsidRPr="008170F0">
        <w:rPr>
          <w:rFonts w:ascii="Times New Roman" w:hAnsi="Times New Roman" w:cs="Times New Roman"/>
          <w:sz w:val="24"/>
          <w:szCs w:val="24"/>
        </w:rPr>
        <w:t xml:space="preserve"> de la santé ait en charge la conduite de la politique du Gouvernement en matière de santé, il n’a aucun levier d’action sur les dépenses de santé engagées par les autres départements ministériels. Aussi, il n’arrive pas à évaluer la performance réalisée en matière de santé par les autres départements sur les budgets qui leurs sont alloués pour la mise en œuvre des actions de santé.</w:t>
      </w:r>
      <w:r w:rsidR="00971274" w:rsidRPr="008170F0">
        <w:rPr>
          <w:rFonts w:ascii="Times New Roman" w:hAnsi="Times New Roman" w:cs="Times New Roman"/>
          <w:sz w:val="24"/>
          <w:szCs w:val="24"/>
        </w:rPr>
        <w:t xml:space="preserve"> Conséquemment, il n’a pas no</w:t>
      </w:r>
      <w:r w:rsidRPr="008170F0">
        <w:rPr>
          <w:rFonts w:ascii="Times New Roman" w:hAnsi="Times New Roman" w:cs="Times New Roman"/>
          <w:sz w:val="24"/>
          <w:szCs w:val="24"/>
        </w:rPr>
        <w:t xml:space="preserve">n plus les moyens de défendre leur </w:t>
      </w:r>
      <w:r w:rsidR="00971274" w:rsidRPr="008170F0">
        <w:rPr>
          <w:rFonts w:ascii="Times New Roman" w:hAnsi="Times New Roman" w:cs="Times New Roman"/>
          <w:sz w:val="24"/>
          <w:szCs w:val="24"/>
        </w:rPr>
        <w:t>apport pour augmenter la masse de fonds alloués au secteur de la santé.</w:t>
      </w:r>
    </w:p>
    <w:p w14:paraId="032F7208" w14:textId="5A89843B"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En plus, d’autres ressources financières sont allouées à des actions qui ont un impact direct sur la santé notamment la gestion de l’environnement, l’éducation des populations, la gestion de l’eau ou encore la sécu</w:t>
      </w:r>
      <w:r w:rsidR="00A84B4A" w:rsidRPr="008170F0">
        <w:rPr>
          <w:rFonts w:ascii="Times New Roman" w:hAnsi="Times New Roman" w:cs="Times New Roman"/>
          <w:sz w:val="24"/>
          <w:szCs w:val="24"/>
        </w:rPr>
        <w:t>rité routière. Cependant, le Ministère</w:t>
      </w:r>
      <w:r w:rsidRPr="008170F0">
        <w:rPr>
          <w:rFonts w:ascii="Times New Roman" w:hAnsi="Times New Roman" w:cs="Times New Roman"/>
          <w:sz w:val="24"/>
          <w:szCs w:val="24"/>
        </w:rPr>
        <w:t xml:space="preserve"> n’arrive pas à capitaliser les acquis de ces actions.</w:t>
      </w:r>
    </w:p>
    <w:p w14:paraId="4E36570D" w14:textId="3E92A2B0" w:rsidR="008B1CD9" w:rsidRPr="008170F0" w:rsidRDefault="008B1CD9"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Il est fondamental que 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en charge d</w:t>
      </w:r>
      <w:r w:rsidR="008B4C7A">
        <w:rPr>
          <w:rFonts w:ascii="Times New Roman" w:hAnsi="Times New Roman" w:cs="Times New Roman"/>
          <w:sz w:val="24"/>
          <w:szCs w:val="24"/>
        </w:rPr>
        <w:t>e la santé ait davantage le contrôle</w:t>
      </w:r>
      <w:r w:rsidRPr="008170F0">
        <w:rPr>
          <w:rFonts w:ascii="Times New Roman" w:hAnsi="Times New Roman" w:cs="Times New Roman"/>
          <w:sz w:val="24"/>
          <w:szCs w:val="24"/>
        </w:rPr>
        <w:t xml:space="preserve"> sur les conditions qui déterminent effectivement la santé des populations, et aujourd’hui plus que jamais eu égard à l’évolution du profil épidémiologique.</w:t>
      </w:r>
    </w:p>
    <w:p w14:paraId="15B665C5" w14:textId="1481AD97" w:rsidR="00EA6B17" w:rsidRPr="008170F0" w:rsidRDefault="008B1CD9" w:rsidP="008170F0">
      <w:pPr>
        <w:spacing w:line="360" w:lineRule="auto"/>
        <w:jc w:val="both"/>
        <w:rPr>
          <w:rFonts w:ascii="Times New Roman" w:hAnsi="Times New Roman" w:cs="Times New Roman"/>
          <w:sz w:val="24"/>
          <w:szCs w:val="24"/>
        </w:rPr>
      </w:pPr>
      <w:r w:rsidRPr="008170F0">
        <w:rPr>
          <w:rStyle w:val="Emphaseple"/>
          <w:rFonts w:ascii="Times New Roman" w:hAnsi="Times New Roman" w:cs="Times New Roman"/>
          <w:i w:val="0"/>
          <w:iCs w:val="0"/>
          <w:color w:val="auto"/>
          <w:sz w:val="24"/>
          <w:szCs w:val="24"/>
        </w:rPr>
        <w:lastRenderedPageBreak/>
        <w:t>En effet</w:t>
      </w:r>
      <w:r w:rsidRPr="008170F0">
        <w:rPr>
          <w:rStyle w:val="Emphaseple"/>
          <w:rFonts w:ascii="Times New Roman" w:hAnsi="Times New Roman" w:cs="Times New Roman"/>
          <w:b/>
          <w:i w:val="0"/>
          <w:iCs w:val="0"/>
          <w:color w:val="auto"/>
          <w:sz w:val="24"/>
          <w:szCs w:val="24"/>
        </w:rPr>
        <w:t xml:space="preserve"> </w:t>
      </w:r>
      <w:r w:rsidR="00EA6B17" w:rsidRPr="008170F0">
        <w:rPr>
          <w:rFonts w:ascii="Times New Roman" w:hAnsi="Times New Roman" w:cs="Times New Roman"/>
          <w:sz w:val="24"/>
          <w:szCs w:val="24"/>
        </w:rPr>
        <w:t xml:space="preserve">l’émergence des maladies non transmissibles </w:t>
      </w:r>
      <w:r w:rsidR="00EA0838" w:rsidRPr="008170F0">
        <w:rPr>
          <w:rFonts w:ascii="Times New Roman" w:hAnsi="Times New Roman" w:cs="Times New Roman"/>
          <w:sz w:val="24"/>
          <w:szCs w:val="24"/>
        </w:rPr>
        <w:t xml:space="preserve">(MNT) </w:t>
      </w:r>
      <w:r w:rsidRPr="008170F0">
        <w:rPr>
          <w:rFonts w:ascii="Times New Roman" w:hAnsi="Times New Roman" w:cs="Times New Roman"/>
          <w:sz w:val="24"/>
          <w:szCs w:val="24"/>
        </w:rPr>
        <w:t>laisse prévoir que</w:t>
      </w:r>
      <w:r w:rsidR="00EA6B17" w:rsidRPr="008170F0">
        <w:rPr>
          <w:rFonts w:ascii="Times New Roman" w:hAnsi="Times New Roman" w:cs="Times New Roman"/>
          <w:sz w:val="24"/>
          <w:szCs w:val="24"/>
        </w:rPr>
        <w:t xml:space="preserve"> les coûts de santé vont exploser sous le double poids des maladies transmissibles et non transmissibles. En Afrique, la progression des MNT est si importante que si rien n’est fait d’ici 2030, la mortalité due aux MNT sera plus élevée que celle liée à la mortalité maternelle et infantile et aux maladies transmissibles</w:t>
      </w:r>
      <w:r w:rsidR="00601339">
        <w:rPr>
          <w:rStyle w:val="Appelnotedebasdep"/>
          <w:rFonts w:ascii="Times New Roman" w:hAnsi="Times New Roman" w:cs="Times New Roman"/>
          <w:sz w:val="24"/>
          <w:szCs w:val="24"/>
        </w:rPr>
        <w:footnoteReference w:id="17"/>
      </w:r>
      <w:r w:rsidR="00EA6B17" w:rsidRPr="008170F0">
        <w:rPr>
          <w:rFonts w:ascii="Times New Roman" w:hAnsi="Times New Roman" w:cs="Times New Roman"/>
          <w:sz w:val="24"/>
          <w:szCs w:val="24"/>
        </w:rPr>
        <w:t xml:space="preserve">. </w:t>
      </w:r>
      <w:r w:rsidRPr="008170F0">
        <w:rPr>
          <w:rFonts w:ascii="Times New Roman" w:hAnsi="Times New Roman" w:cs="Times New Roman"/>
          <w:sz w:val="24"/>
          <w:szCs w:val="24"/>
        </w:rPr>
        <w:t xml:space="preserve">Selon l’enquête STEP de 2014, </w:t>
      </w:r>
      <w:r w:rsidRPr="008170F0">
        <w:rPr>
          <w:rFonts w:ascii="Times New Roman" w:hAnsi="Times New Roman" w:cs="Times New Roman"/>
          <w:bCs/>
          <w:sz w:val="24"/>
          <w:szCs w:val="24"/>
        </w:rPr>
        <w:t>la prévalence de l’hypertension artérielle, du diabète et de l’hypercholestérolémie totale était respectivement de 17,6%, 4,9% et 3,5%.</w:t>
      </w:r>
      <w:r w:rsidRPr="008170F0" w:rsidDel="007D34E1">
        <w:rPr>
          <w:rFonts w:ascii="Times New Roman" w:hAnsi="Times New Roman" w:cs="Times New Roman"/>
          <w:sz w:val="24"/>
          <w:szCs w:val="24"/>
        </w:rPr>
        <w:t xml:space="preserve"> </w:t>
      </w:r>
    </w:p>
    <w:p w14:paraId="116AEB18" w14:textId="177D14F8" w:rsidR="00EA6B17" w:rsidRPr="008170F0" w:rsidRDefault="00EA6B17" w:rsidP="008170F0">
      <w:pPr>
        <w:spacing w:line="360" w:lineRule="auto"/>
        <w:jc w:val="both"/>
        <w:rPr>
          <w:rFonts w:ascii="Times New Roman" w:hAnsi="Times New Roman" w:cs="Times New Roman"/>
          <w:b/>
          <w:sz w:val="24"/>
          <w:szCs w:val="24"/>
        </w:rPr>
      </w:pPr>
      <w:r w:rsidRPr="008170F0">
        <w:rPr>
          <w:rFonts w:ascii="Times New Roman" w:hAnsi="Times New Roman" w:cs="Times New Roman"/>
          <w:sz w:val="24"/>
          <w:szCs w:val="24"/>
        </w:rPr>
        <w:t>Cette émergence des maladies non transm</w:t>
      </w:r>
      <w:r w:rsidR="00A84B4A" w:rsidRPr="008170F0">
        <w:rPr>
          <w:rFonts w:ascii="Times New Roman" w:hAnsi="Times New Roman" w:cs="Times New Roman"/>
          <w:sz w:val="24"/>
          <w:szCs w:val="24"/>
        </w:rPr>
        <w:t xml:space="preserve">issibles est favorisée par les </w:t>
      </w:r>
      <w:r w:rsidRPr="008170F0">
        <w:rPr>
          <w:rFonts w:ascii="Times New Roman" w:hAnsi="Times New Roman" w:cs="Times New Roman"/>
          <w:sz w:val="24"/>
          <w:szCs w:val="24"/>
        </w:rPr>
        <w:t>facteurs environnementaux et socio-économiques défavorables et les facteurs liés aux conditions de vie (sédentarité,</w:t>
      </w:r>
      <w:r w:rsidR="00C32E51" w:rsidRPr="008170F0">
        <w:rPr>
          <w:rFonts w:ascii="Times New Roman" w:hAnsi="Times New Roman" w:cs="Times New Roman"/>
          <w:sz w:val="24"/>
          <w:szCs w:val="24"/>
        </w:rPr>
        <w:t xml:space="preserve"> alcool, tabac, alimentation). </w:t>
      </w:r>
      <w:r w:rsidR="008B1CD9" w:rsidRPr="008170F0">
        <w:rPr>
          <w:rFonts w:ascii="Times New Roman" w:hAnsi="Times New Roman" w:cs="Times New Roman"/>
          <w:sz w:val="24"/>
          <w:szCs w:val="24"/>
        </w:rPr>
        <w:t xml:space="preserve">L’OMS estime que le contrôle des principaux facteurs de risques des MNT contribuera cependant à réduire de 80% la survenue des maladies cardiovasculaires, du diabète et de 40% la survenue des cancers. </w:t>
      </w:r>
      <w:r w:rsidRPr="008170F0">
        <w:rPr>
          <w:rFonts w:ascii="Times New Roman" w:hAnsi="Times New Roman" w:cs="Times New Roman"/>
          <w:sz w:val="24"/>
          <w:szCs w:val="24"/>
        </w:rPr>
        <w:t>C’est dire que l’état de sa</w:t>
      </w:r>
      <w:r w:rsidR="00A84B4A" w:rsidRPr="008170F0">
        <w:rPr>
          <w:rFonts w:ascii="Times New Roman" w:hAnsi="Times New Roman" w:cs="Times New Roman"/>
          <w:sz w:val="24"/>
          <w:szCs w:val="24"/>
        </w:rPr>
        <w:t xml:space="preserve">nté de la population passe par </w:t>
      </w:r>
      <w:r w:rsidRPr="008170F0">
        <w:rPr>
          <w:rFonts w:ascii="Times New Roman" w:hAnsi="Times New Roman" w:cs="Times New Roman"/>
          <w:sz w:val="24"/>
          <w:szCs w:val="24"/>
        </w:rPr>
        <w:t>des mesures de prévention et de promotion de la santé à travers des actions</w:t>
      </w:r>
      <w:r w:rsidR="00C32E51" w:rsidRPr="008170F0">
        <w:rPr>
          <w:rFonts w:ascii="Times New Roman" w:hAnsi="Times New Roman" w:cs="Times New Roman"/>
          <w:sz w:val="24"/>
          <w:szCs w:val="24"/>
        </w:rPr>
        <w:t xml:space="preserve"> individuelles et collectives. </w:t>
      </w:r>
      <w:r w:rsidRPr="008170F0">
        <w:rPr>
          <w:rFonts w:ascii="Times New Roman" w:hAnsi="Times New Roman" w:cs="Times New Roman"/>
          <w:sz w:val="24"/>
          <w:szCs w:val="24"/>
        </w:rPr>
        <w:t>Cependant force est de constater que le financement des activités de prévention et de promotion de la santé reste faible (5,4% en 2011 et 19,3% en 2014)</w:t>
      </w:r>
      <w:r w:rsidRPr="008170F0">
        <w:rPr>
          <w:rStyle w:val="Appelnotedebasdep"/>
          <w:rFonts w:ascii="Times New Roman" w:hAnsi="Times New Roman" w:cs="Times New Roman"/>
          <w:sz w:val="24"/>
          <w:szCs w:val="24"/>
        </w:rPr>
        <w:footnoteReference w:id="18"/>
      </w:r>
      <w:r w:rsidR="008B1CD9" w:rsidRPr="008170F0">
        <w:rPr>
          <w:rFonts w:ascii="Times New Roman" w:hAnsi="Times New Roman" w:cs="Times New Roman"/>
          <w:sz w:val="24"/>
          <w:szCs w:val="24"/>
        </w:rPr>
        <w:t xml:space="preserve">. </w:t>
      </w:r>
    </w:p>
    <w:p w14:paraId="4DC9B7DB" w14:textId="3B248926" w:rsidR="002D4046" w:rsidRPr="008170F0" w:rsidRDefault="00C32E51"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Les</w:t>
      </w:r>
      <w:r w:rsidR="00EA6B17" w:rsidRPr="008170F0">
        <w:rPr>
          <w:rFonts w:ascii="Times New Roman" w:hAnsi="Times New Roman" w:cs="Times New Roman"/>
          <w:sz w:val="24"/>
          <w:szCs w:val="24"/>
        </w:rPr>
        <w:t xml:space="preserve"> autres secteurs tels que le secteur de l’éducation, </w:t>
      </w:r>
      <w:r w:rsidR="00802379">
        <w:rPr>
          <w:rFonts w:ascii="Times New Roman" w:hAnsi="Times New Roman" w:cs="Times New Roman"/>
          <w:sz w:val="24"/>
          <w:szCs w:val="24"/>
        </w:rPr>
        <w:t xml:space="preserve">de l’action sociale, </w:t>
      </w:r>
      <w:r w:rsidR="00751300">
        <w:rPr>
          <w:rFonts w:ascii="Times New Roman" w:hAnsi="Times New Roman" w:cs="Times New Roman"/>
          <w:sz w:val="24"/>
          <w:szCs w:val="24"/>
        </w:rPr>
        <w:t xml:space="preserve">de </w:t>
      </w:r>
      <w:r w:rsidR="00EA6B17" w:rsidRPr="008170F0">
        <w:rPr>
          <w:rFonts w:ascii="Times New Roman" w:hAnsi="Times New Roman" w:cs="Times New Roman"/>
          <w:sz w:val="24"/>
          <w:szCs w:val="24"/>
        </w:rPr>
        <w:t xml:space="preserve">l’environnement et </w:t>
      </w:r>
      <w:r w:rsidR="00802379">
        <w:rPr>
          <w:rFonts w:ascii="Times New Roman" w:hAnsi="Times New Roman" w:cs="Times New Roman"/>
          <w:sz w:val="24"/>
          <w:szCs w:val="24"/>
        </w:rPr>
        <w:t xml:space="preserve">du </w:t>
      </w:r>
      <w:r w:rsidR="00EA6B17" w:rsidRPr="008170F0">
        <w:rPr>
          <w:rFonts w:ascii="Times New Roman" w:hAnsi="Times New Roman" w:cs="Times New Roman"/>
          <w:sz w:val="24"/>
          <w:szCs w:val="24"/>
        </w:rPr>
        <w:t xml:space="preserve">cadre de vie, </w:t>
      </w:r>
      <w:r w:rsidR="00751300">
        <w:rPr>
          <w:rFonts w:ascii="Times New Roman" w:hAnsi="Times New Roman" w:cs="Times New Roman"/>
          <w:sz w:val="24"/>
          <w:szCs w:val="24"/>
        </w:rPr>
        <w:t xml:space="preserve">des </w:t>
      </w:r>
      <w:r w:rsidR="00EA6B17" w:rsidRPr="008170F0">
        <w:rPr>
          <w:rFonts w:ascii="Times New Roman" w:hAnsi="Times New Roman" w:cs="Times New Roman"/>
          <w:sz w:val="24"/>
          <w:szCs w:val="24"/>
        </w:rPr>
        <w:t xml:space="preserve">infrastructures, </w:t>
      </w:r>
      <w:r w:rsidR="00751300">
        <w:rPr>
          <w:rFonts w:ascii="Times New Roman" w:hAnsi="Times New Roman" w:cs="Times New Roman"/>
          <w:sz w:val="24"/>
          <w:szCs w:val="24"/>
        </w:rPr>
        <w:t xml:space="preserve">du </w:t>
      </w:r>
      <w:r w:rsidR="00EA6B17" w:rsidRPr="008170F0">
        <w:rPr>
          <w:rFonts w:ascii="Times New Roman" w:hAnsi="Times New Roman" w:cs="Times New Roman"/>
          <w:sz w:val="24"/>
          <w:szCs w:val="24"/>
        </w:rPr>
        <w:t>transport</w:t>
      </w:r>
      <w:r w:rsidR="00751300">
        <w:rPr>
          <w:rFonts w:ascii="Times New Roman" w:hAnsi="Times New Roman" w:cs="Times New Roman"/>
          <w:sz w:val="24"/>
          <w:szCs w:val="24"/>
        </w:rPr>
        <w:t xml:space="preserve"> </w:t>
      </w:r>
      <w:r w:rsidR="00802379">
        <w:rPr>
          <w:rFonts w:ascii="Times New Roman" w:hAnsi="Times New Roman" w:cs="Times New Roman"/>
          <w:sz w:val="24"/>
          <w:szCs w:val="24"/>
        </w:rPr>
        <w:t xml:space="preserve">, de l’administration territoriale et de la décentralisation </w:t>
      </w:r>
      <w:r w:rsidR="00751300">
        <w:rPr>
          <w:rFonts w:ascii="Times New Roman" w:hAnsi="Times New Roman" w:cs="Times New Roman"/>
          <w:sz w:val="24"/>
          <w:szCs w:val="24"/>
        </w:rPr>
        <w:t>et de l’</w:t>
      </w:r>
      <w:r w:rsidR="00EA6B17" w:rsidRPr="008170F0">
        <w:rPr>
          <w:rFonts w:ascii="Times New Roman" w:hAnsi="Times New Roman" w:cs="Times New Roman"/>
          <w:sz w:val="24"/>
          <w:szCs w:val="24"/>
        </w:rPr>
        <w:t>agriculture ont un rôle à jouer dans les activités de promotion et de prévention dans le domaine de la santé. Cependant leur contribution actuelle reste difficile à capitaliser.</w:t>
      </w:r>
      <w:r w:rsidR="00EA6B17" w:rsidRPr="008170F0">
        <w:rPr>
          <w:rStyle w:val="Emphaseple"/>
          <w:rFonts w:ascii="Times New Roman" w:hAnsi="Times New Roman" w:cs="Times New Roman"/>
          <w:iCs w:val="0"/>
          <w:color w:val="auto"/>
          <w:sz w:val="24"/>
          <w:szCs w:val="24"/>
        </w:rPr>
        <w:t xml:space="preserve"> </w:t>
      </w:r>
      <w:r w:rsidR="008B1CD9" w:rsidRPr="008170F0">
        <w:rPr>
          <w:rFonts w:ascii="Times New Roman" w:hAnsi="Times New Roman" w:cs="Times New Roman"/>
          <w:sz w:val="24"/>
          <w:szCs w:val="24"/>
        </w:rPr>
        <w:t xml:space="preserve">Une meilleure prise en compte de ce défi au niveau intersectoriel et une meilleure capacité de suivi par le </w:t>
      </w:r>
      <w:r w:rsidR="00A84B4A" w:rsidRPr="008170F0">
        <w:rPr>
          <w:rFonts w:ascii="Times New Roman" w:hAnsi="Times New Roman" w:cs="Times New Roman"/>
          <w:sz w:val="24"/>
          <w:szCs w:val="24"/>
        </w:rPr>
        <w:t>Ministère</w:t>
      </w:r>
      <w:r w:rsidR="008B1CD9" w:rsidRPr="008170F0">
        <w:rPr>
          <w:rFonts w:ascii="Times New Roman" w:hAnsi="Times New Roman" w:cs="Times New Roman"/>
          <w:sz w:val="24"/>
          <w:szCs w:val="24"/>
        </w:rPr>
        <w:t xml:space="preserve"> de la Santé permettra de mieux contrer cette menace.</w:t>
      </w:r>
    </w:p>
    <w:p w14:paraId="5538EFB1" w14:textId="77777777" w:rsidR="00512A68" w:rsidRPr="008170F0" w:rsidRDefault="00512A68"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2D4046" w:rsidRPr="008170F0" w14:paraId="087395D9" w14:textId="77777777" w:rsidTr="0062323A">
        <w:tc>
          <w:tcPr>
            <w:tcW w:w="9212" w:type="dxa"/>
          </w:tcPr>
          <w:p w14:paraId="4D59C8A7" w14:textId="395AFE69" w:rsidR="00EA6B17" w:rsidRPr="00A72703" w:rsidRDefault="002D4046" w:rsidP="008170F0">
            <w:pPr>
              <w:spacing w:line="360" w:lineRule="auto"/>
              <w:jc w:val="both"/>
              <w:rPr>
                <w:rFonts w:ascii="Times New Roman" w:hAnsi="Times New Roman" w:cs="Times New Roman"/>
                <w:b/>
                <w:sz w:val="24"/>
                <w:szCs w:val="24"/>
              </w:rPr>
            </w:pPr>
            <w:r w:rsidRPr="008170F0">
              <w:rPr>
                <w:rStyle w:val="Emphaseple"/>
                <w:rFonts w:ascii="Times New Roman" w:hAnsi="Times New Roman" w:cs="Times New Roman"/>
                <w:b/>
                <w:i w:val="0"/>
                <w:iCs w:val="0"/>
                <w:color w:val="auto"/>
                <w:sz w:val="24"/>
                <w:szCs w:val="24"/>
              </w:rPr>
              <w:t>Défi </w:t>
            </w:r>
            <w:r w:rsidR="00C169A5" w:rsidRPr="008170F0">
              <w:rPr>
                <w:rStyle w:val="Emphaseple"/>
                <w:rFonts w:ascii="Times New Roman" w:hAnsi="Times New Roman" w:cs="Times New Roman"/>
                <w:b/>
                <w:i w:val="0"/>
                <w:iCs w:val="0"/>
                <w:color w:val="auto"/>
                <w:sz w:val="24"/>
                <w:szCs w:val="24"/>
              </w:rPr>
              <w:t>1</w:t>
            </w:r>
            <w:r w:rsidRPr="008170F0">
              <w:rPr>
                <w:rFonts w:ascii="Times New Roman" w:hAnsi="Times New Roman" w:cs="Times New Roman"/>
                <w:b/>
                <w:sz w:val="24"/>
                <w:szCs w:val="24"/>
              </w:rPr>
              <w:t> :</w:t>
            </w:r>
            <w:r w:rsidR="00A72703">
              <w:rPr>
                <w:rFonts w:ascii="Times New Roman" w:hAnsi="Times New Roman" w:cs="Times New Roman"/>
                <w:b/>
                <w:sz w:val="24"/>
                <w:szCs w:val="24"/>
              </w:rPr>
              <w:t xml:space="preserve"> </w:t>
            </w:r>
            <w:r w:rsidR="005F211C" w:rsidRPr="008170F0">
              <w:rPr>
                <w:rFonts w:ascii="Times New Roman" w:hAnsi="Times New Roman" w:cs="Times New Roman"/>
                <w:sz w:val="24"/>
                <w:szCs w:val="24"/>
              </w:rPr>
              <w:t>Capacité du</w:t>
            </w:r>
            <w:r w:rsidRPr="008170F0">
              <w:rPr>
                <w:rFonts w:ascii="Times New Roman" w:hAnsi="Times New Roman" w:cs="Times New Roman"/>
                <w:sz w:val="24"/>
                <w:szCs w:val="24"/>
              </w:rPr>
              <w:t xml:space="preserv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Tutelle </w:t>
            </w:r>
            <w:r w:rsidR="005F211C" w:rsidRPr="008170F0">
              <w:rPr>
                <w:rFonts w:ascii="Times New Roman" w:hAnsi="Times New Roman" w:cs="Times New Roman"/>
                <w:sz w:val="24"/>
                <w:szCs w:val="24"/>
              </w:rPr>
              <w:t>à</w:t>
            </w:r>
            <w:r w:rsidRPr="008170F0">
              <w:rPr>
                <w:rFonts w:ascii="Times New Roman" w:hAnsi="Times New Roman" w:cs="Times New Roman"/>
                <w:sz w:val="24"/>
                <w:szCs w:val="24"/>
              </w:rPr>
              <w:t xml:space="preserve"> suivre l</w:t>
            </w:r>
            <w:r w:rsidR="001D6654" w:rsidRPr="008170F0">
              <w:rPr>
                <w:rFonts w:ascii="Times New Roman" w:hAnsi="Times New Roman" w:cs="Times New Roman"/>
                <w:sz w:val="24"/>
                <w:szCs w:val="24"/>
              </w:rPr>
              <w:t xml:space="preserve">’ensemble du </w:t>
            </w:r>
            <w:r w:rsidRPr="008170F0">
              <w:rPr>
                <w:rFonts w:ascii="Times New Roman" w:hAnsi="Times New Roman" w:cs="Times New Roman"/>
                <w:sz w:val="24"/>
                <w:szCs w:val="24"/>
              </w:rPr>
              <w:t xml:space="preserve">budget </w:t>
            </w:r>
            <w:r w:rsidR="001D6654" w:rsidRPr="008170F0">
              <w:rPr>
                <w:rFonts w:ascii="Times New Roman" w:hAnsi="Times New Roman" w:cs="Times New Roman"/>
                <w:sz w:val="24"/>
                <w:szCs w:val="24"/>
              </w:rPr>
              <w:t xml:space="preserve">alloué à la </w:t>
            </w:r>
            <w:r w:rsidRPr="008170F0">
              <w:rPr>
                <w:rFonts w:ascii="Times New Roman" w:hAnsi="Times New Roman" w:cs="Times New Roman"/>
                <w:sz w:val="24"/>
                <w:szCs w:val="24"/>
              </w:rPr>
              <w:t xml:space="preserve">santé </w:t>
            </w:r>
            <w:r w:rsidR="001D6654" w:rsidRPr="008170F0">
              <w:rPr>
                <w:rFonts w:ascii="Times New Roman" w:hAnsi="Times New Roman" w:cs="Times New Roman"/>
                <w:sz w:val="24"/>
                <w:szCs w:val="24"/>
              </w:rPr>
              <w:t>et/ou ayant un impact fort sur la santé des populations</w:t>
            </w:r>
            <w:r w:rsidR="005F211C" w:rsidRPr="008170F0">
              <w:rPr>
                <w:rFonts w:ascii="Times New Roman" w:hAnsi="Times New Roman" w:cs="Times New Roman"/>
                <w:sz w:val="24"/>
                <w:szCs w:val="24"/>
              </w:rPr>
              <w:t>.</w:t>
            </w:r>
          </w:p>
        </w:tc>
      </w:tr>
    </w:tbl>
    <w:p w14:paraId="55485DE1" w14:textId="77777777" w:rsidR="002D4046" w:rsidRPr="008170F0" w:rsidRDefault="002D4046" w:rsidP="008170F0">
      <w:pPr>
        <w:spacing w:line="360" w:lineRule="auto"/>
        <w:jc w:val="both"/>
        <w:rPr>
          <w:rFonts w:ascii="Times New Roman" w:hAnsi="Times New Roman" w:cs="Times New Roman"/>
          <w:sz w:val="24"/>
          <w:szCs w:val="24"/>
        </w:rPr>
      </w:pPr>
    </w:p>
    <w:p w14:paraId="5446557B" w14:textId="22D44DC3" w:rsidR="00FD1757" w:rsidRPr="008170F0" w:rsidRDefault="00C169A5" w:rsidP="008170F0">
      <w:pPr>
        <w:spacing w:line="360" w:lineRule="auto"/>
        <w:jc w:val="both"/>
        <w:rPr>
          <w:rStyle w:val="Emphaseple"/>
          <w:rFonts w:ascii="Times New Roman" w:hAnsi="Times New Roman" w:cs="Times New Roman"/>
          <w:b/>
          <w:i w:val="0"/>
          <w:iCs w:val="0"/>
          <w:color w:val="auto"/>
          <w:sz w:val="24"/>
          <w:szCs w:val="24"/>
          <w:u w:val="single"/>
        </w:rPr>
      </w:pPr>
      <w:r w:rsidRPr="008170F0">
        <w:rPr>
          <w:rStyle w:val="Emphaseple"/>
          <w:rFonts w:ascii="Times New Roman" w:hAnsi="Times New Roman" w:cs="Times New Roman"/>
          <w:b/>
          <w:i w:val="0"/>
          <w:iCs w:val="0"/>
          <w:color w:val="auto"/>
          <w:sz w:val="24"/>
          <w:szCs w:val="24"/>
          <w:u w:val="single"/>
        </w:rPr>
        <w:t>Mesure 1</w:t>
      </w:r>
      <w:r w:rsidR="002D4046" w:rsidRPr="008170F0">
        <w:rPr>
          <w:rStyle w:val="Emphaseple"/>
          <w:rFonts w:ascii="Times New Roman" w:hAnsi="Times New Roman" w:cs="Times New Roman"/>
          <w:b/>
          <w:i w:val="0"/>
          <w:iCs w:val="0"/>
          <w:color w:val="auto"/>
          <w:sz w:val="24"/>
          <w:szCs w:val="24"/>
          <w:u w:val="single"/>
        </w:rPr>
        <w:t xml:space="preserve"> : </w:t>
      </w:r>
      <w:r w:rsidR="006C632D">
        <w:rPr>
          <w:rStyle w:val="Emphaseple"/>
          <w:rFonts w:ascii="Times New Roman" w:hAnsi="Times New Roman" w:cs="Times New Roman"/>
          <w:b/>
          <w:i w:val="0"/>
          <w:iCs w:val="0"/>
          <w:color w:val="auto"/>
          <w:sz w:val="24"/>
          <w:szCs w:val="24"/>
          <w:u w:val="single"/>
        </w:rPr>
        <w:t xml:space="preserve">Mettre en place </w:t>
      </w:r>
      <w:r w:rsidR="000339DF" w:rsidRPr="008170F0">
        <w:rPr>
          <w:rStyle w:val="Emphaseple"/>
          <w:rFonts w:ascii="Times New Roman" w:hAnsi="Times New Roman" w:cs="Times New Roman"/>
          <w:b/>
          <w:i w:val="0"/>
          <w:iCs w:val="0"/>
          <w:color w:val="auto"/>
          <w:sz w:val="24"/>
          <w:szCs w:val="24"/>
          <w:u w:val="single"/>
        </w:rPr>
        <w:t xml:space="preserve">un </w:t>
      </w:r>
      <w:r w:rsidR="00A84B4A" w:rsidRPr="008170F0">
        <w:rPr>
          <w:rStyle w:val="Emphaseple"/>
          <w:rFonts w:ascii="Times New Roman" w:hAnsi="Times New Roman" w:cs="Times New Roman"/>
          <w:b/>
          <w:i w:val="0"/>
          <w:iCs w:val="0"/>
          <w:color w:val="auto"/>
          <w:sz w:val="24"/>
          <w:szCs w:val="24"/>
          <w:u w:val="single"/>
        </w:rPr>
        <w:t xml:space="preserve">dispositif </w:t>
      </w:r>
      <w:r w:rsidR="000339DF" w:rsidRPr="008170F0">
        <w:rPr>
          <w:rStyle w:val="Emphaseple"/>
          <w:rFonts w:ascii="Times New Roman" w:hAnsi="Times New Roman" w:cs="Times New Roman"/>
          <w:b/>
          <w:i w:val="0"/>
          <w:iCs w:val="0"/>
          <w:color w:val="auto"/>
          <w:sz w:val="24"/>
          <w:szCs w:val="24"/>
          <w:u w:val="single"/>
        </w:rPr>
        <w:t>cohérent de mobilisation, de capitalisation et de suivi des flux financiers en faveur de la santé</w:t>
      </w:r>
    </w:p>
    <w:p w14:paraId="1185E928" w14:textId="3BD1B06A" w:rsidR="000E3A15" w:rsidRDefault="00A26D0E" w:rsidP="008170F0">
      <w:pPr>
        <w:spacing w:line="360" w:lineRule="auto"/>
        <w:jc w:val="both"/>
        <w:rPr>
          <w:rStyle w:val="Emphaseple"/>
          <w:rFonts w:ascii="Times New Roman" w:hAnsi="Times New Roman" w:cs="Times New Roman"/>
          <w:b/>
          <w:i w:val="0"/>
          <w:iCs w:val="0"/>
          <w:color w:val="auto"/>
          <w:sz w:val="24"/>
          <w:szCs w:val="24"/>
        </w:rPr>
      </w:pPr>
      <w:r w:rsidRPr="008170F0">
        <w:rPr>
          <w:rStyle w:val="Emphaseple"/>
          <w:rFonts w:ascii="Times New Roman" w:hAnsi="Times New Roman" w:cs="Times New Roman"/>
          <w:b/>
          <w:i w:val="0"/>
          <w:iCs w:val="0"/>
          <w:color w:val="auto"/>
          <w:sz w:val="24"/>
          <w:szCs w:val="24"/>
        </w:rPr>
        <w:t xml:space="preserve">1a. </w:t>
      </w:r>
      <w:r w:rsidR="000E3A15">
        <w:rPr>
          <w:rStyle w:val="Emphaseple"/>
          <w:rFonts w:ascii="Times New Roman" w:hAnsi="Times New Roman" w:cs="Times New Roman"/>
          <w:b/>
          <w:i w:val="0"/>
          <w:iCs w:val="0"/>
          <w:color w:val="auto"/>
          <w:sz w:val="24"/>
          <w:szCs w:val="24"/>
        </w:rPr>
        <w:t>Mettre en place une base de données de suivi des flux financiers</w:t>
      </w:r>
    </w:p>
    <w:p w14:paraId="21AE6E7F" w14:textId="7F988C1A" w:rsidR="000E3A15" w:rsidRPr="000E3A15" w:rsidRDefault="000E3A15" w:rsidP="008170F0">
      <w:pPr>
        <w:spacing w:line="360" w:lineRule="auto"/>
        <w:jc w:val="both"/>
        <w:rPr>
          <w:rStyle w:val="Emphaseple"/>
          <w:rFonts w:ascii="Times New Roman" w:hAnsi="Times New Roman" w:cs="Times New Roman"/>
          <w:i w:val="0"/>
          <w:iCs w:val="0"/>
          <w:color w:val="auto"/>
          <w:sz w:val="24"/>
          <w:szCs w:val="24"/>
        </w:rPr>
      </w:pPr>
      <w:r w:rsidRPr="000E3A15">
        <w:rPr>
          <w:rStyle w:val="Emphaseple"/>
          <w:rFonts w:ascii="Times New Roman" w:hAnsi="Times New Roman" w:cs="Times New Roman"/>
          <w:i w:val="0"/>
          <w:iCs w:val="0"/>
          <w:color w:val="auto"/>
          <w:sz w:val="24"/>
          <w:szCs w:val="24"/>
        </w:rPr>
        <w:lastRenderedPageBreak/>
        <w:t>Il s’agit de mettre en place un système informatique qui va permettre de capter l’information financière sur l’ensemble des flux financiers à tous les niveaux du système de santé</w:t>
      </w:r>
      <w:r w:rsidR="00B073D1">
        <w:rPr>
          <w:rStyle w:val="Emphaseple"/>
          <w:rFonts w:ascii="Times New Roman" w:hAnsi="Times New Roman" w:cs="Times New Roman"/>
          <w:i w:val="0"/>
          <w:iCs w:val="0"/>
          <w:color w:val="auto"/>
          <w:sz w:val="24"/>
          <w:szCs w:val="24"/>
        </w:rPr>
        <w:t>. Ce système permettra de produire des informations fiables à jour et à temps réel pour faciliter les prises de décision en faveur du secteur de la santé et nutrition.</w:t>
      </w:r>
    </w:p>
    <w:p w14:paraId="294A3A3C" w14:textId="09099C9E" w:rsidR="002D4046" w:rsidRPr="008170F0" w:rsidRDefault="00D04BFE" w:rsidP="008170F0">
      <w:pPr>
        <w:spacing w:line="360" w:lineRule="auto"/>
        <w:jc w:val="both"/>
        <w:rPr>
          <w:rStyle w:val="Emphaseple"/>
          <w:rFonts w:ascii="Times New Roman" w:hAnsi="Times New Roman" w:cs="Times New Roman"/>
          <w:b/>
          <w:bCs/>
          <w:i w:val="0"/>
          <w:iCs w:val="0"/>
          <w:color w:val="auto"/>
          <w:sz w:val="24"/>
          <w:szCs w:val="24"/>
        </w:rPr>
      </w:pPr>
      <w:r>
        <w:rPr>
          <w:rStyle w:val="Emphaseple"/>
          <w:rFonts w:ascii="Times New Roman" w:hAnsi="Times New Roman" w:cs="Times New Roman"/>
          <w:b/>
          <w:i w:val="0"/>
          <w:iCs w:val="0"/>
          <w:color w:val="auto"/>
          <w:sz w:val="24"/>
          <w:szCs w:val="24"/>
        </w:rPr>
        <w:t xml:space="preserve">1b. </w:t>
      </w:r>
      <w:r w:rsidR="00645B91" w:rsidRPr="008170F0">
        <w:rPr>
          <w:rStyle w:val="Emphaseple"/>
          <w:rFonts w:ascii="Times New Roman" w:hAnsi="Times New Roman" w:cs="Times New Roman"/>
          <w:b/>
          <w:i w:val="0"/>
          <w:iCs w:val="0"/>
          <w:color w:val="auto"/>
          <w:sz w:val="24"/>
          <w:szCs w:val="24"/>
        </w:rPr>
        <w:t>I</w:t>
      </w:r>
      <w:r w:rsidR="002D4046" w:rsidRPr="008170F0">
        <w:rPr>
          <w:rStyle w:val="Emphaseple"/>
          <w:rFonts w:ascii="Times New Roman" w:hAnsi="Times New Roman" w:cs="Times New Roman"/>
          <w:b/>
          <w:i w:val="0"/>
          <w:iCs w:val="0"/>
          <w:color w:val="auto"/>
          <w:sz w:val="24"/>
          <w:szCs w:val="24"/>
        </w:rPr>
        <w:t xml:space="preserve">nscrire dans la lettre de mission du Ministre en charge de la santé le suivi des allocations et des indicateurs de santé liés à </w:t>
      </w:r>
      <w:r w:rsidR="00CD6822" w:rsidRPr="008170F0">
        <w:rPr>
          <w:rStyle w:val="Emphaseple"/>
          <w:rFonts w:ascii="Times New Roman" w:hAnsi="Times New Roman" w:cs="Times New Roman"/>
          <w:b/>
          <w:i w:val="0"/>
          <w:iCs w:val="0"/>
          <w:color w:val="auto"/>
          <w:sz w:val="24"/>
          <w:szCs w:val="24"/>
        </w:rPr>
        <w:t>l'ensemble de l’action publique</w:t>
      </w:r>
    </w:p>
    <w:p w14:paraId="4135CD11" w14:textId="4808EB14" w:rsidR="00302E99" w:rsidRDefault="002D4046" w:rsidP="00302E99">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Pour assurer la pertinence et l’efficacité du financement du secteur de la santé, 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 doit asseoir son leadership dans le choix des actions opérées par les autres départements ministériels</w:t>
      </w:r>
      <w:r w:rsidR="00EF3FE5" w:rsidRPr="008170F0">
        <w:rPr>
          <w:rFonts w:ascii="Times New Roman" w:hAnsi="Times New Roman" w:cs="Times New Roman"/>
          <w:sz w:val="24"/>
          <w:szCs w:val="24"/>
        </w:rPr>
        <w:t xml:space="preserve">/secteurs de planification </w:t>
      </w:r>
      <w:r w:rsidRPr="008170F0">
        <w:rPr>
          <w:rFonts w:ascii="Times New Roman" w:hAnsi="Times New Roman" w:cs="Times New Roman"/>
          <w:sz w:val="24"/>
          <w:szCs w:val="24"/>
        </w:rPr>
        <w:t xml:space="preserve">dans le cadre de la politique du Gouvernement en matière de santé. En collaboration avec 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en charge des finances, 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 devrait donner son avis sur les dépenses de santé prévues par les autres départements ministériels dans le cadre des arbitrages budgétaires mais aussi prendre part </w:t>
      </w:r>
      <w:r w:rsidR="00A519A5" w:rsidRPr="008170F0">
        <w:rPr>
          <w:rFonts w:ascii="Times New Roman" w:hAnsi="Times New Roman" w:cs="Times New Roman"/>
          <w:sz w:val="24"/>
          <w:szCs w:val="24"/>
        </w:rPr>
        <w:t xml:space="preserve">au dialogue sectoriel et </w:t>
      </w:r>
      <w:r w:rsidRPr="008170F0">
        <w:rPr>
          <w:rFonts w:ascii="Times New Roman" w:hAnsi="Times New Roman" w:cs="Times New Roman"/>
          <w:sz w:val="24"/>
          <w:szCs w:val="24"/>
        </w:rPr>
        <w:t>aux négociations à chaque fois qu’elles permettent d’anticiper sur la mise en œuvre d’actions publiques qui pourront avoir un impact sur la santé des populations.</w:t>
      </w:r>
      <w:r w:rsidR="00302E99" w:rsidRPr="00302E99">
        <w:rPr>
          <w:rFonts w:ascii="Times New Roman" w:hAnsi="Times New Roman" w:cs="Times New Roman"/>
          <w:sz w:val="24"/>
          <w:szCs w:val="24"/>
        </w:rPr>
        <w:t xml:space="preserve"> </w:t>
      </w:r>
      <w:r w:rsidR="00302E99" w:rsidRPr="008170F0">
        <w:rPr>
          <w:rFonts w:ascii="Times New Roman" w:hAnsi="Times New Roman" w:cs="Times New Roman"/>
          <w:sz w:val="24"/>
          <w:szCs w:val="24"/>
        </w:rPr>
        <w:t>Aussi un mécanisme de capitalisation des ressources allouées aux autres secteurs pour la  prévention et la promotion de la santé doit être mis en place.</w:t>
      </w:r>
    </w:p>
    <w:p w14:paraId="1FA8CE84" w14:textId="3DA11E8B" w:rsidR="002D4046" w:rsidRPr="008170F0" w:rsidRDefault="002D4046" w:rsidP="008170F0">
      <w:pPr>
        <w:spacing w:line="360" w:lineRule="auto"/>
        <w:jc w:val="both"/>
        <w:rPr>
          <w:rFonts w:ascii="Times New Roman" w:hAnsi="Times New Roman" w:cs="Times New Roman"/>
          <w:sz w:val="24"/>
          <w:szCs w:val="24"/>
        </w:rPr>
      </w:pPr>
    </w:p>
    <w:p w14:paraId="2A0752B4" w14:textId="513A4EEA" w:rsidR="00FD1757" w:rsidRPr="008170F0" w:rsidRDefault="00B073D1" w:rsidP="008170F0">
      <w:pPr>
        <w:spacing w:line="360" w:lineRule="auto"/>
        <w:jc w:val="both"/>
        <w:rPr>
          <w:rStyle w:val="Emphaseple"/>
          <w:rFonts w:ascii="Times New Roman" w:hAnsi="Times New Roman" w:cs="Times New Roman"/>
          <w:b/>
          <w:i w:val="0"/>
          <w:iCs w:val="0"/>
          <w:color w:val="auto"/>
          <w:sz w:val="24"/>
          <w:szCs w:val="24"/>
        </w:rPr>
      </w:pPr>
      <w:r>
        <w:rPr>
          <w:rStyle w:val="Emphaseple"/>
          <w:rFonts w:ascii="Times New Roman" w:hAnsi="Times New Roman" w:cs="Times New Roman"/>
          <w:b/>
          <w:i w:val="0"/>
          <w:iCs w:val="0"/>
          <w:color w:val="auto"/>
          <w:sz w:val="24"/>
          <w:szCs w:val="24"/>
        </w:rPr>
        <w:t>1c</w:t>
      </w:r>
      <w:r w:rsidR="00A26D0E" w:rsidRPr="008170F0">
        <w:rPr>
          <w:rStyle w:val="Emphaseple"/>
          <w:rFonts w:ascii="Times New Roman" w:hAnsi="Times New Roman" w:cs="Times New Roman"/>
          <w:b/>
          <w:i w:val="0"/>
          <w:iCs w:val="0"/>
          <w:color w:val="auto"/>
          <w:sz w:val="24"/>
          <w:szCs w:val="24"/>
        </w:rPr>
        <w:t xml:space="preserve">. </w:t>
      </w:r>
      <w:r w:rsidR="005A6E97" w:rsidRPr="008170F0">
        <w:rPr>
          <w:rStyle w:val="Emphaseple"/>
          <w:rFonts w:ascii="Times New Roman" w:hAnsi="Times New Roman" w:cs="Times New Roman"/>
          <w:b/>
          <w:i w:val="0"/>
          <w:iCs w:val="0"/>
          <w:color w:val="auto"/>
          <w:sz w:val="24"/>
          <w:szCs w:val="24"/>
        </w:rPr>
        <w:t xml:space="preserve">Accroître la mobilisation et le </w:t>
      </w:r>
      <w:r w:rsidR="00FD1757" w:rsidRPr="008170F0">
        <w:rPr>
          <w:rStyle w:val="Emphaseple"/>
          <w:rFonts w:ascii="Times New Roman" w:hAnsi="Times New Roman" w:cs="Times New Roman"/>
          <w:b/>
          <w:i w:val="0"/>
          <w:iCs w:val="0"/>
          <w:color w:val="auto"/>
          <w:sz w:val="24"/>
          <w:szCs w:val="24"/>
        </w:rPr>
        <w:t xml:space="preserve">financement  adéquat des activités de prévention et de promotion de la santé et assurer le suivi </w:t>
      </w:r>
    </w:p>
    <w:p w14:paraId="5F24045A" w14:textId="095FF48F" w:rsidR="00302E99" w:rsidRDefault="00FD1757" w:rsidP="00302E99">
      <w:pPr>
        <w:spacing w:line="360" w:lineRule="auto"/>
        <w:jc w:val="both"/>
        <w:rPr>
          <w:rFonts w:ascii="Times New Roman" w:hAnsi="Times New Roman" w:cs="Times New Roman"/>
          <w:sz w:val="24"/>
          <w:szCs w:val="24"/>
        </w:rPr>
      </w:pPr>
      <w:r w:rsidRPr="008170F0">
        <w:rPr>
          <w:rFonts w:ascii="Times New Roman" w:eastAsiaTheme="majorEastAsia" w:hAnsi="Times New Roman" w:cs="Times New Roman"/>
          <w:bCs/>
          <w:sz w:val="24"/>
          <w:szCs w:val="24"/>
        </w:rPr>
        <w:t>Au regard de l’augmentation des M</w:t>
      </w:r>
      <w:r w:rsidR="005A6E97" w:rsidRPr="008170F0">
        <w:rPr>
          <w:rFonts w:ascii="Times New Roman" w:eastAsiaTheme="majorEastAsia" w:hAnsi="Times New Roman" w:cs="Times New Roman"/>
          <w:bCs/>
          <w:sz w:val="24"/>
          <w:szCs w:val="24"/>
        </w:rPr>
        <w:t>NT, il est important d’accroître</w:t>
      </w:r>
      <w:r w:rsidRPr="008170F0">
        <w:rPr>
          <w:rFonts w:ascii="Times New Roman" w:eastAsiaTheme="majorEastAsia" w:hAnsi="Times New Roman" w:cs="Times New Roman"/>
          <w:bCs/>
          <w:sz w:val="24"/>
          <w:szCs w:val="24"/>
        </w:rPr>
        <w:t xml:space="preserve"> </w:t>
      </w:r>
      <w:r w:rsidR="00C169A5" w:rsidRPr="008170F0">
        <w:rPr>
          <w:rFonts w:ascii="Times New Roman" w:eastAsiaTheme="majorEastAsia" w:hAnsi="Times New Roman" w:cs="Times New Roman"/>
          <w:bCs/>
          <w:sz w:val="24"/>
          <w:szCs w:val="24"/>
        </w:rPr>
        <w:t xml:space="preserve">la mobilisation et </w:t>
      </w:r>
      <w:r w:rsidRPr="008170F0">
        <w:rPr>
          <w:rFonts w:ascii="Times New Roman" w:eastAsiaTheme="majorEastAsia" w:hAnsi="Times New Roman" w:cs="Times New Roman"/>
          <w:bCs/>
          <w:sz w:val="24"/>
          <w:szCs w:val="24"/>
        </w:rPr>
        <w:t xml:space="preserve">l’allocation des ressources pour la prévention et la promotion de la santé. </w:t>
      </w:r>
      <w:r w:rsidR="00EF3FE5" w:rsidRPr="008170F0">
        <w:rPr>
          <w:rFonts w:ascii="Times New Roman" w:eastAsiaTheme="majorEastAsia" w:hAnsi="Times New Roman" w:cs="Times New Roman"/>
          <w:bCs/>
          <w:sz w:val="24"/>
          <w:szCs w:val="24"/>
        </w:rPr>
        <w:t>Pour cela</w:t>
      </w:r>
      <w:r w:rsidR="00C169A5" w:rsidRPr="008170F0">
        <w:rPr>
          <w:rFonts w:ascii="Times New Roman" w:eastAsiaTheme="majorEastAsia" w:hAnsi="Times New Roman" w:cs="Times New Roman"/>
          <w:bCs/>
          <w:sz w:val="24"/>
          <w:szCs w:val="24"/>
        </w:rPr>
        <w:t>,</w:t>
      </w:r>
      <w:r w:rsidR="00A84B4A" w:rsidRPr="008170F0">
        <w:rPr>
          <w:rFonts w:ascii="Times New Roman" w:eastAsiaTheme="majorEastAsia" w:hAnsi="Times New Roman" w:cs="Times New Roman"/>
          <w:bCs/>
          <w:sz w:val="24"/>
          <w:szCs w:val="24"/>
        </w:rPr>
        <w:t xml:space="preserve"> les</w:t>
      </w:r>
      <w:r w:rsidRPr="008170F0">
        <w:rPr>
          <w:rFonts w:ascii="Times New Roman" w:eastAsiaTheme="majorEastAsia" w:hAnsi="Times New Roman" w:cs="Times New Roman"/>
          <w:bCs/>
          <w:sz w:val="24"/>
          <w:szCs w:val="24"/>
        </w:rPr>
        <w:t xml:space="preserve"> taxes générées sur le sucre, l’alcool, le tabac, les amendes sur la pollution environnementale doivent avoir un lien de grandeur avec les subventions de l’Etat pour la prise en charge des maladies liées à ces facteurs d’exposition. </w:t>
      </w:r>
      <w:bookmarkStart w:id="27" w:name="_Toc478028285"/>
    </w:p>
    <w:p w14:paraId="179E4839" w14:textId="77777777" w:rsidR="00B073D1" w:rsidRDefault="00B073D1" w:rsidP="00B073D1">
      <w:pPr>
        <w:spacing w:line="360" w:lineRule="auto"/>
        <w:jc w:val="both"/>
        <w:rPr>
          <w:rFonts w:ascii="Times New Roman" w:hAnsi="Times New Roman" w:cs="Times New Roman"/>
          <w:sz w:val="24"/>
          <w:szCs w:val="24"/>
        </w:rPr>
      </w:pPr>
    </w:p>
    <w:p w14:paraId="045035FE" w14:textId="78522EE0" w:rsidR="00512A68" w:rsidRPr="004C5E75" w:rsidRDefault="004C5E75" w:rsidP="004C5E75">
      <w:pPr>
        <w:pStyle w:val="Titre3"/>
      </w:pPr>
      <w:bookmarkStart w:id="28" w:name="_Toc486371335"/>
      <w:r w:rsidRPr="004C5E75">
        <w:rPr>
          <w:rStyle w:val="Emphaseple"/>
          <w:i w:val="0"/>
          <w:iCs w:val="0"/>
          <w:color w:val="auto"/>
        </w:rPr>
        <w:t xml:space="preserve">7.1.2 </w:t>
      </w:r>
      <w:r w:rsidR="002D4046" w:rsidRPr="004C5E75">
        <w:rPr>
          <w:rStyle w:val="Emphaseple"/>
          <w:i w:val="0"/>
          <w:iCs w:val="0"/>
          <w:color w:val="auto"/>
        </w:rPr>
        <w:t xml:space="preserve">Cadrage budgétaire du </w:t>
      </w:r>
      <w:r w:rsidR="00A84B4A" w:rsidRPr="004C5E75">
        <w:rPr>
          <w:rStyle w:val="Emphaseple"/>
          <w:i w:val="0"/>
          <w:iCs w:val="0"/>
          <w:color w:val="auto"/>
        </w:rPr>
        <w:t>Ministère</w:t>
      </w:r>
      <w:r w:rsidR="002D4046" w:rsidRPr="004C5E75">
        <w:rPr>
          <w:rStyle w:val="Emphaseple"/>
          <w:i w:val="0"/>
          <w:iCs w:val="0"/>
          <w:color w:val="auto"/>
        </w:rPr>
        <w:t xml:space="preserve"> de la Santé</w:t>
      </w:r>
      <w:bookmarkEnd w:id="27"/>
      <w:bookmarkEnd w:id="28"/>
      <w:r w:rsidR="002D4046" w:rsidRPr="004C5E75">
        <w:rPr>
          <w:rStyle w:val="Emphaseple"/>
          <w:i w:val="0"/>
          <w:iCs w:val="0"/>
          <w:color w:val="auto"/>
        </w:rPr>
        <w:t xml:space="preserve"> </w:t>
      </w:r>
    </w:p>
    <w:p w14:paraId="07851898" w14:textId="50C9FF03"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Dans le cadre de ses engagements avec les partenaires financiers relatifs aux appuis budgétaires, le </w:t>
      </w:r>
      <w:r w:rsidR="00D04BFE">
        <w:rPr>
          <w:rFonts w:ascii="Times New Roman" w:hAnsi="Times New Roman" w:cs="Times New Roman"/>
          <w:sz w:val="24"/>
          <w:szCs w:val="24"/>
        </w:rPr>
        <w:t>G</w:t>
      </w:r>
      <w:r w:rsidR="00D04BFE" w:rsidRPr="008170F0">
        <w:rPr>
          <w:rFonts w:ascii="Times New Roman" w:hAnsi="Times New Roman" w:cs="Times New Roman"/>
          <w:sz w:val="24"/>
          <w:szCs w:val="24"/>
        </w:rPr>
        <w:t xml:space="preserve">ouvernement </w:t>
      </w:r>
      <w:r w:rsidRPr="008170F0">
        <w:rPr>
          <w:rFonts w:ascii="Times New Roman" w:hAnsi="Times New Roman" w:cs="Times New Roman"/>
          <w:sz w:val="24"/>
          <w:szCs w:val="24"/>
        </w:rPr>
        <w:t xml:space="preserve">s’était engagé à allouer au moins 12,7% de son budget (hors dette, hors financements extérieurs, hors exonérations) au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w:t>
      </w:r>
    </w:p>
    <w:p w14:paraId="180D44E8" w14:textId="7048F6F8" w:rsidR="002D4046" w:rsidRPr="008170F0" w:rsidRDefault="00F80C21" w:rsidP="008170F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Depuis</w:t>
      </w:r>
      <w:r w:rsidR="00C32E51" w:rsidRPr="008170F0">
        <w:rPr>
          <w:rFonts w:ascii="Times New Roman" w:hAnsi="Times New Roman" w:cs="Times New Roman"/>
          <w:sz w:val="24"/>
          <w:szCs w:val="24"/>
        </w:rPr>
        <w:t xml:space="preserve"> </w:t>
      </w:r>
      <w:r w:rsidR="002D4046" w:rsidRPr="008170F0">
        <w:rPr>
          <w:rFonts w:ascii="Times New Roman" w:hAnsi="Times New Roman" w:cs="Times New Roman"/>
          <w:sz w:val="24"/>
          <w:szCs w:val="24"/>
        </w:rPr>
        <w:t>2016, cet engagement n’est plus une conditionnalité pour le décaissement des appuis budgétaires.</w:t>
      </w:r>
    </w:p>
    <w:p w14:paraId="501928E9" w14:textId="0BB90E4F"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Avec la mise en œuvre du RAMU</w:t>
      </w:r>
      <w:r w:rsidR="00435973">
        <w:rPr>
          <w:rFonts w:ascii="Times New Roman" w:hAnsi="Times New Roman" w:cs="Times New Roman"/>
          <w:sz w:val="24"/>
          <w:szCs w:val="24"/>
        </w:rPr>
        <w:t xml:space="preserve"> (Régime D’Assurance Maladie Universelle)</w:t>
      </w:r>
      <w:r w:rsidRPr="008170F0">
        <w:rPr>
          <w:rFonts w:ascii="Times New Roman" w:hAnsi="Times New Roman" w:cs="Times New Roman"/>
          <w:sz w:val="24"/>
          <w:szCs w:val="24"/>
        </w:rPr>
        <w:t xml:space="preserve"> et le transfert des mesures de gratuité au RAMU, un financement im</w:t>
      </w:r>
      <w:r w:rsidR="00A84B4A" w:rsidRPr="008170F0">
        <w:rPr>
          <w:rFonts w:ascii="Times New Roman" w:hAnsi="Times New Roman" w:cs="Times New Roman"/>
          <w:sz w:val="24"/>
          <w:szCs w:val="24"/>
        </w:rPr>
        <w:t xml:space="preserve">portant de l’Etat  passera par </w:t>
      </w:r>
      <w:r w:rsidRPr="008170F0">
        <w:rPr>
          <w:rFonts w:ascii="Times New Roman" w:hAnsi="Times New Roman" w:cs="Times New Roman"/>
          <w:sz w:val="24"/>
          <w:szCs w:val="24"/>
        </w:rPr>
        <w:t xml:space="preserve">les organismes de gestion et non par 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w:t>
      </w:r>
    </w:p>
    <w:p w14:paraId="7043480F" w14:textId="710D25E7"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L’application de l’AMU et de la grat</w:t>
      </w:r>
      <w:r w:rsidR="00802379">
        <w:rPr>
          <w:rFonts w:ascii="Times New Roman" w:hAnsi="Times New Roman" w:cs="Times New Roman"/>
          <w:sz w:val="24"/>
          <w:szCs w:val="24"/>
        </w:rPr>
        <w:t>uité ne doit surtout pas réduire</w:t>
      </w:r>
      <w:r w:rsidRPr="008170F0">
        <w:rPr>
          <w:rFonts w:ascii="Times New Roman" w:hAnsi="Times New Roman" w:cs="Times New Roman"/>
          <w:sz w:val="24"/>
          <w:szCs w:val="24"/>
        </w:rPr>
        <w:t xml:space="preserve"> le financement du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 Au contraire, avec l’accroissement de la population enregistrée d’année en année, les besoins du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 en termes de ressources humaines, d’infrastructures, d’équipements et d’intrants  iront en augmentant.</w:t>
      </w:r>
    </w:p>
    <w:p w14:paraId="60306A59" w14:textId="51D74697" w:rsidR="002D4046" w:rsidRPr="008170F0" w:rsidRDefault="00C32E51"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Du reste</w:t>
      </w:r>
      <w:r w:rsidR="000823B1">
        <w:rPr>
          <w:rFonts w:ascii="Times New Roman" w:hAnsi="Times New Roman" w:cs="Times New Roman"/>
          <w:sz w:val="24"/>
          <w:szCs w:val="24"/>
        </w:rPr>
        <w:t>,</w:t>
      </w:r>
      <w:r w:rsidRPr="008170F0">
        <w:rPr>
          <w:rFonts w:ascii="Times New Roman" w:hAnsi="Times New Roman" w:cs="Times New Roman"/>
          <w:sz w:val="24"/>
          <w:szCs w:val="24"/>
        </w:rPr>
        <w:t xml:space="preserve"> </w:t>
      </w:r>
      <w:r w:rsidR="002D4046" w:rsidRPr="008170F0">
        <w:rPr>
          <w:rFonts w:ascii="Times New Roman" w:hAnsi="Times New Roman" w:cs="Times New Roman"/>
          <w:sz w:val="24"/>
          <w:szCs w:val="24"/>
        </w:rPr>
        <w:t>les mesures de gratuité et la mise en œuvre de l’AMU vont engendrer une forte fré</w:t>
      </w:r>
      <w:r w:rsidR="000823B1">
        <w:rPr>
          <w:rFonts w:ascii="Times New Roman" w:hAnsi="Times New Roman" w:cs="Times New Roman"/>
          <w:sz w:val="24"/>
          <w:szCs w:val="24"/>
        </w:rPr>
        <w:t>quentation des centres de santé publique</w:t>
      </w:r>
      <w:r w:rsidR="002D4046" w:rsidRPr="008170F0">
        <w:rPr>
          <w:rFonts w:ascii="Times New Roman" w:hAnsi="Times New Roman" w:cs="Times New Roman"/>
          <w:sz w:val="24"/>
          <w:szCs w:val="24"/>
        </w:rPr>
        <w:t xml:space="preserve"> nécessitant que le </w:t>
      </w:r>
      <w:r w:rsidR="00A84B4A" w:rsidRPr="008170F0">
        <w:rPr>
          <w:rFonts w:ascii="Times New Roman" w:hAnsi="Times New Roman" w:cs="Times New Roman"/>
          <w:sz w:val="24"/>
          <w:szCs w:val="24"/>
        </w:rPr>
        <w:t>Ministère</w:t>
      </w:r>
      <w:r w:rsidR="002D4046" w:rsidRPr="008170F0">
        <w:rPr>
          <w:rFonts w:ascii="Times New Roman" w:hAnsi="Times New Roman" w:cs="Times New Roman"/>
          <w:sz w:val="24"/>
          <w:szCs w:val="24"/>
        </w:rPr>
        <w:t xml:space="preserve"> de la santé renouvelle de manière continue les équipements, les infrastructures des centres de santé et </w:t>
      </w:r>
      <w:r w:rsidR="00307593" w:rsidRPr="008170F0">
        <w:rPr>
          <w:rFonts w:ascii="Times New Roman" w:hAnsi="Times New Roman" w:cs="Times New Roman"/>
          <w:sz w:val="24"/>
          <w:szCs w:val="24"/>
        </w:rPr>
        <w:t xml:space="preserve">renforce </w:t>
      </w:r>
      <w:r w:rsidR="002D4046" w:rsidRPr="008170F0">
        <w:rPr>
          <w:rFonts w:ascii="Times New Roman" w:hAnsi="Times New Roman" w:cs="Times New Roman"/>
          <w:sz w:val="24"/>
          <w:szCs w:val="24"/>
        </w:rPr>
        <w:t xml:space="preserve">les ressources humaines. </w:t>
      </w:r>
    </w:p>
    <w:tbl>
      <w:tblPr>
        <w:tblStyle w:val="Grilledutableau"/>
        <w:tblW w:w="0" w:type="auto"/>
        <w:tblLook w:val="04A0" w:firstRow="1" w:lastRow="0" w:firstColumn="1" w:lastColumn="0" w:noHBand="0" w:noVBand="1"/>
      </w:tblPr>
      <w:tblGrid>
        <w:gridCol w:w="9212"/>
      </w:tblGrid>
      <w:tr w:rsidR="002D4046" w:rsidRPr="008170F0" w14:paraId="2FC06B0E" w14:textId="77777777" w:rsidTr="0062323A">
        <w:tc>
          <w:tcPr>
            <w:tcW w:w="9212" w:type="dxa"/>
          </w:tcPr>
          <w:p w14:paraId="32DEFDEE" w14:textId="7ED2134D" w:rsidR="002D4046" w:rsidRPr="008170F0" w:rsidRDefault="00C4420D" w:rsidP="008170F0">
            <w:pPr>
              <w:spacing w:line="360" w:lineRule="auto"/>
              <w:jc w:val="both"/>
              <w:rPr>
                <w:rFonts w:ascii="Times New Roman" w:hAnsi="Times New Roman" w:cs="Times New Roman"/>
                <w:sz w:val="24"/>
                <w:szCs w:val="24"/>
              </w:rPr>
            </w:pPr>
            <w:r w:rsidRPr="008170F0">
              <w:rPr>
                <w:rStyle w:val="Emphaseple"/>
                <w:rFonts w:ascii="Times New Roman" w:hAnsi="Times New Roman" w:cs="Times New Roman"/>
                <w:b/>
                <w:i w:val="0"/>
                <w:iCs w:val="0"/>
                <w:color w:val="auto"/>
                <w:sz w:val="24"/>
                <w:szCs w:val="24"/>
              </w:rPr>
              <w:t xml:space="preserve">Défi  </w:t>
            </w:r>
            <w:r w:rsidR="00C169A5" w:rsidRPr="008170F0">
              <w:rPr>
                <w:rStyle w:val="Emphaseple"/>
                <w:rFonts w:ascii="Times New Roman" w:hAnsi="Times New Roman" w:cs="Times New Roman"/>
                <w:b/>
                <w:i w:val="0"/>
                <w:iCs w:val="0"/>
                <w:color w:val="auto"/>
                <w:sz w:val="24"/>
                <w:szCs w:val="24"/>
              </w:rPr>
              <w:t>2</w:t>
            </w:r>
            <w:r w:rsidR="002D4046" w:rsidRPr="008170F0">
              <w:rPr>
                <w:rStyle w:val="Emphaseple"/>
                <w:rFonts w:ascii="Times New Roman" w:hAnsi="Times New Roman" w:cs="Times New Roman"/>
                <w:b/>
                <w:i w:val="0"/>
                <w:iCs w:val="0"/>
                <w:color w:val="auto"/>
                <w:sz w:val="24"/>
                <w:szCs w:val="24"/>
              </w:rPr>
              <w:t>:</w:t>
            </w:r>
            <w:r w:rsidR="002D4046" w:rsidRPr="008170F0">
              <w:rPr>
                <w:rStyle w:val="Emphaseple"/>
                <w:rFonts w:ascii="Times New Roman" w:hAnsi="Times New Roman" w:cs="Times New Roman"/>
                <w:i w:val="0"/>
                <w:iCs w:val="0"/>
                <w:color w:val="auto"/>
                <w:sz w:val="24"/>
                <w:szCs w:val="24"/>
              </w:rPr>
              <w:t xml:space="preserve"> </w:t>
            </w:r>
            <w:r w:rsidR="005F211C" w:rsidRPr="008170F0">
              <w:rPr>
                <w:rStyle w:val="Emphaseple"/>
                <w:rFonts w:ascii="Times New Roman" w:hAnsi="Times New Roman" w:cs="Times New Roman"/>
                <w:i w:val="0"/>
                <w:iCs w:val="0"/>
                <w:color w:val="auto"/>
                <w:sz w:val="24"/>
                <w:szCs w:val="24"/>
              </w:rPr>
              <w:t>Assurance d’</w:t>
            </w:r>
            <w:r w:rsidR="002D4046" w:rsidRPr="008170F0">
              <w:rPr>
                <w:rStyle w:val="Emphaseple"/>
                <w:rFonts w:ascii="Times New Roman" w:hAnsi="Times New Roman" w:cs="Times New Roman"/>
                <w:i w:val="0"/>
                <w:iCs w:val="0"/>
                <w:color w:val="auto"/>
                <w:sz w:val="24"/>
                <w:szCs w:val="24"/>
              </w:rPr>
              <w:t>un financement adéquat du secteur d</w:t>
            </w:r>
            <w:r w:rsidRPr="008170F0">
              <w:rPr>
                <w:rStyle w:val="Emphaseple"/>
                <w:rFonts w:ascii="Times New Roman" w:hAnsi="Times New Roman" w:cs="Times New Roman"/>
                <w:i w:val="0"/>
                <w:iCs w:val="0"/>
                <w:color w:val="auto"/>
                <w:sz w:val="24"/>
                <w:szCs w:val="24"/>
              </w:rPr>
              <w:t xml:space="preserve">e la santé </w:t>
            </w:r>
            <w:r w:rsidR="00EF3FE5" w:rsidRPr="008170F0">
              <w:rPr>
                <w:rStyle w:val="Emphaseple"/>
                <w:rFonts w:ascii="Times New Roman" w:hAnsi="Times New Roman" w:cs="Times New Roman"/>
                <w:i w:val="0"/>
                <w:iCs w:val="0"/>
                <w:color w:val="auto"/>
                <w:sz w:val="24"/>
                <w:szCs w:val="24"/>
              </w:rPr>
              <w:t xml:space="preserve">pour garantir la </w:t>
            </w:r>
            <w:r w:rsidR="002D4046" w:rsidRPr="008170F0">
              <w:rPr>
                <w:rStyle w:val="Emphaseple"/>
                <w:rFonts w:ascii="Times New Roman" w:hAnsi="Times New Roman" w:cs="Times New Roman"/>
                <w:i w:val="0"/>
                <w:iCs w:val="0"/>
                <w:color w:val="auto"/>
                <w:sz w:val="24"/>
                <w:szCs w:val="24"/>
              </w:rPr>
              <w:t>croissance continue de l'offre de soi</w:t>
            </w:r>
            <w:r w:rsidR="001D6654" w:rsidRPr="008170F0">
              <w:rPr>
                <w:rStyle w:val="Emphaseple"/>
                <w:rFonts w:ascii="Times New Roman" w:hAnsi="Times New Roman" w:cs="Times New Roman"/>
                <w:i w:val="0"/>
                <w:iCs w:val="0"/>
                <w:color w:val="auto"/>
                <w:sz w:val="24"/>
                <w:szCs w:val="24"/>
              </w:rPr>
              <w:t>ns</w:t>
            </w:r>
            <w:r w:rsidR="00EF3FE5" w:rsidRPr="008170F0">
              <w:rPr>
                <w:rStyle w:val="Emphaseple"/>
                <w:rFonts w:ascii="Times New Roman" w:hAnsi="Times New Roman" w:cs="Times New Roman"/>
                <w:i w:val="0"/>
                <w:iCs w:val="0"/>
                <w:color w:val="auto"/>
                <w:sz w:val="24"/>
                <w:szCs w:val="24"/>
              </w:rPr>
              <w:t xml:space="preserve"> dans un contexte</w:t>
            </w:r>
            <w:r w:rsidR="001D6654" w:rsidRPr="008170F0">
              <w:rPr>
                <w:rStyle w:val="Emphaseple"/>
                <w:rFonts w:ascii="Times New Roman" w:hAnsi="Times New Roman" w:cs="Times New Roman"/>
                <w:i w:val="0"/>
                <w:iCs w:val="0"/>
                <w:color w:val="auto"/>
                <w:sz w:val="24"/>
                <w:szCs w:val="24"/>
              </w:rPr>
              <w:t xml:space="preserve"> d'appui extérieur fluctuant et</w:t>
            </w:r>
            <w:r w:rsidR="002D4046" w:rsidRPr="008170F0">
              <w:rPr>
                <w:rStyle w:val="Emphaseple"/>
                <w:rFonts w:ascii="Times New Roman" w:hAnsi="Times New Roman" w:cs="Times New Roman"/>
                <w:i w:val="0"/>
                <w:iCs w:val="0"/>
                <w:color w:val="auto"/>
                <w:sz w:val="24"/>
                <w:szCs w:val="24"/>
              </w:rPr>
              <w:t xml:space="preserve"> non prédictible et de croissance démographique</w:t>
            </w:r>
            <w:r w:rsidR="001D6654" w:rsidRPr="008170F0">
              <w:rPr>
                <w:rStyle w:val="Emphaseple"/>
                <w:rFonts w:ascii="Times New Roman" w:hAnsi="Times New Roman" w:cs="Times New Roman"/>
                <w:i w:val="0"/>
                <w:iCs w:val="0"/>
                <w:color w:val="auto"/>
                <w:sz w:val="24"/>
                <w:szCs w:val="24"/>
              </w:rPr>
              <w:t xml:space="preserve"> élevée</w:t>
            </w:r>
            <w:r w:rsidR="005F211C" w:rsidRPr="008170F0">
              <w:rPr>
                <w:rStyle w:val="Emphaseple"/>
                <w:rFonts w:ascii="Times New Roman" w:hAnsi="Times New Roman" w:cs="Times New Roman"/>
                <w:i w:val="0"/>
                <w:iCs w:val="0"/>
                <w:color w:val="auto"/>
                <w:sz w:val="24"/>
                <w:szCs w:val="24"/>
              </w:rPr>
              <w:t>.</w:t>
            </w:r>
          </w:p>
        </w:tc>
      </w:tr>
    </w:tbl>
    <w:p w14:paraId="03D7B887" w14:textId="77777777" w:rsidR="002D4046" w:rsidRPr="008170F0" w:rsidRDefault="002D4046" w:rsidP="008170F0">
      <w:pPr>
        <w:spacing w:line="360" w:lineRule="auto"/>
        <w:jc w:val="both"/>
        <w:rPr>
          <w:rFonts w:ascii="Times New Roman" w:hAnsi="Times New Roman" w:cs="Times New Roman"/>
          <w:sz w:val="24"/>
          <w:szCs w:val="24"/>
        </w:rPr>
      </w:pPr>
    </w:p>
    <w:p w14:paraId="05CECE9D" w14:textId="3C5AD549" w:rsidR="002D4046" w:rsidRPr="008170F0" w:rsidRDefault="0087097C" w:rsidP="008170F0">
      <w:pPr>
        <w:spacing w:line="360" w:lineRule="auto"/>
        <w:jc w:val="both"/>
        <w:rPr>
          <w:rFonts w:ascii="Times New Roman" w:hAnsi="Times New Roman" w:cs="Times New Roman"/>
          <w:b/>
          <w:sz w:val="24"/>
          <w:szCs w:val="24"/>
          <w:u w:val="single"/>
        </w:rPr>
      </w:pPr>
      <w:r w:rsidRPr="008170F0">
        <w:rPr>
          <w:rFonts w:ascii="Times New Roman" w:hAnsi="Times New Roman" w:cs="Times New Roman"/>
          <w:b/>
          <w:sz w:val="24"/>
          <w:szCs w:val="24"/>
          <w:u w:val="single"/>
        </w:rPr>
        <w:t>Mesure 2</w:t>
      </w:r>
      <w:r w:rsidR="002D4046" w:rsidRPr="008170F0">
        <w:rPr>
          <w:rFonts w:ascii="Times New Roman" w:hAnsi="Times New Roman" w:cs="Times New Roman"/>
          <w:b/>
          <w:sz w:val="24"/>
          <w:szCs w:val="24"/>
          <w:u w:val="single"/>
        </w:rPr>
        <w:t xml:space="preserve"> : </w:t>
      </w:r>
      <w:r w:rsidR="006C632D">
        <w:rPr>
          <w:rFonts w:ascii="Times New Roman" w:hAnsi="Times New Roman" w:cs="Times New Roman"/>
          <w:b/>
          <w:sz w:val="24"/>
          <w:szCs w:val="24"/>
          <w:u w:val="single"/>
        </w:rPr>
        <w:t>Allouer</w:t>
      </w:r>
      <w:r w:rsidR="002D4046" w:rsidRPr="008170F0">
        <w:rPr>
          <w:rFonts w:ascii="Times New Roman" w:hAnsi="Times New Roman" w:cs="Times New Roman"/>
          <w:b/>
          <w:sz w:val="24"/>
          <w:szCs w:val="24"/>
          <w:u w:val="single"/>
        </w:rPr>
        <w:t xml:space="preserve"> au minimum chaque année </w:t>
      </w:r>
      <w:r w:rsidR="000823B1">
        <w:rPr>
          <w:rFonts w:ascii="Times New Roman" w:hAnsi="Times New Roman" w:cs="Times New Roman"/>
          <w:b/>
          <w:sz w:val="24"/>
          <w:szCs w:val="24"/>
          <w:u w:val="single"/>
        </w:rPr>
        <w:t xml:space="preserve"> </w:t>
      </w:r>
      <w:r w:rsidR="002D4046" w:rsidRPr="008170F0">
        <w:rPr>
          <w:rFonts w:ascii="Times New Roman" w:hAnsi="Times New Roman" w:cs="Times New Roman"/>
          <w:b/>
          <w:sz w:val="24"/>
          <w:szCs w:val="24"/>
          <w:u w:val="single"/>
        </w:rPr>
        <w:t xml:space="preserve">12% du budget de l’Etat au </w:t>
      </w:r>
      <w:r w:rsidR="00A84B4A" w:rsidRPr="008170F0">
        <w:rPr>
          <w:rFonts w:ascii="Times New Roman" w:hAnsi="Times New Roman" w:cs="Times New Roman"/>
          <w:b/>
          <w:sz w:val="24"/>
          <w:szCs w:val="24"/>
          <w:u w:val="single"/>
        </w:rPr>
        <w:t>Ministère</w:t>
      </w:r>
      <w:r w:rsidR="002D4046" w:rsidRPr="008170F0">
        <w:rPr>
          <w:rFonts w:ascii="Times New Roman" w:hAnsi="Times New Roman" w:cs="Times New Roman"/>
          <w:b/>
          <w:sz w:val="24"/>
          <w:szCs w:val="24"/>
          <w:u w:val="single"/>
        </w:rPr>
        <w:t xml:space="preserve"> de la Santé</w:t>
      </w:r>
      <w:r w:rsidR="00A26D0E" w:rsidRPr="008170F0">
        <w:rPr>
          <w:rFonts w:ascii="Times New Roman" w:hAnsi="Times New Roman" w:cs="Times New Roman"/>
          <w:b/>
          <w:sz w:val="24"/>
          <w:szCs w:val="24"/>
          <w:u w:val="single"/>
        </w:rPr>
        <w:t xml:space="preserve"> (inclus salaires et crédits transférés)</w:t>
      </w:r>
    </w:p>
    <w:p w14:paraId="7E19902B" w14:textId="708DC0FE" w:rsid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L’Etat doit continuer à allouer </w:t>
      </w:r>
      <w:r w:rsidR="00EF3FE5" w:rsidRPr="008170F0">
        <w:rPr>
          <w:rFonts w:ascii="Times New Roman" w:hAnsi="Times New Roman" w:cs="Times New Roman"/>
          <w:sz w:val="24"/>
          <w:szCs w:val="24"/>
        </w:rPr>
        <w:t xml:space="preserve">au </w:t>
      </w:r>
      <w:r w:rsidR="00A84B4A" w:rsidRPr="008170F0">
        <w:rPr>
          <w:rFonts w:ascii="Times New Roman" w:hAnsi="Times New Roman" w:cs="Times New Roman"/>
          <w:sz w:val="24"/>
          <w:szCs w:val="24"/>
        </w:rPr>
        <w:t>Ministère</w:t>
      </w:r>
      <w:r w:rsidR="00EF3FE5" w:rsidRPr="008170F0">
        <w:rPr>
          <w:rFonts w:ascii="Times New Roman" w:hAnsi="Times New Roman" w:cs="Times New Roman"/>
          <w:sz w:val="24"/>
          <w:szCs w:val="24"/>
        </w:rPr>
        <w:t xml:space="preserve"> de la santé </w:t>
      </w:r>
      <w:r w:rsidRPr="008170F0">
        <w:rPr>
          <w:rFonts w:ascii="Times New Roman" w:hAnsi="Times New Roman" w:cs="Times New Roman"/>
          <w:sz w:val="24"/>
          <w:szCs w:val="24"/>
        </w:rPr>
        <w:t xml:space="preserve">au moins 12% de son budget </w:t>
      </w:r>
      <w:proofErr w:type="gramStart"/>
      <w:r w:rsidRPr="008170F0">
        <w:rPr>
          <w:rFonts w:ascii="Times New Roman" w:hAnsi="Times New Roman" w:cs="Times New Roman"/>
          <w:sz w:val="24"/>
          <w:szCs w:val="24"/>
        </w:rPr>
        <w:t>(</w:t>
      </w:r>
      <w:r w:rsidR="00EF3FE5" w:rsidRPr="008170F0">
        <w:rPr>
          <w:rFonts w:ascii="Times New Roman" w:hAnsi="Times New Roman" w:cs="Times New Roman"/>
          <w:sz w:val="24"/>
          <w:szCs w:val="24"/>
        </w:rPr>
        <w:t xml:space="preserve"> </w:t>
      </w:r>
      <w:r w:rsidRPr="008170F0">
        <w:rPr>
          <w:rFonts w:ascii="Times New Roman" w:hAnsi="Times New Roman" w:cs="Times New Roman"/>
          <w:sz w:val="24"/>
          <w:szCs w:val="24"/>
        </w:rPr>
        <w:t>hors</w:t>
      </w:r>
      <w:proofErr w:type="gramEnd"/>
      <w:r w:rsidRPr="008170F0">
        <w:rPr>
          <w:rFonts w:ascii="Times New Roman" w:hAnsi="Times New Roman" w:cs="Times New Roman"/>
          <w:sz w:val="24"/>
          <w:szCs w:val="24"/>
        </w:rPr>
        <w:t xml:space="preserve"> prélèvement communautaire/ prélèvement communautaire de solidarité, hors dette, hors financement extérieur, hors exonération) pour lui permettre de répondre aux besoins de qualité de la prestation de santé dan</w:t>
      </w:r>
      <w:r w:rsidR="000823B1">
        <w:rPr>
          <w:rFonts w:ascii="Times New Roman" w:hAnsi="Times New Roman" w:cs="Times New Roman"/>
          <w:sz w:val="24"/>
          <w:szCs w:val="24"/>
        </w:rPr>
        <w:t>s les centres de santé publique</w:t>
      </w:r>
      <w:r w:rsidRPr="008170F0">
        <w:rPr>
          <w:rFonts w:ascii="Times New Roman" w:hAnsi="Times New Roman" w:cs="Times New Roman"/>
          <w:sz w:val="24"/>
          <w:szCs w:val="24"/>
        </w:rPr>
        <w:t xml:space="preserve"> et pour assurer la régulation du secteur.</w:t>
      </w:r>
      <w:r w:rsidR="00A26D0E" w:rsidRPr="008170F0">
        <w:rPr>
          <w:rFonts w:ascii="Times New Roman" w:hAnsi="Times New Roman" w:cs="Times New Roman"/>
          <w:sz w:val="24"/>
          <w:szCs w:val="24"/>
        </w:rPr>
        <w:t xml:space="preserve"> Cet objectif d’allocation inclut les dépenses de personnel </w:t>
      </w:r>
      <w:r w:rsidR="00EA0838" w:rsidRPr="008170F0">
        <w:rPr>
          <w:rFonts w:ascii="Times New Roman" w:hAnsi="Times New Roman" w:cs="Times New Roman"/>
          <w:sz w:val="24"/>
          <w:szCs w:val="24"/>
        </w:rPr>
        <w:t xml:space="preserve">de </w:t>
      </w:r>
      <w:r w:rsidR="00A26D0E" w:rsidRPr="008170F0">
        <w:rPr>
          <w:rFonts w:ascii="Times New Roman" w:hAnsi="Times New Roman" w:cs="Times New Roman"/>
          <w:sz w:val="24"/>
          <w:szCs w:val="24"/>
        </w:rPr>
        <w:t>santé de la fonction publique a</w:t>
      </w:r>
      <w:r w:rsidR="008170F0">
        <w:rPr>
          <w:rFonts w:ascii="Times New Roman" w:hAnsi="Times New Roman" w:cs="Times New Roman"/>
          <w:sz w:val="24"/>
          <w:szCs w:val="24"/>
        </w:rPr>
        <w:t>insi que les crédits transférés.</w:t>
      </w:r>
      <w:bookmarkStart w:id="29" w:name="_Toc478028286"/>
    </w:p>
    <w:p w14:paraId="49AE487E" w14:textId="5D226A5C" w:rsidR="002D4046" w:rsidRPr="004C5E75" w:rsidRDefault="004C5E75" w:rsidP="004C5E75">
      <w:pPr>
        <w:pStyle w:val="Titre3"/>
        <w:rPr>
          <w:rStyle w:val="Emphaseple"/>
          <w:i w:val="0"/>
          <w:iCs w:val="0"/>
          <w:color w:val="auto"/>
        </w:rPr>
      </w:pPr>
      <w:bookmarkStart w:id="30" w:name="_Toc486371336"/>
      <w:r>
        <w:rPr>
          <w:rStyle w:val="Emphaseple"/>
          <w:i w:val="0"/>
          <w:iCs w:val="0"/>
          <w:color w:val="auto"/>
        </w:rPr>
        <w:t xml:space="preserve">7.1.3 </w:t>
      </w:r>
      <w:r w:rsidR="002D4046" w:rsidRPr="004C5E75">
        <w:rPr>
          <w:rStyle w:val="Emphaseple"/>
          <w:i w:val="0"/>
          <w:iCs w:val="0"/>
          <w:color w:val="auto"/>
        </w:rPr>
        <w:t>Financement du RAMU</w:t>
      </w:r>
      <w:bookmarkEnd w:id="30"/>
      <w:r w:rsidR="002D4046" w:rsidRPr="004C5E75">
        <w:rPr>
          <w:rStyle w:val="Emphaseple"/>
          <w:i w:val="0"/>
          <w:iCs w:val="0"/>
          <w:color w:val="auto"/>
        </w:rPr>
        <w:t> </w:t>
      </w:r>
      <w:bookmarkEnd w:id="29"/>
      <w:r w:rsidR="002D4046" w:rsidRPr="004C5E75">
        <w:rPr>
          <w:rStyle w:val="Emphaseple"/>
          <w:i w:val="0"/>
          <w:iCs w:val="0"/>
          <w:color w:val="auto"/>
        </w:rPr>
        <w:t xml:space="preserve"> </w:t>
      </w:r>
    </w:p>
    <w:p w14:paraId="66FEC021" w14:textId="793DCBD6"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La loi n°60-2015/CNT portant régime d’assurance maladie universelle au Burkina Faso fait obligation à toute la population du Burkina d’y adhérer. Elle donne aussi </w:t>
      </w:r>
      <w:r w:rsidR="000E0FB7" w:rsidRPr="008170F0">
        <w:rPr>
          <w:rFonts w:ascii="Times New Roman" w:hAnsi="Times New Roman" w:cs="Times New Roman"/>
          <w:sz w:val="24"/>
          <w:szCs w:val="24"/>
        </w:rPr>
        <w:t xml:space="preserve">la </w:t>
      </w:r>
      <w:r w:rsidRPr="008170F0">
        <w:rPr>
          <w:rFonts w:ascii="Times New Roman" w:hAnsi="Times New Roman" w:cs="Times New Roman"/>
          <w:sz w:val="24"/>
          <w:szCs w:val="24"/>
        </w:rPr>
        <w:t>responsabilité à l’Etat de mettre à disposition les ressources complémentaires aux cotisations pour que chacun participe en fonction de ses moyens. Pour ce faire</w:t>
      </w:r>
      <w:r w:rsidR="00F33179">
        <w:rPr>
          <w:rFonts w:ascii="Times New Roman" w:hAnsi="Times New Roman" w:cs="Times New Roman"/>
          <w:sz w:val="24"/>
          <w:szCs w:val="24"/>
        </w:rPr>
        <w:t>,</w:t>
      </w:r>
      <w:r w:rsidRPr="008170F0">
        <w:rPr>
          <w:rFonts w:ascii="Times New Roman" w:hAnsi="Times New Roman" w:cs="Times New Roman"/>
          <w:sz w:val="24"/>
          <w:szCs w:val="24"/>
        </w:rPr>
        <w:t xml:space="preserve"> un panier de soins a été défini par </w:t>
      </w:r>
      <w:r w:rsidRPr="008170F0">
        <w:rPr>
          <w:rFonts w:ascii="Times New Roman" w:hAnsi="Times New Roman" w:cs="Times New Roman"/>
          <w:sz w:val="24"/>
          <w:szCs w:val="24"/>
        </w:rPr>
        <w:lastRenderedPageBreak/>
        <w:t>consensus national et sur la base d’un plan d’extension progressif du RAMU</w:t>
      </w:r>
      <w:r w:rsidR="000823B1">
        <w:rPr>
          <w:rFonts w:ascii="Times New Roman" w:hAnsi="Times New Roman" w:cs="Times New Roman"/>
          <w:sz w:val="24"/>
          <w:szCs w:val="24"/>
        </w:rPr>
        <w:t xml:space="preserve"> (</w:t>
      </w:r>
      <w:proofErr w:type="spellStart"/>
      <w:r w:rsidR="000823B1">
        <w:rPr>
          <w:rFonts w:ascii="Times New Roman" w:hAnsi="Times New Roman" w:cs="Times New Roman"/>
          <w:sz w:val="24"/>
          <w:szCs w:val="24"/>
        </w:rPr>
        <w:t>cf</w:t>
      </w:r>
      <w:proofErr w:type="spellEnd"/>
      <w:r w:rsidR="000823B1">
        <w:rPr>
          <w:rFonts w:ascii="Times New Roman" w:hAnsi="Times New Roman" w:cs="Times New Roman"/>
          <w:sz w:val="24"/>
          <w:szCs w:val="24"/>
        </w:rPr>
        <w:t xml:space="preserve"> annexe 4)</w:t>
      </w:r>
      <w:r w:rsidRPr="008170F0">
        <w:rPr>
          <w:rFonts w:ascii="Times New Roman" w:hAnsi="Times New Roman" w:cs="Times New Roman"/>
          <w:sz w:val="24"/>
          <w:szCs w:val="24"/>
        </w:rPr>
        <w:t xml:space="preserve"> à l’ensemble des populations</w:t>
      </w:r>
      <w:r w:rsidR="005A6E97" w:rsidRPr="008170F0">
        <w:rPr>
          <w:rFonts w:ascii="Times New Roman" w:hAnsi="Times New Roman" w:cs="Times New Roman"/>
          <w:sz w:val="24"/>
          <w:szCs w:val="24"/>
        </w:rPr>
        <w:t xml:space="preserve"> (intégrant les mesures de gratuité)</w:t>
      </w:r>
      <w:r w:rsidR="006F314F">
        <w:rPr>
          <w:rFonts w:ascii="Times New Roman" w:hAnsi="Times New Roman" w:cs="Times New Roman"/>
          <w:sz w:val="24"/>
          <w:szCs w:val="24"/>
        </w:rPr>
        <w:t>. L</w:t>
      </w:r>
      <w:r w:rsidRPr="008170F0">
        <w:rPr>
          <w:rFonts w:ascii="Times New Roman" w:hAnsi="Times New Roman" w:cs="Times New Roman"/>
          <w:sz w:val="24"/>
          <w:szCs w:val="24"/>
        </w:rPr>
        <w:t>es bes</w:t>
      </w:r>
      <w:r w:rsidR="00C32E51" w:rsidRPr="008170F0">
        <w:rPr>
          <w:rFonts w:ascii="Times New Roman" w:hAnsi="Times New Roman" w:cs="Times New Roman"/>
          <w:sz w:val="24"/>
          <w:szCs w:val="24"/>
        </w:rPr>
        <w:t>oins de financement</w:t>
      </w:r>
      <w:r w:rsidR="006F314F">
        <w:rPr>
          <w:rFonts w:ascii="Times New Roman" w:hAnsi="Times New Roman" w:cs="Times New Roman"/>
          <w:sz w:val="24"/>
          <w:szCs w:val="24"/>
        </w:rPr>
        <w:t xml:space="preserve"> de ce panier de soins</w:t>
      </w:r>
      <w:r w:rsidR="00C32E51" w:rsidRPr="008170F0">
        <w:rPr>
          <w:rFonts w:ascii="Times New Roman" w:hAnsi="Times New Roman" w:cs="Times New Roman"/>
          <w:sz w:val="24"/>
          <w:szCs w:val="24"/>
        </w:rPr>
        <w:t xml:space="preserve"> par l’Etat doivent être </w:t>
      </w:r>
      <w:r w:rsidRPr="008170F0">
        <w:rPr>
          <w:rFonts w:ascii="Times New Roman" w:hAnsi="Times New Roman" w:cs="Times New Roman"/>
          <w:sz w:val="24"/>
          <w:szCs w:val="24"/>
        </w:rPr>
        <w:t>définis.</w:t>
      </w:r>
    </w:p>
    <w:p w14:paraId="561DA407" w14:textId="33E89534"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Le</w:t>
      </w:r>
      <w:r w:rsidR="00C32E51" w:rsidRPr="008170F0">
        <w:rPr>
          <w:rFonts w:ascii="Times New Roman" w:hAnsi="Times New Roman" w:cs="Times New Roman"/>
          <w:sz w:val="24"/>
          <w:szCs w:val="24"/>
        </w:rPr>
        <w:t xml:space="preserve"> graphique ci-dessous illustre </w:t>
      </w:r>
      <w:r w:rsidRPr="008170F0">
        <w:rPr>
          <w:rFonts w:ascii="Times New Roman" w:hAnsi="Times New Roman" w:cs="Times New Roman"/>
          <w:sz w:val="24"/>
          <w:szCs w:val="24"/>
        </w:rPr>
        <w:t xml:space="preserve">la projection du </w:t>
      </w:r>
      <w:r w:rsidR="00EF3FE5" w:rsidRPr="008170F0">
        <w:rPr>
          <w:rFonts w:ascii="Times New Roman" w:hAnsi="Times New Roman" w:cs="Times New Roman"/>
          <w:sz w:val="24"/>
          <w:szCs w:val="24"/>
        </w:rPr>
        <w:t xml:space="preserve">besoin de </w:t>
      </w:r>
      <w:r w:rsidRPr="008170F0">
        <w:rPr>
          <w:rFonts w:ascii="Times New Roman" w:hAnsi="Times New Roman" w:cs="Times New Roman"/>
          <w:sz w:val="24"/>
          <w:szCs w:val="24"/>
        </w:rPr>
        <w:t>finan</w:t>
      </w:r>
      <w:r w:rsidR="00F33179">
        <w:rPr>
          <w:rFonts w:ascii="Times New Roman" w:hAnsi="Times New Roman" w:cs="Times New Roman"/>
          <w:sz w:val="24"/>
          <w:szCs w:val="24"/>
        </w:rPr>
        <w:t>cement du RAMU par l’Etat incluant</w:t>
      </w:r>
      <w:r w:rsidRPr="008170F0">
        <w:rPr>
          <w:rFonts w:ascii="Times New Roman" w:hAnsi="Times New Roman" w:cs="Times New Roman"/>
          <w:sz w:val="24"/>
          <w:szCs w:val="24"/>
        </w:rPr>
        <w:t xml:space="preserve"> les </w:t>
      </w:r>
      <w:r w:rsidR="00CD0007" w:rsidRPr="008170F0">
        <w:rPr>
          <w:rFonts w:ascii="Times New Roman" w:hAnsi="Times New Roman" w:cs="Times New Roman"/>
          <w:sz w:val="24"/>
          <w:szCs w:val="24"/>
        </w:rPr>
        <w:t>mesures de gratuités</w:t>
      </w:r>
      <w:r w:rsidRPr="008170F0">
        <w:rPr>
          <w:rFonts w:ascii="Times New Roman" w:hAnsi="Times New Roman" w:cs="Times New Roman"/>
          <w:sz w:val="24"/>
          <w:szCs w:val="24"/>
        </w:rPr>
        <w:t xml:space="preserve"> pour une couverture de 100% de la population en 15 années</w:t>
      </w:r>
      <w:r w:rsidR="005A6E97" w:rsidRPr="008170F0">
        <w:rPr>
          <w:rFonts w:ascii="Times New Roman" w:hAnsi="Times New Roman" w:cs="Times New Roman"/>
          <w:sz w:val="24"/>
          <w:szCs w:val="24"/>
        </w:rPr>
        <w:t>.</w:t>
      </w:r>
    </w:p>
    <w:p w14:paraId="3291E89F" w14:textId="77777777" w:rsidR="00A84B4A" w:rsidRPr="008170F0" w:rsidRDefault="00A84B4A" w:rsidP="008170F0">
      <w:pPr>
        <w:spacing w:line="360" w:lineRule="auto"/>
        <w:jc w:val="both"/>
        <w:rPr>
          <w:rFonts w:ascii="Times New Roman" w:hAnsi="Times New Roman" w:cs="Times New Roman"/>
          <w:sz w:val="24"/>
          <w:szCs w:val="24"/>
        </w:rPr>
      </w:pPr>
    </w:p>
    <w:p w14:paraId="5D467502" w14:textId="77777777" w:rsidR="002D4046" w:rsidRPr="008170F0" w:rsidRDefault="002D4046" w:rsidP="008170F0">
      <w:pPr>
        <w:spacing w:line="360" w:lineRule="auto"/>
        <w:jc w:val="both"/>
        <w:rPr>
          <w:rFonts w:ascii="Times New Roman" w:hAnsi="Times New Roman" w:cs="Times New Roman"/>
          <w:sz w:val="24"/>
          <w:szCs w:val="24"/>
        </w:rPr>
      </w:pPr>
      <w:r w:rsidRPr="008170F0">
        <w:rPr>
          <w:rFonts w:ascii="Times New Roman" w:hAnsi="Times New Roman" w:cs="Times New Roman"/>
          <w:noProof/>
          <w:sz w:val="24"/>
          <w:szCs w:val="24"/>
          <w:lang w:eastAsia="fr-FR"/>
        </w:rPr>
        <w:drawing>
          <wp:inline distT="0" distB="0" distL="0" distR="0" wp14:anchorId="41ECD28B" wp14:editId="2DDD9F81">
            <wp:extent cx="4286250" cy="2105579"/>
            <wp:effectExtent l="0" t="0" r="0" b="952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88985" cy="2106922"/>
                    </a:xfrm>
                    <a:prstGeom prst="rect">
                      <a:avLst/>
                    </a:prstGeom>
                    <a:noFill/>
                  </pic:spPr>
                </pic:pic>
              </a:graphicData>
            </a:graphic>
          </wp:inline>
        </w:drawing>
      </w:r>
    </w:p>
    <w:p w14:paraId="6B2F7390" w14:textId="377C58BB" w:rsidR="00A84B4A" w:rsidRDefault="00F33179" w:rsidP="00F33179">
      <w:pPr>
        <w:pStyle w:val="Lgende"/>
        <w:spacing w:line="360" w:lineRule="auto"/>
        <w:rPr>
          <w:rFonts w:ascii="Times New Roman" w:hAnsi="Times New Roman" w:cs="Times New Roman"/>
          <w:b/>
          <w:bCs/>
          <w:caps w:val="0"/>
          <w:smallCaps/>
          <w:sz w:val="24"/>
          <w:szCs w:val="24"/>
        </w:rPr>
      </w:pPr>
      <w:r>
        <w:rPr>
          <w:rFonts w:ascii="Times New Roman" w:hAnsi="Times New Roman" w:cs="Times New Roman"/>
          <w:b/>
          <w:bCs/>
          <w:caps w:val="0"/>
          <w:smallCaps/>
          <w:sz w:val="24"/>
          <w:szCs w:val="24"/>
        </w:rPr>
        <w:t>f</w:t>
      </w:r>
      <w:r w:rsidR="00A00808">
        <w:rPr>
          <w:rFonts w:ascii="Times New Roman" w:hAnsi="Times New Roman" w:cs="Times New Roman"/>
          <w:b/>
          <w:bCs/>
          <w:caps w:val="0"/>
          <w:smallCaps/>
          <w:sz w:val="24"/>
          <w:szCs w:val="24"/>
        </w:rPr>
        <w:t>igure</w:t>
      </w:r>
      <w:r>
        <w:rPr>
          <w:rFonts w:ascii="Times New Roman" w:hAnsi="Times New Roman" w:cs="Times New Roman"/>
          <w:b/>
          <w:bCs/>
          <w:caps w:val="0"/>
          <w:smallCaps/>
          <w:sz w:val="24"/>
          <w:szCs w:val="24"/>
        </w:rPr>
        <w:t>2</w:t>
      </w:r>
      <w:r w:rsidRPr="008170F0">
        <w:rPr>
          <w:rFonts w:ascii="Times New Roman" w:hAnsi="Times New Roman" w:cs="Times New Roman"/>
          <w:b/>
          <w:bCs/>
          <w:caps w:val="0"/>
          <w:smallCaps/>
          <w:sz w:val="24"/>
          <w:szCs w:val="24"/>
        </w:rPr>
        <w:t xml:space="preserve">: projection du financement du </w:t>
      </w:r>
      <w:proofErr w:type="spellStart"/>
      <w:r w:rsidRPr="008170F0">
        <w:rPr>
          <w:rFonts w:ascii="Times New Roman" w:hAnsi="Times New Roman" w:cs="Times New Roman"/>
          <w:b/>
          <w:bCs/>
          <w:caps w:val="0"/>
          <w:smallCaps/>
          <w:sz w:val="24"/>
          <w:szCs w:val="24"/>
        </w:rPr>
        <w:t>ramu</w:t>
      </w:r>
      <w:proofErr w:type="spellEnd"/>
      <w:r w:rsidRPr="008170F0">
        <w:rPr>
          <w:rFonts w:ascii="Times New Roman" w:hAnsi="Times New Roman" w:cs="Times New Roman"/>
          <w:b/>
          <w:bCs/>
          <w:caps w:val="0"/>
          <w:smallCaps/>
          <w:sz w:val="24"/>
          <w:szCs w:val="24"/>
        </w:rPr>
        <w:t xml:space="preserve"> par l’</w:t>
      </w:r>
      <w:proofErr w:type="spellStart"/>
      <w:r w:rsidRPr="008170F0">
        <w:rPr>
          <w:rFonts w:ascii="Times New Roman" w:hAnsi="Times New Roman" w:cs="Times New Roman"/>
          <w:b/>
          <w:bCs/>
          <w:caps w:val="0"/>
          <w:smallCaps/>
          <w:sz w:val="24"/>
          <w:szCs w:val="24"/>
        </w:rPr>
        <w:t>etat</w:t>
      </w:r>
      <w:proofErr w:type="spellEnd"/>
      <w:r w:rsidRPr="008170F0">
        <w:rPr>
          <w:rFonts w:ascii="Times New Roman" w:hAnsi="Times New Roman" w:cs="Times New Roman"/>
          <w:b/>
          <w:bCs/>
          <w:caps w:val="0"/>
          <w:smallCaps/>
          <w:sz w:val="24"/>
          <w:szCs w:val="24"/>
        </w:rPr>
        <w:t xml:space="preserve"> en 15 années</w:t>
      </w:r>
    </w:p>
    <w:p w14:paraId="5566A9C4" w14:textId="5E8B9F77" w:rsidR="00435973" w:rsidRPr="00435973" w:rsidRDefault="00435973" w:rsidP="00435973">
      <w:pPr>
        <w:rPr>
          <w:color w:val="FF0000"/>
          <w:lang w:val="fr-CH"/>
        </w:rPr>
      </w:pPr>
      <w:r w:rsidRPr="00435973">
        <w:rPr>
          <w:color w:val="FF0000"/>
          <w:lang w:val="fr-CH"/>
        </w:rPr>
        <w:t>Source</w:t>
      </w:r>
    </w:p>
    <w:p w14:paraId="0052E2E6" w14:textId="77777777" w:rsidR="00A72703" w:rsidRPr="00A72703" w:rsidRDefault="00A72703" w:rsidP="00A72703">
      <w:pPr>
        <w:rPr>
          <w:lang w:val="fr-CH"/>
        </w:rPr>
      </w:pPr>
    </w:p>
    <w:tbl>
      <w:tblPr>
        <w:tblStyle w:val="Grilledutableau"/>
        <w:tblW w:w="0" w:type="auto"/>
        <w:tblLook w:val="04A0" w:firstRow="1" w:lastRow="0" w:firstColumn="1" w:lastColumn="0" w:noHBand="0" w:noVBand="1"/>
      </w:tblPr>
      <w:tblGrid>
        <w:gridCol w:w="9212"/>
      </w:tblGrid>
      <w:tr w:rsidR="002D4046" w:rsidRPr="008170F0" w14:paraId="77D9F39C" w14:textId="77777777" w:rsidTr="0062323A">
        <w:tc>
          <w:tcPr>
            <w:tcW w:w="9212" w:type="dxa"/>
          </w:tcPr>
          <w:p w14:paraId="76AA21A7" w14:textId="439194BE" w:rsidR="002D4046" w:rsidRPr="00A72703" w:rsidRDefault="00C4420D" w:rsidP="00F33179">
            <w:pPr>
              <w:spacing w:line="360" w:lineRule="auto"/>
              <w:jc w:val="both"/>
              <w:rPr>
                <w:rStyle w:val="Emphaseple"/>
                <w:rFonts w:ascii="Times New Roman" w:hAnsi="Times New Roman" w:cs="Times New Roman"/>
                <w:b/>
                <w:i w:val="0"/>
                <w:iCs w:val="0"/>
                <w:color w:val="auto"/>
                <w:sz w:val="24"/>
                <w:szCs w:val="24"/>
              </w:rPr>
            </w:pPr>
            <w:r w:rsidRPr="008170F0">
              <w:rPr>
                <w:rStyle w:val="Emphaseple"/>
                <w:rFonts w:ascii="Times New Roman" w:hAnsi="Times New Roman" w:cs="Times New Roman"/>
                <w:b/>
                <w:i w:val="0"/>
                <w:iCs w:val="0"/>
                <w:color w:val="auto"/>
                <w:sz w:val="24"/>
                <w:szCs w:val="24"/>
              </w:rPr>
              <w:t>Défi 3</w:t>
            </w:r>
            <w:r w:rsidR="00A72703">
              <w:rPr>
                <w:rFonts w:ascii="Times New Roman" w:hAnsi="Times New Roman" w:cs="Times New Roman"/>
                <w:b/>
                <w:sz w:val="24"/>
                <w:szCs w:val="24"/>
              </w:rPr>
              <w:t xml:space="preserve"> : </w:t>
            </w:r>
            <w:r w:rsidR="005F211C" w:rsidRPr="008170F0">
              <w:rPr>
                <w:rStyle w:val="Emphaseple"/>
                <w:rFonts w:ascii="Times New Roman" w:hAnsi="Times New Roman" w:cs="Times New Roman"/>
                <w:i w:val="0"/>
                <w:iCs w:val="0"/>
                <w:color w:val="auto"/>
                <w:sz w:val="24"/>
                <w:szCs w:val="24"/>
              </w:rPr>
              <w:t>Assurance du</w:t>
            </w:r>
            <w:r w:rsidR="002D4046" w:rsidRPr="008170F0">
              <w:rPr>
                <w:rStyle w:val="Emphaseple"/>
                <w:rFonts w:ascii="Times New Roman" w:hAnsi="Times New Roman" w:cs="Times New Roman"/>
                <w:i w:val="0"/>
                <w:iCs w:val="0"/>
                <w:color w:val="auto"/>
                <w:sz w:val="24"/>
                <w:szCs w:val="24"/>
              </w:rPr>
              <w:t xml:space="preserve"> financement du RAMU et </w:t>
            </w:r>
            <w:r w:rsidR="005F211C" w:rsidRPr="008170F0">
              <w:rPr>
                <w:rStyle w:val="Emphaseple"/>
                <w:rFonts w:ascii="Times New Roman" w:hAnsi="Times New Roman" w:cs="Times New Roman"/>
                <w:i w:val="0"/>
                <w:iCs w:val="0"/>
                <w:color w:val="auto"/>
                <w:sz w:val="24"/>
                <w:szCs w:val="24"/>
              </w:rPr>
              <w:t>d</w:t>
            </w:r>
            <w:r w:rsidR="002D4046" w:rsidRPr="008170F0">
              <w:rPr>
                <w:rStyle w:val="Emphaseple"/>
                <w:rFonts w:ascii="Times New Roman" w:hAnsi="Times New Roman" w:cs="Times New Roman"/>
                <w:i w:val="0"/>
                <w:iCs w:val="0"/>
                <w:color w:val="auto"/>
                <w:sz w:val="24"/>
                <w:szCs w:val="24"/>
              </w:rPr>
              <w:t xml:space="preserve">es mesures d’exemption de paiement </w:t>
            </w:r>
            <w:r w:rsidR="00F33179">
              <w:rPr>
                <w:rStyle w:val="Emphaseple"/>
                <w:rFonts w:ascii="Times New Roman" w:hAnsi="Times New Roman" w:cs="Times New Roman"/>
                <w:i w:val="0"/>
                <w:iCs w:val="0"/>
                <w:color w:val="auto"/>
                <w:sz w:val="24"/>
                <w:szCs w:val="24"/>
              </w:rPr>
              <w:t xml:space="preserve">par </w:t>
            </w:r>
            <w:r w:rsidR="001D6654" w:rsidRPr="008170F0">
              <w:rPr>
                <w:rStyle w:val="Emphaseple"/>
                <w:rFonts w:ascii="Times New Roman" w:hAnsi="Times New Roman" w:cs="Times New Roman"/>
                <w:i w:val="0"/>
                <w:iCs w:val="0"/>
                <w:color w:val="auto"/>
                <w:sz w:val="24"/>
                <w:szCs w:val="24"/>
              </w:rPr>
              <w:t xml:space="preserve">le </w:t>
            </w:r>
            <w:r w:rsidR="002D4046" w:rsidRPr="008170F0">
              <w:rPr>
                <w:rStyle w:val="Emphaseple"/>
                <w:rFonts w:ascii="Times New Roman" w:hAnsi="Times New Roman" w:cs="Times New Roman"/>
                <w:i w:val="0"/>
                <w:iCs w:val="0"/>
                <w:color w:val="auto"/>
                <w:sz w:val="24"/>
                <w:szCs w:val="24"/>
              </w:rPr>
              <w:t>budget de l’Etat</w:t>
            </w:r>
            <w:r w:rsidR="005F211C" w:rsidRPr="008170F0">
              <w:rPr>
                <w:rStyle w:val="Emphaseple"/>
                <w:rFonts w:ascii="Times New Roman" w:hAnsi="Times New Roman" w:cs="Times New Roman"/>
                <w:i w:val="0"/>
                <w:iCs w:val="0"/>
                <w:color w:val="auto"/>
                <w:sz w:val="24"/>
                <w:szCs w:val="24"/>
              </w:rPr>
              <w:t>.</w:t>
            </w:r>
          </w:p>
        </w:tc>
      </w:tr>
    </w:tbl>
    <w:p w14:paraId="7F639B48" w14:textId="77777777" w:rsidR="002D4046" w:rsidRPr="008170F0" w:rsidRDefault="002D4046" w:rsidP="008170F0">
      <w:pPr>
        <w:spacing w:line="360" w:lineRule="auto"/>
        <w:jc w:val="both"/>
        <w:rPr>
          <w:rStyle w:val="Emphaseple"/>
          <w:rFonts w:ascii="Times New Roman" w:hAnsi="Times New Roman" w:cs="Times New Roman"/>
          <w:i w:val="0"/>
          <w:iCs w:val="0"/>
          <w:color w:val="auto"/>
          <w:sz w:val="24"/>
          <w:szCs w:val="24"/>
        </w:rPr>
      </w:pPr>
    </w:p>
    <w:p w14:paraId="6B68371B" w14:textId="77777777" w:rsidR="008170F0" w:rsidRDefault="008170F0" w:rsidP="008170F0">
      <w:pPr>
        <w:spacing w:line="360" w:lineRule="auto"/>
        <w:jc w:val="both"/>
        <w:rPr>
          <w:rFonts w:ascii="Times New Roman" w:hAnsi="Times New Roman" w:cs="Times New Roman"/>
          <w:b/>
          <w:sz w:val="24"/>
          <w:szCs w:val="24"/>
          <w:u w:val="single"/>
        </w:rPr>
      </w:pPr>
    </w:p>
    <w:p w14:paraId="2B4923DA" w14:textId="586FB88A" w:rsidR="00C32E51" w:rsidRPr="008170F0" w:rsidRDefault="005A6E97" w:rsidP="008170F0">
      <w:pPr>
        <w:spacing w:line="360" w:lineRule="auto"/>
        <w:jc w:val="both"/>
        <w:rPr>
          <w:rFonts w:ascii="Times New Roman" w:hAnsi="Times New Roman" w:cs="Times New Roman"/>
          <w:b/>
          <w:sz w:val="24"/>
          <w:szCs w:val="24"/>
          <w:u w:val="single"/>
        </w:rPr>
      </w:pPr>
      <w:r w:rsidRPr="008170F0">
        <w:rPr>
          <w:rFonts w:ascii="Times New Roman" w:hAnsi="Times New Roman" w:cs="Times New Roman"/>
          <w:b/>
          <w:sz w:val="24"/>
          <w:szCs w:val="24"/>
          <w:u w:val="single"/>
        </w:rPr>
        <w:t>Mesure 3</w:t>
      </w:r>
      <w:r w:rsidR="002D4046" w:rsidRPr="008170F0">
        <w:rPr>
          <w:rFonts w:ascii="Times New Roman" w:hAnsi="Times New Roman" w:cs="Times New Roman"/>
          <w:b/>
          <w:sz w:val="24"/>
          <w:szCs w:val="24"/>
          <w:u w:val="single"/>
        </w:rPr>
        <w:t xml:space="preserve"> : </w:t>
      </w:r>
      <w:r w:rsidR="006C632D">
        <w:rPr>
          <w:rFonts w:ascii="Times New Roman" w:hAnsi="Times New Roman" w:cs="Times New Roman"/>
          <w:b/>
          <w:sz w:val="24"/>
          <w:szCs w:val="24"/>
          <w:u w:val="single"/>
        </w:rPr>
        <w:t xml:space="preserve">Mettre en place </w:t>
      </w:r>
      <w:r w:rsidR="00C32E51" w:rsidRPr="008170F0">
        <w:rPr>
          <w:rFonts w:ascii="Times New Roman" w:hAnsi="Times New Roman" w:cs="Times New Roman"/>
          <w:b/>
          <w:sz w:val="24"/>
          <w:szCs w:val="24"/>
          <w:u w:val="single"/>
        </w:rPr>
        <w:t>un plan de financement du</w:t>
      </w:r>
      <w:r w:rsidR="002D4046" w:rsidRPr="008170F0">
        <w:rPr>
          <w:rFonts w:ascii="Times New Roman" w:hAnsi="Times New Roman" w:cs="Times New Roman"/>
          <w:b/>
          <w:sz w:val="24"/>
          <w:szCs w:val="24"/>
          <w:u w:val="single"/>
        </w:rPr>
        <w:t xml:space="preserve"> RAMU </w:t>
      </w:r>
    </w:p>
    <w:p w14:paraId="6B3EAB67" w14:textId="3A3782FA" w:rsidR="00C865AA" w:rsidRDefault="00C32E51" w:rsidP="00CF0635">
      <w:pPr>
        <w:spacing w:after="0" w:line="360" w:lineRule="auto"/>
        <w:jc w:val="both"/>
        <w:rPr>
          <w:rFonts w:ascii="Times New Roman" w:hAnsi="Times New Roman" w:cs="Times New Roman"/>
          <w:b/>
          <w:sz w:val="24"/>
          <w:szCs w:val="24"/>
        </w:rPr>
      </w:pPr>
      <w:r w:rsidRPr="008170F0">
        <w:rPr>
          <w:rFonts w:ascii="Times New Roman" w:hAnsi="Times New Roman" w:cs="Times New Roman"/>
          <w:b/>
          <w:sz w:val="24"/>
          <w:szCs w:val="24"/>
        </w:rPr>
        <w:t>3a</w:t>
      </w:r>
      <w:r w:rsidR="00A00808">
        <w:rPr>
          <w:rFonts w:ascii="Times New Roman" w:hAnsi="Times New Roman" w:cs="Times New Roman"/>
          <w:b/>
          <w:sz w:val="24"/>
          <w:szCs w:val="24"/>
        </w:rPr>
        <w:t>.</w:t>
      </w:r>
      <w:r w:rsidRPr="008170F0">
        <w:rPr>
          <w:rFonts w:ascii="Times New Roman" w:hAnsi="Times New Roman" w:cs="Times New Roman"/>
          <w:b/>
          <w:sz w:val="24"/>
          <w:szCs w:val="24"/>
        </w:rPr>
        <w:t xml:space="preserve"> </w:t>
      </w:r>
      <w:r w:rsidR="00D12213">
        <w:rPr>
          <w:rFonts w:ascii="Times New Roman" w:hAnsi="Times New Roman" w:cs="Times New Roman"/>
          <w:b/>
          <w:sz w:val="24"/>
          <w:szCs w:val="24"/>
        </w:rPr>
        <w:t xml:space="preserve">(i) option 1 : </w:t>
      </w:r>
      <w:r w:rsidR="002D4046" w:rsidRPr="008170F0">
        <w:rPr>
          <w:rFonts w:ascii="Times New Roman" w:hAnsi="Times New Roman" w:cs="Times New Roman"/>
          <w:b/>
          <w:sz w:val="24"/>
          <w:szCs w:val="24"/>
        </w:rPr>
        <w:t xml:space="preserve">Inscrire les prévisions financières dans le cadre du RAMU </w:t>
      </w:r>
      <w:r w:rsidR="00EA0838" w:rsidRPr="008170F0">
        <w:rPr>
          <w:rFonts w:ascii="Times New Roman" w:hAnsi="Times New Roman" w:cs="Times New Roman"/>
          <w:b/>
          <w:sz w:val="24"/>
          <w:szCs w:val="24"/>
        </w:rPr>
        <w:t xml:space="preserve">directement </w:t>
      </w:r>
      <w:r w:rsidRPr="008170F0">
        <w:rPr>
          <w:rFonts w:ascii="Times New Roman" w:hAnsi="Times New Roman" w:cs="Times New Roman"/>
          <w:b/>
          <w:sz w:val="24"/>
          <w:szCs w:val="24"/>
        </w:rPr>
        <w:t>dans le budget AMU du MFPTPS</w:t>
      </w:r>
      <w:r w:rsidR="00D12213">
        <w:rPr>
          <w:rFonts w:ascii="Times New Roman" w:hAnsi="Times New Roman" w:cs="Times New Roman"/>
          <w:b/>
          <w:sz w:val="24"/>
          <w:szCs w:val="24"/>
        </w:rPr>
        <w:t xml:space="preserve"> (ii) option 2</w:t>
      </w:r>
      <w:r w:rsidR="00CF0635">
        <w:rPr>
          <w:rFonts w:ascii="Times New Roman" w:hAnsi="Times New Roman" w:cs="Times New Roman"/>
          <w:b/>
          <w:sz w:val="24"/>
          <w:szCs w:val="24"/>
        </w:rPr>
        <w:t> </w:t>
      </w:r>
      <w:r w:rsidR="00CF0635" w:rsidRPr="00CF0635">
        <w:rPr>
          <w:rFonts w:ascii="Times New Roman" w:hAnsi="Times New Roman" w:cs="Times New Roman"/>
          <w:b/>
          <w:sz w:val="24"/>
          <w:szCs w:val="24"/>
        </w:rPr>
        <w:t>:</w:t>
      </w:r>
      <w:r w:rsidR="00CF0635" w:rsidRPr="00CF0635">
        <w:rPr>
          <w:rFonts w:ascii="Times New Roman" w:hAnsi="Times New Roman" w:cs="Times New Roman"/>
          <w:b/>
          <w:i/>
          <w:sz w:val="24"/>
          <w:szCs w:val="24"/>
        </w:rPr>
        <w:t xml:space="preserve"> </w:t>
      </w:r>
      <w:r w:rsidR="00CF0635" w:rsidRPr="00CF0635">
        <w:rPr>
          <w:rFonts w:ascii="Times New Roman" w:hAnsi="Times New Roman" w:cs="Times New Roman"/>
          <w:b/>
          <w:sz w:val="24"/>
          <w:szCs w:val="24"/>
        </w:rPr>
        <w:t>Inscrire les</w:t>
      </w:r>
      <w:r w:rsidR="00CF0635">
        <w:rPr>
          <w:rFonts w:ascii="Times New Roman" w:hAnsi="Times New Roman" w:cs="Times New Roman"/>
          <w:b/>
          <w:i/>
          <w:sz w:val="24"/>
          <w:szCs w:val="24"/>
        </w:rPr>
        <w:t xml:space="preserve"> </w:t>
      </w:r>
      <w:r w:rsidR="00CF0635" w:rsidRPr="008170F0">
        <w:rPr>
          <w:rFonts w:ascii="Times New Roman" w:hAnsi="Times New Roman" w:cs="Times New Roman"/>
          <w:b/>
          <w:sz w:val="24"/>
          <w:szCs w:val="24"/>
        </w:rPr>
        <w:t xml:space="preserve">prévisions financières </w:t>
      </w:r>
      <w:r w:rsidR="00CF0635" w:rsidRPr="00CF0635">
        <w:rPr>
          <w:rFonts w:ascii="Times New Roman" w:hAnsi="Times New Roman" w:cs="Times New Roman"/>
          <w:b/>
          <w:sz w:val="24"/>
          <w:szCs w:val="24"/>
        </w:rPr>
        <w:t>dans les budgets programmes sectoriels concernés</w:t>
      </w:r>
      <w:r w:rsidR="00CF0635">
        <w:rPr>
          <w:rFonts w:ascii="Times New Roman" w:hAnsi="Times New Roman" w:cs="Times New Roman"/>
          <w:b/>
          <w:sz w:val="24"/>
          <w:szCs w:val="24"/>
        </w:rPr>
        <w:t>.</w:t>
      </w:r>
    </w:p>
    <w:p w14:paraId="2FF11E10" w14:textId="7DE3ABC4" w:rsidR="00C32E51" w:rsidRDefault="00C865AA" w:rsidP="00CF0635">
      <w:pPr>
        <w:spacing w:after="0" w:line="360" w:lineRule="auto"/>
        <w:jc w:val="both"/>
        <w:rPr>
          <w:rFonts w:ascii="Times New Roman" w:hAnsi="Times New Roman" w:cs="Times New Roman"/>
          <w:b/>
          <w:sz w:val="24"/>
          <w:szCs w:val="24"/>
        </w:rPr>
      </w:pPr>
      <w:r>
        <w:rPr>
          <w:rFonts w:ascii="Times New Roman" w:hAnsi="Times New Roman" w:cs="Times New Roman"/>
          <w:sz w:val="24"/>
          <w:szCs w:val="24"/>
        </w:rPr>
        <w:t>La première option consiste</w:t>
      </w:r>
      <w:r w:rsidRPr="00435DC5">
        <w:rPr>
          <w:rFonts w:ascii="Times New Roman" w:hAnsi="Times New Roman" w:cs="Times New Roman"/>
          <w:sz w:val="24"/>
          <w:szCs w:val="24"/>
        </w:rPr>
        <w:t xml:space="preserve"> à </w:t>
      </w:r>
      <w:r>
        <w:rPr>
          <w:rFonts w:ascii="Times New Roman" w:hAnsi="Times New Roman" w:cs="Times New Roman"/>
          <w:sz w:val="24"/>
          <w:szCs w:val="24"/>
        </w:rPr>
        <w:t xml:space="preserve">inscrire </w:t>
      </w:r>
      <w:r w:rsidRPr="00435DC5">
        <w:rPr>
          <w:rFonts w:ascii="Times New Roman" w:hAnsi="Times New Roman" w:cs="Times New Roman"/>
          <w:sz w:val="24"/>
          <w:szCs w:val="24"/>
        </w:rPr>
        <w:t>directement</w:t>
      </w:r>
      <w:r>
        <w:rPr>
          <w:rFonts w:ascii="Times New Roman" w:hAnsi="Times New Roman" w:cs="Times New Roman"/>
          <w:sz w:val="24"/>
          <w:szCs w:val="24"/>
        </w:rPr>
        <w:t xml:space="preserve"> des lignes budgétaires pour</w:t>
      </w:r>
      <w:r w:rsidRPr="00435DC5">
        <w:rPr>
          <w:rFonts w:ascii="Times New Roman" w:hAnsi="Times New Roman" w:cs="Times New Roman"/>
          <w:sz w:val="24"/>
          <w:szCs w:val="24"/>
        </w:rPr>
        <w:t xml:space="preserve"> la CNAM</w:t>
      </w:r>
      <w:r>
        <w:rPr>
          <w:rFonts w:ascii="Times New Roman" w:hAnsi="Times New Roman" w:cs="Times New Roman"/>
          <w:sz w:val="24"/>
          <w:szCs w:val="24"/>
        </w:rPr>
        <w:t>U</w:t>
      </w:r>
      <w:r w:rsidRPr="00435DC5">
        <w:rPr>
          <w:rFonts w:ascii="Times New Roman" w:hAnsi="Times New Roman" w:cs="Times New Roman"/>
          <w:sz w:val="24"/>
          <w:szCs w:val="24"/>
        </w:rPr>
        <w:t xml:space="preserve"> pour une fongibilité immédiate</w:t>
      </w:r>
      <w:r>
        <w:rPr>
          <w:rFonts w:ascii="Times New Roman" w:hAnsi="Times New Roman" w:cs="Times New Roman"/>
          <w:sz w:val="24"/>
          <w:szCs w:val="24"/>
        </w:rPr>
        <w:t>.</w:t>
      </w:r>
      <w:r w:rsidR="00CF0635">
        <w:rPr>
          <w:rFonts w:ascii="Times New Roman" w:hAnsi="Times New Roman" w:cs="Times New Roman"/>
          <w:b/>
          <w:sz w:val="24"/>
          <w:szCs w:val="24"/>
        </w:rPr>
        <w:t xml:space="preserve"> </w:t>
      </w:r>
    </w:p>
    <w:p w14:paraId="75AB75D7" w14:textId="5F5005C1" w:rsidR="005E3989" w:rsidRPr="008170F0" w:rsidRDefault="00C865AA" w:rsidP="005E39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En ce qui concerne la seconde option, il s’agit d’inscrire d</w:t>
      </w:r>
      <w:r w:rsidR="005E3989" w:rsidRPr="008170F0">
        <w:rPr>
          <w:rFonts w:ascii="Times New Roman" w:hAnsi="Times New Roman" w:cs="Times New Roman"/>
          <w:sz w:val="24"/>
          <w:szCs w:val="24"/>
        </w:rPr>
        <w:t>es</w:t>
      </w:r>
      <w:r w:rsidR="00F823F8">
        <w:rPr>
          <w:rFonts w:ascii="Times New Roman" w:hAnsi="Times New Roman" w:cs="Times New Roman"/>
          <w:sz w:val="24"/>
          <w:szCs w:val="24"/>
        </w:rPr>
        <w:t xml:space="preserve"> </w:t>
      </w:r>
      <w:r w:rsidR="005E3989" w:rsidRPr="008170F0">
        <w:rPr>
          <w:rFonts w:ascii="Times New Roman" w:hAnsi="Times New Roman" w:cs="Times New Roman"/>
          <w:sz w:val="24"/>
          <w:szCs w:val="24"/>
        </w:rPr>
        <w:t xml:space="preserve">lignes budgétaires pour les différents groupes cibles dans le budget programme des secteurs qui ont formulé des objectifs </w:t>
      </w:r>
      <w:r w:rsidR="005E3989" w:rsidRPr="008170F0">
        <w:rPr>
          <w:rFonts w:ascii="Times New Roman" w:hAnsi="Times New Roman" w:cs="Times New Roman"/>
          <w:sz w:val="24"/>
          <w:szCs w:val="24"/>
        </w:rPr>
        <w:lastRenderedPageBreak/>
        <w:t xml:space="preserve">par rapport à ces groupes cibles. Ceci permettra une cohérence entre les politiques sectorielles spécifiques et </w:t>
      </w:r>
      <w:r w:rsidR="00F823F8">
        <w:rPr>
          <w:rFonts w:ascii="Times New Roman" w:hAnsi="Times New Roman" w:cs="Times New Roman"/>
          <w:sz w:val="24"/>
          <w:szCs w:val="24"/>
        </w:rPr>
        <w:t>leur contribution au RAMU.</w:t>
      </w:r>
    </w:p>
    <w:p w14:paraId="4DD4A23B" w14:textId="2F5BFFC1" w:rsidR="005E3989" w:rsidRPr="008170F0" w:rsidRDefault="005E3989" w:rsidP="005E3989">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Ainsi, les lignes budgétaires des mesures de gratuités</w:t>
      </w:r>
      <w:r w:rsidR="00A00808">
        <w:rPr>
          <w:rFonts w:ascii="Times New Roman" w:hAnsi="Times New Roman" w:cs="Times New Roman"/>
          <w:sz w:val="24"/>
          <w:szCs w:val="24"/>
        </w:rPr>
        <w:t xml:space="preserve"> des soins au profit</w:t>
      </w:r>
      <w:r w:rsidRPr="008170F0">
        <w:rPr>
          <w:rFonts w:ascii="Times New Roman" w:hAnsi="Times New Roman" w:cs="Times New Roman"/>
          <w:sz w:val="24"/>
          <w:szCs w:val="24"/>
        </w:rPr>
        <w:t xml:space="preserve"> des femmes enceintes, enfants de 0-5 ans, patients souffrants de maladies spécifiques (tuberculose, SIDA, insuffisance rénale, cancer) pourro</w:t>
      </w:r>
      <w:r w:rsidR="00764834">
        <w:rPr>
          <w:rFonts w:ascii="Times New Roman" w:hAnsi="Times New Roman" w:cs="Times New Roman"/>
          <w:sz w:val="24"/>
          <w:szCs w:val="24"/>
        </w:rPr>
        <w:t>nt être maintenues dans les</w:t>
      </w:r>
      <w:r w:rsidRPr="008170F0">
        <w:rPr>
          <w:rFonts w:ascii="Times New Roman" w:hAnsi="Times New Roman" w:cs="Times New Roman"/>
          <w:sz w:val="24"/>
          <w:szCs w:val="24"/>
        </w:rPr>
        <w:t xml:space="preserve"> </w:t>
      </w:r>
      <w:r w:rsidR="00764834">
        <w:rPr>
          <w:rFonts w:ascii="Times New Roman" w:hAnsi="Times New Roman" w:cs="Times New Roman"/>
          <w:sz w:val="24"/>
          <w:szCs w:val="24"/>
        </w:rPr>
        <w:t xml:space="preserve">budgets des </w:t>
      </w:r>
      <w:r w:rsidRPr="008170F0">
        <w:rPr>
          <w:rFonts w:ascii="Times New Roman" w:hAnsi="Times New Roman" w:cs="Times New Roman"/>
          <w:sz w:val="24"/>
          <w:szCs w:val="24"/>
        </w:rPr>
        <w:t>programme</w:t>
      </w:r>
      <w:r w:rsidR="00764834">
        <w:rPr>
          <w:rFonts w:ascii="Times New Roman" w:hAnsi="Times New Roman" w:cs="Times New Roman"/>
          <w:sz w:val="24"/>
          <w:szCs w:val="24"/>
        </w:rPr>
        <w:t>s</w:t>
      </w:r>
      <w:r w:rsidRPr="008170F0">
        <w:rPr>
          <w:rFonts w:ascii="Times New Roman" w:hAnsi="Times New Roman" w:cs="Times New Roman"/>
          <w:sz w:val="24"/>
          <w:szCs w:val="24"/>
        </w:rPr>
        <w:t xml:space="preserve"> « accès aux services de santé » et « prestations de services » du Ministère de la santé, avec réorientation de la mise en œuvre de certains financements vers la CNAMU </w:t>
      </w:r>
      <w:r w:rsidR="00764834">
        <w:rPr>
          <w:rFonts w:ascii="Times New Roman" w:hAnsi="Times New Roman" w:cs="Times New Roman"/>
          <w:sz w:val="24"/>
          <w:szCs w:val="24"/>
        </w:rPr>
        <w:t xml:space="preserve">au fur et </w:t>
      </w:r>
      <w:r w:rsidRPr="008170F0">
        <w:rPr>
          <w:rFonts w:ascii="Times New Roman" w:hAnsi="Times New Roman" w:cs="Times New Roman"/>
          <w:sz w:val="24"/>
          <w:szCs w:val="24"/>
        </w:rPr>
        <w:t>à mesure que celle-ci reprendra la gestion du</w:t>
      </w:r>
      <w:r w:rsidR="00764834">
        <w:rPr>
          <w:rFonts w:ascii="Times New Roman" w:hAnsi="Times New Roman" w:cs="Times New Roman"/>
          <w:sz w:val="24"/>
          <w:szCs w:val="24"/>
        </w:rPr>
        <w:t xml:space="preserve"> tiers-payant (enfants de 0 à 5 ans</w:t>
      </w:r>
      <w:r w:rsidRPr="008170F0">
        <w:rPr>
          <w:rFonts w:ascii="Times New Roman" w:hAnsi="Times New Roman" w:cs="Times New Roman"/>
          <w:sz w:val="24"/>
          <w:szCs w:val="24"/>
        </w:rPr>
        <w:t xml:space="preserve">, femmes enceintes et accouchements). </w:t>
      </w:r>
    </w:p>
    <w:p w14:paraId="71608547" w14:textId="66675C83" w:rsidR="005E3989" w:rsidRPr="008170F0" w:rsidRDefault="00A51F5C" w:rsidP="005E3989">
      <w:pPr>
        <w:spacing w:line="360" w:lineRule="auto"/>
        <w:jc w:val="both"/>
        <w:rPr>
          <w:rFonts w:ascii="Times New Roman" w:hAnsi="Times New Roman" w:cs="Times New Roman"/>
          <w:sz w:val="24"/>
          <w:szCs w:val="24"/>
        </w:rPr>
      </w:pPr>
      <w:r>
        <w:rPr>
          <w:rFonts w:ascii="Times New Roman" w:hAnsi="Times New Roman" w:cs="Times New Roman"/>
          <w:sz w:val="24"/>
          <w:szCs w:val="24"/>
        </w:rPr>
        <w:t>Le Ministère en charge de l’action sociale et de la solidarité nationale</w:t>
      </w:r>
      <w:r w:rsidR="005E3989" w:rsidRPr="008170F0">
        <w:rPr>
          <w:rFonts w:ascii="Times New Roman" w:hAnsi="Times New Roman" w:cs="Times New Roman"/>
          <w:sz w:val="24"/>
          <w:szCs w:val="24"/>
        </w:rPr>
        <w:t xml:space="preserve"> ayant inscrit la prise en charge des indigents dans son budget programme devra prévoir une ligne budgétaire en faveur de la CNAMU pour l’octroi des subventions dédiées aux populations indigentes.</w:t>
      </w:r>
    </w:p>
    <w:p w14:paraId="1EE5D873" w14:textId="223B4E50" w:rsidR="005E3989" w:rsidRPr="008170F0" w:rsidRDefault="005E3989" w:rsidP="005E3989">
      <w:pPr>
        <w:spacing w:after="0" w:line="360" w:lineRule="auto"/>
        <w:jc w:val="both"/>
        <w:rPr>
          <w:rFonts w:ascii="Times New Roman" w:hAnsi="Times New Roman" w:cs="Times New Roman"/>
          <w:sz w:val="24"/>
          <w:szCs w:val="24"/>
        </w:rPr>
      </w:pPr>
      <w:r w:rsidRPr="00A51F5C">
        <w:rPr>
          <w:rFonts w:ascii="Times New Roman" w:hAnsi="Times New Roman" w:cs="Times New Roman"/>
          <w:color w:val="FF0000"/>
          <w:sz w:val="24"/>
          <w:szCs w:val="24"/>
        </w:rPr>
        <w:t xml:space="preserve">Le Ministère du Travail, de la Fonction Publique et de la protection sociale </w:t>
      </w:r>
      <w:r w:rsidRPr="008170F0">
        <w:rPr>
          <w:rFonts w:ascii="Times New Roman" w:hAnsi="Times New Roman" w:cs="Times New Roman"/>
          <w:sz w:val="24"/>
          <w:szCs w:val="24"/>
        </w:rPr>
        <w:t>devra prévoir dans son budget programme la prise en charge du secteur informel  tel</w:t>
      </w:r>
      <w:r w:rsidR="00C97978">
        <w:rPr>
          <w:rFonts w:ascii="Times New Roman" w:hAnsi="Times New Roman" w:cs="Times New Roman"/>
          <w:sz w:val="24"/>
          <w:szCs w:val="24"/>
        </w:rPr>
        <w:t>le</w:t>
      </w:r>
      <w:r w:rsidRPr="008170F0">
        <w:rPr>
          <w:rFonts w:ascii="Times New Roman" w:hAnsi="Times New Roman" w:cs="Times New Roman"/>
          <w:sz w:val="24"/>
          <w:szCs w:val="24"/>
        </w:rPr>
        <w:t xml:space="preserve"> que défini</w:t>
      </w:r>
      <w:r w:rsidR="00C97978">
        <w:rPr>
          <w:rFonts w:ascii="Times New Roman" w:hAnsi="Times New Roman" w:cs="Times New Roman"/>
          <w:sz w:val="24"/>
          <w:szCs w:val="24"/>
        </w:rPr>
        <w:t>e</w:t>
      </w:r>
      <w:r w:rsidRPr="008170F0">
        <w:rPr>
          <w:rFonts w:ascii="Times New Roman" w:hAnsi="Times New Roman" w:cs="Times New Roman"/>
          <w:sz w:val="24"/>
          <w:szCs w:val="24"/>
        </w:rPr>
        <w:t xml:space="preserve"> dans les textes d’application de la loi RAMU. </w:t>
      </w:r>
    </w:p>
    <w:p w14:paraId="7EBF8F37" w14:textId="77777777" w:rsidR="00CF0635" w:rsidRPr="008170F0" w:rsidRDefault="00CF0635" w:rsidP="00CF0635">
      <w:pPr>
        <w:spacing w:after="0" w:line="360" w:lineRule="auto"/>
        <w:jc w:val="both"/>
        <w:rPr>
          <w:rFonts w:ascii="Times New Roman" w:hAnsi="Times New Roman" w:cs="Times New Roman"/>
          <w:b/>
          <w:sz w:val="24"/>
          <w:szCs w:val="24"/>
        </w:rPr>
      </w:pPr>
    </w:p>
    <w:p w14:paraId="501B2AAC" w14:textId="583806B0" w:rsidR="00C32E51" w:rsidRDefault="00C32E51" w:rsidP="008170F0">
      <w:pPr>
        <w:spacing w:line="360" w:lineRule="auto"/>
        <w:jc w:val="both"/>
        <w:rPr>
          <w:rFonts w:ascii="Times New Roman" w:hAnsi="Times New Roman" w:cs="Times New Roman"/>
          <w:b/>
          <w:sz w:val="24"/>
          <w:szCs w:val="24"/>
        </w:rPr>
      </w:pPr>
      <w:r w:rsidRPr="008170F0">
        <w:rPr>
          <w:rFonts w:ascii="Times New Roman" w:hAnsi="Times New Roman" w:cs="Times New Roman"/>
          <w:b/>
          <w:sz w:val="24"/>
          <w:szCs w:val="24"/>
        </w:rPr>
        <w:t>3b</w:t>
      </w:r>
      <w:r w:rsidR="00C97978">
        <w:rPr>
          <w:rFonts w:ascii="Times New Roman" w:hAnsi="Times New Roman" w:cs="Times New Roman"/>
          <w:b/>
          <w:sz w:val="24"/>
          <w:szCs w:val="24"/>
        </w:rPr>
        <w:t>.</w:t>
      </w:r>
      <w:r w:rsidRPr="008170F0">
        <w:rPr>
          <w:rFonts w:ascii="Times New Roman" w:hAnsi="Times New Roman" w:cs="Times New Roman"/>
          <w:b/>
          <w:sz w:val="24"/>
          <w:szCs w:val="24"/>
        </w:rPr>
        <w:t xml:space="preserve"> </w:t>
      </w:r>
      <w:r w:rsidR="002D4046" w:rsidRPr="008170F0">
        <w:rPr>
          <w:rFonts w:ascii="Times New Roman" w:hAnsi="Times New Roman" w:cs="Times New Roman"/>
          <w:b/>
          <w:sz w:val="24"/>
          <w:szCs w:val="24"/>
        </w:rPr>
        <w:t xml:space="preserve">Anticiper la mobilisation d’un financement innovant </w:t>
      </w:r>
      <w:r w:rsidR="00F81A0F" w:rsidRPr="008170F0">
        <w:rPr>
          <w:rFonts w:ascii="Times New Roman" w:hAnsi="Times New Roman" w:cs="Times New Roman"/>
          <w:b/>
          <w:sz w:val="24"/>
          <w:szCs w:val="24"/>
        </w:rPr>
        <w:t xml:space="preserve">de nature progressive (pro-pauvre) </w:t>
      </w:r>
      <w:r w:rsidR="002D4046" w:rsidRPr="008170F0">
        <w:rPr>
          <w:rFonts w:ascii="Times New Roman" w:hAnsi="Times New Roman" w:cs="Times New Roman"/>
          <w:b/>
          <w:sz w:val="24"/>
          <w:szCs w:val="24"/>
        </w:rPr>
        <w:t>pour participer au financement du RAMU par l’Etat après 3 à 5 années de démarrage et/ou l’atteinte de 50%</w:t>
      </w:r>
      <w:r w:rsidRPr="008170F0">
        <w:rPr>
          <w:rFonts w:ascii="Times New Roman" w:hAnsi="Times New Roman" w:cs="Times New Roman"/>
          <w:b/>
          <w:sz w:val="24"/>
          <w:szCs w:val="24"/>
        </w:rPr>
        <w:t xml:space="preserve"> de couverture de la population</w:t>
      </w:r>
    </w:p>
    <w:p w14:paraId="5C416B9E" w14:textId="36B7CCC7" w:rsidR="00F823F8" w:rsidRPr="00F823F8" w:rsidRDefault="00F823F8" w:rsidP="00106706">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Au démarrage de l’AMU, le financement trouvera son espace dans le budget de l’Etat. L’objectif final</w:t>
      </w:r>
      <w:r w:rsidR="00B15B16">
        <w:rPr>
          <w:rFonts w:ascii="Times New Roman" w:hAnsi="Times New Roman" w:cs="Times New Roman"/>
          <w:sz w:val="24"/>
          <w:szCs w:val="24"/>
        </w:rPr>
        <w:t> </w:t>
      </w:r>
      <w:proofErr w:type="gramStart"/>
      <w:r w:rsidR="00B15B16">
        <w:rPr>
          <w:rFonts w:ascii="Times New Roman" w:hAnsi="Times New Roman" w:cs="Times New Roman"/>
          <w:sz w:val="24"/>
          <w:szCs w:val="24"/>
        </w:rPr>
        <w:t xml:space="preserve">: </w:t>
      </w:r>
      <w:r w:rsidRPr="008170F0">
        <w:rPr>
          <w:rFonts w:ascii="Times New Roman" w:hAnsi="Times New Roman" w:cs="Times New Roman"/>
          <w:sz w:val="24"/>
          <w:szCs w:val="24"/>
        </w:rPr>
        <w:t xml:space="preserve"> 100</w:t>
      </w:r>
      <w:proofErr w:type="gramEnd"/>
      <w:r w:rsidRPr="008170F0">
        <w:rPr>
          <w:rFonts w:ascii="Times New Roman" w:hAnsi="Times New Roman" w:cs="Times New Roman"/>
          <w:sz w:val="24"/>
          <w:szCs w:val="24"/>
        </w:rPr>
        <w:t>% de couverture de la population en 2030</w:t>
      </w:r>
      <w:r w:rsidR="00B15B16">
        <w:rPr>
          <w:rFonts w:ascii="Times New Roman" w:hAnsi="Times New Roman" w:cs="Times New Roman"/>
          <w:sz w:val="24"/>
          <w:szCs w:val="24"/>
        </w:rPr>
        <w:t> ;</w:t>
      </w:r>
      <w:r w:rsidR="00B15B16" w:rsidRPr="008170F0">
        <w:rPr>
          <w:rFonts w:ascii="Times New Roman" w:hAnsi="Times New Roman" w:cs="Times New Roman"/>
          <w:sz w:val="24"/>
          <w:szCs w:val="24"/>
        </w:rPr>
        <w:t xml:space="preserve"> </w:t>
      </w:r>
      <w:r w:rsidRPr="008170F0">
        <w:rPr>
          <w:rFonts w:ascii="Times New Roman" w:hAnsi="Times New Roman" w:cs="Times New Roman"/>
          <w:sz w:val="24"/>
          <w:szCs w:val="24"/>
        </w:rPr>
        <w:t xml:space="preserve">requière cependant 5,2% du budget de </w:t>
      </w:r>
      <w:r w:rsidR="00C865AA">
        <w:rPr>
          <w:rFonts w:ascii="Times New Roman" w:hAnsi="Times New Roman" w:cs="Times New Roman"/>
          <w:sz w:val="24"/>
          <w:szCs w:val="24"/>
        </w:rPr>
        <w:t>l’Etat à terme soit 1% du</w:t>
      </w:r>
      <w:r w:rsidRPr="008170F0">
        <w:rPr>
          <w:rFonts w:ascii="Times New Roman" w:hAnsi="Times New Roman" w:cs="Times New Roman"/>
          <w:sz w:val="24"/>
          <w:szCs w:val="24"/>
        </w:rPr>
        <w:t xml:space="preserve"> PIB sur la base des projections actuelles.</w:t>
      </w:r>
      <w:r w:rsidR="00FC4C2D">
        <w:rPr>
          <w:rFonts w:ascii="Times New Roman" w:hAnsi="Times New Roman" w:cs="Times New Roman"/>
          <w:sz w:val="24"/>
          <w:szCs w:val="24"/>
        </w:rPr>
        <w:t xml:space="preserve"> En prévision des difficultés éventuelles </w:t>
      </w:r>
      <w:r w:rsidR="002E2FA6">
        <w:rPr>
          <w:rFonts w:ascii="Times New Roman" w:hAnsi="Times New Roman" w:cs="Times New Roman"/>
          <w:sz w:val="24"/>
          <w:szCs w:val="24"/>
        </w:rPr>
        <w:t xml:space="preserve">à </w:t>
      </w:r>
      <w:r w:rsidR="00FC4C2D">
        <w:rPr>
          <w:rFonts w:ascii="Times New Roman" w:hAnsi="Times New Roman" w:cs="Times New Roman"/>
          <w:sz w:val="24"/>
          <w:szCs w:val="24"/>
        </w:rPr>
        <w:t>garantir le financement intégral du RAMU</w:t>
      </w:r>
      <w:r w:rsidR="00106706">
        <w:rPr>
          <w:rFonts w:ascii="Times New Roman" w:hAnsi="Times New Roman" w:cs="Times New Roman"/>
          <w:sz w:val="24"/>
          <w:szCs w:val="24"/>
        </w:rPr>
        <w:t xml:space="preserve"> après 3 à 5 ans de mise en œuvre</w:t>
      </w:r>
      <w:r w:rsidR="00FC4C2D">
        <w:rPr>
          <w:rFonts w:ascii="Times New Roman" w:hAnsi="Times New Roman" w:cs="Times New Roman"/>
          <w:sz w:val="24"/>
          <w:szCs w:val="24"/>
        </w:rPr>
        <w:t>, des mécanismes innovants et ciblés de financement doivent être développés</w:t>
      </w:r>
      <w:r w:rsidR="00106706">
        <w:rPr>
          <w:rFonts w:ascii="Times New Roman" w:hAnsi="Times New Roman" w:cs="Times New Roman"/>
          <w:sz w:val="24"/>
          <w:szCs w:val="24"/>
        </w:rPr>
        <w:t>.</w:t>
      </w:r>
      <w:r w:rsidR="00FC4C2D">
        <w:rPr>
          <w:rFonts w:ascii="Times New Roman" w:hAnsi="Times New Roman" w:cs="Times New Roman"/>
          <w:sz w:val="24"/>
          <w:szCs w:val="24"/>
        </w:rPr>
        <w:t xml:space="preserve"> </w:t>
      </w:r>
    </w:p>
    <w:p w14:paraId="3D40E0AD" w14:textId="4437B9F8" w:rsidR="002D4046" w:rsidRPr="008170F0" w:rsidRDefault="00C32E51" w:rsidP="008170F0">
      <w:pPr>
        <w:spacing w:line="360" w:lineRule="auto"/>
        <w:jc w:val="both"/>
        <w:rPr>
          <w:rFonts w:ascii="Times New Roman" w:hAnsi="Times New Roman" w:cs="Times New Roman"/>
          <w:b/>
          <w:sz w:val="24"/>
          <w:szCs w:val="24"/>
        </w:rPr>
      </w:pPr>
      <w:r w:rsidRPr="008170F0">
        <w:rPr>
          <w:rFonts w:ascii="Times New Roman" w:hAnsi="Times New Roman" w:cs="Times New Roman"/>
          <w:b/>
          <w:sz w:val="24"/>
          <w:szCs w:val="24"/>
        </w:rPr>
        <w:t>3c</w:t>
      </w:r>
      <w:r w:rsidR="00FA1A3F">
        <w:rPr>
          <w:rFonts w:ascii="Times New Roman" w:hAnsi="Times New Roman" w:cs="Times New Roman"/>
          <w:b/>
          <w:sz w:val="24"/>
          <w:szCs w:val="24"/>
        </w:rPr>
        <w:t>.</w:t>
      </w:r>
      <w:r w:rsidRPr="008170F0">
        <w:rPr>
          <w:rFonts w:ascii="Times New Roman" w:hAnsi="Times New Roman" w:cs="Times New Roman"/>
          <w:b/>
          <w:sz w:val="24"/>
          <w:szCs w:val="24"/>
        </w:rPr>
        <w:t xml:space="preserve"> </w:t>
      </w:r>
      <w:r w:rsidR="002D4046" w:rsidRPr="008170F0">
        <w:rPr>
          <w:rFonts w:ascii="Times New Roman" w:hAnsi="Times New Roman" w:cs="Times New Roman"/>
          <w:b/>
          <w:sz w:val="24"/>
          <w:szCs w:val="24"/>
        </w:rPr>
        <w:t>Financer la couverture des maladies non transmissibles par des taxes indirect</w:t>
      </w:r>
      <w:r w:rsidR="003A4629">
        <w:rPr>
          <w:rFonts w:ascii="Times New Roman" w:hAnsi="Times New Roman" w:cs="Times New Roman"/>
          <w:b/>
          <w:sz w:val="24"/>
          <w:szCs w:val="24"/>
        </w:rPr>
        <w:t>e</w:t>
      </w:r>
      <w:r w:rsidR="002D4046" w:rsidRPr="008170F0">
        <w:rPr>
          <w:rFonts w:ascii="Times New Roman" w:hAnsi="Times New Roman" w:cs="Times New Roman"/>
          <w:b/>
          <w:sz w:val="24"/>
          <w:szCs w:val="24"/>
        </w:rPr>
        <w:t>s sur les produits qui représentent des facteurs de risque</w:t>
      </w:r>
    </w:p>
    <w:p w14:paraId="3CDD9359" w14:textId="1A4EC066" w:rsidR="00760F63" w:rsidRDefault="00764834" w:rsidP="008170F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Il</w:t>
      </w:r>
      <w:r w:rsidR="00F823F8">
        <w:rPr>
          <w:rFonts w:ascii="Times New Roman" w:hAnsi="Times New Roman" w:cs="Times New Roman"/>
          <w:sz w:val="24"/>
          <w:szCs w:val="24"/>
        </w:rPr>
        <w:t xml:space="preserve"> faudra </w:t>
      </w:r>
      <w:r w:rsidR="00435973">
        <w:rPr>
          <w:rFonts w:ascii="Times New Roman" w:hAnsi="Times New Roman" w:cs="Times New Roman"/>
          <w:sz w:val="24"/>
          <w:szCs w:val="24"/>
        </w:rPr>
        <w:t xml:space="preserve">proposer un </w:t>
      </w:r>
      <w:r w:rsidR="002D4046" w:rsidRPr="008170F0">
        <w:rPr>
          <w:rFonts w:ascii="Times New Roman" w:hAnsi="Times New Roman" w:cs="Times New Roman"/>
          <w:sz w:val="24"/>
          <w:szCs w:val="24"/>
        </w:rPr>
        <w:t xml:space="preserve"> mécanisme de financement </w:t>
      </w:r>
      <w:r w:rsidR="00673865" w:rsidRPr="008170F0">
        <w:rPr>
          <w:rFonts w:ascii="Times New Roman" w:hAnsi="Times New Roman" w:cs="Times New Roman"/>
          <w:sz w:val="24"/>
          <w:szCs w:val="24"/>
        </w:rPr>
        <w:t>innov</w:t>
      </w:r>
      <w:r w:rsidR="00AF70F0" w:rsidRPr="008170F0">
        <w:rPr>
          <w:rFonts w:ascii="Times New Roman" w:hAnsi="Times New Roman" w:cs="Times New Roman"/>
          <w:sz w:val="24"/>
          <w:szCs w:val="24"/>
        </w:rPr>
        <w:t>a</w:t>
      </w:r>
      <w:r w:rsidR="00673865" w:rsidRPr="008170F0">
        <w:rPr>
          <w:rFonts w:ascii="Times New Roman" w:hAnsi="Times New Roman" w:cs="Times New Roman"/>
          <w:sz w:val="24"/>
          <w:szCs w:val="24"/>
        </w:rPr>
        <w:t xml:space="preserve">nt </w:t>
      </w:r>
      <w:r w:rsidR="002D4046" w:rsidRPr="008170F0">
        <w:rPr>
          <w:rFonts w:ascii="Times New Roman" w:hAnsi="Times New Roman" w:cs="Times New Roman"/>
          <w:sz w:val="24"/>
          <w:szCs w:val="24"/>
        </w:rPr>
        <w:t>et ciblé</w:t>
      </w:r>
      <w:r w:rsidR="00AF70F0" w:rsidRPr="008170F0">
        <w:rPr>
          <w:rFonts w:ascii="Times New Roman" w:hAnsi="Times New Roman" w:cs="Times New Roman"/>
          <w:sz w:val="24"/>
          <w:szCs w:val="24"/>
        </w:rPr>
        <w:t xml:space="preserve"> qui a un effet progressif ou un effet régressif minimal, c'est-à-dire que le poids de ce financement ne soit pas porté par les pauvres</w:t>
      </w:r>
      <w:r w:rsidR="002D4046" w:rsidRPr="008170F0">
        <w:rPr>
          <w:rFonts w:ascii="Times New Roman" w:hAnsi="Times New Roman" w:cs="Times New Roman"/>
          <w:sz w:val="24"/>
          <w:szCs w:val="24"/>
        </w:rPr>
        <w:t xml:space="preserve">. </w:t>
      </w:r>
      <w:r w:rsidR="003F296E" w:rsidRPr="008170F0">
        <w:rPr>
          <w:rFonts w:ascii="Times New Roman" w:hAnsi="Times New Roman" w:cs="Times New Roman"/>
          <w:sz w:val="24"/>
          <w:szCs w:val="24"/>
        </w:rPr>
        <w:t xml:space="preserve">Tenant compte de l’effet néfaste de certains produits de consommation sur la santé, on favorisera par exemple le financement de la couverture des maladies non transmissibles </w:t>
      </w:r>
      <w:r w:rsidR="003F296E" w:rsidRPr="008170F0">
        <w:rPr>
          <w:rFonts w:ascii="Times New Roman" w:hAnsi="Times New Roman" w:cs="Times New Roman"/>
          <w:sz w:val="24"/>
          <w:szCs w:val="24"/>
        </w:rPr>
        <w:lastRenderedPageBreak/>
        <w:t>par des taxes indirectes sur les produits qui représentent des facteur</w:t>
      </w:r>
      <w:r w:rsidR="00C32E51" w:rsidRPr="008170F0">
        <w:rPr>
          <w:rFonts w:ascii="Times New Roman" w:hAnsi="Times New Roman" w:cs="Times New Roman"/>
          <w:sz w:val="24"/>
          <w:szCs w:val="24"/>
        </w:rPr>
        <w:t xml:space="preserve">s de risque (Alcool, tabac, </w:t>
      </w:r>
      <w:r w:rsidR="003A4629">
        <w:rPr>
          <w:rFonts w:ascii="Times New Roman" w:hAnsi="Times New Roman" w:cs="Times New Roman"/>
          <w:sz w:val="24"/>
          <w:szCs w:val="24"/>
        </w:rPr>
        <w:t>etc.</w:t>
      </w:r>
      <w:r w:rsidR="00C32E51" w:rsidRPr="008170F0">
        <w:rPr>
          <w:rFonts w:ascii="Times New Roman" w:hAnsi="Times New Roman" w:cs="Times New Roman"/>
          <w:sz w:val="24"/>
          <w:szCs w:val="24"/>
        </w:rPr>
        <w:t>).</w:t>
      </w:r>
      <w:bookmarkStart w:id="31" w:name="_Toc478028287"/>
    </w:p>
    <w:p w14:paraId="23DFCD66" w14:textId="77777777" w:rsidR="00F823F8" w:rsidRDefault="00F823F8" w:rsidP="008170F0">
      <w:pPr>
        <w:spacing w:after="0" w:line="360" w:lineRule="auto"/>
        <w:jc w:val="both"/>
        <w:rPr>
          <w:rFonts w:ascii="Times New Roman" w:hAnsi="Times New Roman" w:cs="Times New Roman"/>
          <w:sz w:val="24"/>
          <w:szCs w:val="24"/>
        </w:rPr>
      </w:pPr>
    </w:p>
    <w:p w14:paraId="3608AE69" w14:textId="5F0DC7CB" w:rsidR="00AF70F0" w:rsidRPr="004C5E75" w:rsidRDefault="003A4629" w:rsidP="004C5E75">
      <w:pPr>
        <w:pStyle w:val="Titre3"/>
        <w:rPr>
          <w:rStyle w:val="Emphaseple"/>
          <w:i w:val="0"/>
          <w:iCs w:val="0"/>
          <w:color w:val="auto"/>
        </w:rPr>
      </w:pPr>
      <w:r w:rsidRPr="004C5E75">
        <w:rPr>
          <w:rStyle w:val="Emphaseple"/>
          <w:i w:val="0"/>
          <w:iCs w:val="0"/>
          <w:color w:val="auto"/>
        </w:rPr>
        <w:t xml:space="preserve"> </w:t>
      </w:r>
      <w:r w:rsidR="008170F0" w:rsidRPr="004C5E75">
        <w:rPr>
          <w:rStyle w:val="Emphaseple"/>
          <w:i w:val="0"/>
          <w:iCs w:val="0"/>
          <w:color w:val="auto"/>
        </w:rPr>
        <w:t xml:space="preserve"> </w:t>
      </w:r>
      <w:bookmarkStart w:id="32" w:name="_Toc486371337"/>
      <w:r w:rsidR="004C5E75">
        <w:rPr>
          <w:rStyle w:val="Emphaseple"/>
          <w:i w:val="0"/>
          <w:iCs w:val="0"/>
          <w:color w:val="auto"/>
        </w:rPr>
        <w:t xml:space="preserve">7.1.4 </w:t>
      </w:r>
      <w:r w:rsidR="00AF70F0" w:rsidRPr="004C5E75">
        <w:rPr>
          <w:rStyle w:val="Emphaseple"/>
          <w:i w:val="0"/>
          <w:iCs w:val="0"/>
          <w:color w:val="auto"/>
        </w:rPr>
        <w:t>Rationalisation d</w:t>
      </w:r>
      <w:r w:rsidR="00871761" w:rsidRPr="004C5E75">
        <w:rPr>
          <w:rStyle w:val="Emphaseple"/>
          <w:i w:val="0"/>
          <w:iCs w:val="0"/>
          <w:color w:val="auto"/>
        </w:rPr>
        <w:t>u financement e</w:t>
      </w:r>
      <w:r w:rsidR="00AF70F0" w:rsidRPr="004C5E75">
        <w:rPr>
          <w:rStyle w:val="Emphaseple"/>
          <w:i w:val="0"/>
          <w:iCs w:val="0"/>
          <w:color w:val="auto"/>
        </w:rPr>
        <w:t>xtérieur</w:t>
      </w:r>
      <w:bookmarkEnd w:id="31"/>
      <w:bookmarkEnd w:id="32"/>
      <w:r w:rsidR="00871761" w:rsidRPr="004C5E75">
        <w:rPr>
          <w:rStyle w:val="Emphaseple"/>
          <w:i w:val="0"/>
          <w:iCs w:val="0"/>
          <w:color w:val="auto"/>
        </w:rPr>
        <w:t xml:space="preserve"> </w:t>
      </w:r>
    </w:p>
    <w:p w14:paraId="0617BF1A" w14:textId="7CABD687" w:rsidR="007C6291" w:rsidRPr="008170F0" w:rsidRDefault="00AF70F0" w:rsidP="008170F0">
      <w:pPr>
        <w:spacing w:after="0" w:line="360" w:lineRule="auto"/>
        <w:jc w:val="both"/>
        <w:rPr>
          <w:rStyle w:val="Emphaseple"/>
          <w:rFonts w:ascii="Times New Roman" w:hAnsi="Times New Roman" w:cs="Times New Roman"/>
          <w:bCs/>
          <w:i w:val="0"/>
          <w:color w:val="auto"/>
          <w:sz w:val="24"/>
          <w:szCs w:val="24"/>
        </w:rPr>
      </w:pPr>
      <w:r w:rsidRPr="008170F0">
        <w:rPr>
          <w:rStyle w:val="Emphaseple"/>
          <w:rFonts w:ascii="Times New Roman" w:hAnsi="Times New Roman" w:cs="Times New Roman"/>
          <w:bCs/>
          <w:i w:val="0"/>
          <w:color w:val="auto"/>
          <w:sz w:val="24"/>
          <w:szCs w:val="24"/>
        </w:rPr>
        <w:t>Le montant de l’aide extérieur</w:t>
      </w:r>
      <w:r w:rsidR="00EE11BC" w:rsidRPr="008170F0">
        <w:rPr>
          <w:rStyle w:val="Emphaseple"/>
          <w:rFonts w:ascii="Times New Roman" w:hAnsi="Times New Roman" w:cs="Times New Roman"/>
          <w:bCs/>
          <w:i w:val="0"/>
          <w:color w:val="auto"/>
          <w:sz w:val="24"/>
          <w:szCs w:val="24"/>
        </w:rPr>
        <w:t>e</w:t>
      </w:r>
      <w:r w:rsidRPr="008170F0">
        <w:rPr>
          <w:rStyle w:val="Emphaseple"/>
          <w:rFonts w:ascii="Times New Roman" w:hAnsi="Times New Roman" w:cs="Times New Roman"/>
          <w:bCs/>
          <w:i w:val="0"/>
          <w:color w:val="auto"/>
          <w:sz w:val="24"/>
          <w:szCs w:val="24"/>
        </w:rPr>
        <w:t xml:space="preserve"> est fluctuant et compte tenu des cycles de financement propre à chaque </w:t>
      </w:r>
      <w:r w:rsidR="007C6291" w:rsidRPr="008170F0">
        <w:rPr>
          <w:rStyle w:val="Emphaseple"/>
          <w:rFonts w:ascii="Times New Roman" w:hAnsi="Times New Roman" w:cs="Times New Roman"/>
          <w:bCs/>
          <w:i w:val="0"/>
          <w:color w:val="auto"/>
          <w:sz w:val="24"/>
          <w:szCs w:val="24"/>
        </w:rPr>
        <w:t xml:space="preserve">source de financement, la prévisibilité est faible. La mobilisation de l’appui budgétaire sectoriel au profit du secteur de la santé requiert de bonnes capacités de communication et de négociation mais aussi des preuves d’une bonne capacité d’absorption. En 2017, aucun </w:t>
      </w:r>
      <w:r w:rsidR="00EE11BC" w:rsidRPr="008170F0">
        <w:rPr>
          <w:rStyle w:val="Emphaseple"/>
          <w:rFonts w:ascii="Times New Roman" w:hAnsi="Times New Roman" w:cs="Times New Roman"/>
          <w:bCs/>
          <w:i w:val="0"/>
          <w:color w:val="auto"/>
          <w:sz w:val="24"/>
          <w:szCs w:val="24"/>
        </w:rPr>
        <w:t>financement</w:t>
      </w:r>
      <w:r w:rsidR="007C6291" w:rsidRPr="008170F0">
        <w:rPr>
          <w:rStyle w:val="Emphaseple"/>
          <w:rFonts w:ascii="Times New Roman" w:hAnsi="Times New Roman" w:cs="Times New Roman"/>
          <w:bCs/>
          <w:i w:val="0"/>
          <w:color w:val="auto"/>
          <w:sz w:val="24"/>
          <w:szCs w:val="24"/>
        </w:rPr>
        <w:t xml:space="preserve"> </w:t>
      </w:r>
      <w:r w:rsidR="003A4629">
        <w:rPr>
          <w:rStyle w:val="Emphaseple"/>
          <w:rFonts w:ascii="Times New Roman" w:hAnsi="Times New Roman" w:cs="Times New Roman"/>
          <w:bCs/>
          <w:i w:val="0"/>
          <w:color w:val="auto"/>
          <w:sz w:val="24"/>
          <w:szCs w:val="24"/>
        </w:rPr>
        <w:t>« </w:t>
      </w:r>
      <w:r w:rsidR="007C6291" w:rsidRPr="008170F0">
        <w:rPr>
          <w:rStyle w:val="Emphaseple"/>
          <w:rFonts w:ascii="Times New Roman" w:hAnsi="Times New Roman" w:cs="Times New Roman"/>
          <w:bCs/>
          <w:i w:val="0"/>
          <w:color w:val="auto"/>
          <w:sz w:val="24"/>
          <w:szCs w:val="24"/>
        </w:rPr>
        <w:t>non ciblé</w:t>
      </w:r>
      <w:r w:rsidR="003A4629">
        <w:rPr>
          <w:rStyle w:val="Emphaseple"/>
          <w:rFonts w:ascii="Times New Roman" w:hAnsi="Times New Roman" w:cs="Times New Roman"/>
          <w:bCs/>
          <w:i w:val="0"/>
          <w:color w:val="auto"/>
          <w:sz w:val="24"/>
          <w:szCs w:val="24"/>
        </w:rPr>
        <w:t> »</w:t>
      </w:r>
      <w:r w:rsidR="007C6291" w:rsidRPr="008170F0">
        <w:rPr>
          <w:rStyle w:val="Emphaseple"/>
          <w:rFonts w:ascii="Times New Roman" w:hAnsi="Times New Roman" w:cs="Times New Roman"/>
          <w:bCs/>
          <w:i w:val="0"/>
          <w:color w:val="auto"/>
          <w:sz w:val="24"/>
          <w:szCs w:val="24"/>
        </w:rPr>
        <w:t xml:space="preserve"> n’est disponible pour l’appui aux districts sanitaires. Les fonds ciblés provoquent un financement déséquilibré des besoins. </w:t>
      </w:r>
      <w:r w:rsidR="008142A6" w:rsidRPr="008170F0">
        <w:rPr>
          <w:rStyle w:val="Emphaseple"/>
          <w:rFonts w:ascii="Times New Roman" w:hAnsi="Times New Roman" w:cs="Times New Roman"/>
          <w:bCs/>
          <w:i w:val="0"/>
          <w:color w:val="auto"/>
          <w:sz w:val="24"/>
          <w:szCs w:val="24"/>
        </w:rPr>
        <w:t>Les capacités financières et techniques des entreprises se heurtent au préfinancement limité et aux échéances très courtes des fonds d’investissement</w:t>
      </w:r>
      <w:r w:rsidR="00A84B4A" w:rsidRPr="008170F0">
        <w:rPr>
          <w:rStyle w:val="Emphaseple"/>
          <w:rFonts w:ascii="Times New Roman" w:hAnsi="Times New Roman" w:cs="Times New Roman"/>
          <w:bCs/>
          <w:i w:val="0"/>
          <w:color w:val="auto"/>
          <w:sz w:val="24"/>
          <w:szCs w:val="24"/>
        </w:rPr>
        <w:t>.</w:t>
      </w:r>
    </w:p>
    <w:p w14:paraId="35D19C8A" w14:textId="20B7AC1B" w:rsidR="007C6291" w:rsidRPr="008170F0" w:rsidRDefault="007C6291" w:rsidP="008170F0">
      <w:pPr>
        <w:spacing w:line="360" w:lineRule="auto"/>
        <w:jc w:val="both"/>
        <w:rPr>
          <w:rStyle w:val="Emphaseple"/>
          <w:rFonts w:ascii="Times New Roman" w:hAnsi="Times New Roman" w:cs="Times New Roman"/>
          <w:bCs/>
          <w:i w:val="0"/>
          <w:color w:val="auto"/>
          <w:sz w:val="24"/>
          <w:szCs w:val="24"/>
        </w:rPr>
      </w:pPr>
    </w:p>
    <w:p w14:paraId="564387F7" w14:textId="3CFD108A" w:rsidR="007C6291" w:rsidRPr="003A4629" w:rsidRDefault="007C6291" w:rsidP="003A4629">
      <w:pPr>
        <w:pBdr>
          <w:top w:val="single" w:sz="4" w:space="1" w:color="auto"/>
          <w:left w:val="single" w:sz="4" w:space="4" w:color="auto"/>
          <w:bottom w:val="single" w:sz="4" w:space="1" w:color="auto"/>
          <w:right w:val="single" w:sz="4" w:space="4" w:color="auto"/>
        </w:pBdr>
        <w:spacing w:line="360" w:lineRule="auto"/>
        <w:jc w:val="both"/>
        <w:rPr>
          <w:rStyle w:val="Emphaseple"/>
          <w:rFonts w:ascii="Times New Roman" w:hAnsi="Times New Roman" w:cs="Times New Roman"/>
          <w:b/>
          <w:i w:val="0"/>
          <w:iCs w:val="0"/>
          <w:color w:val="auto"/>
          <w:sz w:val="24"/>
          <w:szCs w:val="24"/>
        </w:rPr>
      </w:pPr>
      <w:r w:rsidRPr="008170F0">
        <w:rPr>
          <w:rStyle w:val="Emphaseple"/>
          <w:rFonts w:ascii="Times New Roman" w:hAnsi="Times New Roman" w:cs="Times New Roman"/>
          <w:b/>
          <w:i w:val="0"/>
          <w:iCs w:val="0"/>
          <w:color w:val="auto"/>
          <w:sz w:val="24"/>
          <w:szCs w:val="24"/>
        </w:rPr>
        <w:t>Défi 4</w:t>
      </w:r>
      <w:r w:rsidR="003A4629">
        <w:rPr>
          <w:rFonts w:ascii="Times New Roman" w:hAnsi="Times New Roman" w:cs="Times New Roman"/>
          <w:b/>
          <w:sz w:val="24"/>
          <w:szCs w:val="24"/>
        </w:rPr>
        <w:t xml:space="preserve"> : </w:t>
      </w:r>
      <w:r w:rsidR="005F211C" w:rsidRPr="008170F0">
        <w:rPr>
          <w:rStyle w:val="Emphaseple"/>
          <w:rFonts w:ascii="Times New Roman" w:hAnsi="Times New Roman" w:cs="Times New Roman"/>
          <w:i w:val="0"/>
          <w:iCs w:val="0"/>
          <w:color w:val="auto"/>
          <w:sz w:val="24"/>
          <w:szCs w:val="24"/>
        </w:rPr>
        <w:t>Assurance d’</w:t>
      </w:r>
      <w:r w:rsidRPr="008170F0">
        <w:rPr>
          <w:rStyle w:val="Emphaseple"/>
          <w:rFonts w:ascii="Times New Roman" w:hAnsi="Times New Roman" w:cs="Times New Roman"/>
          <w:i w:val="0"/>
          <w:iCs w:val="0"/>
          <w:color w:val="auto"/>
          <w:sz w:val="24"/>
          <w:szCs w:val="24"/>
        </w:rPr>
        <w:t>un financement extérieur plus prévisible et mieux adapté aux besoins</w:t>
      </w:r>
      <w:r w:rsidR="005F211C" w:rsidRPr="008170F0">
        <w:rPr>
          <w:rStyle w:val="Emphaseple"/>
          <w:rFonts w:ascii="Times New Roman" w:hAnsi="Times New Roman" w:cs="Times New Roman"/>
          <w:i w:val="0"/>
          <w:iCs w:val="0"/>
          <w:color w:val="auto"/>
          <w:sz w:val="24"/>
          <w:szCs w:val="24"/>
        </w:rPr>
        <w:t>.</w:t>
      </w:r>
      <w:r w:rsidRPr="008170F0">
        <w:rPr>
          <w:rStyle w:val="Emphaseple"/>
          <w:rFonts w:ascii="Times New Roman" w:hAnsi="Times New Roman" w:cs="Times New Roman"/>
          <w:i w:val="0"/>
          <w:iCs w:val="0"/>
          <w:color w:val="auto"/>
          <w:sz w:val="24"/>
          <w:szCs w:val="24"/>
        </w:rPr>
        <w:t xml:space="preserve"> </w:t>
      </w:r>
    </w:p>
    <w:p w14:paraId="77C3E964" w14:textId="77777777" w:rsidR="007C6291" w:rsidRPr="008170F0" w:rsidRDefault="007C6291" w:rsidP="008170F0">
      <w:pPr>
        <w:spacing w:after="0" w:line="360" w:lineRule="auto"/>
        <w:jc w:val="both"/>
        <w:rPr>
          <w:rStyle w:val="Emphaseple"/>
          <w:rFonts w:ascii="Times New Roman" w:hAnsi="Times New Roman" w:cs="Times New Roman"/>
          <w:i w:val="0"/>
          <w:iCs w:val="0"/>
          <w:color w:val="auto"/>
          <w:sz w:val="24"/>
          <w:szCs w:val="24"/>
        </w:rPr>
      </w:pPr>
    </w:p>
    <w:p w14:paraId="31DD994A" w14:textId="074C761B" w:rsidR="008142A6" w:rsidRPr="008170F0" w:rsidRDefault="008142A6" w:rsidP="008170F0">
      <w:pPr>
        <w:spacing w:after="0" w:line="360" w:lineRule="auto"/>
        <w:jc w:val="both"/>
        <w:rPr>
          <w:rFonts w:ascii="Times New Roman" w:hAnsi="Times New Roman" w:cs="Times New Roman"/>
          <w:b/>
          <w:sz w:val="24"/>
          <w:szCs w:val="24"/>
          <w:u w:val="single"/>
        </w:rPr>
      </w:pPr>
      <w:r w:rsidRPr="008170F0">
        <w:rPr>
          <w:rFonts w:ascii="Times New Roman" w:hAnsi="Times New Roman" w:cs="Times New Roman"/>
          <w:b/>
          <w:sz w:val="24"/>
          <w:szCs w:val="24"/>
          <w:u w:val="single"/>
        </w:rPr>
        <w:t xml:space="preserve">Mesure 4 : Mobiliser l’aide extérieure sur </w:t>
      </w:r>
      <w:r w:rsidR="003A4629">
        <w:rPr>
          <w:rFonts w:ascii="Times New Roman" w:hAnsi="Times New Roman" w:cs="Times New Roman"/>
          <w:b/>
          <w:sz w:val="24"/>
          <w:szCs w:val="24"/>
          <w:u w:val="single"/>
        </w:rPr>
        <w:t xml:space="preserve">la </w:t>
      </w:r>
      <w:r w:rsidRPr="008170F0">
        <w:rPr>
          <w:rFonts w:ascii="Times New Roman" w:hAnsi="Times New Roman" w:cs="Times New Roman"/>
          <w:b/>
          <w:sz w:val="24"/>
          <w:szCs w:val="24"/>
          <w:u w:val="single"/>
        </w:rPr>
        <w:t xml:space="preserve">base d’un achat de résultats et pour une liste d’activités </w:t>
      </w:r>
      <w:r w:rsidR="000C588B">
        <w:rPr>
          <w:rFonts w:ascii="Times New Roman" w:hAnsi="Times New Roman" w:cs="Times New Roman"/>
          <w:b/>
          <w:sz w:val="24"/>
          <w:szCs w:val="24"/>
          <w:u w:val="single"/>
        </w:rPr>
        <w:t xml:space="preserve">consensuelle </w:t>
      </w:r>
      <w:r w:rsidRPr="008170F0">
        <w:rPr>
          <w:rFonts w:ascii="Times New Roman" w:hAnsi="Times New Roman" w:cs="Times New Roman"/>
          <w:b/>
          <w:sz w:val="24"/>
          <w:szCs w:val="24"/>
          <w:u w:val="single"/>
        </w:rPr>
        <w:t>et standardisée.</w:t>
      </w:r>
    </w:p>
    <w:p w14:paraId="1F6545B1" w14:textId="77777777" w:rsidR="00EE11BC" w:rsidRPr="008170F0" w:rsidRDefault="00EE11BC" w:rsidP="008170F0">
      <w:pPr>
        <w:spacing w:after="0" w:line="360" w:lineRule="auto"/>
        <w:jc w:val="both"/>
        <w:rPr>
          <w:rFonts w:ascii="Times New Roman" w:hAnsi="Times New Roman" w:cs="Times New Roman"/>
          <w:b/>
          <w:sz w:val="24"/>
          <w:szCs w:val="24"/>
          <w:u w:val="single"/>
        </w:rPr>
      </w:pPr>
    </w:p>
    <w:p w14:paraId="1D4E7E62" w14:textId="52B76270" w:rsidR="008F455B" w:rsidRPr="008170F0" w:rsidRDefault="008142A6"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Le </w:t>
      </w:r>
      <w:r w:rsidR="00A84B4A" w:rsidRPr="008170F0">
        <w:rPr>
          <w:rFonts w:ascii="Times New Roman" w:hAnsi="Times New Roman" w:cs="Times New Roman"/>
          <w:sz w:val="24"/>
          <w:szCs w:val="24"/>
        </w:rPr>
        <w:t>Ministère</w:t>
      </w:r>
      <w:r w:rsidRPr="008170F0">
        <w:rPr>
          <w:rFonts w:ascii="Times New Roman" w:hAnsi="Times New Roman" w:cs="Times New Roman"/>
          <w:sz w:val="24"/>
          <w:szCs w:val="24"/>
        </w:rPr>
        <w:t xml:space="preserve"> de la santé établira </w:t>
      </w:r>
      <w:r w:rsidR="000C588B">
        <w:rPr>
          <w:rFonts w:ascii="Times New Roman" w:hAnsi="Times New Roman" w:cs="Times New Roman"/>
          <w:sz w:val="24"/>
          <w:szCs w:val="24"/>
        </w:rPr>
        <w:t xml:space="preserve">avec ses </w:t>
      </w:r>
      <w:r w:rsidRPr="008170F0">
        <w:rPr>
          <w:rFonts w:ascii="Times New Roman" w:hAnsi="Times New Roman" w:cs="Times New Roman"/>
          <w:sz w:val="24"/>
          <w:szCs w:val="24"/>
        </w:rPr>
        <w:t>partenaires techniques et financiers une liste d’activités</w:t>
      </w:r>
      <w:r w:rsidR="000C588B" w:rsidRPr="000C588B">
        <w:rPr>
          <w:rFonts w:ascii="Times New Roman" w:hAnsi="Times New Roman" w:cs="Times New Roman"/>
          <w:sz w:val="24"/>
          <w:szCs w:val="24"/>
        </w:rPr>
        <w:t xml:space="preserve"> </w:t>
      </w:r>
      <w:r w:rsidR="000C588B" w:rsidRPr="008170F0">
        <w:rPr>
          <w:rFonts w:ascii="Times New Roman" w:hAnsi="Times New Roman" w:cs="Times New Roman"/>
          <w:sz w:val="24"/>
          <w:szCs w:val="24"/>
        </w:rPr>
        <w:t>prioritaire</w:t>
      </w:r>
      <w:r w:rsidR="000C588B">
        <w:rPr>
          <w:rFonts w:ascii="Times New Roman" w:hAnsi="Times New Roman" w:cs="Times New Roman"/>
          <w:sz w:val="24"/>
          <w:szCs w:val="24"/>
        </w:rPr>
        <w:t>s</w:t>
      </w:r>
      <w:r w:rsidR="008F455B" w:rsidRPr="008170F0">
        <w:rPr>
          <w:rFonts w:ascii="Times New Roman" w:hAnsi="Times New Roman" w:cs="Times New Roman"/>
          <w:sz w:val="24"/>
          <w:szCs w:val="24"/>
        </w:rPr>
        <w:t>, de subventions</w:t>
      </w:r>
      <w:r w:rsidRPr="008170F0">
        <w:rPr>
          <w:rFonts w:ascii="Times New Roman" w:hAnsi="Times New Roman" w:cs="Times New Roman"/>
          <w:sz w:val="24"/>
          <w:szCs w:val="24"/>
        </w:rPr>
        <w:t xml:space="preserve"> et d’investissements à financer dans le cadre de son plan triennal. Chaque activité</w:t>
      </w:r>
      <w:r w:rsidR="008F455B" w:rsidRPr="008170F0">
        <w:rPr>
          <w:rFonts w:ascii="Times New Roman" w:hAnsi="Times New Roman" w:cs="Times New Roman"/>
          <w:sz w:val="24"/>
          <w:szCs w:val="24"/>
        </w:rPr>
        <w:t>, subvention de prestations de soins</w:t>
      </w:r>
      <w:r w:rsidRPr="008170F0">
        <w:rPr>
          <w:rFonts w:ascii="Times New Roman" w:hAnsi="Times New Roman" w:cs="Times New Roman"/>
          <w:sz w:val="24"/>
          <w:szCs w:val="24"/>
        </w:rPr>
        <w:t xml:space="preserve"> et investissement aura un contenu standard et un coût modal</w:t>
      </w:r>
      <w:r w:rsidR="008F455B" w:rsidRPr="008170F0">
        <w:rPr>
          <w:rFonts w:ascii="Times New Roman" w:hAnsi="Times New Roman" w:cs="Times New Roman"/>
          <w:sz w:val="24"/>
          <w:szCs w:val="24"/>
        </w:rPr>
        <w:t xml:space="preserve">. Par exemple pour l’encadrement des services de santé au niveau district sanitaire, une dizaine d’activités à financer seront décrites et harmonisées. </w:t>
      </w:r>
    </w:p>
    <w:p w14:paraId="7C4796D7" w14:textId="5FFA0A68" w:rsidR="00871761" w:rsidRDefault="008F455B" w:rsidP="008170F0">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Le financement de ces activités, subventions de prestations de soins et investissements sera lié à des cibles de couverture sanitaire et de qualité de soins. L’accord pour le financement de ces activités et investissements se fera donc sur </w:t>
      </w:r>
      <w:r w:rsidR="003A4629">
        <w:rPr>
          <w:rFonts w:ascii="Times New Roman" w:hAnsi="Times New Roman" w:cs="Times New Roman"/>
          <w:sz w:val="24"/>
          <w:szCs w:val="24"/>
        </w:rPr>
        <w:t xml:space="preserve">la </w:t>
      </w:r>
      <w:r w:rsidRPr="008170F0">
        <w:rPr>
          <w:rFonts w:ascii="Times New Roman" w:hAnsi="Times New Roman" w:cs="Times New Roman"/>
          <w:sz w:val="24"/>
          <w:szCs w:val="24"/>
        </w:rPr>
        <w:t>base d’un achat de résultats documenté sous forme d’indicateu</w:t>
      </w:r>
      <w:r w:rsidR="003A4629">
        <w:rPr>
          <w:rFonts w:ascii="Times New Roman" w:hAnsi="Times New Roman" w:cs="Times New Roman"/>
          <w:sz w:val="24"/>
          <w:szCs w:val="24"/>
        </w:rPr>
        <w:t>rs ciblés</w:t>
      </w:r>
      <w:r w:rsidRPr="008170F0">
        <w:rPr>
          <w:rFonts w:ascii="Times New Roman" w:hAnsi="Times New Roman" w:cs="Times New Roman"/>
          <w:sz w:val="24"/>
          <w:szCs w:val="24"/>
        </w:rPr>
        <w:t>.</w:t>
      </w:r>
      <w:r w:rsidR="00EE4659" w:rsidRPr="008170F0">
        <w:rPr>
          <w:rFonts w:ascii="Times New Roman" w:hAnsi="Times New Roman" w:cs="Times New Roman"/>
          <w:sz w:val="24"/>
          <w:szCs w:val="24"/>
        </w:rPr>
        <w:t xml:space="preserve"> </w:t>
      </w:r>
      <w:r w:rsidRPr="008170F0">
        <w:rPr>
          <w:rFonts w:ascii="Times New Roman" w:hAnsi="Times New Roman" w:cs="Times New Roman"/>
          <w:sz w:val="24"/>
          <w:szCs w:val="24"/>
        </w:rPr>
        <w:t>Ce</w:t>
      </w:r>
      <w:r w:rsidR="004B1253" w:rsidRPr="008170F0">
        <w:rPr>
          <w:rFonts w:ascii="Times New Roman" w:hAnsi="Times New Roman" w:cs="Times New Roman"/>
          <w:sz w:val="24"/>
          <w:szCs w:val="24"/>
        </w:rPr>
        <w:t>la</w:t>
      </w:r>
      <w:r w:rsidRPr="008170F0">
        <w:rPr>
          <w:rFonts w:ascii="Times New Roman" w:hAnsi="Times New Roman" w:cs="Times New Roman"/>
          <w:sz w:val="24"/>
          <w:szCs w:val="24"/>
        </w:rPr>
        <w:t xml:space="preserve"> n’exclut pas le financement d’activités novatrices et spécifiques par les </w:t>
      </w:r>
      <w:r w:rsidR="002708B1">
        <w:rPr>
          <w:rFonts w:ascii="Times New Roman" w:hAnsi="Times New Roman" w:cs="Times New Roman"/>
          <w:sz w:val="24"/>
          <w:szCs w:val="24"/>
        </w:rPr>
        <w:t>partenaires techniques et financiers (</w:t>
      </w:r>
      <w:r w:rsidRPr="008170F0">
        <w:rPr>
          <w:rFonts w:ascii="Times New Roman" w:hAnsi="Times New Roman" w:cs="Times New Roman"/>
          <w:sz w:val="24"/>
          <w:szCs w:val="24"/>
        </w:rPr>
        <w:t>PTF</w:t>
      </w:r>
      <w:r w:rsidR="002708B1">
        <w:rPr>
          <w:rFonts w:ascii="Times New Roman" w:hAnsi="Times New Roman" w:cs="Times New Roman"/>
          <w:sz w:val="24"/>
          <w:szCs w:val="24"/>
        </w:rPr>
        <w:t>)</w:t>
      </w:r>
      <w:r w:rsidR="000C588B">
        <w:rPr>
          <w:rFonts w:ascii="Times New Roman" w:hAnsi="Times New Roman" w:cs="Times New Roman"/>
          <w:sz w:val="24"/>
          <w:szCs w:val="24"/>
        </w:rPr>
        <w:t>.</w:t>
      </w:r>
      <w:r w:rsidRPr="008170F0">
        <w:rPr>
          <w:rFonts w:ascii="Times New Roman" w:hAnsi="Times New Roman" w:cs="Times New Roman"/>
          <w:sz w:val="24"/>
          <w:szCs w:val="24"/>
        </w:rPr>
        <w:t xml:space="preserve"> </w:t>
      </w:r>
    </w:p>
    <w:p w14:paraId="0159B3DE" w14:textId="77777777" w:rsidR="00760F63" w:rsidRPr="008170F0" w:rsidRDefault="00760F63" w:rsidP="008170F0">
      <w:pPr>
        <w:spacing w:after="0" w:line="360" w:lineRule="auto"/>
        <w:jc w:val="both"/>
        <w:rPr>
          <w:rFonts w:ascii="Times New Roman" w:hAnsi="Times New Roman" w:cs="Times New Roman"/>
          <w:sz w:val="24"/>
          <w:szCs w:val="24"/>
        </w:rPr>
      </w:pPr>
    </w:p>
    <w:p w14:paraId="26172A20" w14:textId="54B63F2A" w:rsidR="00EE4659" w:rsidRPr="004C5E75" w:rsidRDefault="004C5E75" w:rsidP="004C5E75">
      <w:pPr>
        <w:pStyle w:val="Titre3"/>
        <w:rPr>
          <w:rStyle w:val="Emphaseple"/>
          <w:i w:val="0"/>
          <w:iCs w:val="0"/>
          <w:color w:val="auto"/>
        </w:rPr>
      </w:pPr>
      <w:bookmarkStart w:id="33" w:name="_Toc478028288"/>
      <w:bookmarkStart w:id="34" w:name="_Toc486371338"/>
      <w:r>
        <w:rPr>
          <w:rStyle w:val="Emphaseple"/>
          <w:i w:val="0"/>
          <w:iCs w:val="0"/>
          <w:color w:val="auto"/>
        </w:rPr>
        <w:lastRenderedPageBreak/>
        <w:t xml:space="preserve">7.1.5 </w:t>
      </w:r>
      <w:r w:rsidR="00EE4659" w:rsidRPr="004C5E75">
        <w:rPr>
          <w:rStyle w:val="Emphaseple"/>
          <w:i w:val="0"/>
          <w:iCs w:val="0"/>
          <w:color w:val="auto"/>
        </w:rPr>
        <w:t>Augmentation et rationalisation du financement privé</w:t>
      </w:r>
      <w:bookmarkEnd w:id="33"/>
      <w:bookmarkEnd w:id="34"/>
    </w:p>
    <w:p w14:paraId="58771D32" w14:textId="63D37089" w:rsidR="00EE4659" w:rsidRPr="008170F0" w:rsidRDefault="00EE4659" w:rsidP="008170F0">
      <w:pPr>
        <w:spacing w:line="360" w:lineRule="auto"/>
        <w:jc w:val="both"/>
        <w:rPr>
          <w:rStyle w:val="Emphaseple"/>
          <w:rFonts w:ascii="Times New Roman" w:hAnsi="Times New Roman" w:cs="Times New Roman"/>
          <w:bCs/>
          <w:i w:val="0"/>
          <w:iCs w:val="0"/>
          <w:color w:val="auto"/>
          <w:sz w:val="24"/>
          <w:szCs w:val="24"/>
        </w:rPr>
      </w:pPr>
      <w:r w:rsidRPr="008170F0">
        <w:rPr>
          <w:rStyle w:val="Emphaseple"/>
          <w:rFonts w:ascii="Times New Roman" w:hAnsi="Times New Roman" w:cs="Times New Roman"/>
          <w:i w:val="0"/>
          <w:iCs w:val="0"/>
          <w:color w:val="auto"/>
          <w:sz w:val="24"/>
          <w:szCs w:val="24"/>
        </w:rPr>
        <w:t>Le privé occupe une place importante dans notre système de santé. En effet, les structu</w:t>
      </w:r>
      <w:r w:rsidR="000C588B">
        <w:rPr>
          <w:rStyle w:val="Emphaseple"/>
          <w:rFonts w:ascii="Times New Roman" w:hAnsi="Times New Roman" w:cs="Times New Roman"/>
          <w:i w:val="0"/>
          <w:iCs w:val="0"/>
          <w:color w:val="auto"/>
          <w:sz w:val="24"/>
          <w:szCs w:val="24"/>
        </w:rPr>
        <w:t xml:space="preserve">res privées représentent 16,6% </w:t>
      </w:r>
      <w:r w:rsidRPr="008170F0">
        <w:rPr>
          <w:rStyle w:val="Emphaseple"/>
          <w:rFonts w:ascii="Times New Roman" w:hAnsi="Times New Roman" w:cs="Times New Roman"/>
          <w:i w:val="0"/>
          <w:iCs w:val="0"/>
          <w:color w:val="auto"/>
          <w:sz w:val="24"/>
          <w:szCs w:val="24"/>
        </w:rPr>
        <w:t>des formations sanitaires du pays avec une forte concentration dans les grandes villes (55,91% à Ouagadougou et 26% à Bobo-Dioulasso)</w:t>
      </w:r>
      <w:r w:rsidR="00601339">
        <w:rPr>
          <w:rStyle w:val="Appelnotedebasdep"/>
          <w:rFonts w:ascii="Times New Roman" w:hAnsi="Times New Roman" w:cs="Times New Roman"/>
          <w:sz w:val="24"/>
          <w:szCs w:val="24"/>
        </w:rPr>
        <w:footnoteReference w:id="19"/>
      </w:r>
    </w:p>
    <w:p w14:paraId="6CA7DF0D" w14:textId="28E64A78" w:rsidR="00EE4659" w:rsidRPr="008170F0" w:rsidRDefault="00EE4659" w:rsidP="008170F0">
      <w:pPr>
        <w:spacing w:line="360" w:lineRule="auto"/>
        <w:jc w:val="both"/>
        <w:rPr>
          <w:rStyle w:val="Emphaseple"/>
          <w:rFonts w:ascii="Times New Roman" w:hAnsi="Times New Roman" w:cs="Times New Roman"/>
          <w:bCs/>
          <w:i w:val="0"/>
          <w:iCs w:val="0"/>
          <w:color w:val="auto"/>
          <w:sz w:val="24"/>
          <w:szCs w:val="24"/>
        </w:rPr>
      </w:pPr>
      <w:r w:rsidRPr="008170F0">
        <w:rPr>
          <w:rStyle w:val="Emphaseple"/>
          <w:rFonts w:ascii="Times New Roman" w:hAnsi="Times New Roman" w:cs="Times New Roman"/>
          <w:i w:val="0"/>
          <w:iCs w:val="0"/>
          <w:color w:val="auto"/>
          <w:sz w:val="24"/>
          <w:szCs w:val="24"/>
        </w:rPr>
        <w:t>Cependant, on</w:t>
      </w:r>
      <w:r w:rsidR="000C588B">
        <w:rPr>
          <w:rStyle w:val="Emphaseple"/>
          <w:rFonts w:ascii="Times New Roman" w:hAnsi="Times New Roman" w:cs="Times New Roman"/>
          <w:i w:val="0"/>
          <w:iCs w:val="0"/>
          <w:color w:val="auto"/>
          <w:sz w:val="24"/>
          <w:szCs w:val="24"/>
        </w:rPr>
        <w:t xml:space="preserve"> note une insuffisance dans le </w:t>
      </w:r>
      <w:r w:rsidRPr="008170F0">
        <w:rPr>
          <w:rStyle w:val="Emphaseple"/>
          <w:rFonts w:ascii="Times New Roman" w:hAnsi="Times New Roman" w:cs="Times New Roman"/>
          <w:i w:val="0"/>
          <w:iCs w:val="0"/>
          <w:color w:val="auto"/>
          <w:sz w:val="24"/>
          <w:szCs w:val="24"/>
        </w:rPr>
        <w:t>partenariat public-privé. En effet, les équipemen</w:t>
      </w:r>
      <w:r w:rsidR="000C588B">
        <w:rPr>
          <w:rStyle w:val="Emphaseple"/>
          <w:rFonts w:ascii="Times New Roman" w:hAnsi="Times New Roman" w:cs="Times New Roman"/>
          <w:i w:val="0"/>
          <w:iCs w:val="0"/>
          <w:color w:val="auto"/>
          <w:sz w:val="24"/>
          <w:szCs w:val="24"/>
        </w:rPr>
        <w:t>ts des services de santé publique</w:t>
      </w:r>
      <w:r w:rsidRPr="008170F0">
        <w:rPr>
          <w:rStyle w:val="Emphaseple"/>
          <w:rFonts w:ascii="Times New Roman" w:hAnsi="Times New Roman" w:cs="Times New Roman"/>
          <w:i w:val="0"/>
          <w:iCs w:val="0"/>
          <w:color w:val="auto"/>
          <w:sz w:val="24"/>
          <w:szCs w:val="24"/>
        </w:rPr>
        <w:t xml:space="preserve"> sont parfois non fonctionnels, vétustes ou inexistants. </w:t>
      </w:r>
      <w:r w:rsidR="004B1253" w:rsidRPr="008170F0">
        <w:rPr>
          <w:rStyle w:val="Emphaseple"/>
          <w:rFonts w:ascii="Times New Roman" w:hAnsi="Times New Roman" w:cs="Times New Roman"/>
          <w:i w:val="0"/>
          <w:iCs w:val="0"/>
          <w:color w:val="auto"/>
          <w:sz w:val="24"/>
          <w:szCs w:val="24"/>
        </w:rPr>
        <w:t>Pourtant</w:t>
      </w:r>
      <w:r w:rsidR="000C588B">
        <w:rPr>
          <w:rStyle w:val="Emphaseple"/>
          <w:rFonts w:ascii="Times New Roman" w:hAnsi="Times New Roman" w:cs="Times New Roman"/>
          <w:i w:val="0"/>
          <w:iCs w:val="0"/>
          <w:color w:val="auto"/>
          <w:sz w:val="24"/>
          <w:szCs w:val="24"/>
        </w:rPr>
        <w:t>,</w:t>
      </w:r>
      <w:r w:rsidRPr="008170F0">
        <w:rPr>
          <w:rStyle w:val="Emphaseple"/>
          <w:rFonts w:ascii="Times New Roman" w:hAnsi="Times New Roman" w:cs="Times New Roman"/>
          <w:i w:val="0"/>
          <w:iCs w:val="0"/>
          <w:color w:val="auto"/>
          <w:sz w:val="24"/>
          <w:szCs w:val="24"/>
        </w:rPr>
        <w:t xml:space="preserve"> ces équipements existent dans certaines structures sanitaires privé</w:t>
      </w:r>
      <w:r w:rsidR="001E054B">
        <w:rPr>
          <w:rStyle w:val="Emphaseple"/>
          <w:rFonts w:ascii="Times New Roman" w:hAnsi="Times New Roman" w:cs="Times New Roman"/>
          <w:i w:val="0"/>
          <w:iCs w:val="0"/>
          <w:color w:val="auto"/>
          <w:sz w:val="24"/>
          <w:szCs w:val="24"/>
        </w:rPr>
        <w:t>es</w:t>
      </w:r>
      <w:r w:rsidRPr="008170F0">
        <w:rPr>
          <w:rStyle w:val="Emphaseple"/>
          <w:rFonts w:ascii="Times New Roman" w:hAnsi="Times New Roman" w:cs="Times New Roman"/>
          <w:i w:val="0"/>
          <w:iCs w:val="0"/>
          <w:color w:val="auto"/>
          <w:sz w:val="24"/>
          <w:szCs w:val="24"/>
        </w:rPr>
        <w:t xml:space="preserve"> mais ne sont pas utilisés à des fins de politique publique.</w:t>
      </w:r>
    </w:p>
    <w:p w14:paraId="7F24F865" w14:textId="77777777" w:rsidR="00EE4659" w:rsidRPr="008170F0" w:rsidRDefault="00EE4659" w:rsidP="008170F0">
      <w:pPr>
        <w:spacing w:line="360" w:lineRule="auto"/>
        <w:jc w:val="both"/>
        <w:rPr>
          <w:rStyle w:val="Emphaseple"/>
          <w:rFonts w:ascii="Times New Roman" w:hAnsi="Times New Roman" w:cs="Times New Roman"/>
          <w:bCs/>
          <w:i w:val="0"/>
          <w:iCs w:val="0"/>
          <w:color w:val="auto"/>
          <w:sz w:val="24"/>
          <w:szCs w:val="24"/>
        </w:rPr>
      </w:pPr>
      <w:r w:rsidRPr="008170F0">
        <w:rPr>
          <w:rStyle w:val="Emphaseple"/>
          <w:rFonts w:ascii="Times New Roman" w:hAnsi="Times New Roman" w:cs="Times New Roman"/>
          <w:i w:val="0"/>
          <w:iCs w:val="0"/>
          <w:color w:val="auto"/>
          <w:sz w:val="24"/>
          <w:szCs w:val="24"/>
        </w:rPr>
        <w:t xml:space="preserve">En terme d’infrastructures, les structures privées existantes n’ont pas d’aires de santé bien que desservant une bonne partie de la population de leur zone d’implantation. Ce qui ne permet pas une rationalisation dans la construction des infrastructures sanitaires. </w:t>
      </w:r>
    </w:p>
    <w:p w14:paraId="4750436C" w14:textId="0784668F" w:rsidR="00EE4659" w:rsidRDefault="00EE4659" w:rsidP="008170F0">
      <w:pPr>
        <w:spacing w:after="0" w:line="360" w:lineRule="auto"/>
        <w:jc w:val="both"/>
        <w:rPr>
          <w:rStyle w:val="Emphaseple"/>
          <w:rFonts w:ascii="Times New Roman" w:hAnsi="Times New Roman" w:cs="Times New Roman"/>
          <w:bCs/>
          <w:i w:val="0"/>
          <w:color w:val="auto"/>
          <w:sz w:val="24"/>
          <w:szCs w:val="24"/>
        </w:rPr>
      </w:pPr>
      <w:r w:rsidRPr="008170F0">
        <w:rPr>
          <w:rStyle w:val="Emphaseple"/>
          <w:rFonts w:ascii="Times New Roman" w:hAnsi="Times New Roman" w:cs="Times New Roman"/>
          <w:bCs/>
          <w:i w:val="0"/>
          <w:color w:val="auto"/>
          <w:sz w:val="24"/>
          <w:szCs w:val="24"/>
        </w:rPr>
        <w:t xml:space="preserve">Le financement privé est relativement faible, vise essentiellement la création de cabinets de soins et des cliniques généralistes. La création de cliniques spécialisées n’est pas accompagnée d’une convention favorisant l’accès à ces soins </w:t>
      </w:r>
      <w:r w:rsidR="004B1253" w:rsidRPr="008170F0">
        <w:rPr>
          <w:rStyle w:val="Emphaseple"/>
          <w:rFonts w:ascii="Times New Roman" w:hAnsi="Times New Roman" w:cs="Times New Roman"/>
          <w:bCs/>
          <w:i w:val="0"/>
          <w:color w:val="auto"/>
          <w:sz w:val="24"/>
          <w:szCs w:val="24"/>
        </w:rPr>
        <w:t>spécialisés</w:t>
      </w:r>
      <w:r w:rsidR="006C33CB">
        <w:rPr>
          <w:rStyle w:val="Emphaseple"/>
          <w:rFonts w:ascii="Times New Roman" w:hAnsi="Times New Roman" w:cs="Times New Roman"/>
          <w:bCs/>
          <w:i w:val="0"/>
          <w:color w:val="auto"/>
          <w:sz w:val="24"/>
          <w:szCs w:val="24"/>
        </w:rPr>
        <w:t>.</w:t>
      </w:r>
    </w:p>
    <w:p w14:paraId="5C3B6C4E" w14:textId="77777777" w:rsidR="003177D7" w:rsidRPr="008170F0" w:rsidRDefault="003177D7" w:rsidP="008170F0">
      <w:pPr>
        <w:spacing w:after="0" w:line="360" w:lineRule="auto"/>
        <w:jc w:val="both"/>
        <w:rPr>
          <w:rStyle w:val="Emphaseple"/>
          <w:rFonts w:ascii="Times New Roman" w:hAnsi="Times New Roman" w:cs="Times New Roman"/>
          <w:bCs/>
          <w:i w:val="0"/>
          <w:color w:val="auto"/>
          <w:sz w:val="24"/>
          <w:szCs w:val="24"/>
        </w:rPr>
      </w:pPr>
    </w:p>
    <w:p w14:paraId="663BDCEF" w14:textId="63D8236F" w:rsidR="00EE4659" w:rsidRPr="008170F0" w:rsidRDefault="00EE4659" w:rsidP="008170F0">
      <w:pPr>
        <w:pBdr>
          <w:top w:val="single" w:sz="4" w:space="1" w:color="auto"/>
          <w:left w:val="single" w:sz="4" w:space="4" w:color="auto"/>
          <w:bottom w:val="single" w:sz="4" w:space="1" w:color="auto"/>
          <w:right w:val="single" w:sz="4" w:space="4" w:color="auto"/>
        </w:pBdr>
        <w:spacing w:line="360" w:lineRule="auto"/>
        <w:jc w:val="both"/>
        <w:rPr>
          <w:rStyle w:val="Emphaseple"/>
          <w:rFonts w:ascii="Times New Roman" w:hAnsi="Times New Roman" w:cs="Times New Roman"/>
          <w:b/>
          <w:i w:val="0"/>
          <w:iCs w:val="0"/>
          <w:color w:val="auto"/>
          <w:sz w:val="24"/>
          <w:szCs w:val="24"/>
        </w:rPr>
      </w:pPr>
      <w:r w:rsidRPr="008170F0">
        <w:rPr>
          <w:rStyle w:val="Emphaseple"/>
          <w:rFonts w:ascii="Times New Roman" w:hAnsi="Times New Roman" w:cs="Times New Roman"/>
          <w:b/>
          <w:i w:val="0"/>
          <w:iCs w:val="0"/>
          <w:color w:val="auto"/>
          <w:sz w:val="24"/>
          <w:szCs w:val="24"/>
        </w:rPr>
        <w:t>Défi 5</w:t>
      </w:r>
      <w:r w:rsidR="008170F0">
        <w:rPr>
          <w:rFonts w:ascii="Times New Roman" w:hAnsi="Times New Roman" w:cs="Times New Roman"/>
          <w:b/>
          <w:sz w:val="24"/>
          <w:szCs w:val="24"/>
        </w:rPr>
        <w:t xml:space="preserve"> : </w:t>
      </w:r>
      <w:r w:rsidRPr="008170F0">
        <w:rPr>
          <w:rStyle w:val="Emphaseple"/>
          <w:rFonts w:ascii="Times New Roman" w:hAnsi="Times New Roman" w:cs="Times New Roman"/>
          <w:i w:val="0"/>
          <w:iCs w:val="0"/>
          <w:color w:val="auto"/>
          <w:sz w:val="24"/>
          <w:szCs w:val="24"/>
        </w:rPr>
        <w:t>Accroissement et orientation du financement privé pour la santé</w:t>
      </w:r>
    </w:p>
    <w:p w14:paraId="2197BB88" w14:textId="77777777" w:rsidR="00EE4659" w:rsidRPr="008170F0" w:rsidRDefault="00EE4659" w:rsidP="008170F0">
      <w:pPr>
        <w:spacing w:after="0" w:line="360" w:lineRule="auto"/>
        <w:jc w:val="both"/>
        <w:rPr>
          <w:rStyle w:val="Emphaseple"/>
          <w:rFonts w:ascii="Times New Roman" w:hAnsi="Times New Roman" w:cs="Times New Roman"/>
          <w:i w:val="0"/>
          <w:iCs w:val="0"/>
          <w:color w:val="auto"/>
          <w:sz w:val="24"/>
          <w:szCs w:val="24"/>
        </w:rPr>
      </w:pPr>
    </w:p>
    <w:p w14:paraId="2548679C" w14:textId="47242059" w:rsidR="00EE4659" w:rsidRPr="008170F0" w:rsidRDefault="00EE4659" w:rsidP="008170F0">
      <w:pPr>
        <w:spacing w:after="0" w:line="360" w:lineRule="auto"/>
        <w:jc w:val="both"/>
        <w:rPr>
          <w:rFonts w:ascii="Times New Roman" w:hAnsi="Times New Roman" w:cs="Times New Roman"/>
          <w:b/>
          <w:sz w:val="24"/>
          <w:szCs w:val="24"/>
          <w:u w:val="single"/>
        </w:rPr>
      </w:pPr>
      <w:r w:rsidRPr="008170F0">
        <w:rPr>
          <w:rFonts w:ascii="Times New Roman" w:hAnsi="Times New Roman" w:cs="Times New Roman"/>
          <w:b/>
          <w:sz w:val="24"/>
          <w:szCs w:val="24"/>
          <w:u w:val="single"/>
        </w:rPr>
        <w:t>Mesure 5 : Mobiliser le financement privé pour des objectifs de santé publi</w:t>
      </w:r>
      <w:r w:rsidR="001830F5">
        <w:rPr>
          <w:rFonts w:ascii="Times New Roman" w:hAnsi="Times New Roman" w:cs="Times New Roman"/>
          <w:b/>
          <w:sz w:val="24"/>
          <w:szCs w:val="24"/>
          <w:u w:val="single"/>
        </w:rPr>
        <w:t>que</w:t>
      </w:r>
      <w:r w:rsidR="006C33CB">
        <w:rPr>
          <w:rFonts w:ascii="Times New Roman" w:hAnsi="Times New Roman" w:cs="Times New Roman"/>
          <w:b/>
          <w:sz w:val="24"/>
          <w:szCs w:val="24"/>
          <w:u w:val="single"/>
        </w:rPr>
        <w:t xml:space="preserve"> </w:t>
      </w:r>
    </w:p>
    <w:p w14:paraId="7259CFF3" w14:textId="212BB9EF" w:rsidR="001830F5" w:rsidRPr="006C33CB" w:rsidRDefault="008C1F70" w:rsidP="008170F0">
      <w:pPr>
        <w:spacing w:line="360" w:lineRule="auto"/>
        <w:jc w:val="both"/>
        <w:rPr>
          <w:rStyle w:val="Emphaseple"/>
          <w:rFonts w:ascii="Times New Roman" w:hAnsi="Times New Roman" w:cs="Times New Roman"/>
          <w:b/>
          <w:i w:val="0"/>
          <w:iCs w:val="0"/>
          <w:color w:val="auto"/>
          <w:sz w:val="24"/>
          <w:szCs w:val="24"/>
        </w:rPr>
      </w:pPr>
      <w:r w:rsidRPr="008170F0">
        <w:rPr>
          <w:rStyle w:val="Emphaseple"/>
          <w:rFonts w:ascii="Times New Roman" w:hAnsi="Times New Roman" w:cs="Times New Roman"/>
          <w:bCs/>
          <w:i w:val="0"/>
          <w:color w:val="auto"/>
          <w:sz w:val="24"/>
          <w:szCs w:val="24"/>
        </w:rPr>
        <w:t>Il s’agira de développer</w:t>
      </w:r>
      <w:r w:rsidR="00EE4659" w:rsidRPr="008170F0">
        <w:rPr>
          <w:rStyle w:val="Emphaseple"/>
          <w:rFonts w:ascii="Times New Roman" w:hAnsi="Times New Roman" w:cs="Times New Roman"/>
          <w:bCs/>
          <w:i w:val="0"/>
          <w:color w:val="auto"/>
          <w:sz w:val="24"/>
          <w:szCs w:val="24"/>
        </w:rPr>
        <w:t xml:space="preserve"> le P</w:t>
      </w:r>
      <w:r w:rsidR="001830F5">
        <w:rPr>
          <w:rStyle w:val="Emphaseple"/>
          <w:rFonts w:ascii="Times New Roman" w:hAnsi="Times New Roman" w:cs="Times New Roman"/>
          <w:bCs/>
          <w:i w:val="0"/>
          <w:color w:val="auto"/>
          <w:sz w:val="24"/>
          <w:szCs w:val="24"/>
        </w:rPr>
        <w:t>artenariat public-privé</w:t>
      </w:r>
      <w:r w:rsidR="00EE4659" w:rsidRPr="008170F0">
        <w:rPr>
          <w:rStyle w:val="Emphaseple"/>
          <w:rFonts w:ascii="Times New Roman" w:hAnsi="Times New Roman" w:cs="Times New Roman"/>
          <w:bCs/>
          <w:i w:val="0"/>
          <w:color w:val="auto"/>
          <w:sz w:val="24"/>
          <w:szCs w:val="24"/>
        </w:rPr>
        <w:t xml:space="preserve"> notamment pour encourager les investissements privés dans les infrastructures de pointe et ceci en contractualisation avec les établissements publics</w:t>
      </w:r>
      <w:r w:rsidRPr="008170F0">
        <w:rPr>
          <w:rStyle w:val="Emphaseple"/>
          <w:rFonts w:ascii="Times New Roman" w:hAnsi="Times New Roman" w:cs="Times New Roman"/>
          <w:bCs/>
          <w:i w:val="0"/>
          <w:color w:val="auto"/>
          <w:sz w:val="24"/>
          <w:szCs w:val="24"/>
        </w:rPr>
        <w:t>.</w:t>
      </w:r>
      <w:r w:rsidRPr="008170F0">
        <w:rPr>
          <w:rStyle w:val="Emphaseple"/>
          <w:rFonts w:ascii="Times New Roman" w:hAnsi="Times New Roman" w:cs="Times New Roman"/>
          <w:b/>
          <w:i w:val="0"/>
          <w:iCs w:val="0"/>
          <w:color w:val="auto"/>
          <w:sz w:val="24"/>
          <w:szCs w:val="24"/>
        </w:rPr>
        <w:t xml:space="preserve"> </w:t>
      </w:r>
      <w:r w:rsidR="006E2971" w:rsidRPr="008170F0">
        <w:rPr>
          <w:rStyle w:val="Emphaseple"/>
          <w:rFonts w:ascii="Times New Roman" w:hAnsi="Times New Roman" w:cs="Times New Roman"/>
          <w:i w:val="0"/>
          <w:iCs w:val="0"/>
          <w:color w:val="auto"/>
          <w:sz w:val="24"/>
          <w:szCs w:val="24"/>
        </w:rPr>
        <w:t>Exemples : la mise à disposition d’infrastructures/équipement  hautement technologique par le service privé pourra être une s</w:t>
      </w:r>
      <w:r w:rsidR="00802379">
        <w:rPr>
          <w:rStyle w:val="Emphaseple"/>
          <w:rFonts w:ascii="Times New Roman" w:hAnsi="Times New Roman" w:cs="Times New Roman"/>
          <w:i w:val="0"/>
          <w:iCs w:val="0"/>
          <w:color w:val="auto"/>
          <w:sz w:val="24"/>
          <w:szCs w:val="24"/>
        </w:rPr>
        <w:t>olution de politique publique. S</w:t>
      </w:r>
      <w:r w:rsidR="006E2971" w:rsidRPr="008170F0">
        <w:rPr>
          <w:rStyle w:val="Emphaseple"/>
          <w:rFonts w:ascii="Times New Roman" w:hAnsi="Times New Roman" w:cs="Times New Roman"/>
          <w:i w:val="0"/>
          <w:iCs w:val="0"/>
          <w:color w:val="auto"/>
          <w:sz w:val="24"/>
          <w:szCs w:val="24"/>
        </w:rPr>
        <w:t xml:space="preserve">ur </w:t>
      </w:r>
      <w:r w:rsidR="001830F5">
        <w:rPr>
          <w:rStyle w:val="Emphaseple"/>
          <w:rFonts w:ascii="Times New Roman" w:hAnsi="Times New Roman" w:cs="Times New Roman"/>
          <w:i w:val="0"/>
          <w:iCs w:val="0"/>
          <w:color w:val="auto"/>
          <w:sz w:val="24"/>
          <w:szCs w:val="24"/>
        </w:rPr>
        <w:t xml:space="preserve">la </w:t>
      </w:r>
      <w:r w:rsidR="00802379">
        <w:rPr>
          <w:rStyle w:val="Emphaseple"/>
          <w:rFonts w:ascii="Times New Roman" w:hAnsi="Times New Roman" w:cs="Times New Roman"/>
          <w:i w:val="0"/>
          <w:iCs w:val="0"/>
          <w:color w:val="auto"/>
          <w:sz w:val="24"/>
          <w:szCs w:val="24"/>
        </w:rPr>
        <w:t xml:space="preserve">base d’une </w:t>
      </w:r>
      <w:r w:rsidR="006E2971" w:rsidRPr="008170F0">
        <w:rPr>
          <w:rStyle w:val="Emphaseple"/>
          <w:rFonts w:ascii="Times New Roman" w:hAnsi="Times New Roman" w:cs="Times New Roman"/>
          <w:i w:val="0"/>
          <w:iCs w:val="0"/>
          <w:color w:val="auto"/>
          <w:sz w:val="24"/>
          <w:szCs w:val="24"/>
        </w:rPr>
        <w:t xml:space="preserve"> négociation tarifaire, une référence </w:t>
      </w:r>
      <w:r w:rsidR="00435973">
        <w:rPr>
          <w:rStyle w:val="Emphaseple"/>
          <w:rFonts w:ascii="Times New Roman" w:hAnsi="Times New Roman" w:cs="Times New Roman"/>
          <w:i w:val="0"/>
          <w:iCs w:val="0"/>
          <w:color w:val="auto"/>
          <w:sz w:val="24"/>
          <w:szCs w:val="24"/>
        </w:rPr>
        <w:t xml:space="preserve">du </w:t>
      </w:r>
      <w:r w:rsidR="006E2971" w:rsidRPr="008170F0">
        <w:rPr>
          <w:rStyle w:val="Emphaseple"/>
          <w:rFonts w:ascii="Times New Roman" w:hAnsi="Times New Roman" w:cs="Times New Roman"/>
          <w:i w:val="0"/>
          <w:iCs w:val="0"/>
          <w:color w:val="auto"/>
          <w:sz w:val="24"/>
          <w:szCs w:val="24"/>
        </w:rPr>
        <w:t>public</w:t>
      </w:r>
      <w:r w:rsidR="001830F5">
        <w:rPr>
          <w:rStyle w:val="Emphaseple"/>
          <w:rFonts w:ascii="Times New Roman" w:hAnsi="Times New Roman" w:cs="Times New Roman"/>
          <w:i w:val="0"/>
          <w:iCs w:val="0"/>
          <w:color w:val="auto"/>
          <w:sz w:val="24"/>
          <w:szCs w:val="24"/>
        </w:rPr>
        <w:t xml:space="preserve"> vers le </w:t>
      </w:r>
      <w:r w:rsidR="006E2971" w:rsidRPr="008170F0">
        <w:rPr>
          <w:rStyle w:val="Emphaseple"/>
          <w:rFonts w:ascii="Times New Roman" w:hAnsi="Times New Roman" w:cs="Times New Roman"/>
          <w:i w:val="0"/>
          <w:iCs w:val="0"/>
          <w:color w:val="auto"/>
          <w:sz w:val="24"/>
          <w:szCs w:val="24"/>
        </w:rPr>
        <w:t xml:space="preserve">privé pourra être prise en charge par le RAMU. </w:t>
      </w:r>
    </w:p>
    <w:p w14:paraId="37A7E0A8" w14:textId="3B8632C7" w:rsidR="00512A68" w:rsidRPr="008170F0" w:rsidRDefault="001830F5" w:rsidP="00C91D59">
      <w:pPr>
        <w:spacing w:line="360"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De même</w:t>
      </w:r>
      <w:r w:rsidR="006E2971" w:rsidRPr="008170F0">
        <w:rPr>
          <w:rStyle w:val="Emphaseple"/>
          <w:rFonts w:ascii="Times New Roman" w:hAnsi="Times New Roman" w:cs="Times New Roman"/>
          <w:i w:val="0"/>
          <w:iCs w:val="0"/>
          <w:color w:val="auto"/>
          <w:sz w:val="24"/>
          <w:szCs w:val="24"/>
        </w:rPr>
        <w:t xml:space="preserve">, un prestataire de soins privé non lucratif pourra </w:t>
      </w:r>
      <w:r w:rsidR="00E423B9">
        <w:rPr>
          <w:rStyle w:val="Emphaseple"/>
          <w:rFonts w:ascii="Times New Roman" w:hAnsi="Times New Roman" w:cs="Times New Roman"/>
          <w:i w:val="0"/>
          <w:iCs w:val="0"/>
          <w:color w:val="auto"/>
          <w:sz w:val="24"/>
          <w:szCs w:val="24"/>
        </w:rPr>
        <w:t>avoir</w:t>
      </w:r>
      <w:r w:rsidR="006E2971" w:rsidRPr="008170F0">
        <w:rPr>
          <w:rStyle w:val="Emphaseple"/>
          <w:rFonts w:ascii="Times New Roman" w:hAnsi="Times New Roman" w:cs="Times New Roman"/>
          <w:i w:val="0"/>
          <w:iCs w:val="0"/>
          <w:color w:val="auto"/>
          <w:sz w:val="24"/>
          <w:szCs w:val="24"/>
        </w:rPr>
        <w:t xml:space="preserve"> </w:t>
      </w:r>
      <w:r w:rsidR="00E423B9">
        <w:rPr>
          <w:rStyle w:val="Emphaseple"/>
          <w:rFonts w:ascii="Times New Roman" w:hAnsi="Times New Roman" w:cs="Times New Roman"/>
          <w:i w:val="0"/>
          <w:iCs w:val="0"/>
          <w:color w:val="auto"/>
          <w:sz w:val="24"/>
          <w:szCs w:val="24"/>
        </w:rPr>
        <w:t xml:space="preserve">une aire de responsabilité </w:t>
      </w:r>
      <w:r w:rsidR="006E2971" w:rsidRPr="008170F0">
        <w:rPr>
          <w:rStyle w:val="Emphaseple"/>
          <w:rFonts w:ascii="Times New Roman" w:hAnsi="Times New Roman" w:cs="Times New Roman"/>
          <w:i w:val="0"/>
          <w:iCs w:val="0"/>
          <w:color w:val="auto"/>
          <w:sz w:val="24"/>
          <w:szCs w:val="24"/>
        </w:rPr>
        <w:t>plutôt que d’être ignoré et dupliqué par une infrastructure publique.</w:t>
      </w:r>
      <w:r w:rsidR="00512A68" w:rsidRPr="008170F0">
        <w:rPr>
          <w:rFonts w:ascii="Times New Roman" w:hAnsi="Times New Roman" w:cs="Times New Roman"/>
          <w:sz w:val="24"/>
          <w:szCs w:val="24"/>
        </w:rPr>
        <w:br w:type="page"/>
      </w:r>
    </w:p>
    <w:p w14:paraId="78DCABF4" w14:textId="08F2D8DF" w:rsidR="00B24766" w:rsidRPr="0062585B" w:rsidRDefault="001E7091" w:rsidP="0062585B">
      <w:pPr>
        <w:pStyle w:val="Lgende"/>
        <w:rPr>
          <w:rStyle w:val="Emphaseple"/>
          <w:rFonts w:ascii="Times New Roman" w:hAnsi="Times New Roman" w:cs="Times New Roman"/>
          <w:b/>
          <w:i w:val="0"/>
          <w:iCs w:val="0"/>
          <w:color w:val="auto"/>
          <w:spacing w:val="0"/>
          <w:sz w:val="24"/>
          <w:szCs w:val="24"/>
        </w:rPr>
      </w:pPr>
      <w:r w:rsidRPr="008E3378">
        <w:rPr>
          <w:b/>
        </w:rPr>
        <w:lastRenderedPageBreak/>
        <w:t xml:space="preserve">Figure </w:t>
      </w:r>
      <w:r w:rsidR="00512A68" w:rsidRPr="008E3378">
        <w:rPr>
          <w:b/>
        </w:rPr>
        <w:t>2</w:t>
      </w:r>
      <w:r w:rsidRPr="008E3378">
        <w:rPr>
          <w:b/>
        </w:rPr>
        <w:t xml:space="preserve">  </w:t>
      </w:r>
      <w:r w:rsidR="000E0FB7" w:rsidRPr="008E3378">
        <w:rPr>
          <w:b/>
        </w:rPr>
        <w:t xml:space="preserve">LES </w:t>
      </w:r>
      <w:r w:rsidR="008C1F70" w:rsidRPr="008E3378">
        <w:rPr>
          <w:b/>
        </w:rPr>
        <w:t>5</w:t>
      </w:r>
      <w:r w:rsidR="000E0FB7" w:rsidRPr="008E3378">
        <w:rPr>
          <w:b/>
        </w:rPr>
        <w:t xml:space="preserve"> DEFIS DE LA </w:t>
      </w:r>
      <w:r w:rsidR="00B24766" w:rsidRPr="008E3378">
        <w:rPr>
          <w:rFonts w:cs="Times New Roman"/>
          <w:b/>
          <w:spacing w:val="0"/>
        </w:rPr>
        <w:t xml:space="preserve">Mobilisation de ressources </w:t>
      </w:r>
    </w:p>
    <w:p w14:paraId="44BDAA86" w14:textId="060B7599" w:rsidR="00B24766" w:rsidRPr="0087097C" w:rsidRDefault="00C91D59" w:rsidP="003D0953">
      <w:pPr>
        <w:rPr>
          <w:rStyle w:val="Emphaseple"/>
          <w:rFonts w:ascii="Times New Roman" w:hAnsi="Times New Roman" w:cs="Times New Roman"/>
          <w:b/>
          <w:bCs/>
          <w:color w:val="auto"/>
          <w:sz w:val="24"/>
          <w:szCs w:val="24"/>
        </w:rPr>
      </w:pPr>
      <w:r>
        <w:rPr>
          <w:rFonts w:ascii="Times New Roman" w:hAnsi="Times New Roman" w:cs="Times New Roman"/>
          <w:b/>
          <w:bCs/>
          <w:i/>
          <w:iCs/>
          <w:noProof/>
          <w:sz w:val="24"/>
          <w:szCs w:val="24"/>
          <w:lang w:eastAsia="fr-FR"/>
        </w:rPr>
        <w:drawing>
          <wp:inline distT="0" distB="0" distL="0" distR="0" wp14:anchorId="790E125B" wp14:editId="4D02F8B1">
            <wp:extent cx="5760720" cy="53721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5372100"/>
                    </a:xfrm>
                    <a:prstGeom prst="rect">
                      <a:avLst/>
                    </a:prstGeom>
                    <a:noFill/>
                  </pic:spPr>
                </pic:pic>
              </a:graphicData>
            </a:graphic>
          </wp:inline>
        </w:drawing>
      </w:r>
    </w:p>
    <w:p w14:paraId="3B43AC53" w14:textId="03200C59" w:rsidR="00B24766" w:rsidRDefault="00B24766">
      <w:pPr>
        <w:rPr>
          <w:rFonts w:asciiTheme="majorHAnsi" w:eastAsiaTheme="majorEastAsia" w:hAnsiTheme="majorHAnsi" w:cstheme="majorBidi"/>
          <w:b/>
          <w:bCs/>
          <w:color w:val="4F81BD" w:themeColor="accent1"/>
          <w:sz w:val="26"/>
          <w:szCs w:val="26"/>
        </w:rPr>
      </w:pPr>
      <w:r>
        <w:br w:type="page"/>
      </w:r>
    </w:p>
    <w:p w14:paraId="4449B868" w14:textId="09BFCC95" w:rsidR="00760F63" w:rsidRPr="00034F86" w:rsidRDefault="00034F86" w:rsidP="00034F86">
      <w:pPr>
        <w:pStyle w:val="Titre2"/>
      </w:pPr>
      <w:bookmarkStart w:id="35" w:name="_Toc478028289"/>
      <w:bookmarkStart w:id="36" w:name="_Toc486371339"/>
      <w:r w:rsidRPr="00034F86">
        <w:lastRenderedPageBreak/>
        <w:t xml:space="preserve">7.2 </w:t>
      </w:r>
      <w:r w:rsidR="0062585B" w:rsidRPr="00034F86">
        <w:t xml:space="preserve"> </w:t>
      </w:r>
      <w:r w:rsidR="004A4560" w:rsidRPr="00034F86">
        <w:t>Mutualisation des ressources</w:t>
      </w:r>
      <w:r w:rsidR="00E51707" w:rsidRPr="00034F86">
        <w:t xml:space="preserve"> / Achat de prestations</w:t>
      </w:r>
      <w:bookmarkEnd w:id="35"/>
      <w:bookmarkEnd w:id="36"/>
    </w:p>
    <w:p w14:paraId="743F3349" w14:textId="77777777" w:rsidR="00C91D59" w:rsidRPr="00C91D59" w:rsidRDefault="00C91D59" w:rsidP="00C91D59"/>
    <w:p w14:paraId="61550AD7" w14:textId="32616FA5" w:rsidR="006F05B5" w:rsidRDefault="001E52D9" w:rsidP="00760F63">
      <w:pPr>
        <w:tabs>
          <w:tab w:val="left" w:pos="1560"/>
        </w:tabs>
        <w:spacing w:line="360" w:lineRule="auto"/>
        <w:jc w:val="both"/>
        <w:rPr>
          <w:rStyle w:val="Emphaseple"/>
          <w:rFonts w:ascii="Times New Roman" w:hAnsi="Times New Roman" w:cs="Times New Roman"/>
          <w:i w:val="0"/>
          <w:iCs w:val="0"/>
          <w:color w:val="auto"/>
          <w:sz w:val="24"/>
          <w:szCs w:val="24"/>
        </w:rPr>
      </w:pPr>
      <w:r w:rsidRPr="00760F63">
        <w:rPr>
          <w:rStyle w:val="Emphaseple"/>
          <w:rFonts w:ascii="Times New Roman" w:hAnsi="Times New Roman" w:cs="Times New Roman"/>
          <w:i w:val="0"/>
          <w:iCs w:val="0"/>
          <w:color w:val="auto"/>
          <w:sz w:val="24"/>
          <w:szCs w:val="24"/>
        </w:rPr>
        <w:t xml:space="preserve">Le financement actuel du système de santé est caractérisé par une </w:t>
      </w:r>
      <w:r w:rsidR="008D7178" w:rsidRPr="00760F63">
        <w:rPr>
          <w:rStyle w:val="Emphaseple"/>
          <w:rFonts w:ascii="Times New Roman" w:hAnsi="Times New Roman" w:cs="Times New Roman"/>
          <w:i w:val="0"/>
          <w:iCs w:val="0"/>
          <w:color w:val="auto"/>
          <w:sz w:val="24"/>
          <w:szCs w:val="24"/>
        </w:rPr>
        <w:t>fragmentation de l’allocation</w:t>
      </w:r>
      <w:r w:rsidRPr="00760F63">
        <w:rPr>
          <w:rStyle w:val="Emphaseple"/>
          <w:rFonts w:ascii="Times New Roman" w:hAnsi="Times New Roman" w:cs="Times New Roman"/>
          <w:i w:val="0"/>
          <w:iCs w:val="0"/>
          <w:color w:val="auto"/>
          <w:sz w:val="24"/>
          <w:szCs w:val="24"/>
        </w:rPr>
        <w:t xml:space="preserve"> des ressources au niveau central, intermédiaire et périphérique. </w:t>
      </w:r>
      <w:r w:rsidR="008D7178" w:rsidRPr="00760F63">
        <w:rPr>
          <w:rStyle w:val="Emphaseple"/>
          <w:rFonts w:ascii="Times New Roman" w:hAnsi="Times New Roman" w:cs="Times New Roman"/>
          <w:i w:val="0"/>
          <w:iCs w:val="0"/>
          <w:color w:val="auto"/>
          <w:sz w:val="24"/>
          <w:szCs w:val="24"/>
        </w:rPr>
        <w:t xml:space="preserve">Aussi, les critères </w:t>
      </w:r>
      <w:r w:rsidR="008D7178" w:rsidRPr="00760F63">
        <w:rPr>
          <w:rStyle w:val="Emphaseple"/>
          <w:rFonts w:ascii="Times New Roman" w:hAnsi="Times New Roman" w:cs="Times New Roman"/>
          <w:i w:val="0"/>
          <w:color w:val="auto"/>
          <w:sz w:val="24"/>
          <w:szCs w:val="24"/>
        </w:rPr>
        <w:t xml:space="preserve">utilisés pour l’allocation des ressources (la taille de la population, quelques indicateurs de performance, les zones de pauvreté, l’intervention de partenaires) ne sont pas équitables et </w:t>
      </w:r>
      <w:r w:rsidR="008D7178" w:rsidRPr="00760F63">
        <w:rPr>
          <w:rStyle w:val="Emphaseple"/>
          <w:rFonts w:ascii="Times New Roman" w:hAnsi="Times New Roman" w:cs="Times New Roman"/>
          <w:i w:val="0"/>
          <w:iCs w:val="0"/>
          <w:color w:val="auto"/>
          <w:sz w:val="24"/>
          <w:szCs w:val="24"/>
        </w:rPr>
        <w:t>pénalisent certaines structures qui n’ont pas suffisamment de moyens pour réaliser leurs activités.</w:t>
      </w:r>
      <w:r w:rsidR="008D7178" w:rsidRPr="00760F63">
        <w:rPr>
          <w:rStyle w:val="Emphaseple"/>
          <w:rFonts w:ascii="Times New Roman" w:hAnsi="Times New Roman" w:cs="Times New Roman"/>
          <w:i w:val="0"/>
          <w:color w:val="auto"/>
          <w:sz w:val="24"/>
          <w:szCs w:val="24"/>
        </w:rPr>
        <w:t xml:space="preserve"> </w:t>
      </w:r>
      <w:r w:rsidR="00207E74" w:rsidRPr="00760F63">
        <w:rPr>
          <w:rStyle w:val="Emphaseple"/>
          <w:rFonts w:ascii="Times New Roman" w:hAnsi="Times New Roman" w:cs="Times New Roman"/>
          <w:i w:val="0"/>
          <w:color w:val="auto"/>
          <w:sz w:val="24"/>
          <w:szCs w:val="24"/>
        </w:rPr>
        <w:t xml:space="preserve">Pour autant, il s’agit également pour le système de financement de la santé de mettre en place des mécanismes d’achat stratégique, soit des liens fonctionnels entre certains types de paiements et certains résultats. Pour </w:t>
      </w:r>
      <w:r w:rsidR="00207E74" w:rsidRPr="00760F63">
        <w:rPr>
          <w:rStyle w:val="Emphaseple"/>
          <w:rFonts w:ascii="Times New Roman" w:hAnsi="Times New Roman" w:cs="Times New Roman"/>
          <w:i w:val="0"/>
          <w:iCs w:val="0"/>
          <w:color w:val="auto"/>
          <w:sz w:val="24"/>
          <w:szCs w:val="24"/>
        </w:rPr>
        <w:t>plus d’efficience et d’équité</w:t>
      </w:r>
      <w:r w:rsidR="00207E74" w:rsidRPr="00760F63">
        <w:rPr>
          <w:rStyle w:val="Emphaseple"/>
          <w:rFonts w:ascii="Times New Roman" w:hAnsi="Times New Roman" w:cs="Times New Roman"/>
          <w:i w:val="0"/>
          <w:color w:val="auto"/>
          <w:sz w:val="24"/>
          <w:szCs w:val="24"/>
        </w:rPr>
        <w:t xml:space="preserve"> </w:t>
      </w:r>
      <w:r w:rsidR="008D7178" w:rsidRPr="00760F63">
        <w:rPr>
          <w:rStyle w:val="Emphaseple"/>
          <w:rFonts w:ascii="Times New Roman" w:hAnsi="Times New Roman" w:cs="Times New Roman"/>
          <w:i w:val="0"/>
          <w:iCs w:val="0"/>
          <w:color w:val="auto"/>
          <w:sz w:val="24"/>
          <w:szCs w:val="24"/>
        </w:rPr>
        <w:t xml:space="preserve">et </w:t>
      </w:r>
      <w:r w:rsidR="00207E74" w:rsidRPr="00760F63">
        <w:rPr>
          <w:rStyle w:val="Emphaseple"/>
          <w:rFonts w:ascii="Times New Roman" w:hAnsi="Times New Roman" w:cs="Times New Roman"/>
          <w:i w:val="0"/>
          <w:iCs w:val="0"/>
          <w:color w:val="auto"/>
          <w:sz w:val="24"/>
          <w:szCs w:val="24"/>
        </w:rPr>
        <w:t>tout en créant les conditions favorables à la production de résultats, d</w:t>
      </w:r>
      <w:r w:rsidRPr="00760F63">
        <w:rPr>
          <w:rStyle w:val="Emphaseple"/>
          <w:rFonts w:ascii="Times New Roman" w:hAnsi="Times New Roman" w:cs="Times New Roman"/>
          <w:i w:val="0"/>
          <w:iCs w:val="0"/>
          <w:color w:val="auto"/>
          <w:sz w:val="24"/>
          <w:szCs w:val="24"/>
        </w:rPr>
        <w:t xml:space="preserve">es reformes </w:t>
      </w:r>
      <w:r w:rsidR="00207E74" w:rsidRPr="00760F63">
        <w:rPr>
          <w:rStyle w:val="Emphaseple"/>
          <w:rFonts w:ascii="Times New Roman" w:hAnsi="Times New Roman" w:cs="Times New Roman"/>
          <w:i w:val="0"/>
          <w:iCs w:val="0"/>
          <w:color w:val="auto"/>
          <w:sz w:val="24"/>
          <w:szCs w:val="24"/>
        </w:rPr>
        <w:t xml:space="preserve">sont décrites ici </w:t>
      </w:r>
      <w:r w:rsidR="00302E99">
        <w:rPr>
          <w:rStyle w:val="Emphaseple"/>
          <w:rFonts w:ascii="Times New Roman" w:hAnsi="Times New Roman" w:cs="Times New Roman"/>
          <w:i w:val="0"/>
          <w:iCs w:val="0"/>
          <w:color w:val="auto"/>
          <w:sz w:val="24"/>
          <w:szCs w:val="24"/>
        </w:rPr>
        <w:t xml:space="preserve">pour agir à </w:t>
      </w:r>
      <w:r w:rsidR="00207E74" w:rsidRPr="00760F63">
        <w:rPr>
          <w:rStyle w:val="Emphaseple"/>
          <w:rFonts w:ascii="Times New Roman" w:hAnsi="Times New Roman" w:cs="Times New Roman"/>
          <w:i w:val="0"/>
          <w:iCs w:val="0"/>
          <w:color w:val="auto"/>
          <w:sz w:val="24"/>
          <w:szCs w:val="24"/>
        </w:rPr>
        <w:t>la fois sur la</w:t>
      </w:r>
      <w:r w:rsidR="00C27720" w:rsidRPr="00760F63">
        <w:rPr>
          <w:rStyle w:val="Emphaseple"/>
          <w:rFonts w:ascii="Times New Roman" w:hAnsi="Times New Roman" w:cs="Times New Roman"/>
          <w:i w:val="0"/>
          <w:iCs w:val="0"/>
          <w:color w:val="auto"/>
          <w:sz w:val="24"/>
          <w:szCs w:val="24"/>
        </w:rPr>
        <w:t xml:space="preserve"> mutualisation</w:t>
      </w:r>
      <w:r w:rsidR="00A84B4A" w:rsidRPr="00760F63">
        <w:rPr>
          <w:rStyle w:val="Emphaseple"/>
          <w:rFonts w:ascii="Times New Roman" w:hAnsi="Times New Roman" w:cs="Times New Roman"/>
          <w:i w:val="0"/>
          <w:iCs w:val="0"/>
          <w:color w:val="auto"/>
          <w:sz w:val="24"/>
          <w:szCs w:val="24"/>
        </w:rPr>
        <w:t xml:space="preserve"> </w:t>
      </w:r>
      <w:r w:rsidRPr="00760F63">
        <w:rPr>
          <w:rStyle w:val="Emphaseple"/>
          <w:rFonts w:ascii="Times New Roman" w:hAnsi="Times New Roman" w:cs="Times New Roman"/>
          <w:i w:val="0"/>
          <w:iCs w:val="0"/>
          <w:color w:val="auto"/>
          <w:sz w:val="24"/>
          <w:szCs w:val="24"/>
        </w:rPr>
        <w:t xml:space="preserve">des </w:t>
      </w:r>
      <w:r w:rsidR="00C27720" w:rsidRPr="00760F63">
        <w:rPr>
          <w:rStyle w:val="Emphaseple"/>
          <w:rFonts w:ascii="Times New Roman" w:hAnsi="Times New Roman" w:cs="Times New Roman"/>
          <w:i w:val="0"/>
          <w:iCs w:val="0"/>
          <w:color w:val="auto"/>
          <w:sz w:val="24"/>
          <w:szCs w:val="24"/>
        </w:rPr>
        <w:t xml:space="preserve">différents </w:t>
      </w:r>
      <w:r w:rsidRPr="00760F63">
        <w:rPr>
          <w:rStyle w:val="Emphaseple"/>
          <w:rFonts w:ascii="Times New Roman" w:hAnsi="Times New Roman" w:cs="Times New Roman"/>
          <w:i w:val="0"/>
          <w:iCs w:val="0"/>
          <w:color w:val="auto"/>
          <w:sz w:val="24"/>
          <w:szCs w:val="24"/>
        </w:rPr>
        <w:t>canaux de financements publics</w:t>
      </w:r>
      <w:r w:rsidR="00207E74" w:rsidRPr="00760F63">
        <w:rPr>
          <w:rStyle w:val="Emphaseple"/>
          <w:rFonts w:ascii="Times New Roman" w:hAnsi="Times New Roman" w:cs="Times New Roman"/>
          <w:i w:val="0"/>
          <w:iCs w:val="0"/>
          <w:color w:val="auto"/>
          <w:sz w:val="24"/>
          <w:szCs w:val="24"/>
        </w:rPr>
        <w:t xml:space="preserve"> et le mécanisme d’achat privilégié de ces canaux</w:t>
      </w:r>
      <w:r w:rsidRPr="00760F63">
        <w:rPr>
          <w:rStyle w:val="Emphaseple"/>
          <w:rFonts w:ascii="Times New Roman" w:hAnsi="Times New Roman" w:cs="Times New Roman"/>
          <w:i w:val="0"/>
          <w:iCs w:val="0"/>
          <w:color w:val="auto"/>
          <w:sz w:val="24"/>
          <w:szCs w:val="24"/>
        </w:rPr>
        <w:t>.</w:t>
      </w:r>
    </w:p>
    <w:p w14:paraId="3D317F8D" w14:textId="31D6B961" w:rsidR="00AC551B" w:rsidRPr="00AC551B" w:rsidRDefault="00AC551B" w:rsidP="00AC551B">
      <w:pPr>
        <w:spacing w:line="360" w:lineRule="auto"/>
        <w:jc w:val="both"/>
        <w:rPr>
          <w:rStyle w:val="Emphaseple"/>
          <w:rFonts w:ascii="Times New Roman" w:hAnsi="Times New Roman" w:cs="Times New Roman"/>
          <w:i w:val="0"/>
          <w:iCs w:val="0"/>
          <w:color w:val="auto"/>
          <w:sz w:val="24"/>
          <w:szCs w:val="24"/>
        </w:rPr>
      </w:pPr>
      <w:r w:rsidRPr="00AC551B">
        <w:rPr>
          <w:rStyle w:val="Emphaseple"/>
          <w:rFonts w:ascii="Times New Roman" w:hAnsi="Times New Roman" w:cs="Times New Roman"/>
          <w:i w:val="0"/>
          <w:iCs w:val="0"/>
          <w:color w:val="auto"/>
          <w:sz w:val="24"/>
          <w:szCs w:val="24"/>
        </w:rPr>
        <w:t xml:space="preserve">Au niveau du panier RAMU, l’achat stratégique se fera notamment sur la base des modalités de paiement, parmi lesquelles le forfait sera privilégié. Ce forfait sera négocié d’abord sur la base des études actuarielles, étant entendu que le facteur de motivation stratégique sera avant tout la quantité de services prestés. </w:t>
      </w:r>
      <w:r>
        <w:rPr>
          <w:rStyle w:val="Emphaseple"/>
          <w:rFonts w:ascii="Times New Roman" w:hAnsi="Times New Roman" w:cs="Times New Roman"/>
          <w:i w:val="0"/>
          <w:iCs w:val="0"/>
          <w:color w:val="auto"/>
          <w:sz w:val="24"/>
          <w:szCs w:val="24"/>
        </w:rPr>
        <w:t xml:space="preserve"> </w:t>
      </w:r>
      <w:r w:rsidRPr="00AC551B">
        <w:rPr>
          <w:rStyle w:val="Emphaseple"/>
          <w:rFonts w:ascii="Times New Roman" w:hAnsi="Times New Roman" w:cs="Times New Roman"/>
          <w:i w:val="0"/>
          <w:iCs w:val="0"/>
          <w:color w:val="auto"/>
          <w:sz w:val="24"/>
          <w:szCs w:val="24"/>
        </w:rPr>
        <w:t xml:space="preserve">Les prestataires de services de soins de santé seront également classées de manière objective sur la base de leur capacité d’offre a priori, notamment pour tenir compte des différences existants entre les CSPS, entre les CMA, ou encore entre certains prestataires </w:t>
      </w:r>
      <w:r>
        <w:rPr>
          <w:rStyle w:val="Emphaseple"/>
          <w:rFonts w:ascii="Times New Roman" w:hAnsi="Times New Roman" w:cs="Times New Roman"/>
          <w:i w:val="0"/>
          <w:iCs w:val="0"/>
          <w:color w:val="auto"/>
          <w:sz w:val="24"/>
          <w:szCs w:val="24"/>
        </w:rPr>
        <w:t>publics</w:t>
      </w:r>
      <w:r w:rsidRPr="00AC551B">
        <w:rPr>
          <w:rStyle w:val="Emphaseple"/>
          <w:rFonts w:ascii="Times New Roman" w:hAnsi="Times New Roman" w:cs="Times New Roman"/>
          <w:i w:val="0"/>
          <w:iCs w:val="0"/>
          <w:color w:val="auto"/>
          <w:sz w:val="24"/>
          <w:szCs w:val="24"/>
        </w:rPr>
        <w:t xml:space="preserve"> et privés (cf. infra «</w:t>
      </w:r>
      <w:hyperlink w:anchor="_Accréditation/Certification_des_for" w:history="1">
        <w:r w:rsidRPr="00AC551B">
          <w:rPr>
            <w:rStyle w:val="Emphaseple"/>
            <w:rFonts w:ascii="Times New Roman" w:hAnsi="Times New Roman" w:cs="Times New Roman"/>
            <w:i w:val="0"/>
            <w:iCs w:val="0"/>
            <w:color w:val="auto"/>
            <w:sz w:val="24"/>
            <w:szCs w:val="24"/>
          </w:rPr>
          <w:t>Accréditation/Certification des formations sanitaires </w:t>
        </w:r>
      </w:hyperlink>
      <w:r w:rsidRPr="00AC551B">
        <w:rPr>
          <w:rStyle w:val="Emphaseple"/>
          <w:rFonts w:ascii="Times New Roman" w:hAnsi="Times New Roman" w:cs="Times New Roman"/>
          <w:i w:val="0"/>
          <w:iCs w:val="0"/>
          <w:color w:val="auto"/>
          <w:sz w:val="24"/>
          <w:szCs w:val="24"/>
        </w:rPr>
        <w:t>»).</w:t>
      </w:r>
    </w:p>
    <w:p w14:paraId="6C58DC32" w14:textId="77777777" w:rsidR="0062585B" w:rsidRPr="00760F63" w:rsidRDefault="0062585B" w:rsidP="00760F63">
      <w:pPr>
        <w:tabs>
          <w:tab w:val="left" w:pos="1560"/>
        </w:tabs>
        <w:spacing w:line="360" w:lineRule="auto"/>
        <w:jc w:val="both"/>
        <w:rPr>
          <w:rStyle w:val="Emphaseple"/>
          <w:rFonts w:ascii="Times New Roman" w:hAnsi="Times New Roman" w:cs="Times New Roman"/>
          <w:i w:val="0"/>
          <w:iCs w:val="0"/>
          <w:color w:val="auto"/>
          <w:sz w:val="24"/>
          <w:szCs w:val="24"/>
        </w:rPr>
      </w:pPr>
    </w:p>
    <w:p w14:paraId="168DD19E" w14:textId="583F5A43" w:rsidR="00E51707" w:rsidRPr="00034F86" w:rsidRDefault="00034F86" w:rsidP="00034F86">
      <w:pPr>
        <w:pStyle w:val="Titre3"/>
        <w:rPr>
          <w:rStyle w:val="Emphaseple"/>
          <w:i w:val="0"/>
          <w:iCs w:val="0"/>
          <w:color w:val="auto"/>
        </w:rPr>
      </w:pPr>
      <w:bookmarkStart w:id="37" w:name="_Toc478028290"/>
      <w:bookmarkStart w:id="38" w:name="_Toc486371340"/>
      <w:r>
        <w:rPr>
          <w:rStyle w:val="Emphaseple"/>
          <w:i w:val="0"/>
          <w:iCs w:val="0"/>
          <w:color w:val="auto"/>
        </w:rPr>
        <w:t xml:space="preserve">7.2.1 </w:t>
      </w:r>
      <w:r w:rsidR="00E51707" w:rsidRPr="00034F86">
        <w:rPr>
          <w:rStyle w:val="Emphaseple"/>
          <w:i w:val="0"/>
          <w:iCs w:val="0"/>
          <w:color w:val="auto"/>
        </w:rPr>
        <w:t xml:space="preserve">Mutualisation </w:t>
      </w:r>
      <w:r w:rsidR="005E0AAE" w:rsidRPr="00034F86">
        <w:rPr>
          <w:rStyle w:val="Emphaseple"/>
          <w:i w:val="0"/>
          <w:iCs w:val="0"/>
          <w:color w:val="auto"/>
        </w:rPr>
        <w:t>CNAMU</w:t>
      </w:r>
      <w:r w:rsidR="00E51707" w:rsidRPr="00034F86">
        <w:rPr>
          <w:rStyle w:val="Emphaseple"/>
          <w:i w:val="0"/>
          <w:iCs w:val="0"/>
          <w:color w:val="auto"/>
        </w:rPr>
        <w:t xml:space="preserve"> / achat du panier AMU</w:t>
      </w:r>
      <w:bookmarkEnd w:id="37"/>
      <w:bookmarkEnd w:id="38"/>
    </w:p>
    <w:p w14:paraId="768B6995" w14:textId="5107090F" w:rsidR="008E3378" w:rsidRPr="00760F63" w:rsidRDefault="001D15D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loi portant régime d’assurance maladie universelle prévoit la prise en charge</w:t>
      </w:r>
      <w:r w:rsidR="00A84B4A" w:rsidRPr="00760F63">
        <w:rPr>
          <w:rFonts w:ascii="Times New Roman" w:hAnsi="Times New Roman" w:cs="Times New Roman"/>
          <w:sz w:val="24"/>
          <w:szCs w:val="24"/>
        </w:rPr>
        <w:t xml:space="preserve"> en particulier</w:t>
      </w:r>
      <w:r w:rsidRPr="00760F63">
        <w:rPr>
          <w:rFonts w:ascii="Times New Roman" w:hAnsi="Times New Roman" w:cs="Times New Roman"/>
          <w:sz w:val="24"/>
          <w:szCs w:val="24"/>
        </w:rPr>
        <w:t xml:space="preserve"> des coûts des soins curatifs. </w:t>
      </w:r>
      <w:r w:rsidRPr="00B27D8B">
        <w:rPr>
          <w:rFonts w:ascii="Times New Roman" w:hAnsi="Times New Roman" w:cs="Times New Roman"/>
          <w:color w:val="FF0000"/>
          <w:sz w:val="24"/>
          <w:szCs w:val="24"/>
        </w:rPr>
        <w:t>Le panier de soins du RAMU est défini par Décret sur la base de niveaux de soins, de prestations et de conditions d’accès à ses prestations.</w:t>
      </w:r>
      <w:r w:rsidR="00302E99" w:rsidRPr="00B27D8B">
        <w:rPr>
          <w:rFonts w:ascii="Times New Roman" w:hAnsi="Times New Roman" w:cs="Times New Roman"/>
          <w:color w:val="FF0000"/>
          <w:sz w:val="24"/>
          <w:szCs w:val="24"/>
        </w:rPr>
        <w:t xml:space="preserve"> C’est un panier de </w:t>
      </w:r>
      <w:r w:rsidR="003169CB" w:rsidRPr="00B27D8B">
        <w:rPr>
          <w:rFonts w:ascii="Times New Roman" w:hAnsi="Times New Roman" w:cs="Times New Roman"/>
          <w:color w:val="FF0000"/>
          <w:sz w:val="24"/>
          <w:szCs w:val="24"/>
        </w:rPr>
        <w:t>« </w:t>
      </w:r>
      <w:r w:rsidR="00302E99" w:rsidRPr="00B27D8B">
        <w:rPr>
          <w:rFonts w:ascii="Times New Roman" w:hAnsi="Times New Roman" w:cs="Times New Roman"/>
          <w:color w:val="FF0000"/>
          <w:sz w:val="24"/>
          <w:szCs w:val="24"/>
        </w:rPr>
        <w:t>soins essentiel</w:t>
      </w:r>
      <w:r w:rsidR="003169CB" w:rsidRPr="00B27D8B">
        <w:rPr>
          <w:rFonts w:ascii="Times New Roman" w:hAnsi="Times New Roman" w:cs="Times New Roman"/>
          <w:color w:val="FF0000"/>
          <w:sz w:val="24"/>
          <w:szCs w:val="24"/>
        </w:rPr>
        <w:t>s »</w:t>
      </w:r>
      <w:r w:rsidR="00302E99" w:rsidRPr="00B27D8B">
        <w:rPr>
          <w:rFonts w:ascii="Times New Roman" w:hAnsi="Times New Roman" w:cs="Times New Roman"/>
          <w:color w:val="FF0000"/>
          <w:sz w:val="24"/>
          <w:szCs w:val="24"/>
        </w:rPr>
        <w:t xml:space="preserve"> qui sera progressivement élargit en fonction des ressources</w:t>
      </w:r>
      <w:r w:rsidRPr="00B27D8B">
        <w:rPr>
          <w:rFonts w:ascii="Times New Roman" w:hAnsi="Times New Roman" w:cs="Times New Roman"/>
          <w:color w:val="FF0000"/>
          <w:sz w:val="24"/>
          <w:szCs w:val="24"/>
        </w:rPr>
        <w:t xml:space="preserve"> </w:t>
      </w:r>
      <w:r w:rsidR="003169CB" w:rsidRPr="00B27D8B">
        <w:rPr>
          <w:rFonts w:ascii="Times New Roman" w:hAnsi="Times New Roman" w:cs="Times New Roman"/>
          <w:color w:val="FF0000"/>
          <w:sz w:val="24"/>
          <w:szCs w:val="24"/>
        </w:rPr>
        <w:t>disponibles</w:t>
      </w:r>
      <w:r w:rsidR="003169CB">
        <w:rPr>
          <w:rFonts w:ascii="Times New Roman" w:hAnsi="Times New Roman" w:cs="Times New Roman"/>
          <w:sz w:val="24"/>
          <w:szCs w:val="24"/>
        </w:rPr>
        <w:t xml:space="preserve">. </w:t>
      </w:r>
    </w:p>
    <w:tbl>
      <w:tblPr>
        <w:tblStyle w:val="Grilledutableau"/>
        <w:tblW w:w="0" w:type="auto"/>
        <w:tblLook w:val="04A0" w:firstRow="1" w:lastRow="0" w:firstColumn="1" w:lastColumn="0" w:noHBand="0" w:noVBand="1"/>
      </w:tblPr>
      <w:tblGrid>
        <w:gridCol w:w="9212"/>
      </w:tblGrid>
      <w:tr w:rsidR="001D15DA" w:rsidRPr="00760F63" w14:paraId="0D5CC2FF" w14:textId="77777777" w:rsidTr="00D30FBD">
        <w:tc>
          <w:tcPr>
            <w:tcW w:w="9212" w:type="dxa"/>
          </w:tcPr>
          <w:p w14:paraId="7577BB63" w14:textId="7F1A6949" w:rsidR="001D15DA" w:rsidRPr="00714CF1" w:rsidRDefault="00C4420D" w:rsidP="00760F63">
            <w:pPr>
              <w:spacing w:line="360" w:lineRule="auto"/>
              <w:jc w:val="both"/>
              <w:rPr>
                <w:rFonts w:ascii="Times New Roman" w:hAnsi="Times New Roman" w:cs="Times New Roman"/>
                <w:b/>
                <w:iCs/>
                <w:sz w:val="24"/>
                <w:szCs w:val="24"/>
              </w:rPr>
            </w:pPr>
            <w:r w:rsidRPr="00760F63">
              <w:rPr>
                <w:rStyle w:val="Emphaseple"/>
                <w:rFonts w:ascii="Times New Roman" w:hAnsi="Times New Roman" w:cs="Times New Roman"/>
                <w:b/>
                <w:i w:val="0"/>
                <w:color w:val="auto"/>
                <w:sz w:val="24"/>
                <w:szCs w:val="24"/>
              </w:rPr>
              <w:t>Défi </w:t>
            </w:r>
            <w:r w:rsidR="008E3378" w:rsidRPr="00760F63">
              <w:rPr>
                <w:rStyle w:val="Emphaseple"/>
                <w:rFonts w:ascii="Times New Roman" w:hAnsi="Times New Roman" w:cs="Times New Roman"/>
                <w:b/>
                <w:i w:val="0"/>
                <w:color w:val="auto"/>
                <w:sz w:val="24"/>
                <w:szCs w:val="24"/>
              </w:rPr>
              <w:t>6</w:t>
            </w:r>
            <w:r w:rsidR="00714CF1">
              <w:rPr>
                <w:rStyle w:val="Emphaseple"/>
                <w:rFonts w:ascii="Times New Roman" w:hAnsi="Times New Roman" w:cs="Times New Roman"/>
                <w:b/>
                <w:i w:val="0"/>
                <w:color w:val="auto"/>
                <w:sz w:val="24"/>
                <w:szCs w:val="24"/>
              </w:rPr>
              <w:t xml:space="preserve">: </w:t>
            </w:r>
            <w:r w:rsidR="005F211C" w:rsidRPr="00760F63">
              <w:rPr>
                <w:rStyle w:val="Emphaseple"/>
                <w:rFonts w:ascii="Times New Roman" w:hAnsi="Times New Roman" w:cs="Times New Roman"/>
                <w:i w:val="0"/>
                <w:color w:val="auto"/>
                <w:sz w:val="24"/>
                <w:szCs w:val="24"/>
              </w:rPr>
              <w:t>Assurance de</w:t>
            </w:r>
            <w:r w:rsidR="001D15DA" w:rsidRPr="00760F63">
              <w:rPr>
                <w:rStyle w:val="Emphaseple"/>
                <w:rFonts w:ascii="Times New Roman" w:hAnsi="Times New Roman" w:cs="Times New Roman"/>
                <w:i w:val="0"/>
                <w:color w:val="auto"/>
                <w:sz w:val="24"/>
                <w:szCs w:val="24"/>
              </w:rPr>
              <w:t xml:space="preserve"> la cohérence entre le RAMU et les mesures d’exemption de paiement</w:t>
            </w:r>
            <w:r w:rsidR="005F211C" w:rsidRPr="00760F63">
              <w:rPr>
                <w:rStyle w:val="Emphaseple"/>
                <w:rFonts w:ascii="Times New Roman" w:hAnsi="Times New Roman" w:cs="Times New Roman"/>
                <w:i w:val="0"/>
                <w:color w:val="auto"/>
                <w:sz w:val="24"/>
                <w:szCs w:val="24"/>
              </w:rPr>
              <w:t>.</w:t>
            </w:r>
            <w:r w:rsidR="001D15DA" w:rsidRPr="00760F63">
              <w:rPr>
                <w:rStyle w:val="Emphaseple"/>
                <w:rFonts w:ascii="Times New Roman" w:hAnsi="Times New Roman" w:cs="Times New Roman"/>
                <w:i w:val="0"/>
                <w:color w:val="auto"/>
                <w:sz w:val="24"/>
                <w:szCs w:val="24"/>
              </w:rPr>
              <w:t xml:space="preserve">  </w:t>
            </w:r>
          </w:p>
        </w:tc>
      </w:tr>
    </w:tbl>
    <w:p w14:paraId="3AB17832" w14:textId="77777777" w:rsidR="001D15DA" w:rsidRDefault="001D15DA" w:rsidP="00760F63">
      <w:pPr>
        <w:spacing w:line="360" w:lineRule="auto"/>
        <w:jc w:val="both"/>
        <w:rPr>
          <w:rFonts w:ascii="Times New Roman" w:hAnsi="Times New Roman" w:cs="Times New Roman"/>
          <w:sz w:val="24"/>
          <w:szCs w:val="24"/>
        </w:rPr>
      </w:pPr>
    </w:p>
    <w:p w14:paraId="3346096F" w14:textId="77777777" w:rsidR="00714CF1" w:rsidRPr="00760F63" w:rsidRDefault="00714CF1" w:rsidP="00760F63">
      <w:pPr>
        <w:spacing w:line="360" w:lineRule="auto"/>
        <w:jc w:val="both"/>
        <w:rPr>
          <w:rFonts w:ascii="Times New Roman" w:hAnsi="Times New Roman" w:cs="Times New Roman"/>
          <w:sz w:val="24"/>
          <w:szCs w:val="24"/>
        </w:rPr>
      </w:pPr>
    </w:p>
    <w:p w14:paraId="455CDB8C" w14:textId="046275DF" w:rsidR="00C32E51" w:rsidRDefault="004615A8" w:rsidP="00760F63">
      <w:pPr>
        <w:spacing w:line="360" w:lineRule="auto"/>
        <w:jc w:val="both"/>
        <w:rPr>
          <w:rFonts w:ascii="Times New Roman" w:hAnsi="Times New Roman" w:cs="Times New Roman"/>
          <w:b/>
          <w:sz w:val="24"/>
          <w:szCs w:val="24"/>
          <w:u w:val="single"/>
        </w:rPr>
      </w:pPr>
      <w:r w:rsidRPr="00760F63">
        <w:rPr>
          <w:rStyle w:val="Emphaseple"/>
          <w:rFonts w:ascii="Times New Roman" w:hAnsi="Times New Roman" w:cs="Times New Roman"/>
          <w:b/>
          <w:i w:val="0"/>
          <w:iCs w:val="0"/>
          <w:color w:val="auto"/>
          <w:sz w:val="24"/>
          <w:szCs w:val="24"/>
          <w:u w:val="single"/>
        </w:rPr>
        <w:lastRenderedPageBreak/>
        <w:t xml:space="preserve">Mesure </w:t>
      </w:r>
      <w:r w:rsidR="008E3378" w:rsidRPr="00760F63">
        <w:rPr>
          <w:rStyle w:val="Emphaseple"/>
          <w:rFonts w:ascii="Times New Roman" w:hAnsi="Times New Roman" w:cs="Times New Roman"/>
          <w:b/>
          <w:i w:val="0"/>
          <w:iCs w:val="0"/>
          <w:color w:val="auto"/>
          <w:sz w:val="24"/>
          <w:szCs w:val="24"/>
          <w:u w:val="single"/>
        </w:rPr>
        <w:t>6</w:t>
      </w:r>
      <w:r w:rsidR="001D15DA" w:rsidRPr="00760F63">
        <w:rPr>
          <w:rStyle w:val="Emphaseple"/>
          <w:rFonts w:ascii="Times New Roman" w:hAnsi="Times New Roman" w:cs="Times New Roman"/>
          <w:b/>
          <w:i w:val="0"/>
          <w:iCs w:val="0"/>
          <w:color w:val="auto"/>
          <w:sz w:val="24"/>
          <w:szCs w:val="24"/>
          <w:u w:val="single"/>
        </w:rPr>
        <w:t xml:space="preserve"> : </w:t>
      </w:r>
      <w:r w:rsidR="006C632D">
        <w:rPr>
          <w:rStyle w:val="Emphaseple"/>
          <w:rFonts w:ascii="Times New Roman" w:hAnsi="Times New Roman" w:cs="Times New Roman"/>
          <w:b/>
          <w:i w:val="0"/>
          <w:iCs w:val="0"/>
          <w:color w:val="auto"/>
          <w:sz w:val="24"/>
          <w:szCs w:val="24"/>
          <w:u w:val="single"/>
        </w:rPr>
        <w:t>Assurer la g</w:t>
      </w:r>
      <w:r w:rsidR="00C32E51" w:rsidRPr="00760F63">
        <w:rPr>
          <w:rStyle w:val="Emphaseple"/>
          <w:rFonts w:ascii="Times New Roman" w:hAnsi="Times New Roman" w:cs="Times New Roman"/>
          <w:b/>
          <w:i w:val="0"/>
          <w:iCs w:val="0"/>
          <w:color w:val="auto"/>
          <w:sz w:val="24"/>
          <w:szCs w:val="24"/>
          <w:u w:val="single"/>
        </w:rPr>
        <w:t>estion d’exemp</w:t>
      </w:r>
      <w:r w:rsidR="006C632D">
        <w:rPr>
          <w:rStyle w:val="Emphaseple"/>
          <w:rFonts w:ascii="Times New Roman" w:hAnsi="Times New Roman" w:cs="Times New Roman"/>
          <w:b/>
          <w:i w:val="0"/>
          <w:iCs w:val="0"/>
          <w:color w:val="auto"/>
          <w:sz w:val="24"/>
          <w:szCs w:val="24"/>
          <w:u w:val="single"/>
        </w:rPr>
        <w:t>tion par la CNAMU et intégrer l</w:t>
      </w:r>
      <w:r w:rsidR="00C32E51" w:rsidRPr="00760F63">
        <w:rPr>
          <w:rStyle w:val="Emphaseple"/>
          <w:rFonts w:ascii="Times New Roman" w:hAnsi="Times New Roman" w:cs="Times New Roman"/>
          <w:b/>
          <w:i w:val="0"/>
          <w:iCs w:val="0"/>
          <w:color w:val="auto"/>
          <w:sz w:val="24"/>
          <w:szCs w:val="24"/>
          <w:u w:val="single"/>
        </w:rPr>
        <w:t>e</w:t>
      </w:r>
      <w:r w:rsidR="006C632D">
        <w:rPr>
          <w:rStyle w:val="Emphaseple"/>
          <w:rFonts w:ascii="Times New Roman" w:hAnsi="Times New Roman" w:cs="Times New Roman"/>
          <w:b/>
          <w:i w:val="0"/>
          <w:iCs w:val="0"/>
          <w:color w:val="auto"/>
          <w:sz w:val="24"/>
          <w:szCs w:val="24"/>
          <w:u w:val="single"/>
        </w:rPr>
        <w:t>s</w:t>
      </w:r>
      <w:r w:rsidR="00C32E51" w:rsidRPr="00760F63">
        <w:rPr>
          <w:rStyle w:val="Emphaseple"/>
          <w:rFonts w:ascii="Times New Roman" w:hAnsi="Times New Roman" w:cs="Times New Roman"/>
          <w:b/>
          <w:i w:val="0"/>
          <w:iCs w:val="0"/>
          <w:color w:val="auto"/>
          <w:sz w:val="24"/>
          <w:szCs w:val="24"/>
          <w:u w:val="single"/>
        </w:rPr>
        <w:t xml:space="preserve"> prestations dans le panier RAMU</w:t>
      </w:r>
      <w:r w:rsidR="001D15DA" w:rsidRPr="00760F63" w:rsidDel="00DB5B8D">
        <w:rPr>
          <w:rFonts w:ascii="Times New Roman" w:hAnsi="Times New Roman" w:cs="Times New Roman"/>
          <w:b/>
          <w:sz w:val="24"/>
          <w:szCs w:val="24"/>
          <w:u w:val="single"/>
        </w:rPr>
        <w:t xml:space="preserve"> </w:t>
      </w:r>
    </w:p>
    <w:p w14:paraId="2036E5C6" w14:textId="737D5827" w:rsidR="00FD16AF" w:rsidRPr="00B27D8B" w:rsidRDefault="00FD16AF" w:rsidP="00760F63">
      <w:pPr>
        <w:spacing w:line="360" w:lineRule="auto"/>
        <w:jc w:val="both"/>
        <w:rPr>
          <w:rFonts w:ascii="Times New Roman" w:eastAsiaTheme="majorEastAsia" w:hAnsi="Times New Roman" w:cs="Times New Roman"/>
          <w:b/>
          <w:bCs/>
          <w:color w:val="FF0000"/>
          <w:sz w:val="24"/>
          <w:szCs w:val="24"/>
        </w:rPr>
      </w:pPr>
      <w:r w:rsidRPr="00B27D8B">
        <w:rPr>
          <w:rFonts w:ascii="Times New Roman" w:hAnsi="Times New Roman" w:cs="Times New Roman"/>
          <w:color w:val="FF0000"/>
          <w:sz w:val="24"/>
          <w:szCs w:val="24"/>
        </w:rPr>
        <w:t>Le panier RAMU a été affiné dans une logique d’achat stratégique, et ce sont les prises en charge des prestations précisément définies dans ce panier qui seront gérées par la CNAMU.</w:t>
      </w:r>
    </w:p>
    <w:p w14:paraId="165F6B58" w14:textId="25C39C3C" w:rsidR="00C32E51" w:rsidRDefault="008E3378" w:rsidP="00760F63">
      <w:pPr>
        <w:spacing w:line="360" w:lineRule="auto"/>
        <w:jc w:val="both"/>
        <w:rPr>
          <w:rFonts w:ascii="Times New Roman" w:eastAsiaTheme="majorEastAsia" w:hAnsi="Times New Roman" w:cs="Times New Roman"/>
          <w:b/>
          <w:bCs/>
          <w:sz w:val="24"/>
          <w:szCs w:val="24"/>
        </w:rPr>
      </w:pPr>
      <w:r w:rsidRPr="00760F63">
        <w:rPr>
          <w:rFonts w:ascii="Times New Roman" w:hAnsi="Times New Roman" w:cs="Times New Roman"/>
          <w:b/>
          <w:sz w:val="24"/>
          <w:szCs w:val="24"/>
        </w:rPr>
        <w:t>6</w:t>
      </w:r>
      <w:r w:rsidR="00C32E51" w:rsidRPr="00760F63">
        <w:rPr>
          <w:rFonts w:ascii="Times New Roman" w:hAnsi="Times New Roman" w:cs="Times New Roman"/>
          <w:b/>
          <w:sz w:val="24"/>
          <w:szCs w:val="24"/>
        </w:rPr>
        <w:t>a</w:t>
      </w:r>
      <w:r w:rsidR="00E002F6">
        <w:rPr>
          <w:rFonts w:ascii="Times New Roman" w:hAnsi="Times New Roman" w:cs="Times New Roman"/>
          <w:b/>
          <w:sz w:val="24"/>
          <w:szCs w:val="24"/>
        </w:rPr>
        <w:t>.</w:t>
      </w:r>
      <w:r w:rsidR="00C32E51" w:rsidRPr="00760F63">
        <w:rPr>
          <w:rFonts w:ascii="Times New Roman" w:hAnsi="Times New Roman" w:cs="Times New Roman"/>
          <w:b/>
          <w:sz w:val="24"/>
          <w:szCs w:val="24"/>
        </w:rPr>
        <w:t xml:space="preserve"> Transférer progressivement </w:t>
      </w:r>
      <w:r w:rsidR="001D15DA" w:rsidRPr="00760F63">
        <w:rPr>
          <w:rFonts w:ascii="Times New Roman" w:hAnsi="Times New Roman" w:cs="Times New Roman"/>
          <w:b/>
          <w:sz w:val="24"/>
          <w:szCs w:val="24"/>
        </w:rPr>
        <w:t xml:space="preserve">à </w:t>
      </w:r>
      <w:r w:rsidR="001D15DA" w:rsidRPr="00760F63">
        <w:rPr>
          <w:rFonts w:ascii="Times New Roman" w:eastAsiaTheme="majorEastAsia" w:hAnsi="Times New Roman" w:cs="Times New Roman"/>
          <w:b/>
          <w:bCs/>
          <w:sz w:val="24"/>
          <w:szCs w:val="24"/>
        </w:rPr>
        <w:t xml:space="preserve">la CNAMU la gestion des exemptions de paiement accordées aux </w:t>
      </w:r>
      <w:r w:rsidR="00AF0951">
        <w:rPr>
          <w:rFonts w:ascii="Times New Roman" w:eastAsiaTheme="majorEastAsia" w:hAnsi="Times New Roman" w:cs="Times New Roman"/>
          <w:b/>
          <w:bCs/>
          <w:sz w:val="24"/>
          <w:szCs w:val="24"/>
        </w:rPr>
        <w:t>enfants de 0 à</w:t>
      </w:r>
      <w:r w:rsidR="001D15DA" w:rsidRPr="00760F63">
        <w:rPr>
          <w:rFonts w:ascii="Times New Roman" w:eastAsiaTheme="majorEastAsia" w:hAnsi="Times New Roman" w:cs="Times New Roman"/>
          <w:b/>
          <w:bCs/>
          <w:sz w:val="24"/>
          <w:szCs w:val="24"/>
        </w:rPr>
        <w:t xml:space="preserve"> 5 ans</w:t>
      </w:r>
      <w:r w:rsidR="00F6153A" w:rsidRPr="00760F63">
        <w:rPr>
          <w:rFonts w:ascii="Times New Roman" w:eastAsiaTheme="majorEastAsia" w:hAnsi="Times New Roman" w:cs="Times New Roman"/>
          <w:b/>
          <w:bCs/>
          <w:sz w:val="24"/>
          <w:szCs w:val="24"/>
        </w:rPr>
        <w:t xml:space="preserve"> et </w:t>
      </w:r>
      <w:r w:rsidR="001D15DA" w:rsidRPr="00760F63">
        <w:rPr>
          <w:rFonts w:ascii="Times New Roman" w:eastAsiaTheme="majorEastAsia" w:hAnsi="Times New Roman" w:cs="Times New Roman"/>
          <w:b/>
          <w:bCs/>
          <w:sz w:val="24"/>
          <w:szCs w:val="24"/>
        </w:rPr>
        <w:t xml:space="preserve"> aux femmes enceintes. </w:t>
      </w:r>
    </w:p>
    <w:p w14:paraId="60C5EF21" w14:textId="60B9BDC2" w:rsidR="00AF0951" w:rsidRPr="00760F63" w:rsidRDefault="00AF0951" w:rsidP="00AF0951">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w:t>
      </w:r>
      <w:r>
        <w:rPr>
          <w:rFonts w:ascii="Times New Roman" w:hAnsi="Times New Roman" w:cs="Times New Roman"/>
          <w:sz w:val="24"/>
          <w:szCs w:val="24"/>
        </w:rPr>
        <w:t xml:space="preserve"> </w:t>
      </w:r>
      <w:r w:rsidRPr="00760F63">
        <w:rPr>
          <w:rFonts w:ascii="Times New Roman" w:hAnsi="Times New Roman" w:cs="Times New Roman"/>
          <w:sz w:val="24"/>
          <w:szCs w:val="24"/>
        </w:rPr>
        <w:t>CNAMU gèrera en premier lieu</w:t>
      </w:r>
      <w:r>
        <w:rPr>
          <w:rFonts w:ascii="Times New Roman" w:hAnsi="Times New Roman" w:cs="Times New Roman"/>
          <w:sz w:val="24"/>
          <w:szCs w:val="24"/>
        </w:rPr>
        <w:t xml:space="preserve"> les mesures de gratuités</w:t>
      </w:r>
      <w:r w:rsidRPr="00760F63">
        <w:rPr>
          <w:rFonts w:ascii="Times New Roman" w:hAnsi="Times New Roman" w:cs="Times New Roman"/>
          <w:sz w:val="24"/>
          <w:szCs w:val="24"/>
        </w:rPr>
        <w:t xml:space="preserve"> </w:t>
      </w:r>
      <w:r>
        <w:rPr>
          <w:rFonts w:ascii="Times New Roman" w:hAnsi="Times New Roman" w:cs="Times New Roman"/>
          <w:sz w:val="24"/>
          <w:szCs w:val="24"/>
        </w:rPr>
        <w:t>au profit des enfants de 0 à 5 ans et les femmes enceintes</w:t>
      </w:r>
      <w:r w:rsidRPr="00760F63">
        <w:rPr>
          <w:rFonts w:ascii="Times New Roman" w:hAnsi="Times New Roman" w:cs="Times New Roman"/>
          <w:sz w:val="24"/>
          <w:szCs w:val="24"/>
        </w:rPr>
        <w:t xml:space="preserve">. </w:t>
      </w:r>
    </w:p>
    <w:p w14:paraId="65A5CE82" w14:textId="5C4D7DF1" w:rsidR="001D15DA" w:rsidRPr="00760F63" w:rsidRDefault="008E3378" w:rsidP="00760F63">
      <w:pPr>
        <w:spacing w:line="360" w:lineRule="auto"/>
        <w:jc w:val="both"/>
        <w:rPr>
          <w:rFonts w:ascii="Times New Roman" w:hAnsi="Times New Roman" w:cs="Times New Roman"/>
          <w:b/>
          <w:sz w:val="24"/>
          <w:szCs w:val="24"/>
        </w:rPr>
      </w:pPr>
      <w:r w:rsidRPr="00760F63">
        <w:rPr>
          <w:rFonts w:ascii="Times New Roman" w:eastAsiaTheme="majorEastAsia" w:hAnsi="Times New Roman" w:cs="Times New Roman"/>
          <w:b/>
          <w:bCs/>
          <w:sz w:val="24"/>
          <w:szCs w:val="24"/>
        </w:rPr>
        <w:t>6</w:t>
      </w:r>
      <w:r w:rsidR="00C32E51" w:rsidRPr="00760F63">
        <w:rPr>
          <w:rFonts w:ascii="Times New Roman" w:eastAsiaTheme="majorEastAsia" w:hAnsi="Times New Roman" w:cs="Times New Roman"/>
          <w:b/>
          <w:bCs/>
          <w:sz w:val="24"/>
          <w:szCs w:val="24"/>
        </w:rPr>
        <w:t>b</w:t>
      </w:r>
      <w:r w:rsidR="00686579">
        <w:rPr>
          <w:rFonts w:ascii="Times New Roman" w:eastAsiaTheme="majorEastAsia" w:hAnsi="Times New Roman" w:cs="Times New Roman"/>
          <w:b/>
          <w:bCs/>
          <w:sz w:val="24"/>
          <w:szCs w:val="24"/>
        </w:rPr>
        <w:t>.</w:t>
      </w:r>
      <w:r w:rsidR="00C32E51" w:rsidRPr="00760F63">
        <w:rPr>
          <w:rFonts w:ascii="Times New Roman" w:eastAsiaTheme="majorEastAsia" w:hAnsi="Times New Roman" w:cs="Times New Roman"/>
          <w:b/>
          <w:bCs/>
          <w:sz w:val="24"/>
          <w:szCs w:val="24"/>
        </w:rPr>
        <w:t xml:space="preserve"> </w:t>
      </w:r>
      <w:r w:rsidR="001D15DA" w:rsidRPr="00760F63">
        <w:rPr>
          <w:rFonts w:ascii="Times New Roman" w:eastAsiaTheme="majorEastAsia" w:hAnsi="Times New Roman" w:cs="Times New Roman"/>
          <w:b/>
          <w:bCs/>
          <w:sz w:val="24"/>
          <w:szCs w:val="24"/>
        </w:rPr>
        <w:t xml:space="preserve">Intégrer progressivement et sur </w:t>
      </w:r>
      <w:r w:rsidR="003169CB">
        <w:rPr>
          <w:rFonts w:ascii="Times New Roman" w:eastAsiaTheme="majorEastAsia" w:hAnsi="Times New Roman" w:cs="Times New Roman"/>
          <w:b/>
          <w:bCs/>
          <w:sz w:val="24"/>
          <w:szCs w:val="24"/>
        </w:rPr>
        <w:t xml:space="preserve">la </w:t>
      </w:r>
      <w:r w:rsidR="001D15DA" w:rsidRPr="00760F63">
        <w:rPr>
          <w:rFonts w:ascii="Times New Roman" w:eastAsiaTheme="majorEastAsia" w:hAnsi="Times New Roman" w:cs="Times New Roman"/>
          <w:b/>
          <w:bCs/>
          <w:sz w:val="24"/>
          <w:szCs w:val="24"/>
        </w:rPr>
        <w:t>base d'évidences de meilleure performance</w:t>
      </w:r>
      <w:r w:rsidR="009F3FC7">
        <w:rPr>
          <w:rFonts w:ascii="Times New Roman" w:eastAsiaTheme="majorEastAsia" w:hAnsi="Times New Roman" w:cs="Times New Roman"/>
          <w:b/>
          <w:bCs/>
          <w:sz w:val="24"/>
          <w:szCs w:val="24"/>
        </w:rPr>
        <w:t xml:space="preserve"> du RAMU,</w:t>
      </w:r>
      <w:r w:rsidR="001D15DA" w:rsidRPr="00760F63">
        <w:rPr>
          <w:rFonts w:ascii="Times New Roman" w:eastAsiaTheme="majorEastAsia" w:hAnsi="Times New Roman" w:cs="Times New Roman"/>
          <w:b/>
          <w:bCs/>
          <w:sz w:val="24"/>
          <w:szCs w:val="24"/>
        </w:rPr>
        <w:t xml:space="preserve"> certaines prestations, biens et services exemptées de paiement dans le panier de soins du RAMU alors que d’autres mesures de « gratuités » resteront gérées par le </w:t>
      </w:r>
      <w:r w:rsidR="00A84B4A" w:rsidRPr="00760F63">
        <w:rPr>
          <w:rFonts w:ascii="Times New Roman" w:eastAsiaTheme="majorEastAsia" w:hAnsi="Times New Roman" w:cs="Times New Roman"/>
          <w:b/>
          <w:bCs/>
          <w:sz w:val="24"/>
          <w:szCs w:val="24"/>
        </w:rPr>
        <w:t>Ministère</w:t>
      </w:r>
      <w:r w:rsidR="001D15DA" w:rsidRPr="00760F63">
        <w:rPr>
          <w:rFonts w:ascii="Times New Roman" w:eastAsiaTheme="majorEastAsia" w:hAnsi="Times New Roman" w:cs="Times New Roman"/>
          <w:b/>
          <w:bCs/>
          <w:sz w:val="24"/>
          <w:szCs w:val="24"/>
        </w:rPr>
        <w:t xml:space="preserve"> de la Santé.</w:t>
      </w:r>
    </w:p>
    <w:p w14:paraId="304B5E2D" w14:textId="01A70CB8" w:rsidR="001D15DA" w:rsidRPr="00760F63" w:rsidRDefault="001D15DA" w:rsidP="00AF0951">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Les autres mesures de gratuités, qui répondent à une logique de santé publique et qui sont des mesures collectives avec une externalité positive importante, continueront à être organisées par le </w:t>
      </w:r>
      <w:r w:rsidR="00A84B4A" w:rsidRPr="00760F63">
        <w:rPr>
          <w:rFonts w:ascii="Times New Roman" w:hAnsi="Times New Roman" w:cs="Times New Roman"/>
          <w:sz w:val="24"/>
          <w:szCs w:val="24"/>
        </w:rPr>
        <w:t>Ministère</w:t>
      </w:r>
      <w:r w:rsidRPr="00760F63">
        <w:rPr>
          <w:rFonts w:ascii="Times New Roman" w:hAnsi="Times New Roman" w:cs="Times New Roman"/>
          <w:sz w:val="24"/>
          <w:szCs w:val="24"/>
        </w:rPr>
        <w:t xml:space="preserve"> de la Santé avec ou sans pré-positionnement d’intrants (vaccination, mesures d’urgence, prophylaxie, ARV, </w:t>
      </w:r>
      <w:r w:rsidR="00567296" w:rsidRPr="00760F63">
        <w:rPr>
          <w:rFonts w:ascii="Times New Roman" w:hAnsi="Times New Roman" w:cs="Times New Roman"/>
          <w:sz w:val="24"/>
          <w:szCs w:val="24"/>
        </w:rPr>
        <w:t xml:space="preserve">aliments thérapeutiques et micronutriments, </w:t>
      </w:r>
      <w:r w:rsidRPr="00760F63">
        <w:rPr>
          <w:rFonts w:ascii="Times New Roman" w:hAnsi="Times New Roman" w:cs="Times New Roman"/>
          <w:sz w:val="24"/>
          <w:szCs w:val="24"/>
        </w:rPr>
        <w:t>traitement de masse, contraception, poches de sang).</w:t>
      </w:r>
      <w:r w:rsidR="00567296" w:rsidRPr="00760F63">
        <w:rPr>
          <w:rFonts w:ascii="Times New Roman" w:hAnsi="Times New Roman" w:cs="Times New Roman"/>
          <w:sz w:val="24"/>
          <w:szCs w:val="24"/>
        </w:rPr>
        <w:t xml:space="preserve"> </w:t>
      </w:r>
      <w:r w:rsidR="009F3FC7">
        <w:rPr>
          <w:rFonts w:ascii="Times New Roman" w:hAnsi="Times New Roman" w:cs="Times New Roman"/>
          <w:sz w:val="24"/>
          <w:szCs w:val="24"/>
        </w:rPr>
        <w:t xml:space="preserve">Parmi ces prestations, certaines seront transférées au </w:t>
      </w:r>
      <w:r w:rsidR="009F3FC7" w:rsidRPr="009F3FC7">
        <w:rPr>
          <w:rFonts w:ascii="Times New Roman" w:hAnsi="Times New Roman" w:cs="Times New Roman"/>
          <w:sz w:val="24"/>
          <w:szCs w:val="24"/>
        </w:rPr>
        <w:t xml:space="preserve">RAMU </w:t>
      </w:r>
      <w:r w:rsidR="009F3FC7" w:rsidRPr="009F3FC7">
        <w:rPr>
          <w:rFonts w:ascii="Times New Roman" w:eastAsiaTheme="majorEastAsia" w:hAnsi="Times New Roman" w:cs="Times New Roman"/>
          <w:bCs/>
          <w:sz w:val="24"/>
          <w:szCs w:val="24"/>
        </w:rPr>
        <w:t>sur la base d'évidences de meilleure performance du RAMU.</w:t>
      </w:r>
      <w:r w:rsidR="009F3FC7" w:rsidRPr="00760F63">
        <w:rPr>
          <w:rFonts w:ascii="Times New Roman" w:eastAsiaTheme="majorEastAsia" w:hAnsi="Times New Roman" w:cs="Times New Roman"/>
          <w:b/>
          <w:bCs/>
          <w:sz w:val="24"/>
          <w:szCs w:val="24"/>
        </w:rPr>
        <w:t xml:space="preserve"> </w:t>
      </w:r>
      <w:r w:rsidR="00567296" w:rsidRPr="00760F63">
        <w:rPr>
          <w:rFonts w:ascii="Times New Roman" w:hAnsi="Times New Roman" w:cs="Times New Roman"/>
          <w:sz w:val="24"/>
          <w:szCs w:val="24"/>
        </w:rPr>
        <w:t xml:space="preserve">Le financement de ces mesures </w:t>
      </w:r>
      <w:r w:rsidR="00F6153A" w:rsidRPr="00760F63">
        <w:rPr>
          <w:rFonts w:ascii="Times New Roman" w:hAnsi="Times New Roman" w:cs="Times New Roman"/>
          <w:sz w:val="24"/>
          <w:szCs w:val="24"/>
        </w:rPr>
        <w:t>nécessite</w:t>
      </w:r>
      <w:r w:rsidR="00567296" w:rsidRPr="00760F63">
        <w:rPr>
          <w:rFonts w:ascii="Times New Roman" w:hAnsi="Times New Roman" w:cs="Times New Roman"/>
          <w:sz w:val="24"/>
          <w:szCs w:val="24"/>
        </w:rPr>
        <w:t xml:space="preserve"> des lignes budgétaires et de</w:t>
      </w:r>
      <w:r w:rsidR="00F6153A" w:rsidRPr="00760F63">
        <w:rPr>
          <w:rFonts w:ascii="Times New Roman" w:hAnsi="Times New Roman" w:cs="Times New Roman"/>
          <w:sz w:val="24"/>
          <w:szCs w:val="24"/>
        </w:rPr>
        <w:t>s</w:t>
      </w:r>
      <w:r w:rsidR="00567296" w:rsidRPr="00760F63">
        <w:rPr>
          <w:rFonts w:ascii="Times New Roman" w:hAnsi="Times New Roman" w:cs="Times New Roman"/>
          <w:sz w:val="24"/>
          <w:szCs w:val="24"/>
        </w:rPr>
        <w:t xml:space="preserve"> financements extérieurs spécifiques.</w:t>
      </w:r>
    </w:p>
    <w:p w14:paraId="75AAE92A" w14:textId="77777777" w:rsidR="00760F63" w:rsidRDefault="00760F63" w:rsidP="00760F63">
      <w:pPr>
        <w:pStyle w:val="Titre3"/>
        <w:spacing w:after="120" w:line="360" w:lineRule="auto"/>
        <w:rPr>
          <w:rFonts w:eastAsiaTheme="minorHAnsi" w:cs="Times New Roman"/>
          <w:szCs w:val="24"/>
        </w:rPr>
      </w:pPr>
      <w:bookmarkStart w:id="39" w:name="_Toc477185363"/>
      <w:bookmarkStart w:id="40" w:name="_Toc478028291"/>
      <w:bookmarkEnd w:id="39"/>
    </w:p>
    <w:p w14:paraId="091F4B7E" w14:textId="650DAE11" w:rsidR="00E51707" w:rsidRPr="00034F86" w:rsidRDefault="00034F86" w:rsidP="00034F86">
      <w:pPr>
        <w:pStyle w:val="Titre3"/>
        <w:rPr>
          <w:rStyle w:val="Emphaseple"/>
          <w:i w:val="0"/>
          <w:iCs w:val="0"/>
          <w:color w:val="auto"/>
        </w:rPr>
      </w:pPr>
      <w:bookmarkStart w:id="41" w:name="_Toc486371341"/>
      <w:r>
        <w:rPr>
          <w:rStyle w:val="Emphaseple"/>
          <w:i w:val="0"/>
          <w:iCs w:val="0"/>
          <w:color w:val="auto"/>
        </w:rPr>
        <w:t xml:space="preserve">7.2.2 </w:t>
      </w:r>
      <w:r w:rsidR="00E51707" w:rsidRPr="00034F86">
        <w:rPr>
          <w:rStyle w:val="Emphaseple"/>
          <w:i w:val="0"/>
          <w:iCs w:val="0"/>
          <w:color w:val="auto"/>
        </w:rPr>
        <w:t>Mutualisation PADS / financeme</w:t>
      </w:r>
      <w:r w:rsidR="00B527D9" w:rsidRPr="00034F86">
        <w:rPr>
          <w:rStyle w:val="Emphaseple"/>
          <w:i w:val="0"/>
          <w:iCs w:val="0"/>
          <w:color w:val="auto"/>
        </w:rPr>
        <w:t>nt de</w:t>
      </w:r>
      <w:r w:rsidR="000506BA" w:rsidRPr="00034F86">
        <w:rPr>
          <w:rStyle w:val="Emphaseple"/>
          <w:i w:val="0"/>
          <w:iCs w:val="0"/>
          <w:color w:val="auto"/>
        </w:rPr>
        <w:t>s structures d’</w:t>
      </w:r>
      <w:r w:rsidR="00B527D9" w:rsidRPr="00034F86">
        <w:rPr>
          <w:rStyle w:val="Emphaseple"/>
          <w:i w:val="0"/>
          <w:iCs w:val="0"/>
          <w:color w:val="auto"/>
        </w:rPr>
        <w:t>encadrement</w:t>
      </w:r>
      <w:r w:rsidR="000506BA" w:rsidRPr="00034F86">
        <w:rPr>
          <w:rStyle w:val="Emphaseple"/>
          <w:i w:val="0"/>
          <w:iCs w:val="0"/>
          <w:color w:val="auto"/>
        </w:rPr>
        <w:t xml:space="preserve"> </w:t>
      </w:r>
      <w:r w:rsidR="00B527D9" w:rsidRPr="00034F86">
        <w:rPr>
          <w:rStyle w:val="Emphaseple"/>
          <w:i w:val="0"/>
          <w:iCs w:val="0"/>
          <w:color w:val="auto"/>
        </w:rPr>
        <w:t>et d</w:t>
      </w:r>
      <w:r w:rsidR="000506BA" w:rsidRPr="00034F86">
        <w:rPr>
          <w:rStyle w:val="Emphaseple"/>
          <w:i w:val="0"/>
          <w:iCs w:val="0"/>
          <w:color w:val="auto"/>
        </w:rPr>
        <w:t>es «prestations</w:t>
      </w:r>
      <w:r w:rsidR="00E51707" w:rsidRPr="00034F86">
        <w:rPr>
          <w:rStyle w:val="Emphaseple"/>
          <w:i w:val="0"/>
          <w:iCs w:val="0"/>
          <w:color w:val="auto"/>
        </w:rPr>
        <w:t> </w:t>
      </w:r>
      <w:r w:rsidR="000506BA" w:rsidRPr="00034F86">
        <w:rPr>
          <w:rStyle w:val="Emphaseple"/>
          <w:i w:val="0"/>
          <w:iCs w:val="0"/>
          <w:color w:val="auto"/>
        </w:rPr>
        <w:t>hors</w:t>
      </w:r>
      <w:r w:rsidR="00B527D9" w:rsidRPr="00034F86">
        <w:rPr>
          <w:rStyle w:val="Emphaseple"/>
          <w:i w:val="0"/>
          <w:iCs w:val="0"/>
          <w:color w:val="auto"/>
        </w:rPr>
        <w:t xml:space="preserve"> </w:t>
      </w:r>
      <w:r w:rsidR="00E51707" w:rsidRPr="00034F86">
        <w:rPr>
          <w:rStyle w:val="Emphaseple"/>
          <w:i w:val="0"/>
          <w:iCs w:val="0"/>
          <w:color w:val="auto"/>
        </w:rPr>
        <w:t>AMU »</w:t>
      </w:r>
      <w:bookmarkEnd w:id="40"/>
      <w:bookmarkEnd w:id="41"/>
    </w:p>
    <w:p w14:paraId="5E42710F" w14:textId="38444B4A" w:rsidR="00E51707" w:rsidRPr="00760F63" w:rsidRDefault="00E51707"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 circuit financier des appuis extérieurs multi et bilatéraux envers les services déconcentrés est très fragmenté. Une grande partie du volume financier transite par le PADS vers des comptes </w:t>
      </w:r>
      <w:r w:rsidR="000506BA">
        <w:rPr>
          <w:rFonts w:ascii="Times New Roman" w:hAnsi="Times New Roman" w:cs="Times New Roman"/>
          <w:sz w:val="24"/>
          <w:szCs w:val="24"/>
        </w:rPr>
        <w:t>des DRS et des districts ouverts à cet effet.</w:t>
      </w:r>
      <w:r w:rsidRPr="00760F63">
        <w:rPr>
          <w:rFonts w:ascii="Times New Roman" w:hAnsi="Times New Roman" w:cs="Times New Roman"/>
          <w:sz w:val="24"/>
          <w:szCs w:val="24"/>
        </w:rPr>
        <w:t xml:space="preserve"> </w:t>
      </w:r>
      <w:r w:rsidR="000506BA" w:rsidRPr="00760F63">
        <w:rPr>
          <w:rFonts w:ascii="Times New Roman" w:hAnsi="Times New Roman" w:cs="Times New Roman"/>
          <w:sz w:val="24"/>
          <w:szCs w:val="24"/>
        </w:rPr>
        <w:t>L</w:t>
      </w:r>
      <w:r w:rsidRPr="00760F63">
        <w:rPr>
          <w:rFonts w:ascii="Times New Roman" w:hAnsi="Times New Roman" w:cs="Times New Roman"/>
          <w:sz w:val="24"/>
          <w:szCs w:val="24"/>
        </w:rPr>
        <w:t xml:space="preserve">es fonds OMS et UNICEF transitent par des comptes particuliers de la DAF alors que les fonds de l’UE passent par une régie ancrée à la DGESS. </w:t>
      </w:r>
      <w:r w:rsidR="00A06397" w:rsidRPr="00760F63">
        <w:rPr>
          <w:rFonts w:ascii="Times New Roman" w:hAnsi="Times New Roman" w:cs="Times New Roman"/>
          <w:sz w:val="24"/>
          <w:szCs w:val="24"/>
        </w:rPr>
        <w:t>Les crédits délégués destinés au financement de l’encadrement sont gérés par les districts et DRS à travers leurs régies d’avance</w:t>
      </w:r>
      <w:r w:rsidRPr="00760F63">
        <w:rPr>
          <w:rFonts w:ascii="Times New Roman" w:hAnsi="Times New Roman" w:cs="Times New Roman"/>
          <w:sz w:val="24"/>
          <w:szCs w:val="24"/>
        </w:rPr>
        <w:t xml:space="preserve">. Il faut relever également l’existence des ONG qui financent des activités au niveau local. </w:t>
      </w:r>
      <w:r w:rsidR="001B02AC" w:rsidRPr="00760F63">
        <w:rPr>
          <w:rFonts w:ascii="Times New Roman" w:hAnsi="Times New Roman" w:cs="Times New Roman"/>
          <w:sz w:val="24"/>
          <w:szCs w:val="24"/>
        </w:rPr>
        <w:t>Ce qui a pour conséquence plusieurs sources de financement au nive</w:t>
      </w:r>
      <w:r w:rsidR="000506BA">
        <w:rPr>
          <w:rFonts w:ascii="Times New Roman" w:hAnsi="Times New Roman" w:cs="Times New Roman"/>
          <w:sz w:val="24"/>
          <w:szCs w:val="24"/>
        </w:rPr>
        <w:t>au des structures d’encadrement et augmente ainsi la complexité des procédures de gestion à ces niveaux.</w:t>
      </w:r>
    </w:p>
    <w:p w14:paraId="4643A78F" w14:textId="146ACAA5" w:rsidR="00147EEB" w:rsidRDefault="003558A6"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lastRenderedPageBreak/>
        <w:t xml:space="preserve">Aussi, il faut noter que le RAMU ne prend pas en charge les </w:t>
      </w:r>
      <w:r w:rsidR="00147EEB">
        <w:rPr>
          <w:rFonts w:ascii="Times New Roman" w:hAnsi="Times New Roman" w:cs="Times New Roman"/>
          <w:sz w:val="24"/>
          <w:szCs w:val="24"/>
        </w:rPr>
        <w:t>prestations</w:t>
      </w:r>
      <w:r w:rsidRPr="00760F63">
        <w:rPr>
          <w:rFonts w:ascii="Times New Roman" w:hAnsi="Times New Roman" w:cs="Times New Roman"/>
          <w:sz w:val="24"/>
          <w:szCs w:val="24"/>
        </w:rPr>
        <w:t xml:space="preserve"> de préventi</w:t>
      </w:r>
      <w:r w:rsidR="00147EEB">
        <w:rPr>
          <w:rFonts w:ascii="Times New Roman" w:hAnsi="Times New Roman" w:cs="Times New Roman"/>
          <w:sz w:val="24"/>
          <w:szCs w:val="24"/>
        </w:rPr>
        <w:t>on et de promotion de la santé qui répondent</w:t>
      </w:r>
      <w:r w:rsidRPr="00760F63">
        <w:rPr>
          <w:rFonts w:ascii="Times New Roman" w:hAnsi="Times New Roman" w:cs="Times New Roman"/>
          <w:sz w:val="24"/>
          <w:szCs w:val="24"/>
        </w:rPr>
        <w:t xml:space="preserve"> à une logique de santé publique et/ou qui ont des externalités fortes</w:t>
      </w:r>
      <w:r w:rsidR="00802379">
        <w:rPr>
          <w:rFonts w:ascii="Times New Roman" w:hAnsi="Times New Roman" w:cs="Times New Roman"/>
          <w:sz w:val="24"/>
          <w:szCs w:val="24"/>
        </w:rPr>
        <w:t>. L</w:t>
      </w:r>
      <w:r w:rsidR="00147EEB">
        <w:rPr>
          <w:rFonts w:ascii="Times New Roman" w:hAnsi="Times New Roman" w:cs="Times New Roman"/>
          <w:sz w:val="24"/>
          <w:szCs w:val="24"/>
        </w:rPr>
        <w:t>e financement de ces activités doit être assuré par l’Etat et ses partenaires.</w:t>
      </w:r>
    </w:p>
    <w:p w14:paraId="17EA1740" w14:textId="5FECDBB4" w:rsidR="00EE0482" w:rsidRPr="00760F63" w:rsidRDefault="00E51707" w:rsidP="00760F63">
      <w:pPr>
        <w:spacing w:line="360" w:lineRule="auto"/>
        <w:jc w:val="both"/>
        <w:rPr>
          <w:rFonts w:ascii="Times New Roman" w:hAnsi="Times New Roman" w:cs="Times New Roman"/>
          <w:color w:val="FF0000"/>
          <w:sz w:val="24"/>
          <w:szCs w:val="24"/>
        </w:rPr>
      </w:pPr>
      <w:r w:rsidRPr="00760F63">
        <w:rPr>
          <w:rFonts w:ascii="Times New Roman" w:hAnsi="Times New Roman" w:cs="Times New Roman"/>
          <w:sz w:val="24"/>
          <w:szCs w:val="24"/>
        </w:rPr>
        <w:t xml:space="preserve">Le PADS a été mis en place comme un dispositif de mobilisation et de gestion des ressources pour la mise en œuvre du PNDS à travers un panier commun avec des procédures de gestion simplifiée pour la célérité sans occulter la redevabilité. </w:t>
      </w:r>
      <w:r w:rsidR="00C507C6" w:rsidRPr="00760F63">
        <w:rPr>
          <w:rFonts w:ascii="Times New Roman" w:hAnsi="Times New Roman" w:cs="Times New Roman"/>
          <w:sz w:val="24"/>
          <w:szCs w:val="24"/>
        </w:rPr>
        <w:t xml:space="preserve">Il a le statut d’un projet de catégorie « B ». </w:t>
      </w:r>
      <w:r w:rsidRPr="00760F63">
        <w:rPr>
          <w:rFonts w:ascii="Times New Roman" w:hAnsi="Times New Roman" w:cs="Times New Roman"/>
          <w:sz w:val="24"/>
          <w:szCs w:val="24"/>
        </w:rPr>
        <w:t>Cependant</w:t>
      </w:r>
      <w:r w:rsidR="00802379">
        <w:rPr>
          <w:rFonts w:ascii="Times New Roman" w:hAnsi="Times New Roman" w:cs="Times New Roman"/>
          <w:sz w:val="24"/>
          <w:szCs w:val="24"/>
        </w:rPr>
        <w:t>,</w:t>
      </w:r>
      <w:r w:rsidRPr="00760F63">
        <w:rPr>
          <w:rFonts w:ascii="Times New Roman" w:hAnsi="Times New Roman" w:cs="Times New Roman"/>
          <w:sz w:val="24"/>
          <w:szCs w:val="24"/>
        </w:rPr>
        <w:t xml:space="preserve"> la configuration actuelle du PADS est marquée par la pratique de plus en plus répandue des fonds ciblés. </w:t>
      </w:r>
      <w:r w:rsidR="001B02AC" w:rsidRPr="00760F63">
        <w:rPr>
          <w:rFonts w:ascii="Times New Roman" w:hAnsi="Times New Roman" w:cs="Times New Roman"/>
          <w:sz w:val="24"/>
          <w:szCs w:val="24"/>
        </w:rPr>
        <w:t>En</w:t>
      </w:r>
      <w:r w:rsidR="00EE0482" w:rsidRPr="00760F63">
        <w:rPr>
          <w:rFonts w:ascii="Times New Roman" w:hAnsi="Times New Roman" w:cs="Times New Roman"/>
          <w:sz w:val="24"/>
          <w:szCs w:val="24"/>
        </w:rPr>
        <w:t xml:space="preserve"> effet, en</w:t>
      </w:r>
      <w:r w:rsidR="001B02AC" w:rsidRPr="00760F63">
        <w:rPr>
          <w:rFonts w:ascii="Times New Roman" w:hAnsi="Times New Roman" w:cs="Times New Roman"/>
          <w:sz w:val="24"/>
          <w:szCs w:val="24"/>
        </w:rPr>
        <w:t xml:space="preserve"> 2017, on note au niveau du PADS 100% de fonds ciblés.</w:t>
      </w:r>
    </w:p>
    <w:tbl>
      <w:tblPr>
        <w:tblStyle w:val="Grilledutableau"/>
        <w:tblW w:w="0" w:type="auto"/>
        <w:tblLook w:val="04A0" w:firstRow="1" w:lastRow="0" w:firstColumn="1" w:lastColumn="0" w:noHBand="0" w:noVBand="1"/>
      </w:tblPr>
      <w:tblGrid>
        <w:gridCol w:w="9212"/>
      </w:tblGrid>
      <w:tr w:rsidR="00EE0482" w:rsidRPr="00760F63" w14:paraId="3C488725" w14:textId="77777777" w:rsidTr="00EE0482">
        <w:tc>
          <w:tcPr>
            <w:tcW w:w="9212" w:type="dxa"/>
          </w:tcPr>
          <w:p w14:paraId="0796B91F" w14:textId="74C67F0D" w:rsidR="00267120" w:rsidRPr="003177D7" w:rsidRDefault="001D6654" w:rsidP="00760F63">
            <w:pPr>
              <w:spacing w:line="360" w:lineRule="auto"/>
              <w:jc w:val="both"/>
              <w:rPr>
                <w:rFonts w:ascii="Times New Roman" w:hAnsi="Times New Roman" w:cs="Times New Roman"/>
                <w:b/>
                <w:iCs/>
                <w:sz w:val="24"/>
                <w:szCs w:val="24"/>
              </w:rPr>
            </w:pPr>
            <w:r w:rsidRPr="00760F63">
              <w:rPr>
                <w:rStyle w:val="Emphaseple"/>
                <w:rFonts w:ascii="Times New Roman" w:hAnsi="Times New Roman" w:cs="Times New Roman"/>
                <w:b/>
                <w:i w:val="0"/>
                <w:color w:val="auto"/>
                <w:sz w:val="24"/>
                <w:szCs w:val="24"/>
              </w:rPr>
              <w:t>Défi </w:t>
            </w:r>
            <w:r w:rsidR="008E3378" w:rsidRPr="00760F63">
              <w:rPr>
                <w:rStyle w:val="Emphaseple"/>
                <w:rFonts w:ascii="Times New Roman" w:hAnsi="Times New Roman" w:cs="Times New Roman"/>
                <w:b/>
                <w:i w:val="0"/>
                <w:color w:val="auto"/>
                <w:sz w:val="24"/>
                <w:szCs w:val="24"/>
              </w:rPr>
              <w:t>7</w:t>
            </w:r>
            <w:r w:rsidR="003177D7">
              <w:rPr>
                <w:rStyle w:val="Emphaseple"/>
                <w:rFonts w:ascii="Times New Roman" w:hAnsi="Times New Roman" w:cs="Times New Roman"/>
                <w:b/>
                <w:i w:val="0"/>
                <w:color w:val="auto"/>
                <w:sz w:val="24"/>
                <w:szCs w:val="24"/>
              </w:rPr>
              <w:t xml:space="preserve">: </w:t>
            </w:r>
            <w:r w:rsidR="005F211C" w:rsidRPr="00760F63">
              <w:rPr>
                <w:rStyle w:val="Emphaseple"/>
                <w:rFonts w:ascii="Times New Roman" w:hAnsi="Times New Roman" w:cs="Times New Roman"/>
                <w:i w:val="0"/>
                <w:iCs w:val="0"/>
                <w:color w:val="auto"/>
                <w:sz w:val="24"/>
                <w:szCs w:val="24"/>
              </w:rPr>
              <w:t>Réduire sensiblement</w:t>
            </w:r>
            <w:r w:rsidR="003558A6" w:rsidRPr="00760F63">
              <w:rPr>
                <w:rStyle w:val="Emphaseple"/>
                <w:rFonts w:ascii="Times New Roman" w:hAnsi="Times New Roman" w:cs="Times New Roman"/>
                <w:i w:val="0"/>
                <w:iCs w:val="0"/>
                <w:color w:val="auto"/>
                <w:sz w:val="24"/>
                <w:szCs w:val="24"/>
              </w:rPr>
              <w:t xml:space="preserve"> la </w:t>
            </w:r>
            <w:r w:rsidR="00EE0482" w:rsidRPr="00760F63">
              <w:rPr>
                <w:rStyle w:val="Emphaseple"/>
                <w:rFonts w:ascii="Times New Roman" w:hAnsi="Times New Roman" w:cs="Times New Roman"/>
                <w:i w:val="0"/>
                <w:iCs w:val="0"/>
                <w:color w:val="auto"/>
                <w:sz w:val="24"/>
                <w:szCs w:val="24"/>
              </w:rPr>
              <w:t xml:space="preserve">fragmentation des financements </w:t>
            </w:r>
            <w:r w:rsidRPr="00760F63">
              <w:rPr>
                <w:rStyle w:val="Emphaseple"/>
                <w:rFonts w:ascii="Times New Roman" w:hAnsi="Times New Roman" w:cs="Times New Roman"/>
                <w:i w:val="0"/>
                <w:iCs w:val="0"/>
                <w:color w:val="auto"/>
                <w:sz w:val="24"/>
                <w:szCs w:val="24"/>
              </w:rPr>
              <w:t xml:space="preserve">extérieurs </w:t>
            </w:r>
            <w:r w:rsidR="00EE0482" w:rsidRPr="00760F63">
              <w:rPr>
                <w:rStyle w:val="Emphaseple"/>
                <w:rFonts w:ascii="Times New Roman" w:hAnsi="Times New Roman" w:cs="Times New Roman"/>
                <w:i w:val="0"/>
                <w:iCs w:val="0"/>
                <w:color w:val="auto"/>
                <w:sz w:val="24"/>
                <w:szCs w:val="24"/>
              </w:rPr>
              <w:t>(PADS/DAF, GAVI, UNICEF, UE…….)</w:t>
            </w:r>
            <w:r w:rsidR="003558A6" w:rsidRPr="00760F63">
              <w:rPr>
                <w:rStyle w:val="Emphaseple"/>
                <w:rFonts w:ascii="Times New Roman" w:hAnsi="Times New Roman" w:cs="Times New Roman"/>
                <w:i w:val="0"/>
                <w:iCs w:val="0"/>
                <w:color w:val="auto"/>
                <w:sz w:val="24"/>
                <w:szCs w:val="24"/>
              </w:rPr>
              <w:t xml:space="preserve"> et </w:t>
            </w:r>
            <w:r w:rsidRPr="00760F63">
              <w:rPr>
                <w:rStyle w:val="Emphaseple"/>
                <w:rFonts w:ascii="Times New Roman" w:hAnsi="Times New Roman" w:cs="Times New Roman"/>
                <w:i w:val="0"/>
                <w:iCs w:val="0"/>
                <w:color w:val="auto"/>
                <w:sz w:val="24"/>
                <w:szCs w:val="24"/>
              </w:rPr>
              <w:t>les orienter de manière adéquate au sein du système de financement de la santé</w:t>
            </w:r>
            <w:r w:rsidR="005F211C" w:rsidRPr="00760F63">
              <w:rPr>
                <w:rStyle w:val="Emphaseple"/>
                <w:rFonts w:ascii="Times New Roman" w:hAnsi="Times New Roman" w:cs="Times New Roman"/>
                <w:i w:val="0"/>
                <w:iCs w:val="0"/>
                <w:color w:val="auto"/>
                <w:sz w:val="24"/>
                <w:szCs w:val="24"/>
              </w:rPr>
              <w:t>.</w:t>
            </w:r>
          </w:p>
        </w:tc>
      </w:tr>
    </w:tbl>
    <w:p w14:paraId="457568B6" w14:textId="77777777" w:rsidR="00267120" w:rsidRPr="00760F63" w:rsidRDefault="00267120" w:rsidP="00760F63">
      <w:pPr>
        <w:spacing w:line="360" w:lineRule="auto"/>
        <w:jc w:val="both"/>
        <w:rPr>
          <w:rFonts w:ascii="Times New Roman" w:hAnsi="Times New Roman" w:cs="Times New Roman"/>
          <w:sz w:val="24"/>
          <w:szCs w:val="24"/>
        </w:rPr>
      </w:pPr>
    </w:p>
    <w:p w14:paraId="443EF8E4" w14:textId="4DED41F1" w:rsidR="00E51707" w:rsidRPr="00760F63" w:rsidRDefault="008E3378" w:rsidP="00760F63">
      <w:pPr>
        <w:spacing w:line="360" w:lineRule="auto"/>
        <w:jc w:val="both"/>
        <w:rPr>
          <w:rFonts w:ascii="Times New Roman" w:hAnsi="Times New Roman" w:cs="Times New Roman"/>
          <w:b/>
          <w:sz w:val="24"/>
          <w:szCs w:val="24"/>
          <w:u w:val="single"/>
        </w:rPr>
      </w:pPr>
      <w:r w:rsidRPr="00760F63">
        <w:rPr>
          <w:rFonts w:ascii="Times New Roman" w:hAnsi="Times New Roman" w:cs="Times New Roman"/>
          <w:b/>
          <w:sz w:val="24"/>
          <w:szCs w:val="24"/>
          <w:u w:val="single"/>
        </w:rPr>
        <w:t>Mesure 7</w:t>
      </w:r>
      <w:r w:rsidR="00802379">
        <w:rPr>
          <w:rFonts w:ascii="Times New Roman" w:hAnsi="Times New Roman" w:cs="Times New Roman"/>
          <w:b/>
          <w:sz w:val="24"/>
          <w:szCs w:val="24"/>
          <w:u w:val="single"/>
        </w:rPr>
        <w:t> : F</w:t>
      </w:r>
      <w:r w:rsidR="00E51707" w:rsidRPr="00760F63">
        <w:rPr>
          <w:rFonts w:ascii="Times New Roman" w:hAnsi="Times New Roman" w:cs="Times New Roman"/>
          <w:b/>
          <w:sz w:val="24"/>
          <w:szCs w:val="24"/>
          <w:u w:val="single"/>
        </w:rPr>
        <w:t xml:space="preserve">avoriser la mise en commun </w:t>
      </w:r>
      <w:r w:rsidR="00360CD3" w:rsidRPr="00760F63">
        <w:rPr>
          <w:rFonts w:ascii="Times New Roman" w:hAnsi="Times New Roman" w:cs="Times New Roman"/>
          <w:b/>
          <w:sz w:val="24"/>
          <w:szCs w:val="24"/>
          <w:u w:val="single"/>
        </w:rPr>
        <w:t>au sein du PADS des</w:t>
      </w:r>
      <w:r w:rsidR="00E51707" w:rsidRPr="00760F63">
        <w:rPr>
          <w:rFonts w:ascii="Times New Roman" w:hAnsi="Times New Roman" w:cs="Times New Roman"/>
          <w:b/>
          <w:sz w:val="24"/>
          <w:szCs w:val="24"/>
          <w:u w:val="single"/>
        </w:rPr>
        <w:t xml:space="preserve"> financement</w:t>
      </w:r>
      <w:r w:rsidR="00360CD3" w:rsidRPr="00760F63">
        <w:rPr>
          <w:rFonts w:ascii="Times New Roman" w:hAnsi="Times New Roman" w:cs="Times New Roman"/>
          <w:b/>
          <w:sz w:val="24"/>
          <w:szCs w:val="24"/>
          <w:u w:val="single"/>
        </w:rPr>
        <w:t>s</w:t>
      </w:r>
      <w:r w:rsidR="00C32E51" w:rsidRPr="00760F63">
        <w:rPr>
          <w:rFonts w:ascii="Times New Roman" w:hAnsi="Times New Roman" w:cs="Times New Roman"/>
          <w:b/>
          <w:sz w:val="24"/>
          <w:szCs w:val="24"/>
          <w:u w:val="single"/>
        </w:rPr>
        <w:t xml:space="preserve"> </w:t>
      </w:r>
      <w:r w:rsidR="00E51707" w:rsidRPr="00760F63">
        <w:rPr>
          <w:rFonts w:ascii="Times New Roman" w:hAnsi="Times New Roman" w:cs="Times New Roman"/>
          <w:b/>
          <w:sz w:val="24"/>
          <w:szCs w:val="24"/>
          <w:u w:val="single"/>
        </w:rPr>
        <w:t>extérieurs</w:t>
      </w:r>
      <w:r w:rsidR="00267120" w:rsidRPr="00760F63">
        <w:rPr>
          <w:rFonts w:ascii="Times New Roman" w:hAnsi="Times New Roman" w:cs="Times New Roman"/>
          <w:b/>
          <w:sz w:val="24"/>
          <w:szCs w:val="24"/>
          <w:u w:val="single"/>
        </w:rPr>
        <w:t xml:space="preserve"> pour les services </w:t>
      </w:r>
      <w:r w:rsidR="00360CD3" w:rsidRPr="00760F63">
        <w:rPr>
          <w:rFonts w:ascii="Times New Roman" w:hAnsi="Times New Roman" w:cs="Times New Roman"/>
          <w:b/>
          <w:sz w:val="24"/>
          <w:szCs w:val="24"/>
          <w:u w:val="single"/>
        </w:rPr>
        <w:t>d’</w:t>
      </w:r>
      <w:r w:rsidR="00C32E51" w:rsidRPr="00760F63">
        <w:rPr>
          <w:rFonts w:ascii="Times New Roman" w:hAnsi="Times New Roman" w:cs="Times New Roman"/>
          <w:b/>
          <w:sz w:val="24"/>
          <w:szCs w:val="24"/>
          <w:u w:val="single"/>
        </w:rPr>
        <w:t>encadrement</w:t>
      </w:r>
      <w:r w:rsidR="00360CD3" w:rsidRPr="00760F63">
        <w:rPr>
          <w:rFonts w:ascii="Times New Roman" w:hAnsi="Times New Roman" w:cs="Times New Roman"/>
          <w:b/>
          <w:sz w:val="24"/>
          <w:szCs w:val="24"/>
          <w:u w:val="single"/>
        </w:rPr>
        <w:t xml:space="preserve"> des services de santé et pour la fourniture des services de soins de</w:t>
      </w:r>
      <w:r w:rsidR="00C32E51" w:rsidRPr="00760F63">
        <w:rPr>
          <w:rFonts w:ascii="Times New Roman" w:hAnsi="Times New Roman" w:cs="Times New Roman"/>
          <w:b/>
          <w:sz w:val="24"/>
          <w:szCs w:val="24"/>
          <w:u w:val="single"/>
        </w:rPr>
        <w:t xml:space="preserve"> santé non couverts par le RAMU </w:t>
      </w:r>
      <w:r w:rsidR="00E51707" w:rsidRPr="00760F63">
        <w:rPr>
          <w:rFonts w:ascii="Times New Roman" w:hAnsi="Times New Roman" w:cs="Times New Roman"/>
          <w:b/>
          <w:sz w:val="24"/>
          <w:szCs w:val="24"/>
          <w:u w:val="single"/>
        </w:rPr>
        <w:t>avec un système d'achat de résultats.</w:t>
      </w:r>
    </w:p>
    <w:p w14:paraId="3EDF1673" w14:textId="0C11A5C3" w:rsidR="00E51707" w:rsidRPr="00760F63" w:rsidRDefault="00E51707"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 PADS demeure un dispositif qui rassure certains partenaires quant à l’exécution, la redevabilité et la visibilité de leur action en faveur de la santé et ses frais de gestion sont d'un niveau acceptable. Cependant, il importe que ce dispositif s’oriente vers la fongibilité des ressources qui y sont mobilisées pour assurer plus d’équité et d’efficience</w:t>
      </w:r>
      <w:r w:rsidR="00A06397" w:rsidRPr="00760F63">
        <w:rPr>
          <w:rFonts w:ascii="Times New Roman" w:hAnsi="Times New Roman" w:cs="Times New Roman"/>
          <w:sz w:val="24"/>
          <w:szCs w:val="24"/>
        </w:rPr>
        <w:t>.</w:t>
      </w:r>
      <w:r w:rsidR="00802379">
        <w:rPr>
          <w:rFonts w:ascii="Times New Roman" w:hAnsi="Times New Roman" w:cs="Times New Roman"/>
          <w:sz w:val="24"/>
          <w:szCs w:val="24"/>
        </w:rPr>
        <w:t xml:space="preserve"> Pour ce faire, un contrôle</w:t>
      </w:r>
      <w:r w:rsidRPr="00760F63">
        <w:rPr>
          <w:rFonts w:ascii="Times New Roman" w:hAnsi="Times New Roman" w:cs="Times New Roman"/>
          <w:sz w:val="24"/>
          <w:szCs w:val="24"/>
        </w:rPr>
        <w:t xml:space="preserve"> de l’Etat s’impose</w:t>
      </w:r>
      <w:r w:rsidR="00A06397" w:rsidRPr="00760F63">
        <w:rPr>
          <w:rFonts w:ascii="Times New Roman" w:hAnsi="Times New Roman" w:cs="Times New Roman"/>
          <w:sz w:val="24"/>
          <w:szCs w:val="24"/>
        </w:rPr>
        <w:t>. Celui-ci</w:t>
      </w:r>
      <w:r w:rsidR="00360CD3" w:rsidRPr="00760F63">
        <w:rPr>
          <w:rFonts w:ascii="Times New Roman" w:hAnsi="Times New Roman" w:cs="Times New Roman"/>
          <w:sz w:val="24"/>
          <w:szCs w:val="24"/>
        </w:rPr>
        <w:t xml:space="preserve"> doit préciser les cibles attendus de ces financements, assurer le suivi des résultats</w:t>
      </w:r>
      <w:r w:rsidR="00A06397" w:rsidRPr="00760F63">
        <w:rPr>
          <w:rFonts w:ascii="Times New Roman" w:hAnsi="Times New Roman" w:cs="Times New Roman"/>
          <w:sz w:val="24"/>
          <w:szCs w:val="24"/>
        </w:rPr>
        <w:t>.</w:t>
      </w:r>
      <w:r w:rsidRPr="00760F63">
        <w:rPr>
          <w:rFonts w:ascii="Times New Roman" w:hAnsi="Times New Roman" w:cs="Times New Roman"/>
          <w:sz w:val="24"/>
          <w:szCs w:val="24"/>
        </w:rPr>
        <w:t xml:space="preserve"> </w:t>
      </w:r>
      <w:r w:rsidR="00360CD3" w:rsidRPr="00760F63">
        <w:rPr>
          <w:rFonts w:ascii="Times New Roman" w:hAnsi="Times New Roman" w:cs="Times New Roman"/>
          <w:sz w:val="24"/>
          <w:szCs w:val="24"/>
        </w:rPr>
        <w:t xml:space="preserve">Selon la logique qui prévaut pour la plupart des partenaires et </w:t>
      </w:r>
      <w:r w:rsidRPr="00760F63">
        <w:rPr>
          <w:rFonts w:ascii="Times New Roman" w:hAnsi="Times New Roman" w:cs="Times New Roman"/>
          <w:sz w:val="24"/>
          <w:szCs w:val="24"/>
        </w:rPr>
        <w:t xml:space="preserve"> pour les budgets programmes</w:t>
      </w:r>
      <w:r w:rsidR="00AA17D8" w:rsidRPr="00760F63">
        <w:rPr>
          <w:rFonts w:ascii="Times New Roman" w:hAnsi="Times New Roman" w:cs="Times New Roman"/>
          <w:sz w:val="24"/>
          <w:szCs w:val="24"/>
        </w:rPr>
        <w:t xml:space="preserve">, il s’agira même d’acheter les résultats. Ainsi, ce canal de financement visera la qualité de l’encadrement et la production effective de soins de santé stratégiques par le paiement à la performance. </w:t>
      </w:r>
      <w:r w:rsidRPr="00760F63">
        <w:rPr>
          <w:rFonts w:ascii="Times New Roman" w:hAnsi="Times New Roman" w:cs="Times New Roman"/>
          <w:sz w:val="24"/>
          <w:szCs w:val="24"/>
        </w:rPr>
        <w:t xml:space="preserve"> Cet achat de résultats devra être déjà intégré dans les directives de planification annuelle. Lors des sessions de financement, les districts doivent démontrer comment ils vont atteindre les progrès vers les résultats achetés par les appuis extérieurs et le budget de l’Etat</w:t>
      </w:r>
      <w:r w:rsidR="00D30FBD" w:rsidRPr="00760F63">
        <w:rPr>
          <w:rFonts w:ascii="Times New Roman" w:hAnsi="Times New Roman" w:cs="Times New Roman"/>
          <w:sz w:val="24"/>
          <w:szCs w:val="24"/>
        </w:rPr>
        <w:t xml:space="preserve"> (cf. infra « </w:t>
      </w:r>
      <w:hyperlink w:anchor="_Cycle_de_planification" w:history="1">
        <w:r w:rsidR="00D30FBD" w:rsidRPr="00760F63">
          <w:rPr>
            <w:rStyle w:val="Lienhypertexte"/>
            <w:rFonts w:ascii="Times New Roman" w:hAnsi="Times New Roman" w:cs="Times New Roman"/>
            <w:sz w:val="24"/>
            <w:szCs w:val="24"/>
          </w:rPr>
          <w:t>pilotage /planification </w:t>
        </w:r>
      </w:hyperlink>
      <w:r w:rsidR="00D30FBD" w:rsidRPr="00760F63">
        <w:rPr>
          <w:rFonts w:ascii="Times New Roman" w:hAnsi="Times New Roman" w:cs="Times New Roman"/>
          <w:sz w:val="24"/>
          <w:szCs w:val="24"/>
        </w:rPr>
        <w:t>»)</w:t>
      </w:r>
      <w:r w:rsidRPr="00760F63">
        <w:rPr>
          <w:rFonts w:ascii="Times New Roman" w:hAnsi="Times New Roman" w:cs="Times New Roman"/>
          <w:sz w:val="24"/>
          <w:szCs w:val="24"/>
        </w:rPr>
        <w:t>.</w:t>
      </w:r>
    </w:p>
    <w:p w14:paraId="0F6D0888" w14:textId="499FCD35" w:rsidR="00E51707" w:rsidRPr="00760F63" w:rsidRDefault="00E51707" w:rsidP="00760F63">
      <w:pPr>
        <w:pStyle w:val="Commentaire"/>
        <w:spacing w:line="360" w:lineRule="auto"/>
        <w:rPr>
          <w:rFonts w:ascii="Times New Roman" w:hAnsi="Times New Roman" w:cs="Times New Roman"/>
          <w:sz w:val="24"/>
          <w:szCs w:val="24"/>
        </w:rPr>
      </w:pPr>
      <w:r w:rsidRPr="00760F63">
        <w:rPr>
          <w:rFonts w:ascii="Times New Roman" w:hAnsi="Times New Roman" w:cs="Times New Roman"/>
          <w:sz w:val="24"/>
          <w:szCs w:val="24"/>
        </w:rPr>
        <w:lastRenderedPageBreak/>
        <w:t>Un contrôle interne devrait être assuré par la DAF afin d’assurer une séparation des responsabilités. Ceci appelle à un renforcement des capacités de contrôle de la DAF</w:t>
      </w:r>
      <w:r w:rsidR="008C57E9" w:rsidRPr="00760F63">
        <w:rPr>
          <w:rFonts w:ascii="Times New Roman" w:hAnsi="Times New Roman" w:cs="Times New Roman"/>
          <w:sz w:val="24"/>
          <w:szCs w:val="24"/>
        </w:rPr>
        <w:t>.</w:t>
      </w:r>
      <w:r w:rsidR="00537401">
        <w:rPr>
          <w:rFonts w:ascii="Times New Roman" w:hAnsi="Times New Roman" w:cs="Times New Roman"/>
          <w:sz w:val="24"/>
          <w:szCs w:val="24"/>
        </w:rPr>
        <w:t xml:space="preserve"> La</w:t>
      </w:r>
      <w:r w:rsidRPr="00760F63">
        <w:rPr>
          <w:rFonts w:ascii="Times New Roman" w:hAnsi="Times New Roman" w:cs="Times New Roman"/>
          <w:sz w:val="24"/>
          <w:szCs w:val="24"/>
        </w:rPr>
        <w:t xml:space="preserve"> DAF pourrait également </w:t>
      </w:r>
      <w:r w:rsidR="00A06397" w:rsidRPr="00760F63">
        <w:rPr>
          <w:rFonts w:ascii="Times New Roman" w:hAnsi="Times New Roman" w:cs="Times New Roman"/>
          <w:sz w:val="24"/>
          <w:szCs w:val="24"/>
        </w:rPr>
        <w:t>capitaliser les bonnes pratiques</w:t>
      </w:r>
      <w:r w:rsidR="00147EEB">
        <w:rPr>
          <w:rFonts w:ascii="Times New Roman" w:hAnsi="Times New Roman" w:cs="Times New Roman"/>
          <w:sz w:val="24"/>
          <w:szCs w:val="24"/>
        </w:rPr>
        <w:t xml:space="preserve"> du PADS en matière de contrôle.</w:t>
      </w:r>
    </w:p>
    <w:p w14:paraId="64ECF935" w14:textId="37CF29CE" w:rsidR="005B5601" w:rsidRPr="00034F86" w:rsidRDefault="00034F86" w:rsidP="00034F86">
      <w:pPr>
        <w:pStyle w:val="Titre3"/>
        <w:rPr>
          <w:rStyle w:val="Emphaseple"/>
          <w:i w:val="0"/>
          <w:iCs w:val="0"/>
          <w:color w:val="auto"/>
        </w:rPr>
      </w:pPr>
      <w:bookmarkStart w:id="42" w:name="_Toc478028292"/>
      <w:bookmarkStart w:id="43" w:name="_Toc486371342"/>
      <w:r>
        <w:rPr>
          <w:rStyle w:val="Emphaseple"/>
          <w:i w:val="0"/>
          <w:iCs w:val="0"/>
          <w:color w:val="auto"/>
        </w:rPr>
        <w:t xml:space="preserve">7.2.3 </w:t>
      </w:r>
      <w:r w:rsidR="008E3378" w:rsidRPr="00034F86">
        <w:rPr>
          <w:rStyle w:val="Emphaseple"/>
          <w:i w:val="0"/>
          <w:iCs w:val="0"/>
          <w:color w:val="auto"/>
        </w:rPr>
        <w:t xml:space="preserve">Mutualisation </w:t>
      </w:r>
      <w:r w:rsidR="00537401" w:rsidRPr="00034F86">
        <w:rPr>
          <w:rStyle w:val="Emphaseple"/>
          <w:i w:val="0"/>
          <w:iCs w:val="0"/>
          <w:color w:val="auto"/>
        </w:rPr>
        <w:t xml:space="preserve">des </w:t>
      </w:r>
      <w:r w:rsidR="00E51707" w:rsidRPr="00034F86">
        <w:rPr>
          <w:rStyle w:val="Emphaseple"/>
          <w:i w:val="0"/>
          <w:iCs w:val="0"/>
          <w:color w:val="auto"/>
        </w:rPr>
        <w:t xml:space="preserve">crédits transférés pour la disponibilité de l’offre de </w:t>
      </w:r>
      <w:r w:rsidR="00537401" w:rsidRPr="00034F86">
        <w:rPr>
          <w:rStyle w:val="Emphaseple"/>
          <w:i w:val="0"/>
          <w:iCs w:val="0"/>
          <w:color w:val="auto"/>
        </w:rPr>
        <w:t xml:space="preserve">soins de </w:t>
      </w:r>
      <w:r w:rsidR="00E51707" w:rsidRPr="00034F86">
        <w:rPr>
          <w:rStyle w:val="Emphaseple"/>
          <w:i w:val="0"/>
          <w:iCs w:val="0"/>
          <w:color w:val="auto"/>
        </w:rPr>
        <w:t>qualité</w:t>
      </w:r>
      <w:bookmarkEnd w:id="42"/>
      <w:bookmarkEnd w:id="43"/>
    </w:p>
    <w:p w14:paraId="05BDAFAE" w14:textId="088DCFE6" w:rsidR="005B5601" w:rsidRPr="00760F63" w:rsidRDefault="005B5601"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En appl</w:t>
      </w:r>
      <w:r w:rsidR="00537401">
        <w:rPr>
          <w:rFonts w:ascii="Times New Roman" w:hAnsi="Times New Roman" w:cs="Times New Roman"/>
          <w:sz w:val="24"/>
          <w:szCs w:val="24"/>
        </w:rPr>
        <w:t>ication du décret N°2009- 108 -</w:t>
      </w:r>
      <w:r w:rsidRPr="00760F63">
        <w:rPr>
          <w:rFonts w:ascii="Times New Roman" w:hAnsi="Times New Roman" w:cs="Times New Roman"/>
          <w:sz w:val="24"/>
          <w:szCs w:val="24"/>
        </w:rPr>
        <w:t xml:space="preserve">/PRES/PM/MATD/MS/MEF/MFPRE du 3 Mars 2009, portant transfert des ressources et des compétences de l’Etat aux communes dans les domaines de la santé, l’Etat alloue annuellement des ressources pour le fonctionnement, la maintenance et la construction des formations sanitaires de base. </w:t>
      </w:r>
    </w:p>
    <w:p w14:paraId="59096214" w14:textId="77777777" w:rsidR="004615A8" w:rsidRPr="00760F63" w:rsidRDefault="005B5601"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Aussi, certaines communes disposent de fonds provenant de dons privés et de la coopération décentralisée au profit de la santé. </w:t>
      </w:r>
    </w:p>
    <w:p w14:paraId="58047820" w14:textId="77777777" w:rsidR="005B5601" w:rsidRPr="00760F63" w:rsidRDefault="004615A8"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L’analyse de la gestion de ces ressources au niveau des communes a montré</w:t>
      </w:r>
      <w:r w:rsidR="005B5601" w:rsidRPr="00760F63">
        <w:rPr>
          <w:rFonts w:ascii="Times New Roman" w:hAnsi="Times New Roman" w:cs="Times New Roman"/>
          <w:sz w:val="24"/>
          <w:szCs w:val="24"/>
        </w:rPr>
        <w:t xml:space="preserve"> les insuffisances suivantes :</w:t>
      </w:r>
    </w:p>
    <w:p w14:paraId="3E813BD1" w14:textId="6DBBAD97" w:rsidR="005B5601" w:rsidRPr="00760F63" w:rsidRDefault="005B5601" w:rsidP="00515B0E">
      <w:pPr>
        <w:pStyle w:val="Paragraphedeliste"/>
        <w:numPr>
          <w:ilvl w:val="0"/>
          <w:numId w:val="1"/>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une insuffisance de capacités des collectivités à absorber les ressources financières qui leur sont transférées (lourdeur des procédures de passation des marchés) entravant ainsi le bon fonctionnement des formations sanitaires. Aussi quand ces crédits sont absorbés, les produits livrés ne correspondent pas souvent aux besoins des formations sanitaires entrainant ainsi un gaspillage et une inefficience dans l’utilisa</w:t>
      </w:r>
      <w:r w:rsidR="002F78BA">
        <w:rPr>
          <w:rFonts w:ascii="Times New Roman" w:hAnsi="Times New Roman" w:cs="Times New Roman"/>
          <w:sz w:val="24"/>
          <w:szCs w:val="24"/>
        </w:rPr>
        <w:t>tion des ressources financières ;</w:t>
      </w:r>
    </w:p>
    <w:p w14:paraId="7EE092BE" w14:textId="17BB2546" w:rsidR="005B5601" w:rsidRPr="00760F63" w:rsidRDefault="002F78BA" w:rsidP="00515B0E">
      <w:pPr>
        <w:pStyle w:val="Paragraphedeliste"/>
        <w:numPr>
          <w:ilvl w:val="0"/>
          <w:numId w:val="1"/>
        </w:numPr>
        <w:spacing w:line="360" w:lineRule="auto"/>
        <w:jc w:val="both"/>
        <w:rPr>
          <w:rFonts w:ascii="Times New Roman" w:hAnsi="Times New Roman" w:cs="Times New Roman"/>
          <w:iCs/>
          <w:sz w:val="24"/>
          <w:szCs w:val="24"/>
        </w:rPr>
      </w:pPr>
      <w:r>
        <w:rPr>
          <w:rFonts w:ascii="Times New Roman" w:hAnsi="Times New Roman" w:cs="Times New Roman"/>
          <w:sz w:val="24"/>
          <w:szCs w:val="24"/>
        </w:rPr>
        <w:t>d</w:t>
      </w:r>
      <w:r w:rsidR="005B5601" w:rsidRPr="00760F63">
        <w:rPr>
          <w:rFonts w:ascii="Times New Roman" w:hAnsi="Times New Roman" w:cs="Times New Roman"/>
          <w:sz w:val="24"/>
          <w:szCs w:val="24"/>
        </w:rPr>
        <w:t xml:space="preserve">es doublons dans le financement/subvention </w:t>
      </w:r>
      <w:r>
        <w:rPr>
          <w:rFonts w:ascii="Times New Roman" w:hAnsi="Times New Roman" w:cs="Times New Roman"/>
          <w:sz w:val="24"/>
          <w:szCs w:val="24"/>
        </w:rPr>
        <w:t>des</w:t>
      </w:r>
      <w:r w:rsidR="005B5601" w:rsidRPr="00760F63">
        <w:rPr>
          <w:rFonts w:ascii="Times New Roman" w:hAnsi="Times New Roman" w:cs="Times New Roman"/>
          <w:sz w:val="24"/>
          <w:szCs w:val="24"/>
        </w:rPr>
        <w:t xml:space="preserve"> activités éligibles sur fonds propres</w:t>
      </w:r>
      <w:r>
        <w:rPr>
          <w:rFonts w:ascii="Times New Roman" w:hAnsi="Times New Roman" w:cs="Times New Roman"/>
          <w:sz w:val="24"/>
          <w:szCs w:val="24"/>
        </w:rPr>
        <w:t xml:space="preserve"> ; </w:t>
      </w:r>
    </w:p>
    <w:p w14:paraId="2423E145" w14:textId="4A1CF40B" w:rsidR="00537401" w:rsidRPr="00537401" w:rsidRDefault="002F78BA" w:rsidP="00515B0E">
      <w:pPr>
        <w:pStyle w:val="Paragraphedeliste"/>
        <w:numPr>
          <w:ilvl w:val="0"/>
          <w:numId w:val="1"/>
        </w:numPr>
        <w:spacing w:line="360" w:lineRule="auto"/>
        <w:jc w:val="both"/>
        <w:rPr>
          <w:rFonts w:ascii="Times New Roman" w:hAnsi="Times New Roman" w:cs="Times New Roman"/>
          <w:iCs/>
          <w:sz w:val="24"/>
          <w:szCs w:val="24"/>
        </w:rPr>
      </w:pPr>
      <w:r>
        <w:rPr>
          <w:rFonts w:ascii="Times New Roman" w:hAnsi="Times New Roman" w:cs="Times New Roman"/>
          <w:sz w:val="24"/>
          <w:szCs w:val="24"/>
        </w:rPr>
        <w:t>u</w:t>
      </w:r>
      <w:r w:rsidR="004615A8" w:rsidRPr="00760F63">
        <w:rPr>
          <w:rFonts w:ascii="Times New Roman" w:hAnsi="Times New Roman" w:cs="Times New Roman"/>
          <w:sz w:val="24"/>
          <w:szCs w:val="24"/>
        </w:rPr>
        <w:t>ne insuffisance de collaboration entre les communes et les formations sanitaires</w:t>
      </w:r>
      <w:r>
        <w:rPr>
          <w:rFonts w:ascii="Times New Roman" w:hAnsi="Times New Roman" w:cs="Times New Roman"/>
          <w:sz w:val="24"/>
          <w:szCs w:val="24"/>
        </w:rPr>
        <w:t>.</w:t>
      </w:r>
    </w:p>
    <w:p w14:paraId="7EC2A959" w14:textId="77777777" w:rsidR="00537401" w:rsidRPr="00537401" w:rsidRDefault="00537401" w:rsidP="00537401">
      <w:pPr>
        <w:pStyle w:val="Paragraphedeliste"/>
        <w:spacing w:line="360" w:lineRule="auto"/>
        <w:jc w:val="both"/>
        <w:rPr>
          <w:rFonts w:ascii="Times New Roman" w:hAnsi="Times New Roman" w:cs="Times New Roman"/>
          <w:iCs/>
          <w:sz w:val="24"/>
          <w:szCs w:val="24"/>
        </w:rPr>
      </w:pPr>
    </w:p>
    <w:tbl>
      <w:tblPr>
        <w:tblStyle w:val="Grilledutableau"/>
        <w:tblW w:w="0" w:type="auto"/>
        <w:tblLook w:val="04A0" w:firstRow="1" w:lastRow="0" w:firstColumn="1" w:lastColumn="0" w:noHBand="0" w:noVBand="1"/>
      </w:tblPr>
      <w:tblGrid>
        <w:gridCol w:w="9212"/>
      </w:tblGrid>
      <w:tr w:rsidR="005B5601" w:rsidRPr="00760F63" w14:paraId="7ABF4569" w14:textId="77777777" w:rsidTr="0062323A">
        <w:tc>
          <w:tcPr>
            <w:tcW w:w="9212" w:type="dxa"/>
          </w:tcPr>
          <w:p w14:paraId="5783EA45" w14:textId="48B75C93" w:rsidR="005B5601" w:rsidRPr="003177D7" w:rsidRDefault="004615A8" w:rsidP="003177D7">
            <w:pPr>
              <w:pStyle w:val="Paragraphedeliste"/>
              <w:spacing w:line="360" w:lineRule="auto"/>
              <w:ind w:left="142"/>
              <w:jc w:val="both"/>
              <w:rPr>
                <w:rFonts w:ascii="Times New Roman" w:hAnsi="Times New Roman" w:cs="Times New Roman"/>
                <w:sz w:val="24"/>
                <w:szCs w:val="24"/>
              </w:rPr>
            </w:pPr>
            <w:r w:rsidRPr="00760F63">
              <w:rPr>
                <w:rStyle w:val="Emphaseple"/>
                <w:rFonts w:ascii="Times New Roman" w:hAnsi="Times New Roman" w:cs="Times New Roman"/>
                <w:b/>
                <w:i w:val="0"/>
                <w:iCs w:val="0"/>
                <w:color w:val="auto"/>
                <w:sz w:val="24"/>
                <w:szCs w:val="24"/>
              </w:rPr>
              <w:t xml:space="preserve">Défi </w:t>
            </w:r>
            <w:r w:rsidR="008E3378" w:rsidRPr="00760F63">
              <w:rPr>
                <w:rStyle w:val="Emphaseple"/>
                <w:rFonts w:ascii="Times New Roman" w:hAnsi="Times New Roman" w:cs="Times New Roman"/>
                <w:b/>
                <w:i w:val="0"/>
                <w:iCs w:val="0"/>
                <w:color w:val="auto"/>
                <w:sz w:val="24"/>
                <w:szCs w:val="24"/>
              </w:rPr>
              <w:t>8</w:t>
            </w:r>
            <w:r w:rsidR="005B5601" w:rsidRPr="00760F63">
              <w:rPr>
                <w:rStyle w:val="Emphaseple"/>
                <w:rFonts w:ascii="Times New Roman" w:hAnsi="Times New Roman" w:cs="Times New Roman"/>
                <w:b/>
                <w:i w:val="0"/>
                <w:iCs w:val="0"/>
                <w:color w:val="auto"/>
                <w:sz w:val="24"/>
                <w:szCs w:val="24"/>
              </w:rPr>
              <w:t> :</w:t>
            </w:r>
            <w:r w:rsidR="005B5601" w:rsidRPr="00760F63">
              <w:rPr>
                <w:rStyle w:val="Emphaseple"/>
                <w:rFonts w:ascii="Times New Roman" w:hAnsi="Times New Roman" w:cs="Times New Roman"/>
                <w:i w:val="0"/>
                <w:iCs w:val="0"/>
                <w:color w:val="auto"/>
                <w:sz w:val="24"/>
                <w:szCs w:val="24"/>
              </w:rPr>
              <w:t xml:space="preserve"> </w:t>
            </w:r>
            <w:r w:rsidR="005F211C" w:rsidRPr="003177D7">
              <w:rPr>
                <w:rStyle w:val="Emphaseple"/>
                <w:rFonts w:ascii="Times New Roman" w:hAnsi="Times New Roman" w:cs="Times New Roman"/>
                <w:i w:val="0"/>
                <w:iCs w:val="0"/>
                <w:color w:val="auto"/>
                <w:sz w:val="24"/>
                <w:szCs w:val="24"/>
              </w:rPr>
              <w:t>Mise</w:t>
            </w:r>
            <w:r w:rsidR="001D6654" w:rsidRPr="003177D7">
              <w:rPr>
                <w:rStyle w:val="Emphaseple"/>
                <w:rFonts w:ascii="Times New Roman" w:hAnsi="Times New Roman" w:cs="Times New Roman"/>
                <w:i w:val="0"/>
                <w:iCs w:val="0"/>
                <w:color w:val="auto"/>
                <w:sz w:val="24"/>
                <w:szCs w:val="24"/>
              </w:rPr>
              <w:t xml:space="preserve"> en œuvre </w:t>
            </w:r>
            <w:r w:rsidR="005F211C" w:rsidRPr="003177D7">
              <w:rPr>
                <w:rStyle w:val="Emphaseple"/>
                <w:rFonts w:ascii="Times New Roman" w:hAnsi="Times New Roman" w:cs="Times New Roman"/>
                <w:i w:val="0"/>
                <w:iCs w:val="0"/>
                <w:color w:val="auto"/>
                <w:sz w:val="24"/>
                <w:szCs w:val="24"/>
              </w:rPr>
              <w:t xml:space="preserve">de </w:t>
            </w:r>
            <w:r w:rsidR="001D6654" w:rsidRPr="003177D7">
              <w:rPr>
                <w:rStyle w:val="Emphaseple"/>
                <w:rFonts w:ascii="Times New Roman" w:hAnsi="Times New Roman" w:cs="Times New Roman"/>
                <w:i w:val="0"/>
                <w:iCs w:val="0"/>
                <w:color w:val="auto"/>
                <w:sz w:val="24"/>
                <w:szCs w:val="24"/>
              </w:rPr>
              <w:t xml:space="preserve">la décentralisation </w:t>
            </w:r>
            <w:r w:rsidR="005F211C" w:rsidRPr="003177D7">
              <w:rPr>
                <w:rStyle w:val="Emphaseple"/>
                <w:rFonts w:ascii="Times New Roman" w:hAnsi="Times New Roman" w:cs="Times New Roman"/>
                <w:i w:val="0"/>
                <w:iCs w:val="0"/>
                <w:color w:val="auto"/>
                <w:sz w:val="24"/>
                <w:szCs w:val="24"/>
              </w:rPr>
              <w:t>en faisant face aux</w:t>
            </w:r>
            <w:r w:rsidR="001D6654" w:rsidRPr="003177D7">
              <w:rPr>
                <w:rStyle w:val="Emphaseple"/>
                <w:rFonts w:ascii="Times New Roman" w:hAnsi="Times New Roman" w:cs="Times New Roman"/>
                <w:i w:val="0"/>
                <w:iCs w:val="0"/>
                <w:color w:val="auto"/>
                <w:sz w:val="24"/>
                <w:szCs w:val="24"/>
              </w:rPr>
              <w:t xml:space="preserve"> c</w:t>
            </w:r>
            <w:r w:rsidR="005B5601" w:rsidRPr="003177D7">
              <w:rPr>
                <w:rStyle w:val="Emphaseple"/>
                <w:rFonts w:ascii="Times New Roman" w:hAnsi="Times New Roman" w:cs="Times New Roman"/>
                <w:i w:val="0"/>
                <w:iCs w:val="0"/>
                <w:color w:val="auto"/>
                <w:sz w:val="24"/>
                <w:szCs w:val="24"/>
              </w:rPr>
              <w:t xml:space="preserve">apacités </w:t>
            </w:r>
            <w:r w:rsidR="00802379">
              <w:rPr>
                <w:rStyle w:val="Emphaseple"/>
                <w:rFonts w:ascii="Times New Roman" w:hAnsi="Times New Roman" w:cs="Times New Roman"/>
                <w:i w:val="0"/>
                <w:iCs w:val="0"/>
                <w:color w:val="auto"/>
                <w:sz w:val="24"/>
                <w:szCs w:val="24"/>
              </w:rPr>
              <w:t xml:space="preserve">parfois limitées </w:t>
            </w:r>
            <w:r w:rsidR="005B5601" w:rsidRPr="003177D7">
              <w:rPr>
                <w:rStyle w:val="Emphaseple"/>
                <w:rFonts w:ascii="Times New Roman" w:hAnsi="Times New Roman" w:cs="Times New Roman"/>
                <w:i w:val="0"/>
                <w:iCs w:val="0"/>
                <w:color w:val="auto"/>
                <w:sz w:val="24"/>
                <w:szCs w:val="24"/>
              </w:rPr>
              <w:t>en ges</w:t>
            </w:r>
            <w:r w:rsidR="00802379">
              <w:rPr>
                <w:rStyle w:val="Emphaseple"/>
                <w:rFonts w:ascii="Times New Roman" w:hAnsi="Times New Roman" w:cs="Times New Roman"/>
                <w:i w:val="0"/>
                <w:iCs w:val="0"/>
                <w:color w:val="auto"/>
                <w:sz w:val="24"/>
                <w:szCs w:val="24"/>
              </w:rPr>
              <w:t>tion des ressources transférées</w:t>
            </w:r>
            <w:r w:rsidR="000339DF" w:rsidRPr="003177D7">
              <w:rPr>
                <w:rStyle w:val="Emphaseple"/>
                <w:rFonts w:ascii="Times New Roman" w:hAnsi="Times New Roman" w:cs="Times New Roman"/>
                <w:i w:val="0"/>
                <w:iCs w:val="0"/>
                <w:color w:val="auto"/>
                <w:sz w:val="24"/>
                <w:szCs w:val="24"/>
              </w:rPr>
              <w:t xml:space="preserve"> </w:t>
            </w:r>
            <w:r w:rsidR="005B5601" w:rsidRPr="003177D7">
              <w:rPr>
                <w:rStyle w:val="Emphaseple"/>
                <w:rFonts w:ascii="Times New Roman" w:hAnsi="Times New Roman" w:cs="Times New Roman"/>
                <w:i w:val="0"/>
                <w:iCs w:val="0"/>
                <w:color w:val="auto"/>
                <w:sz w:val="24"/>
                <w:szCs w:val="24"/>
              </w:rPr>
              <w:t xml:space="preserve">et </w:t>
            </w:r>
            <w:r w:rsidR="001D6654" w:rsidRPr="003177D7">
              <w:rPr>
                <w:rStyle w:val="Emphaseple"/>
                <w:rFonts w:ascii="Times New Roman" w:hAnsi="Times New Roman" w:cs="Times New Roman"/>
                <w:i w:val="0"/>
                <w:iCs w:val="0"/>
                <w:color w:val="auto"/>
                <w:sz w:val="24"/>
                <w:szCs w:val="24"/>
              </w:rPr>
              <w:t xml:space="preserve">à la </w:t>
            </w:r>
            <w:r w:rsidR="005B5601" w:rsidRPr="003177D7">
              <w:rPr>
                <w:rStyle w:val="Emphaseple"/>
                <w:rFonts w:ascii="Times New Roman" w:hAnsi="Times New Roman" w:cs="Times New Roman"/>
                <w:i w:val="0"/>
                <w:iCs w:val="0"/>
                <w:color w:val="auto"/>
                <w:sz w:val="24"/>
                <w:szCs w:val="24"/>
              </w:rPr>
              <w:t xml:space="preserve">collaboration </w:t>
            </w:r>
            <w:r w:rsidR="000339DF" w:rsidRPr="003177D7">
              <w:rPr>
                <w:rStyle w:val="Emphaseple"/>
                <w:rFonts w:ascii="Times New Roman" w:hAnsi="Times New Roman" w:cs="Times New Roman"/>
                <w:i w:val="0"/>
                <w:iCs w:val="0"/>
                <w:color w:val="auto"/>
                <w:sz w:val="24"/>
                <w:szCs w:val="24"/>
              </w:rPr>
              <w:t xml:space="preserve">souvent </w:t>
            </w:r>
            <w:r w:rsidR="005B5601" w:rsidRPr="003177D7">
              <w:rPr>
                <w:rStyle w:val="Emphaseple"/>
                <w:rFonts w:ascii="Times New Roman" w:hAnsi="Times New Roman" w:cs="Times New Roman"/>
                <w:i w:val="0"/>
                <w:iCs w:val="0"/>
                <w:color w:val="auto"/>
                <w:sz w:val="24"/>
                <w:szCs w:val="24"/>
              </w:rPr>
              <w:t xml:space="preserve">insuffisante </w:t>
            </w:r>
            <w:r w:rsidR="005B5601" w:rsidRPr="003177D7">
              <w:rPr>
                <w:rFonts w:ascii="Times New Roman" w:hAnsi="Times New Roman" w:cs="Times New Roman"/>
                <w:sz w:val="24"/>
                <w:szCs w:val="24"/>
              </w:rPr>
              <w:t>entre les communes et les formations sanitaires</w:t>
            </w:r>
            <w:r w:rsidR="005F211C" w:rsidRPr="003177D7">
              <w:rPr>
                <w:rFonts w:ascii="Times New Roman" w:hAnsi="Times New Roman" w:cs="Times New Roman"/>
                <w:sz w:val="24"/>
                <w:szCs w:val="24"/>
              </w:rPr>
              <w:t>.</w:t>
            </w:r>
            <w:r w:rsidR="005B5601" w:rsidRPr="003177D7">
              <w:rPr>
                <w:rStyle w:val="Emphaseple"/>
                <w:rFonts w:ascii="Times New Roman" w:hAnsi="Times New Roman" w:cs="Times New Roman"/>
                <w:i w:val="0"/>
                <w:iCs w:val="0"/>
                <w:color w:val="auto"/>
                <w:sz w:val="24"/>
                <w:szCs w:val="24"/>
              </w:rPr>
              <w:t xml:space="preserve"> </w:t>
            </w:r>
          </w:p>
        </w:tc>
      </w:tr>
    </w:tbl>
    <w:p w14:paraId="16D6C003" w14:textId="77777777" w:rsidR="005B5601" w:rsidRDefault="005B5601" w:rsidP="00760F63">
      <w:pPr>
        <w:spacing w:line="360" w:lineRule="auto"/>
        <w:jc w:val="both"/>
        <w:rPr>
          <w:rFonts w:ascii="Times New Roman" w:hAnsi="Times New Roman" w:cs="Times New Roman"/>
          <w:sz w:val="24"/>
          <w:szCs w:val="24"/>
        </w:rPr>
      </w:pPr>
    </w:p>
    <w:p w14:paraId="53CB28DB" w14:textId="77777777" w:rsidR="002F78BA" w:rsidRPr="00760F63" w:rsidRDefault="002F78BA" w:rsidP="00760F63">
      <w:pPr>
        <w:spacing w:line="360" w:lineRule="auto"/>
        <w:jc w:val="both"/>
        <w:rPr>
          <w:rFonts w:ascii="Times New Roman" w:hAnsi="Times New Roman" w:cs="Times New Roman"/>
          <w:sz w:val="24"/>
          <w:szCs w:val="24"/>
        </w:rPr>
      </w:pPr>
    </w:p>
    <w:p w14:paraId="4784761E" w14:textId="77777777" w:rsidR="00AD03D9" w:rsidRDefault="00AD03D9" w:rsidP="00760F63">
      <w:pPr>
        <w:spacing w:line="360" w:lineRule="auto"/>
        <w:jc w:val="both"/>
        <w:rPr>
          <w:rStyle w:val="Emphaseple"/>
          <w:rFonts w:ascii="Times New Roman" w:hAnsi="Times New Roman" w:cs="Times New Roman"/>
          <w:b/>
          <w:i w:val="0"/>
          <w:iCs w:val="0"/>
          <w:color w:val="auto"/>
          <w:sz w:val="24"/>
          <w:szCs w:val="24"/>
          <w:u w:val="single"/>
        </w:rPr>
      </w:pPr>
    </w:p>
    <w:p w14:paraId="3FB4474C" w14:textId="77777777" w:rsidR="00AD03D9" w:rsidRDefault="00AD03D9" w:rsidP="00760F63">
      <w:pPr>
        <w:spacing w:line="360" w:lineRule="auto"/>
        <w:jc w:val="both"/>
        <w:rPr>
          <w:rStyle w:val="Emphaseple"/>
          <w:rFonts w:ascii="Times New Roman" w:hAnsi="Times New Roman" w:cs="Times New Roman"/>
          <w:b/>
          <w:i w:val="0"/>
          <w:iCs w:val="0"/>
          <w:color w:val="auto"/>
          <w:sz w:val="24"/>
          <w:szCs w:val="24"/>
          <w:u w:val="single"/>
        </w:rPr>
      </w:pPr>
    </w:p>
    <w:p w14:paraId="022005C1" w14:textId="77777777" w:rsidR="00AD03D9" w:rsidRDefault="00AD03D9" w:rsidP="00760F63">
      <w:pPr>
        <w:spacing w:line="360" w:lineRule="auto"/>
        <w:jc w:val="both"/>
        <w:rPr>
          <w:rStyle w:val="Emphaseple"/>
          <w:rFonts w:ascii="Times New Roman" w:hAnsi="Times New Roman" w:cs="Times New Roman"/>
          <w:b/>
          <w:i w:val="0"/>
          <w:iCs w:val="0"/>
          <w:color w:val="auto"/>
          <w:sz w:val="24"/>
          <w:szCs w:val="24"/>
          <w:u w:val="single"/>
        </w:rPr>
      </w:pPr>
    </w:p>
    <w:p w14:paraId="4790F819" w14:textId="1AF3B28F" w:rsidR="00A874F6" w:rsidRPr="00760F63" w:rsidRDefault="004615A8" w:rsidP="00760F63">
      <w:pPr>
        <w:spacing w:line="360" w:lineRule="auto"/>
        <w:jc w:val="both"/>
        <w:rPr>
          <w:rStyle w:val="Emphaseple"/>
          <w:rFonts w:ascii="Times New Roman" w:hAnsi="Times New Roman" w:cs="Times New Roman"/>
          <w:b/>
          <w:i w:val="0"/>
          <w:iCs w:val="0"/>
          <w:color w:val="auto"/>
          <w:sz w:val="24"/>
          <w:szCs w:val="24"/>
          <w:u w:val="single"/>
        </w:rPr>
      </w:pPr>
      <w:r w:rsidRPr="00760F63">
        <w:rPr>
          <w:rStyle w:val="Emphaseple"/>
          <w:rFonts w:ascii="Times New Roman" w:hAnsi="Times New Roman" w:cs="Times New Roman"/>
          <w:b/>
          <w:i w:val="0"/>
          <w:iCs w:val="0"/>
          <w:color w:val="auto"/>
          <w:sz w:val="24"/>
          <w:szCs w:val="24"/>
          <w:u w:val="single"/>
        </w:rPr>
        <w:lastRenderedPageBreak/>
        <w:t xml:space="preserve">Mesure </w:t>
      </w:r>
      <w:r w:rsidR="008E3378" w:rsidRPr="00760F63">
        <w:rPr>
          <w:rStyle w:val="Emphaseple"/>
          <w:rFonts w:ascii="Times New Roman" w:hAnsi="Times New Roman" w:cs="Times New Roman"/>
          <w:b/>
          <w:i w:val="0"/>
          <w:iCs w:val="0"/>
          <w:color w:val="auto"/>
          <w:sz w:val="24"/>
          <w:szCs w:val="24"/>
          <w:u w:val="single"/>
        </w:rPr>
        <w:t>8</w:t>
      </w:r>
      <w:r w:rsidR="00504087">
        <w:rPr>
          <w:rStyle w:val="Emphaseple"/>
          <w:rFonts w:ascii="Times New Roman" w:hAnsi="Times New Roman" w:cs="Times New Roman"/>
          <w:b/>
          <w:i w:val="0"/>
          <w:iCs w:val="0"/>
          <w:color w:val="auto"/>
          <w:sz w:val="24"/>
          <w:szCs w:val="24"/>
          <w:u w:val="single"/>
        </w:rPr>
        <w:t> : Assurer un</w:t>
      </w:r>
      <w:r w:rsidR="005B5601" w:rsidRPr="00760F63">
        <w:rPr>
          <w:rStyle w:val="Emphaseple"/>
          <w:rFonts w:ascii="Times New Roman" w:hAnsi="Times New Roman" w:cs="Times New Roman"/>
          <w:b/>
          <w:i w:val="0"/>
          <w:iCs w:val="0"/>
          <w:color w:val="auto"/>
          <w:sz w:val="24"/>
          <w:szCs w:val="24"/>
          <w:u w:val="single"/>
        </w:rPr>
        <w:t xml:space="preserve"> financement efficient de la santé a</w:t>
      </w:r>
      <w:r w:rsidR="000C2150" w:rsidRPr="00760F63">
        <w:rPr>
          <w:rStyle w:val="Emphaseple"/>
          <w:rFonts w:ascii="Times New Roman" w:hAnsi="Times New Roman" w:cs="Times New Roman"/>
          <w:b/>
          <w:i w:val="0"/>
          <w:iCs w:val="0"/>
          <w:color w:val="auto"/>
          <w:sz w:val="24"/>
          <w:szCs w:val="24"/>
          <w:u w:val="single"/>
        </w:rPr>
        <w:t>u niveau des communes</w:t>
      </w:r>
      <w:r w:rsidR="00C32E51" w:rsidRPr="00760F63">
        <w:rPr>
          <w:rStyle w:val="Emphaseple"/>
          <w:rFonts w:ascii="Times New Roman" w:hAnsi="Times New Roman" w:cs="Times New Roman"/>
          <w:b/>
          <w:i w:val="0"/>
          <w:iCs w:val="0"/>
          <w:color w:val="auto"/>
          <w:sz w:val="24"/>
          <w:szCs w:val="24"/>
          <w:u w:val="single"/>
        </w:rPr>
        <w:t> :</w:t>
      </w:r>
    </w:p>
    <w:p w14:paraId="285E6C23" w14:textId="23E55FB8" w:rsidR="005B5601" w:rsidRPr="00760F63" w:rsidRDefault="008E3378" w:rsidP="00760F63">
      <w:pPr>
        <w:spacing w:line="360" w:lineRule="auto"/>
        <w:jc w:val="both"/>
        <w:rPr>
          <w:rFonts w:ascii="Times New Roman" w:hAnsi="Times New Roman" w:cs="Times New Roman"/>
          <w:b/>
          <w:sz w:val="24"/>
          <w:szCs w:val="24"/>
        </w:rPr>
      </w:pPr>
      <w:proofErr w:type="gramStart"/>
      <w:r w:rsidRPr="00760F63">
        <w:rPr>
          <w:rFonts w:ascii="Times New Roman" w:hAnsi="Times New Roman" w:cs="Times New Roman"/>
          <w:b/>
          <w:sz w:val="24"/>
          <w:szCs w:val="24"/>
        </w:rPr>
        <w:t>8</w:t>
      </w:r>
      <w:r w:rsidR="000339DF" w:rsidRPr="00760F63">
        <w:rPr>
          <w:rFonts w:ascii="Times New Roman" w:hAnsi="Times New Roman" w:cs="Times New Roman"/>
          <w:b/>
          <w:sz w:val="24"/>
          <w:szCs w:val="24"/>
        </w:rPr>
        <w:t>a</w:t>
      </w:r>
      <w:r w:rsidR="00ED4865">
        <w:rPr>
          <w:rFonts w:ascii="Times New Roman" w:hAnsi="Times New Roman" w:cs="Times New Roman"/>
          <w:b/>
          <w:sz w:val="24"/>
          <w:szCs w:val="24"/>
        </w:rPr>
        <w:t>.</w:t>
      </w:r>
      <w:r w:rsidR="000339DF" w:rsidRPr="00760F63">
        <w:rPr>
          <w:rFonts w:ascii="Times New Roman" w:hAnsi="Times New Roman" w:cs="Times New Roman"/>
          <w:b/>
          <w:sz w:val="24"/>
          <w:szCs w:val="24"/>
        </w:rPr>
        <w:t> </w:t>
      </w:r>
      <w:r w:rsidR="00C32E51" w:rsidRPr="00760F63">
        <w:rPr>
          <w:rFonts w:ascii="Times New Roman" w:hAnsi="Times New Roman" w:cs="Times New Roman"/>
          <w:b/>
          <w:sz w:val="24"/>
          <w:szCs w:val="24"/>
        </w:rPr>
        <w:t>:</w:t>
      </w:r>
      <w:proofErr w:type="gramEnd"/>
      <w:r w:rsidR="00C32E51" w:rsidRPr="00760F63">
        <w:rPr>
          <w:rFonts w:ascii="Times New Roman" w:hAnsi="Times New Roman" w:cs="Times New Roman"/>
          <w:b/>
          <w:sz w:val="24"/>
          <w:szCs w:val="24"/>
        </w:rPr>
        <w:t xml:space="preserve"> </w:t>
      </w:r>
      <w:r w:rsidR="00645B91" w:rsidRPr="00760F63">
        <w:rPr>
          <w:rFonts w:ascii="Times New Roman" w:hAnsi="Times New Roman" w:cs="Times New Roman"/>
          <w:b/>
          <w:sz w:val="24"/>
          <w:szCs w:val="24"/>
        </w:rPr>
        <w:t>M</w:t>
      </w:r>
      <w:r w:rsidR="005B5601" w:rsidRPr="00760F63">
        <w:rPr>
          <w:rFonts w:ascii="Times New Roman" w:hAnsi="Times New Roman" w:cs="Times New Roman"/>
          <w:b/>
          <w:sz w:val="24"/>
          <w:szCs w:val="24"/>
        </w:rPr>
        <w:t xml:space="preserve">aintenir les crédits transférés </w:t>
      </w:r>
      <w:r w:rsidR="000339DF" w:rsidRPr="00760F63">
        <w:rPr>
          <w:rFonts w:ascii="Times New Roman" w:hAnsi="Times New Roman" w:cs="Times New Roman"/>
          <w:b/>
          <w:sz w:val="24"/>
          <w:szCs w:val="24"/>
        </w:rPr>
        <w:t>au niveau des collectivités (communes et conseils régionaux)</w:t>
      </w:r>
      <w:r w:rsidR="000C2150" w:rsidRPr="00760F63">
        <w:rPr>
          <w:rFonts w:ascii="Times New Roman" w:hAnsi="Times New Roman" w:cs="Times New Roman"/>
          <w:b/>
          <w:sz w:val="24"/>
          <w:szCs w:val="24"/>
        </w:rPr>
        <w:t xml:space="preserve"> </w:t>
      </w:r>
      <w:r w:rsidR="000339DF" w:rsidRPr="00760F63">
        <w:rPr>
          <w:rFonts w:ascii="Times New Roman" w:hAnsi="Times New Roman" w:cs="Times New Roman"/>
          <w:b/>
          <w:sz w:val="24"/>
          <w:szCs w:val="24"/>
        </w:rPr>
        <w:t xml:space="preserve">pour </w:t>
      </w:r>
      <w:r w:rsidR="005B5601" w:rsidRPr="00760F63">
        <w:rPr>
          <w:rFonts w:ascii="Times New Roman" w:hAnsi="Times New Roman" w:cs="Times New Roman"/>
          <w:b/>
          <w:sz w:val="24"/>
          <w:szCs w:val="24"/>
        </w:rPr>
        <w:t xml:space="preserve">les investissements </w:t>
      </w:r>
      <w:r w:rsidR="00A874F6" w:rsidRPr="00760F63">
        <w:rPr>
          <w:rFonts w:ascii="Times New Roman" w:hAnsi="Times New Roman" w:cs="Times New Roman"/>
          <w:b/>
          <w:sz w:val="24"/>
          <w:szCs w:val="24"/>
        </w:rPr>
        <w:t>jusqu’à un certain montant</w:t>
      </w:r>
      <w:r w:rsidR="007B6CC1">
        <w:rPr>
          <w:rFonts w:ascii="Times New Roman" w:hAnsi="Times New Roman" w:cs="Times New Roman"/>
          <w:b/>
          <w:sz w:val="24"/>
          <w:szCs w:val="24"/>
        </w:rPr>
        <w:t xml:space="preserve"> pour </w:t>
      </w:r>
      <w:r w:rsidR="002F78BA">
        <w:rPr>
          <w:rFonts w:ascii="Times New Roman" w:hAnsi="Times New Roman" w:cs="Times New Roman"/>
          <w:b/>
          <w:sz w:val="24"/>
          <w:szCs w:val="24"/>
        </w:rPr>
        <w:t xml:space="preserve">permettre la </w:t>
      </w:r>
      <w:r w:rsidR="00367CFF" w:rsidRPr="00760F63">
        <w:rPr>
          <w:rFonts w:ascii="Times New Roman" w:hAnsi="Times New Roman" w:cs="Times New Roman"/>
          <w:b/>
          <w:sz w:val="24"/>
          <w:szCs w:val="24"/>
        </w:rPr>
        <w:t>mise à niveau des formations sanitaires</w:t>
      </w:r>
      <w:r w:rsidR="007B6CC1">
        <w:rPr>
          <w:rFonts w:ascii="Times New Roman" w:hAnsi="Times New Roman" w:cs="Times New Roman"/>
          <w:b/>
          <w:sz w:val="24"/>
          <w:szCs w:val="24"/>
        </w:rPr>
        <w:t> ;</w:t>
      </w:r>
    </w:p>
    <w:p w14:paraId="496753E1" w14:textId="3195CF2A" w:rsidR="005B5601" w:rsidRDefault="008E3378" w:rsidP="00760F63">
      <w:pPr>
        <w:spacing w:line="360" w:lineRule="auto"/>
        <w:jc w:val="both"/>
        <w:rPr>
          <w:rFonts w:ascii="Times New Roman" w:eastAsia="Times New Roman" w:hAnsi="Times New Roman" w:cs="Times New Roman"/>
          <w:b/>
          <w:sz w:val="24"/>
          <w:szCs w:val="24"/>
          <w:lang w:eastAsia="fr-FR"/>
        </w:rPr>
      </w:pPr>
      <w:proofErr w:type="gramStart"/>
      <w:r w:rsidRPr="00760F63">
        <w:rPr>
          <w:rFonts w:ascii="Times New Roman" w:hAnsi="Times New Roman" w:cs="Times New Roman"/>
          <w:b/>
          <w:sz w:val="24"/>
          <w:szCs w:val="24"/>
        </w:rPr>
        <w:t>8</w:t>
      </w:r>
      <w:r w:rsidR="000339DF" w:rsidRPr="00760F63">
        <w:rPr>
          <w:rFonts w:ascii="Times New Roman" w:hAnsi="Times New Roman" w:cs="Times New Roman"/>
          <w:b/>
          <w:sz w:val="24"/>
          <w:szCs w:val="24"/>
        </w:rPr>
        <w:t>b</w:t>
      </w:r>
      <w:r w:rsidR="00ED4865">
        <w:rPr>
          <w:rFonts w:ascii="Times New Roman" w:hAnsi="Times New Roman" w:cs="Times New Roman"/>
          <w:b/>
          <w:sz w:val="24"/>
          <w:szCs w:val="24"/>
        </w:rPr>
        <w:t>.</w:t>
      </w:r>
      <w:r w:rsidR="000339DF" w:rsidRPr="00760F63">
        <w:rPr>
          <w:rFonts w:ascii="Times New Roman" w:hAnsi="Times New Roman" w:cs="Times New Roman"/>
          <w:b/>
          <w:sz w:val="24"/>
          <w:szCs w:val="24"/>
        </w:rPr>
        <w:t> </w:t>
      </w:r>
      <w:r w:rsidR="00C32E51" w:rsidRPr="00760F63">
        <w:rPr>
          <w:rFonts w:ascii="Times New Roman" w:eastAsia="Times New Roman" w:hAnsi="Times New Roman" w:cs="Times New Roman"/>
          <w:b/>
          <w:sz w:val="24"/>
          <w:szCs w:val="24"/>
          <w:lang w:eastAsia="fr-FR"/>
        </w:rPr>
        <w:t>:</w:t>
      </w:r>
      <w:proofErr w:type="gramEnd"/>
      <w:r w:rsidR="00645B91" w:rsidRPr="00760F63">
        <w:rPr>
          <w:rFonts w:ascii="Times New Roman" w:eastAsia="Times New Roman" w:hAnsi="Times New Roman" w:cs="Times New Roman"/>
          <w:b/>
          <w:sz w:val="24"/>
          <w:szCs w:val="24"/>
          <w:lang w:eastAsia="fr-FR"/>
        </w:rPr>
        <w:t xml:space="preserve"> R</w:t>
      </w:r>
      <w:r w:rsidR="00C32E51" w:rsidRPr="00760F63">
        <w:rPr>
          <w:rFonts w:ascii="Times New Roman" w:eastAsia="Times New Roman" w:hAnsi="Times New Roman" w:cs="Times New Roman"/>
          <w:b/>
          <w:sz w:val="24"/>
          <w:szCs w:val="24"/>
          <w:lang w:eastAsia="fr-FR"/>
        </w:rPr>
        <w:t>enforcer</w:t>
      </w:r>
      <w:r w:rsidR="005B5601" w:rsidRPr="00760F63">
        <w:rPr>
          <w:rFonts w:ascii="Times New Roman" w:eastAsia="Times New Roman" w:hAnsi="Times New Roman" w:cs="Times New Roman"/>
          <w:b/>
          <w:sz w:val="24"/>
          <w:szCs w:val="24"/>
          <w:lang w:eastAsia="fr-FR"/>
        </w:rPr>
        <w:t xml:space="preserve"> les régies d’avances des CMA en transférant certaines lignes budgétaires des crédits délégués vers ces Régies</w:t>
      </w:r>
      <w:r w:rsidR="007B6CC1">
        <w:rPr>
          <w:rFonts w:ascii="Times New Roman" w:eastAsia="Times New Roman" w:hAnsi="Times New Roman" w:cs="Times New Roman"/>
          <w:b/>
          <w:sz w:val="24"/>
          <w:szCs w:val="24"/>
          <w:lang w:eastAsia="fr-FR"/>
        </w:rPr>
        <w:t>.</w:t>
      </w:r>
    </w:p>
    <w:p w14:paraId="247AA99C" w14:textId="77777777" w:rsidR="007B6CC1" w:rsidRPr="00760F63" w:rsidRDefault="007B6CC1" w:rsidP="00760F63">
      <w:pPr>
        <w:spacing w:line="360" w:lineRule="auto"/>
        <w:jc w:val="both"/>
        <w:rPr>
          <w:rStyle w:val="Emphaseple"/>
          <w:rFonts w:ascii="Times New Roman" w:hAnsi="Times New Roman" w:cs="Times New Roman"/>
          <w:b/>
          <w:i w:val="0"/>
          <w:iCs w:val="0"/>
          <w:color w:val="auto"/>
          <w:sz w:val="24"/>
          <w:szCs w:val="24"/>
        </w:rPr>
      </w:pPr>
    </w:p>
    <w:p w14:paraId="0A24EDE9" w14:textId="54847F35" w:rsidR="007B6CC1" w:rsidRPr="00034F86" w:rsidRDefault="00034F86" w:rsidP="00034F86">
      <w:pPr>
        <w:pStyle w:val="Titre3"/>
      </w:pPr>
      <w:bookmarkStart w:id="44" w:name="_Toc478028293"/>
      <w:bookmarkStart w:id="45" w:name="_Toc486371343"/>
      <w:r>
        <w:rPr>
          <w:rStyle w:val="Emphaseple"/>
          <w:i w:val="0"/>
          <w:iCs w:val="0"/>
          <w:color w:val="auto"/>
        </w:rPr>
        <w:t xml:space="preserve">7.2.4 </w:t>
      </w:r>
      <w:r w:rsidR="005E0AAE" w:rsidRPr="00034F86">
        <w:rPr>
          <w:rStyle w:val="Emphaseple"/>
          <w:i w:val="0"/>
          <w:iCs w:val="0"/>
          <w:color w:val="auto"/>
        </w:rPr>
        <w:t>Mutualisation</w:t>
      </w:r>
      <w:r w:rsidR="00B357FE" w:rsidRPr="00034F86">
        <w:rPr>
          <w:rStyle w:val="Emphaseple"/>
          <w:i w:val="0"/>
          <w:iCs w:val="0"/>
          <w:color w:val="auto"/>
        </w:rPr>
        <w:t xml:space="preserve"> </w:t>
      </w:r>
      <w:r w:rsidR="007B6CC1" w:rsidRPr="00034F86">
        <w:rPr>
          <w:rStyle w:val="Emphaseple"/>
          <w:i w:val="0"/>
          <w:iCs w:val="0"/>
          <w:color w:val="auto"/>
        </w:rPr>
        <w:t xml:space="preserve">des </w:t>
      </w:r>
      <w:r w:rsidR="00B57926" w:rsidRPr="00034F86">
        <w:rPr>
          <w:rStyle w:val="Emphaseple"/>
          <w:i w:val="0"/>
          <w:iCs w:val="0"/>
          <w:color w:val="auto"/>
        </w:rPr>
        <w:t>ressources financières pour le</w:t>
      </w:r>
      <w:r w:rsidR="007B6CC1" w:rsidRPr="00034F86">
        <w:rPr>
          <w:rStyle w:val="Emphaseple"/>
          <w:i w:val="0"/>
          <w:iCs w:val="0"/>
          <w:color w:val="auto"/>
        </w:rPr>
        <w:t xml:space="preserve"> </w:t>
      </w:r>
      <w:r w:rsidR="00B357FE" w:rsidRPr="00034F86">
        <w:rPr>
          <w:rStyle w:val="Emphaseple"/>
          <w:i w:val="0"/>
          <w:iCs w:val="0"/>
          <w:color w:val="auto"/>
        </w:rPr>
        <w:t>fonctionnement</w:t>
      </w:r>
      <w:r w:rsidR="00B57926" w:rsidRPr="00034F86">
        <w:rPr>
          <w:rStyle w:val="Emphaseple"/>
          <w:i w:val="0"/>
          <w:iCs w:val="0"/>
          <w:color w:val="auto"/>
        </w:rPr>
        <w:t xml:space="preserve"> et les</w:t>
      </w:r>
      <w:r w:rsidR="007B6CC1" w:rsidRPr="00034F86">
        <w:rPr>
          <w:rStyle w:val="Emphaseple"/>
          <w:i w:val="0"/>
          <w:iCs w:val="0"/>
          <w:color w:val="auto"/>
        </w:rPr>
        <w:t xml:space="preserve"> gros investissements au </w:t>
      </w:r>
      <w:r w:rsidR="00B357FE" w:rsidRPr="00034F86">
        <w:rPr>
          <w:rStyle w:val="Emphaseple"/>
          <w:i w:val="0"/>
          <w:iCs w:val="0"/>
          <w:color w:val="auto"/>
        </w:rPr>
        <w:t>niveau central</w:t>
      </w:r>
      <w:bookmarkEnd w:id="44"/>
      <w:bookmarkEnd w:id="45"/>
    </w:p>
    <w:p w14:paraId="3A9C008D" w14:textId="4F05CF5C" w:rsidR="00D3484A" w:rsidRPr="00760F63" w:rsidRDefault="00D3484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L’Etat alloue annuellement des ressources </w:t>
      </w:r>
      <w:r w:rsidR="00E522EC" w:rsidRPr="00760F63">
        <w:rPr>
          <w:rFonts w:ascii="Times New Roman" w:hAnsi="Times New Roman" w:cs="Times New Roman"/>
          <w:sz w:val="24"/>
          <w:szCs w:val="24"/>
        </w:rPr>
        <w:t xml:space="preserve">financières </w:t>
      </w:r>
      <w:r w:rsidRPr="00760F63">
        <w:rPr>
          <w:rFonts w:ascii="Times New Roman" w:hAnsi="Times New Roman" w:cs="Times New Roman"/>
          <w:sz w:val="24"/>
          <w:szCs w:val="24"/>
        </w:rPr>
        <w:t xml:space="preserve">au </w:t>
      </w:r>
      <w:r w:rsidR="00A84B4A" w:rsidRPr="00760F63">
        <w:rPr>
          <w:rFonts w:ascii="Times New Roman" w:hAnsi="Times New Roman" w:cs="Times New Roman"/>
          <w:sz w:val="24"/>
          <w:szCs w:val="24"/>
        </w:rPr>
        <w:t>Ministère</w:t>
      </w:r>
      <w:r w:rsidR="007B6CC1">
        <w:rPr>
          <w:rFonts w:ascii="Times New Roman" w:hAnsi="Times New Roman" w:cs="Times New Roman"/>
          <w:sz w:val="24"/>
          <w:szCs w:val="24"/>
        </w:rPr>
        <w:t xml:space="preserve"> de la santé</w:t>
      </w:r>
      <w:r w:rsidR="00E522EC" w:rsidRPr="00760F63">
        <w:rPr>
          <w:rFonts w:ascii="Times New Roman" w:hAnsi="Times New Roman" w:cs="Times New Roman"/>
          <w:sz w:val="24"/>
          <w:szCs w:val="24"/>
        </w:rPr>
        <w:t xml:space="preserve"> </w:t>
      </w:r>
      <w:r w:rsidRPr="00760F63">
        <w:rPr>
          <w:rFonts w:ascii="Times New Roman" w:hAnsi="Times New Roman" w:cs="Times New Roman"/>
          <w:sz w:val="24"/>
          <w:szCs w:val="24"/>
        </w:rPr>
        <w:t xml:space="preserve">pour le fonctionnement et les investissements </w:t>
      </w:r>
      <w:r w:rsidR="00E522EC" w:rsidRPr="00760F63">
        <w:rPr>
          <w:rFonts w:ascii="Times New Roman" w:hAnsi="Times New Roman" w:cs="Times New Roman"/>
          <w:sz w:val="24"/>
          <w:szCs w:val="24"/>
        </w:rPr>
        <w:t>de toutes les structures (central, intermédiaire, périphérique)</w:t>
      </w:r>
      <w:r w:rsidRPr="00760F63">
        <w:rPr>
          <w:rFonts w:ascii="Times New Roman" w:hAnsi="Times New Roman" w:cs="Times New Roman"/>
          <w:sz w:val="24"/>
          <w:szCs w:val="24"/>
        </w:rPr>
        <w:t xml:space="preserve">. Aussi, la DAF </w:t>
      </w:r>
      <w:r w:rsidR="007B6CC1">
        <w:rPr>
          <w:rFonts w:ascii="Times New Roman" w:hAnsi="Times New Roman" w:cs="Times New Roman"/>
          <w:sz w:val="24"/>
          <w:szCs w:val="24"/>
        </w:rPr>
        <w:t xml:space="preserve">du ministère de la santé </w:t>
      </w:r>
      <w:r w:rsidR="00E522EC" w:rsidRPr="00760F63">
        <w:rPr>
          <w:rFonts w:ascii="Times New Roman" w:hAnsi="Times New Roman" w:cs="Times New Roman"/>
          <w:sz w:val="24"/>
          <w:szCs w:val="24"/>
        </w:rPr>
        <w:t>dispose</w:t>
      </w:r>
      <w:r w:rsidRPr="00760F63">
        <w:rPr>
          <w:rFonts w:ascii="Times New Roman" w:hAnsi="Times New Roman" w:cs="Times New Roman"/>
          <w:sz w:val="24"/>
          <w:szCs w:val="24"/>
        </w:rPr>
        <w:t xml:space="preserve"> de fonds provenant de </w:t>
      </w:r>
      <w:r w:rsidR="00E522EC" w:rsidRPr="00760F63">
        <w:rPr>
          <w:rFonts w:ascii="Times New Roman" w:hAnsi="Times New Roman" w:cs="Times New Roman"/>
          <w:sz w:val="24"/>
          <w:szCs w:val="24"/>
        </w:rPr>
        <w:t xml:space="preserve">certains PTF. </w:t>
      </w:r>
    </w:p>
    <w:p w14:paraId="0DCDE64F" w14:textId="77777777" w:rsidR="00D3484A" w:rsidRPr="00760F63" w:rsidRDefault="00D3484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L’analyse de la gestion de ces ressources a montré les insuffisances suivantes :</w:t>
      </w:r>
    </w:p>
    <w:p w14:paraId="2F092A4F" w14:textId="0323E11F" w:rsidR="00E522EC" w:rsidRPr="00760F63" w:rsidRDefault="00A06397" w:rsidP="00515B0E">
      <w:pPr>
        <w:pStyle w:val="Paragraphedeliste"/>
        <w:numPr>
          <w:ilvl w:val="0"/>
          <w:numId w:val="1"/>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des contraintes et </w:t>
      </w:r>
      <w:r w:rsidR="00D3484A" w:rsidRPr="00760F63">
        <w:rPr>
          <w:rFonts w:ascii="Times New Roman" w:hAnsi="Times New Roman" w:cs="Times New Roman"/>
          <w:sz w:val="24"/>
          <w:szCs w:val="24"/>
        </w:rPr>
        <w:t xml:space="preserve">une </w:t>
      </w:r>
      <w:r w:rsidR="00E522EC" w:rsidRPr="00760F63">
        <w:rPr>
          <w:rFonts w:ascii="Times New Roman" w:hAnsi="Times New Roman" w:cs="Times New Roman"/>
          <w:sz w:val="24"/>
          <w:szCs w:val="24"/>
        </w:rPr>
        <w:t xml:space="preserve">insuffisance de capacités de la DAF </w:t>
      </w:r>
      <w:r w:rsidR="00D3484A" w:rsidRPr="00760F63">
        <w:rPr>
          <w:rFonts w:ascii="Times New Roman" w:hAnsi="Times New Roman" w:cs="Times New Roman"/>
          <w:sz w:val="24"/>
          <w:szCs w:val="24"/>
        </w:rPr>
        <w:t xml:space="preserve">à absorber </w:t>
      </w:r>
      <w:r w:rsidR="00E522EC" w:rsidRPr="00760F63">
        <w:rPr>
          <w:rFonts w:ascii="Times New Roman" w:hAnsi="Times New Roman" w:cs="Times New Roman"/>
          <w:sz w:val="24"/>
          <w:szCs w:val="24"/>
        </w:rPr>
        <w:t xml:space="preserve">de façon satisfaisante </w:t>
      </w:r>
      <w:r w:rsidR="00D3484A" w:rsidRPr="00760F63">
        <w:rPr>
          <w:rFonts w:ascii="Times New Roman" w:hAnsi="Times New Roman" w:cs="Times New Roman"/>
          <w:sz w:val="24"/>
          <w:szCs w:val="24"/>
        </w:rPr>
        <w:t xml:space="preserve">les </w:t>
      </w:r>
      <w:r w:rsidRPr="00760F63">
        <w:rPr>
          <w:rFonts w:ascii="Times New Roman" w:hAnsi="Times New Roman" w:cs="Times New Roman"/>
          <w:sz w:val="24"/>
          <w:szCs w:val="24"/>
        </w:rPr>
        <w:t>crédits d’</w:t>
      </w:r>
      <w:r w:rsidR="00E522EC" w:rsidRPr="00760F63">
        <w:rPr>
          <w:rFonts w:ascii="Times New Roman" w:hAnsi="Times New Roman" w:cs="Times New Roman"/>
          <w:sz w:val="24"/>
          <w:szCs w:val="24"/>
        </w:rPr>
        <w:t>investissements</w:t>
      </w:r>
      <w:r w:rsidR="007B6CC1">
        <w:rPr>
          <w:rFonts w:ascii="Times New Roman" w:hAnsi="Times New Roman" w:cs="Times New Roman"/>
          <w:sz w:val="24"/>
          <w:szCs w:val="24"/>
        </w:rPr>
        <w:t> ;</w:t>
      </w:r>
    </w:p>
    <w:p w14:paraId="0DA8E8BA" w14:textId="1E4A60AF" w:rsidR="00D3484A" w:rsidRPr="00760F63" w:rsidRDefault="00D3484A" w:rsidP="00515B0E">
      <w:pPr>
        <w:pStyle w:val="Paragraphedeliste"/>
        <w:numPr>
          <w:ilvl w:val="0"/>
          <w:numId w:val="1"/>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quand ces crédits sont absorbés, les produits livrés ne correspondent pas souvent aux besoins des </w:t>
      </w:r>
      <w:r w:rsidR="006E747B" w:rsidRPr="00760F63">
        <w:rPr>
          <w:rFonts w:ascii="Times New Roman" w:hAnsi="Times New Roman" w:cs="Times New Roman"/>
          <w:sz w:val="24"/>
          <w:szCs w:val="24"/>
        </w:rPr>
        <w:t>structures</w:t>
      </w:r>
      <w:r w:rsidR="007B6CC1">
        <w:rPr>
          <w:rFonts w:ascii="Times New Roman" w:hAnsi="Times New Roman" w:cs="Times New Roman"/>
          <w:sz w:val="24"/>
          <w:szCs w:val="24"/>
        </w:rPr>
        <w:t xml:space="preserve"> bénéficiaires</w:t>
      </w:r>
      <w:r w:rsidR="00E522EC" w:rsidRPr="00760F63">
        <w:rPr>
          <w:rFonts w:ascii="Times New Roman" w:hAnsi="Times New Roman" w:cs="Times New Roman"/>
          <w:sz w:val="24"/>
          <w:szCs w:val="24"/>
        </w:rPr>
        <w:t>.</w:t>
      </w:r>
    </w:p>
    <w:p w14:paraId="0378AD8D" w14:textId="77777777" w:rsidR="00C32E51" w:rsidRPr="00760F63" w:rsidRDefault="00C32E51" w:rsidP="00760F63">
      <w:pPr>
        <w:pStyle w:val="Paragraphedeliste"/>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C32E51" w:rsidRPr="00760F63" w14:paraId="6C599A04" w14:textId="77777777" w:rsidTr="00D30FBD">
        <w:tc>
          <w:tcPr>
            <w:tcW w:w="9212" w:type="dxa"/>
          </w:tcPr>
          <w:p w14:paraId="62C9A206" w14:textId="3EA56BAC" w:rsidR="00D3484A" w:rsidRPr="00714CF1" w:rsidRDefault="00D3484A" w:rsidP="00714CF1">
            <w:pPr>
              <w:pStyle w:val="Paragraphedeliste"/>
              <w:spacing w:line="360" w:lineRule="auto"/>
              <w:ind w:left="142"/>
              <w:jc w:val="both"/>
              <w:rPr>
                <w:rFonts w:ascii="Times New Roman" w:hAnsi="Times New Roman" w:cs="Times New Roman"/>
                <w:b/>
                <w:sz w:val="24"/>
                <w:szCs w:val="24"/>
              </w:rPr>
            </w:pPr>
            <w:r w:rsidRPr="00760F63">
              <w:rPr>
                <w:rStyle w:val="Emphaseple"/>
                <w:rFonts w:ascii="Times New Roman" w:hAnsi="Times New Roman" w:cs="Times New Roman"/>
                <w:b/>
                <w:i w:val="0"/>
                <w:iCs w:val="0"/>
                <w:color w:val="auto"/>
                <w:sz w:val="24"/>
                <w:szCs w:val="24"/>
              </w:rPr>
              <w:t>Problème</w:t>
            </w:r>
            <w:r w:rsidR="005F4922" w:rsidRPr="00760F63">
              <w:rPr>
                <w:rStyle w:val="Emphaseple"/>
                <w:rFonts w:ascii="Times New Roman" w:hAnsi="Times New Roman" w:cs="Times New Roman"/>
                <w:b/>
                <w:i w:val="0"/>
                <w:iCs w:val="0"/>
                <w:color w:val="auto"/>
                <w:sz w:val="24"/>
                <w:szCs w:val="24"/>
              </w:rPr>
              <w:t xml:space="preserve">/Défi </w:t>
            </w:r>
            <w:r w:rsidR="008E3378" w:rsidRPr="00760F63">
              <w:rPr>
                <w:rStyle w:val="Emphaseple"/>
                <w:rFonts w:ascii="Times New Roman" w:hAnsi="Times New Roman" w:cs="Times New Roman"/>
                <w:b/>
                <w:i w:val="0"/>
                <w:iCs w:val="0"/>
                <w:color w:val="auto"/>
                <w:sz w:val="24"/>
                <w:szCs w:val="24"/>
              </w:rPr>
              <w:t>9</w:t>
            </w:r>
            <w:r w:rsidRPr="00760F63">
              <w:rPr>
                <w:rStyle w:val="Emphaseple"/>
                <w:rFonts w:ascii="Times New Roman" w:hAnsi="Times New Roman" w:cs="Times New Roman"/>
                <w:b/>
                <w:i w:val="0"/>
                <w:iCs w:val="0"/>
                <w:color w:val="auto"/>
                <w:sz w:val="24"/>
                <w:szCs w:val="24"/>
              </w:rPr>
              <w:t> :</w:t>
            </w:r>
            <w:r w:rsidR="00714CF1">
              <w:rPr>
                <w:rStyle w:val="Emphaseple"/>
                <w:rFonts w:ascii="Times New Roman" w:hAnsi="Times New Roman" w:cs="Times New Roman"/>
                <w:b/>
                <w:i w:val="0"/>
                <w:iCs w:val="0"/>
                <w:color w:val="auto"/>
                <w:sz w:val="24"/>
                <w:szCs w:val="24"/>
              </w:rPr>
              <w:t xml:space="preserve"> </w:t>
            </w:r>
            <w:r w:rsidR="005F211C" w:rsidRPr="00714CF1">
              <w:rPr>
                <w:rStyle w:val="Emphaseple"/>
                <w:rFonts w:ascii="Times New Roman" w:hAnsi="Times New Roman" w:cs="Times New Roman"/>
                <w:i w:val="0"/>
                <w:iCs w:val="0"/>
                <w:color w:val="auto"/>
                <w:sz w:val="24"/>
                <w:szCs w:val="24"/>
              </w:rPr>
              <w:t>Optimisation de</w:t>
            </w:r>
            <w:r w:rsidR="001D6654" w:rsidRPr="00714CF1">
              <w:rPr>
                <w:rStyle w:val="Emphaseple"/>
                <w:rFonts w:ascii="Times New Roman" w:hAnsi="Times New Roman" w:cs="Times New Roman"/>
                <w:i w:val="0"/>
                <w:iCs w:val="0"/>
                <w:color w:val="auto"/>
                <w:sz w:val="24"/>
                <w:szCs w:val="24"/>
              </w:rPr>
              <w:t xml:space="preserve"> la gestion </w:t>
            </w:r>
            <w:r w:rsidRPr="00714CF1">
              <w:rPr>
                <w:rStyle w:val="Emphaseple"/>
                <w:rFonts w:ascii="Times New Roman" w:hAnsi="Times New Roman" w:cs="Times New Roman"/>
                <w:i w:val="0"/>
                <w:iCs w:val="0"/>
                <w:color w:val="auto"/>
                <w:sz w:val="24"/>
                <w:szCs w:val="24"/>
              </w:rPr>
              <w:t xml:space="preserve">des </w:t>
            </w:r>
            <w:r w:rsidR="00B57926" w:rsidRPr="00714CF1">
              <w:rPr>
                <w:rStyle w:val="Emphaseple"/>
                <w:rFonts w:ascii="Times New Roman" w:hAnsi="Times New Roman" w:cs="Times New Roman"/>
                <w:i w:val="0"/>
                <w:iCs w:val="0"/>
                <w:color w:val="auto"/>
                <w:sz w:val="24"/>
                <w:szCs w:val="24"/>
              </w:rPr>
              <w:t xml:space="preserve">ressources financières </w:t>
            </w:r>
            <w:r w:rsidR="001D6654" w:rsidRPr="00714CF1">
              <w:rPr>
                <w:rStyle w:val="Emphaseple"/>
                <w:rFonts w:ascii="Times New Roman" w:hAnsi="Times New Roman" w:cs="Times New Roman"/>
                <w:i w:val="0"/>
                <w:iCs w:val="0"/>
                <w:color w:val="auto"/>
                <w:sz w:val="24"/>
                <w:szCs w:val="24"/>
              </w:rPr>
              <w:t xml:space="preserve">au niveau </w:t>
            </w:r>
            <w:r w:rsidR="00A06397" w:rsidRPr="00714CF1">
              <w:rPr>
                <w:rStyle w:val="Emphaseple"/>
                <w:rFonts w:ascii="Times New Roman" w:hAnsi="Times New Roman" w:cs="Times New Roman"/>
                <w:i w:val="0"/>
                <w:iCs w:val="0"/>
                <w:color w:val="auto"/>
                <w:sz w:val="24"/>
                <w:szCs w:val="24"/>
              </w:rPr>
              <w:t>central</w:t>
            </w:r>
            <w:r w:rsidR="005F211C" w:rsidRPr="00714CF1">
              <w:rPr>
                <w:rStyle w:val="Emphaseple"/>
                <w:rFonts w:ascii="Times New Roman" w:hAnsi="Times New Roman" w:cs="Times New Roman"/>
                <w:i w:val="0"/>
                <w:iCs w:val="0"/>
                <w:color w:val="auto"/>
                <w:sz w:val="24"/>
                <w:szCs w:val="24"/>
              </w:rPr>
              <w:t>.</w:t>
            </w:r>
          </w:p>
        </w:tc>
      </w:tr>
    </w:tbl>
    <w:p w14:paraId="4476837D" w14:textId="77777777" w:rsidR="00D3484A" w:rsidRPr="00760F63" w:rsidRDefault="00D3484A" w:rsidP="00760F63">
      <w:pPr>
        <w:spacing w:line="360" w:lineRule="auto"/>
        <w:jc w:val="both"/>
        <w:rPr>
          <w:rFonts w:ascii="Times New Roman" w:hAnsi="Times New Roman" w:cs="Times New Roman"/>
          <w:sz w:val="24"/>
          <w:szCs w:val="24"/>
          <w:highlight w:val="green"/>
        </w:rPr>
      </w:pPr>
    </w:p>
    <w:p w14:paraId="119F2BF4" w14:textId="655E1F32" w:rsidR="00A874F6" w:rsidRPr="00504087" w:rsidRDefault="00367CFF" w:rsidP="00760F63">
      <w:pPr>
        <w:spacing w:line="360" w:lineRule="auto"/>
        <w:jc w:val="both"/>
        <w:rPr>
          <w:rFonts w:ascii="Times New Roman" w:hAnsi="Times New Roman" w:cs="Times New Roman"/>
          <w:b/>
          <w:sz w:val="24"/>
          <w:szCs w:val="24"/>
          <w:u w:val="single"/>
        </w:rPr>
      </w:pPr>
      <w:r w:rsidRPr="00504087">
        <w:rPr>
          <w:rStyle w:val="Emphaseple"/>
          <w:rFonts w:ascii="Times New Roman" w:hAnsi="Times New Roman" w:cs="Times New Roman"/>
          <w:b/>
          <w:i w:val="0"/>
          <w:iCs w:val="0"/>
          <w:color w:val="auto"/>
          <w:sz w:val="24"/>
          <w:szCs w:val="24"/>
          <w:u w:val="single"/>
        </w:rPr>
        <w:t xml:space="preserve">Mesure </w:t>
      </w:r>
      <w:r w:rsidR="008E3378" w:rsidRPr="00504087">
        <w:rPr>
          <w:rStyle w:val="Emphaseple"/>
          <w:rFonts w:ascii="Times New Roman" w:hAnsi="Times New Roman" w:cs="Times New Roman"/>
          <w:b/>
          <w:i w:val="0"/>
          <w:iCs w:val="0"/>
          <w:color w:val="auto"/>
          <w:sz w:val="24"/>
          <w:szCs w:val="24"/>
          <w:u w:val="single"/>
        </w:rPr>
        <w:t>9</w:t>
      </w:r>
      <w:r w:rsidR="00504087" w:rsidRPr="00504087">
        <w:rPr>
          <w:rStyle w:val="Emphaseple"/>
          <w:rFonts w:ascii="Times New Roman" w:hAnsi="Times New Roman" w:cs="Times New Roman"/>
          <w:b/>
          <w:i w:val="0"/>
          <w:iCs w:val="0"/>
          <w:color w:val="auto"/>
          <w:sz w:val="24"/>
          <w:szCs w:val="24"/>
          <w:u w:val="single"/>
        </w:rPr>
        <w:t> </w:t>
      </w:r>
      <w:r w:rsidR="00504087" w:rsidRPr="00504087">
        <w:rPr>
          <w:rFonts w:ascii="Times New Roman" w:hAnsi="Times New Roman" w:cs="Times New Roman"/>
          <w:b/>
          <w:sz w:val="24"/>
          <w:szCs w:val="24"/>
          <w:u w:val="single"/>
        </w:rPr>
        <w:t>:</w:t>
      </w:r>
      <w:r w:rsidR="00504087">
        <w:rPr>
          <w:rFonts w:ascii="Times New Roman" w:hAnsi="Times New Roman" w:cs="Times New Roman"/>
          <w:b/>
          <w:sz w:val="24"/>
          <w:szCs w:val="24"/>
          <w:u w:val="single"/>
        </w:rPr>
        <w:t xml:space="preserve"> </w:t>
      </w:r>
      <w:r w:rsidR="00504087" w:rsidRPr="00504087">
        <w:rPr>
          <w:rFonts w:ascii="Times New Roman" w:hAnsi="Times New Roman" w:cs="Times New Roman"/>
          <w:b/>
          <w:sz w:val="24"/>
          <w:szCs w:val="24"/>
        </w:rPr>
        <w:t>Optimiser à travers le ciblage la gestion des crédits délégués (gestion DAF) </w:t>
      </w:r>
      <w:r w:rsidR="00E522EC" w:rsidRPr="00504087">
        <w:rPr>
          <w:rFonts w:ascii="Times New Roman" w:hAnsi="Times New Roman" w:cs="Times New Roman"/>
          <w:b/>
          <w:sz w:val="24"/>
          <w:szCs w:val="24"/>
          <w:u w:val="single"/>
        </w:rPr>
        <w:t xml:space="preserve"> </w:t>
      </w:r>
    </w:p>
    <w:p w14:paraId="1EA446AE" w14:textId="5B39565F" w:rsidR="003043F7" w:rsidRPr="00802379" w:rsidRDefault="008E3378" w:rsidP="00760F63">
      <w:pPr>
        <w:spacing w:line="360" w:lineRule="auto"/>
        <w:jc w:val="both"/>
        <w:rPr>
          <w:rFonts w:ascii="Times New Roman" w:hAnsi="Times New Roman" w:cs="Times New Roman"/>
          <w:b/>
          <w:sz w:val="24"/>
          <w:szCs w:val="24"/>
        </w:rPr>
      </w:pPr>
      <w:proofErr w:type="gramStart"/>
      <w:r w:rsidRPr="00802379">
        <w:rPr>
          <w:rFonts w:ascii="Times New Roman" w:hAnsi="Times New Roman" w:cs="Times New Roman"/>
          <w:b/>
          <w:sz w:val="24"/>
          <w:szCs w:val="24"/>
        </w:rPr>
        <w:t>9</w:t>
      </w:r>
      <w:r w:rsidR="00A874F6" w:rsidRPr="00802379">
        <w:rPr>
          <w:rFonts w:ascii="Times New Roman" w:hAnsi="Times New Roman" w:cs="Times New Roman"/>
          <w:b/>
          <w:sz w:val="24"/>
          <w:szCs w:val="24"/>
        </w:rPr>
        <w:t>a</w:t>
      </w:r>
      <w:r w:rsidR="00F74E68" w:rsidRPr="00802379">
        <w:rPr>
          <w:rFonts w:ascii="Times New Roman" w:hAnsi="Times New Roman" w:cs="Times New Roman"/>
          <w:b/>
          <w:sz w:val="24"/>
          <w:szCs w:val="24"/>
        </w:rPr>
        <w:t>.</w:t>
      </w:r>
      <w:r w:rsidR="003043F7" w:rsidRPr="00802379">
        <w:rPr>
          <w:rFonts w:ascii="Times New Roman" w:hAnsi="Times New Roman" w:cs="Times New Roman"/>
          <w:b/>
          <w:sz w:val="24"/>
          <w:szCs w:val="24"/>
        </w:rPr>
        <w:t> :</w:t>
      </w:r>
      <w:proofErr w:type="gramEnd"/>
      <w:r w:rsidR="003043F7" w:rsidRPr="00802379">
        <w:rPr>
          <w:rFonts w:ascii="Times New Roman" w:hAnsi="Times New Roman" w:cs="Times New Roman"/>
          <w:b/>
          <w:sz w:val="24"/>
          <w:szCs w:val="24"/>
        </w:rPr>
        <w:t xml:space="preserve"> (i) Maintenir les crédits délégués au niveau des ECD et DRS; (ii) réviser  les contenu</w:t>
      </w:r>
      <w:r w:rsidR="00F74E68" w:rsidRPr="00802379">
        <w:rPr>
          <w:rFonts w:ascii="Times New Roman" w:hAnsi="Times New Roman" w:cs="Times New Roman"/>
          <w:b/>
          <w:sz w:val="24"/>
          <w:szCs w:val="24"/>
        </w:rPr>
        <w:t>s</w:t>
      </w:r>
      <w:r w:rsidR="003043F7" w:rsidRPr="00802379">
        <w:rPr>
          <w:rFonts w:ascii="Times New Roman" w:hAnsi="Times New Roman" w:cs="Times New Roman"/>
          <w:b/>
          <w:sz w:val="24"/>
          <w:szCs w:val="24"/>
        </w:rPr>
        <w:t xml:space="preserve"> des crédits au niveau des ECD et des DRS ;  </w:t>
      </w:r>
    </w:p>
    <w:p w14:paraId="61353BB5" w14:textId="41B36BBB" w:rsidR="00B527D9" w:rsidRPr="00802379" w:rsidRDefault="008E3378" w:rsidP="00B527D9">
      <w:pPr>
        <w:spacing w:line="360" w:lineRule="auto"/>
        <w:jc w:val="both"/>
        <w:rPr>
          <w:rFonts w:ascii="Times New Roman" w:hAnsi="Times New Roman" w:cs="Times New Roman"/>
          <w:b/>
          <w:sz w:val="24"/>
          <w:szCs w:val="24"/>
        </w:rPr>
      </w:pPr>
      <w:proofErr w:type="gramStart"/>
      <w:r w:rsidRPr="00802379">
        <w:rPr>
          <w:rFonts w:ascii="Times New Roman" w:hAnsi="Times New Roman" w:cs="Times New Roman"/>
          <w:b/>
          <w:sz w:val="24"/>
          <w:szCs w:val="24"/>
        </w:rPr>
        <w:t>9</w:t>
      </w:r>
      <w:r w:rsidR="00A874F6" w:rsidRPr="00802379">
        <w:rPr>
          <w:rFonts w:ascii="Times New Roman" w:hAnsi="Times New Roman" w:cs="Times New Roman"/>
          <w:b/>
          <w:sz w:val="24"/>
          <w:szCs w:val="24"/>
        </w:rPr>
        <w:t>b</w:t>
      </w:r>
      <w:r w:rsidR="00F74E68" w:rsidRPr="00802379">
        <w:rPr>
          <w:rFonts w:ascii="Times New Roman" w:hAnsi="Times New Roman" w:cs="Times New Roman"/>
          <w:b/>
          <w:sz w:val="24"/>
          <w:szCs w:val="24"/>
        </w:rPr>
        <w:t>.</w:t>
      </w:r>
      <w:r w:rsidR="00C32E51" w:rsidRPr="00802379">
        <w:rPr>
          <w:rFonts w:ascii="Times New Roman" w:hAnsi="Times New Roman" w:cs="Times New Roman"/>
          <w:b/>
          <w:sz w:val="24"/>
          <w:szCs w:val="24"/>
        </w:rPr>
        <w:t> :</w:t>
      </w:r>
      <w:proofErr w:type="gramEnd"/>
      <w:r w:rsidR="00C32E51" w:rsidRPr="00802379">
        <w:rPr>
          <w:rFonts w:ascii="Times New Roman" w:hAnsi="Times New Roman" w:cs="Times New Roman"/>
          <w:b/>
          <w:sz w:val="24"/>
          <w:szCs w:val="24"/>
        </w:rPr>
        <w:t xml:space="preserve"> </w:t>
      </w:r>
      <w:r w:rsidR="00645B91" w:rsidRPr="00802379">
        <w:rPr>
          <w:rFonts w:ascii="Times New Roman" w:hAnsi="Times New Roman" w:cs="Times New Roman"/>
          <w:b/>
          <w:sz w:val="24"/>
          <w:szCs w:val="24"/>
        </w:rPr>
        <w:t>M</w:t>
      </w:r>
      <w:r w:rsidR="00E522EC" w:rsidRPr="00802379">
        <w:rPr>
          <w:rFonts w:ascii="Times New Roman" w:hAnsi="Times New Roman" w:cs="Times New Roman"/>
          <w:b/>
          <w:sz w:val="24"/>
          <w:szCs w:val="24"/>
        </w:rPr>
        <w:t xml:space="preserve">aintenir les crédits </w:t>
      </w:r>
      <w:r w:rsidR="00367CFF" w:rsidRPr="00802379">
        <w:rPr>
          <w:rFonts w:ascii="Times New Roman" w:hAnsi="Times New Roman" w:cs="Times New Roman"/>
          <w:b/>
          <w:sz w:val="24"/>
          <w:szCs w:val="24"/>
        </w:rPr>
        <w:t>délégués</w:t>
      </w:r>
      <w:r w:rsidR="00E522EC" w:rsidRPr="00802379">
        <w:rPr>
          <w:rFonts w:ascii="Times New Roman" w:hAnsi="Times New Roman" w:cs="Times New Roman"/>
          <w:b/>
          <w:sz w:val="24"/>
          <w:szCs w:val="24"/>
        </w:rPr>
        <w:t xml:space="preserve"> pour les investissements</w:t>
      </w:r>
      <w:r w:rsidR="00A874F6" w:rsidRPr="00802379">
        <w:rPr>
          <w:rFonts w:ascii="Times New Roman" w:hAnsi="Times New Roman" w:cs="Times New Roman"/>
          <w:b/>
          <w:sz w:val="24"/>
          <w:szCs w:val="24"/>
        </w:rPr>
        <w:t xml:space="preserve"> importants (à préciser)</w:t>
      </w:r>
      <w:r w:rsidR="00E522EC" w:rsidRPr="00802379">
        <w:rPr>
          <w:rFonts w:ascii="Times New Roman" w:hAnsi="Times New Roman" w:cs="Times New Roman"/>
          <w:b/>
          <w:sz w:val="24"/>
          <w:szCs w:val="24"/>
        </w:rPr>
        <w:t xml:space="preserve"> </w:t>
      </w:r>
      <w:r w:rsidR="00367CFF" w:rsidRPr="00802379">
        <w:rPr>
          <w:rFonts w:ascii="Times New Roman" w:hAnsi="Times New Roman" w:cs="Times New Roman"/>
          <w:b/>
          <w:sz w:val="24"/>
          <w:szCs w:val="24"/>
        </w:rPr>
        <w:t xml:space="preserve">et le fonctionnement des structures centrales au niveau </w:t>
      </w:r>
      <w:r w:rsidR="00A06397" w:rsidRPr="00802379">
        <w:rPr>
          <w:rFonts w:ascii="Times New Roman" w:hAnsi="Times New Roman" w:cs="Times New Roman"/>
          <w:b/>
          <w:sz w:val="24"/>
          <w:szCs w:val="24"/>
        </w:rPr>
        <w:t xml:space="preserve">central avec un transfert de </w:t>
      </w:r>
      <w:r w:rsidR="000C4118" w:rsidRPr="00802379">
        <w:rPr>
          <w:rFonts w:ascii="Times New Roman" w:hAnsi="Times New Roman" w:cs="Times New Roman"/>
          <w:b/>
          <w:sz w:val="24"/>
          <w:szCs w:val="24"/>
        </w:rPr>
        <w:t xml:space="preserve">la responsabilité de </w:t>
      </w:r>
      <w:r w:rsidR="00B57926" w:rsidRPr="00802379">
        <w:rPr>
          <w:rFonts w:ascii="Times New Roman" w:hAnsi="Times New Roman" w:cs="Times New Roman"/>
          <w:b/>
          <w:sz w:val="24"/>
          <w:szCs w:val="24"/>
        </w:rPr>
        <w:t xml:space="preserve">la </w:t>
      </w:r>
      <w:r w:rsidR="000C4118" w:rsidRPr="00802379">
        <w:rPr>
          <w:rFonts w:ascii="Times New Roman" w:hAnsi="Times New Roman" w:cs="Times New Roman"/>
          <w:b/>
          <w:sz w:val="24"/>
          <w:szCs w:val="24"/>
        </w:rPr>
        <w:t xml:space="preserve">gestion vers les </w:t>
      </w:r>
      <w:r w:rsidR="006E2971" w:rsidRPr="00802379">
        <w:rPr>
          <w:rFonts w:ascii="Times New Roman" w:hAnsi="Times New Roman" w:cs="Times New Roman"/>
          <w:b/>
          <w:sz w:val="24"/>
          <w:szCs w:val="24"/>
        </w:rPr>
        <w:t>services de l’administration financière</w:t>
      </w:r>
      <w:r w:rsidR="000C4118" w:rsidRPr="00802379">
        <w:rPr>
          <w:rFonts w:ascii="Times New Roman" w:hAnsi="Times New Roman" w:cs="Times New Roman"/>
          <w:b/>
          <w:sz w:val="24"/>
          <w:szCs w:val="24"/>
        </w:rPr>
        <w:t xml:space="preserve"> des programmes budgétaires</w:t>
      </w:r>
      <w:r w:rsidR="00A06397" w:rsidRPr="00802379">
        <w:rPr>
          <w:rFonts w:ascii="Times New Roman" w:hAnsi="Times New Roman" w:cs="Times New Roman"/>
          <w:b/>
          <w:sz w:val="24"/>
          <w:szCs w:val="24"/>
        </w:rPr>
        <w:t xml:space="preserve"> et un suivi de la DAF.</w:t>
      </w:r>
    </w:p>
    <w:p w14:paraId="4C9458E4" w14:textId="77777777" w:rsidR="00F64E6C" w:rsidRPr="00714CF1" w:rsidRDefault="00F64E6C" w:rsidP="00B527D9">
      <w:pPr>
        <w:spacing w:line="360" w:lineRule="auto"/>
        <w:jc w:val="both"/>
        <w:rPr>
          <w:rFonts w:ascii="Times New Roman" w:hAnsi="Times New Roman" w:cs="Times New Roman"/>
          <w:sz w:val="24"/>
          <w:szCs w:val="24"/>
        </w:rPr>
      </w:pPr>
    </w:p>
    <w:p w14:paraId="52408AAF" w14:textId="33707320" w:rsidR="00B527D9" w:rsidRPr="00034F86" w:rsidRDefault="00034F86" w:rsidP="00034F86">
      <w:pPr>
        <w:pStyle w:val="Titre3"/>
        <w:rPr>
          <w:rStyle w:val="Emphaseple"/>
          <w:i w:val="0"/>
          <w:iCs w:val="0"/>
          <w:color w:val="auto"/>
        </w:rPr>
      </w:pPr>
      <w:bookmarkStart w:id="46" w:name="_Toc478028305"/>
      <w:bookmarkStart w:id="47" w:name="_Toc486371344"/>
      <w:r>
        <w:rPr>
          <w:rStyle w:val="Emphaseple"/>
          <w:i w:val="0"/>
          <w:iCs w:val="0"/>
          <w:color w:val="auto"/>
        </w:rPr>
        <w:lastRenderedPageBreak/>
        <w:t xml:space="preserve">7.2.5 </w:t>
      </w:r>
      <w:r w:rsidR="00A50776" w:rsidRPr="00034F86">
        <w:rPr>
          <w:rStyle w:val="Emphaseple"/>
          <w:i w:val="0"/>
          <w:iCs w:val="0"/>
          <w:color w:val="auto"/>
        </w:rPr>
        <w:t>A</w:t>
      </w:r>
      <w:r w:rsidR="00B527D9" w:rsidRPr="00034F86">
        <w:rPr>
          <w:rStyle w:val="Emphaseple"/>
          <w:i w:val="0"/>
          <w:iCs w:val="0"/>
          <w:color w:val="auto"/>
        </w:rPr>
        <w:t>chat stratégique</w:t>
      </w:r>
      <w:bookmarkEnd w:id="46"/>
      <w:bookmarkEnd w:id="47"/>
    </w:p>
    <w:p w14:paraId="608603BA" w14:textId="77777777" w:rsidR="008B3DC9" w:rsidRPr="008B3DC9" w:rsidRDefault="008B3DC9" w:rsidP="008B3DC9"/>
    <w:p w14:paraId="1115460D" w14:textId="6CCC1B0B" w:rsidR="00B527D9" w:rsidRPr="00760F63" w:rsidRDefault="00B527D9" w:rsidP="00B527D9">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Il existe une </w:t>
      </w:r>
      <w:r w:rsidR="008B3DC9">
        <w:rPr>
          <w:rFonts w:ascii="Times New Roman" w:hAnsi="Times New Roman" w:cs="Times New Roman"/>
          <w:sz w:val="24"/>
          <w:szCs w:val="24"/>
        </w:rPr>
        <w:t>tension</w:t>
      </w:r>
      <w:r w:rsidR="00990B2A">
        <w:rPr>
          <w:rFonts w:ascii="Times New Roman" w:hAnsi="Times New Roman" w:cs="Times New Roman"/>
          <w:sz w:val="24"/>
          <w:szCs w:val="24"/>
        </w:rPr>
        <w:t xml:space="preserve"> entre </w:t>
      </w:r>
      <w:r w:rsidR="008B3DC9">
        <w:rPr>
          <w:rFonts w:ascii="Times New Roman" w:hAnsi="Times New Roman" w:cs="Times New Roman"/>
          <w:sz w:val="24"/>
          <w:szCs w:val="24"/>
        </w:rPr>
        <w:t>l’allocation des ressources financières pour les investissements, les prestations de soins et l</w:t>
      </w:r>
      <w:r w:rsidRPr="00760F63">
        <w:rPr>
          <w:rFonts w:ascii="Times New Roman" w:hAnsi="Times New Roman" w:cs="Times New Roman"/>
          <w:sz w:val="24"/>
          <w:szCs w:val="24"/>
        </w:rPr>
        <w:t>es prestations d</w:t>
      </w:r>
      <w:r w:rsidR="008B3DC9">
        <w:rPr>
          <w:rFonts w:ascii="Times New Roman" w:hAnsi="Times New Roman" w:cs="Times New Roman"/>
          <w:sz w:val="24"/>
          <w:szCs w:val="24"/>
        </w:rPr>
        <w:t>’encadrement</w:t>
      </w:r>
      <w:r w:rsidR="00E648DC">
        <w:rPr>
          <w:rFonts w:ascii="Times New Roman" w:hAnsi="Times New Roman" w:cs="Times New Roman"/>
          <w:sz w:val="24"/>
          <w:szCs w:val="24"/>
        </w:rPr>
        <w:t xml:space="preserve"> des structures</w:t>
      </w:r>
      <w:r w:rsidRPr="00760F63">
        <w:rPr>
          <w:rFonts w:ascii="Times New Roman" w:hAnsi="Times New Roman" w:cs="Times New Roman"/>
          <w:sz w:val="24"/>
          <w:szCs w:val="24"/>
        </w:rPr>
        <w:t>. Le</w:t>
      </w:r>
      <w:r w:rsidR="00F056C3">
        <w:rPr>
          <w:rFonts w:ascii="Times New Roman" w:hAnsi="Times New Roman" w:cs="Times New Roman"/>
          <w:sz w:val="24"/>
          <w:szCs w:val="24"/>
        </w:rPr>
        <w:t>s</w:t>
      </w:r>
      <w:r w:rsidRPr="00760F63">
        <w:rPr>
          <w:rFonts w:ascii="Times New Roman" w:hAnsi="Times New Roman" w:cs="Times New Roman"/>
          <w:sz w:val="24"/>
          <w:szCs w:val="24"/>
        </w:rPr>
        <w:t xml:space="preserve"> financement</w:t>
      </w:r>
      <w:r w:rsidR="00F056C3">
        <w:rPr>
          <w:rFonts w:ascii="Times New Roman" w:hAnsi="Times New Roman" w:cs="Times New Roman"/>
          <w:sz w:val="24"/>
          <w:szCs w:val="24"/>
        </w:rPr>
        <w:t>s</w:t>
      </w:r>
      <w:r w:rsidRPr="00760F63">
        <w:rPr>
          <w:rFonts w:ascii="Times New Roman" w:hAnsi="Times New Roman" w:cs="Times New Roman"/>
          <w:sz w:val="24"/>
          <w:szCs w:val="24"/>
        </w:rPr>
        <w:t xml:space="preserve"> public</w:t>
      </w:r>
      <w:r w:rsidR="00F056C3">
        <w:rPr>
          <w:rFonts w:ascii="Times New Roman" w:hAnsi="Times New Roman" w:cs="Times New Roman"/>
          <w:sz w:val="24"/>
          <w:szCs w:val="24"/>
        </w:rPr>
        <w:t>s</w:t>
      </w:r>
      <w:r w:rsidRPr="00760F63">
        <w:rPr>
          <w:rFonts w:ascii="Times New Roman" w:hAnsi="Times New Roman" w:cs="Times New Roman"/>
          <w:sz w:val="24"/>
          <w:szCs w:val="24"/>
        </w:rPr>
        <w:t xml:space="preserve"> de l’Etat et extérieur</w:t>
      </w:r>
      <w:r w:rsidR="00F056C3">
        <w:rPr>
          <w:rFonts w:ascii="Times New Roman" w:hAnsi="Times New Roman" w:cs="Times New Roman"/>
          <w:sz w:val="24"/>
          <w:szCs w:val="24"/>
        </w:rPr>
        <w:t>s</w:t>
      </w:r>
      <w:r w:rsidRPr="00760F63">
        <w:rPr>
          <w:rFonts w:ascii="Times New Roman" w:hAnsi="Times New Roman" w:cs="Times New Roman"/>
          <w:sz w:val="24"/>
          <w:szCs w:val="24"/>
        </w:rPr>
        <w:t xml:space="preserve"> </w:t>
      </w:r>
      <w:r w:rsidR="00F056C3">
        <w:rPr>
          <w:rFonts w:ascii="Times New Roman" w:hAnsi="Times New Roman" w:cs="Times New Roman"/>
          <w:sz w:val="24"/>
          <w:szCs w:val="24"/>
        </w:rPr>
        <w:t>sont</w:t>
      </w:r>
      <w:r w:rsidR="00F056C3" w:rsidRPr="00760F63">
        <w:rPr>
          <w:rFonts w:ascii="Times New Roman" w:hAnsi="Times New Roman" w:cs="Times New Roman"/>
          <w:sz w:val="24"/>
          <w:szCs w:val="24"/>
        </w:rPr>
        <w:t xml:space="preserve"> </w:t>
      </w:r>
      <w:r w:rsidRPr="00B22A1F">
        <w:rPr>
          <w:rFonts w:ascii="Times New Roman" w:hAnsi="Times New Roman" w:cs="Times New Roman"/>
          <w:sz w:val="24"/>
          <w:szCs w:val="24"/>
        </w:rPr>
        <w:t>alloué</w:t>
      </w:r>
      <w:r w:rsidR="00F056C3">
        <w:rPr>
          <w:rFonts w:ascii="Times New Roman" w:hAnsi="Times New Roman" w:cs="Times New Roman"/>
          <w:sz w:val="24"/>
          <w:szCs w:val="24"/>
        </w:rPr>
        <w:t>s</w:t>
      </w:r>
      <w:r w:rsidRPr="00B22A1F">
        <w:rPr>
          <w:rFonts w:ascii="Times New Roman" w:hAnsi="Times New Roman" w:cs="Times New Roman"/>
          <w:sz w:val="24"/>
          <w:szCs w:val="24"/>
        </w:rPr>
        <w:t xml:space="preserve"> </w:t>
      </w:r>
      <w:r w:rsidR="00E648DC" w:rsidRPr="00B22A1F">
        <w:rPr>
          <w:rFonts w:ascii="Times New Roman" w:hAnsi="Times New Roman" w:cs="Times New Roman"/>
          <w:sz w:val="24"/>
          <w:szCs w:val="24"/>
        </w:rPr>
        <w:t xml:space="preserve">sur la base </w:t>
      </w:r>
      <w:r w:rsidRPr="00760F63">
        <w:rPr>
          <w:rFonts w:ascii="Times New Roman" w:hAnsi="Times New Roman" w:cs="Times New Roman"/>
          <w:sz w:val="24"/>
          <w:szCs w:val="24"/>
        </w:rPr>
        <w:t>des conventions de financement extérieur, des engagements politiques et non sur</w:t>
      </w:r>
      <w:r w:rsidR="00FD617B">
        <w:rPr>
          <w:rFonts w:ascii="Times New Roman" w:hAnsi="Times New Roman" w:cs="Times New Roman"/>
          <w:sz w:val="24"/>
          <w:szCs w:val="24"/>
        </w:rPr>
        <w:t xml:space="preserve"> la</w:t>
      </w:r>
      <w:r w:rsidRPr="00760F63">
        <w:rPr>
          <w:rFonts w:ascii="Times New Roman" w:hAnsi="Times New Roman" w:cs="Times New Roman"/>
          <w:sz w:val="24"/>
          <w:szCs w:val="24"/>
        </w:rPr>
        <w:t xml:space="preserve"> base d’évidence de bonnes pratiques et d’une estimation des impacts.</w:t>
      </w:r>
    </w:p>
    <w:p w14:paraId="751092D3" w14:textId="6D36550D" w:rsidR="00B527D9" w:rsidRPr="00E648DC" w:rsidRDefault="00B527D9" w:rsidP="00B527D9">
      <w:pPr>
        <w:pBdr>
          <w:top w:val="single" w:sz="4" w:space="1" w:color="auto"/>
          <w:left w:val="single" w:sz="4" w:space="4" w:color="auto"/>
          <w:bottom w:val="single" w:sz="4" w:space="1" w:color="auto"/>
          <w:right w:val="single" w:sz="4" w:space="4" w:color="auto"/>
        </w:pBdr>
        <w:spacing w:line="360" w:lineRule="auto"/>
        <w:jc w:val="both"/>
        <w:rPr>
          <w:rStyle w:val="Emphaseple"/>
          <w:rFonts w:ascii="Times New Roman" w:hAnsi="Times New Roman" w:cs="Times New Roman"/>
          <w:b/>
          <w:i w:val="0"/>
          <w:iCs w:val="0"/>
          <w:color w:val="auto"/>
          <w:sz w:val="24"/>
          <w:szCs w:val="24"/>
        </w:rPr>
      </w:pPr>
      <w:r w:rsidRPr="00760F63">
        <w:rPr>
          <w:rStyle w:val="Emphaseple"/>
          <w:rFonts w:ascii="Times New Roman" w:hAnsi="Times New Roman" w:cs="Times New Roman"/>
          <w:b/>
          <w:i w:val="0"/>
          <w:iCs w:val="0"/>
          <w:color w:val="auto"/>
          <w:sz w:val="24"/>
          <w:szCs w:val="24"/>
        </w:rPr>
        <w:t>Défi 1</w:t>
      </w:r>
      <w:r w:rsidR="00E648DC">
        <w:rPr>
          <w:rStyle w:val="Emphaseple"/>
          <w:rFonts w:ascii="Times New Roman" w:hAnsi="Times New Roman" w:cs="Times New Roman"/>
          <w:b/>
          <w:i w:val="0"/>
          <w:iCs w:val="0"/>
          <w:color w:val="auto"/>
          <w:sz w:val="24"/>
          <w:szCs w:val="24"/>
        </w:rPr>
        <w:t>0</w:t>
      </w:r>
      <w:r w:rsidRPr="00760F63">
        <w:rPr>
          <w:rStyle w:val="Emphaseple"/>
          <w:rFonts w:ascii="Times New Roman" w:hAnsi="Times New Roman" w:cs="Times New Roman"/>
          <w:b/>
          <w:i w:val="0"/>
          <w:iCs w:val="0"/>
          <w:color w:val="auto"/>
          <w:sz w:val="24"/>
          <w:szCs w:val="24"/>
        </w:rPr>
        <w:t xml:space="preserve">: </w:t>
      </w:r>
      <w:r w:rsidRPr="00760F63">
        <w:rPr>
          <w:rStyle w:val="Emphaseple"/>
          <w:rFonts w:ascii="Times New Roman" w:hAnsi="Times New Roman" w:cs="Times New Roman"/>
          <w:i w:val="0"/>
          <w:iCs w:val="0"/>
          <w:color w:val="auto"/>
          <w:sz w:val="24"/>
          <w:szCs w:val="24"/>
        </w:rPr>
        <w:t xml:space="preserve">Meilleure allocation des financements disponibles sur </w:t>
      </w:r>
      <w:r w:rsidR="00FD617B">
        <w:rPr>
          <w:rStyle w:val="Emphaseple"/>
          <w:rFonts w:ascii="Times New Roman" w:hAnsi="Times New Roman" w:cs="Times New Roman"/>
          <w:i w:val="0"/>
          <w:iCs w:val="0"/>
          <w:color w:val="auto"/>
          <w:sz w:val="24"/>
          <w:szCs w:val="24"/>
        </w:rPr>
        <w:t xml:space="preserve">la </w:t>
      </w:r>
      <w:r w:rsidRPr="00760F63">
        <w:rPr>
          <w:rStyle w:val="Emphaseple"/>
          <w:rFonts w:ascii="Times New Roman" w:hAnsi="Times New Roman" w:cs="Times New Roman"/>
          <w:i w:val="0"/>
          <w:iCs w:val="0"/>
          <w:color w:val="auto"/>
          <w:sz w:val="24"/>
          <w:szCs w:val="24"/>
        </w:rPr>
        <w:t>base d’évidences</w:t>
      </w:r>
    </w:p>
    <w:p w14:paraId="17DDA3C3" w14:textId="27FEE9D4" w:rsidR="00B527D9" w:rsidRPr="00760F63" w:rsidRDefault="00B527D9" w:rsidP="00B527D9">
      <w:pPr>
        <w:spacing w:line="360" w:lineRule="auto"/>
        <w:jc w:val="both"/>
        <w:rPr>
          <w:rStyle w:val="Emphaseple"/>
          <w:rFonts w:ascii="Times New Roman" w:hAnsi="Times New Roman" w:cs="Times New Roman"/>
          <w:b/>
          <w:i w:val="0"/>
          <w:iCs w:val="0"/>
          <w:color w:val="auto"/>
          <w:sz w:val="24"/>
          <w:szCs w:val="24"/>
          <w:u w:val="single"/>
        </w:rPr>
      </w:pPr>
      <w:r w:rsidRPr="00760F63">
        <w:rPr>
          <w:rStyle w:val="Emphaseple"/>
          <w:rFonts w:ascii="Times New Roman" w:hAnsi="Times New Roman" w:cs="Times New Roman"/>
          <w:b/>
          <w:i w:val="0"/>
          <w:iCs w:val="0"/>
          <w:color w:val="auto"/>
          <w:sz w:val="24"/>
          <w:szCs w:val="24"/>
          <w:u w:val="single"/>
        </w:rPr>
        <w:t>Mesure 1</w:t>
      </w:r>
      <w:r w:rsidR="00E648DC">
        <w:rPr>
          <w:rStyle w:val="Emphaseple"/>
          <w:rFonts w:ascii="Times New Roman" w:hAnsi="Times New Roman" w:cs="Times New Roman"/>
          <w:b/>
          <w:i w:val="0"/>
          <w:iCs w:val="0"/>
          <w:color w:val="auto"/>
          <w:sz w:val="24"/>
          <w:szCs w:val="24"/>
          <w:u w:val="single"/>
        </w:rPr>
        <w:t>0 :</w:t>
      </w:r>
      <w:r w:rsidRPr="00760F63">
        <w:rPr>
          <w:rStyle w:val="Emphaseple"/>
          <w:rFonts w:ascii="Times New Roman" w:hAnsi="Times New Roman" w:cs="Times New Roman"/>
          <w:b/>
          <w:i w:val="0"/>
          <w:iCs w:val="0"/>
          <w:color w:val="auto"/>
          <w:sz w:val="24"/>
          <w:szCs w:val="24"/>
          <w:u w:val="single"/>
        </w:rPr>
        <w:t xml:space="preserve"> Mettre en place et former une équipe fonctionnelle chargée de l’achat stratégique</w:t>
      </w:r>
    </w:p>
    <w:p w14:paraId="2CE0341A" w14:textId="592CDADA" w:rsidR="00B527D9" w:rsidRDefault="00B527D9" w:rsidP="00B527D9">
      <w:pPr>
        <w:spacing w:line="360" w:lineRule="auto"/>
        <w:jc w:val="both"/>
        <w:rPr>
          <w:rFonts w:ascii="Times New Roman" w:hAnsi="Times New Roman" w:cs="Times New Roman"/>
          <w:sz w:val="24"/>
          <w:szCs w:val="24"/>
        </w:rPr>
      </w:pPr>
      <w:r w:rsidRPr="00E648DC">
        <w:rPr>
          <w:rFonts w:ascii="Times New Roman" w:hAnsi="Times New Roman" w:cs="Times New Roman"/>
          <w:sz w:val="24"/>
          <w:szCs w:val="24"/>
        </w:rPr>
        <w:t xml:space="preserve">Dans le cadre de la réforme de la gouvernance en cours au niveau du Ministère de la Santé, une équipe fonctionnelle aura la charge </w:t>
      </w:r>
      <w:r w:rsidR="00E648DC">
        <w:rPr>
          <w:rFonts w:ascii="Times New Roman" w:hAnsi="Times New Roman" w:cs="Times New Roman"/>
          <w:sz w:val="24"/>
          <w:szCs w:val="24"/>
        </w:rPr>
        <w:t xml:space="preserve">de </w:t>
      </w:r>
      <w:r w:rsidRPr="00E648DC">
        <w:rPr>
          <w:rFonts w:ascii="Times New Roman" w:hAnsi="Times New Roman" w:cs="Times New Roman"/>
          <w:sz w:val="24"/>
          <w:szCs w:val="24"/>
        </w:rPr>
        <w:t>l’achat stratégique en tenant compte d’un contexte de ressources limitées</w:t>
      </w:r>
      <w:r w:rsidR="00E648DC" w:rsidRPr="00E648DC">
        <w:rPr>
          <w:rFonts w:ascii="Times New Roman" w:hAnsi="Times New Roman" w:cs="Times New Roman"/>
          <w:sz w:val="24"/>
          <w:szCs w:val="24"/>
        </w:rPr>
        <w:t>.</w:t>
      </w:r>
    </w:p>
    <w:p w14:paraId="2B490307" w14:textId="7666680E" w:rsidR="00107150" w:rsidRPr="00107150" w:rsidRDefault="00107150" w:rsidP="00107150">
      <w:pPr>
        <w:spacing w:line="360" w:lineRule="auto"/>
        <w:jc w:val="both"/>
        <w:rPr>
          <w:rFonts w:ascii="Times New Roman" w:hAnsi="Times New Roman" w:cs="Times New Roman"/>
          <w:sz w:val="24"/>
          <w:szCs w:val="24"/>
        </w:rPr>
      </w:pPr>
      <w:r w:rsidRPr="00107150">
        <w:rPr>
          <w:rFonts w:ascii="Times New Roman" w:hAnsi="Times New Roman" w:cs="Times New Roman"/>
          <w:sz w:val="24"/>
          <w:szCs w:val="24"/>
        </w:rPr>
        <w:t xml:space="preserve">Le modèle d’achat stratégique </w:t>
      </w:r>
      <w:r>
        <w:rPr>
          <w:rFonts w:ascii="Times New Roman" w:hAnsi="Times New Roman" w:cs="Times New Roman"/>
          <w:sz w:val="24"/>
          <w:szCs w:val="24"/>
        </w:rPr>
        <w:t xml:space="preserve">proposé </w:t>
      </w:r>
      <w:r w:rsidRPr="00107150">
        <w:rPr>
          <w:rFonts w:ascii="Times New Roman" w:hAnsi="Times New Roman" w:cs="Times New Roman"/>
          <w:sz w:val="24"/>
          <w:szCs w:val="24"/>
        </w:rPr>
        <w:t>concerne </w:t>
      </w:r>
      <w:r>
        <w:rPr>
          <w:rFonts w:ascii="Times New Roman" w:hAnsi="Times New Roman" w:cs="Times New Roman"/>
          <w:sz w:val="24"/>
          <w:szCs w:val="24"/>
        </w:rPr>
        <w:t>3 volets que sont (i) l</w:t>
      </w:r>
      <w:r w:rsidRPr="00107150">
        <w:rPr>
          <w:rFonts w:ascii="Times New Roman" w:hAnsi="Times New Roman" w:cs="Times New Roman"/>
          <w:sz w:val="24"/>
          <w:szCs w:val="24"/>
        </w:rPr>
        <w:t>e financem</w:t>
      </w:r>
      <w:r w:rsidR="009C7F4F">
        <w:rPr>
          <w:rFonts w:ascii="Times New Roman" w:hAnsi="Times New Roman" w:cs="Times New Roman"/>
          <w:sz w:val="24"/>
          <w:szCs w:val="24"/>
        </w:rPr>
        <w:t>ent des activités d’encadrement</w:t>
      </w:r>
      <w:r w:rsidRPr="00107150">
        <w:rPr>
          <w:rFonts w:ascii="Times New Roman" w:hAnsi="Times New Roman" w:cs="Times New Roman"/>
          <w:sz w:val="24"/>
          <w:szCs w:val="24"/>
        </w:rPr>
        <w:t xml:space="preserve">, </w:t>
      </w:r>
      <w:r>
        <w:rPr>
          <w:rFonts w:ascii="Times New Roman" w:hAnsi="Times New Roman" w:cs="Times New Roman"/>
          <w:sz w:val="24"/>
          <w:szCs w:val="24"/>
        </w:rPr>
        <w:t>(ii) l</w:t>
      </w:r>
      <w:r w:rsidRPr="00107150">
        <w:rPr>
          <w:rFonts w:ascii="Times New Roman" w:hAnsi="Times New Roman" w:cs="Times New Roman"/>
          <w:sz w:val="24"/>
          <w:szCs w:val="24"/>
        </w:rPr>
        <w:t xml:space="preserve">e financement de l’achat des prestations de la politique nationale de gratuité des soins et du panier de soins </w:t>
      </w:r>
      <w:r>
        <w:rPr>
          <w:rFonts w:ascii="Times New Roman" w:hAnsi="Times New Roman" w:cs="Times New Roman"/>
          <w:sz w:val="24"/>
          <w:szCs w:val="24"/>
        </w:rPr>
        <w:t>RAMU et (iii) l</w:t>
      </w:r>
      <w:r w:rsidRPr="00107150">
        <w:rPr>
          <w:rFonts w:ascii="Times New Roman" w:hAnsi="Times New Roman" w:cs="Times New Roman"/>
          <w:sz w:val="24"/>
          <w:szCs w:val="24"/>
        </w:rPr>
        <w:t xml:space="preserve">e financement des subventions. </w:t>
      </w:r>
    </w:p>
    <w:p w14:paraId="10D5B86B" w14:textId="67DF476C" w:rsidR="00107150" w:rsidRPr="00597948" w:rsidRDefault="00597948" w:rsidP="00597948">
      <w:pPr>
        <w:spacing w:line="360" w:lineRule="auto"/>
        <w:jc w:val="both"/>
        <w:rPr>
          <w:rFonts w:ascii="Times New Roman" w:hAnsi="Times New Roman" w:cs="Times New Roman"/>
          <w:sz w:val="24"/>
          <w:szCs w:val="24"/>
        </w:rPr>
      </w:pPr>
      <w:r w:rsidRPr="00597948">
        <w:rPr>
          <w:rFonts w:ascii="Times New Roman" w:hAnsi="Times New Roman" w:cs="Times New Roman"/>
          <w:sz w:val="24"/>
          <w:szCs w:val="24"/>
        </w:rPr>
        <w:t>Dans ce modèle d’ac</w:t>
      </w:r>
      <w:r>
        <w:rPr>
          <w:rFonts w:ascii="Times New Roman" w:hAnsi="Times New Roman" w:cs="Times New Roman"/>
          <w:sz w:val="24"/>
          <w:szCs w:val="24"/>
        </w:rPr>
        <w:t>hat stratégique, l</w:t>
      </w:r>
      <w:r w:rsidRPr="00597948">
        <w:rPr>
          <w:rFonts w:ascii="Times New Roman" w:hAnsi="Times New Roman" w:cs="Times New Roman"/>
          <w:sz w:val="24"/>
          <w:szCs w:val="24"/>
        </w:rPr>
        <w:t xml:space="preserve">e </w:t>
      </w:r>
      <w:r w:rsidR="00CF6697">
        <w:rPr>
          <w:rFonts w:ascii="Times New Roman" w:hAnsi="Times New Roman" w:cs="Times New Roman"/>
          <w:sz w:val="24"/>
          <w:szCs w:val="24"/>
        </w:rPr>
        <w:t>M</w:t>
      </w:r>
      <w:r w:rsidR="00CF6697" w:rsidRPr="00597948">
        <w:rPr>
          <w:rFonts w:ascii="Times New Roman" w:hAnsi="Times New Roman" w:cs="Times New Roman"/>
          <w:sz w:val="24"/>
          <w:szCs w:val="24"/>
        </w:rPr>
        <w:t xml:space="preserve">inistère </w:t>
      </w:r>
      <w:r w:rsidRPr="00597948">
        <w:rPr>
          <w:rFonts w:ascii="Times New Roman" w:hAnsi="Times New Roman" w:cs="Times New Roman"/>
          <w:sz w:val="24"/>
          <w:szCs w:val="24"/>
        </w:rPr>
        <w:t>de la santé mettra à la disposition des équipes de soins les moyens et outils afin que celles-ci prennent la responsabilité elles-mêmes d’évoluer et de prou</w:t>
      </w:r>
      <w:r>
        <w:rPr>
          <w:rFonts w:ascii="Times New Roman" w:hAnsi="Times New Roman" w:cs="Times New Roman"/>
          <w:sz w:val="24"/>
          <w:szCs w:val="24"/>
        </w:rPr>
        <w:t>ver leur niveau de performance.</w:t>
      </w:r>
      <w:r w:rsidRPr="00597948">
        <w:rPr>
          <w:rFonts w:ascii="Times New Roman" w:hAnsi="Times New Roman" w:cs="Times New Roman"/>
          <w:sz w:val="24"/>
          <w:szCs w:val="24"/>
        </w:rPr>
        <w:t xml:space="preserve"> La stratégie d’achat qui sera mise en place devrait en 3 à 5 ans amener au moins 98% des formations sanitaires du pays vers le niveau optimal de qualité prédéfinie (score de qualité &gt; 98%). En outre, 80% de ces formations sanitaires devraient être certifiées sur la base des critères que l’ensemble des acteurs du système de santé aura définis. Enfin, </w:t>
      </w:r>
      <w:r w:rsidR="00107150">
        <w:rPr>
          <w:rFonts w:ascii="Times New Roman" w:hAnsi="Times New Roman" w:cs="Times New Roman"/>
          <w:sz w:val="24"/>
          <w:szCs w:val="24"/>
        </w:rPr>
        <w:t xml:space="preserve">cette approche permettra de motiver de </w:t>
      </w:r>
      <w:r w:rsidRPr="00597948">
        <w:rPr>
          <w:rFonts w:ascii="Times New Roman" w:hAnsi="Times New Roman" w:cs="Times New Roman"/>
          <w:sz w:val="24"/>
          <w:szCs w:val="24"/>
        </w:rPr>
        <w:t xml:space="preserve">façon suffisante et équitable le personnel de santé. </w:t>
      </w:r>
      <w:r w:rsidR="00107150" w:rsidRPr="00107150">
        <w:rPr>
          <w:rFonts w:ascii="Times New Roman" w:hAnsi="Times New Roman" w:cs="Times New Roman"/>
          <w:sz w:val="24"/>
          <w:szCs w:val="24"/>
        </w:rPr>
        <w:t xml:space="preserve">Un modèle de catégorisation croissante </w:t>
      </w:r>
      <w:r w:rsidR="00107150">
        <w:rPr>
          <w:rFonts w:ascii="Times New Roman" w:hAnsi="Times New Roman" w:cs="Times New Roman"/>
          <w:sz w:val="24"/>
          <w:szCs w:val="24"/>
        </w:rPr>
        <w:t xml:space="preserve">des formations sanitaires en 5 groupes ou 5 étoiles </w:t>
      </w:r>
      <w:r w:rsidR="009C7F4F">
        <w:rPr>
          <w:rFonts w:ascii="Times New Roman" w:hAnsi="Times New Roman" w:cs="Times New Roman"/>
          <w:sz w:val="24"/>
          <w:szCs w:val="24"/>
        </w:rPr>
        <w:t xml:space="preserve">sera établi et chaque formation sanitaire sera encouragée à évoluer progressivement vers </w:t>
      </w:r>
      <w:r w:rsidR="00107150" w:rsidRPr="00107150">
        <w:rPr>
          <w:rFonts w:ascii="Times New Roman" w:hAnsi="Times New Roman" w:cs="Times New Roman"/>
          <w:sz w:val="24"/>
          <w:szCs w:val="24"/>
        </w:rPr>
        <w:t xml:space="preserve"> </w:t>
      </w:r>
      <w:r w:rsidR="009C7F4F">
        <w:rPr>
          <w:rFonts w:ascii="Times New Roman" w:hAnsi="Times New Roman" w:cs="Times New Roman"/>
          <w:sz w:val="24"/>
          <w:szCs w:val="24"/>
        </w:rPr>
        <w:t>l’étoile supérieure.</w:t>
      </w:r>
      <w:r w:rsidR="00107150" w:rsidRPr="00107150">
        <w:rPr>
          <w:rFonts w:ascii="Times New Roman" w:hAnsi="Times New Roman" w:cs="Times New Roman"/>
          <w:sz w:val="24"/>
          <w:szCs w:val="24"/>
        </w:rPr>
        <w:t xml:space="preserve"> </w:t>
      </w:r>
    </w:p>
    <w:p w14:paraId="6EDB886C" w14:textId="77777777" w:rsidR="00597948" w:rsidRPr="00E648DC" w:rsidRDefault="00597948" w:rsidP="00B527D9">
      <w:pPr>
        <w:spacing w:line="360" w:lineRule="auto"/>
        <w:jc w:val="both"/>
        <w:rPr>
          <w:rFonts w:ascii="Times New Roman" w:hAnsi="Times New Roman" w:cs="Times New Roman"/>
          <w:sz w:val="24"/>
          <w:szCs w:val="24"/>
        </w:rPr>
      </w:pPr>
    </w:p>
    <w:p w14:paraId="40719A32" w14:textId="77777777" w:rsidR="00B527D9" w:rsidRPr="00760F63" w:rsidRDefault="00B527D9" w:rsidP="00760F63">
      <w:pPr>
        <w:spacing w:line="360" w:lineRule="auto"/>
        <w:jc w:val="both"/>
        <w:rPr>
          <w:rFonts w:ascii="Times New Roman" w:hAnsi="Times New Roman" w:cs="Times New Roman"/>
          <w:sz w:val="24"/>
          <w:szCs w:val="24"/>
        </w:rPr>
      </w:pPr>
    </w:p>
    <w:p w14:paraId="441DE0B4" w14:textId="77777777" w:rsidR="00B24766" w:rsidRPr="00760F63" w:rsidRDefault="00B24766" w:rsidP="00760F63">
      <w:pPr>
        <w:spacing w:line="360" w:lineRule="auto"/>
        <w:rPr>
          <w:rFonts w:ascii="Times New Roman" w:hAnsi="Times New Roman" w:cs="Times New Roman"/>
          <w:sz w:val="24"/>
          <w:szCs w:val="24"/>
        </w:rPr>
      </w:pPr>
      <w:r w:rsidRPr="00760F63">
        <w:rPr>
          <w:rFonts w:ascii="Times New Roman" w:hAnsi="Times New Roman" w:cs="Times New Roman"/>
          <w:sz w:val="24"/>
          <w:szCs w:val="24"/>
        </w:rPr>
        <w:br w:type="page"/>
      </w:r>
    </w:p>
    <w:p w14:paraId="494239C0" w14:textId="4E5F59D4" w:rsidR="00B24766" w:rsidRPr="008E3378" w:rsidRDefault="001E7091" w:rsidP="008E3378">
      <w:pPr>
        <w:pStyle w:val="Lgende"/>
        <w:rPr>
          <w:b/>
        </w:rPr>
      </w:pPr>
      <w:r w:rsidRPr="008E3378">
        <w:rPr>
          <w:b/>
        </w:rPr>
        <w:lastRenderedPageBreak/>
        <w:t xml:space="preserve">Figure </w:t>
      </w:r>
      <w:r w:rsidR="008E3378" w:rsidRPr="008E3378">
        <w:rPr>
          <w:b/>
        </w:rPr>
        <w:t>3</w:t>
      </w:r>
      <w:r w:rsidRPr="008E3378">
        <w:rPr>
          <w:b/>
        </w:rPr>
        <w:t xml:space="preserve">. </w:t>
      </w:r>
      <w:r w:rsidR="00B24766" w:rsidRPr="008E3378">
        <w:rPr>
          <w:b/>
        </w:rPr>
        <w:t xml:space="preserve">Mutualisation de ressources et achat de services </w:t>
      </w:r>
    </w:p>
    <w:p w14:paraId="0CAE44DC" w14:textId="77777777" w:rsidR="00B24766" w:rsidRDefault="00B24766" w:rsidP="003D0953">
      <w:pPr>
        <w:pStyle w:val="Titre2"/>
      </w:pPr>
    </w:p>
    <w:p w14:paraId="0E6C5015" w14:textId="77777777" w:rsidR="005F211C" w:rsidRDefault="005F211C" w:rsidP="005F211C">
      <w:r>
        <w:rPr>
          <w:noProof/>
          <w:lang w:eastAsia="fr-FR"/>
        </w:rPr>
        <mc:AlternateContent>
          <mc:Choice Requires="wps">
            <w:drawing>
              <wp:anchor distT="0" distB="0" distL="114300" distR="114300" simplePos="0" relativeHeight="251688960" behindDoc="0" locked="0" layoutInCell="1" allowOverlap="1" wp14:anchorId="3EF6459A" wp14:editId="08D8F798">
                <wp:simplePos x="0" y="0"/>
                <wp:positionH relativeFrom="column">
                  <wp:posOffset>1958735</wp:posOffset>
                </wp:positionH>
                <wp:positionV relativeFrom="paragraph">
                  <wp:posOffset>230488</wp:posOffset>
                </wp:positionV>
                <wp:extent cx="509802" cy="0"/>
                <wp:effectExtent l="0" t="76200" r="24130" b="152400"/>
                <wp:wrapNone/>
                <wp:docPr id="12" name="Connecteur droit avec flèche 12"/>
                <wp:cNvGraphicFramePr/>
                <a:graphic xmlns:a="http://schemas.openxmlformats.org/drawingml/2006/main">
                  <a:graphicData uri="http://schemas.microsoft.com/office/word/2010/wordprocessingShape">
                    <wps:wsp>
                      <wps:cNvCnPr/>
                      <wps:spPr>
                        <a:xfrm>
                          <a:off x="0" y="0"/>
                          <a:ext cx="509802"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2D10206" id="_x0000_t32" coordsize="21600,21600" o:spt="32" o:oned="t" path="m,l21600,21600e" filled="f">
                <v:path arrowok="t" fillok="f" o:connecttype="none"/>
                <o:lock v:ext="edit" shapetype="t"/>
              </v:shapetype>
              <v:shape id="Connecteur droit avec flèche 12" o:spid="_x0000_s1026" type="#_x0000_t32" style="position:absolute;margin-left:154.25pt;margin-top:18.15pt;width:40.1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2336" behindDoc="0" locked="0" layoutInCell="1" allowOverlap="1" wp14:anchorId="069F431C" wp14:editId="26DE4830">
                <wp:simplePos x="0" y="0"/>
                <wp:positionH relativeFrom="column">
                  <wp:posOffset>2468880</wp:posOffset>
                </wp:positionH>
                <wp:positionV relativeFrom="paragraph">
                  <wp:posOffset>-635</wp:posOffset>
                </wp:positionV>
                <wp:extent cx="3533775" cy="502285"/>
                <wp:effectExtent l="57150" t="38100" r="85725" b="88265"/>
                <wp:wrapNone/>
                <wp:docPr id="1" name="Zone de texte 1"/>
                <wp:cNvGraphicFramePr/>
                <a:graphic xmlns:a="http://schemas.openxmlformats.org/drawingml/2006/main">
                  <a:graphicData uri="http://schemas.microsoft.com/office/word/2010/wordprocessingShape">
                    <wps:wsp>
                      <wps:cNvSpPr txBox="1"/>
                      <wps:spPr>
                        <a:xfrm>
                          <a:off x="0" y="0"/>
                          <a:ext cx="3533775"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DCAFDD9" w14:textId="77777777" w:rsidR="006C632D" w:rsidRPr="00604BA0" w:rsidRDefault="006C632D" w:rsidP="005F211C">
                            <w:pPr>
                              <w:jc w:val="center"/>
                              <w:rPr>
                                <w:sz w:val="40"/>
                                <w:szCs w:val="40"/>
                              </w:rPr>
                            </w:pPr>
                            <w:r>
                              <w:rPr>
                                <w:sz w:val="40"/>
                                <w:szCs w:val="40"/>
                              </w:rPr>
                              <w:t>BUDGET DE L’</w:t>
                            </w:r>
                            <w:r w:rsidRPr="00604BA0">
                              <w:rPr>
                                <w:sz w:val="40"/>
                                <w:szCs w:val="40"/>
                              </w:rPr>
                              <w:t>ETAT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 o:spid="_x0000_s1028" type="#_x0000_t202" style="position:absolute;margin-left:194.4pt;margin-top:-.05pt;width:278.25pt;height:3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" fillcolor="#cdddac [1622]" strokecolor="#94b64e [3046]">
                <v:fill color2="#f0f4e6 [502]" rotate="t" angle="180" colors="0 #dafda7;22938f #e4fdc2;1 #f5ffe6" focus="100%" type="gradient"/>
                <v:shadow on="t" color="black" opacity="24903f" origin=",.5" offset="0,.55556mm"/>
                <v:textbox>
                  <w:txbxContent>
                    <w:p w14:paraId="7DCAFDD9" w14:textId="77777777" w:rsidR="006C632D" w:rsidRPr="00604BA0" w:rsidRDefault="006C632D" w:rsidP="005F211C">
                      <w:pPr>
                        <w:jc w:val="center"/>
                        <w:rPr>
                          <w:sz w:val="40"/>
                          <w:szCs w:val="40"/>
                        </w:rPr>
                      </w:pPr>
                      <w:r>
                        <w:rPr>
                          <w:sz w:val="40"/>
                          <w:szCs w:val="40"/>
                        </w:rPr>
                        <w:t>BUDGET DE L’</w:t>
                      </w:r>
                      <w:r w:rsidRPr="00604BA0">
                        <w:rPr>
                          <w:sz w:val="40"/>
                          <w:szCs w:val="40"/>
                        </w:rPr>
                        <w:t>ETAT</w:t>
                      </w:r>
                    </w:p>
                  </w:txbxContent>
                </v:textbox>
              </v:shape>
            </w:pict>
          </mc:Fallback>
        </mc:AlternateContent>
      </w:r>
      <w:r>
        <w:rPr>
          <w:noProof/>
          <w:lang w:eastAsia="fr-FR"/>
        </w:rPr>
        <mc:AlternateContent>
          <mc:Choice Requires="wps">
            <w:drawing>
              <wp:anchor distT="0" distB="0" distL="114300" distR="114300" simplePos="0" relativeHeight="251663360" behindDoc="0" locked="0" layoutInCell="1" allowOverlap="1" wp14:anchorId="38842A10" wp14:editId="414E6C5F">
                <wp:simplePos x="0" y="0"/>
                <wp:positionH relativeFrom="column">
                  <wp:posOffset>774700</wp:posOffset>
                </wp:positionH>
                <wp:positionV relativeFrom="paragraph">
                  <wp:posOffset>36195</wp:posOffset>
                </wp:positionV>
                <wp:extent cx="1186180" cy="502285"/>
                <wp:effectExtent l="57150" t="38100" r="71120" b="88265"/>
                <wp:wrapNone/>
                <wp:docPr id="2" name="Zone de texte 2"/>
                <wp:cNvGraphicFramePr/>
                <a:graphic xmlns:a="http://schemas.openxmlformats.org/drawingml/2006/main">
                  <a:graphicData uri="http://schemas.microsoft.com/office/word/2010/wordprocessingShape">
                    <wps:wsp>
                      <wps:cNvSpPr txBox="1"/>
                      <wps:spPr>
                        <a:xfrm>
                          <a:off x="0" y="0"/>
                          <a:ext cx="1186180"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E123CF4" w14:textId="77777777" w:rsidR="006C632D" w:rsidRPr="00604BA0" w:rsidRDefault="006C632D" w:rsidP="005F211C">
                            <w:pPr>
                              <w:jc w:val="center"/>
                              <w:rPr>
                                <w:sz w:val="40"/>
                                <w:szCs w:val="40"/>
                              </w:rPr>
                            </w:pPr>
                            <w:proofErr w:type="spellStart"/>
                            <w:r>
                              <w:rPr>
                                <w:sz w:val="40"/>
                                <w:szCs w:val="40"/>
                              </w:rPr>
                              <w:t>PTFs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2" o:spid="_x0000_s1029" type="#_x0000_t202" style="position:absolute;margin-left:61pt;margin-top:2.85pt;width:93.4pt;height:39.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14:paraId="1E123CF4" w14:textId="77777777" w:rsidR="006C632D" w:rsidRPr="00604BA0" w:rsidRDefault="006C632D" w:rsidP="005F211C">
                      <w:pPr>
                        <w:jc w:val="center"/>
                        <w:rPr>
                          <w:sz w:val="40"/>
                          <w:szCs w:val="40"/>
                        </w:rPr>
                      </w:pPr>
                      <w:proofErr w:type="spellStart"/>
                      <w:r>
                        <w:rPr>
                          <w:sz w:val="40"/>
                          <w:szCs w:val="40"/>
                        </w:rPr>
                        <w:t>PTFs</w:t>
                      </w:r>
                      <w:proofErr w:type="spellEnd"/>
                    </w:p>
                  </w:txbxContent>
                </v:textbox>
              </v:shape>
            </w:pict>
          </mc:Fallback>
        </mc:AlternateContent>
      </w:r>
    </w:p>
    <w:p w14:paraId="6C48E56E" w14:textId="77777777" w:rsidR="005F211C" w:rsidRDefault="005F211C" w:rsidP="005F211C">
      <w:r>
        <w:rPr>
          <w:noProof/>
          <w:lang w:eastAsia="fr-FR"/>
        </w:rPr>
        <mc:AlternateContent>
          <mc:Choice Requires="wps">
            <w:drawing>
              <wp:anchor distT="0" distB="0" distL="114300" distR="114300" simplePos="0" relativeHeight="251660288" behindDoc="0" locked="0" layoutInCell="1" allowOverlap="1" wp14:anchorId="78A05A11" wp14:editId="3AAC2B0C">
                <wp:simplePos x="0" y="0"/>
                <wp:positionH relativeFrom="column">
                  <wp:posOffset>5855232</wp:posOffset>
                </wp:positionH>
                <wp:positionV relativeFrom="paragraph">
                  <wp:posOffset>179121</wp:posOffset>
                </wp:positionV>
                <wp:extent cx="0" cy="2792095"/>
                <wp:effectExtent l="114300" t="19050" r="133350" b="84455"/>
                <wp:wrapNone/>
                <wp:docPr id="23" name="Connecteur droit avec flèche 23"/>
                <wp:cNvGraphicFramePr/>
                <a:graphic xmlns:a="http://schemas.openxmlformats.org/drawingml/2006/main">
                  <a:graphicData uri="http://schemas.microsoft.com/office/word/2010/wordprocessingShape">
                    <wps:wsp>
                      <wps:cNvCnPr/>
                      <wps:spPr>
                        <a:xfrm>
                          <a:off x="0" y="0"/>
                          <a:ext cx="0" cy="279209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59F9668" id="Connecteur droit avec flèche 23" o:spid="_x0000_s1026" type="#_x0000_t32" style="position:absolute;margin-left:461.05pt;margin-top:14.1pt;width:0;height:21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5648" behindDoc="0" locked="0" layoutInCell="1" allowOverlap="1" wp14:anchorId="79FC4259" wp14:editId="5D8A4C1D">
                <wp:simplePos x="0" y="0"/>
                <wp:positionH relativeFrom="column">
                  <wp:posOffset>3161030</wp:posOffset>
                </wp:positionH>
                <wp:positionV relativeFrom="paragraph">
                  <wp:posOffset>219710</wp:posOffset>
                </wp:positionV>
                <wp:extent cx="1028700" cy="502285"/>
                <wp:effectExtent l="57150" t="19050" r="57150" b="107315"/>
                <wp:wrapNone/>
                <wp:docPr id="15" name="Connecteur droit avec flèche 15"/>
                <wp:cNvGraphicFramePr/>
                <a:graphic xmlns:a="http://schemas.openxmlformats.org/drawingml/2006/main">
                  <a:graphicData uri="http://schemas.microsoft.com/office/word/2010/wordprocessingShape">
                    <wps:wsp>
                      <wps:cNvCnPr/>
                      <wps:spPr>
                        <a:xfrm flipH="1">
                          <a:off x="0" y="0"/>
                          <a:ext cx="1028700" cy="50228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E21CE5" id="Connecteur droit avec flèche 15" o:spid="_x0000_s1026" type="#_x0000_t32" style="position:absolute;margin-left:248.9pt;margin-top:17.3pt;width:81pt;height:39.5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0768" behindDoc="0" locked="0" layoutInCell="1" allowOverlap="1" wp14:anchorId="1D96D113" wp14:editId="3DDF85E4">
                <wp:simplePos x="0" y="0"/>
                <wp:positionH relativeFrom="column">
                  <wp:posOffset>4191189</wp:posOffset>
                </wp:positionH>
                <wp:positionV relativeFrom="paragraph">
                  <wp:posOffset>220311</wp:posOffset>
                </wp:positionV>
                <wp:extent cx="477520" cy="659027"/>
                <wp:effectExtent l="57150" t="19050" r="74930" b="84455"/>
                <wp:wrapNone/>
                <wp:docPr id="21" name="Connecteur droit avec flèche 21"/>
                <wp:cNvGraphicFramePr/>
                <a:graphic xmlns:a="http://schemas.openxmlformats.org/drawingml/2006/main">
                  <a:graphicData uri="http://schemas.microsoft.com/office/word/2010/wordprocessingShape">
                    <wps:wsp>
                      <wps:cNvCnPr/>
                      <wps:spPr>
                        <a:xfrm>
                          <a:off x="0" y="0"/>
                          <a:ext cx="477520" cy="659027"/>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E60B2D1" id="Connecteur droit avec flèche 21" o:spid="_x0000_s1026" type="#_x0000_t32" style="position:absolute;margin-left:330pt;margin-top:17.35pt;width:37.6pt;height:51.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6672" behindDoc="0" locked="0" layoutInCell="1" allowOverlap="1" wp14:anchorId="43205A50" wp14:editId="4B358AC6">
                <wp:simplePos x="0" y="0"/>
                <wp:positionH relativeFrom="column">
                  <wp:posOffset>890905</wp:posOffset>
                </wp:positionH>
                <wp:positionV relativeFrom="paragraph">
                  <wp:posOffset>223520</wp:posOffset>
                </wp:positionV>
                <wp:extent cx="601345" cy="708660"/>
                <wp:effectExtent l="38100" t="19050" r="65405" b="91440"/>
                <wp:wrapNone/>
                <wp:docPr id="17" name="Connecteur droit avec flèche 17"/>
                <wp:cNvGraphicFramePr/>
                <a:graphic xmlns:a="http://schemas.openxmlformats.org/drawingml/2006/main">
                  <a:graphicData uri="http://schemas.microsoft.com/office/word/2010/wordprocessingShape">
                    <wps:wsp>
                      <wps:cNvCnPr/>
                      <wps:spPr>
                        <a:xfrm flipH="1">
                          <a:off x="0" y="0"/>
                          <a:ext cx="601345" cy="70866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xmlns:w15="http://schemas.microsoft.com/office/word/2012/wordml">
            <w:pict>
              <v:shape w14:anchorId="0543A386" id="Connecteur droit avec flèche 17" o:spid="_x0000_s1026" type="#_x0000_t32" style="position:absolute;margin-left:70.15pt;margin-top:17.6pt;width:47.35pt;height:55.8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1312" behindDoc="0" locked="0" layoutInCell="1" allowOverlap="1" wp14:anchorId="6019B45B" wp14:editId="5528EC83">
                <wp:simplePos x="0" y="0"/>
                <wp:positionH relativeFrom="column">
                  <wp:posOffset>1497330</wp:posOffset>
                </wp:positionH>
                <wp:positionV relativeFrom="paragraph">
                  <wp:posOffset>219710</wp:posOffset>
                </wp:positionV>
                <wp:extent cx="3862705" cy="2751455"/>
                <wp:effectExtent l="38100" t="19050" r="80645" b="86995"/>
                <wp:wrapNone/>
                <wp:docPr id="22" name="Connecteur droit avec flèche 22"/>
                <wp:cNvGraphicFramePr/>
                <a:graphic xmlns:a="http://schemas.openxmlformats.org/drawingml/2006/main">
                  <a:graphicData uri="http://schemas.microsoft.com/office/word/2010/wordprocessingShape">
                    <wps:wsp>
                      <wps:cNvCnPr/>
                      <wps:spPr>
                        <a:xfrm>
                          <a:off x="0" y="0"/>
                          <a:ext cx="3862705" cy="275145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3DEF451" id="Connecteur droit avec flèche 22" o:spid="_x0000_s1026" type="#_x0000_t32" style="position:absolute;margin-left:117.9pt;margin-top:17.3pt;width:304.15pt;height:216.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" strokecolor="#9bbb59 [3206]" strokeweight="2pt">
                <v:stroke endarrow="open"/>
                <v:shadow on="t" color="black" opacity="24903f" origin=",.5" offset="0,.55556mm"/>
              </v:shape>
            </w:pict>
          </mc:Fallback>
        </mc:AlternateContent>
      </w:r>
    </w:p>
    <w:p w14:paraId="4396A8D1" w14:textId="77777777" w:rsidR="005F211C" w:rsidRDefault="005F211C" w:rsidP="005F211C"/>
    <w:p w14:paraId="05D73D82" w14:textId="77777777" w:rsidR="005F211C" w:rsidRDefault="005F211C" w:rsidP="005F211C">
      <w:r>
        <w:rPr>
          <w:noProof/>
          <w:lang w:eastAsia="fr-FR"/>
        </w:rPr>
        <mc:AlternateContent>
          <mc:Choice Requires="wps">
            <w:drawing>
              <wp:anchor distT="0" distB="0" distL="114300" distR="114300" simplePos="0" relativeHeight="251665408" behindDoc="0" locked="0" layoutInCell="1" allowOverlap="1" wp14:anchorId="1E06352F" wp14:editId="6F330C83">
                <wp:simplePos x="0" y="0"/>
                <wp:positionH relativeFrom="column">
                  <wp:posOffset>2181156</wp:posOffset>
                </wp:positionH>
                <wp:positionV relativeFrom="paragraph">
                  <wp:posOffset>77025</wp:posOffset>
                </wp:positionV>
                <wp:extent cx="1787611" cy="387178"/>
                <wp:effectExtent l="57150" t="38100" r="79375" b="89535"/>
                <wp:wrapNone/>
                <wp:docPr id="4" name="Zone de texte 4"/>
                <wp:cNvGraphicFramePr/>
                <a:graphic xmlns:a="http://schemas.openxmlformats.org/drawingml/2006/main">
                  <a:graphicData uri="http://schemas.microsoft.com/office/word/2010/wordprocessingShape">
                    <wps:wsp>
                      <wps:cNvSpPr txBox="1"/>
                      <wps:spPr>
                        <a:xfrm>
                          <a:off x="0" y="0"/>
                          <a:ext cx="1787611" cy="387178"/>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24D407BE" w14:textId="77777777" w:rsidR="006C632D" w:rsidRPr="00B02392" w:rsidRDefault="006C632D" w:rsidP="005F211C">
                            <w:pPr>
                              <w:pStyle w:val="Sansinterligne"/>
                              <w:jc w:val="center"/>
                              <w:rPr>
                                <w:sz w:val="40"/>
                                <w:szCs w:val="40"/>
                              </w:rPr>
                            </w:pPr>
                            <w:r w:rsidRPr="00B02392">
                              <w:rPr>
                                <w:sz w:val="40"/>
                                <w:szCs w:val="40"/>
                              </w:rPr>
                              <w:t>DAF :</w:t>
                            </w:r>
                          </w:p>
                          <w:p w14:paraId="7539C56F" w14:textId="77777777" w:rsidR="006C632D" w:rsidRPr="00B02392" w:rsidRDefault="006C632D" w:rsidP="005F211C">
                            <w:pPr>
                              <w:pStyle w:val="Sansinterligne"/>
                              <w:jc w:val="center"/>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4" o:spid="_x0000_s1030" type="#_x0000_t202" style="position:absolute;margin-left:171.75pt;margin-top:6.05pt;width:140.75pt;height:3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" fillcolor="#bfb1d0 [1623]" strokecolor="#795d9b [3047]">
                <v:fill color2="#ece7f1 [503]" rotate="t" angle="180" colors="0 #c9b5e8;22938f #d9cbee;1 #f0eaf9" focus="100%" type="gradient"/>
                <v:shadow on="t" color="black" opacity="24903f" origin=",.5" offset="0,.55556mm"/>
                <v:textbox>
                  <w:txbxContent>
                    <w:p w14:paraId="24D407BE" w14:textId="77777777" w:rsidR="006C632D" w:rsidRPr="00B02392" w:rsidRDefault="006C632D" w:rsidP="005F211C">
                      <w:pPr>
                        <w:pStyle w:val="Sansinterligne"/>
                        <w:jc w:val="center"/>
                        <w:rPr>
                          <w:sz w:val="40"/>
                          <w:szCs w:val="40"/>
                        </w:rPr>
                      </w:pPr>
                      <w:r w:rsidRPr="00B02392">
                        <w:rPr>
                          <w:sz w:val="40"/>
                          <w:szCs w:val="40"/>
                        </w:rPr>
                        <w:t>DAF :</w:t>
                      </w:r>
                    </w:p>
                    <w:p w14:paraId="7539C56F" w14:textId="77777777" w:rsidR="006C632D" w:rsidRPr="00B02392" w:rsidRDefault="006C632D" w:rsidP="005F211C">
                      <w:pPr>
                        <w:pStyle w:val="Sansinterligne"/>
                        <w:jc w:val="center"/>
                        <w:rPr>
                          <w:sz w:val="40"/>
                          <w:szCs w:val="40"/>
                        </w:rPr>
                      </w:pPr>
                    </w:p>
                  </w:txbxContent>
                </v:textbox>
              </v:shape>
            </w:pict>
          </mc:Fallback>
        </mc:AlternateContent>
      </w:r>
      <w:r>
        <w:rPr>
          <w:noProof/>
          <w:lang w:eastAsia="fr-FR"/>
        </w:rPr>
        <mc:AlternateContent>
          <mc:Choice Requires="wps">
            <w:drawing>
              <wp:anchor distT="0" distB="0" distL="114300" distR="114300" simplePos="0" relativeHeight="251666432" behindDoc="0" locked="0" layoutInCell="1" allowOverlap="1" wp14:anchorId="1473DF86" wp14:editId="3C52DABE">
                <wp:simplePos x="0" y="0"/>
                <wp:positionH relativeFrom="column">
                  <wp:posOffset>4100195</wp:posOffset>
                </wp:positionH>
                <wp:positionV relativeFrom="paragraph">
                  <wp:posOffset>248285</wp:posOffset>
                </wp:positionV>
                <wp:extent cx="1622425" cy="807085"/>
                <wp:effectExtent l="57150" t="38100" r="73025" b="88265"/>
                <wp:wrapNone/>
                <wp:docPr id="5" name="Zone de texte 5"/>
                <wp:cNvGraphicFramePr/>
                <a:graphic xmlns:a="http://schemas.openxmlformats.org/drawingml/2006/main">
                  <a:graphicData uri="http://schemas.microsoft.com/office/word/2010/wordprocessingShape">
                    <wps:wsp>
                      <wps:cNvSpPr txBox="1"/>
                      <wps:spPr>
                        <a:xfrm>
                          <a:off x="0" y="0"/>
                          <a:ext cx="1622425" cy="80708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0448100B" w14:textId="77777777" w:rsidR="006C632D" w:rsidRPr="00604BA0" w:rsidRDefault="006C632D" w:rsidP="005F211C">
                            <w:pPr>
                              <w:jc w:val="center"/>
                              <w:rPr>
                                <w:sz w:val="40"/>
                                <w:szCs w:val="40"/>
                              </w:rPr>
                            </w:pPr>
                            <w:r>
                              <w:rPr>
                                <w:sz w:val="40"/>
                                <w:szCs w:val="40"/>
                              </w:rPr>
                              <w:t>Régions et Communes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 o:spid="_x0000_s1031" type="#_x0000_t202" style="position:absolute;margin-left:322.85pt;margin-top:19.55pt;width:127.75pt;height:6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" fillcolor="#bfb1d0 [1623]" strokecolor="#795d9b [3047]">
                <v:fill color2="#ece7f1 [503]" rotate="t" angle="180" colors="0 #c9b5e8;22938f #d9cbee;1 #f0eaf9" focus="100%" type="gradient"/>
                <v:shadow on="t" color="black" opacity="24903f" origin=",.5" offset="0,.55556mm"/>
                <v:textbox>
                  <w:txbxContent>
                    <w:p w14:paraId="0448100B" w14:textId="77777777" w:rsidR="006C632D" w:rsidRPr="00604BA0" w:rsidRDefault="006C632D" w:rsidP="005F211C">
                      <w:pPr>
                        <w:jc w:val="center"/>
                        <w:rPr>
                          <w:sz w:val="40"/>
                          <w:szCs w:val="40"/>
                        </w:rPr>
                      </w:pPr>
                      <w:r>
                        <w:rPr>
                          <w:sz w:val="40"/>
                          <w:szCs w:val="40"/>
                        </w:rPr>
                        <w:t>Régions et Communes</w:t>
                      </w:r>
                    </w:p>
                  </w:txbxContent>
                </v:textbox>
              </v:shape>
            </w:pict>
          </mc:Fallback>
        </mc:AlternateContent>
      </w:r>
      <w:r>
        <w:rPr>
          <w:noProof/>
          <w:lang w:eastAsia="fr-FR"/>
        </w:rPr>
        <mc:AlternateContent>
          <mc:Choice Requires="wps">
            <w:drawing>
              <wp:anchor distT="0" distB="0" distL="114300" distR="114300" simplePos="0" relativeHeight="251664384" behindDoc="0" locked="0" layoutInCell="1" allowOverlap="1" wp14:anchorId="519E744D" wp14:editId="46E0A08A">
                <wp:simplePos x="0" y="0"/>
                <wp:positionH relativeFrom="column">
                  <wp:posOffset>-371475</wp:posOffset>
                </wp:positionH>
                <wp:positionV relativeFrom="paragraph">
                  <wp:posOffset>299085</wp:posOffset>
                </wp:positionV>
                <wp:extent cx="2330450" cy="452755"/>
                <wp:effectExtent l="57150" t="38100" r="69850" b="99695"/>
                <wp:wrapNone/>
                <wp:docPr id="3" name="Zone de texte 3"/>
                <wp:cNvGraphicFramePr/>
                <a:graphic xmlns:a="http://schemas.openxmlformats.org/drawingml/2006/main">
                  <a:graphicData uri="http://schemas.microsoft.com/office/word/2010/wordprocessingShape">
                    <wps:wsp>
                      <wps:cNvSpPr txBox="1"/>
                      <wps:spPr>
                        <a:xfrm>
                          <a:off x="0" y="0"/>
                          <a:ext cx="2330450" cy="45275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0E2418D6" w14:textId="77777777" w:rsidR="006C632D" w:rsidRPr="00604BA0" w:rsidRDefault="006C632D" w:rsidP="005F211C">
                            <w:pPr>
                              <w:jc w:val="center"/>
                              <w:rPr>
                                <w:sz w:val="40"/>
                                <w:szCs w:val="40"/>
                              </w:rPr>
                            </w:pPr>
                            <w:r w:rsidRPr="00604BA0">
                              <w:rPr>
                                <w:sz w:val="40"/>
                                <w:szCs w:val="40"/>
                              </w:rPr>
                              <w:t>PADS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 o:spid="_x0000_s1032" type="#_x0000_t202" style="position:absolute;margin-left:-29.25pt;margin-top:23.55pt;width:183.5pt;height:3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" fillcolor="#a5d5e2 [1624]" strokecolor="#40a7c2 [3048]">
                <v:fill color2="#e4f2f6 [504]" rotate="t" angle="180" colors="0 #9eeaff;22938f #bbefff;1 #e4f9ff" focus="100%" type="gradient"/>
                <v:shadow on="t" color="black" opacity="24903f" origin=",.5" offset="0,.55556mm"/>
                <v:textbox>
                  <w:txbxContent>
                    <w:p w14:paraId="0E2418D6" w14:textId="77777777" w:rsidR="006C632D" w:rsidRPr="00604BA0" w:rsidRDefault="006C632D" w:rsidP="005F211C">
                      <w:pPr>
                        <w:jc w:val="center"/>
                        <w:rPr>
                          <w:sz w:val="40"/>
                          <w:szCs w:val="40"/>
                        </w:rPr>
                      </w:pPr>
                      <w:r w:rsidRPr="00604BA0">
                        <w:rPr>
                          <w:sz w:val="40"/>
                          <w:szCs w:val="40"/>
                        </w:rPr>
                        <w:t>PADS</w:t>
                      </w:r>
                    </w:p>
                  </w:txbxContent>
                </v:textbox>
              </v:shape>
            </w:pict>
          </mc:Fallback>
        </mc:AlternateContent>
      </w:r>
    </w:p>
    <w:p w14:paraId="2D5F6710" w14:textId="77777777" w:rsidR="005F211C" w:rsidRDefault="005F211C" w:rsidP="005F211C">
      <w:r>
        <w:rPr>
          <w:noProof/>
          <w:lang w:eastAsia="fr-FR"/>
        </w:rPr>
        <mc:AlternateContent>
          <mc:Choice Requires="wps">
            <w:drawing>
              <wp:anchor distT="0" distB="0" distL="114300" distR="114300" simplePos="0" relativeHeight="251682816" behindDoc="0" locked="0" layoutInCell="1" allowOverlap="1" wp14:anchorId="327B9D8F" wp14:editId="4B583F1B">
                <wp:simplePos x="0" y="0"/>
                <wp:positionH relativeFrom="column">
                  <wp:posOffset>2180590</wp:posOffset>
                </wp:positionH>
                <wp:positionV relativeFrom="paragraph">
                  <wp:posOffset>140970</wp:posOffset>
                </wp:positionV>
                <wp:extent cx="905510" cy="1440815"/>
                <wp:effectExtent l="57150" t="19050" r="66040" b="83185"/>
                <wp:wrapNone/>
                <wp:docPr id="27" name="Connecteur droit avec flèche 27"/>
                <wp:cNvGraphicFramePr/>
                <a:graphic xmlns:a="http://schemas.openxmlformats.org/drawingml/2006/main">
                  <a:graphicData uri="http://schemas.microsoft.com/office/word/2010/wordprocessingShape">
                    <wps:wsp>
                      <wps:cNvCnPr/>
                      <wps:spPr>
                        <a:xfrm flipH="1">
                          <a:off x="0" y="0"/>
                          <a:ext cx="905510" cy="14408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0E12FC3" id="Connecteur droit avec flèche 27" o:spid="_x0000_s1026" type="#_x0000_t32" style="position:absolute;margin-left:171.7pt;margin-top:11.1pt;width:71.3pt;height:113.4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3840" behindDoc="0" locked="0" layoutInCell="1" allowOverlap="1" wp14:anchorId="1379C594" wp14:editId="419D7F47">
                <wp:simplePos x="0" y="0"/>
                <wp:positionH relativeFrom="column">
                  <wp:posOffset>3086735</wp:posOffset>
                </wp:positionH>
                <wp:positionV relativeFrom="paragraph">
                  <wp:posOffset>140335</wp:posOffset>
                </wp:positionV>
                <wp:extent cx="0" cy="3269615"/>
                <wp:effectExtent l="114300" t="19050" r="76200" b="83185"/>
                <wp:wrapNone/>
                <wp:docPr id="28" name="Connecteur droit avec flèche 28"/>
                <wp:cNvGraphicFramePr/>
                <a:graphic xmlns:a="http://schemas.openxmlformats.org/drawingml/2006/main">
                  <a:graphicData uri="http://schemas.microsoft.com/office/word/2010/wordprocessingShape">
                    <wps:wsp>
                      <wps:cNvCnPr/>
                      <wps:spPr>
                        <a:xfrm>
                          <a:off x="0" y="0"/>
                          <a:ext cx="0" cy="32696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155CFE5" id="Connecteur droit avec flèche 28" o:spid="_x0000_s1026" type="#_x0000_t32" style="position:absolute;margin-left:243.05pt;margin-top:11.05pt;width:0;height:257.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" strokecolor="#4bacc6 [3208]" strokeweight="2pt">
                <v:stroke endarrow="open"/>
                <v:shadow on="t" color="black" opacity="24903f" origin=",.5" offset="0,.55556mm"/>
              </v:shape>
            </w:pict>
          </mc:Fallback>
        </mc:AlternateContent>
      </w:r>
    </w:p>
    <w:p w14:paraId="4001AB8D" w14:textId="77777777" w:rsidR="005F211C" w:rsidRDefault="005F211C" w:rsidP="005F211C">
      <w:r>
        <w:rPr>
          <w:noProof/>
          <w:lang w:eastAsia="fr-FR"/>
        </w:rPr>
        <mc:AlternateContent>
          <mc:Choice Requires="wps">
            <w:drawing>
              <wp:anchor distT="0" distB="0" distL="114300" distR="114300" simplePos="0" relativeHeight="251673600" behindDoc="0" locked="0" layoutInCell="1" allowOverlap="1" wp14:anchorId="5228AFB1" wp14:editId="7DE8FE87">
                <wp:simplePos x="0" y="0"/>
                <wp:positionH relativeFrom="column">
                  <wp:posOffset>915670</wp:posOffset>
                </wp:positionH>
                <wp:positionV relativeFrom="paragraph">
                  <wp:posOffset>100965</wp:posOffset>
                </wp:positionV>
                <wp:extent cx="1045845" cy="452755"/>
                <wp:effectExtent l="57150" t="38100" r="78105" b="99695"/>
                <wp:wrapNone/>
                <wp:docPr id="13" name="Zone de texte 13"/>
                <wp:cNvGraphicFramePr/>
                <a:graphic xmlns:a="http://schemas.openxmlformats.org/drawingml/2006/main">
                  <a:graphicData uri="http://schemas.microsoft.com/office/word/2010/wordprocessingShape">
                    <wps:wsp>
                      <wps:cNvSpPr txBox="1"/>
                      <wps:spPr>
                        <a:xfrm>
                          <a:off x="0" y="0"/>
                          <a:ext cx="1045845" cy="45275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46219079" w14:textId="77777777" w:rsidR="006C632D" w:rsidRPr="00604BA0" w:rsidRDefault="006C632D" w:rsidP="005F211C">
                            <w:pPr>
                              <w:jc w:val="center"/>
                              <w:rPr>
                                <w:sz w:val="24"/>
                                <w:szCs w:val="24"/>
                              </w:rPr>
                            </w:pPr>
                            <w:r>
                              <w:rPr>
                                <w:sz w:val="24"/>
                                <w:szCs w:val="24"/>
                              </w:rPr>
                              <w:t>Fonds ciblé</w:t>
                            </w:r>
                            <w:r w:rsidRPr="00604BA0">
                              <w:rPr>
                                <w:sz w:val="24"/>
                                <w:szCs w:val="24"/>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13" o:spid="_x0000_s1033" type="#_x0000_t202" style="position:absolute;margin-left:72.1pt;margin-top:7.95pt;width:82.35pt;height:35.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" fillcolor="#a5d5e2 [1624]" strokecolor="#40a7c2 [3048]">
                <v:fill color2="#e4f2f6 [504]" rotate="t" angle="180" colors="0 #9eeaff;22938f #bbefff;1 #e4f9ff" focus="100%" type="gradient"/>
                <v:shadow on="t" color="black" opacity="24903f" origin=",.5" offset="0,.55556mm"/>
                <v:textbox>
                  <w:txbxContent>
                    <w:p w14:paraId="46219079" w14:textId="77777777" w:rsidR="006C632D" w:rsidRPr="00604BA0" w:rsidRDefault="006C632D" w:rsidP="005F211C">
                      <w:pPr>
                        <w:jc w:val="center"/>
                        <w:rPr>
                          <w:sz w:val="24"/>
                          <w:szCs w:val="24"/>
                        </w:rPr>
                      </w:pPr>
                      <w:r>
                        <w:rPr>
                          <w:sz w:val="24"/>
                          <w:szCs w:val="24"/>
                        </w:rPr>
                        <w:t>Fonds ciblé</w:t>
                      </w:r>
                      <w:r w:rsidRPr="00604BA0">
                        <w:rPr>
                          <w:sz w:val="24"/>
                          <w:szCs w:val="24"/>
                        </w:rPr>
                        <w:t>s</w:t>
                      </w:r>
                    </w:p>
                  </w:txbxContent>
                </v:textbox>
              </v:shape>
            </w:pict>
          </mc:Fallback>
        </mc:AlternateContent>
      </w:r>
      <w:r>
        <w:rPr>
          <w:noProof/>
          <w:lang w:eastAsia="fr-FR"/>
        </w:rPr>
        <mc:AlternateContent>
          <mc:Choice Requires="wps">
            <w:drawing>
              <wp:anchor distT="0" distB="0" distL="114300" distR="114300" simplePos="0" relativeHeight="251674624" behindDoc="0" locked="0" layoutInCell="1" allowOverlap="1" wp14:anchorId="6E796A17" wp14:editId="42E7E785">
                <wp:simplePos x="0" y="0"/>
                <wp:positionH relativeFrom="column">
                  <wp:posOffset>-372745</wp:posOffset>
                </wp:positionH>
                <wp:positionV relativeFrom="paragraph">
                  <wp:posOffset>104775</wp:posOffset>
                </wp:positionV>
                <wp:extent cx="1284605" cy="452755"/>
                <wp:effectExtent l="57150" t="38100" r="67945" b="99695"/>
                <wp:wrapNone/>
                <wp:docPr id="14" name="Zone de texte 14"/>
                <wp:cNvGraphicFramePr/>
                <a:graphic xmlns:a="http://schemas.openxmlformats.org/drawingml/2006/main">
                  <a:graphicData uri="http://schemas.microsoft.com/office/word/2010/wordprocessingShape">
                    <wps:wsp>
                      <wps:cNvSpPr txBox="1"/>
                      <wps:spPr>
                        <a:xfrm>
                          <a:off x="0" y="0"/>
                          <a:ext cx="1284605" cy="45275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592A2252" w14:textId="77777777" w:rsidR="006C632D" w:rsidRPr="00604BA0" w:rsidRDefault="006C632D" w:rsidP="005F211C">
                            <w:pPr>
                              <w:jc w:val="center"/>
                              <w:rPr>
                                <w:sz w:val="24"/>
                                <w:szCs w:val="24"/>
                              </w:rPr>
                            </w:pPr>
                            <w:r w:rsidRPr="00604BA0">
                              <w:rPr>
                                <w:sz w:val="24"/>
                                <w:szCs w:val="24"/>
                              </w:rPr>
                              <w:t>Fonds Commun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4" o:spid="_x0000_s1034" type="#_x0000_t202" style="position:absolute;margin-left:-29.35pt;margin-top:8.25pt;width:101.15pt;height:35.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14:paraId="592A2252" w14:textId="77777777" w:rsidR="006C632D" w:rsidRPr="00604BA0" w:rsidRDefault="006C632D" w:rsidP="005F211C">
                      <w:pPr>
                        <w:jc w:val="center"/>
                        <w:rPr>
                          <w:sz w:val="24"/>
                          <w:szCs w:val="24"/>
                        </w:rPr>
                      </w:pPr>
                      <w:r w:rsidRPr="00604BA0">
                        <w:rPr>
                          <w:sz w:val="24"/>
                          <w:szCs w:val="24"/>
                        </w:rPr>
                        <w:t>Fonds Commun</w:t>
                      </w:r>
                    </w:p>
                  </w:txbxContent>
                </v:textbox>
              </v:shape>
            </w:pict>
          </mc:Fallback>
        </mc:AlternateContent>
      </w:r>
    </w:p>
    <w:p w14:paraId="1B1F18CA" w14:textId="77777777" w:rsidR="005F211C" w:rsidRDefault="005F211C" w:rsidP="005F211C">
      <w:r>
        <w:rPr>
          <w:noProof/>
          <w:lang w:eastAsia="fr-FR"/>
        </w:rPr>
        <mc:AlternateContent>
          <mc:Choice Requires="wps">
            <w:drawing>
              <wp:anchor distT="0" distB="0" distL="114300" distR="114300" simplePos="0" relativeHeight="251659264" behindDoc="0" locked="0" layoutInCell="1" allowOverlap="1" wp14:anchorId="55A9BA33" wp14:editId="6B590B0B">
                <wp:simplePos x="0" y="0"/>
                <wp:positionH relativeFrom="column">
                  <wp:posOffset>3161459</wp:posOffset>
                </wp:positionH>
                <wp:positionV relativeFrom="paragraph">
                  <wp:posOffset>87681</wp:posOffset>
                </wp:positionV>
                <wp:extent cx="1630836" cy="2676354"/>
                <wp:effectExtent l="57150" t="19050" r="64770" b="86360"/>
                <wp:wrapNone/>
                <wp:docPr id="24" name="Connecteur droit avec flèche 24"/>
                <wp:cNvGraphicFramePr/>
                <a:graphic xmlns:a="http://schemas.openxmlformats.org/drawingml/2006/main">
                  <a:graphicData uri="http://schemas.microsoft.com/office/word/2010/wordprocessingShape">
                    <wps:wsp>
                      <wps:cNvCnPr/>
                      <wps:spPr>
                        <a:xfrm flipH="1">
                          <a:off x="0" y="0"/>
                          <a:ext cx="1630836" cy="2676354"/>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396144A" id="Connecteur droit avec flèche 24" o:spid="_x0000_s1026" type="#_x0000_t32" style="position:absolute;margin-left:248.95pt;margin-top:6.9pt;width:128.4pt;height:210.7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7696" behindDoc="0" locked="0" layoutInCell="1" allowOverlap="1" wp14:anchorId="5209A100" wp14:editId="56726E84">
                <wp:simplePos x="0" y="0"/>
                <wp:positionH relativeFrom="column">
                  <wp:posOffset>360045</wp:posOffset>
                </wp:positionH>
                <wp:positionV relativeFrom="paragraph">
                  <wp:posOffset>235585</wp:posOffset>
                </wp:positionV>
                <wp:extent cx="1169035" cy="1440815"/>
                <wp:effectExtent l="38100" t="19050" r="69215" b="102235"/>
                <wp:wrapNone/>
                <wp:docPr id="18" name="Connecteur droit avec flèche 18"/>
                <wp:cNvGraphicFramePr/>
                <a:graphic xmlns:a="http://schemas.openxmlformats.org/drawingml/2006/main">
                  <a:graphicData uri="http://schemas.microsoft.com/office/word/2010/wordprocessingShape">
                    <wps:wsp>
                      <wps:cNvCnPr/>
                      <wps:spPr>
                        <a:xfrm>
                          <a:off x="0" y="0"/>
                          <a:ext cx="1169035" cy="14408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72D1FFD" id="Connecteur droit avec flèche 18" o:spid="_x0000_s1026" type="#_x0000_t32" style="position:absolute;margin-left:28.35pt;margin-top:18.55pt;width:92.05pt;height:113.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8720" behindDoc="0" locked="0" layoutInCell="1" allowOverlap="1" wp14:anchorId="7F069EE8" wp14:editId="3C0B2C22">
                <wp:simplePos x="0" y="0"/>
                <wp:positionH relativeFrom="column">
                  <wp:posOffset>360045</wp:posOffset>
                </wp:positionH>
                <wp:positionV relativeFrom="paragraph">
                  <wp:posOffset>235585</wp:posOffset>
                </wp:positionV>
                <wp:extent cx="625475" cy="2882265"/>
                <wp:effectExtent l="38100" t="19050" r="79375" b="89535"/>
                <wp:wrapNone/>
                <wp:docPr id="19" name="Connecteur droit avec flèche 19"/>
                <wp:cNvGraphicFramePr/>
                <a:graphic xmlns:a="http://schemas.openxmlformats.org/drawingml/2006/main">
                  <a:graphicData uri="http://schemas.microsoft.com/office/word/2010/wordprocessingShape">
                    <wps:wsp>
                      <wps:cNvCnPr/>
                      <wps:spPr>
                        <a:xfrm>
                          <a:off x="0" y="0"/>
                          <a:ext cx="625475" cy="288226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534FCA4" id="Connecteur droit avec flèche 19" o:spid="_x0000_s1026" type="#_x0000_t32" style="position:absolute;margin-left:28.35pt;margin-top:18.55pt;width:49.25pt;height:226.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9744" behindDoc="0" locked="0" layoutInCell="1" allowOverlap="1" wp14:anchorId="13A8E5F4" wp14:editId="518A6DB3">
                <wp:simplePos x="0" y="0"/>
                <wp:positionH relativeFrom="column">
                  <wp:posOffset>360045</wp:posOffset>
                </wp:positionH>
                <wp:positionV relativeFrom="paragraph">
                  <wp:posOffset>235585</wp:posOffset>
                </wp:positionV>
                <wp:extent cx="1136650" cy="699770"/>
                <wp:effectExtent l="38100" t="19050" r="63500" b="100330"/>
                <wp:wrapNone/>
                <wp:docPr id="6" name="Connecteur droit avec flèche 6"/>
                <wp:cNvGraphicFramePr/>
                <a:graphic xmlns:a="http://schemas.openxmlformats.org/drawingml/2006/main">
                  <a:graphicData uri="http://schemas.microsoft.com/office/word/2010/wordprocessingShape">
                    <wps:wsp>
                      <wps:cNvCnPr/>
                      <wps:spPr>
                        <a:xfrm>
                          <a:off x="0" y="0"/>
                          <a:ext cx="1136650" cy="699770"/>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0933251" id="Connecteur droit avec flèche 6" o:spid="_x0000_s1026" type="#_x0000_t32" style="position:absolute;margin-left:28.35pt;margin-top:18.55pt;width:89.5pt;height:55.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" strokecolor="#4bacc6 [3208]" strokeweight="2pt">
                <v:stroke endarrow="open"/>
                <v:shadow on="t" color="black" opacity="24903f" origin=",.5" offset="0,.55556mm"/>
              </v:shape>
            </w:pict>
          </mc:Fallback>
        </mc:AlternateContent>
      </w:r>
    </w:p>
    <w:p w14:paraId="1306CBB0" w14:textId="77777777" w:rsidR="005F211C" w:rsidRDefault="005F211C" w:rsidP="005F211C"/>
    <w:p w14:paraId="06C0CB4D" w14:textId="77777777" w:rsidR="005F211C" w:rsidRDefault="005F211C" w:rsidP="005F211C">
      <w:r>
        <w:rPr>
          <w:noProof/>
          <w:lang w:eastAsia="fr-FR"/>
        </w:rPr>
        <mc:AlternateContent>
          <mc:Choice Requires="wps">
            <w:drawing>
              <wp:anchor distT="0" distB="0" distL="114300" distR="114300" simplePos="0" relativeHeight="251668480" behindDoc="0" locked="0" layoutInCell="1" allowOverlap="1" wp14:anchorId="469F3E60" wp14:editId="6628B440">
                <wp:simplePos x="0" y="0"/>
                <wp:positionH relativeFrom="column">
                  <wp:posOffset>1495425</wp:posOffset>
                </wp:positionH>
                <wp:positionV relativeFrom="paragraph">
                  <wp:posOffset>289560</wp:posOffset>
                </wp:positionV>
                <wp:extent cx="1499235" cy="518795"/>
                <wp:effectExtent l="57150" t="38100" r="81915" b="90805"/>
                <wp:wrapNone/>
                <wp:docPr id="7" name="Zone de texte 7"/>
                <wp:cNvGraphicFramePr/>
                <a:graphic xmlns:a="http://schemas.openxmlformats.org/drawingml/2006/main">
                  <a:graphicData uri="http://schemas.microsoft.com/office/word/2010/wordprocessingShape">
                    <wps:wsp>
                      <wps:cNvSpPr txBox="1"/>
                      <wps:spPr>
                        <a:xfrm>
                          <a:off x="0" y="0"/>
                          <a:ext cx="149923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29CCB97B" w14:textId="77777777" w:rsidR="006C632D" w:rsidRDefault="006C632D" w:rsidP="005F211C">
                            <w:r>
                              <w:t>Fonctionnement au niveau CENTRAL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7" o:spid="_x0000_s1035" type="#_x0000_t202" style="position:absolute;margin-left:117.75pt;margin-top:22.8pt;width:118.05pt;height:40.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" fillcolor="#fbcaa2 [1625]" strokecolor="#f68c36 [3049]">
                <v:fill color2="#fdefe3 [505]" rotate="t" angle="180" colors="0 #ffbe86;22938f #ffd0aa;1 #ffebdb" focus="100%" type="gradient"/>
                <v:shadow on="t" color="black" opacity="24903f" origin=",.5" offset="0,.55556mm"/>
                <v:textbox>
                  <w:txbxContent>
                    <w:p w14:paraId="29CCB97B" w14:textId="77777777" w:rsidR="006C632D" w:rsidRDefault="006C632D" w:rsidP="005F211C">
                      <w:r>
                        <w:t>Fonctionnement au niveau CENTRAL</w:t>
                      </w:r>
                    </w:p>
                  </w:txbxContent>
                </v:textbox>
              </v:shape>
            </w:pict>
          </mc:Fallback>
        </mc:AlternateContent>
      </w:r>
    </w:p>
    <w:p w14:paraId="2D43EA78" w14:textId="77777777" w:rsidR="005F211C" w:rsidRDefault="005F211C" w:rsidP="005F211C"/>
    <w:p w14:paraId="2186B87D" w14:textId="77777777" w:rsidR="005F211C" w:rsidRDefault="005F211C" w:rsidP="005F211C">
      <w:r>
        <w:rPr>
          <w:noProof/>
          <w:lang w:eastAsia="fr-FR"/>
        </w:rPr>
        <mc:AlternateContent>
          <mc:Choice Requires="wps">
            <w:drawing>
              <wp:anchor distT="0" distB="0" distL="114300" distR="114300" simplePos="0" relativeHeight="251667456" behindDoc="0" locked="0" layoutInCell="1" allowOverlap="1" wp14:anchorId="4297F11D" wp14:editId="5A09B4A8">
                <wp:simplePos x="0" y="0"/>
                <wp:positionH relativeFrom="column">
                  <wp:posOffset>5363210</wp:posOffset>
                </wp:positionH>
                <wp:positionV relativeFrom="paragraph">
                  <wp:posOffset>57785</wp:posOffset>
                </wp:positionV>
                <wp:extent cx="1045845" cy="452755"/>
                <wp:effectExtent l="57150" t="38100" r="78105" b="99695"/>
                <wp:wrapNone/>
                <wp:docPr id="8" name="Zone de texte 8"/>
                <wp:cNvGraphicFramePr/>
                <a:graphic xmlns:a="http://schemas.openxmlformats.org/drawingml/2006/main">
                  <a:graphicData uri="http://schemas.microsoft.com/office/word/2010/wordprocessingShape">
                    <wps:wsp>
                      <wps:cNvSpPr txBox="1"/>
                      <wps:spPr>
                        <a:xfrm>
                          <a:off x="0" y="0"/>
                          <a:ext cx="1045845" cy="45275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15278A62" w14:textId="77777777" w:rsidR="006C632D" w:rsidRPr="00604BA0" w:rsidRDefault="006C632D" w:rsidP="005F211C">
                            <w:pPr>
                              <w:jc w:val="center"/>
                              <w:rPr>
                                <w:sz w:val="40"/>
                                <w:szCs w:val="40"/>
                              </w:rPr>
                            </w:pPr>
                            <w:r>
                              <w:rPr>
                                <w:sz w:val="40"/>
                                <w:szCs w:val="40"/>
                              </w:rPr>
                              <w:t>CNAM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8" o:spid="_x0000_s1036" type="#_x0000_t202" style="position:absolute;margin-left:422.3pt;margin-top:4.55pt;width:82.35pt;height:35.6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" fillcolor="#bfb1d0 [1623]" strokecolor="#795d9b [3047]">
                <v:fill color2="#ece7f1 [503]" rotate="t" angle="180" colors="0 #c9b5e8;22938f #d9cbee;1 #f0eaf9" focus="100%" type="gradient"/>
                <v:shadow on="t" color="black" opacity="24903f" origin=",.5" offset="0,.55556mm"/>
                <v:textbox>
                  <w:txbxContent>
                    <w:p w14:paraId="15278A62" w14:textId="77777777" w:rsidR="006C632D" w:rsidRPr="00604BA0" w:rsidRDefault="006C632D" w:rsidP="005F211C">
                      <w:pPr>
                        <w:jc w:val="center"/>
                        <w:rPr>
                          <w:sz w:val="40"/>
                          <w:szCs w:val="40"/>
                        </w:rPr>
                      </w:pPr>
                      <w:r>
                        <w:rPr>
                          <w:sz w:val="40"/>
                          <w:szCs w:val="40"/>
                        </w:rPr>
                        <w:t>CNAM</w:t>
                      </w:r>
                    </w:p>
                  </w:txbxContent>
                </v:textbox>
              </v:shape>
            </w:pict>
          </mc:Fallback>
        </mc:AlternateContent>
      </w:r>
    </w:p>
    <w:p w14:paraId="48606468" w14:textId="77777777" w:rsidR="005F211C" w:rsidRDefault="005F211C" w:rsidP="005F211C">
      <w:r>
        <w:rPr>
          <w:noProof/>
          <w:lang w:eastAsia="fr-FR"/>
        </w:rPr>
        <mc:AlternateContent>
          <mc:Choice Requires="wps">
            <w:drawing>
              <wp:anchor distT="0" distB="0" distL="114300" distR="114300" simplePos="0" relativeHeight="251669504" behindDoc="0" locked="0" layoutInCell="1" allowOverlap="1" wp14:anchorId="41648A0A" wp14:editId="491088E2">
                <wp:simplePos x="0" y="0"/>
                <wp:positionH relativeFrom="column">
                  <wp:posOffset>1528977</wp:posOffset>
                </wp:positionH>
                <wp:positionV relativeFrom="paragraph">
                  <wp:posOffset>61595</wp:posOffset>
                </wp:positionV>
                <wp:extent cx="1466215" cy="518795"/>
                <wp:effectExtent l="57150" t="38100" r="76835" b="90805"/>
                <wp:wrapNone/>
                <wp:docPr id="9" name="Zone de texte 9"/>
                <wp:cNvGraphicFramePr/>
                <a:graphic xmlns:a="http://schemas.openxmlformats.org/drawingml/2006/main">
                  <a:graphicData uri="http://schemas.microsoft.com/office/word/2010/wordprocessingShape">
                    <wps:wsp>
                      <wps:cNvSpPr txBox="1"/>
                      <wps:spPr>
                        <a:xfrm>
                          <a:off x="0" y="0"/>
                          <a:ext cx="146621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4A28E4D7" w14:textId="77777777" w:rsidR="006C632D" w:rsidRDefault="006C632D" w:rsidP="005F211C">
                            <w:r>
                              <w:t>Fonctionnement au niveau DECENTRALISE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9" o:spid="_x0000_s1037" type="#_x0000_t202" style="position:absolute;margin-left:120.4pt;margin-top:4.85pt;width:115.45pt;height:40.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" fillcolor="#fbcaa2 [1625]" strokecolor="#f68c36 [3049]">
                <v:fill color2="#fdefe3 [505]" rotate="t" angle="180" colors="0 #ffbe86;22938f #ffd0aa;1 #ffebdb" focus="100%" type="gradient"/>
                <v:shadow on="t" color="black" opacity="24903f" origin=",.5" offset="0,.55556mm"/>
                <v:textbox>
                  <w:txbxContent>
                    <w:p w14:paraId="4A28E4D7" w14:textId="77777777" w:rsidR="006C632D" w:rsidRDefault="006C632D" w:rsidP="005F211C">
                      <w:r>
                        <w:t>Fonctionnement au niveau DECENTRALISE</w:t>
                      </w:r>
                    </w:p>
                  </w:txbxContent>
                </v:textbox>
              </v:shape>
            </w:pict>
          </mc:Fallback>
        </mc:AlternateContent>
      </w:r>
      <w:r>
        <w:rPr>
          <w:noProof/>
          <w:lang w:eastAsia="fr-FR"/>
        </w:rPr>
        <mc:AlternateContent>
          <mc:Choice Requires="wps">
            <w:drawing>
              <wp:anchor distT="0" distB="0" distL="114300" distR="114300" simplePos="0" relativeHeight="251681792" behindDoc="0" locked="0" layoutInCell="1" allowOverlap="1" wp14:anchorId="1A602B7B" wp14:editId="7670DE4E">
                <wp:simplePos x="0" y="0"/>
                <wp:positionH relativeFrom="column">
                  <wp:posOffset>3597910</wp:posOffset>
                </wp:positionH>
                <wp:positionV relativeFrom="paragraph">
                  <wp:posOffset>193675</wp:posOffset>
                </wp:positionV>
                <wp:extent cx="2256790" cy="1548130"/>
                <wp:effectExtent l="38100" t="19050" r="67310" b="90170"/>
                <wp:wrapNone/>
                <wp:docPr id="26" name="Connecteur droit avec flèche 26"/>
                <wp:cNvGraphicFramePr/>
                <a:graphic xmlns:a="http://schemas.openxmlformats.org/drawingml/2006/main">
                  <a:graphicData uri="http://schemas.microsoft.com/office/word/2010/wordprocessingShape">
                    <wps:wsp>
                      <wps:cNvCnPr/>
                      <wps:spPr>
                        <a:xfrm flipH="1">
                          <a:off x="0" y="0"/>
                          <a:ext cx="2256790" cy="1548130"/>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94BAD78" id="Connecteur droit avec flèche 26" o:spid="_x0000_s1026" type="#_x0000_t32" style="position:absolute;margin-left:283.3pt;margin-top:15.25pt;width:177.7pt;height:121.9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" strokecolor="#4bacc6 [3208]" strokeweight="2pt">
                <v:stroke endarrow="open"/>
                <v:shadow on="t" color="black" opacity="24903f" origin=",.5" offset="0,.55556mm"/>
              </v:shape>
            </w:pict>
          </mc:Fallback>
        </mc:AlternateContent>
      </w:r>
    </w:p>
    <w:p w14:paraId="34F8D12F" w14:textId="77777777" w:rsidR="005F211C" w:rsidRDefault="005F211C" w:rsidP="005F211C"/>
    <w:p w14:paraId="487DC506" w14:textId="77777777" w:rsidR="005F211C" w:rsidRDefault="005F211C" w:rsidP="005F211C"/>
    <w:p w14:paraId="1BFC65ED" w14:textId="77777777" w:rsidR="005F211C" w:rsidRDefault="005F211C" w:rsidP="005F211C">
      <w:r>
        <w:rPr>
          <w:noProof/>
          <w:lang w:eastAsia="fr-FR"/>
        </w:rPr>
        <mc:AlternateContent>
          <mc:Choice Requires="wps">
            <w:drawing>
              <wp:anchor distT="0" distB="0" distL="114300" distR="114300" simplePos="0" relativeHeight="251670528" behindDoc="0" locked="0" layoutInCell="1" allowOverlap="1" wp14:anchorId="630D4142" wp14:editId="0E8D629D">
                <wp:simplePos x="0" y="0"/>
                <wp:positionH relativeFrom="column">
                  <wp:posOffset>1233804</wp:posOffset>
                </wp:positionH>
                <wp:positionV relativeFrom="paragraph">
                  <wp:posOffset>180529</wp:posOffset>
                </wp:positionV>
                <wp:extent cx="2001795" cy="354038"/>
                <wp:effectExtent l="57150" t="38100" r="74930" b="103505"/>
                <wp:wrapNone/>
                <wp:docPr id="10" name="Zone de texte 10"/>
                <wp:cNvGraphicFramePr/>
                <a:graphic xmlns:a="http://schemas.openxmlformats.org/drawingml/2006/main">
                  <a:graphicData uri="http://schemas.microsoft.com/office/word/2010/wordprocessingShape">
                    <wps:wsp>
                      <wps:cNvSpPr txBox="1"/>
                      <wps:spPr>
                        <a:xfrm>
                          <a:off x="0" y="0"/>
                          <a:ext cx="2001795" cy="354038"/>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3079F29D" w14:textId="77777777" w:rsidR="006C632D" w:rsidRDefault="006C632D" w:rsidP="005F211C">
                            <w:pPr>
                              <w:jc w:val="center"/>
                            </w:pPr>
                            <w:r>
                              <w:t>Formations Sanitaires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 o:spid="_x0000_s1038" type="#_x0000_t202" style="position:absolute;margin-left:97.15pt;margin-top:14.2pt;width:157.6pt;height:2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" fillcolor="#fbcaa2 [1625]" strokecolor="#f68c36 [3049]">
                <v:fill color2="#fdefe3 [505]" rotate="t" angle="180" colors="0 #ffbe86;22938f #ffd0aa;1 #ffebdb" focus="100%" type="gradient"/>
                <v:shadow on="t" color="black" opacity="24903f" origin=",.5" offset="0,.55556mm"/>
                <v:textbox>
                  <w:txbxContent>
                    <w:p w14:paraId="3079F29D" w14:textId="77777777" w:rsidR="006C632D" w:rsidRDefault="006C632D" w:rsidP="005F211C">
                      <w:pPr>
                        <w:jc w:val="center"/>
                      </w:pPr>
                      <w:r>
                        <w:t>Formations Sanitaires</w:t>
                      </w:r>
                    </w:p>
                  </w:txbxContent>
                </v:textbox>
              </v:shape>
            </w:pict>
          </mc:Fallback>
        </mc:AlternateContent>
      </w:r>
    </w:p>
    <w:p w14:paraId="3CDEFA68" w14:textId="77777777" w:rsidR="005F211C" w:rsidRDefault="005F211C" w:rsidP="005F211C">
      <w:r>
        <w:rPr>
          <w:noProof/>
          <w:lang w:eastAsia="fr-FR"/>
        </w:rPr>
        <mc:AlternateContent>
          <mc:Choice Requires="wps">
            <w:drawing>
              <wp:anchor distT="0" distB="0" distL="114300" distR="114300" simplePos="0" relativeHeight="251672576" behindDoc="0" locked="0" layoutInCell="1" allowOverlap="1" wp14:anchorId="610CC825" wp14:editId="42672C9A">
                <wp:simplePos x="0" y="0"/>
                <wp:positionH relativeFrom="column">
                  <wp:posOffset>2468245</wp:posOffset>
                </wp:positionH>
                <wp:positionV relativeFrom="paragraph">
                  <wp:posOffset>211455</wp:posOffset>
                </wp:positionV>
                <wp:extent cx="1128395" cy="518795"/>
                <wp:effectExtent l="57150" t="38100" r="71755" b="90805"/>
                <wp:wrapNone/>
                <wp:docPr id="11" name="Zone de texte 11"/>
                <wp:cNvGraphicFramePr/>
                <a:graphic xmlns:a="http://schemas.openxmlformats.org/drawingml/2006/main">
                  <a:graphicData uri="http://schemas.microsoft.com/office/word/2010/wordprocessingShape">
                    <wps:wsp>
                      <wps:cNvSpPr txBox="1"/>
                      <wps:spPr>
                        <a:xfrm>
                          <a:off x="0" y="0"/>
                          <a:ext cx="112839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02EEA679" w14:textId="77777777" w:rsidR="006C632D" w:rsidRDefault="006C632D" w:rsidP="005F211C">
                            <w:r>
                              <w:t xml:space="preserve">Panier RAMU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1" o:spid="_x0000_s1039" type="#_x0000_t202" style="position:absolute;margin-left:194.35pt;margin-top:16.65pt;width:88.85pt;height:40.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" fillcolor="#fbcaa2 [1625]" strokecolor="#f68c36 [3049]">
                <v:fill color2="#fdefe3 [505]" rotate="t" angle="180" colors="0 #ffbe86;22938f #ffd0aa;1 #ffebdb" focus="100%" type="gradient"/>
                <v:shadow on="t" color="black" opacity="24903f" origin=",.5" offset="0,.55556mm"/>
                <v:textbox>
                  <w:txbxContent>
                    <w:p w14:paraId="02EEA679" w14:textId="77777777" w:rsidR="006C632D" w:rsidRDefault="006C632D" w:rsidP="005F211C">
                      <w:r>
                        <w:t xml:space="preserve">Panier RAMU </w:t>
                      </w:r>
                    </w:p>
                  </w:txbxContent>
                </v:textbox>
              </v:shape>
            </w:pict>
          </mc:Fallback>
        </mc:AlternateContent>
      </w:r>
      <w:r>
        <w:rPr>
          <w:noProof/>
          <w:lang w:eastAsia="fr-FR"/>
        </w:rPr>
        <mc:AlternateContent>
          <mc:Choice Requires="wps">
            <w:drawing>
              <wp:anchor distT="0" distB="0" distL="114300" distR="114300" simplePos="0" relativeHeight="251671552" behindDoc="0" locked="0" layoutInCell="1" allowOverlap="1" wp14:anchorId="0B26DEC6" wp14:editId="6D3D08B3">
                <wp:simplePos x="0" y="0"/>
                <wp:positionH relativeFrom="column">
                  <wp:posOffset>788962</wp:posOffset>
                </wp:positionH>
                <wp:positionV relativeFrom="paragraph">
                  <wp:posOffset>211541</wp:posOffset>
                </wp:positionV>
                <wp:extent cx="1680158" cy="518795"/>
                <wp:effectExtent l="57150" t="38100" r="73025" b="90805"/>
                <wp:wrapNone/>
                <wp:docPr id="16" name="Zone de texte 16"/>
                <wp:cNvGraphicFramePr/>
                <a:graphic xmlns:a="http://schemas.openxmlformats.org/drawingml/2006/main">
                  <a:graphicData uri="http://schemas.microsoft.com/office/word/2010/wordprocessingShape">
                    <wps:wsp>
                      <wps:cNvSpPr txBox="1"/>
                      <wps:spPr>
                        <a:xfrm>
                          <a:off x="0" y="0"/>
                          <a:ext cx="1680158"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61D73FBF" w14:textId="77777777" w:rsidR="006C632D" w:rsidRDefault="006C632D" w:rsidP="005F211C">
                            <w:r>
                              <w:t>Prestations de base non inclues dans panier RAMU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6" o:spid="_x0000_s1040" type="#_x0000_t202" style="position:absolute;margin-left:62.1pt;margin-top:16.65pt;width:132.3pt;height:40.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" fillcolor="#fbcaa2 [1625]" strokecolor="#f68c36 [3049]">
                <v:fill color2="#fdefe3 [505]" rotate="t" angle="180" colors="0 #ffbe86;22938f #ffd0aa;1 #ffebdb" focus="100%" type="gradient"/>
                <v:shadow on="t" color="black" opacity="24903f" origin=",.5" offset="0,.55556mm"/>
                <v:textbox>
                  <w:txbxContent>
                    <w:p w14:paraId="61D73FBF" w14:textId="77777777" w:rsidR="006C632D" w:rsidRDefault="006C632D" w:rsidP="005F211C">
                      <w:r>
                        <w:t>Prestations de base non inclues dans panier RAMU</w:t>
                      </w:r>
                    </w:p>
                  </w:txbxContent>
                </v:textbox>
              </v:shape>
            </w:pict>
          </mc:Fallback>
        </mc:AlternateContent>
      </w:r>
    </w:p>
    <w:p w14:paraId="5139424B" w14:textId="77777777" w:rsidR="005F211C" w:rsidRDefault="005F211C" w:rsidP="005F211C"/>
    <w:p w14:paraId="1CB12146" w14:textId="77777777" w:rsidR="005F211C" w:rsidRDefault="005F211C" w:rsidP="005F211C">
      <w:r>
        <w:rPr>
          <w:noProof/>
          <w:lang w:eastAsia="fr-FR"/>
        </w:rPr>
        <mc:AlternateContent>
          <mc:Choice Requires="wps">
            <w:drawing>
              <wp:anchor distT="0" distB="0" distL="114300" distR="114300" simplePos="0" relativeHeight="251684864" behindDoc="0" locked="0" layoutInCell="1" allowOverlap="1" wp14:anchorId="5983B2C3" wp14:editId="5E1DB2C9">
                <wp:simplePos x="0" y="0"/>
                <wp:positionH relativeFrom="column">
                  <wp:posOffset>-461645</wp:posOffset>
                </wp:positionH>
                <wp:positionV relativeFrom="paragraph">
                  <wp:posOffset>146685</wp:posOffset>
                </wp:positionV>
                <wp:extent cx="6688455" cy="714375"/>
                <wp:effectExtent l="0" t="0" r="17145" b="28575"/>
                <wp:wrapNone/>
                <wp:docPr id="29" name="Zone de texte 29"/>
                <wp:cNvGraphicFramePr/>
                <a:graphic xmlns:a="http://schemas.openxmlformats.org/drawingml/2006/main">
                  <a:graphicData uri="http://schemas.microsoft.com/office/word/2010/wordprocessingShape">
                    <wps:wsp>
                      <wps:cNvSpPr txBox="1"/>
                      <wps:spPr>
                        <a:xfrm>
                          <a:off x="0" y="0"/>
                          <a:ext cx="6688455"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045EB4" w14:textId="7A5B4E4A" w:rsidR="006C632D" w:rsidRPr="00CA7C90" w:rsidRDefault="006C632D" w:rsidP="005F211C">
                            <w:pPr>
                              <w:rPr>
                                <w:i/>
                              </w:rPr>
                            </w:pPr>
                            <w:r w:rsidRPr="009E3E16">
                              <w:t xml:space="preserve">Le fonds commun permet un  financement basé sur la performance de l’encadrement et des prestations non couvertes par le RAMU. </w:t>
                            </w:r>
                            <w:r w:rsidRPr="00CA7C90">
                              <w:t xml:space="preserve">De manière transitoire il assure un </w:t>
                            </w:r>
                            <w:r w:rsidRPr="00E648DC">
                              <w:t>« top-down</w:t>
                            </w:r>
                            <w:r w:rsidRPr="00CA7C90">
                              <w:t>» des subventions de l’Etat aux prestataires.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 o:spid="_x0000_s1041" type="#_x0000_t202" style="position:absolute;margin-left:-36.35pt;margin-top:11.55pt;width:526.65pt;height:56.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" fillcolor="white [3201]" strokeweight=".5pt">
                <v:textbox>
                  <w:txbxContent>
                    <w:p w14:paraId="5F045EB4" w14:textId="7A5B4E4A" w:rsidR="006C632D" w:rsidRPr="00CA7C90" w:rsidRDefault="006C632D" w:rsidP="005F211C">
                      <w:pPr>
                        <w:rPr>
                          <w:i/>
                        </w:rPr>
                      </w:pPr>
                      <w:r w:rsidRPr="009E3E16">
                        <w:t xml:space="preserve">Le fonds commun permet un  financement basé sur la performance de l’encadrement et des prestations non couvertes par le RAMU. </w:t>
                      </w:r>
                      <w:r w:rsidRPr="00CA7C90">
                        <w:t xml:space="preserve">De manière transitoire il assure un </w:t>
                      </w:r>
                      <w:r w:rsidRPr="00E648DC">
                        <w:t>« top-down</w:t>
                      </w:r>
                      <w:r w:rsidRPr="00CA7C90">
                        <w:t>» des subventions de l’Etat aux prestataires.</w:t>
                      </w:r>
                    </w:p>
                  </w:txbxContent>
                </v:textbox>
              </v:shape>
            </w:pict>
          </mc:Fallback>
        </mc:AlternateContent>
      </w:r>
    </w:p>
    <w:p w14:paraId="52562EBB" w14:textId="77777777" w:rsidR="005F211C" w:rsidRDefault="005F211C" w:rsidP="005F211C"/>
    <w:p w14:paraId="4F4B8D88" w14:textId="77777777" w:rsidR="005F211C" w:rsidRDefault="005F211C" w:rsidP="005F211C">
      <w:r>
        <w:rPr>
          <w:noProof/>
          <w:lang w:eastAsia="fr-FR"/>
        </w:rPr>
        <mc:AlternateContent>
          <mc:Choice Requires="wps">
            <w:drawing>
              <wp:anchor distT="0" distB="0" distL="114300" distR="114300" simplePos="0" relativeHeight="251686912" behindDoc="0" locked="0" layoutInCell="1" allowOverlap="1" wp14:anchorId="0A6D5F8F" wp14:editId="20F794D8">
                <wp:simplePos x="0" y="0"/>
                <wp:positionH relativeFrom="column">
                  <wp:posOffset>-462915</wp:posOffset>
                </wp:positionH>
                <wp:positionV relativeFrom="paragraph">
                  <wp:posOffset>219075</wp:posOffset>
                </wp:positionV>
                <wp:extent cx="6688455" cy="469265"/>
                <wp:effectExtent l="0" t="0" r="17145" b="26035"/>
                <wp:wrapNone/>
                <wp:docPr id="31" name="Zone de texte 31"/>
                <wp:cNvGraphicFramePr/>
                <a:graphic xmlns:a="http://schemas.openxmlformats.org/drawingml/2006/main">
                  <a:graphicData uri="http://schemas.microsoft.com/office/word/2010/wordprocessingShape">
                    <wps:wsp>
                      <wps:cNvSpPr txBox="1"/>
                      <wps:spPr>
                        <a:xfrm>
                          <a:off x="0" y="0"/>
                          <a:ext cx="6688455" cy="4692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8A31E0" w14:textId="664DEDEA" w:rsidR="006C632D" w:rsidRDefault="006C632D" w:rsidP="005F211C">
                            <w:r>
                              <w:t xml:space="preserve">Le niveau décentralisé assure la mise aux normes des prestataires et une offre de soins a priori par le financement des petits investissements et </w:t>
                            </w:r>
                            <w:r w:rsidRPr="00E35C2E">
                              <w:t>par l’allocati</w:t>
                            </w:r>
                            <w:r>
                              <w:t xml:space="preserve">on d’un budget de la mise en œuvre </w:t>
                            </w:r>
                            <w:r w:rsidRPr="00E35C2E">
                              <w:t xml:space="preserve"> des activités de promotion</w:t>
                            </w:r>
                            <w:r>
                              <w:t xml:space="preserve">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1" o:spid="_x0000_s1042" type="#_x0000_t202" style="position:absolute;margin-left:-36.45pt;margin-top:17.25pt;width:526.65pt;height:36.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" fillcolor="white [3201]" strokeweight=".5pt">
                <v:textbox>
                  <w:txbxContent>
                    <w:p w14:paraId="5B8A31E0" w14:textId="664DEDEA" w:rsidR="006C632D" w:rsidRDefault="006C632D" w:rsidP="005F211C">
                      <w:r>
                        <w:t xml:space="preserve">Le niveau décentralisé assure la mise aux normes des prestataires et une offre de soins a priori par le financement des petits investissements et </w:t>
                      </w:r>
                      <w:r w:rsidRPr="00E35C2E">
                        <w:t>par l’allocati</w:t>
                      </w:r>
                      <w:r>
                        <w:t xml:space="preserve">on d’un budget de la mise en œuvre </w:t>
                      </w:r>
                      <w:r w:rsidRPr="00E35C2E">
                        <w:t xml:space="preserve"> des activités de promotion</w:t>
                      </w:r>
                      <w:r>
                        <w:t xml:space="preserve"> santé.</w:t>
                      </w:r>
                    </w:p>
                  </w:txbxContent>
                </v:textbox>
              </v:shape>
            </w:pict>
          </mc:Fallback>
        </mc:AlternateContent>
      </w:r>
    </w:p>
    <w:p w14:paraId="20816CD4" w14:textId="77777777" w:rsidR="005F211C" w:rsidRDefault="005F211C" w:rsidP="005F211C"/>
    <w:p w14:paraId="2038D35D" w14:textId="756EEF1B" w:rsidR="005F211C" w:rsidRDefault="005F211C" w:rsidP="005F211C">
      <w:r>
        <w:rPr>
          <w:noProof/>
          <w:lang w:eastAsia="fr-FR"/>
        </w:rPr>
        <mc:AlternateContent>
          <mc:Choice Requires="wps">
            <w:drawing>
              <wp:anchor distT="0" distB="0" distL="114300" distR="114300" simplePos="0" relativeHeight="251685888" behindDoc="0" locked="0" layoutInCell="1" allowOverlap="1" wp14:anchorId="5515D62B" wp14:editId="62AA7263">
                <wp:simplePos x="0" y="0"/>
                <wp:positionH relativeFrom="column">
                  <wp:posOffset>-462915</wp:posOffset>
                </wp:positionH>
                <wp:positionV relativeFrom="paragraph">
                  <wp:posOffset>133985</wp:posOffset>
                </wp:positionV>
                <wp:extent cx="6688455" cy="633730"/>
                <wp:effectExtent l="0" t="0" r="17145" b="13970"/>
                <wp:wrapNone/>
                <wp:docPr id="30" name="Zone de texte 30"/>
                <wp:cNvGraphicFramePr/>
                <a:graphic xmlns:a="http://schemas.openxmlformats.org/drawingml/2006/main">
                  <a:graphicData uri="http://schemas.microsoft.com/office/word/2010/wordprocessingShape">
                    <wps:wsp>
                      <wps:cNvSpPr txBox="1"/>
                      <wps:spPr>
                        <a:xfrm>
                          <a:off x="0" y="0"/>
                          <a:ext cx="6688455" cy="6337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F15719" w14:textId="77777777" w:rsidR="006C632D" w:rsidRPr="00CA7C90" w:rsidRDefault="006C632D" w:rsidP="005F211C">
                            <w:r w:rsidRPr="009E3E16">
                              <w:t>La CNAM achète le panier RAMU avec des modalités de paiement facilitant la gestion du risque. De manière</w:t>
                            </w:r>
                            <w:r w:rsidRPr="00CA7C90">
                              <w:t xml:space="preserve"> transitoire avant la mise aux normes, les prestataires sont catégorisés par niveaux (A, B &amp; C) </w:t>
                            </w:r>
                            <w:r>
                              <w:t>avec une incidence sur le niveau de paiement.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 o:spid="_x0000_s1043" type="#_x0000_t202" style="position:absolute;margin-left:-36.45pt;margin-top:10.55pt;width:526.65pt;height:49.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" fillcolor="white [3201]" strokeweight=".5pt">
                <v:textbox>
                  <w:txbxContent>
                    <w:p w14:paraId="54F15719" w14:textId="77777777" w:rsidR="006C632D" w:rsidRPr="00CA7C90" w:rsidRDefault="006C632D" w:rsidP="005F211C">
                      <w:r w:rsidRPr="009E3E16">
                        <w:t>La CNAM achète le panier RAMU avec des modalités de paiement facilitant la gestion du risque. De manière</w:t>
                      </w:r>
                      <w:r w:rsidRPr="00CA7C90">
                        <w:t xml:space="preserve"> transitoire avant la mise aux normes, les prestataires sont catégorisés par niveaux (A, B &amp; C) </w:t>
                      </w:r>
                      <w:r>
                        <w:t>avec une incidence sur le niveau de paiement.</w:t>
                      </w:r>
                    </w:p>
                  </w:txbxContent>
                </v:textbox>
              </v:shape>
            </w:pict>
          </mc:Fallback>
        </mc:AlternateContent>
      </w:r>
    </w:p>
    <w:p w14:paraId="3F11622A" w14:textId="77777777" w:rsidR="005F211C" w:rsidRDefault="005F211C" w:rsidP="005F211C"/>
    <w:p w14:paraId="18EFB4C2" w14:textId="3BD7D8F1" w:rsidR="005F211C" w:rsidRDefault="00E35C2E" w:rsidP="005F211C">
      <w:r>
        <w:rPr>
          <w:noProof/>
          <w:lang w:eastAsia="fr-FR"/>
        </w:rPr>
        <mc:AlternateContent>
          <mc:Choice Requires="wps">
            <w:drawing>
              <wp:anchor distT="0" distB="0" distL="114300" distR="114300" simplePos="0" relativeHeight="251687936" behindDoc="0" locked="0" layoutInCell="1" allowOverlap="1" wp14:anchorId="674E6F8D" wp14:editId="48E4F8EA">
                <wp:simplePos x="0" y="0"/>
                <wp:positionH relativeFrom="column">
                  <wp:posOffset>-556895</wp:posOffset>
                </wp:positionH>
                <wp:positionV relativeFrom="paragraph">
                  <wp:posOffset>239395</wp:posOffset>
                </wp:positionV>
                <wp:extent cx="6688455" cy="485775"/>
                <wp:effectExtent l="0" t="0" r="17145" b="28575"/>
                <wp:wrapNone/>
                <wp:docPr id="32" name="Zone de texte 32"/>
                <wp:cNvGraphicFramePr/>
                <a:graphic xmlns:a="http://schemas.openxmlformats.org/drawingml/2006/main">
                  <a:graphicData uri="http://schemas.microsoft.com/office/word/2010/wordprocessingShape">
                    <wps:wsp>
                      <wps:cNvSpPr txBox="1"/>
                      <wps:spPr>
                        <a:xfrm>
                          <a:off x="0" y="0"/>
                          <a:ext cx="6688455"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DE66A1" w14:textId="77777777" w:rsidR="006C632D" w:rsidRPr="00EE5095" w:rsidRDefault="006C632D" w:rsidP="005F211C">
                            <w:r w:rsidRPr="00EE5095">
                              <w:t xml:space="preserve">La DAF </w:t>
                            </w:r>
                            <w:r>
                              <w:t>gère les financements des gros investissements et le budget de fonctionnement du niveau central. Le développement d’un financement basé sur la performance par le niveau central se fait par le PADS.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2" o:spid="_x0000_s1044" type="#_x0000_t202" style="position:absolute;margin-left:-43.85pt;margin-top:18.85pt;width:526.65pt;height:38.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" fillcolor="white [3201]" strokeweight=".5pt">
                <v:textbox>
                  <w:txbxContent>
                    <w:p w14:paraId="2FDE66A1" w14:textId="77777777" w:rsidR="006C632D" w:rsidRPr="00EE5095" w:rsidRDefault="006C632D" w:rsidP="005F211C">
                      <w:r w:rsidRPr="00EE5095">
                        <w:t xml:space="preserve">La DAF </w:t>
                      </w:r>
                      <w:r>
                        <w:t>gère les financements des gros investissements et le budget de fonctionnement du niveau central. Le développement d’un financement basé sur la performance par le niveau central se fait par le PADS.</w:t>
                      </w:r>
                    </w:p>
                  </w:txbxContent>
                </v:textbox>
              </v:shape>
            </w:pict>
          </mc:Fallback>
        </mc:AlternateContent>
      </w:r>
    </w:p>
    <w:p w14:paraId="149451B0" w14:textId="263F0765" w:rsidR="00B24766" w:rsidRDefault="00B24766" w:rsidP="003D0953">
      <w:r>
        <w:br w:type="page"/>
      </w:r>
    </w:p>
    <w:p w14:paraId="190E9565" w14:textId="17EA10D8" w:rsidR="00C32E51" w:rsidRPr="00034F86" w:rsidRDefault="00034F86" w:rsidP="00034F86">
      <w:pPr>
        <w:pStyle w:val="Titre2"/>
      </w:pPr>
      <w:bookmarkStart w:id="48" w:name="_Toc478028294"/>
      <w:bookmarkStart w:id="49" w:name="_Toc486371345"/>
      <w:r>
        <w:lastRenderedPageBreak/>
        <w:t xml:space="preserve">7.3 </w:t>
      </w:r>
      <w:r w:rsidR="00880CE4" w:rsidRPr="00034F86">
        <w:t xml:space="preserve">Pilotage / Gouvernance / Contrôle </w:t>
      </w:r>
      <w:r w:rsidR="004A4560" w:rsidRPr="00034F86">
        <w:t>du système de financement</w:t>
      </w:r>
      <w:bookmarkStart w:id="50" w:name="_Cycle_de_planification"/>
      <w:bookmarkEnd w:id="48"/>
      <w:bookmarkEnd w:id="49"/>
      <w:bookmarkEnd w:id="50"/>
    </w:p>
    <w:p w14:paraId="5F860FF8" w14:textId="56D2D6DF" w:rsidR="00C32E51" w:rsidRPr="00034F86" w:rsidRDefault="00034F86" w:rsidP="00034F86">
      <w:pPr>
        <w:pStyle w:val="Titre3"/>
        <w:rPr>
          <w:rStyle w:val="Emphaseple"/>
          <w:i w:val="0"/>
          <w:iCs w:val="0"/>
          <w:color w:val="auto"/>
        </w:rPr>
      </w:pPr>
      <w:bookmarkStart w:id="51" w:name="_Toc478028295"/>
      <w:bookmarkStart w:id="52" w:name="_Toc486371346"/>
      <w:r>
        <w:rPr>
          <w:rStyle w:val="Emphaseple"/>
          <w:i w:val="0"/>
          <w:iCs w:val="0"/>
          <w:color w:val="auto"/>
        </w:rPr>
        <w:t xml:space="preserve">7.3.1 </w:t>
      </w:r>
      <w:r w:rsidR="003607A0" w:rsidRPr="00034F86">
        <w:rPr>
          <w:rStyle w:val="Emphaseple"/>
          <w:i w:val="0"/>
          <w:iCs w:val="0"/>
          <w:color w:val="auto"/>
        </w:rPr>
        <w:t>Cycle de pla</w:t>
      </w:r>
      <w:r w:rsidR="008F3F57" w:rsidRPr="00034F86">
        <w:rPr>
          <w:rStyle w:val="Emphaseple"/>
          <w:i w:val="0"/>
          <w:iCs w:val="0"/>
          <w:color w:val="auto"/>
        </w:rPr>
        <w:t>nification</w:t>
      </w:r>
      <w:r w:rsidR="003607A0" w:rsidRPr="00034F86">
        <w:rPr>
          <w:rStyle w:val="Emphaseple"/>
          <w:i w:val="0"/>
          <w:iCs w:val="0"/>
          <w:color w:val="auto"/>
        </w:rPr>
        <w:t xml:space="preserve"> et suivi des résultats</w:t>
      </w:r>
      <w:bookmarkEnd w:id="51"/>
      <w:bookmarkEnd w:id="52"/>
    </w:p>
    <w:p w14:paraId="129E4673" w14:textId="6043A947" w:rsidR="00C7639D" w:rsidRPr="00760F63" w:rsidRDefault="00C7639D"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 système de planification des structures repose sur des référentiels tels que la PNS, le PNDS</w:t>
      </w:r>
      <w:r w:rsidR="007F0EC8">
        <w:rPr>
          <w:rFonts w:ascii="Times New Roman" w:hAnsi="Times New Roman" w:cs="Times New Roman"/>
          <w:sz w:val="24"/>
          <w:szCs w:val="24"/>
        </w:rPr>
        <w:t>, le PNDES et les ODD</w:t>
      </w:r>
      <w:r w:rsidRPr="00760F63">
        <w:rPr>
          <w:rFonts w:ascii="Times New Roman" w:hAnsi="Times New Roman" w:cs="Times New Roman"/>
          <w:sz w:val="24"/>
          <w:szCs w:val="24"/>
        </w:rPr>
        <w:t>. Cependant la programmation dans les plans d’actions du niveau central, des DRS/ECD/FS n’est pas souvent adaptée aux besoins réels des structures. En effet, les directives de planification sont transmises chaque année par le niveau central. Elles ne donnent pas une bonne lecture, un lien cohérent entre les activités à réaliser et les résultats attendus.</w:t>
      </w:r>
    </w:p>
    <w:p w14:paraId="5D015A8E" w14:textId="77777777" w:rsidR="00C7639D" w:rsidRPr="00760F63" w:rsidRDefault="00C7639D"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A cela s’ajoute l’allocation des fonds des partenaires pour la réalisation d’activités qui ne sont pas toujours prioritaires pour la structure (fonds ciblés).</w:t>
      </w:r>
    </w:p>
    <w:tbl>
      <w:tblPr>
        <w:tblStyle w:val="Grilledutableau"/>
        <w:tblW w:w="0" w:type="auto"/>
        <w:tblLook w:val="04A0" w:firstRow="1" w:lastRow="0" w:firstColumn="1" w:lastColumn="0" w:noHBand="0" w:noVBand="1"/>
      </w:tblPr>
      <w:tblGrid>
        <w:gridCol w:w="9212"/>
      </w:tblGrid>
      <w:tr w:rsidR="00C7639D" w:rsidRPr="00760F63" w14:paraId="29E68E92" w14:textId="77777777" w:rsidTr="00D30FBD">
        <w:tc>
          <w:tcPr>
            <w:tcW w:w="9212" w:type="dxa"/>
          </w:tcPr>
          <w:p w14:paraId="3457DDD9" w14:textId="5AB98553" w:rsidR="00C7639D" w:rsidRPr="00CB0DF5" w:rsidRDefault="00C7639D" w:rsidP="00760F63">
            <w:pPr>
              <w:spacing w:before="120" w:after="120" w:line="360" w:lineRule="auto"/>
              <w:jc w:val="both"/>
              <w:rPr>
                <w:rFonts w:ascii="Times New Roman" w:hAnsi="Times New Roman" w:cs="Times New Roman"/>
                <w:b/>
                <w:sz w:val="24"/>
                <w:szCs w:val="24"/>
              </w:rPr>
            </w:pPr>
            <w:r w:rsidRPr="00760F63">
              <w:rPr>
                <w:rStyle w:val="Emphaseple"/>
                <w:rFonts w:ascii="Times New Roman" w:hAnsi="Times New Roman" w:cs="Times New Roman"/>
                <w:b/>
                <w:i w:val="0"/>
                <w:iCs w:val="0"/>
                <w:color w:val="auto"/>
                <w:sz w:val="24"/>
                <w:szCs w:val="24"/>
              </w:rPr>
              <w:t>D</w:t>
            </w:r>
            <w:r w:rsidR="005F4922" w:rsidRPr="00760F63">
              <w:rPr>
                <w:rStyle w:val="Emphaseple"/>
                <w:rFonts w:ascii="Times New Roman" w:hAnsi="Times New Roman" w:cs="Times New Roman"/>
                <w:b/>
                <w:i w:val="0"/>
                <w:iCs w:val="0"/>
                <w:color w:val="auto"/>
                <w:sz w:val="24"/>
                <w:szCs w:val="24"/>
              </w:rPr>
              <w:t>éfi </w:t>
            </w:r>
            <w:r w:rsidR="007F0EC8">
              <w:rPr>
                <w:rStyle w:val="Emphaseple"/>
                <w:rFonts w:ascii="Times New Roman" w:hAnsi="Times New Roman" w:cs="Times New Roman"/>
                <w:b/>
                <w:i w:val="0"/>
                <w:iCs w:val="0"/>
                <w:color w:val="auto"/>
                <w:sz w:val="24"/>
                <w:szCs w:val="24"/>
              </w:rPr>
              <w:t>11</w:t>
            </w:r>
            <w:r w:rsidRPr="00760F63">
              <w:rPr>
                <w:rStyle w:val="Emphaseple"/>
                <w:rFonts w:ascii="Times New Roman" w:hAnsi="Times New Roman" w:cs="Times New Roman"/>
                <w:b/>
                <w:i w:val="0"/>
                <w:iCs w:val="0"/>
                <w:color w:val="auto"/>
                <w:sz w:val="24"/>
                <w:szCs w:val="24"/>
              </w:rPr>
              <w:t xml:space="preserve">: </w:t>
            </w:r>
            <w:r w:rsidR="005F211C" w:rsidRPr="00760F63">
              <w:rPr>
                <w:rStyle w:val="Emphaseple"/>
                <w:rFonts w:ascii="Times New Roman" w:hAnsi="Times New Roman" w:cs="Times New Roman"/>
                <w:i w:val="0"/>
                <w:iCs w:val="0"/>
                <w:color w:val="auto"/>
                <w:sz w:val="24"/>
                <w:szCs w:val="24"/>
              </w:rPr>
              <w:t>Assurance de</w:t>
            </w:r>
            <w:r w:rsidR="001D6654" w:rsidRPr="00760F63">
              <w:rPr>
                <w:rStyle w:val="Emphaseple"/>
                <w:rFonts w:ascii="Times New Roman" w:hAnsi="Times New Roman" w:cs="Times New Roman"/>
                <w:i w:val="0"/>
                <w:iCs w:val="0"/>
                <w:color w:val="auto"/>
                <w:sz w:val="24"/>
                <w:szCs w:val="24"/>
              </w:rPr>
              <w:t xml:space="preserve"> l’adéquation entre la </w:t>
            </w:r>
            <w:r w:rsidRPr="00760F63">
              <w:rPr>
                <w:rStyle w:val="Emphaseple"/>
                <w:rFonts w:ascii="Times New Roman" w:hAnsi="Times New Roman" w:cs="Times New Roman"/>
                <w:i w:val="0"/>
                <w:iCs w:val="0"/>
                <w:color w:val="auto"/>
                <w:sz w:val="24"/>
                <w:szCs w:val="24"/>
              </w:rPr>
              <w:t xml:space="preserve">planification des activités du niveau central, </w:t>
            </w:r>
            <w:r w:rsidR="001D6654" w:rsidRPr="00760F63">
              <w:rPr>
                <w:rStyle w:val="Emphaseple"/>
                <w:rFonts w:ascii="Times New Roman" w:hAnsi="Times New Roman" w:cs="Times New Roman"/>
                <w:i w:val="0"/>
                <w:iCs w:val="0"/>
                <w:color w:val="auto"/>
                <w:sz w:val="24"/>
                <w:szCs w:val="24"/>
              </w:rPr>
              <w:t xml:space="preserve">des </w:t>
            </w:r>
            <w:r w:rsidRPr="00760F63">
              <w:rPr>
                <w:rStyle w:val="Emphaseple"/>
                <w:rFonts w:ascii="Times New Roman" w:hAnsi="Times New Roman" w:cs="Times New Roman"/>
                <w:i w:val="0"/>
                <w:iCs w:val="0"/>
                <w:color w:val="auto"/>
                <w:sz w:val="24"/>
                <w:szCs w:val="24"/>
              </w:rPr>
              <w:t xml:space="preserve">DRS/DS </w:t>
            </w:r>
            <w:r w:rsidR="00FD617B">
              <w:rPr>
                <w:rStyle w:val="Emphaseple"/>
                <w:rFonts w:ascii="Times New Roman" w:hAnsi="Times New Roman" w:cs="Times New Roman"/>
                <w:i w:val="0"/>
                <w:iCs w:val="0"/>
                <w:color w:val="auto"/>
                <w:sz w:val="24"/>
                <w:szCs w:val="24"/>
              </w:rPr>
              <w:t>avec les</w:t>
            </w:r>
            <w:r w:rsidR="007F0EC8">
              <w:rPr>
                <w:rFonts w:ascii="Times New Roman" w:hAnsi="Times New Roman" w:cs="Times New Roman"/>
                <w:sz w:val="24"/>
                <w:szCs w:val="24"/>
              </w:rPr>
              <w:t xml:space="preserve"> besoins réels de ces</w:t>
            </w:r>
            <w:r w:rsidRPr="00760F63">
              <w:rPr>
                <w:rFonts w:ascii="Times New Roman" w:hAnsi="Times New Roman" w:cs="Times New Roman"/>
                <w:sz w:val="24"/>
                <w:szCs w:val="24"/>
              </w:rPr>
              <w:t xml:space="preserve"> structures</w:t>
            </w:r>
            <w:r w:rsidR="005F211C" w:rsidRPr="00760F63">
              <w:rPr>
                <w:rFonts w:ascii="Times New Roman" w:hAnsi="Times New Roman" w:cs="Times New Roman"/>
                <w:b/>
                <w:sz w:val="24"/>
                <w:szCs w:val="24"/>
              </w:rPr>
              <w:t>.</w:t>
            </w:r>
          </w:p>
        </w:tc>
      </w:tr>
    </w:tbl>
    <w:p w14:paraId="0CF84E7C" w14:textId="77777777" w:rsidR="000857BA" w:rsidRPr="00760F63" w:rsidRDefault="000857BA" w:rsidP="00760F63">
      <w:pPr>
        <w:spacing w:line="360" w:lineRule="auto"/>
        <w:jc w:val="both"/>
        <w:rPr>
          <w:rFonts w:ascii="Times New Roman" w:hAnsi="Times New Roman" w:cs="Times New Roman"/>
          <w:sz w:val="24"/>
          <w:szCs w:val="24"/>
        </w:rPr>
      </w:pPr>
    </w:p>
    <w:p w14:paraId="2CE79D8D" w14:textId="234945FB" w:rsidR="00D30FBD" w:rsidRPr="00760F63" w:rsidRDefault="000857BA" w:rsidP="00760F63">
      <w:pPr>
        <w:spacing w:line="360" w:lineRule="auto"/>
        <w:jc w:val="both"/>
        <w:rPr>
          <w:rStyle w:val="Emphaseple"/>
          <w:rFonts w:ascii="Times New Roman" w:hAnsi="Times New Roman" w:cs="Times New Roman"/>
          <w:b/>
          <w:iCs w:val="0"/>
          <w:color w:val="auto"/>
          <w:sz w:val="24"/>
          <w:szCs w:val="24"/>
          <w:u w:val="single"/>
        </w:rPr>
      </w:pPr>
      <w:r w:rsidRPr="00760F63">
        <w:rPr>
          <w:rFonts w:ascii="Times New Roman" w:hAnsi="Times New Roman" w:cs="Times New Roman"/>
          <w:b/>
          <w:sz w:val="24"/>
          <w:szCs w:val="24"/>
          <w:u w:val="single"/>
        </w:rPr>
        <w:t xml:space="preserve">Mesure </w:t>
      </w:r>
      <w:r w:rsidR="007F0EC8">
        <w:rPr>
          <w:rFonts w:ascii="Times New Roman" w:hAnsi="Times New Roman" w:cs="Times New Roman"/>
          <w:b/>
          <w:sz w:val="24"/>
          <w:szCs w:val="24"/>
          <w:u w:val="single"/>
        </w:rPr>
        <w:t>11</w:t>
      </w:r>
      <w:r w:rsidR="00D635AE" w:rsidRPr="00760F63">
        <w:rPr>
          <w:rFonts w:ascii="Times New Roman" w:hAnsi="Times New Roman" w:cs="Times New Roman"/>
          <w:b/>
          <w:sz w:val="24"/>
          <w:szCs w:val="24"/>
          <w:u w:val="single"/>
        </w:rPr>
        <w:t> :</w:t>
      </w:r>
      <w:r w:rsidR="00D30FBD" w:rsidRPr="00760F63">
        <w:rPr>
          <w:rStyle w:val="Emphaseple"/>
          <w:rFonts w:ascii="Times New Roman" w:hAnsi="Times New Roman" w:cs="Times New Roman"/>
          <w:b/>
          <w:iCs w:val="0"/>
          <w:color w:val="auto"/>
          <w:sz w:val="24"/>
          <w:szCs w:val="24"/>
          <w:u w:val="single"/>
        </w:rPr>
        <w:t xml:space="preserve"> </w:t>
      </w:r>
      <w:r w:rsidR="00FD617B">
        <w:rPr>
          <w:rStyle w:val="Emphaseple"/>
          <w:rFonts w:ascii="Times New Roman" w:hAnsi="Times New Roman" w:cs="Times New Roman"/>
          <w:b/>
          <w:i w:val="0"/>
          <w:iCs w:val="0"/>
          <w:color w:val="auto"/>
          <w:sz w:val="24"/>
          <w:szCs w:val="24"/>
          <w:u w:val="single"/>
        </w:rPr>
        <w:t>M</w:t>
      </w:r>
      <w:r w:rsidR="00C7639D" w:rsidRPr="00760F63">
        <w:rPr>
          <w:rStyle w:val="Emphaseple"/>
          <w:rFonts w:ascii="Times New Roman" w:hAnsi="Times New Roman" w:cs="Times New Roman"/>
          <w:b/>
          <w:i w:val="0"/>
          <w:iCs w:val="0"/>
          <w:color w:val="auto"/>
          <w:sz w:val="24"/>
          <w:szCs w:val="24"/>
          <w:u w:val="single"/>
        </w:rPr>
        <w:t xml:space="preserve">ettre en œuvre </w:t>
      </w:r>
      <w:r w:rsidR="006E2971" w:rsidRPr="00760F63">
        <w:rPr>
          <w:rStyle w:val="Emphaseple"/>
          <w:rFonts w:ascii="Times New Roman" w:hAnsi="Times New Roman" w:cs="Times New Roman"/>
          <w:b/>
          <w:i w:val="0"/>
          <w:iCs w:val="0"/>
          <w:color w:val="auto"/>
          <w:sz w:val="24"/>
          <w:szCs w:val="24"/>
          <w:u w:val="single"/>
        </w:rPr>
        <w:t>un cycle de planification axée</w:t>
      </w:r>
      <w:r w:rsidR="007F0EC8">
        <w:rPr>
          <w:rStyle w:val="Emphaseple"/>
          <w:rFonts w:ascii="Times New Roman" w:hAnsi="Times New Roman" w:cs="Times New Roman"/>
          <w:b/>
          <w:i w:val="0"/>
          <w:iCs w:val="0"/>
          <w:color w:val="auto"/>
          <w:sz w:val="24"/>
          <w:szCs w:val="24"/>
          <w:u w:val="single"/>
        </w:rPr>
        <w:t xml:space="preserve"> sur les </w:t>
      </w:r>
      <w:r w:rsidR="000B5D11">
        <w:rPr>
          <w:rStyle w:val="Emphaseple"/>
          <w:rFonts w:ascii="Times New Roman" w:hAnsi="Times New Roman" w:cs="Times New Roman"/>
          <w:b/>
          <w:i w:val="0"/>
          <w:iCs w:val="0"/>
          <w:color w:val="auto"/>
          <w:sz w:val="24"/>
          <w:szCs w:val="24"/>
          <w:u w:val="single"/>
        </w:rPr>
        <w:t xml:space="preserve">résultats. </w:t>
      </w:r>
    </w:p>
    <w:p w14:paraId="4C93EE08" w14:textId="300C912A" w:rsidR="00C7639D" w:rsidRPr="00760F63" w:rsidRDefault="00C7639D" w:rsidP="00760F63">
      <w:pPr>
        <w:spacing w:before="120" w:after="120" w:line="360" w:lineRule="auto"/>
        <w:jc w:val="both"/>
        <w:rPr>
          <w:rFonts w:ascii="Times New Roman" w:hAnsi="Times New Roman" w:cs="Times New Roman"/>
          <w:sz w:val="24"/>
          <w:szCs w:val="24"/>
        </w:rPr>
      </w:pPr>
      <w:r w:rsidRPr="00760F63">
        <w:rPr>
          <w:rFonts w:ascii="Times New Roman" w:hAnsi="Times New Roman" w:cs="Times New Roman"/>
          <w:sz w:val="24"/>
          <w:szCs w:val="24"/>
        </w:rPr>
        <w:t>La mise en œuvre de la planification axée sur les résultats nécessite un coaching à tous les niveaux du système</w:t>
      </w:r>
      <w:r w:rsidR="007F0EC8">
        <w:rPr>
          <w:rFonts w:ascii="Times New Roman" w:hAnsi="Times New Roman" w:cs="Times New Roman"/>
          <w:sz w:val="24"/>
          <w:szCs w:val="24"/>
        </w:rPr>
        <w:t xml:space="preserve"> de santé</w:t>
      </w:r>
      <w:r w:rsidRPr="00760F63">
        <w:rPr>
          <w:rFonts w:ascii="Times New Roman" w:hAnsi="Times New Roman" w:cs="Times New Roman"/>
          <w:sz w:val="24"/>
          <w:szCs w:val="24"/>
        </w:rPr>
        <w:t>. Une évaluation devra permettre de  faire le point des besoins des DRS</w:t>
      </w:r>
      <w:r w:rsidR="000857BA" w:rsidRPr="00760F63">
        <w:rPr>
          <w:rFonts w:ascii="Times New Roman" w:hAnsi="Times New Roman" w:cs="Times New Roman"/>
          <w:sz w:val="24"/>
          <w:szCs w:val="24"/>
        </w:rPr>
        <w:t xml:space="preserve"> </w:t>
      </w:r>
      <w:r w:rsidRPr="00760F63">
        <w:rPr>
          <w:rFonts w:ascii="Times New Roman" w:hAnsi="Times New Roman" w:cs="Times New Roman"/>
          <w:sz w:val="24"/>
          <w:szCs w:val="24"/>
        </w:rPr>
        <w:t xml:space="preserve"> pour assumer cette mission.</w:t>
      </w:r>
    </w:p>
    <w:p w14:paraId="621F9181" w14:textId="051C79EB" w:rsidR="00C7639D" w:rsidRDefault="00C7639D"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Au niveau central, un renforcement des capacités des directions techniques en matière de planification axée sur les résultats est nécessaire pour impulser </w:t>
      </w:r>
      <w:r w:rsidR="007F0EC8">
        <w:rPr>
          <w:rFonts w:ascii="Times New Roman" w:hAnsi="Times New Roman" w:cs="Times New Roman"/>
          <w:sz w:val="24"/>
          <w:szCs w:val="24"/>
        </w:rPr>
        <w:t>cette</w:t>
      </w:r>
      <w:r w:rsidRPr="00760F63">
        <w:rPr>
          <w:rFonts w:ascii="Times New Roman" w:hAnsi="Times New Roman" w:cs="Times New Roman"/>
          <w:sz w:val="24"/>
          <w:szCs w:val="24"/>
        </w:rPr>
        <w:t xml:space="preserve"> dynamique</w:t>
      </w:r>
      <w:r w:rsidR="007F0EC8">
        <w:rPr>
          <w:rFonts w:ascii="Times New Roman" w:hAnsi="Times New Roman" w:cs="Times New Roman"/>
          <w:sz w:val="24"/>
          <w:szCs w:val="24"/>
        </w:rPr>
        <w:t>.</w:t>
      </w:r>
    </w:p>
    <w:p w14:paraId="0D2FBA85" w14:textId="77777777" w:rsidR="007F0EC8" w:rsidRPr="00760F63" w:rsidRDefault="007F0EC8" w:rsidP="00760F63">
      <w:pPr>
        <w:spacing w:line="360" w:lineRule="auto"/>
        <w:jc w:val="both"/>
        <w:rPr>
          <w:rFonts w:ascii="Times New Roman" w:hAnsi="Times New Roman" w:cs="Times New Roman"/>
          <w:sz w:val="24"/>
          <w:szCs w:val="24"/>
        </w:rPr>
      </w:pPr>
    </w:p>
    <w:p w14:paraId="47C9B44D" w14:textId="51E7DE15" w:rsidR="000D3AF2" w:rsidRPr="00034F86" w:rsidRDefault="000D3AF2" w:rsidP="00515B0E">
      <w:pPr>
        <w:pStyle w:val="Titre3"/>
        <w:numPr>
          <w:ilvl w:val="2"/>
          <w:numId w:val="20"/>
        </w:numPr>
      </w:pPr>
      <w:bookmarkStart w:id="53" w:name="_Toc478028296"/>
      <w:bookmarkStart w:id="54" w:name="_Toc486371347"/>
      <w:r w:rsidRPr="00034F86">
        <w:rPr>
          <w:rStyle w:val="Emphaseple"/>
          <w:i w:val="0"/>
          <w:iCs w:val="0"/>
          <w:color w:val="auto"/>
        </w:rPr>
        <w:t>Intrants pour la disponibilité des soins de qualité</w:t>
      </w:r>
      <w:bookmarkEnd w:id="53"/>
      <w:bookmarkEnd w:id="54"/>
      <w:r w:rsidR="00B05092" w:rsidRPr="00034F86">
        <w:t xml:space="preserve"> </w:t>
      </w:r>
    </w:p>
    <w:p w14:paraId="2016B96D" w14:textId="167160EC" w:rsidR="00D635AE" w:rsidRPr="00760F63" w:rsidRDefault="00034F86" w:rsidP="00034F86">
      <w:pPr>
        <w:pStyle w:val="Titre3"/>
        <w:spacing w:after="120" w:line="360" w:lineRule="auto"/>
        <w:ind w:left="1080"/>
        <w:rPr>
          <w:rFonts w:cs="Times New Roman"/>
          <w:b w:val="0"/>
          <w:szCs w:val="24"/>
        </w:rPr>
      </w:pPr>
      <w:bookmarkStart w:id="55" w:name="_Toc478028297"/>
      <w:bookmarkStart w:id="56" w:name="_Toc486371348"/>
      <w:r>
        <w:rPr>
          <w:rStyle w:val="Emphaseple"/>
          <w:rFonts w:cs="Times New Roman"/>
          <w:b w:val="0"/>
          <w:color w:val="4F81BD" w:themeColor="accent1"/>
          <w:szCs w:val="24"/>
        </w:rPr>
        <w:t xml:space="preserve">7.3.2.1 </w:t>
      </w:r>
      <w:r w:rsidR="000D3AF2" w:rsidRPr="00760F63">
        <w:rPr>
          <w:rStyle w:val="Emphaseple"/>
          <w:rFonts w:cs="Times New Roman"/>
          <w:b w:val="0"/>
          <w:color w:val="4F81BD" w:themeColor="accent1"/>
          <w:szCs w:val="24"/>
        </w:rPr>
        <w:t>Infrastructures et équipements</w:t>
      </w:r>
      <w:bookmarkEnd w:id="55"/>
      <w:bookmarkEnd w:id="56"/>
      <w:r w:rsidR="000D3AF2" w:rsidRPr="00760F63">
        <w:rPr>
          <w:rStyle w:val="Emphaseple"/>
          <w:rFonts w:cs="Times New Roman"/>
          <w:b w:val="0"/>
          <w:color w:val="4F81BD" w:themeColor="accent1"/>
          <w:szCs w:val="24"/>
        </w:rPr>
        <w:t xml:space="preserve">  </w:t>
      </w:r>
    </w:p>
    <w:p w14:paraId="22D46111" w14:textId="76495FD5" w:rsidR="000857BA" w:rsidRPr="00760F63" w:rsidRDefault="000857BA" w:rsidP="00760F63">
      <w:pPr>
        <w:pStyle w:val="Paragraphedeliste"/>
        <w:spacing w:line="360" w:lineRule="auto"/>
        <w:ind w:left="-54"/>
        <w:jc w:val="both"/>
        <w:rPr>
          <w:rStyle w:val="Emphaseple"/>
          <w:rFonts w:ascii="Times New Roman" w:hAnsi="Times New Roman" w:cs="Times New Roman"/>
          <w:i w:val="0"/>
          <w:iCs w:val="0"/>
          <w:color w:val="auto"/>
          <w:sz w:val="24"/>
          <w:szCs w:val="24"/>
        </w:rPr>
      </w:pPr>
      <w:r w:rsidRPr="00760F63">
        <w:rPr>
          <w:rStyle w:val="Emphaseple"/>
          <w:rFonts w:ascii="Times New Roman" w:hAnsi="Times New Roman" w:cs="Times New Roman"/>
          <w:i w:val="0"/>
          <w:color w:val="auto"/>
          <w:sz w:val="24"/>
          <w:szCs w:val="24"/>
        </w:rPr>
        <w:t>Les infrastructures sont globalement insuffisantes à l’échelle du pays (</w:t>
      </w:r>
      <w:r w:rsidR="00D30FBD" w:rsidRPr="00760F63">
        <w:rPr>
          <w:rStyle w:val="Emphaseple"/>
          <w:rFonts w:ascii="Times New Roman" w:hAnsi="Times New Roman" w:cs="Times New Roman"/>
          <w:i w:val="0"/>
          <w:color w:val="auto"/>
          <w:sz w:val="24"/>
          <w:szCs w:val="24"/>
        </w:rPr>
        <w:t>l’</w:t>
      </w:r>
      <w:r w:rsidRPr="00760F63">
        <w:rPr>
          <w:rStyle w:val="Emphaseple"/>
          <w:rFonts w:ascii="Times New Roman" w:hAnsi="Times New Roman" w:cs="Times New Roman"/>
          <w:i w:val="0"/>
          <w:color w:val="auto"/>
          <w:sz w:val="24"/>
          <w:szCs w:val="24"/>
        </w:rPr>
        <w:t>indice de disponibilité de l’infrastructure en 2014 était de 26,7% au niveau national)</w:t>
      </w:r>
      <w:r w:rsidR="00435B6E">
        <w:rPr>
          <w:rStyle w:val="Appelnotedebasdep"/>
          <w:rFonts w:ascii="Times New Roman" w:hAnsi="Times New Roman" w:cs="Times New Roman"/>
          <w:iCs/>
          <w:sz w:val="24"/>
          <w:szCs w:val="24"/>
        </w:rPr>
        <w:footnoteReference w:id="20"/>
      </w:r>
      <w:r w:rsidR="007F0EC8">
        <w:rPr>
          <w:rStyle w:val="Emphaseple"/>
          <w:rFonts w:ascii="Times New Roman" w:hAnsi="Times New Roman" w:cs="Times New Roman"/>
          <w:i w:val="0"/>
          <w:color w:val="auto"/>
          <w:sz w:val="24"/>
          <w:szCs w:val="24"/>
        </w:rPr>
        <w:t>.</w:t>
      </w:r>
      <w:r w:rsidRPr="00760F63">
        <w:rPr>
          <w:rStyle w:val="Emphaseple"/>
          <w:rFonts w:ascii="Times New Roman" w:hAnsi="Times New Roman" w:cs="Times New Roman"/>
          <w:i w:val="0"/>
          <w:color w:val="auto"/>
          <w:sz w:val="24"/>
          <w:szCs w:val="24"/>
        </w:rPr>
        <w:t xml:space="preserve"> Aussi, </w:t>
      </w:r>
      <w:r w:rsidRPr="00760F63">
        <w:rPr>
          <w:rStyle w:val="Emphaseple"/>
          <w:rFonts w:ascii="Times New Roman" w:hAnsi="Times New Roman" w:cs="Times New Roman"/>
          <w:i w:val="0"/>
          <w:iCs w:val="0"/>
          <w:color w:val="auto"/>
          <w:sz w:val="24"/>
          <w:szCs w:val="24"/>
        </w:rPr>
        <w:t>la carte sanitaire n’est pas respectée dans la plupart des districts sanitaires</w:t>
      </w:r>
      <w:r w:rsidR="007F0EC8">
        <w:rPr>
          <w:rStyle w:val="Emphaseple"/>
          <w:rFonts w:ascii="Times New Roman" w:hAnsi="Times New Roman" w:cs="Times New Roman"/>
          <w:i w:val="0"/>
          <w:iCs w:val="0"/>
          <w:color w:val="auto"/>
          <w:sz w:val="24"/>
          <w:szCs w:val="24"/>
        </w:rPr>
        <w:t>. A cela s’ajoute l’absence</w:t>
      </w:r>
      <w:r w:rsidR="00A06397" w:rsidRPr="00760F63">
        <w:rPr>
          <w:rStyle w:val="Emphaseple"/>
          <w:rFonts w:ascii="Times New Roman" w:hAnsi="Times New Roman" w:cs="Times New Roman"/>
          <w:i w:val="0"/>
          <w:iCs w:val="0"/>
          <w:color w:val="auto"/>
          <w:sz w:val="24"/>
          <w:szCs w:val="24"/>
        </w:rPr>
        <w:t xml:space="preserve"> </w:t>
      </w:r>
      <w:r w:rsidR="007F0EC8">
        <w:rPr>
          <w:rStyle w:val="Emphaseple"/>
          <w:rFonts w:ascii="Times New Roman" w:hAnsi="Times New Roman" w:cs="Times New Roman"/>
          <w:i w:val="0"/>
          <w:iCs w:val="0"/>
          <w:color w:val="auto"/>
          <w:sz w:val="24"/>
          <w:szCs w:val="24"/>
        </w:rPr>
        <w:t>de</w:t>
      </w:r>
      <w:r w:rsidR="00A06397" w:rsidRPr="00760F63">
        <w:rPr>
          <w:rStyle w:val="Emphaseple"/>
          <w:rFonts w:ascii="Times New Roman" w:hAnsi="Times New Roman" w:cs="Times New Roman"/>
          <w:i w:val="0"/>
          <w:iCs w:val="0"/>
          <w:color w:val="auto"/>
          <w:sz w:val="24"/>
          <w:szCs w:val="24"/>
        </w:rPr>
        <w:t xml:space="preserve"> normalisation de certaines infrastructures</w:t>
      </w:r>
      <w:r w:rsidR="007F0EC8">
        <w:rPr>
          <w:rStyle w:val="Emphaseple"/>
          <w:rFonts w:ascii="Times New Roman" w:hAnsi="Times New Roman" w:cs="Times New Roman"/>
          <w:i w:val="0"/>
          <w:iCs w:val="0"/>
          <w:color w:val="auto"/>
          <w:sz w:val="24"/>
          <w:szCs w:val="24"/>
        </w:rPr>
        <w:t xml:space="preserve"> </w:t>
      </w:r>
      <w:r w:rsidR="00996008">
        <w:rPr>
          <w:rStyle w:val="Emphaseple"/>
          <w:rFonts w:ascii="Times New Roman" w:hAnsi="Times New Roman" w:cs="Times New Roman"/>
          <w:i w:val="0"/>
          <w:iCs w:val="0"/>
          <w:color w:val="auto"/>
          <w:sz w:val="24"/>
          <w:szCs w:val="24"/>
        </w:rPr>
        <w:t>et de réhabilitation de celles qui sont vétustes</w:t>
      </w:r>
      <w:r w:rsidRPr="00760F63">
        <w:rPr>
          <w:rStyle w:val="Emphaseple"/>
          <w:rFonts w:ascii="Times New Roman" w:hAnsi="Times New Roman" w:cs="Times New Roman"/>
          <w:i w:val="0"/>
          <w:iCs w:val="0"/>
          <w:color w:val="auto"/>
          <w:sz w:val="24"/>
          <w:szCs w:val="24"/>
        </w:rPr>
        <w:t xml:space="preserve">. </w:t>
      </w:r>
    </w:p>
    <w:p w14:paraId="489C942E" w14:textId="77777777" w:rsidR="00D30FBD" w:rsidRPr="00760F63" w:rsidRDefault="00D30FBD" w:rsidP="00760F63">
      <w:pPr>
        <w:pStyle w:val="Paragraphedeliste"/>
        <w:spacing w:line="360" w:lineRule="auto"/>
        <w:ind w:left="-54"/>
        <w:jc w:val="both"/>
        <w:rPr>
          <w:rStyle w:val="Emphaseple"/>
          <w:rFonts w:ascii="Times New Roman" w:hAnsi="Times New Roman" w:cs="Times New Roman"/>
          <w:i w:val="0"/>
          <w:iCs w:val="0"/>
          <w:color w:val="auto"/>
          <w:sz w:val="24"/>
          <w:szCs w:val="24"/>
        </w:rPr>
      </w:pPr>
    </w:p>
    <w:p w14:paraId="39ED7BBB" w14:textId="71AE9E42" w:rsidR="000857BA" w:rsidRPr="00760F63" w:rsidRDefault="000857BA" w:rsidP="00760F63">
      <w:pPr>
        <w:pStyle w:val="Paragraphedeliste"/>
        <w:spacing w:line="360" w:lineRule="auto"/>
        <w:ind w:left="-54"/>
        <w:jc w:val="both"/>
        <w:rPr>
          <w:rStyle w:val="Emphaseple"/>
          <w:rFonts w:ascii="Times New Roman" w:hAnsi="Times New Roman" w:cs="Times New Roman"/>
          <w:i w:val="0"/>
          <w:iCs w:val="0"/>
          <w:color w:val="auto"/>
          <w:sz w:val="24"/>
          <w:szCs w:val="24"/>
        </w:rPr>
      </w:pPr>
      <w:r w:rsidRPr="00760F63">
        <w:rPr>
          <w:rStyle w:val="Emphaseple"/>
          <w:rFonts w:ascii="Times New Roman" w:hAnsi="Times New Roman" w:cs="Times New Roman"/>
          <w:i w:val="0"/>
          <w:iCs w:val="0"/>
          <w:color w:val="auto"/>
          <w:sz w:val="24"/>
          <w:szCs w:val="24"/>
        </w:rPr>
        <w:lastRenderedPageBreak/>
        <w:t xml:space="preserve">Cette situation est due à l’influence socio-politique, à la méconnaissance de la carte sanitaire, </w:t>
      </w:r>
      <w:proofErr w:type="gramStart"/>
      <w:r w:rsidRPr="00760F63">
        <w:rPr>
          <w:rStyle w:val="Emphaseple"/>
          <w:rFonts w:ascii="Times New Roman" w:hAnsi="Times New Roman" w:cs="Times New Roman"/>
          <w:i w:val="0"/>
          <w:iCs w:val="0"/>
          <w:color w:val="auto"/>
          <w:sz w:val="24"/>
          <w:szCs w:val="24"/>
        </w:rPr>
        <w:t>à la</w:t>
      </w:r>
      <w:proofErr w:type="gramEnd"/>
      <w:r w:rsidRPr="00760F63">
        <w:rPr>
          <w:rStyle w:val="Emphaseple"/>
          <w:rFonts w:ascii="Times New Roman" w:hAnsi="Times New Roman" w:cs="Times New Roman"/>
          <w:i w:val="0"/>
          <w:iCs w:val="0"/>
          <w:color w:val="auto"/>
          <w:sz w:val="24"/>
          <w:szCs w:val="24"/>
        </w:rPr>
        <w:t xml:space="preserve"> non implication des acteurs locaux dans le suivi et la réception des infrastructures et </w:t>
      </w:r>
      <w:r w:rsidR="0098574D" w:rsidRPr="00760F63">
        <w:rPr>
          <w:rStyle w:val="Emphaseple"/>
          <w:rFonts w:ascii="Times New Roman" w:hAnsi="Times New Roman" w:cs="Times New Roman"/>
          <w:i w:val="0"/>
          <w:iCs w:val="0"/>
          <w:color w:val="auto"/>
          <w:sz w:val="24"/>
          <w:szCs w:val="24"/>
        </w:rPr>
        <w:t xml:space="preserve">à </w:t>
      </w:r>
      <w:r w:rsidRPr="00760F63">
        <w:rPr>
          <w:rStyle w:val="Emphaseple"/>
          <w:rFonts w:ascii="Times New Roman" w:hAnsi="Times New Roman" w:cs="Times New Roman"/>
          <w:i w:val="0"/>
          <w:iCs w:val="0"/>
          <w:color w:val="auto"/>
          <w:sz w:val="24"/>
          <w:szCs w:val="24"/>
        </w:rPr>
        <w:t>l’insuffisance de ressources financières pour l</w:t>
      </w:r>
      <w:r w:rsidR="0098574D" w:rsidRPr="00760F63">
        <w:rPr>
          <w:rStyle w:val="Emphaseple"/>
          <w:rFonts w:ascii="Times New Roman" w:hAnsi="Times New Roman" w:cs="Times New Roman"/>
          <w:i w:val="0"/>
          <w:iCs w:val="0"/>
          <w:color w:val="auto"/>
          <w:sz w:val="24"/>
          <w:szCs w:val="24"/>
        </w:rPr>
        <w:t xml:space="preserve">eur </w:t>
      </w:r>
      <w:r w:rsidRPr="00760F63">
        <w:rPr>
          <w:rStyle w:val="Emphaseple"/>
          <w:rFonts w:ascii="Times New Roman" w:hAnsi="Times New Roman" w:cs="Times New Roman"/>
          <w:i w:val="0"/>
          <w:iCs w:val="0"/>
          <w:color w:val="auto"/>
          <w:sz w:val="24"/>
          <w:szCs w:val="24"/>
        </w:rPr>
        <w:t xml:space="preserve">entretien. </w:t>
      </w:r>
      <w:r w:rsidR="00996008">
        <w:rPr>
          <w:rStyle w:val="Emphaseple"/>
          <w:rFonts w:ascii="Times New Roman" w:hAnsi="Times New Roman" w:cs="Times New Roman"/>
          <w:i w:val="0"/>
          <w:iCs w:val="0"/>
          <w:color w:val="auto"/>
          <w:sz w:val="24"/>
          <w:szCs w:val="24"/>
        </w:rPr>
        <w:t>Par ailleurs</w:t>
      </w:r>
      <w:r w:rsidRPr="00760F63">
        <w:rPr>
          <w:rStyle w:val="Emphaseple"/>
          <w:rFonts w:ascii="Times New Roman" w:hAnsi="Times New Roman" w:cs="Times New Roman"/>
          <w:i w:val="0"/>
          <w:iCs w:val="0"/>
          <w:color w:val="auto"/>
          <w:sz w:val="24"/>
          <w:szCs w:val="24"/>
        </w:rPr>
        <w:t xml:space="preserve">, il faut </w:t>
      </w:r>
      <w:r w:rsidR="00996008">
        <w:rPr>
          <w:rStyle w:val="Emphaseple"/>
          <w:rFonts w:ascii="Times New Roman" w:hAnsi="Times New Roman" w:cs="Times New Roman"/>
          <w:i w:val="0"/>
          <w:iCs w:val="0"/>
          <w:color w:val="auto"/>
          <w:sz w:val="24"/>
          <w:szCs w:val="24"/>
        </w:rPr>
        <w:t>relever</w:t>
      </w:r>
      <w:r w:rsidR="007F1B3E" w:rsidRPr="00760F63">
        <w:rPr>
          <w:rStyle w:val="Emphaseple"/>
          <w:rFonts w:ascii="Times New Roman" w:hAnsi="Times New Roman" w:cs="Times New Roman"/>
          <w:i w:val="0"/>
          <w:iCs w:val="0"/>
          <w:color w:val="auto"/>
          <w:sz w:val="24"/>
          <w:szCs w:val="24"/>
        </w:rPr>
        <w:t xml:space="preserve"> une </w:t>
      </w:r>
      <w:r w:rsidRPr="00760F63">
        <w:rPr>
          <w:rStyle w:val="Emphaseple"/>
          <w:rFonts w:ascii="Times New Roman" w:hAnsi="Times New Roman" w:cs="Times New Roman"/>
          <w:i w:val="0"/>
          <w:iCs w:val="0"/>
          <w:color w:val="auto"/>
          <w:sz w:val="24"/>
          <w:szCs w:val="24"/>
        </w:rPr>
        <w:t xml:space="preserve">insuffisance </w:t>
      </w:r>
      <w:r w:rsidR="007F1B3E" w:rsidRPr="00760F63">
        <w:rPr>
          <w:rStyle w:val="Emphaseple"/>
          <w:rFonts w:ascii="Times New Roman" w:hAnsi="Times New Roman" w:cs="Times New Roman"/>
          <w:i w:val="0"/>
          <w:iCs w:val="0"/>
          <w:color w:val="auto"/>
          <w:sz w:val="24"/>
          <w:szCs w:val="24"/>
        </w:rPr>
        <w:t xml:space="preserve">dans la </w:t>
      </w:r>
      <w:r w:rsidR="00996008">
        <w:rPr>
          <w:rStyle w:val="Emphaseple"/>
          <w:rFonts w:ascii="Times New Roman" w:hAnsi="Times New Roman" w:cs="Times New Roman"/>
          <w:i w:val="0"/>
          <w:iCs w:val="0"/>
          <w:color w:val="auto"/>
          <w:sz w:val="24"/>
          <w:szCs w:val="24"/>
        </w:rPr>
        <w:t>priorisation du financement des investissements</w:t>
      </w:r>
      <w:r w:rsidRPr="00760F63">
        <w:rPr>
          <w:rStyle w:val="Emphaseple"/>
          <w:rFonts w:ascii="Times New Roman" w:hAnsi="Times New Roman" w:cs="Times New Roman"/>
          <w:i w:val="0"/>
          <w:iCs w:val="0"/>
          <w:color w:val="auto"/>
          <w:sz w:val="24"/>
          <w:szCs w:val="24"/>
        </w:rPr>
        <w:t xml:space="preserve"> </w:t>
      </w:r>
      <w:r w:rsidR="00996008">
        <w:rPr>
          <w:rStyle w:val="Emphaseple"/>
          <w:rFonts w:ascii="Times New Roman" w:hAnsi="Times New Roman" w:cs="Times New Roman"/>
          <w:i w:val="0"/>
          <w:iCs w:val="0"/>
          <w:color w:val="auto"/>
          <w:sz w:val="24"/>
          <w:szCs w:val="24"/>
        </w:rPr>
        <w:t>en infrastructure pour plus d’</w:t>
      </w:r>
      <w:r w:rsidR="009E274E">
        <w:rPr>
          <w:rStyle w:val="Emphaseple"/>
          <w:rFonts w:ascii="Times New Roman" w:hAnsi="Times New Roman" w:cs="Times New Roman"/>
          <w:i w:val="0"/>
          <w:iCs w:val="0"/>
          <w:color w:val="auto"/>
          <w:sz w:val="24"/>
          <w:szCs w:val="24"/>
        </w:rPr>
        <w:t>efficience</w:t>
      </w:r>
      <w:r w:rsidRPr="00760F63">
        <w:rPr>
          <w:rStyle w:val="Emphaseple"/>
          <w:rFonts w:ascii="Times New Roman" w:hAnsi="Times New Roman" w:cs="Times New Roman"/>
          <w:i w:val="0"/>
          <w:iCs w:val="0"/>
          <w:color w:val="auto"/>
          <w:sz w:val="24"/>
          <w:szCs w:val="24"/>
        </w:rPr>
        <w:t>.</w:t>
      </w:r>
    </w:p>
    <w:p w14:paraId="1FDD8288" w14:textId="150F08B1" w:rsidR="00B05092" w:rsidRPr="00996008" w:rsidRDefault="00996008" w:rsidP="00996008">
      <w:pPr>
        <w:spacing w:line="360" w:lineRule="auto"/>
        <w:jc w:val="both"/>
        <w:rPr>
          <w:rStyle w:val="Emphaseple"/>
          <w:rFonts w:ascii="Times New Roman" w:hAnsi="Times New Roman" w:cs="Times New Roman"/>
          <w:i w:val="0"/>
          <w:iCs w:val="0"/>
          <w:color w:val="auto"/>
          <w:sz w:val="24"/>
          <w:szCs w:val="24"/>
        </w:rPr>
      </w:pPr>
      <w:r w:rsidRPr="00996008">
        <w:rPr>
          <w:rStyle w:val="Emphaseple"/>
          <w:rFonts w:ascii="Times New Roman" w:hAnsi="Times New Roman" w:cs="Times New Roman"/>
          <w:i w:val="0"/>
          <w:iCs w:val="0"/>
          <w:color w:val="auto"/>
          <w:sz w:val="24"/>
          <w:szCs w:val="24"/>
        </w:rPr>
        <w:t>L</w:t>
      </w:r>
      <w:r w:rsidR="000857BA" w:rsidRPr="00996008">
        <w:rPr>
          <w:rStyle w:val="Emphaseple"/>
          <w:rFonts w:ascii="Times New Roman" w:hAnsi="Times New Roman" w:cs="Times New Roman"/>
          <w:i w:val="0"/>
          <w:iCs w:val="0"/>
          <w:color w:val="auto"/>
          <w:sz w:val="24"/>
          <w:szCs w:val="24"/>
        </w:rPr>
        <w:t xml:space="preserve">es normes en équipements ne sont pas respectées dans la plupart des formations sanitaires et  certains équipements existants sont vétustes. On note également une absence de plan de renouvellement et de maintenance des équipements. </w:t>
      </w:r>
    </w:p>
    <w:p w14:paraId="0FE56DE8" w14:textId="7CCD2226" w:rsidR="000D3AF2" w:rsidRPr="00760F63" w:rsidRDefault="000857BA" w:rsidP="00760F63">
      <w:pPr>
        <w:pStyle w:val="Paragraphedeliste"/>
        <w:spacing w:line="360" w:lineRule="auto"/>
        <w:ind w:left="-54"/>
        <w:jc w:val="both"/>
        <w:rPr>
          <w:rFonts w:ascii="Times New Roman" w:hAnsi="Times New Roman" w:cs="Times New Roman"/>
          <w:sz w:val="24"/>
          <w:szCs w:val="24"/>
        </w:rPr>
      </w:pPr>
      <w:r w:rsidRPr="00760F63">
        <w:rPr>
          <w:rStyle w:val="Emphaseple"/>
          <w:rFonts w:ascii="Times New Roman" w:hAnsi="Times New Roman" w:cs="Times New Roman"/>
          <w:i w:val="0"/>
          <w:iCs w:val="0"/>
          <w:color w:val="auto"/>
          <w:sz w:val="24"/>
          <w:szCs w:val="24"/>
        </w:rPr>
        <w:t>Ceci est lié à l’insuffisance de ressources financières, à l’insuffisance dans la priorisation des financements disponi</w:t>
      </w:r>
      <w:r w:rsidR="00996008">
        <w:rPr>
          <w:rStyle w:val="Emphaseple"/>
          <w:rFonts w:ascii="Times New Roman" w:hAnsi="Times New Roman" w:cs="Times New Roman"/>
          <w:i w:val="0"/>
          <w:iCs w:val="0"/>
          <w:color w:val="auto"/>
          <w:sz w:val="24"/>
          <w:szCs w:val="24"/>
        </w:rPr>
        <w:t xml:space="preserve">bles, </w:t>
      </w:r>
      <w:r w:rsidRPr="00760F63">
        <w:rPr>
          <w:rStyle w:val="Emphaseple"/>
          <w:rFonts w:ascii="Times New Roman" w:hAnsi="Times New Roman" w:cs="Times New Roman"/>
          <w:i w:val="0"/>
          <w:iCs w:val="0"/>
          <w:color w:val="auto"/>
          <w:sz w:val="24"/>
          <w:szCs w:val="24"/>
        </w:rPr>
        <w:t xml:space="preserve">à une faible collaboration avec le secteur privé de santé. Ce qui a pour conséquences la faible motivation du personnel </w:t>
      </w:r>
      <w:r w:rsidR="00B05092" w:rsidRPr="00760F63">
        <w:rPr>
          <w:rStyle w:val="Emphaseple"/>
          <w:rFonts w:ascii="Times New Roman" w:hAnsi="Times New Roman" w:cs="Times New Roman"/>
          <w:i w:val="0"/>
          <w:iCs w:val="0"/>
          <w:color w:val="auto"/>
          <w:sz w:val="24"/>
          <w:szCs w:val="24"/>
        </w:rPr>
        <w:t xml:space="preserve">surtout </w:t>
      </w:r>
      <w:r w:rsidRPr="00760F63">
        <w:rPr>
          <w:rStyle w:val="Emphaseple"/>
          <w:rFonts w:ascii="Times New Roman" w:hAnsi="Times New Roman" w:cs="Times New Roman"/>
          <w:i w:val="0"/>
          <w:iCs w:val="0"/>
          <w:color w:val="auto"/>
          <w:sz w:val="24"/>
          <w:szCs w:val="24"/>
        </w:rPr>
        <w:t xml:space="preserve">spécialisé </w:t>
      </w:r>
      <w:r w:rsidR="00B05092" w:rsidRPr="00760F63">
        <w:rPr>
          <w:rStyle w:val="Emphaseple"/>
          <w:rFonts w:ascii="Times New Roman" w:hAnsi="Times New Roman" w:cs="Times New Roman"/>
          <w:i w:val="0"/>
          <w:iCs w:val="0"/>
          <w:color w:val="auto"/>
          <w:sz w:val="24"/>
          <w:szCs w:val="24"/>
        </w:rPr>
        <w:t xml:space="preserve">pour travailler </w:t>
      </w:r>
      <w:r w:rsidRPr="00760F63">
        <w:rPr>
          <w:rStyle w:val="Emphaseple"/>
          <w:rFonts w:ascii="Times New Roman" w:hAnsi="Times New Roman" w:cs="Times New Roman"/>
          <w:i w:val="0"/>
          <w:iCs w:val="0"/>
          <w:color w:val="auto"/>
          <w:sz w:val="24"/>
          <w:szCs w:val="24"/>
        </w:rPr>
        <w:t>dans des centres hospitaliers sous-équipés.</w:t>
      </w:r>
    </w:p>
    <w:tbl>
      <w:tblPr>
        <w:tblStyle w:val="Grilledutableau"/>
        <w:tblW w:w="0" w:type="auto"/>
        <w:tblLook w:val="04A0" w:firstRow="1" w:lastRow="0" w:firstColumn="1" w:lastColumn="0" w:noHBand="0" w:noVBand="1"/>
      </w:tblPr>
      <w:tblGrid>
        <w:gridCol w:w="9212"/>
      </w:tblGrid>
      <w:tr w:rsidR="000D3AF2" w:rsidRPr="00760F63" w14:paraId="3CF80A09" w14:textId="77777777" w:rsidTr="00D30FBD">
        <w:tc>
          <w:tcPr>
            <w:tcW w:w="9212" w:type="dxa"/>
          </w:tcPr>
          <w:p w14:paraId="3699950E" w14:textId="13877165" w:rsidR="000D3AF2" w:rsidRPr="00025B5A" w:rsidRDefault="000D3AF2" w:rsidP="00760F63">
            <w:pPr>
              <w:spacing w:line="360" w:lineRule="auto"/>
              <w:jc w:val="both"/>
              <w:rPr>
                <w:rFonts w:ascii="Times New Roman" w:hAnsi="Times New Roman" w:cs="Times New Roman"/>
                <w:b/>
                <w:sz w:val="24"/>
                <w:szCs w:val="24"/>
              </w:rPr>
            </w:pPr>
            <w:r w:rsidRPr="00760F63">
              <w:rPr>
                <w:rStyle w:val="Emphaseple"/>
                <w:rFonts w:ascii="Times New Roman" w:hAnsi="Times New Roman" w:cs="Times New Roman"/>
                <w:b/>
                <w:i w:val="0"/>
                <w:iCs w:val="0"/>
                <w:color w:val="auto"/>
                <w:sz w:val="24"/>
                <w:szCs w:val="24"/>
              </w:rPr>
              <w:t>Défi </w:t>
            </w:r>
            <w:r w:rsidR="00996008">
              <w:rPr>
                <w:rStyle w:val="Emphaseple"/>
                <w:rFonts w:ascii="Times New Roman" w:hAnsi="Times New Roman" w:cs="Times New Roman"/>
                <w:b/>
                <w:i w:val="0"/>
                <w:iCs w:val="0"/>
                <w:color w:val="auto"/>
                <w:sz w:val="24"/>
                <w:szCs w:val="24"/>
              </w:rPr>
              <w:t>12</w:t>
            </w:r>
            <w:r w:rsidR="00025B5A">
              <w:rPr>
                <w:rStyle w:val="Emphaseple"/>
                <w:rFonts w:ascii="Times New Roman" w:hAnsi="Times New Roman" w:cs="Times New Roman"/>
                <w:b/>
                <w:i w:val="0"/>
                <w:iCs w:val="0"/>
                <w:color w:val="auto"/>
                <w:sz w:val="24"/>
                <w:szCs w:val="24"/>
              </w:rPr>
              <w:t xml:space="preserve"> : </w:t>
            </w:r>
            <w:r w:rsidR="005F211C" w:rsidRPr="00760F63">
              <w:rPr>
                <w:rStyle w:val="Emphaseple"/>
                <w:rFonts w:ascii="Times New Roman" w:hAnsi="Times New Roman" w:cs="Times New Roman"/>
                <w:i w:val="0"/>
                <w:iCs w:val="0"/>
                <w:color w:val="auto"/>
                <w:sz w:val="24"/>
                <w:szCs w:val="24"/>
              </w:rPr>
              <w:t>Amélioration</w:t>
            </w:r>
            <w:r w:rsidR="001D6654" w:rsidRPr="00760F63">
              <w:rPr>
                <w:rStyle w:val="Emphaseple"/>
                <w:rFonts w:ascii="Times New Roman" w:hAnsi="Times New Roman" w:cs="Times New Roman"/>
                <w:i w:val="0"/>
                <w:iCs w:val="0"/>
                <w:color w:val="auto"/>
                <w:sz w:val="24"/>
                <w:szCs w:val="24"/>
              </w:rPr>
              <w:t xml:space="preserve"> pérenne </w:t>
            </w:r>
            <w:r w:rsidR="005F211C" w:rsidRPr="00760F63">
              <w:rPr>
                <w:rStyle w:val="Emphaseple"/>
                <w:rFonts w:ascii="Times New Roman" w:hAnsi="Times New Roman" w:cs="Times New Roman"/>
                <w:i w:val="0"/>
                <w:iCs w:val="0"/>
                <w:color w:val="auto"/>
                <w:sz w:val="24"/>
                <w:szCs w:val="24"/>
              </w:rPr>
              <w:t xml:space="preserve">du </w:t>
            </w:r>
            <w:r w:rsidR="001D6654" w:rsidRPr="00760F63">
              <w:rPr>
                <w:rStyle w:val="Emphaseple"/>
                <w:rFonts w:ascii="Times New Roman" w:hAnsi="Times New Roman" w:cs="Times New Roman"/>
                <w:i w:val="0"/>
                <w:iCs w:val="0"/>
                <w:color w:val="auto"/>
                <w:sz w:val="24"/>
                <w:szCs w:val="24"/>
              </w:rPr>
              <w:t>niveau des infrastructures et des équipements sur l’ensemble du territoire</w:t>
            </w:r>
            <w:r w:rsidR="005F211C" w:rsidRPr="00760F63">
              <w:rPr>
                <w:rStyle w:val="Emphaseple"/>
                <w:rFonts w:ascii="Times New Roman" w:hAnsi="Times New Roman" w:cs="Times New Roman"/>
                <w:i w:val="0"/>
                <w:iCs w:val="0"/>
                <w:color w:val="auto"/>
                <w:sz w:val="24"/>
                <w:szCs w:val="24"/>
              </w:rPr>
              <w:t>.</w:t>
            </w:r>
            <w:r w:rsidR="001D6654" w:rsidRPr="00760F63">
              <w:rPr>
                <w:rStyle w:val="Emphaseple"/>
                <w:rFonts w:ascii="Times New Roman" w:hAnsi="Times New Roman" w:cs="Times New Roman"/>
                <w:i w:val="0"/>
                <w:iCs w:val="0"/>
                <w:color w:val="auto"/>
                <w:sz w:val="24"/>
                <w:szCs w:val="24"/>
              </w:rPr>
              <w:t xml:space="preserve"> </w:t>
            </w:r>
          </w:p>
        </w:tc>
      </w:tr>
    </w:tbl>
    <w:p w14:paraId="12A5CDD8" w14:textId="77777777" w:rsidR="000D3AF2" w:rsidRPr="00760F63" w:rsidRDefault="000D3AF2" w:rsidP="00760F63">
      <w:pPr>
        <w:spacing w:line="360" w:lineRule="auto"/>
        <w:jc w:val="both"/>
        <w:rPr>
          <w:rFonts w:ascii="Times New Roman" w:hAnsi="Times New Roman" w:cs="Times New Roman"/>
          <w:sz w:val="24"/>
          <w:szCs w:val="24"/>
        </w:rPr>
      </w:pPr>
    </w:p>
    <w:p w14:paraId="7DD69163" w14:textId="3DFE8876" w:rsidR="00B05092" w:rsidRPr="00760F63" w:rsidRDefault="001466BA" w:rsidP="00760F63">
      <w:pPr>
        <w:spacing w:line="360" w:lineRule="auto"/>
        <w:jc w:val="both"/>
        <w:rPr>
          <w:rFonts w:ascii="Times New Roman" w:hAnsi="Times New Roman" w:cs="Times New Roman"/>
          <w:b/>
          <w:sz w:val="24"/>
          <w:szCs w:val="24"/>
          <w:u w:val="single"/>
        </w:rPr>
      </w:pPr>
      <w:r w:rsidRPr="00760F63">
        <w:rPr>
          <w:rFonts w:ascii="Times New Roman" w:hAnsi="Times New Roman" w:cs="Times New Roman"/>
          <w:b/>
          <w:sz w:val="24"/>
          <w:szCs w:val="24"/>
          <w:u w:val="single"/>
        </w:rPr>
        <w:t xml:space="preserve">Mesure </w:t>
      </w:r>
      <w:r w:rsidR="00996008">
        <w:rPr>
          <w:rFonts w:ascii="Times New Roman" w:hAnsi="Times New Roman" w:cs="Times New Roman"/>
          <w:b/>
          <w:sz w:val="24"/>
          <w:szCs w:val="24"/>
          <w:u w:val="single"/>
        </w:rPr>
        <w:t>12</w:t>
      </w:r>
      <w:r w:rsidR="000D3AF2" w:rsidRPr="00760F63">
        <w:rPr>
          <w:rFonts w:ascii="Times New Roman" w:hAnsi="Times New Roman" w:cs="Times New Roman"/>
          <w:b/>
          <w:sz w:val="24"/>
          <w:szCs w:val="24"/>
          <w:u w:val="single"/>
        </w:rPr>
        <w:t> :</w:t>
      </w:r>
      <w:r w:rsidR="000D3AF2" w:rsidRPr="00760F63" w:rsidDel="003F3FAB">
        <w:rPr>
          <w:rFonts w:ascii="Times New Roman" w:hAnsi="Times New Roman" w:cs="Times New Roman"/>
          <w:b/>
          <w:sz w:val="24"/>
          <w:szCs w:val="24"/>
          <w:u w:val="single"/>
        </w:rPr>
        <w:t xml:space="preserve"> </w:t>
      </w:r>
      <w:r w:rsidR="00FD617B">
        <w:rPr>
          <w:rFonts w:ascii="Times New Roman" w:hAnsi="Times New Roman" w:cs="Times New Roman"/>
          <w:b/>
          <w:sz w:val="24"/>
          <w:szCs w:val="24"/>
          <w:u w:val="single"/>
        </w:rPr>
        <w:t>A</w:t>
      </w:r>
      <w:r w:rsidR="00D30FBD" w:rsidRPr="00760F63">
        <w:rPr>
          <w:rFonts w:ascii="Times New Roman" w:hAnsi="Times New Roman" w:cs="Times New Roman"/>
          <w:b/>
          <w:sz w:val="24"/>
          <w:szCs w:val="24"/>
          <w:u w:val="single"/>
        </w:rPr>
        <w:t>ssurer la normalisation et la régulation des infrastructures et équipements</w:t>
      </w:r>
    </w:p>
    <w:p w14:paraId="6FAB7626" w14:textId="1F1BF47E" w:rsidR="000D3AF2" w:rsidRPr="00025B5A" w:rsidRDefault="00E23E7D" w:rsidP="00760F63">
      <w:pPr>
        <w:spacing w:line="360" w:lineRule="auto"/>
        <w:jc w:val="both"/>
        <w:rPr>
          <w:rFonts w:ascii="Times New Roman" w:hAnsi="Times New Roman" w:cs="Times New Roman"/>
          <w:sz w:val="24"/>
          <w:szCs w:val="24"/>
        </w:rPr>
      </w:pPr>
      <w:r w:rsidRPr="00025B5A">
        <w:rPr>
          <w:rFonts w:ascii="Times New Roman" w:hAnsi="Times New Roman" w:cs="Times New Roman"/>
          <w:sz w:val="24"/>
          <w:szCs w:val="24"/>
        </w:rPr>
        <w:t xml:space="preserve">Pour les infrastructures, il s’agit de réviser </w:t>
      </w:r>
      <w:r w:rsidR="000D3AF2" w:rsidRPr="00025B5A">
        <w:rPr>
          <w:rFonts w:ascii="Times New Roman" w:hAnsi="Times New Roman" w:cs="Times New Roman"/>
          <w:sz w:val="24"/>
          <w:szCs w:val="24"/>
        </w:rPr>
        <w:t xml:space="preserve">régulièrement la carte sanitaire et la faire respecter, </w:t>
      </w:r>
      <w:r w:rsidRPr="00025B5A">
        <w:rPr>
          <w:rFonts w:ascii="Times New Roman" w:hAnsi="Times New Roman" w:cs="Times New Roman"/>
          <w:sz w:val="24"/>
          <w:szCs w:val="24"/>
        </w:rPr>
        <w:t>d’é</w:t>
      </w:r>
      <w:r w:rsidR="000D3AF2" w:rsidRPr="00025B5A">
        <w:rPr>
          <w:rFonts w:ascii="Times New Roman" w:hAnsi="Times New Roman" w:cs="Times New Roman"/>
          <w:sz w:val="24"/>
          <w:szCs w:val="24"/>
        </w:rPr>
        <w:t>laborer un plan de maintenance/réhabilitat</w:t>
      </w:r>
      <w:r w:rsidRPr="00025B5A">
        <w:rPr>
          <w:rFonts w:ascii="Times New Roman" w:hAnsi="Times New Roman" w:cs="Times New Roman"/>
          <w:sz w:val="24"/>
          <w:szCs w:val="24"/>
        </w:rPr>
        <w:t>ion et de normalisation des</w:t>
      </w:r>
      <w:r w:rsidR="001A32B1">
        <w:rPr>
          <w:rFonts w:ascii="Times New Roman" w:hAnsi="Times New Roman" w:cs="Times New Roman"/>
          <w:sz w:val="24"/>
          <w:szCs w:val="24"/>
        </w:rPr>
        <w:t xml:space="preserve"> formations sanitaires</w:t>
      </w:r>
      <w:r w:rsidRPr="00025B5A">
        <w:rPr>
          <w:rFonts w:ascii="Times New Roman" w:hAnsi="Times New Roman" w:cs="Times New Roman"/>
          <w:sz w:val="24"/>
          <w:szCs w:val="24"/>
        </w:rPr>
        <w:t xml:space="preserve"> </w:t>
      </w:r>
      <w:r w:rsidR="001A32B1">
        <w:rPr>
          <w:rFonts w:ascii="Times New Roman" w:hAnsi="Times New Roman" w:cs="Times New Roman"/>
          <w:sz w:val="24"/>
          <w:szCs w:val="24"/>
        </w:rPr>
        <w:t>(</w:t>
      </w:r>
      <w:r w:rsidRPr="00025B5A">
        <w:rPr>
          <w:rFonts w:ascii="Times New Roman" w:hAnsi="Times New Roman" w:cs="Times New Roman"/>
          <w:sz w:val="24"/>
          <w:szCs w:val="24"/>
        </w:rPr>
        <w:t>FS</w:t>
      </w:r>
      <w:r w:rsidR="001A32B1">
        <w:rPr>
          <w:rFonts w:ascii="Times New Roman" w:hAnsi="Times New Roman" w:cs="Times New Roman"/>
          <w:sz w:val="24"/>
          <w:szCs w:val="24"/>
        </w:rPr>
        <w:t>)</w:t>
      </w:r>
      <w:r w:rsidRPr="00025B5A">
        <w:rPr>
          <w:rFonts w:ascii="Times New Roman" w:hAnsi="Times New Roman" w:cs="Times New Roman"/>
          <w:sz w:val="24"/>
          <w:szCs w:val="24"/>
        </w:rPr>
        <w:t>. Aussi, il faudra a</w:t>
      </w:r>
      <w:r w:rsidR="000D3AF2" w:rsidRPr="00025B5A">
        <w:rPr>
          <w:rFonts w:ascii="Times New Roman" w:hAnsi="Times New Roman" w:cs="Times New Roman"/>
          <w:sz w:val="24"/>
          <w:szCs w:val="24"/>
        </w:rPr>
        <w:t>ffecter en priorité les moyens d’investissements publics en infrastructure aux CSPS, CMA et CHR et les moyens privés dans le tertiaire (CHU/CHN).</w:t>
      </w:r>
    </w:p>
    <w:p w14:paraId="03EA9B19" w14:textId="01D7C977" w:rsidR="00D30FBD" w:rsidRPr="00025B5A" w:rsidRDefault="00E23E7D" w:rsidP="00760F63">
      <w:pPr>
        <w:spacing w:line="360" w:lineRule="auto"/>
        <w:jc w:val="both"/>
        <w:rPr>
          <w:rFonts w:ascii="Times New Roman" w:hAnsi="Times New Roman" w:cs="Times New Roman"/>
          <w:sz w:val="24"/>
          <w:szCs w:val="24"/>
        </w:rPr>
      </w:pPr>
      <w:r w:rsidRPr="00025B5A">
        <w:rPr>
          <w:rFonts w:ascii="Times New Roman" w:hAnsi="Times New Roman" w:cs="Times New Roman"/>
          <w:sz w:val="24"/>
          <w:szCs w:val="24"/>
        </w:rPr>
        <w:t>En ce qui concerne les é</w:t>
      </w:r>
      <w:r w:rsidR="00B05092" w:rsidRPr="00025B5A">
        <w:rPr>
          <w:rFonts w:ascii="Times New Roman" w:hAnsi="Times New Roman" w:cs="Times New Roman"/>
          <w:sz w:val="24"/>
          <w:szCs w:val="24"/>
        </w:rPr>
        <w:t>quipements</w:t>
      </w:r>
      <w:r w:rsidRPr="00025B5A">
        <w:rPr>
          <w:rFonts w:ascii="Times New Roman" w:hAnsi="Times New Roman" w:cs="Times New Roman"/>
          <w:sz w:val="24"/>
          <w:szCs w:val="24"/>
        </w:rPr>
        <w:t xml:space="preserve">, il s’agit </w:t>
      </w:r>
      <w:r w:rsidR="00025B5A" w:rsidRPr="00025B5A">
        <w:rPr>
          <w:rFonts w:ascii="Times New Roman" w:hAnsi="Times New Roman" w:cs="Times New Roman"/>
          <w:sz w:val="24"/>
          <w:szCs w:val="24"/>
        </w:rPr>
        <w:t xml:space="preserve">d’abord </w:t>
      </w:r>
      <w:r w:rsidRPr="00025B5A">
        <w:rPr>
          <w:rFonts w:ascii="Times New Roman" w:hAnsi="Times New Roman" w:cs="Times New Roman"/>
          <w:sz w:val="24"/>
          <w:szCs w:val="24"/>
        </w:rPr>
        <w:t>d’élaborer</w:t>
      </w:r>
      <w:r w:rsidR="000D3AF2" w:rsidRPr="00025B5A">
        <w:rPr>
          <w:rFonts w:ascii="Times New Roman" w:hAnsi="Times New Roman" w:cs="Times New Roman"/>
          <w:sz w:val="24"/>
          <w:szCs w:val="24"/>
        </w:rPr>
        <w:t xml:space="preserve"> les plan</w:t>
      </w:r>
      <w:r w:rsidR="00F1173B" w:rsidRPr="00025B5A">
        <w:rPr>
          <w:rFonts w:ascii="Times New Roman" w:hAnsi="Times New Roman" w:cs="Times New Roman"/>
          <w:sz w:val="24"/>
          <w:szCs w:val="24"/>
        </w:rPr>
        <w:t>s</w:t>
      </w:r>
      <w:r w:rsidR="002B05E8" w:rsidRPr="00025B5A">
        <w:rPr>
          <w:rFonts w:ascii="Times New Roman" w:hAnsi="Times New Roman" w:cs="Times New Roman"/>
          <w:sz w:val="24"/>
          <w:szCs w:val="24"/>
        </w:rPr>
        <w:t xml:space="preserve"> de développement</w:t>
      </w:r>
      <w:r w:rsidR="000D3AF2" w:rsidRPr="00025B5A">
        <w:rPr>
          <w:rFonts w:ascii="Times New Roman" w:hAnsi="Times New Roman" w:cs="Times New Roman"/>
          <w:sz w:val="24"/>
          <w:szCs w:val="24"/>
        </w:rPr>
        <w:t xml:space="preserve"> des districts sanitaires</w:t>
      </w:r>
      <w:r w:rsidRPr="00025B5A">
        <w:rPr>
          <w:rFonts w:ascii="Times New Roman" w:hAnsi="Times New Roman" w:cs="Times New Roman"/>
          <w:sz w:val="24"/>
          <w:szCs w:val="24"/>
        </w:rPr>
        <w:t xml:space="preserve">, </w:t>
      </w:r>
      <w:r w:rsidR="002B05E8" w:rsidRPr="00025B5A">
        <w:rPr>
          <w:rFonts w:ascii="Times New Roman" w:hAnsi="Times New Roman" w:cs="Times New Roman"/>
          <w:sz w:val="24"/>
          <w:szCs w:val="24"/>
        </w:rPr>
        <w:t xml:space="preserve">les projets </w:t>
      </w:r>
      <w:r w:rsidR="000D3AF2" w:rsidRPr="00025B5A">
        <w:rPr>
          <w:rFonts w:ascii="Times New Roman" w:hAnsi="Times New Roman" w:cs="Times New Roman"/>
          <w:sz w:val="24"/>
          <w:szCs w:val="24"/>
        </w:rPr>
        <w:t>d'établissement</w:t>
      </w:r>
      <w:r w:rsidR="002B05E8" w:rsidRPr="00025B5A">
        <w:rPr>
          <w:rFonts w:ascii="Times New Roman" w:hAnsi="Times New Roman" w:cs="Times New Roman"/>
          <w:sz w:val="24"/>
          <w:szCs w:val="24"/>
        </w:rPr>
        <w:t>s</w:t>
      </w:r>
      <w:r w:rsidRPr="00025B5A">
        <w:rPr>
          <w:rFonts w:ascii="Times New Roman" w:hAnsi="Times New Roman" w:cs="Times New Roman"/>
          <w:sz w:val="24"/>
          <w:szCs w:val="24"/>
        </w:rPr>
        <w:t xml:space="preserve"> des hôpitaux</w:t>
      </w:r>
      <w:r w:rsidR="00025B5A" w:rsidRPr="00025B5A">
        <w:rPr>
          <w:rFonts w:ascii="Times New Roman" w:hAnsi="Times New Roman" w:cs="Times New Roman"/>
          <w:sz w:val="24"/>
          <w:szCs w:val="24"/>
        </w:rPr>
        <w:t xml:space="preserve"> de</w:t>
      </w:r>
      <w:r w:rsidR="000D3AF2" w:rsidRPr="00025B5A">
        <w:rPr>
          <w:rFonts w:ascii="Times New Roman" w:hAnsi="Times New Roman" w:cs="Times New Roman"/>
          <w:sz w:val="24"/>
          <w:szCs w:val="24"/>
        </w:rPr>
        <w:t xml:space="preserve"> </w:t>
      </w:r>
      <w:r w:rsidR="00025B5A" w:rsidRPr="00025B5A">
        <w:rPr>
          <w:rFonts w:ascii="Times New Roman" w:hAnsi="Times New Roman" w:cs="Times New Roman"/>
          <w:sz w:val="24"/>
          <w:szCs w:val="24"/>
        </w:rPr>
        <w:t>réviser les normes en équipements et mobiliser les ressources pour leur</w:t>
      </w:r>
      <w:r w:rsidR="000D3AF2" w:rsidRPr="00025B5A">
        <w:rPr>
          <w:rFonts w:ascii="Times New Roman" w:hAnsi="Times New Roman" w:cs="Times New Roman"/>
          <w:sz w:val="24"/>
          <w:szCs w:val="24"/>
        </w:rPr>
        <w:t xml:space="preserve"> f</w:t>
      </w:r>
      <w:r w:rsidR="00025B5A" w:rsidRPr="00025B5A">
        <w:rPr>
          <w:rFonts w:ascii="Times New Roman" w:hAnsi="Times New Roman" w:cs="Times New Roman"/>
          <w:sz w:val="24"/>
          <w:szCs w:val="24"/>
        </w:rPr>
        <w:t xml:space="preserve">inancement et </w:t>
      </w:r>
      <w:r w:rsidR="000D3AF2" w:rsidRPr="00025B5A">
        <w:rPr>
          <w:rFonts w:ascii="Times New Roman" w:hAnsi="Times New Roman" w:cs="Times New Roman"/>
          <w:sz w:val="24"/>
          <w:szCs w:val="24"/>
        </w:rPr>
        <w:t xml:space="preserve"> leur ma</w:t>
      </w:r>
      <w:r w:rsidR="00025B5A" w:rsidRPr="00025B5A">
        <w:rPr>
          <w:rFonts w:ascii="Times New Roman" w:hAnsi="Times New Roman" w:cs="Times New Roman"/>
          <w:sz w:val="24"/>
          <w:szCs w:val="24"/>
        </w:rPr>
        <w:t>intenance.</w:t>
      </w:r>
      <w:r w:rsidR="000D3AF2" w:rsidRPr="00025B5A">
        <w:rPr>
          <w:rFonts w:ascii="Times New Roman" w:hAnsi="Times New Roman" w:cs="Times New Roman"/>
          <w:sz w:val="24"/>
          <w:szCs w:val="24"/>
        </w:rPr>
        <w:t xml:space="preserve"> </w:t>
      </w:r>
    </w:p>
    <w:p w14:paraId="4C5A0BC0" w14:textId="21CBC248" w:rsidR="00D30FBD" w:rsidRPr="00025B5A" w:rsidRDefault="00025B5A" w:rsidP="00760F63">
      <w:pPr>
        <w:spacing w:line="360" w:lineRule="auto"/>
        <w:jc w:val="both"/>
        <w:rPr>
          <w:rFonts w:ascii="Times New Roman" w:hAnsi="Times New Roman" w:cs="Times New Roman"/>
          <w:sz w:val="24"/>
          <w:szCs w:val="24"/>
        </w:rPr>
      </w:pPr>
      <w:r w:rsidRPr="00025B5A">
        <w:rPr>
          <w:rFonts w:ascii="Times New Roman" w:hAnsi="Times New Roman" w:cs="Times New Roman"/>
          <w:sz w:val="24"/>
          <w:szCs w:val="24"/>
        </w:rPr>
        <w:t>Ensuite, il faut en priorité a</w:t>
      </w:r>
      <w:r w:rsidR="000D3AF2" w:rsidRPr="00025B5A">
        <w:rPr>
          <w:rFonts w:ascii="Times New Roman" w:hAnsi="Times New Roman" w:cs="Times New Roman"/>
          <w:sz w:val="24"/>
          <w:szCs w:val="24"/>
        </w:rPr>
        <w:t>ffecter les moyens d’investissements publics en équipement</w:t>
      </w:r>
      <w:r w:rsidR="004F76ED">
        <w:rPr>
          <w:rFonts w:ascii="Times New Roman" w:hAnsi="Times New Roman" w:cs="Times New Roman"/>
          <w:sz w:val="24"/>
          <w:szCs w:val="24"/>
        </w:rPr>
        <w:t>s</w:t>
      </w:r>
      <w:r w:rsidR="000D3AF2" w:rsidRPr="00025B5A">
        <w:rPr>
          <w:rFonts w:ascii="Times New Roman" w:hAnsi="Times New Roman" w:cs="Times New Roman"/>
          <w:sz w:val="24"/>
          <w:szCs w:val="24"/>
        </w:rPr>
        <w:t xml:space="preserve"> aux CSPS, CMA et CHR et les moyens priv</w:t>
      </w:r>
      <w:r w:rsidRPr="00025B5A">
        <w:rPr>
          <w:rFonts w:ascii="Times New Roman" w:hAnsi="Times New Roman" w:cs="Times New Roman"/>
          <w:sz w:val="24"/>
          <w:szCs w:val="24"/>
        </w:rPr>
        <w:t>és dans le tertiaire (CHU/CHN).</w:t>
      </w:r>
      <w:r w:rsidR="000D3AF2" w:rsidRPr="00025B5A">
        <w:rPr>
          <w:rFonts w:ascii="Times New Roman" w:hAnsi="Times New Roman" w:cs="Times New Roman"/>
          <w:sz w:val="24"/>
          <w:szCs w:val="24"/>
        </w:rPr>
        <w:t xml:space="preserve"> </w:t>
      </w:r>
    </w:p>
    <w:p w14:paraId="3581B3F2" w14:textId="07821A05" w:rsidR="007F1B3E" w:rsidRPr="00025B5A" w:rsidRDefault="00025B5A" w:rsidP="00760F63">
      <w:pPr>
        <w:spacing w:line="360" w:lineRule="auto"/>
        <w:jc w:val="both"/>
        <w:rPr>
          <w:rFonts w:ascii="Times New Roman" w:hAnsi="Times New Roman" w:cs="Times New Roman"/>
          <w:sz w:val="24"/>
          <w:szCs w:val="24"/>
        </w:rPr>
      </w:pPr>
      <w:r w:rsidRPr="00025B5A">
        <w:rPr>
          <w:rFonts w:ascii="Times New Roman" w:hAnsi="Times New Roman" w:cs="Times New Roman"/>
          <w:sz w:val="24"/>
          <w:szCs w:val="24"/>
        </w:rPr>
        <w:t>Enfin, f</w:t>
      </w:r>
      <w:r w:rsidR="000D3AF2" w:rsidRPr="00025B5A">
        <w:rPr>
          <w:rFonts w:ascii="Times New Roman" w:hAnsi="Times New Roman" w:cs="Times New Roman"/>
          <w:sz w:val="24"/>
          <w:szCs w:val="24"/>
        </w:rPr>
        <w:t xml:space="preserve">avoriser la contractualisation entre les centres hospitaliers publics et les opérateurs privés pour la mise à disposition de services correctement équipés. </w:t>
      </w:r>
    </w:p>
    <w:p w14:paraId="4746256A" w14:textId="77777777" w:rsidR="007F1B3E" w:rsidRPr="00760F63" w:rsidRDefault="007F1B3E" w:rsidP="00760F63">
      <w:pPr>
        <w:spacing w:line="360" w:lineRule="auto"/>
        <w:rPr>
          <w:rFonts w:ascii="Times New Roman" w:hAnsi="Times New Roman" w:cs="Times New Roman"/>
          <w:b/>
          <w:sz w:val="24"/>
          <w:szCs w:val="24"/>
        </w:rPr>
      </w:pPr>
      <w:r w:rsidRPr="00760F63">
        <w:rPr>
          <w:rFonts w:ascii="Times New Roman" w:hAnsi="Times New Roman" w:cs="Times New Roman"/>
          <w:b/>
          <w:sz w:val="24"/>
          <w:szCs w:val="24"/>
        </w:rPr>
        <w:br w:type="page"/>
      </w:r>
    </w:p>
    <w:p w14:paraId="4BE113AB" w14:textId="64A40051" w:rsidR="00C7639D" w:rsidRPr="00760F63" w:rsidRDefault="00C7639D" w:rsidP="00515B0E">
      <w:pPr>
        <w:pStyle w:val="Titre3"/>
        <w:numPr>
          <w:ilvl w:val="3"/>
          <w:numId w:val="21"/>
        </w:numPr>
        <w:spacing w:after="120" w:line="360" w:lineRule="auto"/>
        <w:rPr>
          <w:rStyle w:val="Emphaseple"/>
          <w:rFonts w:eastAsiaTheme="minorHAnsi" w:cs="Times New Roman"/>
          <w:b w:val="0"/>
          <w:bCs w:val="0"/>
          <w:i w:val="0"/>
          <w:color w:val="4F81BD" w:themeColor="accent1"/>
          <w:szCs w:val="24"/>
        </w:rPr>
      </w:pPr>
      <w:bookmarkStart w:id="57" w:name="_Toc478028298"/>
      <w:bookmarkStart w:id="58" w:name="_Toc486371349"/>
      <w:r w:rsidRPr="00760F63">
        <w:rPr>
          <w:rStyle w:val="Emphaseple"/>
          <w:rFonts w:cs="Times New Roman"/>
          <w:b w:val="0"/>
          <w:color w:val="4F81BD" w:themeColor="accent1"/>
          <w:szCs w:val="24"/>
        </w:rPr>
        <w:lastRenderedPageBreak/>
        <w:t>Mise à dis</w:t>
      </w:r>
      <w:r w:rsidR="002B05E8">
        <w:rPr>
          <w:rStyle w:val="Emphaseple"/>
          <w:rFonts w:cs="Times New Roman"/>
          <w:b w:val="0"/>
          <w:color w:val="4F81BD" w:themeColor="accent1"/>
          <w:szCs w:val="24"/>
        </w:rPr>
        <w:t xml:space="preserve">position adéquate </w:t>
      </w:r>
      <w:r w:rsidRPr="00760F63">
        <w:rPr>
          <w:rStyle w:val="Emphaseple"/>
          <w:rFonts w:cs="Times New Roman"/>
          <w:b w:val="0"/>
          <w:color w:val="4F81BD" w:themeColor="accent1"/>
          <w:szCs w:val="24"/>
        </w:rPr>
        <w:t>des Ressources humaines</w:t>
      </w:r>
      <w:bookmarkEnd w:id="57"/>
      <w:bookmarkEnd w:id="58"/>
    </w:p>
    <w:p w14:paraId="1C059657" w14:textId="7A6FB9EA" w:rsidR="00C7639D" w:rsidRPr="00760F63" w:rsidRDefault="00C7639D"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Les ressources humaines au niveau des formations sanitaires sont insuffisantes en quantité et en qualité. En effet</w:t>
      </w:r>
      <w:r w:rsidR="002B05E8">
        <w:rPr>
          <w:rFonts w:ascii="Times New Roman" w:hAnsi="Times New Roman" w:cs="Times New Roman"/>
          <w:sz w:val="24"/>
          <w:szCs w:val="24"/>
        </w:rPr>
        <w:t>,</w:t>
      </w:r>
      <w:r w:rsidRPr="00760F63">
        <w:rPr>
          <w:rFonts w:ascii="Times New Roman" w:hAnsi="Times New Roman" w:cs="Times New Roman"/>
          <w:sz w:val="24"/>
          <w:szCs w:val="24"/>
        </w:rPr>
        <w:t xml:space="preserve"> l’indice de disponibilité du personnel de santé était de 34,2% en 2014 (variant de 60,1% dans la région du Centre à 21,2% </w:t>
      </w:r>
      <w:r w:rsidR="002F318B">
        <w:rPr>
          <w:rFonts w:ascii="Times New Roman" w:hAnsi="Times New Roman" w:cs="Times New Roman"/>
          <w:sz w:val="24"/>
          <w:szCs w:val="24"/>
        </w:rPr>
        <w:t>dans la région de</w:t>
      </w:r>
      <w:r w:rsidR="002F318B" w:rsidRPr="00760F63">
        <w:rPr>
          <w:rFonts w:ascii="Times New Roman" w:hAnsi="Times New Roman" w:cs="Times New Roman"/>
          <w:sz w:val="24"/>
          <w:szCs w:val="24"/>
        </w:rPr>
        <w:t xml:space="preserve"> </w:t>
      </w:r>
      <w:r w:rsidRPr="00760F63">
        <w:rPr>
          <w:rFonts w:ascii="Times New Roman" w:hAnsi="Times New Roman" w:cs="Times New Roman"/>
          <w:sz w:val="24"/>
          <w:szCs w:val="24"/>
        </w:rPr>
        <w:t>l’Est)</w:t>
      </w:r>
      <w:r w:rsidR="00435B6E">
        <w:rPr>
          <w:rStyle w:val="Appelnotedebasdep"/>
          <w:rFonts w:ascii="Times New Roman" w:hAnsi="Times New Roman" w:cs="Times New Roman"/>
          <w:sz w:val="24"/>
          <w:szCs w:val="24"/>
        </w:rPr>
        <w:footnoteReference w:id="21"/>
      </w:r>
      <w:r w:rsidRPr="00760F63">
        <w:rPr>
          <w:rFonts w:ascii="Times New Roman" w:hAnsi="Times New Roman" w:cs="Times New Roman"/>
          <w:sz w:val="24"/>
          <w:szCs w:val="24"/>
        </w:rPr>
        <w:t xml:space="preserve">. </w:t>
      </w:r>
    </w:p>
    <w:p w14:paraId="2BCDB1D2" w14:textId="55BC0A63" w:rsidR="008B38C7" w:rsidRPr="008B38C7" w:rsidRDefault="008B38C7" w:rsidP="00760F63">
      <w:pPr>
        <w:spacing w:line="360" w:lineRule="auto"/>
        <w:jc w:val="both"/>
        <w:rPr>
          <w:rFonts w:ascii="Times New Roman" w:hAnsi="Times New Roman" w:cs="Times New Roman"/>
          <w:sz w:val="24"/>
          <w:szCs w:val="24"/>
        </w:rPr>
      </w:pPr>
      <w:r w:rsidRPr="008B38C7">
        <w:rPr>
          <w:rFonts w:ascii="Times New Roman" w:hAnsi="Times New Roman" w:cs="Times New Roman"/>
          <w:sz w:val="24"/>
          <w:szCs w:val="24"/>
        </w:rPr>
        <w:t>En 2016, l</w:t>
      </w:r>
      <w:r w:rsidR="006B4C68" w:rsidRPr="008B38C7">
        <w:rPr>
          <w:rFonts w:ascii="Times New Roman" w:hAnsi="Times New Roman" w:cs="Times New Roman"/>
          <w:sz w:val="24"/>
          <w:szCs w:val="24"/>
        </w:rPr>
        <w:t>es ratios</w:t>
      </w:r>
      <w:r w:rsidR="00C7639D" w:rsidRPr="008B38C7">
        <w:rPr>
          <w:rFonts w:ascii="Times New Roman" w:hAnsi="Times New Roman" w:cs="Times New Roman"/>
          <w:sz w:val="24"/>
          <w:szCs w:val="24"/>
        </w:rPr>
        <w:t xml:space="preserve"> Médecin, sage-</w:t>
      </w:r>
      <w:r w:rsidR="006B4C68" w:rsidRPr="008B38C7">
        <w:rPr>
          <w:rFonts w:ascii="Times New Roman" w:hAnsi="Times New Roman" w:cs="Times New Roman"/>
          <w:sz w:val="24"/>
          <w:szCs w:val="24"/>
        </w:rPr>
        <w:t>femme, infirmier</w:t>
      </w:r>
      <w:r w:rsidRPr="008B38C7">
        <w:rPr>
          <w:rFonts w:ascii="Times New Roman" w:hAnsi="Times New Roman" w:cs="Times New Roman"/>
          <w:sz w:val="24"/>
          <w:szCs w:val="24"/>
        </w:rPr>
        <w:t xml:space="preserve"> (IB/IDE) par population étaient</w:t>
      </w:r>
      <w:r w:rsidR="006B4C68" w:rsidRPr="008B38C7">
        <w:rPr>
          <w:rFonts w:ascii="Times New Roman" w:hAnsi="Times New Roman" w:cs="Times New Roman"/>
          <w:sz w:val="24"/>
          <w:szCs w:val="24"/>
        </w:rPr>
        <w:t xml:space="preserve"> respectivement de</w:t>
      </w:r>
      <w:r w:rsidRPr="008B38C7">
        <w:rPr>
          <w:rFonts w:ascii="Times New Roman" w:hAnsi="Times New Roman" w:cs="Times New Roman"/>
          <w:sz w:val="24"/>
          <w:szCs w:val="24"/>
        </w:rPr>
        <w:t xml:space="preserve"> 1/15836 ; 1/7378 ; 1/2663</w:t>
      </w:r>
      <w:r w:rsidRPr="008B38C7">
        <w:rPr>
          <w:rStyle w:val="Appelnotedebasdep"/>
          <w:rFonts w:ascii="Times New Roman" w:hAnsi="Times New Roman" w:cs="Times New Roman"/>
          <w:sz w:val="24"/>
          <w:szCs w:val="24"/>
        </w:rPr>
        <w:footnoteReference w:id="22"/>
      </w:r>
      <w:r w:rsidR="00BD3E95">
        <w:rPr>
          <w:rFonts w:ascii="Times New Roman" w:hAnsi="Times New Roman" w:cs="Times New Roman"/>
          <w:sz w:val="24"/>
          <w:szCs w:val="24"/>
        </w:rPr>
        <w:t xml:space="preserve"> pour une norme OMS de 1/10000 ; 1/5000 ; 1/3000.</w:t>
      </w:r>
    </w:p>
    <w:p w14:paraId="524D2722" w14:textId="0D2B917F" w:rsidR="00E9496B" w:rsidRPr="00760F63" w:rsidRDefault="00A63CBE"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Est également insuffisant</w:t>
      </w:r>
      <w:r w:rsidR="00E36E8A" w:rsidRPr="00760F63">
        <w:rPr>
          <w:rFonts w:ascii="Times New Roman" w:hAnsi="Times New Roman" w:cs="Times New Roman"/>
          <w:sz w:val="24"/>
          <w:szCs w:val="24"/>
        </w:rPr>
        <w:t xml:space="preserve"> en quantité et en qualité</w:t>
      </w:r>
      <w:r w:rsidR="002B05E8">
        <w:rPr>
          <w:rFonts w:ascii="Times New Roman" w:hAnsi="Times New Roman" w:cs="Times New Roman"/>
          <w:sz w:val="24"/>
          <w:szCs w:val="24"/>
        </w:rPr>
        <w:t>,</w:t>
      </w:r>
      <w:r w:rsidR="00E36E8A" w:rsidRPr="00760F63">
        <w:rPr>
          <w:rFonts w:ascii="Times New Roman" w:hAnsi="Times New Roman" w:cs="Times New Roman"/>
          <w:sz w:val="24"/>
          <w:szCs w:val="24"/>
        </w:rPr>
        <w:t xml:space="preserve"> </w:t>
      </w:r>
      <w:r w:rsidRPr="00760F63">
        <w:rPr>
          <w:rFonts w:ascii="Times New Roman" w:hAnsi="Times New Roman" w:cs="Times New Roman"/>
          <w:sz w:val="24"/>
          <w:szCs w:val="24"/>
        </w:rPr>
        <w:t xml:space="preserve">le </w:t>
      </w:r>
      <w:r w:rsidR="00E36E8A" w:rsidRPr="00760F63">
        <w:rPr>
          <w:rFonts w:ascii="Times New Roman" w:hAnsi="Times New Roman" w:cs="Times New Roman"/>
          <w:sz w:val="24"/>
          <w:szCs w:val="24"/>
        </w:rPr>
        <w:t>personnel en charge de la gestion financière dans les formations sanitaires</w:t>
      </w:r>
      <w:r w:rsidR="002B05E8">
        <w:rPr>
          <w:rFonts w:ascii="Times New Roman" w:hAnsi="Times New Roman" w:cs="Times New Roman"/>
          <w:sz w:val="24"/>
          <w:szCs w:val="24"/>
        </w:rPr>
        <w:t>.</w:t>
      </w:r>
      <w:r w:rsidR="00D635AE" w:rsidRPr="00760F63">
        <w:rPr>
          <w:rFonts w:ascii="Times New Roman" w:hAnsi="Times New Roman" w:cs="Times New Roman"/>
          <w:sz w:val="24"/>
          <w:szCs w:val="24"/>
        </w:rPr>
        <w:t xml:space="preserve"> </w:t>
      </w:r>
    </w:p>
    <w:p w14:paraId="74E32102" w14:textId="7D451949" w:rsidR="00E36E8A" w:rsidRPr="00760F63" w:rsidRDefault="00E36E8A" w:rsidP="00760F63">
      <w:pPr>
        <w:spacing w:line="360" w:lineRule="auto"/>
        <w:jc w:val="both"/>
        <w:rPr>
          <w:rFonts w:ascii="Times New Roman" w:eastAsia="Times New Roman" w:hAnsi="Times New Roman" w:cs="Times New Roman"/>
          <w:sz w:val="24"/>
          <w:szCs w:val="24"/>
          <w:lang w:eastAsia="fr-FR"/>
        </w:rPr>
      </w:pPr>
      <w:r w:rsidRPr="00760F63">
        <w:rPr>
          <w:rFonts w:ascii="Times New Roman" w:hAnsi="Times New Roman" w:cs="Times New Roman"/>
          <w:sz w:val="24"/>
          <w:szCs w:val="24"/>
        </w:rPr>
        <w:t>Au niveau des CSPS et CM, la gestion financière et comptable est assurée par le comité</w:t>
      </w:r>
      <w:r w:rsidRPr="00760F63">
        <w:rPr>
          <w:rFonts w:ascii="Times New Roman" w:eastAsia="Times New Roman" w:hAnsi="Times New Roman" w:cs="Times New Roman"/>
          <w:sz w:val="24"/>
          <w:szCs w:val="24"/>
          <w:lang w:eastAsia="fr-FR"/>
        </w:rPr>
        <w:t xml:space="preserve"> de gest</w:t>
      </w:r>
      <w:r w:rsidR="002B05E8">
        <w:rPr>
          <w:rFonts w:ascii="Times New Roman" w:eastAsia="Times New Roman" w:hAnsi="Times New Roman" w:cs="Times New Roman"/>
          <w:sz w:val="24"/>
          <w:szCs w:val="24"/>
          <w:lang w:eastAsia="fr-FR"/>
        </w:rPr>
        <w:t xml:space="preserve">ion dont les membres n’ont pas une </w:t>
      </w:r>
      <w:r w:rsidRPr="00760F63">
        <w:rPr>
          <w:rFonts w:ascii="Times New Roman" w:eastAsia="Times New Roman" w:hAnsi="Times New Roman" w:cs="Times New Roman"/>
          <w:sz w:val="24"/>
          <w:szCs w:val="24"/>
          <w:lang w:eastAsia="fr-FR"/>
        </w:rPr>
        <w:t xml:space="preserve">formation de base en gestion financière et comptable. </w:t>
      </w:r>
    </w:p>
    <w:p w14:paraId="48764BE0" w14:textId="5EE7FB61" w:rsidR="00E9496B" w:rsidRPr="00760F63" w:rsidRDefault="00E36E8A" w:rsidP="00760F63">
      <w:pPr>
        <w:spacing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 xml:space="preserve">Aussi, certaines communes qui assurent la gestion des fonds transférés ne bénéficient pas d’appui en personnel de gestion pour </w:t>
      </w:r>
      <w:r w:rsidR="00C70260" w:rsidRPr="00760F63">
        <w:rPr>
          <w:rFonts w:ascii="Times New Roman" w:eastAsia="Times New Roman" w:hAnsi="Times New Roman" w:cs="Times New Roman"/>
          <w:sz w:val="24"/>
          <w:szCs w:val="24"/>
          <w:lang w:eastAsia="fr-FR"/>
        </w:rPr>
        <w:t xml:space="preserve">les </w:t>
      </w:r>
      <w:r w:rsidRPr="00760F63">
        <w:rPr>
          <w:rFonts w:ascii="Times New Roman" w:eastAsia="Times New Roman" w:hAnsi="Times New Roman" w:cs="Times New Roman"/>
          <w:sz w:val="24"/>
          <w:szCs w:val="24"/>
          <w:lang w:eastAsia="fr-FR"/>
        </w:rPr>
        <w:t>accompagner dans la gestion efficiente des crédits transférés.</w:t>
      </w:r>
    </w:p>
    <w:p w14:paraId="7D49BDD8" w14:textId="4417CD5F" w:rsidR="00C7639D" w:rsidRPr="00760F63" w:rsidRDefault="00C7639D" w:rsidP="00760F63">
      <w:pPr>
        <w:spacing w:line="360" w:lineRule="auto"/>
        <w:jc w:val="both"/>
        <w:rPr>
          <w:rFonts w:ascii="Times New Roman" w:eastAsia="Times New Roman" w:hAnsi="Times New Roman" w:cs="Times New Roman"/>
          <w:sz w:val="24"/>
          <w:szCs w:val="24"/>
          <w:lang w:eastAsia="fr-FR"/>
        </w:rPr>
      </w:pPr>
      <w:r w:rsidRPr="00760F63">
        <w:rPr>
          <w:rFonts w:ascii="Times New Roman" w:hAnsi="Times New Roman" w:cs="Times New Roman"/>
          <w:sz w:val="24"/>
          <w:szCs w:val="24"/>
        </w:rPr>
        <w:t xml:space="preserve">Cette situation pourrait s’expliquer par une insuffisance de production et/ou de recrutement du nombre d’agents nécessaires mais aussi par une répartition inéquitable des effectifs disponibles. </w:t>
      </w:r>
    </w:p>
    <w:p w14:paraId="1104EFC6" w14:textId="04A3ADCE" w:rsidR="00C7639D" w:rsidRPr="00760F63" w:rsidRDefault="00C7639D"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Concernant la motivation du personnel, force est de constater qu’en dehors de la faiblesse des salaires, on </w:t>
      </w:r>
      <w:r w:rsidR="00C70260" w:rsidRPr="00760F63">
        <w:rPr>
          <w:rFonts w:ascii="Times New Roman" w:hAnsi="Times New Roman" w:cs="Times New Roman"/>
          <w:sz w:val="24"/>
          <w:szCs w:val="24"/>
        </w:rPr>
        <w:t>constate ce qui suit</w:t>
      </w:r>
      <w:r w:rsidRPr="00760F63">
        <w:rPr>
          <w:rFonts w:ascii="Times New Roman" w:hAnsi="Times New Roman" w:cs="Times New Roman"/>
          <w:sz w:val="24"/>
          <w:szCs w:val="24"/>
        </w:rPr>
        <w:t> :</w:t>
      </w:r>
    </w:p>
    <w:p w14:paraId="056F2C6A" w14:textId="7A9BE3B3" w:rsidR="00C7639D" w:rsidRPr="00760F63" w:rsidRDefault="002B05E8" w:rsidP="00515B0E">
      <w:pPr>
        <w:pStyle w:val="Paragraphedeliste"/>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C7639D" w:rsidRPr="00760F63">
        <w:rPr>
          <w:rFonts w:ascii="Times New Roman" w:hAnsi="Times New Roman" w:cs="Times New Roman"/>
          <w:sz w:val="24"/>
          <w:szCs w:val="24"/>
        </w:rPr>
        <w:t>’insuffisance de logements décents pour les agents</w:t>
      </w:r>
      <w:r>
        <w:rPr>
          <w:rFonts w:ascii="Times New Roman" w:hAnsi="Times New Roman" w:cs="Times New Roman"/>
          <w:sz w:val="24"/>
          <w:szCs w:val="24"/>
        </w:rPr>
        <w:t> ;</w:t>
      </w:r>
    </w:p>
    <w:p w14:paraId="15079BCD" w14:textId="7F58F57D" w:rsidR="00C7639D" w:rsidRPr="00760F63" w:rsidRDefault="006B4C68" w:rsidP="00515B0E">
      <w:pPr>
        <w:pStyle w:val="Paragraphedeliste"/>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C7639D" w:rsidRPr="00760F63">
        <w:rPr>
          <w:rFonts w:ascii="Times New Roman" w:hAnsi="Times New Roman" w:cs="Times New Roman"/>
          <w:sz w:val="24"/>
          <w:szCs w:val="24"/>
        </w:rPr>
        <w:t>a faiblesse des primes/indemnités (gardes/astreintes, ris</w:t>
      </w:r>
      <w:r w:rsidR="002B05E8">
        <w:rPr>
          <w:rFonts w:ascii="Times New Roman" w:hAnsi="Times New Roman" w:cs="Times New Roman"/>
          <w:sz w:val="24"/>
          <w:szCs w:val="24"/>
        </w:rPr>
        <w:t>ques, logements, ristournes etc.</w:t>
      </w:r>
      <w:r w:rsidR="00C7639D" w:rsidRPr="00760F63">
        <w:rPr>
          <w:rFonts w:ascii="Times New Roman" w:hAnsi="Times New Roman" w:cs="Times New Roman"/>
          <w:sz w:val="24"/>
          <w:szCs w:val="24"/>
        </w:rPr>
        <w:t>)</w:t>
      </w:r>
      <w:r w:rsidR="002B05E8">
        <w:rPr>
          <w:rFonts w:ascii="Times New Roman" w:hAnsi="Times New Roman" w:cs="Times New Roman"/>
          <w:sz w:val="24"/>
          <w:szCs w:val="24"/>
        </w:rPr>
        <w:t> ;</w:t>
      </w:r>
    </w:p>
    <w:p w14:paraId="5FF0D147" w14:textId="1D2167A6" w:rsidR="00C7639D" w:rsidRPr="00760F63" w:rsidRDefault="006B4C68" w:rsidP="00515B0E">
      <w:pPr>
        <w:pStyle w:val="Paragraphedeliste"/>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C7639D" w:rsidRPr="00760F63">
        <w:rPr>
          <w:rFonts w:ascii="Times New Roman" w:hAnsi="Times New Roman" w:cs="Times New Roman"/>
          <w:sz w:val="24"/>
          <w:szCs w:val="24"/>
        </w:rPr>
        <w:t>a mauvaise gouvernance dans les formations sanitaires</w:t>
      </w:r>
      <w:r w:rsidR="002B05E8">
        <w:rPr>
          <w:rFonts w:ascii="Times New Roman" w:hAnsi="Times New Roman" w:cs="Times New Roman"/>
          <w:sz w:val="24"/>
          <w:szCs w:val="24"/>
        </w:rPr>
        <w:t> ;</w:t>
      </w:r>
    </w:p>
    <w:p w14:paraId="34996769" w14:textId="6E551FE7" w:rsidR="00C7639D" w:rsidRPr="00760F63" w:rsidRDefault="006B4C68" w:rsidP="00515B0E">
      <w:pPr>
        <w:pStyle w:val="Paragraphedeliste"/>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C7639D" w:rsidRPr="00760F63">
        <w:rPr>
          <w:rFonts w:ascii="Times New Roman" w:hAnsi="Times New Roman" w:cs="Times New Roman"/>
          <w:sz w:val="24"/>
          <w:szCs w:val="24"/>
        </w:rPr>
        <w:t>a faible qualité des infrastructures/équipements/logistique</w:t>
      </w:r>
      <w:r w:rsidR="002B05E8">
        <w:rPr>
          <w:rFonts w:ascii="Times New Roman" w:hAnsi="Times New Roman" w:cs="Times New Roman"/>
          <w:sz w:val="24"/>
          <w:szCs w:val="24"/>
        </w:rPr>
        <w:t> ;</w:t>
      </w:r>
    </w:p>
    <w:p w14:paraId="7C210015" w14:textId="22C73F43" w:rsidR="00C7639D" w:rsidRPr="00760F63" w:rsidRDefault="006B4C68" w:rsidP="00515B0E">
      <w:pPr>
        <w:pStyle w:val="Paragraphedeliste"/>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C7639D" w:rsidRPr="00760F63">
        <w:rPr>
          <w:rFonts w:ascii="Times New Roman" w:hAnsi="Times New Roman" w:cs="Times New Roman"/>
          <w:sz w:val="24"/>
          <w:szCs w:val="24"/>
        </w:rPr>
        <w:t>’insuffisance dans l’accompagnement des agents (plan de carrière, avancements, supervisions, environn</w:t>
      </w:r>
      <w:r>
        <w:rPr>
          <w:rFonts w:ascii="Times New Roman" w:hAnsi="Times New Roman" w:cs="Times New Roman"/>
          <w:sz w:val="24"/>
          <w:szCs w:val="24"/>
        </w:rPr>
        <w:t>ement de travail de qualité etc.</w:t>
      </w:r>
      <w:r w:rsidR="00C7639D" w:rsidRPr="00760F63">
        <w:rPr>
          <w:rFonts w:ascii="Times New Roman" w:hAnsi="Times New Roman" w:cs="Times New Roman"/>
          <w:sz w:val="24"/>
          <w:szCs w:val="24"/>
        </w:rPr>
        <w:t>)</w:t>
      </w:r>
      <w:r>
        <w:rPr>
          <w:rFonts w:ascii="Times New Roman" w:hAnsi="Times New Roman" w:cs="Times New Roman"/>
          <w:sz w:val="24"/>
          <w:szCs w:val="24"/>
        </w:rPr>
        <w:t>.</w:t>
      </w:r>
    </w:p>
    <w:p w14:paraId="645FC85D" w14:textId="4FE2B254" w:rsidR="00C7639D" w:rsidRPr="00760F63" w:rsidRDefault="00C7639D" w:rsidP="006B4C68">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lastRenderedPageBreak/>
        <w:t>En rapport avec la gestion du personnel par les collectivités locales, il faut relever une insuffisance dans la régionalisation du recrutement du personnel de santé et la centralisation des salaires. Ce qui ne permet pas une fixation du personnel au niveau de</w:t>
      </w:r>
      <w:r w:rsidR="007F1B3E" w:rsidRPr="00760F63">
        <w:rPr>
          <w:rFonts w:ascii="Times New Roman" w:hAnsi="Times New Roman" w:cs="Times New Roman"/>
          <w:sz w:val="24"/>
          <w:szCs w:val="24"/>
        </w:rPr>
        <w:t xml:space="preserve">s collectivités territoriales. </w:t>
      </w:r>
    </w:p>
    <w:tbl>
      <w:tblPr>
        <w:tblStyle w:val="Grilledutableau"/>
        <w:tblW w:w="0" w:type="auto"/>
        <w:tblLook w:val="04A0" w:firstRow="1" w:lastRow="0" w:firstColumn="1" w:lastColumn="0" w:noHBand="0" w:noVBand="1"/>
      </w:tblPr>
      <w:tblGrid>
        <w:gridCol w:w="9212"/>
      </w:tblGrid>
      <w:tr w:rsidR="00C7639D" w:rsidRPr="00760F63" w14:paraId="092E3BCA" w14:textId="77777777" w:rsidTr="00D30FBD">
        <w:tc>
          <w:tcPr>
            <w:tcW w:w="9212" w:type="dxa"/>
          </w:tcPr>
          <w:p w14:paraId="03BD1DD6" w14:textId="3AAA03EC" w:rsidR="00E9496B" w:rsidRPr="00025B5A" w:rsidRDefault="006B4C68" w:rsidP="00760F63">
            <w:pPr>
              <w:spacing w:line="360" w:lineRule="auto"/>
              <w:jc w:val="both"/>
              <w:rPr>
                <w:rFonts w:ascii="Times New Roman" w:hAnsi="Times New Roman" w:cs="Times New Roman"/>
                <w:b/>
                <w:sz w:val="24"/>
                <w:szCs w:val="24"/>
              </w:rPr>
            </w:pPr>
            <w:r>
              <w:rPr>
                <w:rStyle w:val="Emphaseple"/>
                <w:rFonts w:ascii="Times New Roman" w:hAnsi="Times New Roman" w:cs="Times New Roman"/>
                <w:b/>
                <w:i w:val="0"/>
                <w:iCs w:val="0"/>
                <w:color w:val="auto"/>
                <w:sz w:val="24"/>
                <w:szCs w:val="24"/>
              </w:rPr>
              <w:t>Défi 13</w:t>
            </w:r>
            <w:r w:rsidR="00C7639D" w:rsidRPr="00760F63">
              <w:rPr>
                <w:rStyle w:val="Emphaseple"/>
                <w:rFonts w:ascii="Times New Roman" w:hAnsi="Times New Roman" w:cs="Times New Roman"/>
                <w:b/>
                <w:i w:val="0"/>
                <w:iCs w:val="0"/>
                <w:color w:val="auto"/>
                <w:sz w:val="24"/>
                <w:szCs w:val="24"/>
              </w:rPr>
              <w:t> :</w:t>
            </w:r>
            <w:r w:rsidR="00025B5A">
              <w:rPr>
                <w:rStyle w:val="Emphaseple"/>
                <w:rFonts w:ascii="Times New Roman" w:hAnsi="Times New Roman" w:cs="Times New Roman"/>
                <w:b/>
                <w:i w:val="0"/>
                <w:iCs w:val="0"/>
                <w:color w:val="auto"/>
                <w:sz w:val="24"/>
                <w:szCs w:val="24"/>
              </w:rPr>
              <w:t xml:space="preserve"> </w:t>
            </w:r>
            <w:r w:rsidR="005F211C" w:rsidRPr="00760F63">
              <w:rPr>
                <w:rStyle w:val="Emphaseple"/>
                <w:rFonts w:ascii="Times New Roman" w:hAnsi="Times New Roman" w:cs="Times New Roman"/>
                <w:i w:val="0"/>
                <w:iCs w:val="0"/>
                <w:color w:val="auto"/>
                <w:sz w:val="24"/>
                <w:szCs w:val="24"/>
              </w:rPr>
              <w:t>Disponibilité</w:t>
            </w:r>
            <w:r w:rsidR="001D6654" w:rsidRPr="00760F63">
              <w:rPr>
                <w:rStyle w:val="Emphaseple"/>
                <w:rFonts w:ascii="Times New Roman" w:hAnsi="Times New Roman" w:cs="Times New Roman"/>
                <w:i w:val="0"/>
                <w:iCs w:val="0"/>
                <w:color w:val="auto"/>
                <w:sz w:val="24"/>
                <w:szCs w:val="24"/>
              </w:rPr>
              <w:t xml:space="preserve"> sur l’ensemble du territoire d’un </w:t>
            </w:r>
            <w:r w:rsidR="00C7639D" w:rsidRPr="00760F63">
              <w:rPr>
                <w:rStyle w:val="Emphaseple"/>
                <w:rFonts w:ascii="Times New Roman" w:hAnsi="Times New Roman" w:cs="Times New Roman"/>
                <w:i w:val="0"/>
                <w:iCs w:val="0"/>
                <w:color w:val="auto"/>
                <w:sz w:val="24"/>
                <w:szCs w:val="24"/>
              </w:rPr>
              <w:t>personnel</w:t>
            </w:r>
            <w:r w:rsidR="001D6654" w:rsidRPr="00760F63">
              <w:rPr>
                <w:rStyle w:val="Emphaseple"/>
                <w:rFonts w:ascii="Times New Roman" w:hAnsi="Times New Roman" w:cs="Times New Roman"/>
                <w:i w:val="0"/>
                <w:iCs w:val="0"/>
                <w:color w:val="auto"/>
                <w:sz w:val="24"/>
                <w:szCs w:val="24"/>
              </w:rPr>
              <w:t xml:space="preserve"> suffisant, de </w:t>
            </w:r>
            <w:r w:rsidR="00C7639D" w:rsidRPr="00760F63">
              <w:rPr>
                <w:rStyle w:val="Emphaseple"/>
                <w:rFonts w:ascii="Times New Roman" w:hAnsi="Times New Roman" w:cs="Times New Roman"/>
                <w:i w:val="0"/>
                <w:iCs w:val="0"/>
                <w:color w:val="auto"/>
                <w:sz w:val="24"/>
                <w:szCs w:val="24"/>
              </w:rPr>
              <w:t>qualité</w:t>
            </w:r>
            <w:r w:rsidR="00A8167F" w:rsidRPr="00760F63">
              <w:rPr>
                <w:rStyle w:val="Emphaseple"/>
                <w:rFonts w:ascii="Times New Roman" w:hAnsi="Times New Roman" w:cs="Times New Roman"/>
                <w:i w:val="0"/>
                <w:iCs w:val="0"/>
                <w:color w:val="auto"/>
                <w:sz w:val="24"/>
                <w:szCs w:val="24"/>
              </w:rPr>
              <w:t xml:space="preserve"> et</w:t>
            </w:r>
            <w:r w:rsidR="001D6654" w:rsidRPr="00760F63">
              <w:rPr>
                <w:rStyle w:val="Emphaseple"/>
                <w:rFonts w:ascii="Times New Roman" w:hAnsi="Times New Roman" w:cs="Times New Roman"/>
                <w:i w:val="0"/>
                <w:iCs w:val="0"/>
                <w:color w:val="auto"/>
                <w:sz w:val="24"/>
                <w:szCs w:val="24"/>
              </w:rPr>
              <w:t xml:space="preserve"> capable d’assurer la </w:t>
            </w:r>
            <w:r w:rsidR="00E9496B" w:rsidRPr="00760F63">
              <w:rPr>
                <w:rStyle w:val="Emphaseple"/>
                <w:rFonts w:ascii="Times New Roman" w:hAnsi="Times New Roman" w:cs="Times New Roman"/>
                <w:i w:val="0"/>
                <w:color w:val="auto"/>
                <w:sz w:val="24"/>
                <w:szCs w:val="24"/>
              </w:rPr>
              <w:t>gestion financière et comptable</w:t>
            </w:r>
            <w:r w:rsidR="005F211C" w:rsidRPr="00760F63">
              <w:rPr>
                <w:rStyle w:val="Emphaseple"/>
                <w:rFonts w:ascii="Times New Roman" w:hAnsi="Times New Roman" w:cs="Times New Roman"/>
                <w:i w:val="0"/>
                <w:color w:val="auto"/>
                <w:sz w:val="24"/>
                <w:szCs w:val="24"/>
              </w:rPr>
              <w:t>.</w:t>
            </w:r>
          </w:p>
        </w:tc>
      </w:tr>
    </w:tbl>
    <w:p w14:paraId="4DB86BD4" w14:textId="77777777" w:rsidR="00C7639D" w:rsidRPr="00760F63" w:rsidRDefault="00C7639D" w:rsidP="00760F63">
      <w:pPr>
        <w:spacing w:line="360" w:lineRule="auto"/>
        <w:jc w:val="both"/>
        <w:rPr>
          <w:rFonts w:ascii="Times New Roman" w:hAnsi="Times New Roman" w:cs="Times New Roman"/>
          <w:sz w:val="24"/>
          <w:szCs w:val="24"/>
        </w:rPr>
      </w:pPr>
    </w:p>
    <w:p w14:paraId="370D8DBE" w14:textId="38C55E09" w:rsidR="00E9496B" w:rsidRPr="006B4C68" w:rsidRDefault="006B4C68" w:rsidP="00515B0E">
      <w:pPr>
        <w:pStyle w:val="Paragraphedeliste"/>
        <w:numPr>
          <w:ilvl w:val="0"/>
          <w:numId w:val="6"/>
        </w:numPr>
        <w:spacing w:line="360" w:lineRule="auto"/>
        <w:jc w:val="both"/>
        <w:rPr>
          <w:rStyle w:val="Emphaseple"/>
          <w:rFonts w:ascii="Times New Roman" w:hAnsi="Times New Roman" w:cs="Times New Roman"/>
          <w:b/>
          <w:i w:val="0"/>
          <w:iCs w:val="0"/>
          <w:color w:val="auto"/>
          <w:sz w:val="24"/>
          <w:szCs w:val="24"/>
          <w:u w:val="single"/>
        </w:rPr>
      </w:pPr>
      <w:r>
        <w:rPr>
          <w:rStyle w:val="Emphaseple"/>
          <w:rFonts w:ascii="Times New Roman" w:hAnsi="Times New Roman" w:cs="Times New Roman"/>
          <w:b/>
          <w:i w:val="0"/>
          <w:iCs w:val="0"/>
          <w:color w:val="auto"/>
          <w:sz w:val="24"/>
          <w:szCs w:val="24"/>
          <w:u w:val="single"/>
        </w:rPr>
        <w:t>Mesure 13</w:t>
      </w:r>
      <w:r w:rsidR="00C7639D" w:rsidRPr="00760F63">
        <w:rPr>
          <w:rStyle w:val="Emphaseple"/>
          <w:rFonts w:ascii="Times New Roman" w:hAnsi="Times New Roman" w:cs="Times New Roman"/>
          <w:b/>
          <w:i w:val="0"/>
          <w:iCs w:val="0"/>
          <w:color w:val="auto"/>
          <w:sz w:val="24"/>
          <w:szCs w:val="24"/>
          <w:u w:val="single"/>
        </w:rPr>
        <w:t xml:space="preserve"> : </w:t>
      </w:r>
      <w:r w:rsidR="00FD617B">
        <w:rPr>
          <w:rStyle w:val="Emphaseple"/>
          <w:rFonts w:ascii="Times New Roman" w:hAnsi="Times New Roman" w:cs="Times New Roman"/>
          <w:b/>
          <w:i w:val="0"/>
          <w:iCs w:val="0"/>
          <w:color w:val="auto"/>
          <w:sz w:val="24"/>
          <w:szCs w:val="24"/>
          <w:u w:val="single"/>
        </w:rPr>
        <w:t>M</w:t>
      </w:r>
      <w:r w:rsidR="00A05468">
        <w:rPr>
          <w:rStyle w:val="Emphaseple"/>
          <w:rFonts w:ascii="Times New Roman" w:hAnsi="Times New Roman" w:cs="Times New Roman"/>
          <w:b/>
          <w:i w:val="0"/>
          <w:iCs w:val="0"/>
          <w:color w:val="auto"/>
          <w:sz w:val="24"/>
          <w:szCs w:val="24"/>
          <w:u w:val="single"/>
        </w:rPr>
        <w:t xml:space="preserve">ettre en œuvre </w:t>
      </w:r>
      <w:r w:rsidR="00861CFD">
        <w:rPr>
          <w:rStyle w:val="Emphaseple"/>
          <w:rFonts w:ascii="Times New Roman" w:hAnsi="Times New Roman" w:cs="Times New Roman"/>
          <w:b/>
          <w:i w:val="0"/>
          <w:iCs w:val="0"/>
          <w:color w:val="auto"/>
          <w:sz w:val="24"/>
          <w:szCs w:val="24"/>
          <w:u w:val="single"/>
        </w:rPr>
        <w:t>une</w:t>
      </w:r>
      <w:r w:rsidR="00A63CBE" w:rsidRPr="00760F63">
        <w:rPr>
          <w:rStyle w:val="Emphaseple"/>
          <w:rFonts w:ascii="Times New Roman" w:hAnsi="Times New Roman" w:cs="Times New Roman"/>
          <w:b/>
          <w:i w:val="0"/>
          <w:iCs w:val="0"/>
          <w:color w:val="auto"/>
          <w:sz w:val="24"/>
          <w:szCs w:val="24"/>
          <w:u w:val="single"/>
        </w:rPr>
        <w:t xml:space="preserve"> réforme </w:t>
      </w:r>
      <w:r w:rsidR="00861CFD">
        <w:rPr>
          <w:rStyle w:val="Emphaseple"/>
          <w:rFonts w:ascii="Times New Roman" w:hAnsi="Times New Roman" w:cs="Times New Roman"/>
          <w:b/>
          <w:i w:val="0"/>
          <w:iCs w:val="0"/>
          <w:color w:val="auto"/>
          <w:sz w:val="24"/>
          <w:szCs w:val="24"/>
          <w:u w:val="single"/>
        </w:rPr>
        <w:t xml:space="preserve">ambitieuse </w:t>
      </w:r>
      <w:r w:rsidR="005250B3">
        <w:rPr>
          <w:rStyle w:val="Emphaseple"/>
          <w:rFonts w:ascii="Times New Roman" w:hAnsi="Times New Roman" w:cs="Times New Roman"/>
          <w:b/>
          <w:i w:val="0"/>
          <w:iCs w:val="0"/>
          <w:color w:val="auto"/>
          <w:sz w:val="24"/>
          <w:szCs w:val="24"/>
          <w:u w:val="single"/>
        </w:rPr>
        <w:t xml:space="preserve">de la gestion </w:t>
      </w:r>
      <w:r w:rsidR="00EB5ECE" w:rsidRPr="00760F63">
        <w:rPr>
          <w:rStyle w:val="Emphaseple"/>
          <w:rFonts w:ascii="Times New Roman" w:hAnsi="Times New Roman" w:cs="Times New Roman"/>
          <w:b/>
          <w:i w:val="0"/>
          <w:iCs w:val="0"/>
          <w:color w:val="auto"/>
          <w:sz w:val="24"/>
          <w:szCs w:val="24"/>
          <w:u w:val="single"/>
        </w:rPr>
        <w:t xml:space="preserve">des agents de santé et des agents chargés </w:t>
      </w:r>
      <w:r w:rsidR="00EB5ECE" w:rsidRPr="00760F63">
        <w:rPr>
          <w:rFonts w:ascii="Times New Roman" w:hAnsi="Times New Roman" w:cs="Times New Roman"/>
          <w:sz w:val="24"/>
          <w:szCs w:val="24"/>
        </w:rPr>
        <w:t xml:space="preserve"> </w:t>
      </w:r>
      <w:r w:rsidR="00EB5ECE" w:rsidRPr="006B4C68">
        <w:rPr>
          <w:rFonts w:ascii="Times New Roman" w:hAnsi="Times New Roman" w:cs="Times New Roman"/>
          <w:b/>
          <w:sz w:val="24"/>
          <w:szCs w:val="24"/>
          <w:u w:val="single"/>
        </w:rPr>
        <w:t>de la  gestion financière et comptable</w:t>
      </w:r>
    </w:p>
    <w:p w14:paraId="062DFA56" w14:textId="40E9FF61" w:rsidR="00912CC6" w:rsidRPr="00760F63" w:rsidRDefault="00025B5A" w:rsidP="00912CC6">
      <w:pPr>
        <w:spacing w:line="360" w:lineRule="auto"/>
        <w:jc w:val="both"/>
        <w:rPr>
          <w:rFonts w:ascii="Times New Roman" w:hAnsi="Times New Roman" w:cs="Times New Roman"/>
          <w:sz w:val="24"/>
          <w:szCs w:val="24"/>
        </w:rPr>
      </w:pPr>
      <w:r w:rsidRPr="00714CF1">
        <w:rPr>
          <w:rStyle w:val="Emphaseple"/>
          <w:rFonts w:ascii="Times New Roman" w:hAnsi="Times New Roman" w:cs="Times New Roman"/>
          <w:i w:val="0"/>
          <w:iCs w:val="0"/>
          <w:color w:val="auto"/>
          <w:sz w:val="24"/>
          <w:szCs w:val="24"/>
        </w:rPr>
        <w:t xml:space="preserve">Pour les agents de santé, il s’agit </w:t>
      </w:r>
      <w:r w:rsidR="0045183E" w:rsidRPr="00714CF1">
        <w:rPr>
          <w:rStyle w:val="Emphaseple"/>
          <w:rFonts w:ascii="Times New Roman" w:hAnsi="Times New Roman" w:cs="Times New Roman"/>
          <w:i w:val="0"/>
          <w:iCs w:val="0"/>
          <w:color w:val="auto"/>
          <w:sz w:val="24"/>
          <w:szCs w:val="24"/>
        </w:rPr>
        <w:t xml:space="preserve">d’abord </w:t>
      </w:r>
      <w:r w:rsidRPr="00714CF1">
        <w:rPr>
          <w:rStyle w:val="Emphaseple"/>
          <w:rFonts w:ascii="Times New Roman" w:hAnsi="Times New Roman" w:cs="Times New Roman"/>
          <w:i w:val="0"/>
          <w:iCs w:val="0"/>
          <w:color w:val="auto"/>
          <w:sz w:val="24"/>
          <w:szCs w:val="24"/>
        </w:rPr>
        <w:t>d’</w:t>
      </w:r>
      <w:r w:rsidR="005250B3" w:rsidRPr="00714CF1">
        <w:rPr>
          <w:rStyle w:val="Emphaseple"/>
          <w:rFonts w:ascii="Times New Roman" w:hAnsi="Times New Roman" w:cs="Times New Roman"/>
          <w:i w:val="0"/>
          <w:iCs w:val="0"/>
          <w:color w:val="auto"/>
          <w:sz w:val="24"/>
          <w:szCs w:val="24"/>
        </w:rPr>
        <w:t>i</w:t>
      </w:r>
      <w:r w:rsidR="00C7639D" w:rsidRPr="00714CF1">
        <w:rPr>
          <w:rStyle w:val="Emphaseple"/>
          <w:rFonts w:ascii="Times New Roman" w:hAnsi="Times New Roman" w:cs="Times New Roman"/>
          <w:i w:val="0"/>
          <w:iCs w:val="0"/>
          <w:color w:val="auto"/>
          <w:sz w:val="24"/>
          <w:szCs w:val="24"/>
        </w:rPr>
        <w:t>nvestir dans la rétention du personnel à travers le redéploiement, l’équipement, la disponibilité permanente du personnel (astreinte, gardes</w:t>
      </w:r>
      <w:r w:rsidR="005250B3" w:rsidRPr="00714CF1">
        <w:rPr>
          <w:rStyle w:val="Emphaseple"/>
          <w:rFonts w:ascii="Times New Roman" w:hAnsi="Times New Roman" w:cs="Times New Roman"/>
          <w:i w:val="0"/>
          <w:iCs w:val="0"/>
          <w:color w:val="auto"/>
          <w:sz w:val="24"/>
          <w:szCs w:val="24"/>
        </w:rPr>
        <w:t>, etc.</w:t>
      </w:r>
      <w:r w:rsidR="00C7639D" w:rsidRPr="00714CF1">
        <w:rPr>
          <w:rStyle w:val="Emphaseple"/>
          <w:rFonts w:ascii="Times New Roman" w:hAnsi="Times New Roman" w:cs="Times New Roman"/>
          <w:i w:val="0"/>
          <w:iCs w:val="0"/>
          <w:color w:val="auto"/>
          <w:sz w:val="24"/>
          <w:szCs w:val="24"/>
        </w:rPr>
        <w:t>) et le logement décent</w:t>
      </w:r>
      <w:r w:rsidR="005250B3" w:rsidRPr="00714CF1">
        <w:rPr>
          <w:rStyle w:val="Emphaseple"/>
          <w:rFonts w:ascii="Times New Roman" w:hAnsi="Times New Roman" w:cs="Times New Roman"/>
          <w:i w:val="0"/>
          <w:iCs w:val="0"/>
          <w:color w:val="auto"/>
          <w:sz w:val="24"/>
          <w:szCs w:val="24"/>
        </w:rPr>
        <w:t> ;</w:t>
      </w:r>
      <w:r w:rsidR="00C7639D" w:rsidRPr="00714CF1">
        <w:rPr>
          <w:rStyle w:val="Emphaseple"/>
          <w:rFonts w:ascii="Times New Roman" w:hAnsi="Times New Roman" w:cs="Times New Roman"/>
          <w:i w:val="0"/>
          <w:iCs w:val="0"/>
          <w:color w:val="auto"/>
          <w:sz w:val="24"/>
          <w:szCs w:val="24"/>
        </w:rPr>
        <w:t xml:space="preserve"> </w:t>
      </w:r>
      <w:r w:rsidR="005250B3" w:rsidRPr="00714CF1">
        <w:rPr>
          <w:rStyle w:val="Emphaseple"/>
          <w:rFonts w:ascii="Times New Roman" w:hAnsi="Times New Roman" w:cs="Times New Roman"/>
          <w:i w:val="0"/>
          <w:iCs w:val="0"/>
          <w:color w:val="auto"/>
          <w:sz w:val="24"/>
          <w:szCs w:val="24"/>
        </w:rPr>
        <w:t>r</w:t>
      </w:r>
      <w:r w:rsidR="000339DF" w:rsidRPr="00714CF1">
        <w:rPr>
          <w:rStyle w:val="Emphaseple"/>
          <w:rFonts w:ascii="Times New Roman" w:hAnsi="Times New Roman" w:cs="Times New Roman"/>
          <w:i w:val="0"/>
          <w:iCs w:val="0"/>
          <w:color w:val="auto"/>
          <w:sz w:val="24"/>
          <w:szCs w:val="24"/>
        </w:rPr>
        <w:t>égionaliser des postes budgétaires pour les agents de l’Etat (recrutement régional)</w:t>
      </w:r>
      <w:r w:rsidRPr="00714CF1">
        <w:rPr>
          <w:rStyle w:val="Emphaseple"/>
          <w:rFonts w:ascii="Times New Roman" w:hAnsi="Times New Roman" w:cs="Times New Roman"/>
          <w:i w:val="0"/>
          <w:iCs w:val="0"/>
          <w:color w:val="auto"/>
          <w:sz w:val="24"/>
          <w:szCs w:val="24"/>
        </w:rPr>
        <w:t> et d’</w:t>
      </w:r>
      <w:r w:rsidR="005250B3" w:rsidRPr="00714CF1">
        <w:rPr>
          <w:rStyle w:val="Emphaseple"/>
          <w:rFonts w:ascii="Times New Roman" w:hAnsi="Times New Roman" w:cs="Times New Roman"/>
          <w:i w:val="0"/>
          <w:iCs w:val="0"/>
          <w:color w:val="auto"/>
          <w:sz w:val="24"/>
          <w:szCs w:val="24"/>
        </w:rPr>
        <w:t>a</w:t>
      </w:r>
      <w:r w:rsidR="00C7639D" w:rsidRPr="00714CF1">
        <w:rPr>
          <w:rStyle w:val="Emphaseple"/>
          <w:rFonts w:ascii="Times New Roman" w:hAnsi="Times New Roman" w:cs="Times New Roman"/>
          <w:i w:val="0"/>
          <w:iCs w:val="0"/>
          <w:color w:val="auto"/>
          <w:sz w:val="24"/>
          <w:szCs w:val="24"/>
        </w:rPr>
        <w:t>ssurer l’impartialité dans les affectations et dans la mi</w:t>
      </w:r>
      <w:r w:rsidR="005250B3" w:rsidRPr="00714CF1">
        <w:rPr>
          <w:rStyle w:val="Emphaseple"/>
          <w:rFonts w:ascii="Times New Roman" w:hAnsi="Times New Roman" w:cs="Times New Roman"/>
          <w:i w:val="0"/>
          <w:iCs w:val="0"/>
          <w:color w:val="auto"/>
          <w:sz w:val="24"/>
          <w:szCs w:val="24"/>
        </w:rPr>
        <w:t>s</w:t>
      </w:r>
      <w:r w:rsidRPr="00714CF1">
        <w:rPr>
          <w:rStyle w:val="Emphaseple"/>
          <w:rFonts w:ascii="Times New Roman" w:hAnsi="Times New Roman" w:cs="Times New Roman"/>
          <w:i w:val="0"/>
          <w:iCs w:val="0"/>
          <w:color w:val="auto"/>
          <w:sz w:val="24"/>
          <w:szCs w:val="24"/>
        </w:rPr>
        <w:t xml:space="preserve">e en œuvre du plan de carrière. </w:t>
      </w:r>
      <w:r w:rsidR="00912CC6" w:rsidRPr="00714CF1">
        <w:rPr>
          <w:rStyle w:val="Emphaseple"/>
          <w:rFonts w:ascii="Times New Roman" w:hAnsi="Times New Roman" w:cs="Times New Roman"/>
          <w:i w:val="0"/>
          <w:iCs w:val="0"/>
          <w:color w:val="auto"/>
          <w:sz w:val="24"/>
          <w:szCs w:val="24"/>
        </w:rPr>
        <w:t>Pour la gestion des questions de logement au niveau</w:t>
      </w:r>
      <w:r w:rsidR="00FD2627" w:rsidRPr="00714CF1">
        <w:rPr>
          <w:rStyle w:val="Emphaseple"/>
          <w:rFonts w:ascii="Times New Roman" w:hAnsi="Times New Roman" w:cs="Times New Roman"/>
          <w:i w:val="0"/>
          <w:iCs w:val="0"/>
          <w:color w:val="auto"/>
          <w:sz w:val="24"/>
          <w:szCs w:val="24"/>
        </w:rPr>
        <w:t xml:space="preserve"> des CHR</w:t>
      </w:r>
      <w:r w:rsidR="00912CC6" w:rsidRPr="00714CF1">
        <w:rPr>
          <w:rStyle w:val="Emphaseple"/>
          <w:rFonts w:ascii="Times New Roman" w:hAnsi="Times New Roman" w:cs="Times New Roman"/>
          <w:i w:val="0"/>
          <w:iCs w:val="0"/>
          <w:color w:val="auto"/>
          <w:sz w:val="24"/>
          <w:szCs w:val="24"/>
        </w:rPr>
        <w:t>,</w:t>
      </w:r>
      <w:r w:rsidR="00912CC6" w:rsidRPr="00714CF1">
        <w:rPr>
          <w:rFonts w:ascii="Times New Roman" w:hAnsi="Times New Roman" w:cs="Times New Roman"/>
          <w:sz w:val="24"/>
          <w:szCs w:val="24"/>
        </w:rPr>
        <w:t xml:space="preserve"> en accord</w:t>
      </w:r>
      <w:r w:rsidR="00912CC6" w:rsidRPr="00760F63">
        <w:rPr>
          <w:rFonts w:ascii="Times New Roman" w:hAnsi="Times New Roman" w:cs="Times New Roman"/>
          <w:sz w:val="24"/>
          <w:szCs w:val="24"/>
        </w:rPr>
        <w:t xml:space="preserve"> avec des investisseurs privés, des logements déce</w:t>
      </w:r>
      <w:r w:rsidR="00FD2627">
        <w:rPr>
          <w:rFonts w:ascii="Times New Roman" w:hAnsi="Times New Roman" w:cs="Times New Roman"/>
          <w:sz w:val="24"/>
          <w:szCs w:val="24"/>
        </w:rPr>
        <w:t>nts doivent être construits et</w:t>
      </w:r>
      <w:r w:rsidR="00912CC6" w:rsidRPr="00760F63">
        <w:rPr>
          <w:rFonts w:ascii="Times New Roman" w:hAnsi="Times New Roman" w:cs="Times New Roman"/>
          <w:sz w:val="24"/>
          <w:szCs w:val="24"/>
        </w:rPr>
        <w:t xml:space="preserve"> le loyer ne dépasserai</w:t>
      </w:r>
      <w:r w:rsidR="00FD2627">
        <w:rPr>
          <w:rFonts w:ascii="Times New Roman" w:hAnsi="Times New Roman" w:cs="Times New Roman"/>
          <w:sz w:val="24"/>
          <w:szCs w:val="24"/>
        </w:rPr>
        <w:t>t</w:t>
      </w:r>
      <w:r w:rsidR="00912CC6" w:rsidRPr="00760F63">
        <w:rPr>
          <w:rFonts w:ascii="Times New Roman" w:hAnsi="Times New Roman" w:cs="Times New Roman"/>
          <w:sz w:val="24"/>
          <w:szCs w:val="24"/>
        </w:rPr>
        <w:t xml:space="preserve"> guerre le montant de l’indemnité de logement des cadres </w:t>
      </w:r>
      <w:r w:rsidR="00FD2627">
        <w:rPr>
          <w:rFonts w:ascii="Times New Roman" w:hAnsi="Times New Roman" w:cs="Times New Roman"/>
          <w:sz w:val="24"/>
          <w:szCs w:val="24"/>
        </w:rPr>
        <w:t xml:space="preserve">qui y sont affectés. </w:t>
      </w:r>
      <w:r w:rsidR="00912CC6" w:rsidRPr="00760F63">
        <w:rPr>
          <w:rFonts w:ascii="Times New Roman" w:hAnsi="Times New Roman" w:cs="Times New Roman"/>
          <w:sz w:val="24"/>
          <w:szCs w:val="24"/>
        </w:rPr>
        <w:t>Par ailleurs, une plus grande autonomie devrait être accordée aux hôpitaux dans la gestion du personnel  où les affectations devraient  tenir compte des besoins réels exprimés.</w:t>
      </w:r>
    </w:p>
    <w:p w14:paraId="57CFB4EA" w14:textId="11DA38F1" w:rsidR="00A63CBE" w:rsidRPr="00714CF1" w:rsidRDefault="0045183E" w:rsidP="00760F63">
      <w:pPr>
        <w:spacing w:line="360" w:lineRule="auto"/>
        <w:jc w:val="both"/>
        <w:rPr>
          <w:rStyle w:val="Emphaseple"/>
          <w:rFonts w:ascii="Times New Roman" w:hAnsi="Times New Roman" w:cs="Times New Roman"/>
          <w:i w:val="0"/>
          <w:iCs w:val="0"/>
          <w:color w:val="auto"/>
          <w:sz w:val="24"/>
          <w:szCs w:val="24"/>
        </w:rPr>
      </w:pPr>
      <w:r w:rsidRPr="00714CF1">
        <w:rPr>
          <w:rStyle w:val="Emphaseple"/>
          <w:rFonts w:ascii="Times New Roman" w:hAnsi="Times New Roman" w:cs="Times New Roman"/>
          <w:i w:val="0"/>
          <w:iCs w:val="0"/>
          <w:color w:val="auto"/>
          <w:sz w:val="24"/>
          <w:szCs w:val="24"/>
        </w:rPr>
        <w:t>Ensuite</w:t>
      </w:r>
      <w:r w:rsidR="00025B5A" w:rsidRPr="00714CF1">
        <w:rPr>
          <w:rStyle w:val="Emphaseple"/>
          <w:rFonts w:ascii="Times New Roman" w:hAnsi="Times New Roman" w:cs="Times New Roman"/>
          <w:i w:val="0"/>
          <w:iCs w:val="0"/>
          <w:color w:val="auto"/>
          <w:sz w:val="24"/>
          <w:szCs w:val="24"/>
        </w:rPr>
        <w:t xml:space="preserve"> il faut veiller au </w:t>
      </w:r>
      <w:r w:rsidR="005250B3" w:rsidRPr="00714CF1">
        <w:rPr>
          <w:rStyle w:val="Emphaseple"/>
          <w:rFonts w:ascii="Times New Roman" w:hAnsi="Times New Roman" w:cs="Times New Roman"/>
          <w:i w:val="0"/>
          <w:iCs w:val="0"/>
          <w:color w:val="auto"/>
          <w:sz w:val="24"/>
          <w:szCs w:val="24"/>
        </w:rPr>
        <w:t>r</w:t>
      </w:r>
      <w:r w:rsidR="00025B5A" w:rsidRPr="00714CF1">
        <w:rPr>
          <w:rStyle w:val="Emphaseple"/>
          <w:rFonts w:ascii="Times New Roman" w:hAnsi="Times New Roman" w:cs="Times New Roman"/>
          <w:i w:val="0"/>
          <w:iCs w:val="0"/>
          <w:color w:val="auto"/>
          <w:sz w:val="24"/>
          <w:szCs w:val="24"/>
        </w:rPr>
        <w:t>espect d</w:t>
      </w:r>
      <w:r w:rsidR="003035FE" w:rsidRPr="00714CF1">
        <w:rPr>
          <w:rStyle w:val="Emphaseple"/>
          <w:rFonts w:ascii="Times New Roman" w:hAnsi="Times New Roman" w:cs="Times New Roman"/>
          <w:i w:val="0"/>
          <w:iCs w:val="0"/>
          <w:color w:val="auto"/>
          <w:sz w:val="24"/>
          <w:szCs w:val="24"/>
        </w:rPr>
        <w:t xml:space="preserve">es </w:t>
      </w:r>
      <w:r w:rsidR="00C7639D" w:rsidRPr="00714CF1">
        <w:rPr>
          <w:rStyle w:val="Emphaseple"/>
          <w:rFonts w:ascii="Times New Roman" w:hAnsi="Times New Roman" w:cs="Times New Roman"/>
          <w:i w:val="0"/>
          <w:iCs w:val="0"/>
          <w:color w:val="auto"/>
          <w:sz w:val="24"/>
          <w:szCs w:val="24"/>
        </w:rPr>
        <w:t>normes minimales en personnel par niveau et suivre</w:t>
      </w:r>
      <w:r w:rsidR="00025B5A" w:rsidRPr="00714CF1">
        <w:rPr>
          <w:rStyle w:val="Emphaseple"/>
          <w:rFonts w:ascii="Times New Roman" w:hAnsi="Times New Roman" w:cs="Times New Roman"/>
          <w:i w:val="0"/>
          <w:iCs w:val="0"/>
          <w:color w:val="auto"/>
          <w:sz w:val="24"/>
          <w:szCs w:val="24"/>
        </w:rPr>
        <w:t xml:space="preserve"> son niveau d’application</w:t>
      </w:r>
      <w:r w:rsidRPr="00714CF1">
        <w:rPr>
          <w:rStyle w:val="Emphaseple"/>
          <w:rFonts w:ascii="Times New Roman" w:hAnsi="Times New Roman" w:cs="Times New Roman"/>
          <w:i w:val="0"/>
          <w:iCs w:val="0"/>
          <w:color w:val="auto"/>
          <w:sz w:val="24"/>
          <w:szCs w:val="24"/>
        </w:rPr>
        <w:t> ;</w:t>
      </w:r>
      <w:r w:rsidR="00C7639D" w:rsidRPr="00714CF1">
        <w:rPr>
          <w:rStyle w:val="Emphaseple"/>
          <w:rFonts w:ascii="Times New Roman" w:hAnsi="Times New Roman" w:cs="Times New Roman"/>
          <w:i w:val="0"/>
          <w:iCs w:val="0"/>
          <w:color w:val="auto"/>
          <w:sz w:val="24"/>
          <w:szCs w:val="24"/>
        </w:rPr>
        <w:t xml:space="preserve"> </w:t>
      </w:r>
      <w:r w:rsidR="005250B3" w:rsidRPr="00714CF1">
        <w:rPr>
          <w:rFonts w:ascii="Times New Roman" w:hAnsi="Times New Roman" w:cs="Times New Roman"/>
          <w:sz w:val="24"/>
          <w:szCs w:val="24"/>
        </w:rPr>
        <w:t>a</w:t>
      </w:r>
      <w:r w:rsidR="00C7639D" w:rsidRPr="00714CF1">
        <w:rPr>
          <w:rFonts w:ascii="Times New Roman" w:hAnsi="Times New Roman" w:cs="Times New Roman"/>
          <w:sz w:val="24"/>
          <w:szCs w:val="24"/>
        </w:rPr>
        <w:t>ssurer le suivi des montants affectés pour la production, le recrutement, la formation et la rétention du personnel ainsi que les effets de ces investissements su</w:t>
      </w:r>
      <w:r w:rsidR="005250B3" w:rsidRPr="00714CF1">
        <w:rPr>
          <w:rFonts w:ascii="Times New Roman" w:hAnsi="Times New Roman" w:cs="Times New Roman"/>
          <w:sz w:val="24"/>
          <w:szCs w:val="24"/>
        </w:rPr>
        <w:t>r la disponibilité du personnel ;</w:t>
      </w:r>
      <w:r w:rsidR="00C7639D" w:rsidRPr="00714CF1">
        <w:rPr>
          <w:rFonts w:ascii="Times New Roman" w:hAnsi="Times New Roman" w:cs="Times New Roman"/>
          <w:sz w:val="24"/>
          <w:szCs w:val="24"/>
        </w:rPr>
        <w:t xml:space="preserve"> </w:t>
      </w:r>
    </w:p>
    <w:p w14:paraId="565C6360" w14:textId="01F34F02" w:rsidR="00C7639D" w:rsidRPr="00760F63" w:rsidRDefault="0045183E" w:rsidP="00760F63">
      <w:pPr>
        <w:spacing w:line="360" w:lineRule="auto"/>
        <w:jc w:val="both"/>
        <w:rPr>
          <w:rFonts w:ascii="Times New Roman" w:hAnsi="Times New Roman" w:cs="Times New Roman"/>
          <w:b/>
          <w:sz w:val="24"/>
          <w:szCs w:val="24"/>
        </w:rPr>
      </w:pPr>
      <w:r w:rsidRPr="00714CF1">
        <w:rPr>
          <w:rStyle w:val="Emphaseple"/>
          <w:rFonts w:ascii="Times New Roman" w:hAnsi="Times New Roman" w:cs="Times New Roman"/>
          <w:i w:val="0"/>
          <w:iCs w:val="0"/>
          <w:color w:val="auto"/>
          <w:sz w:val="24"/>
          <w:szCs w:val="24"/>
        </w:rPr>
        <w:t xml:space="preserve">Enfin, il faut </w:t>
      </w:r>
      <w:r w:rsidR="00D17820">
        <w:rPr>
          <w:rStyle w:val="Emphaseple"/>
          <w:rFonts w:ascii="Times New Roman" w:hAnsi="Times New Roman" w:cs="Times New Roman"/>
          <w:i w:val="0"/>
          <w:iCs w:val="0"/>
          <w:color w:val="auto"/>
          <w:sz w:val="24"/>
          <w:szCs w:val="24"/>
        </w:rPr>
        <w:t xml:space="preserve">prendre des arrêtés </w:t>
      </w:r>
      <w:r w:rsidR="002476E6">
        <w:rPr>
          <w:rStyle w:val="Emphaseple"/>
          <w:rFonts w:ascii="Times New Roman" w:hAnsi="Times New Roman" w:cs="Times New Roman"/>
          <w:i w:val="0"/>
          <w:iCs w:val="0"/>
          <w:color w:val="auto"/>
          <w:sz w:val="24"/>
          <w:szCs w:val="24"/>
        </w:rPr>
        <w:t>en vue d’</w:t>
      </w:r>
      <w:r w:rsidR="00C7639D" w:rsidRPr="00714CF1">
        <w:rPr>
          <w:rFonts w:ascii="Times New Roman" w:hAnsi="Times New Roman" w:cs="Times New Roman"/>
          <w:sz w:val="24"/>
          <w:szCs w:val="24"/>
        </w:rPr>
        <w:t xml:space="preserve">améliorer la gestion du personnel au niveau des collectivités locales par le </w:t>
      </w:r>
      <w:r w:rsidR="00A84B4A" w:rsidRPr="00714CF1">
        <w:rPr>
          <w:rFonts w:ascii="Times New Roman" w:hAnsi="Times New Roman" w:cs="Times New Roman"/>
          <w:sz w:val="24"/>
          <w:szCs w:val="24"/>
        </w:rPr>
        <w:t>Ministère</w:t>
      </w:r>
      <w:r w:rsidR="00C7639D" w:rsidRPr="00714CF1">
        <w:rPr>
          <w:rFonts w:ascii="Times New Roman" w:hAnsi="Times New Roman" w:cs="Times New Roman"/>
          <w:sz w:val="24"/>
          <w:szCs w:val="24"/>
        </w:rPr>
        <w:t xml:space="preserve"> en</w:t>
      </w:r>
      <w:r w:rsidR="005250B3" w:rsidRPr="00714CF1">
        <w:rPr>
          <w:rFonts w:ascii="Times New Roman" w:hAnsi="Times New Roman" w:cs="Times New Roman"/>
          <w:sz w:val="24"/>
          <w:szCs w:val="24"/>
        </w:rPr>
        <w:t xml:space="preserve"> charge de la décentralisation</w:t>
      </w:r>
      <w:r w:rsidR="005250B3">
        <w:rPr>
          <w:rFonts w:ascii="Times New Roman" w:hAnsi="Times New Roman" w:cs="Times New Roman"/>
          <w:b/>
          <w:sz w:val="24"/>
          <w:szCs w:val="24"/>
        </w:rPr>
        <w:t> ;</w:t>
      </w:r>
    </w:p>
    <w:p w14:paraId="62C9004B" w14:textId="75A013F8" w:rsidR="007F1B3E" w:rsidRPr="00714CF1" w:rsidRDefault="0045183E" w:rsidP="00760F63">
      <w:pPr>
        <w:spacing w:line="360" w:lineRule="auto"/>
        <w:jc w:val="both"/>
        <w:rPr>
          <w:rFonts w:ascii="Times New Roman" w:hAnsi="Times New Roman" w:cs="Times New Roman"/>
          <w:sz w:val="24"/>
          <w:szCs w:val="24"/>
        </w:rPr>
      </w:pPr>
      <w:r w:rsidRPr="00714CF1">
        <w:rPr>
          <w:rFonts w:ascii="Times New Roman" w:hAnsi="Times New Roman" w:cs="Times New Roman"/>
          <w:sz w:val="24"/>
          <w:szCs w:val="24"/>
        </w:rPr>
        <w:t>Pour le p</w:t>
      </w:r>
      <w:r w:rsidR="001466BA" w:rsidRPr="00714CF1">
        <w:rPr>
          <w:rFonts w:ascii="Times New Roman" w:hAnsi="Times New Roman" w:cs="Times New Roman"/>
          <w:sz w:val="24"/>
          <w:szCs w:val="24"/>
        </w:rPr>
        <w:t xml:space="preserve">ersonnel </w:t>
      </w:r>
      <w:r w:rsidRPr="00714CF1">
        <w:rPr>
          <w:rFonts w:ascii="Times New Roman" w:hAnsi="Times New Roman" w:cs="Times New Roman"/>
          <w:sz w:val="24"/>
          <w:szCs w:val="24"/>
        </w:rPr>
        <w:t xml:space="preserve">en charge </w:t>
      </w:r>
      <w:r w:rsidR="001466BA" w:rsidRPr="00714CF1">
        <w:rPr>
          <w:rFonts w:ascii="Times New Roman" w:hAnsi="Times New Roman" w:cs="Times New Roman"/>
          <w:sz w:val="24"/>
          <w:szCs w:val="24"/>
        </w:rPr>
        <w:t xml:space="preserve">de </w:t>
      </w:r>
      <w:r w:rsidRPr="00714CF1">
        <w:rPr>
          <w:rFonts w:ascii="Times New Roman" w:hAnsi="Times New Roman" w:cs="Times New Roman"/>
          <w:sz w:val="24"/>
          <w:szCs w:val="24"/>
        </w:rPr>
        <w:t>la gestion comptable et</w:t>
      </w:r>
      <w:r w:rsidR="001466BA" w:rsidRPr="00714CF1">
        <w:rPr>
          <w:rFonts w:ascii="Times New Roman" w:hAnsi="Times New Roman" w:cs="Times New Roman"/>
          <w:sz w:val="24"/>
          <w:szCs w:val="24"/>
        </w:rPr>
        <w:t xml:space="preserve"> financière</w:t>
      </w:r>
      <w:r w:rsidRPr="00714CF1">
        <w:rPr>
          <w:rFonts w:ascii="Times New Roman" w:hAnsi="Times New Roman" w:cs="Times New Roman"/>
          <w:sz w:val="24"/>
          <w:szCs w:val="24"/>
        </w:rPr>
        <w:t>, il faut</w:t>
      </w:r>
      <w:r w:rsidR="001466BA" w:rsidRPr="00714CF1">
        <w:rPr>
          <w:rFonts w:ascii="Times New Roman" w:hAnsi="Times New Roman" w:cs="Times New Roman"/>
          <w:sz w:val="24"/>
          <w:szCs w:val="24"/>
        </w:rPr>
        <w:t xml:space="preserve"> </w:t>
      </w:r>
      <w:r w:rsidR="005250B3" w:rsidRPr="00714CF1">
        <w:rPr>
          <w:rFonts w:ascii="Times New Roman" w:hAnsi="Times New Roman" w:cs="Times New Roman"/>
          <w:sz w:val="24"/>
          <w:szCs w:val="24"/>
        </w:rPr>
        <w:t>a</w:t>
      </w:r>
      <w:r w:rsidR="00C7639D" w:rsidRPr="00714CF1">
        <w:rPr>
          <w:rFonts w:ascii="Times New Roman" w:hAnsi="Times New Roman" w:cs="Times New Roman"/>
          <w:sz w:val="24"/>
          <w:szCs w:val="24"/>
        </w:rPr>
        <w:t>ffecter dans les CMA et dans les CSPS des chefs-lieux de communes/CM des agents dédiés à la gestion comptable et financière  e</w:t>
      </w:r>
      <w:r w:rsidR="005250B3" w:rsidRPr="00714CF1">
        <w:rPr>
          <w:rFonts w:ascii="Times New Roman" w:hAnsi="Times New Roman" w:cs="Times New Roman"/>
          <w:sz w:val="24"/>
          <w:szCs w:val="24"/>
        </w:rPr>
        <w:t>t à la comptabilité matière</w:t>
      </w:r>
      <w:r w:rsidR="007F1B3E" w:rsidRPr="00714CF1">
        <w:rPr>
          <w:rFonts w:ascii="Times New Roman" w:hAnsi="Times New Roman" w:cs="Times New Roman"/>
          <w:sz w:val="24"/>
          <w:szCs w:val="24"/>
        </w:rPr>
        <w:t>.</w:t>
      </w:r>
    </w:p>
    <w:p w14:paraId="2CDD1DF0" w14:textId="27E0FCB7" w:rsidR="00A63CBE" w:rsidRPr="00760F63" w:rsidRDefault="007F1B3E" w:rsidP="00760F63">
      <w:pPr>
        <w:spacing w:line="360" w:lineRule="auto"/>
        <w:rPr>
          <w:rFonts w:ascii="Times New Roman" w:hAnsi="Times New Roman" w:cs="Times New Roman"/>
          <w:b/>
          <w:sz w:val="24"/>
          <w:szCs w:val="24"/>
        </w:rPr>
      </w:pPr>
      <w:r w:rsidRPr="00760F63">
        <w:rPr>
          <w:rFonts w:ascii="Times New Roman" w:hAnsi="Times New Roman" w:cs="Times New Roman"/>
          <w:b/>
          <w:sz w:val="24"/>
          <w:szCs w:val="24"/>
        </w:rPr>
        <w:br w:type="page"/>
      </w:r>
    </w:p>
    <w:p w14:paraId="7D307FF6" w14:textId="26E1AD24" w:rsidR="000D3AF2" w:rsidRPr="00484762" w:rsidRDefault="000D3AF2" w:rsidP="00515B0E">
      <w:pPr>
        <w:pStyle w:val="Titre3"/>
        <w:numPr>
          <w:ilvl w:val="3"/>
          <w:numId w:val="21"/>
        </w:numPr>
        <w:spacing w:after="120" w:line="360" w:lineRule="auto"/>
        <w:rPr>
          <w:rStyle w:val="Emphaseple"/>
          <w:rFonts w:eastAsiaTheme="minorHAnsi" w:cs="Times New Roman"/>
          <w:b w:val="0"/>
          <w:bCs w:val="0"/>
          <w:i w:val="0"/>
          <w:color w:val="auto"/>
          <w:szCs w:val="24"/>
        </w:rPr>
      </w:pPr>
      <w:bookmarkStart w:id="59" w:name="_Toc478028299"/>
      <w:bookmarkStart w:id="60" w:name="_Toc486371350"/>
      <w:r w:rsidRPr="00484762">
        <w:rPr>
          <w:rStyle w:val="Emphaseple"/>
          <w:rFonts w:cs="Times New Roman"/>
          <w:b w:val="0"/>
          <w:color w:val="auto"/>
          <w:szCs w:val="24"/>
        </w:rPr>
        <w:lastRenderedPageBreak/>
        <w:t>Médicaments : disponibilité et accès :</w:t>
      </w:r>
      <w:bookmarkEnd w:id="59"/>
      <w:bookmarkEnd w:id="60"/>
      <w:r w:rsidRPr="00484762">
        <w:rPr>
          <w:rStyle w:val="Emphaseple"/>
          <w:rFonts w:cs="Times New Roman"/>
          <w:b w:val="0"/>
          <w:color w:val="auto"/>
          <w:szCs w:val="24"/>
        </w:rPr>
        <w:t xml:space="preserve"> </w:t>
      </w:r>
    </w:p>
    <w:p w14:paraId="39D9B5C2" w14:textId="77777777" w:rsidR="000D3AF2" w:rsidRPr="00484762" w:rsidRDefault="000D3AF2" w:rsidP="00760F63">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Malgré les améliorations dans les indicateurs de disponibilité des médicaments depuis 2011, la chaîne d’approvisionnement reste très fragile.  En effet en 2015, en moyenne 23% des DMEG ont connu des ruptures en médicaments</w:t>
      </w:r>
      <w:r w:rsidRPr="00484762">
        <w:rPr>
          <w:rStyle w:val="Appelnotedebasdep"/>
          <w:rFonts w:ascii="Times New Roman" w:hAnsi="Times New Roman" w:cs="Times New Roman"/>
          <w:sz w:val="24"/>
          <w:szCs w:val="24"/>
        </w:rPr>
        <w:footnoteReference w:id="23"/>
      </w:r>
      <w:r w:rsidRPr="00484762">
        <w:rPr>
          <w:rFonts w:ascii="Times New Roman" w:hAnsi="Times New Roman" w:cs="Times New Roman"/>
          <w:sz w:val="24"/>
          <w:szCs w:val="24"/>
        </w:rPr>
        <w:t>.</w:t>
      </w:r>
    </w:p>
    <w:p w14:paraId="701EB122" w14:textId="1D7A6EB1" w:rsidR="000D3AF2" w:rsidRPr="00484762" w:rsidRDefault="000D3AF2" w:rsidP="00760F63">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 xml:space="preserve">Les hausses brusques dans la demande, les tensions de trésorerie et les effets négatifs du contexte institutionnel sur la confiance des fournisseurs peuvent rapidement détériorer le niveau de satisfaction des commandes au niveau de la CAMEG. </w:t>
      </w:r>
    </w:p>
    <w:p w14:paraId="647E6780" w14:textId="32E79A36" w:rsidR="000D3AF2" w:rsidRPr="00484762" w:rsidRDefault="000D3AF2" w:rsidP="00760F63">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Le non règlement des factures de commande MEG par les formations sanitaires contribue à la réduction de la capacité et de la possibilité d’approvisionnement en MEG par respectivement la CAMEG et les DMEG</w:t>
      </w:r>
      <w:r w:rsidR="00EB5ECE" w:rsidRPr="00484762">
        <w:rPr>
          <w:rFonts w:ascii="Times New Roman" w:hAnsi="Times New Roman" w:cs="Times New Roman"/>
          <w:sz w:val="24"/>
          <w:szCs w:val="24"/>
        </w:rPr>
        <w:t>.</w:t>
      </w:r>
      <w:r w:rsidRPr="00484762">
        <w:rPr>
          <w:rFonts w:ascii="Times New Roman" w:hAnsi="Times New Roman" w:cs="Times New Roman"/>
          <w:sz w:val="24"/>
          <w:szCs w:val="24"/>
        </w:rPr>
        <w:t xml:space="preserve"> </w:t>
      </w:r>
    </w:p>
    <w:p w14:paraId="3B9C05B6" w14:textId="2866EF79" w:rsidR="007F1B3E" w:rsidRPr="00484762" w:rsidRDefault="000D3AF2" w:rsidP="00760F63">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 xml:space="preserve">On note </w:t>
      </w:r>
      <w:r w:rsidR="00857521" w:rsidRPr="00484762">
        <w:rPr>
          <w:rFonts w:ascii="Times New Roman" w:hAnsi="Times New Roman" w:cs="Times New Roman"/>
          <w:sz w:val="24"/>
          <w:szCs w:val="24"/>
        </w:rPr>
        <w:t>également le</w:t>
      </w:r>
      <w:r w:rsidRPr="00484762">
        <w:rPr>
          <w:rFonts w:ascii="Times New Roman" w:hAnsi="Times New Roman" w:cs="Times New Roman"/>
          <w:sz w:val="24"/>
          <w:szCs w:val="24"/>
        </w:rPr>
        <w:t xml:space="preserve"> non-respect de l’utilisation des recettes issues de la vente des médicaments</w:t>
      </w:r>
      <w:r w:rsidR="00A63CBE" w:rsidRPr="00484762">
        <w:rPr>
          <w:rFonts w:ascii="Times New Roman" w:hAnsi="Times New Roman" w:cs="Times New Roman"/>
          <w:sz w:val="24"/>
          <w:szCs w:val="24"/>
        </w:rPr>
        <w:t xml:space="preserve"> (ex :</w:t>
      </w:r>
      <w:r w:rsidRPr="00484762">
        <w:rPr>
          <w:rFonts w:ascii="Times New Roman" w:hAnsi="Times New Roman" w:cs="Times New Roman"/>
          <w:sz w:val="24"/>
          <w:szCs w:val="24"/>
        </w:rPr>
        <w:t xml:space="preserve"> l’utilisation des recettes du DRD par les ECD au-delà des limites imposées</w:t>
      </w:r>
      <w:r w:rsidR="00A63CBE" w:rsidRPr="00484762">
        <w:rPr>
          <w:rFonts w:ascii="Times New Roman" w:hAnsi="Times New Roman" w:cs="Times New Roman"/>
          <w:sz w:val="24"/>
          <w:szCs w:val="24"/>
        </w:rPr>
        <w:t>)</w:t>
      </w:r>
      <w:r w:rsidR="00857521" w:rsidRPr="00484762">
        <w:rPr>
          <w:rFonts w:ascii="Times New Roman" w:hAnsi="Times New Roman" w:cs="Times New Roman"/>
          <w:sz w:val="24"/>
          <w:szCs w:val="24"/>
        </w:rPr>
        <w:t xml:space="preserve"> entrainant parfois des difficultés d’approvisionnement</w:t>
      </w:r>
      <w:r w:rsidRPr="00484762">
        <w:rPr>
          <w:rFonts w:ascii="Times New Roman" w:hAnsi="Times New Roman" w:cs="Times New Roman"/>
          <w:sz w:val="24"/>
          <w:szCs w:val="24"/>
        </w:rPr>
        <w:t xml:space="preserve"> </w:t>
      </w:r>
      <w:r w:rsidR="00857521" w:rsidRPr="00484762">
        <w:rPr>
          <w:rFonts w:ascii="Times New Roman" w:hAnsi="Times New Roman" w:cs="Times New Roman"/>
          <w:sz w:val="24"/>
          <w:szCs w:val="24"/>
        </w:rPr>
        <w:t>dans les hôpitaux et les districts.</w:t>
      </w:r>
    </w:p>
    <w:tbl>
      <w:tblPr>
        <w:tblStyle w:val="Grilledutableau"/>
        <w:tblW w:w="0" w:type="auto"/>
        <w:tblLook w:val="04A0" w:firstRow="1" w:lastRow="0" w:firstColumn="1" w:lastColumn="0" w:noHBand="0" w:noVBand="1"/>
      </w:tblPr>
      <w:tblGrid>
        <w:gridCol w:w="9212"/>
      </w:tblGrid>
      <w:tr w:rsidR="000D3AF2" w:rsidRPr="00484762" w14:paraId="7EC3896C" w14:textId="77777777" w:rsidTr="00D30FBD">
        <w:tc>
          <w:tcPr>
            <w:tcW w:w="9212" w:type="dxa"/>
          </w:tcPr>
          <w:p w14:paraId="2C0CB68A" w14:textId="1644F160" w:rsidR="000D3AF2" w:rsidRPr="00FD617B" w:rsidRDefault="001466BA" w:rsidP="00760F63">
            <w:pPr>
              <w:spacing w:line="360" w:lineRule="auto"/>
              <w:jc w:val="both"/>
              <w:rPr>
                <w:rStyle w:val="Emphaseple"/>
                <w:rFonts w:ascii="Times New Roman" w:hAnsi="Times New Roman" w:cs="Times New Roman"/>
                <w:b/>
                <w:i w:val="0"/>
                <w:iCs w:val="0"/>
                <w:color w:val="auto"/>
                <w:sz w:val="24"/>
                <w:szCs w:val="24"/>
              </w:rPr>
            </w:pPr>
            <w:r w:rsidRPr="00FD617B">
              <w:rPr>
                <w:rStyle w:val="Emphaseple"/>
                <w:rFonts w:ascii="Times New Roman" w:hAnsi="Times New Roman" w:cs="Times New Roman"/>
                <w:b/>
                <w:i w:val="0"/>
                <w:iCs w:val="0"/>
                <w:color w:val="auto"/>
                <w:sz w:val="24"/>
                <w:szCs w:val="24"/>
              </w:rPr>
              <w:t>Défi 1</w:t>
            </w:r>
            <w:r w:rsidR="00584704" w:rsidRPr="00FD617B">
              <w:rPr>
                <w:rStyle w:val="Emphaseple"/>
                <w:rFonts w:ascii="Times New Roman" w:hAnsi="Times New Roman" w:cs="Times New Roman"/>
                <w:b/>
                <w:i w:val="0"/>
                <w:iCs w:val="0"/>
                <w:color w:val="auto"/>
                <w:sz w:val="24"/>
                <w:szCs w:val="24"/>
              </w:rPr>
              <w:t>4</w:t>
            </w:r>
            <w:r w:rsidR="00420768" w:rsidRPr="00FD617B">
              <w:rPr>
                <w:rStyle w:val="Emphaseple"/>
                <w:rFonts w:ascii="Times New Roman" w:hAnsi="Times New Roman" w:cs="Times New Roman"/>
                <w:b/>
                <w:i w:val="0"/>
                <w:iCs w:val="0"/>
                <w:color w:val="auto"/>
                <w:sz w:val="24"/>
                <w:szCs w:val="24"/>
              </w:rPr>
              <w:t>: Assurance</w:t>
            </w:r>
            <w:r w:rsidR="005F211C" w:rsidRPr="00FD617B">
              <w:rPr>
                <w:rStyle w:val="Emphaseple"/>
                <w:rFonts w:ascii="Times New Roman" w:hAnsi="Times New Roman" w:cs="Times New Roman"/>
                <w:b/>
                <w:i w:val="0"/>
                <w:iCs w:val="0"/>
                <w:color w:val="auto"/>
                <w:sz w:val="24"/>
                <w:szCs w:val="24"/>
              </w:rPr>
              <w:t xml:space="preserve"> de la disponibilité des</w:t>
            </w:r>
            <w:r w:rsidR="000D3AF2" w:rsidRPr="00FD617B">
              <w:rPr>
                <w:rStyle w:val="Emphaseple"/>
                <w:rFonts w:ascii="Times New Roman" w:hAnsi="Times New Roman" w:cs="Times New Roman"/>
                <w:b/>
                <w:i w:val="0"/>
                <w:iCs w:val="0"/>
                <w:color w:val="auto"/>
                <w:sz w:val="24"/>
                <w:szCs w:val="24"/>
              </w:rPr>
              <w:t xml:space="preserve"> MEG</w:t>
            </w:r>
            <w:r w:rsidR="005F211C" w:rsidRPr="00FD617B">
              <w:rPr>
                <w:rStyle w:val="Emphaseple"/>
                <w:rFonts w:ascii="Times New Roman" w:hAnsi="Times New Roman" w:cs="Times New Roman"/>
                <w:b/>
                <w:i w:val="0"/>
                <w:iCs w:val="0"/>
                <w:color w:val="auto"/>
                <w:sz w:val="24"/>
                <w:szCs w:val="24"/>
              </w:rPr>
              <w:t>.</w:t>
            </w:r>
          </w:p>
        </w:tc>
      </w:tr>
    </w:tbl>
    <w:p w14:paraId="2E7BE467" w14:textId="77777777" w:rsidR="000D3AF2" w:rsidRPr="00484762" w:rsidRDefault="000D3AF2" w:rsidP="00760F63">
      <w:pPr>
        <w:spacing w:line="360" w:lineRule="auto"/>
        <w:jc w:val="both"/>
        <w:rPr>
          <w:rFonts w:ascii="Times New Roman" w:hAnsi="Times New Roman" w:cs="Times New Roman"/>
          <w:sz w:val="24"/>
          <w:szCs w:val="24"/>
        </w:rPr>
      </w:pPr>
    </w:p>
    <w:p w14:paraId="3622AAF7" w14:textId="544BBFD3" w:rsidR="007D3888" w:rsidRPr="00861CFD" w:rsidRDefault="000D3AF2" w:rsidP="00760F63">
      <w:pPr>
        <w:spacing w:line="360" w:lineRule="auto"/>
        <w:jc w:val="both"/>
        <w:rPr>
          <w:rFonts w:ascii="Times New Roman" w:hAnsi="Times New Roman" w:cs="Times New Roman"/>
          <w:b/>
          <w:sz w:val="24"/>
          <w:szCs w:val="24"/>
          <w:u w:val="single"/>
        </w:rPr>
      </w:pPr>
      <w:r w:rsidRPr="00861CFD">
        <w:rPr>
          <w:rFonts w:ascii="Times New Roman" w:hAnsi="Times New Roman" w:cs="Times New Roman"/>
          <w:b/>
          <w:bCs/>
          <w:sz w:val="24"/>
          <w:szCs w:val="24"/>
          <w:u w:val="single"/>
        </w:rPr>
        <w:t>Mesure 1</w:t>
      </w:r>
      <w:r w:rsidR="00584704" w:rsidRPr="00861CFD">
        <w:rPr>
          <w:rFonts w:ascii="Times New Roman" w:hAnsi="Times New Roman" w:cs="Times New Roman"/>
          <w:b/>
          <w:bCs/>
          <w:sz w:val="24"/>
          <w:szCs w:val="24"/>
          <w:u w:val="single"/>
        </w:rPr>
        <w:t>4</w:t>
      </w:r>
      <w:r w:rsidRPr="00861CFD">
        <w:rPr>
          <w:rFonts w:ascii="Times New Roman" w:hAnsi="Times New Roman" w:cs="Times New Roman"/>
          <w:b/>
          <w:bCs/>
          <w:sz w:val="24"/>
          <w:szCs w:val="24"/>
          <w:u w:val="single"/>
        </w:rPr>
        <w:t> :</w:t>
      </w:r>
      <w:r w:rsidR="007D3888" w:rsidRPr="00861CFD">
        <w:rPr>
          <w:rFonts w:ascii="Times New Roman" w:hAnsi="Times New Roman" w:cs="Times New Roman"/>
          <w:b/>
          <w:sz w:val="24"/>
          <w:szCs w:val="24"/>
          <w:u w:val="single"/>
        </w:rPr>
        <w:t xml:space="preserve"> </w:t>
      </w:r>
      <w:r w:rsidR="00861CFD" w:rsidRPr="00861CFD">
        <w:rPr>
          <w:rFonts w:ascii="Times New Roman" w:hAnsi="Times New Roman" w:cs="Times New Roman"/>
          <w:b/>
          <w:sz w:val="24"/>
          <w:szCs w:val="24"/>
          <w:u w:val="single"/>
        </w:rPr>
        <w:t>Mettre en œuvre la r</w:t>
      </w:r>
      <w:r w:rsidR="007D3888" w:rsidRPr="00861CFD">
        <w:rPr>
          <w:rFonts w:ascii="Times New Roman" w:hAnsi="Times New Roman" w:cs="Times New Roman"/>
          <w:b/>
          <w:sz w:val="24"/>
          <w:szCs w:val="24"/>
          <w:u w:val="single"/>
        </w:rPr>
        <w:t>éforme de la politique pharmaceutique</w:t>
      </w:r>
    </w:p>
    <w:p w14:paraId="27D9DDA4" w14:textId="52B52B64" w:rsidR="00857521" w:rsidRPr="00484762" w:rsidRDefault="000D3AF2" w:rsidP="00FD2627">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En effet, le secteur pharmaceutique est stratégique pour la santé de la population et compte tenu de l’imperfection du marché, une régulation gouvernementale forte est nécessaire. Ceci pass</w:t>
      </w:r>
      <w:r w:rsidR="007D3888" w:rsidRPr="00484762">
        <w:rPr>
          <w:rFonts w:ascii="Times New Roman" w:hAnsi="Times New Roman" w:cs="Times New Roman"/>
          <w:sz w:val="24"/>
          <w:szCs w:val="24"/>
        </w:rPr>
        <w:t>e par le renforcement de la règlementation et du financement public de la politique pharmaceutique. Il</w:t>
      </w:r>
      <w:r w:rsidR="009E274E" w:rsidRPr="00484762">
        <w:rPr>
          <w:rFonts w:ascii="Times New Roman" w:hAnsi="Times New Roman" w:cs="Times New Roman"/>
          <w:sz w:val="24"/>
          <w:szCs w:val="24"/>
        </w:rPr>
        <w:t xml:space="preserve"> </w:t>
      </w:r>
      <w:r w:rsidR="00D946F2" w:rsidRPr="00484762">
        <w:rPr>
          <w:rFonts w:ascii="Times New Roman" w:hAnsi="Times New Roman" w:cs="Times New Roman"/>
          <w:sz w:val="24"/>
          <w:szCs w:val="24"/>
        </w:rPr>
        <w:t xml:space="preserve">nécessitera des </w:t>
      </w:r>
      <w:r w:rsidR="009E274E" w:rsidRPr="00484762">
        <w:rPr>
          <w:rFonts w:ascii="Times New Roman" w:hAnsi="Times New Roman" w:cs="Times New Roman"/>
          <w:sz w:val="24"/>
          <w:szCs w:val="24"/>
        </w:rPr>
        <w:t>investissements</w:t>
      </w:r>
      <w:r w:rsidR="00D946F2" w:rsidRPr="00484762">
        <w:rPr>
          <w:rFonts w:ascii="Times New Roman" w:hAnsi="Times New Roman" w:cs="Times New Roman"/>
          <w:sz w:val="24"/>
          <w:szCs w:val="24"/>
        </w:rPr>
        <w:t xml:space="preserve"> échelonnés sur une période conséquente. Il est donc nécessaire que cette réforme soit soutenue d’une vision, d’un chronogramme réaliste et d’une mobilisation de financements extérieurs. </w:t>
      </w:r>
    </w:p>
    <w:p w14:paraId="008B499A" w14:textId="0A035BAE" w:rsidR="00FD2627" w:rsidRPr="00484762" w:rsidRDefault="00857521" w:rsidP="00760F63">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P</w:t>
      </w:r>
      <w:r w:rsidR="00FD2627" w:rsidRPr="00484762">
        <w:rPr>
          <w:rFonts w:ascii="Times New Roman" w:hAnsi="Times New Roman" w:cs="Times New Roman"/>
          <w:sz w:val="24"/>
          <w:szCs w:val="24"/>
        </w:rPr>
        <w:t>our préserver l’approvisionnement en médicaments, un arrêté ministériel devra instruire les formations sanitaires à verser mensuellement la valeur des médicaments consommés (en provenance de la CAMEG) sur leur compte client à la CAMEG.</w:t>
      </w:r>
    </w:p>
    <w:p w14:paraId="3DE0DF34" w14:textId="77777777" w:rsidR="00CB0DF5" w:rsidRPr="00CB0DF5" w:rsidRDefault="00CB0DF5" w:rsidP="00760F63">
      <w:pPr>
        <w:spacing w:line="360" w:lineRule="auto"/>
        <w:jc w:val="both"/>
        <w:rPr>
          <w:rFonts w:ascii="Times New Roman" w:hAnsi="Times New Roman" w:cs="Times New Roman"/>
          <w:color w:val="FF0000"/>
          <w:sz w:val="24"/>
          <w:szCs w:val="24"/>
        </w:rPr>
      </w:pPr>
    </w:p>
    <w:p w14:paraId="7A5BE048" w14:textId="3DCCE5C2" w:rsidR="000D3AF2" w:rsidRPr="00034F86" w:rsidRDefault="000D3AF2" w:rsidP="00515B0E">
      <w:pPr>
        <w:pStyle w:val="Titre3"/>
        <w:numPr>
          <w:ilvl w:val="2"/>
          <w:numId w:val="21"/>
        </w:numPr>
        <w:rPr>
          <w:rStyle w:val="Emphaseple"/>
          <w:i w:val="0"/>
          <w:iCs w:val="0"/>
          <w:color w:val="auto"/>
        </w:rPr>
      </w:pPr>
      <w:bookmarkStart w:id="61" w:name="_Toc478028300"/>
      <w:bookmarkStart w:id="62" w:name="_Toc486371351"/>
      <w:r w:rsidRPr="00034F86">
        <w:rPr>
          <w:rStyle w:val="Emphaseple"/>
          <w:i w:val="0"/>
          <w:iCs w:val="0"/>
          <w:color w:val="auto"/>
        </w:rPr>
        <w:lastRenderedPageBreak/>
        <w:t>Encadrement adapté de l’autonomie de gestion des CSPS et CMA, des CH</w:t>
      </w:r>
      <w:r w:rsidR="005E462A" w:rsidRPr="00034F86">
        <w:rPr>
          <w:rStyle w:val="Emphaseple"/>
          <w:i w:val="0"/>
          <w:iCs w:val="0"/>
          <w:color w:val="auto"/>
        </w:rPr>
        <w:t>U/CHR</w:t>
      </w:r>
      <w:bookmarkEnd w:id="61"/>
      <w:bookmarkEnd w:id="62"/>
      <w:r w:rsidRPr="00034F86">
        <w:rPr>
          <w:rStyle w:val="Emphaseple"/>
          <w:i w:val="0"/>
          <w:iCs w:val="0"/>
          <w:color w:val="auto"/>
        </w:rPr>
        <w:t xml:space="preserve"> </w:t>
      </w:r>
    </w:p>
    <w:p w14:paraId="02E46A3D" w14:textId="78972182" w:rsidR="005E462A" w:rsidRPr="00760F63" w:rsidRDefault="00034F86" w:rsidP="00034F86">
      <w:pPr>
        <w:pStyle w:val="Titre3"/>
        <w:spacing w:after="120" w:line="360" w:lineRule="auto"/>
        <w:rPr>
          <w:rFonts w:cs="Times New Roman"/>
          <w:i/>
          <w:szCs w:val="24"/>
        </w:rPr>
      </w:pPr>
      <w:bookmarkStart w:id="63" w:name="_Toc477185374"/>
      <w:bookmarkStart w:id="64" w:name="_Toc478028301"/>
      <w:bookmarkStart w:id="65" w:name="_Toc486371352"/>
      <w:bookmarkEnd w:id="63"/>
      <w:r>
        <w:rPr>
          <w:rStyle w:val="Emphaseple"/>
          <w:rFonts w:cs="Times New Roman"/>
          <w:iCs w:val="0"/>
          <w:color w:val="4F81BD" w:themeColor="accent1"/>
          <w:szCs w:val="24"/>
        </w:rPr>
        <w:t xml:space="preserve">7.3.3.1 </w:t>
      </w:r>
      <w:r w:rsidR="005E462A" w:rsidRPr="00760F63">
        <w:rPr>
          <w:rStyle w:val="Emphaseple"/>
          <w:rFonts w:cs="Times New Roman"/>
          <w:iCs w:val="0"/>
          <w:color w:val="4F81BD" w:themeColor="accent1"/>
          <w:szCs w:val="24"/>
        </w:rPr>
        <w:t>CSPS</w:t>
      </w:r>
      <w:r w:rsidR="005E462A" w:rsidRPr="00760F63">
        <w:rPr>
          <w:rFonts w:cs="Times New Roman"/>
          <w:b w:val="0"/>
          <w:i/>
          <w:szCs w:val="24"/>
        </w:rPr>
        <w:t xml:space="preserve"> et CMA</w:t>
      </w:r>
      <w:bookmarkEnd w:id="64"/>
      <w:bookmarkEnd w:id="65"/>
    </w:p>
    <w:p w14:paraId="0FCC48C8" w14:textId="192B151F" w:rsidR="005E462A" w:rsidRPr="00760F63" w:rsidRDefault="005E462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Les ressources provenant du budget de l’Etat (fonds transférés) et destinées aux CSPS sont actuellement gérées par les collectivités territoriales conformément au décret n°2009-108/PRES/PM/MATD/MS/MEF/MFPRE du 03 mars 2009 portant transferts de compétences et de ressources de l’Etat aux communes dans les domaines de la santé.</w:t>
      </w:r>
    </w:p>
    <w:p w14:paraId="2B10D0FD" w14:textId="77777777" w:rsidR="005E462A" w:rsidRPr="00760F63" w:rsidRDefault="005E462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S’agissant des recettes de tarification des actes, leurs utilisations  sont règlementées par le RABO n° AN VII 309/FP/MPSAN-AS/SEFB/SG/DCP du 15 Juin 1990 qui prévoit que :</w:t>
      </w:r>
    </w:p>
    <w:p w14:paraId="3F2E4A75" w14:textId="77777777" w:rsidR="005E462A" w:rsidRPr="00760F63" w:rsidRDefault="005E462A" w:rsidP="00515B0E">
      <w:pPr>
        <w:numPr>
          <w:ilvl w:val="0"/>
          <w:numId w:val="2"/>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65% de ces paiements soient destinées à la caisse maladie   ;</w:t>
      </w:r>
    </w:p>
    <w:p w14:paraId="6DEB4E75" w14:textId="77777777" w:rsidR="005E462A" w:rsidRPr="00760F63" w:rsidRDefault="005E462A" w:rsidP="00515B0E">
      <w:pPr>
        <w:numPr>
          <w:ilvl w:val="0"/>
          <w:numId w:val="2"/>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20% aux praticiens ;</w:t>
      </w:r>
    </w:p>
    <w:p w14:paraId="772DC42E" w14:textId="24D5FBB0" w:rsidR="005E462A" w:rsidRPr="00760F63" w:rsidRDefault="007E1BE7" w:rsidP="00515B0E">
      <w:pPr>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Pr="00760F63">
        <w:rPr>
          <w:rFonts w:ascii="Times New Roman" w:hAnsi="Times New Roman" w:cs="Times New Roman"/>
          <w:sz w:val="24"/>
          <w:szCs w:val="24"/>
        </w:rPr>
        <w:t xml:space="preserve">t </w:t>
      </w:r>
      <w:r w:rsidR="005E462A" w:rsidRPr="00760F63">
        <w:rPr>
          <w:rFonts w:ascii="Times New Roman" w:hAnsi="Times New Roman" w:cs="Times New Roman"/>
          <w:sz w:val="24"/>
          <w:szCs w:val="24"/>
        </w:rPr>
        <w:t>15% reversé au budget de l’Etat au titre des recettes de services.</w:t>
      </w:r>
    </w:p>
    <w:p w14:paraId="31CC0549" w14:textId="77777777" w:rsidR="005E462A" w:rsidRPr="00760F63" w:rsidRDefault="005E462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Ce texte semble aujourd’hui inappropriée, inefficace et désuet car :</w:t>
      </w:r>
    </w:p>
    <w:p w14:paraId="7AF37CA2" w14:textId="402555F8" w:rsidR="005E462A" w:rsidRPr="00760F63" w:rsidRDefault="007E1BE7" w:rsidP="00515B0E">
      <w:pPr>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760F63">
        <w:rPr>
          <w:rFonts w:ascii="Times New Roman" w:hAnsi="Times New Roman" w:cs="Times New Roman"/>
          <w:sz w:val="24"/>
          <w:szCs w:val="24"/>
        </w:rPr>
        <w:t xml:space="preserve">l </w:t>
      </w:r>
      <w:r w:rsidR="005E462A" w:rsidRPr="00760F63">
        <w:rPr>
          <w:rFonts w:ascii="Times New Roman" w:hAnsi="Times New Roman" w:cs="Times New Roman"/>
          <w:sz w:val="24"/>
          <w:szCs w:val="24"/>
        </w:rPr>
        <w:t xml:space="preserve">date de 1990 et ne répond plus au contexte actuel dans lequel le Gouvernement veut assurer l’accessibilité des soins et des produits de santé de qualité à tous et surtout aux populations les plus pauvres. </w:t>
      </w:r>
    </w:p>
    <w:p w14:paraId="6A015F1D" w14:textId="2452D4AE" w:rsidR="005E462A" w:rsidRPr="00760F63" w:rsidRDefault="005E462A" w:rsidP="00515B0E">
      <w:pPr>
        <w:numPr>
          <w:ilvl w:val="0"/>
          <w:numId w:val="3"/>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 reversement prévu au trésor public est inapproprié dans le secteur de la santé car il s’agit d’un secteur non productif </w:t>
      </w:r>
      <w:r w:rsidR="00472B22" w:rsidRPr="00760F63">
        <w:rPr>
          <w:rFonts w:ascii="Times New Roman" w:hAnsi="Times New Roman" w:cs="Times New Roman"/>
          <w:sz w:val="24"/>
          <w:szCs w:val="24"/>
        </w:rPr>
        <w:t>et</w:t>
      </w:r>
      <w:r w:rsidRPr="00760F63">
        <w:rPr>
          <w:rFonts w:ascii="Times New Roman" w:hAnsi="Times New Roman" w:cs="Times New Roman"/>
          <w:sz w:val="24"/>
          <w:szCs w:val="24"/>
        </w:rPr>
        <w:t xml:space="preserve"> social ;</w:t>
      </w:r>
    </w:p>
    <w:p w14:paraId="51AADCF0" w14:textId="1E53F796" w:rsidR="005E462A" w:rsidRPr="00760F63" w:rsidRDefault="005E462A" w:rsidP="00515B0E">
      <w:pPr>
        <w:numPr>
          <w:ilvl w:val="0"/>
          <w:numId w:val="3"/>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la motivation des agents de santé prévue par le </w:t>
      </w:r>
      <w:proofErr w:type="spellStart"/>
      <w:r w:rsidRPr="00760F63">
        <w:rPr>
          <w:rFonts w:ascii="Times New Roman" w:hAnsi="Times New Roman" w:cs="Times New Roman"/>
          <w:sz w:val="24"/>
          <w:szCs w:val="24"/>
        </w:rPr>
        <w:t>raabo</w:t>
      </w:r>
      <w:proofErr w:type="spellEnd"/>
      <w:r w:rsidRPr="00760F63">
        <w:rPr>
          <w:rFonts w:ascii="Times New Roman" w:hAnsi="Times New Roman" w:cs="Times New Roman"/>
          <w:sz w:val="24"/>
          <w:szCs w:val="24"/>
        </w:rPr>
        <w:t xml:space="preserve"> est devenue dérisoire. Il est donc indispensable de trouver d’autres formes de motivation à travers de</w:t>
      </w:r>
      <w:r w:rsidR="00472B22" w:rsidRPr="00760F63">
        <w:rPr>
          <w:rFonts w:ascii="Times New Roman" w:hAnsi="Times New Roman" w:cs="Times New Roman"/>
          <w:sz w:val="24"/>
          <w:szCs w:val="24"/>
        </w:rPr>
        <w:t>s textes règlementaires adaptés ;</w:t>
      </w:r>
    </w:p>
    <w:p w14:paraId="22EAB144" w14:textId="47A5A644" w:rsidR="005E462A" w:rsidRPr="00760F63" w:rsidRDefault="005E462A" w:rsidP="00515B0E">
      <w:pPr>
        <w:numPr>
          <w:ilvl w:val="0"/>
          <w:numId w:val="3"/>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 </w:t>
      </w:r>
      <w:proofErr w:type="spellStart"/>
      <w:r w:rsidRPr="00760F63">
        <w:rPr>
          <w:rFonts w:ascii="Times New Roman" w:hAnsi="Times New Roman" w:cs="Times New Roman"/>
          <w:sz w:val="24"/>
          <w:szCs w:val="24"/>
        </w:rPr>
        <w:t>raabo</w:t>
      </w:r>
      <w:proofErr w:type="spellEnd"/>
      <w:r w:rsidRPr="00760F63">
        <w:rPr>
          <w:rFonts w:ascii="Times New Roman" w:hAnsi="Times New Roman" w:cs="Times New Roman"/>
          <w:sz w:val="24"/>
          <w:szCs w:val="24"/>
        </w:rPr>
        <w:t xml:space="preserve"> ne précise pas si on doit considérer les recettes provenant de l’AMU ou d’autres systèmes de tiers paiement comme un paiement des ménages. </w:t>
      </w:r>
      <w:r w:rsidR="00D006A7">
        <w:rPr>
          <w:rFonts w:ascii="Times New Roman" w:hAnsi="Times New Roman" w:cs="Times New Roman"/>
          <w:sz w:val="24"/>
          <w:szCs w:val="24"/>
        </w:rPr>
        <w:t xml:space="preserve"> Pour ce faire, il s’avère </w:t>
      </w:r>
      <w:r w:rsidR="001E1CE1">
        <w:rPr>
          <w:rFonts w:ascii="Times New Roman" w:hAnsi="Times New Roman" w:cs="Times New Roman"/>
          <w:sz w:val="24"/>
          <w:szCs w:val="24"/>
        </w:rPr>
        <w:t>nécessaire</w:t>
      </w:r>
      <w:r w:rsidR="00D006A7">
        <w:rPr>
          <w:rFonts w:ascii="Times New Roman" w:hAnsi="Times New Roman" w:cs="Times New Roman"/>
          <w:sz w:val="24"/>
          <w:szCs w:val="24"/>
        </w:rPr>
        <w:t xml:space="preserve"> de relire le </w:t>
      </w:r>
      <w:proofErr w:type="spellStart"/>
      <w:r w:rsidR="00D006A7">
        <w:rPr>
          <w:rFonts w:ascii="Times New Roman" w:hAnsi="Times New Roman" w:cs="Times New Roman"/>
          <w:sz w:val="24"/>
          <w:szCs w:val="24"/>
        </w:rPr>
        <w:t>raabo</w:t>
      </w:r>
      <w:proofErr w:type="spellEnd"/>
      <w:r w:rsidR="00D006A7">
        <w:rPr>
          <w:rFonts w:ascii="Times New Roman" w:hAnsi="Times New Roman" w:cs="Times New Roman"/>
          <w:sz w:val="24"/>
          <w:szCs w:val="24"/>
        </w:rPr>
        <w:t xml:space="preserve">  et l’adapter à la réalité.</w:t>
      </w:r>
    </w:p>
    <w:p w14:paraId="209F3B85" w14:textId="1A7E1093" w:rsidR="005E462A" w:rsidRPr="00760F63" w:rsidRDefault="005E462A" w:rsidP="00515B0E">
      <w:pPr>
        <w:pStyle w:val="Titre3"/>
        <w:numPr>
          <w:ilvl w:val="3"/>
          <w:numId w:val="21"/>
        </w:numPr>
        <w:spacing w:after="120" w:line="360" w:lineRule="auto"/>
        <w:rPr>
          <w:rStyle w:val="Emphaseple"/>
          <w:rFonts w:cs="Times New Roman"/>
          <w:iCs w:val="0"/>
          <w:color w:val="4F81BD" w:themeColor="accent1"/>
          <w:szCs w:val="24"/>
        </w:rPr>
      </w:pPr>
      <w:bookmarkStart w:id="66" w:name="_Toc478028302"/>
      <w:bookmarkStart w:id="67" w:name="_Toc486371353"/>
      <w:r w:rsidRPr="00760F63">
        <w:rPr>
          <w:rStyle w:val="Emphaseple"/>
          <w:rFonts w:cs="Times New Roman"/>
          <w:iCs w:val="0"/>
          <w:color w:val="4F81BD" w:themeColor="accent1"/>
          <w:szCs w:val="24"/>
        </w:rPr>
        <w:t>CHR et CHU</w:t>
      </w:r>
      <w:bookmarkEnd w:id="66"/>
      <w:bookmarkEnd w:id="67"/>
      <w:r w:rsidRPr="00760F63">
        <w:rPr>
          <w:rStyle w:val="Emphaseple"/>
          <w:rFonts w:cs="Times New Roman"/>
          <w:iCs w:val="0"/>
          <w:color w:val="4F81BD" w:themeColor="accent1"/>
          <w:szCs w:val="24"/>
        </w:rPr>
        <w:t xml:space="preserve"> </w:t>
      </w:r>
    </w:p>
    <w:p w14:paraId="522DBA91" w14:textId="02C67BE4" w:rsidR="00472B22" w:rsidRPr="00760F63" w:rsidRDefault="00472B22"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Les recettes propres des CHR/CHU sont également régies par le </w:t>
      </w:r>
      <w:proofErr w:type="spellStart"/>
      <w:r w:rsidRPr="00760F63">
        <w:rPr>
          <w:rFonts w:ascii="Times New Roman" w:hAnsi="Times New Roman" w:cs="Times New Roman"/>
          <w:sz w:val="24"/>
          <w:szCs w:val="24"/>
        </w:rPr>
        <w:t>Raabo</w:t>
      </w:r>
      <w:proofErr w:type="spellEnd"/>
      <w:r w:rsidRPr="00760F63">
        <w:rPr>
          <w:rFonts w:ascii="Times New Roman" w:hAnsi="Times New Roman" w:cs="Times New Roman"/>
          <w:sz w:val="24"/>
          <w:szCs w:val="24"/>
        </w:rPr>
        <w:t xml:space="preserve"> précédemment évoqué.</w:t>
      </w:r>
    </w:p>
    <w:p w14:paraId="17BB318A" w14:textId="3F5B22C5" w:rsidR="005E462A" w:rsidRPr="00760F63" w:rsidRDefault="005E462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lastRenderedPageBreak/>
        <w:t>Au niveau de la chaine d’approvisionnement en médica</w:t>
      </w:r>
      <w:r w:rsidR="00472B22" w:rsidRPr="00760F63">
        <w:rPr>
          <w:rFonts w:ascii="Times New Roman" w:hAnsi="Times New Roman" w:cs="Times New Roman"/>
          <w:sz w:val="24"/>
          <w:szCs w:val="24"/>
        </w:rPr>
        <w:t xml:space="preserve">ments, on note des difficultés </w:t>
      </w:r>
      <w:r w:rsidRPr="00760F63">
        <w:rPr>
          <w:rFonts w:ascii="Times New Roman" w:hAnsi="Times New Roman" w:cs="Times New Roman"/>
          <w:sz w:val="24"/>
          <w:szCs w:val="24"/>
        </w:rPr>
        <w:t xml:space="preserve">de recouvrement des créances des CHR et des CHU par la CAMEG. </w:t>
      </w:r>
    </w:p>
    <w:p w14:paraId="3A819CAD" w14:textId="7C5DE6D1" w:rsidR="00472B22" w:rsidRPr="00760F63" w:rsidRDefault="00420768"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w:t>
      </w:r>
      <w:r w:rsidR="005E462A" w:rsidRPr="00760F63">
        <w:rPr>
          <w:rFonts w:ascii="Times New Roman" w:hAnsi="Times New Roman" w:cs="Times New Roman"/>
          <w:sz w:val="24"/>
          <w:szCs w:val="24"/>
        </w:rPr>
        <w:t xml:space="preserve"> plafonnement du niveau des recettes propres destinées au paiement des salaires </w:t>
      </w:r>
      <w:r>
        <w:rPr>
          <w:rFonts w:ascii="Times New Roman" w:hAnsi="Times New Roman" w:cs="Times New Roman"/>
          <w:sz w:val="24"/>
          <w:szCs w:val="24"/>
        </w:rPr>
        <w:t xml:space="preserve">à </w:t>
      </w:r>
      <w:r w:rsidR="005E462A" w:rsidRPr="00760F63">
        <w:rPr>
          <w:rFonts w:ascii="Times New Roman" w:hAnsi="Times New Roman" w:cs="Times New Roman"/>
          <w:sz w:val="24"/>
          <w:szCs w:val="24"/>
        </w:rPr>
        <w:t xml:space="preserve">30% </w:t>
      </w:r>
      <w:r>
        <w:rPr>
          <w:rFonts w:ascii="Times New Roman" w:hAnsi="Times New Roman" w:cs="Times New Roman"/>
          <w:sz w:val="24"/>
          <w:szCs w:val="24"/>
        </w:rPr>
        <w:t>(</w:t>
      </w:r>
      <w:r w:rsidR="00472B22" w:rsidRPr="00760F63">
        <w:rPr>
          <w:rFonts w:ascii="Times New Roman" w:hAnsi="Times New Roman" w:cs="Times New Roman"/>
          <w:sz w:val="24"/>
          <w:szCs w:val="24"/>
        </w:rPr>
        <w:t>normes UEMOA</w:t>
      </w:r>
      <w:r>
        <w:rPr>
          <w:rFonts w:ascii="Times New Roman" w:hAnsi="Times New Roman" w:cs="Times New Roman"/>
          <w:sz w:val="24"/>
          <w:szCs w:val="24"/>
        </w:rPr>
        <w:t>) limite le recrutement</w:t>
      </w:r>
      <w:r w:rsidRPr="00760F63">
        <w:rPr>
          <w:rFonts w:ascii="Times New Roman" w:hAnsi="Times New Roman" w:cs="Times New Roman"/>
          <w:sz w:val="24"/>
          <w:szCs w:val="24"/>
        </w:rPr>
        <w:t xml:space="preserve"> du personnel spécialis</w:t>
      </w:r>
      <w:r>
        <w:rPr>
          <w:rFonts w:ascii="Times New Roman" w:hAnsi="Times New Roman" w:cs="Times New Roman"/>
          <w:sz w:val="24"/>
          <w:szCs w:val="24"/>
        </w:rPr>
        <w:t>te dans les CHR et CHU</w:t>
      </w:r>
      <w:r w:rsidRPr="00760F63">
        <w:rPr>
          <w:rFonts w:ascii="Times New Roman" w:hAnsi="Times New Roman" w:cs="Times New Roman"/>
          <w:sz w:val="24"/>
          <w:szCs w:val="24"/>
        </w:rPr>
        <w:t xml:space="preserve">. </w:t>
      </w:r>
      <w:r w:rsidR="005E462A" w:rsidRPr="00760F63">
        <w:rPr>
          <w:rFonts w:ascii="Times New Roman" w:hAnsi="Times New Roman" w:cs="Times New Roman"/>
          <w:sz w:val="24"/>
          <w:szCs w:val="24"/>
        </w:rPr>
        <w:t>Cette contrainte va s’accentuer dans un contexte marqué par la hausse générale du niveau des salaires dans le secteur public.</w:t>
      </w:r>
      <w:r>
        <w:rPr>
          <w:rFonts w:ascii="Times New Roman" w:hAnsi="Times New Roman" w:cs="Times New Roman"/>
          <w:sz w:val="24"/>
          <w:szCs w:val="24"/>
        </w:rPr>
        <w:t xml:space="preserve"> </w:t>
      </w:r>
    </w:p>
    <w:p w14:paraId="6E89102C" w14:textId="77777777" w:rsidR="005E462A" w:rsidRPr="00760F63" w:rsidRDefault="005E462A"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Sur le plan financier les insuffisances suivantes ont été relevées :</w:t>
      </w:r>
    </w:p>
    <w:p w14:paraId="1B3E55AF" w14:textId="735FEC6C" w:rsidR="005E462A" w:rsidRPr="00760F63" w:rsidRDefault="007E1BE7" w:rsidP="00515B0E">
      <w:pPr>
        <w:numPr>
          <w:ilvl w:val="0"/>
          <w:numId w:val="4"/>
        </w:numPr>
        <w:spacing w:line="360" w:lineRule="auto"/>
        <w:ind w:left="360"/>
        <w:contextualSpacing/>
        <w:jc w:val="both"/>
        <w:rPr>
          <w:rFonts w:ascii="Times New Roman" w:hAnsi="Times New Roman" w:cs="Times New Roman"/>
          <w:sz w:val="24"/>
          <w:szCs w:val="24"/>
        </w:rPr>
      </w:pPr>
      <w:r>
        <w:rPr>
          <w:rFonts w:ascii="Times New Roman" w:hAnsi="Times New Roman" w:cs="Times New Roman"/>
          <w:sz w:val="24"/>
          <w:szCs w:val="24"/>
        </w:rPr>
        <w:t>l</w:t>
      </w:r>
      <w:r w:rsidRPr="00760F63">
        <w:rPr>
          <w:rFonts w:ascii="Times New Roman" w:hAnsi="Times New Roman" w:cs="Times New Roman"/>
          <w:sz w:val="24"/>
          <w:szCs w:val="24"/>
        </w:rPr>
        <w:t xml:space="preserve">a </w:t>
      </w:r>
      <w:r w:rsidR="005E462A" w:rsidRPr="00760F63">
        <w:rPr>
          <w:rFonts w:ascii="Times New Roman" w:hAnsi="Times New Roman" w:cs="Times New Roman"/>
          <w:sz w:val="24"/>
          <w:szCs w:val="24"/>
        </w:rPr>
        <w:t xml:space="preserve">subvention du budget de l’Etat aux hôpitaux n’a pas évolué significativement au regard des besoins d’investissement et de fonctionnement des hôpitaux. </w:t>
      </w:r>
    </w:p>
    <w:p w14:paraId="4169CB0E" w14:textId="41FDE990" w:rsidR="00A63CBE" w:rsidRPr="00760F63" w:rsidRDefault="007E1BE7" w:rsidP="00515B0E">
      <w:pPr>
        <w:numPr>
          <w:ilvl w:val="0"/>
          <w:numId w:val="4"/>
        </w:numPr>
        <w:spacing w:line="360" w:lineRule="auto"/>
        <w:ind w:left="360"/>
        <w:contextualSpacing/>
        <w:jc w:val="both"/>
        <w:rPr>
          <w:rFonts w:ascii="Times New Roman" w:hAnsi="Times New Roman" w:cs="Times New Roman"/>
          <w:sz w:val="24"/>
          <w:szCs w:val="24"/>
        </w:rPr>
      </w:pPr>
      <w:r>
        <w:rPr>
          <w:rFonts w:ascii="Times New Roman" w:hAnsi="Times New Roman" w:cs="Times New Roman"/>
          <w:sz w:val="24"/>
          <w:szCs w:val="24"/>
        </w:rPr>
        <w:t>l</w:t>
      </w:r>
      <w:r w:rsidRPr="00760F63">
        <w:rPr>
          <w:rFonts w:ascii="Times New Roman" w:hAnsi="Times New Roman" w:cs="Times New Roman"/>
          <w:sz w:val="24"/>
          <w:szCs w:val="24"/>
        </w:rPr>
        <w:t xml:space="preserve">e </w:t>
      </w:r>
      <w:r w:rsidR="005E462A" w:rsidRPr="00760F63">
        <w:rPr>
          <w:rFonts w:ascii="Times New Roman" w:hAnsi="Times New Roman" w:cs="Times New Roman"/>
          <w:sz w:val="24"/>
          <w:szCs w:val="24"/>
        </w:rPr>
        <w:t>niveau de tarification resté stationnaire depuis 1990 ne permet plus aux hôpitaux de faire face</w:t>
      </w:r>
      <w:r w:rsidR="00D00A9B" w:rsidRPr="00760F63">
        <w:rPr>
          <w:rFonts w:ascii="Times New Roman" w:hAnsi="Times New Roman" w:cs="Times New Roman"/>
          <w:sz w:val="24"/>
          <w:szCs w:val="24"/>
        </w:rPr>
        <w:t xml:space="preserve"> aux besoins de fonctionnement.</w:t>
      </w:r>
    </w:p>
    <w:p w14:paraId="129F9F92" w14:textId="77777777" w:rsidR="005E462A" w:rsidRPr="00760F63" w:rsidRDefault="005E462A" w:rsidP="00760F63">
      <w:pPr>
        <w:spacing w:line="360" w:lineRule="auto"/>
        <w:ind w:left="360"/>
        <w:contextualSpacing/>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5E462A" w:rsidRPr="00760F63" w14:paraId="109B1B8E" w14:textId="77777777" w:rsidTr="005E462A">
        <w:tc>
          <w:tcPr>
            <w:tcW w:w="9212" w:type="dxa"/>
          </w:tcPr>
          <w:p w14:paraId="3302E1BF" w14:textId="7AEE7FB7" w:rsidR="005E462A" w:rsidRPr="00AF1B48" w:rsidRDefault="005E462A">
            <w:pPr>
              <w:spacing w:line="360" w:lineRule="auto"/>
              <w:jc w:val="both"/>
              <w:rPr>
                <w:rFonts w:ascii="Times New Roman" w:hAnsi="Times New Roman" w:cs="Times New Roman"/>
                <w:b/>
                <w:sz w:val="24"/>
                <w:szCs w:val="24"/>
              </w:rPr>
            </w:pPr>
            <w:r w:rsidRPr="00760F63">
              <w:rPr>
                <w:rStyle w:val="Emphaseple"/>
                <w:rFonts w:ascii="Times New Roman" w:hAnsi="Times New Roman" w:cs="Times New Roman"/>
                <w:b/>
                <w:i w:val="0"/>
                <w:iCs w:val="0"/>
                <w:color w:val="auto"/>
                <w:sz w:val="24"/>
                <w:szCs w:val="24"/>
              </w:rPr>
              <w:t>Défi </w:t>
            </w:r>
            <w:r w:rsidR="0087097C" w:rsidRPr="00760F63">
              <w:rPr>
                <w:rStyle w:val="Emphaseple"/>
                <w:rFonts w:ascii="Times New Roman" w:hAnsi="Times New Roman" w:cs="Times New Roman"/>
                <w:b/>
                <w:i w:val="0"/>
                <w:iCs w:val="0"/>
                <w:color w:val="auto"/>
                <w:sz w:val="24"/>
                <w:szCs w:val="24"/>
              </w:rPr>
              <w:t>1</w:t>
            </w:r>
            <w:r w:rsidR="009E274E">
              <w:rPr>
                <w:rStyle w:val="Emphaseple"/>
                <w:rFonts w:ascii="Times New Roman" w:hAnsi="Times New Roman" w:cs="Times New Roman"/>
                <w:b/>
                <w:i w:val="0"/>
                <w:iCs w:val="0"/>
                <w:color w:val="auto"/>
                <w:sz w:val="24"/>
                <w:szCs w:val="24"/>
              </w:rPr>
              <w:t>5</w:t>
            </w:r>
            <w:r w:rsidRPr="00760F63">
              <w:rPr>
                <w:rFonts w:ascii="Times New Roman" w:hAnsi="Times New Roman" w:cs="Times New Roman"/>
                <w:b/>
                <w:sz w:val="24"/>
                <w:szCs w:val="24"/>
              </w:rPr>
              <w:t> :</w:t>
            </w:r>
            <w:r w:rsidR="00AF1B48">
              <w:rPr>
                <w:rFonts w:ascii="Times New Roman" w:hAnsi="Times New Roman" w:cs="Times New Roman"/>
                <w:b/>
                <w:sz w:val="24"/>
                <w:szCs w:val="24"/>
              </w:rPr>
              <w:t xml:space="preserve"> </w:t>
            </w:r>
            <w:r w:rsidR="005F211C" w:rsidRPr="00760F63">
              <w:rPr>
                <w:rStyle w:val="Emphaseple"/>
                <w:rFonts w:ascii="Times New Roman" w:hAnsi="Times New Roman" w:cs="Times New Roman"/>
                <w:i w:val="0"/>
                <w:iCs w:val="0"/>
                <w:color w:val="auto"/>
                <w:sz w:val="24"/>
                <w:szCs w:val="24"/>
              </w:rPr>
              <w:t xml:space="preserve">Disponibilité </w:t>
            </w:r>
            <w:r w:rsidRPr="00760F63">
              <w:rPr>
                <w:rStyle w:val="Emphaseple"/>
                <w:rFonts w:ascii="Times New Roman" w:hAnsi="Times New Roman" w:cs="Times New Roman"/>
                <w:i w:val="0"/>
                <w:iCs w:val="0"/>
                <w:color w:val="auto"/>
                <w:sz w:val="24"/>
                <w:szCs w:val="24"/>
              </w:rPr>
              <w:t>des ressources fi</w:t>
            </w:r>
            <w:r w:rsidR="00776565" w:rsidRPr="00760F63">
              <w:rPr>
                <w:rStyle w:val="Emphaseple"/>
                <w:rFonts w:ascii="Times New Roman" w:hAnsi="Times New Roman" w:cs="Times New Roman"/>
                <w:i w:val="0"/>
                <w:iCs w:val="0"/>
                <w:color w:val="auto"/>
                <w:sz w:val="24"/>
                <w:szCs w:val="24"/>
              </w:rPr>
              <w:t>nancières au niveau des CSPS/CM/</w:t>
            </w:r>
            <w:r w:rsidRPr="00760F63">
              <w:rPr>
                <w:rStyle w:val="Emphaseple"/>
                <w:rFonts w:ascii="Times New Roman" w:hAnsi="Times New Roman" w:cs="Times New Roman"/>
                <w:i w:val="0"/>
                <w:iCs w:val="0"/>
                <w:color w:val="auto"/>
                <w:sz w:val="24"/>
                <w:szCs w:val="24"/>
              </w:rPr>
              <w:t>CMA</w:t>
            </w:r>
            <w:r w:rsidR="00776565" w:rsidRPr="00760F63">
              <w:rPr>
                <w:rStyle w:val="Emphaseple"/>
                <w:rFonts w:ascii="Times New Roman" w:hAnsi="Times New Roman" w:cs="Times New Roman"/>
                <w:i w:val="0"/>
                <w:iCs w:val="0"/>
                <w:color w:val="auto"/>
                <w:sz w:val="24"/>
                <w:szCs w:val="24"/>
              </w:rPr>
              <w:t xml:space="preserve"> de manière optimale, et </w:t>
            </w:r>
            <w:r w:rsidR="007E1BE7">
              <w:rPr>
                <w:rStyle w:val="Emphaseple"/>
                <w:rFonts w:ascii="Times New Roman" w:hAnsi="Times New Roman" w:cs="Times New Roman"/>
                <w:i w:val="0"/>
                <w:iCs w:val="0"/>
                <w:color w:val="auto"/>
                <w:sz w:val="24"/>
                <w:szCs w:val="24"/>
              </w:rPr>
              <w:t xml:space="preserve">assurance </w:t>
            </w:r>
            <w:r w:rsidR="007E1BE7" w:rsidRPr="00760F63">
              <w:rPr>
                <w:rStyle w:val="Emphaseple"/>
                <w:rFonts w:ascii="Times New Roman" w:hAnsi="Times New Roman" w:cs="Times New Roman"/>
                <w:i w:val="0"/>
                <w:iCs w:val="0"/>
                <w:color w:val="auto"/>
                <w:sz w:val="24"/>
                <w:szCs w:val="24"/>
              </w:rPr>
              <w:t>suffisa</w:t>
            </w:r>
            <w:r w:rsidR="007E1BE7">
              <w:rPr>
                <w:rStyle w:val="Emphaseple"/>
                <w:rFonts w:ascii="Times New Roman" w:hAnsi="Times New Roman" w:cs="Times New Roman"/>
                <w:i w:val="0"/>
                <w:iCs w:val="0"/>
                <w:color w:val="auto"/>
                <w:sz w:val="24"/>
                <w:szCs w:val="24"/>
              </w:rPr>
              <w:t>nte</w:t>
            </w:r>
            <w:r w:rsidR="007E1BE7" w:rsidRPr="00760F63">
              <w:rPr>
                <w:rFonts w:ascii="Times New Roman" w:hAnsi="Times New Roman" w:cs="Times New Roman"/>
                <w:sz w:val="24"/>
                <w:szCs w:val="24"/>
              </w:rPr>
              <w:t xml:space="preserve"> </w:t>
            </w:r>
            <w:r w:rsidRPr="00760F63">
              <w:rPr>
                <w:rFonts w:ascii="Times New Roman" w:hAnsi="Times New Roman" w:cs="Times New Roman"/>
                <w:sz w:val="24"/>
                <w:szCs w:val="24"/>
              </w:rPr>
              <w:t xml:space="preserve">de </w:t>
            </w:r>
            <w:r w:rsidR="00776565" w:rsidRPr="00760F63">
              <w:rPr>
                <w:rFonts w:ascii="Times New Roman" w:hAnsi="Times New Roman" w:cs="Times New Roman"/>
                <w:sz w:val="24"/>
                <w:szCs w:val="24"/>
              </w:rPr>
              <w:t xml:space="preserve">moyens </w:t>
            </w:r>
            <w:r w:rsidR="0064056D" w:rsidRPr="00760F63">
              <w:rPr>
                <w:rFonts w:ascii="Times New Roman" w:hAnsi="Times New Roman" w:cs="Times New Roman"/>
                <w:sz w:val="24"/>
                <w:szCs w:val="24"/>
              </w:rPr>
              <w:t xml:space="preserve">financiers </w:t>
            </w:r>
            <w:r w:rsidR="00776565" w:rsidRPr="00760F63">
              <w:rPr>
                <w:rFonts w:ascii="Times New Roman" w:hAnsi="Times New Roman" w:cs="Times New Roman"/>
                <w:sz w:val="24"/>
                <w:szCs w:val="24"/>
              </w:rPr>
              <w:t xml:space="preserve">et de </w:t>
            </w:r>
            <w:r w:rsidRPr="00760F63">
              <w:rPr>
                <w:rFonts w:ascii="Times New Roman" w:hAnsi="Times New Roman" w:cs="Times New Roman"/>
                <w:sz w:val="24"/>
                <w:szCs w:val="24"/>
              </w:rPr>
              <w:t>flexibilité dans la</w:t>
            </w:r>
            <w:r w:rsidRPr="00760F63" w:rsidDel="001644A0">
              <w:rPr>
                <w:rFonts w:ascii="Times New Roman" w:hAnsi="Times New Roman" w:cs="Times New Roman"/>
                <w:sz w:val="24"/>
                <w:szCs w:val="24"/>
              </w:rPr>
              <w:t xml:space="preserve"> </w:t>
            </w:r>
            <w:r w:rsidR="00776565" w:rsidRPr="00760F63">
              <w:rPr>
                <w:rFonts w:ascii="Times New Roman" w:hAnsi="Times New Roman" w:cs="Times New Roman"/>
                <w:sz w:val="24"/>
                <w:szCs w:val="24"/>
              </w:rPr>
              <w:t xml:space="preserve">gestion des ressources </w:t>
            </w:r>
            <w:r w:rsidRPr="00760F63">
              <w:rPr>
                <w:rFonts w:ascii="Times New Roman" w:hAnsi="Times New Roman" w:cs="Times New Roman"/>
                <w:sz w:val="24"/>
                <w:szCs w:val="24"/>
              </w:rPr>
              <w:t>au</w:t>
            </w:r>
            <w:r w:rsidR="00776565" w:rsidRPr="00760F63">
              <w:rPr>
                <w:rFonts w:ascii="Times New Roman" w:hAnsi="Times New Roman" w:cs="Times New Roman"/>
                <w:sz w:val="24"/>
                <w:szCs w:val="24"/>
              </w:rPr>
              <w:t>x niveaux</w:t>
            </w:r>
            <w:r w:rsidRPr="00760F63">
              <w:rPr>
                <w:rFonts w:ascii="Times New Roman" w:hAnsi="Times New Roman" w:cs="Times New Roman"/>
                <w:sz w:val="24"/>
                <w:szCs w:val="24"/>
              </w:rPr>
              <w:t xml:space="preserve"> CHU et CHR</w:t>
            </w:r>
          </w:p>
        </w:tc>
      </w:tr>
    </w:tbl>
    <w:p w14:paraId="297CCEC9" w14:textId="77777777" w:rsidR="000D3AF2" w:rsidRPr="00760F63" w:rsidRDefault="000D3AF2" w:rsidP="00760F63">
      <w:pPr>
        <w:spacing w:line="360" w:lineRule="auto"/>
        <w:jc w:val="both"/>
        <w:rPr>
          <w:rFonts w:ascii="Times New Roman" w:hAnsi="Times New Roman" w:cs="Times New Roman"/>
          <w:sz w:val="24"/>
          <w:szCs w:val="24"/>
        </w:rPr>
      </w:pPr>
    </w:p>
    <w:p w14:paraId="3415B156" w14:textId="242B8952" w:rsidR="00B87D53" w:rsidRPr="00760F63" w:rsidRDefault="000D3AF2" w:rsidP="00760F63">
      <w:pPr>
        <w:spacing w:line="360" w:lineRule="auto"/>
        <w:jc w:val="both"/>
        <w:rPr>
          <w:rFonts w:ascii="Times New Roman" w:hAnsi="Times New Roman" w:cs="Times New Roman"/>
          <w:b/>
          <w:sz w:val="24"/>
          <w:szCs w:val="24"/>
          <w:u w:val="single"/>
        </w:rPr>
      </w:pPr>
      <w:r w:rsidRPr="00760F63">
        <w:rPr>
          <w:rFonts w:ascii="Times New Roman" w:hAnsi="Times New Roman" w:cs="Times New Roman"/>
          <w:b/>
          <w:sz w:val="24"/>
          <w:szCs w:val="24"/>
          <w:u w:val="single"/>
        </w:rPr>
        <w:t>Mesure 1</w:t>
      </w:r>
      <w:r w:rsidR="009E274E">
        <w:rPr>
          <w:rFonts w:ascii="Times New Roman" w:hAnsi="Times New Roman" w:cs="Times New Roman"/>
          <w:b/>
          <w:sz w:val="24"/>
          <w:szCs w:val="24"/>
          <w:u w:val="single"/>
        </w:rPr>
        <w:t>5</w:t>
      </w:r>
      <w:r w:rsidR="00FD617B">
        <w:rPr>
          <w:rFonts w:ascii="Times New Roman" w:hAnsi="Times New Roman" w:cs="Times New Roman"/>
          <w:b/>
          <w:sz w:val="24"/>
          <w:szCs w:val="24"/>
          <w:u w:val="single"/>
        </w:rPr>
        <w:t> : R</w:t>
      </w:r>
      <w:r w:rsidR="000822E7">
        <w:rPr>
          <w:rFonts w:ascii="Times New Roman" w:hAnsi="Times New Roman" w:cs="Times New Roman"/>
          <w:b/>
          <w:sz w:val="24"/>
          <w:szCs w:val="24"/>
          <w:u w:val="single"/>
        </w:rPr>
        <w:t>éviser</w:t>
      </w:r>
      <w:r w:rsidR="00D635AE" w:rsidRPr="00760F63">
        <w:rPr>
          <w:rFonts w:ascii="Times New Roman" w:hAnsi="Times New Roman" w:cs="Times New Roman"/>
          <w:b/>
          <w:sz w:val="24"/>
          <w:szCs w:val="24"/>
          <w:u w:val="single"/>
        </w:rPr>
        <w:t xml:space="preserve"> certains textes r</w:t>
      </w:r>
      <w:r w:rsidR="000822E7">
        <w:rPr>
          <w:rFonts w:ascii="Times New Roman" w:hAnsi="Times New Roman" w:cs="Times New Roman"/>
          <w:b/>
          <w:sz w:val="24"/>
          <w:szCs w:val="24"/>
          <w:u w:val="single"/>
        </w:rPr>
        <w:t>elatifs à l’utilisation des ressources des</w:t>
      </w:r>
      <w:r w:rsidR="00D635AE" w:rsidRPr="00760F63">
        <w:rPr>
          <w:rFonts w:ascii="Times New Roman" w:hAnsi="Times New Roman" w:cs="Times New Roman"/>
          <w:b/>
          <w:sz w:val="24"/>
          <w:szCs w:val="24"/>
          <w:u w:val="single"/>
        </w:rPr>
        <w:t xml:space="preserve"> formations sanitaires</w:t>
      </w:r>
    </w:p>
    <w:p w14:paraId="3F41128C" w14:textId="7CA8B685" w:rsidR="000D3AF2" w:rsidRDefault="00A63CBE" w:rsidP="00760F63">
      <w:pPr>
        <w:spacing w:line="360" w:lineRule="auto"/>
        <w:jc w:val="both"/>
        <w:rPr>
          <w:rFonts w:ascii="Times New Roman" w:hAnsi="Times New Roman" w:cs="Times New Roman"/>
          <w:b/>
          <w:sz w:val="24"/>
          <w:szCs w:val="24"/>
        </w:rPr>
      </w:pPr>
      <w:proofErr w:type="gramStart"/>
      <w:r w:rsidRPr="00760F63">
        <w:rPr>
          <w:rFonts w:ascii="Times New Roman" w:hAnsi="Times New Roman" w:cs="Times New Roman"/>
          <w:b/>
          <w:sz w:val="24"/>
          <w:szCs w:val="24"/>
        </w:rPr>
        <w:t>1</w:t>
      </w:r>
      <w:r w:rsidR="00420768">
        <w:rPr>
          <w:rFonts w:ascii="Times New Roman" w:hAnsi="Times New Roman" w:cs="Times New Roman"/>
          <w:b/>
          <w:sz w:val="24"/>
          <w:szCs w:val="24"/>
        </w:rPr>
        <w:t>5</w:t>
      </w:r>
      <w:r w:rsidRPr="00760F63">
        <w:rPr>
          <w:rFonts w:ascii="Times New Roman" w:hAnsi="Times New Roman" w:cs="Times New Roman"/>
          <w:b/>
          <w:sz w:val="24"/>
          <w:szCs w:val="24"/>
        </w:rPr>
        <w:t>a</w:t>
      </w:r>
      <w:r w:rsidR="00B92049">
        <w:rPr>
          <w:rFonts w:ascii="Times New Roman" w:hAnsi="Times New Roman" w:cs="Times New Roman"/>
          <w:b/>
          <w:sz w:val="24"/>
          <w:szCs w:val="24"/>
        </w:rPr>
        <w:t>.</w:t>
      </w:r>
      <w:r w:rsidR="00D635AE" w:rsidRPr="00760F63">
        <w:rPr>
          <w:rFonts w:ascii="Times New Roman" w:hAnsi="Times New Roman" w:cs="Times New Roman"/>
          <w:b/>
          <w:sz w:val="24"/>
          <w:szCs w:val="24"/>
        </w:rPr>
        <w:t> :</w:t>
      </w:r>
      <w:proofErr w:type="gramEnd"/>
      <w:r w:rsidR="00D635AE" w:rsidRPr="00760F63">
        <w:rPr>
          <w:rFonts w:ascii="Times New Roman" w:hAnsi="Times New Roman" w:cs="Times New Roman"/>
          <w:b/>
          <w:sz w:val="24"/>
          <w:szCs w:val="24"/>
        </w:rPr>
        <w:t xml:space="preserve"> </w:t>
      </w:r>
      <w:r w:rsidR="00D006A7">
        <w:rPr>
          <w:rFonts w:ascii="Times New Roman" w:hAnsi="Times New Roman" w:cs="Times New Roman"/>
          <w:b/>
          <w:sz w:val="24"/>
          <w:szCs w:val="24"/>
        </w:rPr>
        <w:t>Elaborer un</w:t>
      </w:r>
      <w:r w:rsidR="000D3AF2" w:rsidRPr="00760F63">
        <w:rPr>
          <w:rFonts w:ascii="Times New Roman" w:hAnsi="Times New Roman" w:cs="Times New Roman"/>
          <w:b/>
          <w:sz w:val="24"/>
          <w:szCs w:val="24"/>
        </w:rPr>
        <w:t xml:space="preserve"> décret pour l’utilisation de l’ensemble des ressources au niveau des CSPS/CM et CMA permettant une gestion prévisionnelle plus autonome et de</w:t>
      </w:r>
      <w:r w:rsidR="007443A6">
        <w:rPr>
          <w:rFonts w:ascii="Times New Roman" w:hAnsi="Times New Roman" w:cs="Times New Roman"/>
          <w:b/>
          <w:sz w:val="24"/>
          <w:szCs w:val="24"/>
        </w:rPr>
        <w:t xml:space="preserve"> redevabilité</w:t>
      </w:r>
      <w:r w:rsidR="00D006A7">
        <w:rPr>
          <w:rFonts w:ascii="Times New Roman" w:hAnsi="Times New Roman" w:cs="Times New Roman"/>
          <w:b/>
          <w:sz w:val="24"/>
          <w:szCs w:val="24"/>
        </w:rPr>
        <w:t xml:space="preserve"> et le soumettre </w:t>
      </w:r>
      <w:r w:rsidR="00D006A7" w:rsidRPr="00760F63">
        <w:rPr>
          <w:rFonts w:ascii="Times New Roman" w:hAnsi="Times New Roman" w:cs="Times New Roman"/>
          <w:b/>
          <w:sz w:val="24"/>
          <w:szCs w:val="24"/>
        </w:rPr>
        <w:t>en conseil des ministres</w:t>
      </w:r>
      <w:r w:rsidR="00420768">
        <w:rPr>
          <w:rFonts w:ascii="Times New Roman" w:hAnsi="Times New Roman" w:cs="Times New Roman"/>
          <w:b/>
          <w:sz w:val="24"/>
          <w:szCs w:val="24"/>
        </w:rPr>
        <w:t>;</w:t>
      </w:r>
    </w:p>
    <w:p w14:paraId="269C347D" w14:textId="77777777" w:rsidR="00EB2A57" w:rsidRPr="00760F63" w:rsidRDefault="00EB2A57" w:rsidP="00EB2A57">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Pour assurer un service de santé de qualité au niveau des CSPS/CM et des CMA, il est nécessaire de relire le cadre règlementaire dans l’utilisation des ressources. La relecture des textes couvrira l’ensemble des ressources générées au niveau des CSPS/CM et des CMA. </w:t>
      </w:r>
    </w:p>
    <w:p w14:paraId="48A96BDF" w14:textId="6F6F10A3" w:rsidR="00EB2A57" w:rsidRPr="00EB2A57" w:rsidRDefault="00EB2A57"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 nouveau texte règlementant l’utilisation des fonds au niveau des CSPS</w:t>
      </w:r>
      <w:r w:rsidR="001363D6">
        <w:rPr>
          <w:rFonts w:ascii="Times New Roman" w:hAnsi="Times New Roman" w:cs="Times New Roman"/>
          <w:sz w:val="24"/>
          <w:szCs w:val="24"/>
        </w:rPr>
        <w:t>/CM</w:t>
      </w:r>
      <w:r w:rsidRPr="00760F63">
        <w:rPr>
          <w:rFonts w:ascii="Times New Roman" w:hAnsi="Times New Roman" w:cs="Times New Roman"/>
          <w:sz w:val="24"/>
          <w:szCs w:val="24"/>
        </w:rPr>
        <w:t xml:space="preserve"> et des CMA serait un décret pris en conseil des </w:t>
      </w:r>
      <w:r w:rsidR="0087433A">
        <w:rPr>
          <w:rFonts w:ascii="Times New Roman" w:hAnsi="Times New Roman" w:cs="Times New Roman"/>
          <w:sz w:val="24"/>
          <w:szCs w:val="24"/>
        </w:rPr>
        <w:t>M</w:t>
      </w:r>
      <w:r w:rsidR="0087433A" w:rsidRPr="00760F63">
        <w:rPr>
          <w:rFonts w:ascii="Times New Roman" w:hAnsi="Times New Roman" w:cs="Times New Roman"/>
          <w:sz w:val="24"/>
          <w:szCs w:val="24"/>
        </w:rPr>
        <w:t>inistres</w:t>
      </w:r>
      <w:r w:rsidRPr="00760F63">
        <w:rPr>
          <w:rFonts w:ascii="Times New Roman" w:hAnsi="Times New Roman" w:cs="Times New Roman"/>
          <w:sz w:val="24"/>
          <w:szCs w:val="24"/>
        </w:rPr>
        <w:t xml:space="preserve">. Un arrêté </w:t>
      </w:r>
      <w:r w:rsidR="00D006A7">
        <w:rPr>
          <w:rFonts w:ascii="Times New Roman" w:hAnsi="Times New Roman" w:cs="Times New Roman"/>
          <w:sz w:val="24"/>
          <w:szCs w:val="24"/>
        </w:rPr>
        <w:t xml:space="preserve">conjoint MS/MINEFID </w:t>
      </w:r>
      <w:r w:rsidRPr="00760F63">
        <w:rPr>
          <w:rFonts w:ascii="Times New Roman" w:hAnsi="Times New Roman" w:cs="Times New Roman"/>
          <w:sz w:val="24"/>
          <w:szCs w:val="24"/>
        </w:rPr>
        <w:t xml:space="preserve">fixera les modalités de répartition des rétributions aux agents en tenant compte des catégories,  des </w:t>
      </w:r>
      <w:r>
        <w:rPr>
          <w:rFonts w:ascii="Times New Roman" w:hAnsi="Times New Roman" w:cs="Times New Roman"/>
          <w:sz w:val="24"/>
          <w:szCs w:val="24"/>
        </w:rPr>
        <w:t xml:space="preserve">prestations et des astreintes. </w:t>
      </w:r>
    </w:p>
    <w:p w14:paraId="127BB0F5" w14:textId="79134252" w:rsidR="00420768" w:rsidRDefault="00A63CBE" w:rsidP="00760F63">
      <w:pPr>
        <w:spacing w:line="360" w:lineRule="auto"/>
        <w:jc w:val="both"/>
        <w:rPr>
          <w:rFonts w:ascii="Times New Roman" w:hAnsi="Times New Roman" w:cs="Times New Roman"/>
          <w:b/>
          <w:sz w:val="24"/>
          <w:szCs w:val="24"/>
        </w:rPr>
      </w:pPr>
      <w:proofErr w:type="gramStart"/>
      <w:r w:rsidRPr="00760F63">
        <w:rPr>
          <w:rFonts w:ascii="Times New Roman" w:hAnsi="Times New Roman" w:cs="Times New Roman"/>
          <w:b/>
          <w:sz w:val="24"/>
          <w:szCs w:val="24"/>
        </w:rPr>
        <w:t>1</w:t>
      </w:r>
      <w:r w:rsidR="00420768">
        <w:rPr>
          <w:rFonts w:ascii="Times New Roman" w:hAnsi="Times New Roman" w:cs="Times New Roman"/>
          <w:b/>
          <w:sz w:val="24"/>
          <w:szCs w:val="24"/>
        </w:rPr>
        <w:t>5</w:t>
      </w:r>
      <w:r w:rsidRPr="00760F63">
        <w:rPr>
          <w:rFonts w:ascii="Times New Roman" w:hAnsi="Times New Roman" w:cs="Times New Roman"/>
          <w:b/>
          <w:sz w:val="24"/>
          <w:szCs w:val="24"/>
        </w:rPr>
        <w:t>b</w:t>
      </w:r>
      <w:r w:rsidR="00305CB3">
        <w:rPr>
          <w:rFonts w:ascii="Times New Roman" w:hAnsi="Times New Roman" w:cs="Times New Roman"/>
          <w:b/>
          <w:sz w:val="24"/>
          <w:szCs w:val="24"/>
        </w:rPr>
        <w:t>.</w:t>
      </w:r>
      <w:r w:rsidR="00D635AE" w:rsidRPr="00760F63">
        <w:rPr>
          <w:rFonts w:ascii="Times New Roman" w:hAnsi="Times New Roman" w:cs="Times New Roman"/>
          <w:b/>
          <w:sz w:val="24"/>
          <w:szCs w:val="24"/>
        </w:rPr>
        <w:t> :</w:t>
      </w:r>
      <w:proofErr w:type="gramEnd"/>
      <w:r w:rsidR="00B87D53" w:rsidRPr="00760F63">
        <w:rPr>
          <w:rFonts w:ascii="Times New Roman" w:hAnsi="Times New Roman" w:cs="Times New Roman"/>
          <w:b/>
          <w:sz w:val="24"/>
          <w:szCs w:val="24"/>
        </w:rPr>
        <w:t xml:space="preserve"> </w:t>
      </w:r>
      <w:r w:rsidR="00420768">
        <w:rPr>
          <w:rFonts w:ascii="Times New Roman" w:hAnsi="Times New Roman" w:cs="Times New Roman"/>
          <w:b/>
          <w:sz w:val="24"/>
          <w:szCs w:val="24"/>
        </w:rPr>
        <w:t>a</w:t>
      </w:r>
      <w:r w:rsidR="00472B22" w:rsidRPr="00760F63">
        <w:rPr>
          <w:rFonts w:ascii="Times New Roman" w:hAnsi="Times New Roman" w:cs="Times New Roman"/>
          <w:b/>
          <w:sz w:val="24"/>
          <w:szCs w:val="24"/>
        </w:rPr>
        <w:t xml:space="preserve">dopter un arrêté portant gestion des </w:t>
      </w:r>
      <w:r w:rsidR="00420768">
        <w:rPr>
          <w:rFonts w:ascii="Times New Roman" w:hAnsi="Times New Roman" w:cs="Times New Roman"/>
          <w:b/>
          <w:sz w:val="24"/>
          <w:szCs w:val="24"/>
        </w:rPr>
        <w:t>recettes propres des CHU et CHR ;</w:t>
      </w:r>
    </w:p>
    <w:p w14:paraId="39FB1664" w14:textId="12DE34E1" w:rsidR="00AF1B48" w:rsidRPr="00760F63" w:rsidRDefault="00AF1B48" w:rsidP="00AF1B4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Pour assurer la disponibilité </w:t>
      </w:r>
      <w:r w:rsidR="002C7F6A" w:rsidRPr="00760F63">
        <w:rPr>
          <w:rFonts w:ascii="Times New Roman" w:hAnsi="Times New Roman" w:cs="Times New Roman"/>
          <w:sz w:val="24"/>
          <w:szCs w:val="24"/>
        </w:rPr>
        <w:t xml:space="preserve">du personnel spécialiste </w:t>
      </w:r>
      <w:r w:rsidRPr="00760F63">
        <w:rPr>
          <w:rFonts w:ascii="Times New Roman" w:hAnsi="Times New Roman" w:cs="Times New Roman"/>
          <w:sz w:val="24"/>
          <w:szCs w:val="24"/>
        </w:rPr>
        <w:t>au niveau des CHR et CHU,</w:t>
      </w:r>
      <w:r>
        <w:rPr>
          <w:rFonts w:ascii="Times New Roman" w:hAnsi="Times New Roman" w:cs="Times New Roman"/>
          <w:sz w:val="24"/>
          <w:szCs w:val="24"/>
        </w:rPr>
        <w:t xml:space="preserve"> il </w:t>
      </w:r>
      <w:r w:rsidR="002C7F6A">
        <w:rPr>
          <w:rFonts w:ascii="Times New Roman" w:hAnsi="Times New Roman" w:cs="Times New Roman"/>
          <w:sz w:val="24"/>
          <w:szCs w:val="24"/>
        </w:rPr>
        <w:t xml:space="preserve">est nécessaire d’adopter un </w:t>
      </w:r>
      <w:r w:rsidR="002C7F6A" w:rsidRPr="002C7F6A">
        <w:rPr>
          <w:rFonts w:ascii="Times New Roman" w:hAnsi="Times New Roman" w:cs="Times New Roman"/>
          <w:sz w:val="24"/>
          <w:szCs w:val="24"/>
        </w:rPr>
        <w:t xml:space="preserve">arrêté </w:t>
      </w:r>
      <w:r w:rsidR="00D006A7">
        <w:rPr>
          <w:rFonts w:ascii="Times New Roman" w:hAnsi="Times New Roman" w:cs="Times New Roman"/>
          <w:sz w:val="24"/>
          <w:szCs w:val="24"/>
        </w:rPr>
        <w:t xml:space="preserve">conjoint </w:t>
      </w:r>
      <w:r w:rsidR="002C7F6A" w:rsidRPr="002C7F6A">
        <w:rPr>
          <w:rFonts w:ascii="Times New Roman" w:hAnsi="Times New Roman" w:cs="Times New Roman"/>
          <w:sz w:val="24"/>
          <w:szCs w:val="24"/>
        </w:rPr>
        <w:t>p</w:t>
      </w:r>
      <w:r w:rsidR="002C7F6A">
        <w:rPr>
          <w:rFonts w:ascii="Times New Roman" w:hAnsi="Times New Roman" w:cs="Times New Roman"/>
          <w:sz w:val="24"/>
          <w:szCs w:val="24"/>
        </w:rPr>
        <w:t>ortant sur le</w:t>
      </w:r>
      <w:r w:rsidRPr="00760F63">
        <w:rPr>
          <w:rFonts w:ascii="Times New Roman" w:hAnsi="Times New Roman" w:cs="Times New Roman"/>
          <w:sz w:val="24"/>
          <w:szCs w:val="24"/>
        </w:rPr>
        <w:t xml:space="preserve"> relèvement du seuil au-delà de 30% des recettes propres réservés aux charges du personnel contractuels en y intégrant un seuil relatif aux investissements sur recettes propres. Le relèvement du seuil aura deux avantages : (i) assurer la disponibilité du personnel spécialiste gage de qualité et de continuité des soins ; (ii) assurer  un niveau adéquat de recouvrement des recettes propres issues des prestations dispensées par ce personnel spécialiste. Dans le contexte de mise en œuvre de l’AMU, cette mesure permettra aux CHU et CHR de respecter leurs engagements à rendre disponible des soins de qualité. </w:t>
      </w:r>
    </w:p>
    <w:p w14:paraId="5D3AF5F8" w14:textId="77777777" w:rsidR="00AF1B48" w:rsidRDefault="00AF1B48" w:rsidP="00760F63">
      <w:pPr>
        <w:spacing w:line="360" w:lineRule="auto"/>
        <w:jc w:val="both"/>
        <w:rPr>
          <w:rFonts w:ascii="Times New Roman" w:hAnsi="Times New Roman" w:cs="Times New Roman"/>
          <w:b/>
          <w:sz w:val="24"/>
          <w:szCs w:val="24"/>
        </w:rPr>
      </w:pPr>
    </w:p>
    <w:p w14:paraId="3E716AB0" w14:textId="6909C461" w:rsidR="00B87D53" w:rsidRDefault="00420768" w:rsidP="00760F63">
      <w:pPr>
        <w:spacing w:line="360" w:lineRule="auto"/>
        <w:jc w:val="both"/>
        <w:rPr>
          <w:rFonts w:ascii="Times New Roman" w:hAnsi="Times New Roman" w:cs="Times New Roman"/>
          <w:b/>
          <w:sz w:val="24"/>
          <w:szCs w:val="24"/>
        </w:rPr>
      </w:pPr>
      <w:r>
        <w:rPr>
          <w:rFonts w:ascii="Times New Roman" w:hAnsi="Times New Roman" w:cs="Times New Roman"/>
          <w:b/>
          <w:sz w:val="24"/>
          <w:szCs w:val="24"/>
        </w:rPr>
        <w:t>15c</w:t>
      </w:r>
      <w:r w:rsidR="00170A44">
        <w:rPr>
          <w:rFonts w:ascii="Times New Roman" w:hAnsi="Times New Roman" w:cs="Times New Roman"/>
          <w:b/>
          <w:sz w:val="24"/>
          <w:szCs w:val="24"/>
        </w:rPr>
        <w:t>.</w:t>
      </w:r>
      <w:r w:rsidR="00472B22" w:rsidRPr="00760F63">
        <w:rPr>
          <w:rFonts w:ascii="Times New Roman" w:hAnsi="Times New Roman" w:cs="Times New Roman"/>
          <w:b/>
          <w:sz w:val="24"/>
          <w:szCs w:val="24"/>
        </w:rPr>
        <w:t xml:space="preserve"> </w:t>
      </w:r>
      <w:r>
        <w:rPr>
          <w:rFonts w:ascii="Times New Roman" w:hAnsi="Times New Roman" w:cs="Times New Roman"/>
          <w:b/>
          <w:sz w:val="24"/>
          <w:szCs w:val="24"/>
        </w:rPr>
        <w:t xml:space="preserve">évaluer les coûts des prestations et </w:t>
      </w:r>
      <w:r w:rsidR="00472B22" w:rsidRPr="00760F63">
        <w:rPr>
          <w:rFonts w:ascii="Times New Roman" w:hAnsi="Times New Roman" w:cs="Times New Roman"/>
          <w:b/>
          <w:sz w:val="24"/>
          <w:szCs w:val="24"/>
        </w:rPr>
        <w:t xml:space="preserve">réviser </w:t>
      </w:r>
      <w:r>
        <w:rPr>
          <w:rFonts w:ascii="Times New Roman" w:hAnsi="Times New Roman" w:cs="Times New Roman"/>
          <w:b/>
          <w:sz w:val="24"/>
          <w:szCs w:val="24"/>
        </w:rPr>
        <w:t>l’arrêté</w:t>
      </w:r>
      <w:r w:rsidR="00472B22" w:rsidRPr="00760F63">
        <w:rPr>
          <w:rFonts w:ascii="Times New Roman" w:hAnsi="Times New Roman" w:cs="Times New Roman"/>
          <w:b/>
          <w:sz w:val="24"/>
          <w:szCs w:val="24"/>
        </w:rPr>
        <w:t xml:space="preserve"> portant tarification des actes à tous les niveaux et augmenter la subvention de l’Etat aux </w:t>
      </w:r>
      <w:r w:rsidR="00793666" w:rsidRPr="00760F63">
        <w:rPr>
          <w:rFonts w:ascii="Times New Roman" w:hAnsi="Times New Roman" w:cs="Times New Roman"/>
          <w:b/>
          <w:sz w:val="24"/>
          <w:szCs w:val="24"/>
        </w:rPr>
        <w:t>hôpitaux.</w:t>
      </w:r>
    </w:p>
    <w:p w14:paraId="7DBF396A" w14:textId="3FA6DA8F" w:rsidR="00912CC6" w:rsidRPr="00760F63" w:rsidRDefault="00912CC6" w:rsidP="00912CC6">
      <w:pPr>
        <w:spacing w:line="360" w:lineRule="auto"/>
        <w:jc w:val="both"/>
        <w:rPr>
          <w:rFonts w:ascii="Times New Roman" w:hAnsi="Times New Roman" w:cs="Times New Roman"/>
          <w:sz w:val="24"/>
          <w:szCs w:val="24"/>
        </w:rPr>
      </w:pPr>
      <w:r>
        <w:rPr>
          <w:rFonts w:ascii="Times New Roman" w:hAnsi="Times New Roman" w:cs="Times New Roman"/>
          <w:sz w:val="24"/>
          <w:szCs w:val="24"/>
        </w:rPr>
        <w:t>D</w:t>
      </w:r>
      <w:r w:rsidRPr="00760F63">
        <w:rPr>
          <w:rFonts w:ascii="Times New Roman" w:hAnsi="Times New Roman" w:cs="Times New Roman"/>
          <w:sz w:val="24"/>
          <w:szCs w:val="24"/>
        </w:rPr>
        <w:t xml:space="preserve">ans la perspective de la mise en œuvre de l’AMU, la révision de </w:t>
      </w:r>
      <w:r w:rsidR="00D006A7">
        <w:rPr>
          <w:rFonts w:ascii="Times New Roman" w:hAnsi="Times New Roman" w:cs="Times New Roman"/>
          <w:sz w:val="24"/>
          <w:szCs w:val="24"/>
        </w:rPr>
        <w:t xml:space="preserve">l’arrêté portant </w:t>
      </w:r>
      <w:r w:rsidRPr="00760F63">
        <w:rPr>
          <w:rFonts w:ascii="Times New Roman" w:hAnsi="Times New Roman" w:cs="Times New Roman"/>
          <w:sz w:val="24"/>
          <w:szCs w:val="24"/>
        </w:rPr>
        <w:t xml:space="preserve">tarification et/ou l’augmentation de la subvention de </w:t>
      </w:r>
      <w:r w:rsidR="005733EA" w:rsidRPr="00760F63">
        <w:rPr>
          <w:rFonts w:ascii="Times New Roman" w:hAnsi="Times New Roman" w:cs="Times New Roman"/>
          <w:sz w:val="24"/>
          <w:szCs w:val="24"/>
        </w:rPr>
        <w:t>l’</w:t>
      </w:r>
      <w:r w:rsidR="005733EA">
        <w:rPr>
          <w:rFonts w:ascii="Times New Roman" w:hAnsi="Times New Roman" w:cs="Times New Roman"/>
          <w:sz w:val="24"/>
          <w:szCs w:val="24"/>
        </w:rPr>
        <w:t>E</w:t>
      </w:r>
      <w:r w:rsidR="005733EA" w:rsidRPr="00760F63">
        <w:rPr>
          <w:rFonts w:ascii="Times New Roman" w:hAnsi="Times New Roman" w:cs="Times New Roman"/>
          <w:sz w:val="24"/>
          <w:szCs w:val="24"/>
        </w:rPr>
        <w:t xml:space="preserve">tat </w:t>
      </w:r>
      <w:r w:rsidRPr="00760F63">
        <w:rPr>
          <w:rFonts w:ascii="Times New Roman" w:hAnsi="Times New Roman" w:cs="Times New Roman"/>
          <w:sz w:val="24"/>
          <w:szCs w:val="24"/>
        </w:rPr>
        <w:t>s’impose pour garantir la viabilité financière des centres hospitaliers et formations sanitaires de base.</w:t>
      </w:r>
    </w:p>
    <w:p w14:paraId="0D1F1D99" w14:textId="77777777" w:rsidR="00912CC6" w:rsidRPr="00760F63" w:rsidRDefault="00912CC6" w:rsidP="00760F63">
      <w:pPr>
        <w:spacing w:line="360" w:lineRule="auto"/>
        <w:jc w:val="both"/>
        <w:rPr>
          <w:rFonts w:ascii="Times New Roman" w:hAnsi="Times New Roman" w:cs="Times New Roman"/>
          <w:b/>
          <w:sz w:val="24"/>
          <w:szCs w:val="24"/>
        </w:rPr>
      </w:pPr>
    </w:p>
    <w:p w14:paraId="2E8BDA86" w14:textId="1D67F6E5" w:rsidR="00966042" w:rsidRPr="00836D52" w:rsidRDefault="00836D52" w:rsidP="00836D52">
      <w:pPr>
        <w:pStyle w:val="Titre2"/>
        <w:rPr>
          <w:rStyle w:val="Emphaseple"/>
          <w:i/>
          <w:iCs w:val="0"/>
          <w:color w:val="auto"/>
        </w:rPr>
      </w:pPr>
      <w:bookmarkStart w:id="68" w:name="_Accréditation/Certification_des_for"/>
      <w:bookmarkStart w:id="69" w:name="_Toc478028303"/>
      <w:bookmarkStart w:id="70" w:name="_Toc486371354"/>
      <w:bookmarkEnd w:id="68"/>
      <w:r>
        <w:rPr>
          <w:rStyle w:val="Emphaseple"/>
          <w:i/>
          <w:iCs w:val="0"/>
          <w:color w:val="auto"/>
        </w:rPr>
        <w:t xml:space="preserve">7.3.4 </w:t>
      </w:r>
      <w:r w:rsidR="00966042" w:rsidRPr="00836D52">
        <w:rPr>
          <w:rStyle w:val="Emphaseple"/>
          <w:i/>
          <w:iCs w:val="0"/>
          <w:color w:val="auto"/>
        </w:rPr>
        <w:t>Accréditation/Certificat</w:t>
      </w:r>
      <w:r w:rsidR="00C4420D" w:rsidRPr="00836D52">
        <w:rPr>
          <w:rStyle w:val="Emphaseple"/>
          <w:i/>
          <w:iCs w:val="0"/>
          <w:color w:val="auto"/>
        </w:rPr>
        <w:t>ion</w:t>
      </w:r>
      <w:r w:rsidR="00D006A7">
        <w:rPr>
          <w:rStyle w:val="Emphaseple"/>
          <w:i/>
          <w:iCs w:val="0"/>
          <w:color w:val="auto"/>
        </w:rPr>
        <w:t>/</w:t>
      </w:r>
      <w:r w:rsidR="00D006A7" w:rsidRPr="00D006A7">
        <w:rPr>
          <w:rFonts w:cs="Times New Roman"/>
          <w:sz w:val="24"/>
          <w:szCs w:val="24"/>
          <w:lang w:eastAsia="fr-FR"/>
        </w:rPr>
        <w:t xml:space="preserve"> </w:t>
      </w:r>
      <w:r w:rsidR="00D006A7" w:rsidRPr="00760F63">
        <w:rPr>
          <w:rFonts w:cs="Times New Roman"/>
          <w:sz w:val="24"/>
          <w:szCs w:val="24"/>
          <w:lang w:eastAsia="fr-FR"/>
        </w:rPr>
        <w:t>catégorisation</w:t>
      </w:r>
      <w:r w:rsidR="00C4420D" w:rsidRPr="00836D52">
        <w:rPr>
          <w:rStyle w:val="Emphaseple"/>
          <w:i/>
          <w:iCs w:val="0"/>
          <w:color w:val="auto"/>
        </w:rPr>
        <w:t xml:space="preserve"> des </w:t>
      </w:r>
      <w:r w:rsidR="00966042" w:rsidRPr="00836D52">
        <w:rPr>
          <w:rStyle w:val="Emphaseple"/>
          <w:i/>
          <w:iCs w:val="0"/>
          <w:color w:val="auto"/>
        </w:rPr>
        <w:t>formations sanitaires</w:t>
      </w:r>
      <w:bookmarkEnd w:id="69"/>
      <w:bookmarkEnd w:id="70"/>
      <w:r w:rsidR="00966042" w:rsidRPr="00836D52">
        <w:rPr>
          <w:rStyle w:val="Emphaseple"/>
          <w:i/>
          <w:iCs w:val="0"/>
          <w:color w:val="auto"/>
        </w:rPr>
        <w:t xml:space="preserve"> </w:t>
      </w:r>
    </w:p>
    <w:p w14:paraId="48B2FC71" w14:textId="77777777" w:rsidR="00966042" w:rsidRPr="00760F63"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Pour offrir des soins de qualité, les formations sanitaires doivent satisfaire à un minimum de normes en infrastructures, en équipements et en ressources humaines.</w:t>
      </w:r>
    </w:p>
    <w:p w14:paraId="158B465B" w14:textId="491783AE" w:rsidR="00966042" w:rsidRPr="00760F63"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Afin de respecter cette condition, il est nécessaire de procéder à la certification/accréditation des formations sanitaires. Aussi</w:t>
      </w:r>
      <w:r w:rsidR="00FD617B">
        <w:rPr>
          <w:rFonts w:ascii="Times New Roman" w:hAnsi="Times New Roman" w:cs="Times New Roman"/>
          <w:sz w:val="24"/>
          <w:szCs w:val="24"/>
          <w:lang w:eastAsia="fr-FR"/>
        </w:rPr>
        <w:t>,</w:t>
      </w:r>
      <w:r w:rsidRPr="00760F63">
        <w:rPr>
          <w:rFonts w:ascii="Times New Roman" w:hAnsi="Times New Roman" w:cs="Times New Roman"/>
          <w:sz w:val="24"/>
          <w:szCs w:val="24"/>
          <w:lang w:eastAsia="fr-FR"/>
        </w:rPr>
        <w:t xml:space="preserve"> dans un contexte de mise en œuvre de l’AMU, seules les formations sanitaires accréditées/certifiées</w:t>
      </w:r>
      <w:r w:rsidR="006D550C" w:rsidRPr="00760F63">
        <w:rPr>
          <w:rFonts w:ascii="Times New Roman" w:hAnsi="Times New Roman" w:cs="Times New Roman"/>
          <w:sz w:val="24"/>
          <w:szCs w:val="24"/>
          <w:lang w:eastAsia="fr-FR"/>
        </w:rPr>
        <w:t>/catégorisées</w:t>
      </w:r>
      <w:r w:rsidRPr="00760F63">
        <w:rPr>
          <w:rFonts w:ascii="Times New Roman" w:hAnsi="Times New Roman" w:cs="Times New Roman"/>
          <w:sz w:val="24"/>
          <w:szCs w:val="24"/>
          <w:lang w:eastAsia="fr-FR"/>
        </w:rPr>
        <w:t xml:space="preserve"> devraient être conventionnées pour offrir les soins de qualité à la population. Cependant, il n’existe pas enc</w:t>
      </w:r>
      <w:r w:rsidR="00E512BE" w:rsidRPr="00760F63">
        <w:rPr>
          <w:rFonts w:ascii="Times New Roman" w:hAnsi="Times New Roman" w:cs="Times New Roman"/>
          <w:sz w:val="24"/>
          <w:szCs w:val="24"/>
          <w:lang w:eastAsia="fr-FR"/>
        </w:rPr>
        <w:t xml:space="preserve">ore de structure qualifiée pour </w:t>
      </w:r>
      <w:r w:rsidRPr="00760F63">
        <w:rPr>
          <w:rFonts w:ascii="Times New Roman" w:hAnsi="Times New Roman" w:cs="Times New Roman"/>
          <w:sz w:val="24"/>
          <w:szCs w:val="24"/>
          <w:lang w:eastAsia="fr-FR"/>
        </w:rPr>
        <w:t>l’accréditation/certification</w:t>
      </w:r>
      <w:r w:rsidR="006D550C" w:rsidRPr="00760F63">
        <w:rPr>
          <w:rFonts w:ascii="Times New Roman" w:hAnsi="Times New Roman" w:cs="Times New Roman"/>
          <w:sz w:val="24"/>
          <w:szCs w:val="24"/>
          <w:lang w:eastAsia="fr-FR"/>
        </w:rPr>
        <w:t>/catégorisation</w:t>
      </w:r>
      <w:r w:rsidRPr="00760F63">
        <w:rPr>
          <w:rFonts w:ascii="Times New Roman" w:hAnsi="Times New Roman" w:cs="Times New Roman"/>
          <w:sz w:val="24"/>
          <w:szCs w:val="24"/>
          <w:lang w:eastAsia="fr-FR"/>
        </w:rPr>
        <w:t xml:space="preserve"> des formations sanitaires</w:t>
      </w:r>
      <w:r w:rsidR="00FD617B">
        <w:rPr>
          <w:rFonts w:ascii="Times New Roman" w:hAnsi="Times New Roman" w:cs="Times New Roman"/>
          <w:sz w:val="24"/>
          <w:szCs w:val="24"/>
          <w:lang w:eastAsia="fr-FR"/>
        </w:rPr>
        <w:t>.</w:t>
      </w:r>
    </w:p>
    <w:tbl>
      <w:tblPr>
        <w:tblStyle w:val="Grilledutableau"/>
        <w:tblpPr w:leftFromText="141" w:rightFromText="141" w:vertAnchor="text" w:tblpY="171"/>
        <w:tblW w:w="5000" w:type="pct"/>
        <w:tblLook w:val="04A0" w:firstRow="1" w:lastRow="0" w:firstColumn="1" w:lastColumn="0" w:noHBand="0" w:noVBand="1"/>
      </w:tblPr>
      <w:tblGrid>
        <w:gridCol w:w="9288"/>
      </w:tblGrid>
      <w:tr w:rsidR="00966042" w:rsidRPr="00760F63" w14:paraId="444F3CB7" w14:textId="77777777" w:rsidTr="00D30FBD">
        <w:tc>
          <w:tcPr>
            <w:tcW w:w="5000" w:type="pct"/>
          </w:tcPr>
          <w:p w14:paraId="56A6491A" w14:textId="77ADF1ED" w:rsidR="00966042" w:rsidRPr="00760F63" w:rsidRDefault="0087097C" w:rsidP="00760F63">
            <w:pPr>
              <w:spacing w:line="360" w:lineRule="auto"/>
              <w:jc w:val="both"/>
              <w:rPr>
                <w:rFonts w:ascii="Times New Roman" w:hAnsi="Times New Roman" w:cs="Times New Roman"/>
                <w:sz w:val="24"/>
                <w:szCs w:val="24"/>
              </w:rPr>
            </w:pPr>
            <w:r w:rsidRPr="00760F63">
              <w:rPr>
                <w:rStyle w:val="Emphaseple"/>
                <w:rFonts w:ascii="Times New Roman" w:hAnsi="Times New Roman" w:cs="Times New Roman"/>
                <w:b/>
                <w:i w:val="0"/>
                <w:iCs w:val="0"/>
                <w:color w:val="auto"/>
                <w:sz w:val="24"/>
                <w:szCs w:val="24"/>
              </w:rPr>
              <w:t>Défi 1</w:t>
            </w:r>
            <w:r w:rsidR="005A3D38">
              <w:rPr>
                <w:rStyle w:val="Emphaseple"/>
                <w:rFonts w:ascii="Times New Roman" w:hAnsi="Times New Roman" w:cs="Times New Roman"/>
                <w:b/>
                <w:i w:val="0"/>
                <w:iCs w:val="0"/>
                <w:color w:val="auto"/>
                <w:sz w:val="24"/>
                <w:szCs w:val="24"/>
              </w:rPr>
              <w:t>6</w:t>
            </w:r>
            <w:r w:rsidR="00966042" w:rsidRPr="00760F63">
              <w:rPr>
                <w:rStyle w:val="Emphaseple"/>
                <w:rFonts w:ascii="Times New Roman" w:hAnsi="Times New Roman" w:cs="Times New Roman"/>
                <w:b/>
                <w:i w:val="0"/>
                <w:iCs w:val="0"/>
                <w:color w:val="auto"/>
                <w:sz w:val="24"/>
                <w:szCs w:val="24"/>
              </w:rPr>
              <w:t> :</w:t>
            </w:r>
            <w:r w:rsidR="00966042" w:rsidRPr="00760F63">
              <w:rPr>
                <w:rStyle w:val="Emphaseple"/>
                <w:rFonts w:ascii="Times New Roman" w:hAnsi="Times New Roman" w:cs="Times New Roman"/>
                <w:i w:val="0"/>
                <w:iCs w:val="0"/>
                <w:color w:val="auto"/>
                <w:sz w:val="24"/>
                <w:szCs w:val="24"/>
              </w:rPr>
              <w:t xml:space="preserve"> </w:t>
            </w:r>
            <w:r w:rsidR="005F211C" w:rsidRPr="00760F63">
              <w:rPr>
                <w:rStyle w:val="Emphaseple"/>
                <w:rFonts w:ascii="Times New Roman" w:hAnsi="Times New Roman" w:cs="Times New Roman"/>
                <w:i w:val="0"/>
                <w:iCs w:val="0"/>
                <w:color w:val="auto"/>
                <w:sz w:val="24"/>
                <w:szCs w:val="24"/>
              </w:rPr>
              <w:t>Institutionnalisation de</w:t>
            </w:r>
            <w:r w:rsidR="00776565" w:rsidRPr="00760F63">
              <w:rPr>
                <w:rStyle w:val="Emphaseple"/>
                <w:rFonts w:ascii="Times New Roman" w:hAnsi="Times New Roman" w:cs="Times New Roman"/>
                <w:i w:val="0"/>
                <w:iCs w:val="0"/>
                <w:color w:val="auto"/>
                <w:sz w:val="24"/>
                <w:szCs w:val="24"/>
              </w:rPr>
              <w:t xml:space="preserve"> l’accréditation et </w:t>
            </w:r>
            <w:r w:rsidR="005F211C" w:rsidRPr="00760F63">
              <w:rPr>
                <w:rStyle w:val="Emphaseple"/>
                <w:rFonts w:ascii="Times New Roman" w:hAnsi="Times New Roman" w:cs="Times New Roman"/>
                <w:i w:val="0"/>
                <w:iCs w:val="0"/>
                <w:color w:val="auto"/>
                <w:sz w:val="24"/>
                <w:szCs w:val="24"/>
              </w:rPr>
              <w:t xml:space="preserve">de </w:t>
            </w:r>
            <w:r w:rsidR="00776565" w:rsidRPr="00760F63">
              <w:rPr>
                <w:rStyle w:val="Emphaseple"/>
                <w:rFonts w:ascii="Times New Roman" w:hAnsi="Times New Roman" w:cs="Times New Roman"/>
                <w:i w:val="0"/>
                <w:iCs w:val="0"/>
                <w:color w:val="auto"/>
                <w:sz w:val="24"/>
                <w:szCs w:val="24"/>
              </w:rPr>
              <w:t xml:space="preserve">la </w:t>
            </w:r>
            <w:r w:rsidR="00966042" w:rsidRPr="00760F63">
              <w:rPr>
                <w:rStyle w:val="Emphaseple"/>
                <w:rFonts w:ascii="Times New Roman" w:hAnsi="Times New Roman" w:cs="Times New Roman"/>
                <w:i w:val="0"/>
                <w:iCs w:val="0"/>
                <w:color w:val="auto"/>
                <w:sz w:val="24"/>
                <w:szCs w:val="24"/>
              </w:rPr>
              <w:t>certification dans un contexte de mise en</w:t>
            </w:r>
            <w:r w:rsidR="00776565" w:rsidRPr="00760F63">
              <w:rPr>
                <w:rStyle w:val="Emphaseple"/>
                <w:rFonts w:ascii="Times New Roman" w:hAnsi="Times New Roman" w:cs="Times New Roman"/>
                <w:i w:val="0"/>
                <w:iCs w:val="0"/>
                <w:color w:val="auto"/>
                <w:sz w:val="24"/>
                <w:szCs w:val="24"/>
              </w:rPr>
              <w:t xml:space="preserve"> place de l’AMU</w:t>
            </w:r>
            <w:r w:rsidR="005F211C" w:rsidRPr="00760F63">
              <w:rPr>
                <w:rStyle w:val="Emphaseple"/>
                <w:rFonts w:ascii="Times New Roman" w:hAnsi="Times New Roman" w:cs="Times New Roman"/>
                <w:i w:val="0"/>
                <w:iCs w:val="0"/>
                <w:color w:val="auto"/>
                <w:sz w:val="24"/>
                <w:szCs w:val="24"/>
              </w:rPr>
              <w:t>.</w:t>
            </w:r>
          </w:p>
        </w:tc>
      </w:tr>
    </w:tbl>
    <w:p w14:paraId="2ED92341" w14:textId="77777777" w:rsidR="00966042" w:rsidRPr="00760F63" w:rsidRDefault="00966042" w:rsidP="00760F63">
      <w:pPr>
        <w:spacing w:line="360" w:lineRule="auto"/>
        <w:jc w:val="both"/>
        <w:rPr>
          <w:rFonts w:ascii="Times New Roman" w:hAnsi="Times New Roman" w:cs="Times New Roman"/>
          <w:sz w:val="24"/>
          <w:szCs w:val="24"/>
        </w:rPr>
      </w:pPr>
    </w:p>
    <w:p w14:paraId="5B2A483B" w14:textId="44F3EE77" w:rsidR="00966042" w:rsidRPr="00760F63" w:rsidRDefault="0087097C" w:rsidP="00760F63">
      <w:pPr>
        <w:spacing w:line="360" w:lineRule="auto"/>
        <w:jc w:val="both"/>
        <w:rPr>
          <w:rFonts w:ascii="Times New Roman" w:hAnsi="Times New Roman" w:cs="Times New Roman"/>
          <w:b/>
          <w:sz w:val="24"/>
          <w:szCs w:val="24"/>
          <w:u w:val="single"/>
          <w:lang w:eastAsia="fr-FR"/>
        </w:rPr>
      </w:pPr>
      <w:r w:rsidRPr="00760F63">
        <w:rPr>
          <w:rStyle w:val="Emphaseple"/>
          <w:rFonts w:ascii="Times New Roman" w:hAnsi="Times New Roman" w:cs="Times New Roman"/>
          <w:b/>
          <w:i w:val="0"/>
          <w:iCs w:val="0"/>
          <w:color w:val="auto"/>
          <w:sz w:val="24"/>
          <w:szCs w:val="24"/>
          <w:u w:val="single"/>
        </w:rPr>
        <w:t>Mesure 1</w:t>
      </w:r>
      <w:r w:rsidR="005A3D38">
        <w:rPr>
          <w:rStyle w:val="Emphaseple"/>
          <w:rFonts w:ascii="Times New Roman" w:hAnsi="Times New Roman" w:cs="Times New Roman"/>
          <w:b/>
          <w:i w:val="0"/>
          <w:iCs w:val="0"/>
          <w:color w:val="auto"/>
          <w:sz w:val="24"/>
          <w:szCs w:val="24"/>
          <w:u w:val="single"/>
        </w:rPr>
        <w:t>6</w:t>
      </w:r>
      <w:r w:rsidR="00966042" w:rsidRPr="00760F63">
        <w:rPr>
          <w:rStyle w:val="Emphaseple"/>
          <w:rFonts w:ascii="Times New Roman" w:hAnsi="Times New Roman" w:cs="Times New Roman"/>
          <w:b/>
          <w:i w:val="0"/>
          <w:iCs w:val="0"/>
          <w:color w:val="auto"/>
          <w:sz w:val="24"/>
          <w:szCs w:val="24"/>
          <w:u w:val="single"/>
        </w:rPr>
        <w:t> : Mettre en place une</w:t>
      </w:r>
      <w:r w:rsidR="00966042" w:rsidRPr="00760F63">
        <w:rPr>
          <w:rStyle w:val="Emphaseple"/>
          <w:rFonts w:ascii="Times New Roman" w:hAnsi="Times New Roman" w:cs="Times New Roman"/>
          <w:b/>
          <w:iCs w:val="0"/>
          <w:color w:val="auto"/>
          <w:sz w:val="24"/>
          <w:szCs w:val="24"/>
          <w:u w:val="single"/>
        </w:rPr>
        <w:t xml:space="preserve"> </w:t>
      </w:r>
      <w:r w:rsidR="00966042" w:rsidRPr="00760F63">
        <w:rPr>
          <w:rFonts w:ascii="Times New Roman" w:hAnsi="Times New Roman" w:cs="Times New Roman"/>
          <w:b/>
          <w:sz w:val="24"/>
          <w:szCs w:val="24"/>
          <w:u w:val="single"/>
        </w:rPr>
        <w:t>structure chargée de la certification</w:t>
      </w:r>
      <w:r w:rsidR="00D635AE" w:rsidRPr="00760F63">
        <w:rPr>
          <w:rFonts w:ascii="Times New Roman" w:hAnsi="Times New Roman" w:cs="Times New Roman"/>
          <w:b/>
          <w:sz w:val="24"/>
          <w:szCs w:val="24"/>
          <w:u w:val="single"/>
        </w:rPr>
        <w:t xml:space="preserve"> </w:t>
      </w:r>
      <w:r w:rsidR="00966042" w:rsidRPr="00760F63">
        <w:rPr>
          <w:rFonts w:ascii="Times New Roman" w:hAnsi="Times New Roman" w:cs="Times New Roman"/>
          <w:b/>
          <w:sz w:val="24"/>
          <w:szCs w:val="24"/>
          <w:u w:val="single"/>
        </w:rPr>
        <w:t>/</w:t>
      </w:r>
      <w:r w:rsidR="00D635AE" w:rsidRPr="00760F63">
        <w:rPr>
          <w:rFonts w:ascii="Times New Roman" w:hAnsi="Times New Roman" w:cs="Times New Roman"/>
          <w:b/>
          <w:sz w:val="24"/>
          <w:szCs w:val="24"/>
          <w:u w:val="single"/>
        </w:rPr>
        <w:t xml:space="preserve"> </w:t>
      </w:r>
      <w:r w:rsidR="00966042" w:rsidRPr="00760F63">
        <w:rPr>
          <w:rFonts w:ascii="Times New Roman" w:hAnsi="Times New Roman" w:cs="Times New Roman"/>
          <w:b/>
          <w:sz w:val="24"/>
          <w:szCs w:val="24"/>
          <w:u w:val="single"/>
        </w:rPr>
        <w:t>accréditation</w:t>
      </w:r>
      <w:r w:rsidR="00D635AE" w:rsidRPr="00760F63">
        <w:rPr>
          <w:rFonts w:ascii="Times New Roman" w:hAnsi="Times New Roman" w:cs="Times New Roman"/>
          <w:b/>
          <w:sz w:val="24"/>
          <w:szCs w:val="24"/>
          <w:u w:val="single"/>
        </w:rPr>
        <w:t xml:space="preserve"> </w:t>
      </w:r>
      <w:r w:rsidR="006D550C" w:rsidRPr="00760F63">
        <w:rPr>
          <w:rFonts w:ascii="Times New Roman" w:hAnsi="Times New Roman" w:cs="Times New Roman"/>
          <w:b/>
          <w:sz w:val="24"/>
          <w:szCs w:val="24"/>
          <w:u w:val="single"/>
        </w:rPr>
        <w:t>/</w:t>
      </w:r>
      <w:r w:rsidR="00D635AE" w:rsidRPr="00760F63">
        <w:rPr>
          <w:rFonts w:ascii="Times New Roman" w:hAnsi="Times New Roman" w:cs="Times New Roman"/>
          <w:b/>
          <w:sz w:val="24"/>
          <w:szCs w:val="24"/>
          <w:u w:val="single"/>
        </w:rPr>
        <w:t xml:space="preserve"> </w:t>
      </w:r>
      <w:r w:rsidR="006D550C" w:rsidRPr="00760F63">
        <w:rPr>
          <w:rFonts w:ascii="Times New Roman" w:hAnsi="Times New Roman" w:cs="Times New Roman"/>
          <w:b/>
          <w:sz w:val="24"/>
          <w:szCs w:val="24"/>
          <w:u w:val="single"/>
        </w:rPr>
        <w:t>catégoris</w:t>
      </w:r>
      <w:r w:rsidR="00D635AE" w:rsidRPr="00760F63">
        <w:rPr>
          <w:rFonts w:ascii="Times New Roman" w:hAnsi="Times New Roman" w:cs="Times New Roman"/>
          <w:b/>
          <w:sz w:val="24"/>
          <w:szCs w:val="24"/>
          <w:u w:val="single"/>
        </w:rPr>
        <w:t>ation des formations sanitaires</w:t>
      </w:r>
      <w:r w:rsidR="00966042" w:rsidRPr="00760F63">
        <w:rPr>
          <w:rFonts w:ascii="Times New Roman" w:hAnsi="Times New Roman" w:cs="Times New Roman"/>
          <w:b/>
          <w:sz w:val="24"/>
          <w:szCs w:val="24"/>
          <w:u w:val="single"/>
        </w:rPr>
        <w:t xml:space="preserve"> selon la disponibilité et la qualité des prestations du paquet par niveau</w:t>
      </w:r>
      <w:r w:rsidR="00966042" w:rsidRPr="00760F63">
        <w:rPr>
          <w:rFonts w:ascii="Times New Roman" w:hAnsi="Times New Roman" w:cs="Times New Roman"/>
          <w:b/>
          <w:sz w:val="24"/>
          <w:szCs w:val="24"/>
          <w:u w:val="single"/>
          <w:lang w:eastAsia="fr-FR"/>
        </w:rPr>
        <w:t xml:space="preserve"> </w:t>
      </w:r>
    </w:p>
    <w:p w14:paraId="0021F48D" w14:textId="231E3C43" w:rsidR="00966042" w:rsidRPr="00760F63" w:rsidRDefault="006D550C"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lastRenderedPageBreak/>
        <w:t>D</w:t>
      </w:r>
      <w:r w:rsidR="00966042" w:rsidRPr="00760F63">
        <w:rPr>
          <w:rFonts w:ascii="Times New Roman" w:hAnsi="Times New Roman" w:cs="Times New Roman"/>
          <w:sz w:val="24"/>
          <w:szCs w:val="24"/>
          <w:lang w:eastAsia="fr-FR"/>
        </w:rPr>
        <w:t xml:space="preserve">ans le cadre de l’assurance qualité des soins (AQS), il est important que les FS/hôpitaux puissent engager le processus de certification et/ou d’accréditation de </w:t>
      </w:r>
      <w:r w:rsidR="00472B22" w:rsidRPr="00760F63">
        <w:rPr>
          <w:rFonts w:ascii="Times New Roman" w:hAnsi="Times New Roman" w:cs="Times New Roman"/>
          <w:sz w:val="24"/>
          <w:szCs w:val="24"/>
          <w:lang w:eastAsia="fr-FR"/>
        </w:rPr>
        <w:t>leurs</w:t>
      </w:r>
      <w:r w:rsidR="00966042" w:rsidRPr="00760F63">
        <w:rPr>
          <w:rFonts w:ascii="Times New Roman" w:hAnsi="Times New Roman" w:cs="Times New Roman"/>
          <w:sz w:val="24"/>
          <w:szCs w:val="24"/>
          <w:lang w:eastAsia="fr-FR"/>
        </w:rPr>
        <w:t xml:space="preserve"> prestations.</w:t>
      </w:r>
    </w:p>
    <w:p w14:paraId="3329630A" w14:textId="2708BB6F" w:rsidR="00966042" w:rsidRPr="00760F63" w:rsidRDefault="00187BB4" w:rsidP="00760F63">
      <w:pPr>
        <w:spacing w:line="360" w:lineRule="auto"/>
        <w:jc w:val="both"/>
        <w:rPr>
          <w:rFonts w:ascii="Times New Roman" w:hAnsi="Times New Roman" w:cs="Times New Roman"/>
          <w:sz w:val="24"/>
          <w:szCs w:val="24"/>
          <w:lang w:eastAsia="fr-FR"/>
        </w:rPr>
      </w:pPr>
      <w:r>
        <w:rPr>
          <w:rFonts w:ascii="Times New Roman" w:hAnsi="Times New Roman" w:cs="Times New Roman"/>
          <w:sz w:val="24"/>
          <w:szCs w:val="24"/>
          <w:lang w:eastAsia="fr-FR"/>
        </w:rPr>
        <w:t>Toutefois, ce processus a</w:t>
      </w:r>
      <w:r w:rsidR="00966042" w:rsidRPr="00760F63">
        <w:rPr>
          <w:rFonts w:ascii="Times New Roman" w:hAnsi="Times New Roman" w:cs="Times New Roman"/>
          <w:sz w:val="24"/>
          <w:szCs w:val="24"/>
          <w:lang w:eastAsia="fr-FR"/>
        </w:rPr>
        <w:t xml:space="preserve"> des implications sur le plan des ressources financières, des ressources humaines, matérielles et des infrastructures. Pour un début, on pourrait au moins commencer avec les structures de références et ensuite faire une extension progressive aux FS périphériques.</w:t>
      </w:r>
    </w:p>
    <w:p w14:paraId="55C94229" w14:textId="287939F7" w:rsidR="00966042" w:rsidRPr="00760F63"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Pour le RAMU, le remboursement des biens et services spécifiques et le paiement de montants forfaitaires par prestation est forcément lié au niveau d’accréditation des prestataires de soins. Pour assurer l’accès de soins à tous les nivea</w:t>
      </w:r>
      <w:r w:rsidR="00472B22" w:rsidRPr="00760F63">
        <w:rPr>
          <w:rFonts w:ascii="Times New Roman" w:hAnsi="Times New Roman" w:cs="Times New Roman"/>
          <w:sz w:val="24"/>
          <w:szCs w:val="24"/>
          <w:lang w:eastAsia="fr-FR"/>
        </w:rPr>
        <w:t xml:space="preserve">ux, le système d’accréditation </w:t>
      </w:r>
      <w:r w:rsidRPr="00760F63">
        <w:rPr>
          <w:rFonts w:ascii="Times New Roman" w:hAnsi="Times New Roman" w:cs="Times New Roman"/>
          <w:sz w:val="24"/>
          <w:szCs w:val="24"/>
          <w:lang w:eastAsia="fr-FR"/>
        </w:rPr>
        <w:t xml:space="preserve">devra donc avoir des </w:t>
      </w:r>
      <w:r w:rsidR="00FD617B" w:rsidRPr="00FD617B">
        <w:rPr>
          <w:rFonts w:ascii="Times New Roman" w:hAnsi="Times New Roman" w:cs="Times New Roman"/>
          <w:color w:val="FF0000"/>
          <w:sz w:val="24"/>
          <w:szCs w:val="24"/>
          <w:lang w:eastAsia="fr-FR"/>
        </w:rPr>
        <w:t>gradients</w:t>
      </w:r>
      <w:r w:rsidR="00FD617B">
        <w:rPr>
          <w:rFonts w:ascii="Times New Roman" w:hAnsi="Times New Roman" w:cs="Times New Roman"/>
          <w:sz w:val="24"/>
          <w:szCs w:val="24"/>
          <w:lang w:eastAsia="fr-FR"/>
        </w:rPr>
        <w:t xml:space="preserve"> et un seuil minimum en </w:t>
      </w:r>
      <w:r w:rsidRPr="00760F63">
        <w:rPr>
          <w:rFonts w:ascii="Times New Roman" w:hAnsi="Times New Roman" w:cs="Times New Roman"/>
          <w:sz w:val="24"/>
          <w:szCs w:val="24"/>
          <w:lang w:eastAsia="fr-FR"/>
        </w:rPr>
        <w:t>dessous duquel le remboursement des biens et services ou paiement forfaitaire n’est pas possible.</w:t>
      </w:r>
    </w:p>
    <w:p w14:paraId="24FBFC55" w14:textId="35482FD2" w:rsidR="00966042" w:rsidRPr="00760F63"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Pour ce faire,</w:t>
      </w:r>
      <w:r w:rsidR="00275158" w:rsidRPr="00760F63">
        <w:rPr>
          <w:rFonts w:ascii="Times New Roman" w:hAnsi="Times New Roman" w:cs="Times New Roman"/>
          <w:sz w:val="24"/>
          <w:szCs w:val="24"/>
          <w:lang w:eastAsia="fr-FR"/>
        </w:rPr>
        <w:t xml:space="preserve"> une contractualisation de l’accréditation/certification sera faite avec des opérateurs non étatiques sur </w:t>
      </w:r>
      <w:r w:rsidR="009D1E07">
        <w:rPr>
          <w:rFonts w:ascii="Times New Roman" w:hAnsi="Times New Roman" w:cs="Times New Roman"/>
          <w:sz w:val="24"/>
          <w:szCs w:val="24"/>
          <w:lang w:eastAsia="fr-FR"/>
        </w:rPr>
        <w:t xml:space="preserve">la </w:t>
      </w:r>
      <w:r w:rsidR="00275158" w:rsidRPr="00760F63">
        <w:rPr>
          <w:rFonts w:ascii="Times New Roman" w:hAnsi="Times New Roman" w:cs="Times New Roman"/>
          <w:sz w:val="24"/>
          <w:szCs w:val="24"/>
          <w:lang w:eastAsia="fr-FR"/>
        </w:rPr>
        <w:t>base de termes de référence et d’outils standards.</w:t>
      </w:r>
    </w:p>
    <w:p w14:paraId="720C0FC2" w14:textId="387769C9" w:rsidR="00966042" w:rsidRPr="00760F63"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 xml:space="preserve">Pour le démarrage, sous la supervision de la direction des établissements de santé, </w:t>
      </w:r>
      <w:r w:rsidR="00A63CBE" w:rsidRPr="00760F63">
        <w:rPr>
          <w:rFonts w:ascii="Times New Roman" w:hAnsi="Times New Roman" w:cs="Times New Roman"/>
          <w:sz w:val="24"/>
          <w:szCs w:val="24"/>
          <w:lang w:eastAsia="fr-FR"/>
        </w:rPr>
        <w:t>la CNAMU</w:t>
      </w:r>
      <w:r w:rsidRPr="00760F63">
        <w:rPr>
          <w:rFonts w:ascii="Times New Roman" w:hAnsi="Times New Roman" w:cs="Times New Roman"/>
          <w:sz w:val="24"/>
          <w:szCs w:val="24"/>
          <w:lang w:eastAsia="fr-FR"/>
        </w:rPr>
        <w:t xml:space="preserve"> procèdera à une catégorisation </w:t>
      </w:r>
      <w:r w:rsidR="00A63CBE" w:rsidRPr="00760F63">
        <w:rPr>
          <w:rFonts w:ascii="Times New Roman" w:hAnsi="Times New Roman" w:cs="Times New Roman"/>
          <w:sz w:val="24"/>
          <w:szCs w:val="24"/>
          <w:lang w:eastAsia="fr-FR"/>
        </w:rPr>
        <w:t>simple des établissements de santé</w:t>
      </w:r>
      <w:r w:rsidR="00A63CBE" w:rsidRPr="00760F63">
        <w:rPr>
          <w:rStyle w:val="Appelnotedebasdep"/>
          <w:rFonts w:ascii="Times New Roman" w:hAnsi="Times New Roman" w:cs="Times New Roman"/>
          <w:sz w:val="24"/>
          <w:szCs w:val="24"/>
          <w:lang w:eastAsia="fr-FR"/>
        </w:rPr>
        <w:footnoteReference w:id="24"/>
      </w:r>
      <w:r w:rsidRPr="00760F63">
        <w:rPr>
          <w:rFonts w:ascii="Times New Roman" w:hAnsi="Times New Roman" w:cs="Times New Roman"/>
          <w:sz w:val="24"/>
          <w:szCs w:val="24"/>
          <w:lang w:eastAsia="fr-FR"/>
        </w:rPr>
        <w:t>. De même, une nomenclature des actes des professionnels de santé sera élaborée, les maladies seront codifiées en s’inspirant de la CIM 11</w:t>
      </w:r>
      <w:r w:rsidR="00D006A7">
        <w:rPr>
          <w:rFonts w:ascii="Times New Roman" w:hAnsi="Times New Roman" w:cs="Times New Roman"/>
          <w:sz w:val="24"/>
          <w:szCs w:val="24"/>
          <w:lang w:eastAsia="fr-FR"/>
        </w:rPr>
        <w:t xml:space="preserve"> (Certification Internationale des Maladies)</w:t>
      </w:r>
      <w:r w:rsidRPr="00760F63">
        <w:rPr>
          <w:rFonts w:ascii="Times New Roman" w:hAnsi="Times New Roman" w:cs="Times New Roman"/>
          <w:sz w:val="24"/>
          <w:szCs w:val="24"/>
          <w:lang w:eastAsia="fr-FR"/>
        </w:rPr>
        <w:t>.</w:t>
      </w:r>
    </w:p>
    <w:p w14:paraId="53C57F3C" w14:textId="735DBA88" w:rsidR="00966042" w:rsidRDefault="00966042" w:rsidP="00760F63">
      <w:pPr>
        <w:spacing w:line="360" w:lineRule="auto"/>
        <w:jc w:val="both"/>
        <w:rPr>
          <w:rFonts w:ascii="Times New Roman" w:hAnsi="Times New Roman" w:cs="Times New Roman"/>
          <w:sz w:val="24"/>
          <w:szCs w:val="24"/>
          <w:lang w:eastAsia="fr-FR"/>
        </w:rPr>
      </w:pPr>
      <w:r w:rsidRPr="00760F63">
        <w:rPr>
          <w:rFonts w:ascii="Times New Roman" w:hAnsi="Times New Roman" w:cs="Times New Roman"/>
          <w:sz w:val="24"/>
          <w:szCs w:val="24"/>
          <w:lang w:eastAsia="fr-FR"/>
        </w:rPr>
        <w:t xml:space="preserve">Pour le niveau de qualité globale de la formation sanitaire, le RAMU pourra conventionner avec la formation sanitaire selon un certain niveau de qualité (il faut un minimum de qualité pour être conventionné). La catégorisation de la formation sanitaire aura également un effet sur le </w:t>
      </w:r>
      <w:r w:rsidR="009D1E07">
        <w:rPr>
          <w:rFonts w:ascii="Times New Roman" w:hAnsi="Times New Roman" w:cs="Times New Roman"/>
          <w:sz w:val="24"/>
          <w:szCs w:val="24"/>
          <w:lang w:eastAsia="fr-FR"/>
        </w:rPr>
        <w:t xml:space="preserve">niveau de la tarification et par </w:t>
      </w:r>
      <w:r w:rsidRPr="00760F63">
        <w:rPr>
          <w:rFonts w:ascii="Times New Roman" w:hAnsi="Times New Roman" w:cs="Times New Roman"/>
          <w:sz w:val="24"/>
          <w:szCs w:val="24"/>
          <w:lang w:eastAsia="fr-FR"/>
        </w:rPr>
        <w:t>conséquent sur le montant à rembourser par l'AMU.</w:t>
      </w:r>
    </w:p>
    <w:p w14:paraId="794B0930" w14:textId="77777777" w:rsidR="00714CF1" w:rsidRPr="00760F63" w:rsidRDefault="00714CF1" w:rsidP="00760F63">
      <w:pPr>
        <w:spacing w:line="360" w:lineRule="auto"/>
        <w:jc w:val="both"/>
        <w:rPr>
          <w:rFonts w:ascii="Times New Roman" w:hAnsi="Times New Roman" w:cs="Times New Roman"/>
          <w:sz w:val="24"/>
          <w:szCs w:val="24"/>
          <w:lang w:eastAsia="fr-FR"/>
        </w:rPr>
      </w:pPr>
    </w:p>
    <w:p w14:paraId="72864073" w14:textId="36982F75" w:rsidR="00D635AE" w:rsidRPr="00836D52" w:rsidRDefault="00836D52" w:rsidP="00836D52">
      <w:pPr>
        <w:pStyle w:val="Titre2"/>
      </w:pPr>
      <w:bookmarkStart w:id="71" w:name="_Toc478028304"/>
      <w:bookmarkStart w:id="72" w:name="_Toc486371355"/>
      <w:r>
        <w:rPr>
          <w:rStyle w:val="Emphaseple"/>
          <w:i/>
          <w:iCs w:val="0"/>
          <w:color w:val="auto"/>
        </w:rPr>
        <w:t xml:space="preserve">7.3.5 </w:t>
      </w:r>
      <w:r w:rsidR="00EE4659" w:rsidRPr="00836D52">
        <w:rPr>
          <w:rStyle w:val="Emphaseple"/>
          <w:i/>
          <w:iCs w:val="0"/>
          <w:color w:val="auto"/>
        </w:rPr>
        <w:t xml:space="preserve">Régulation </w:t>
      </w:r>
      <w:r w:rsidR="00592EDE" w:rsidRPr="00836D52">
        <w:rPr>
          <w:rStyle w:val="Emphaseple"/>
          <w:i/>
          <w:iCs w:val="0"/>
          <w:color w:val="auto"/>
        </w:rPr>
        <w:t>des pres</w:t>
      </w:r>
      <w:r w:rsidR="007F1B3E" w:rsidRPr="00836D52">
        <w:rPr>
          <w:rStyle w:val="Emphaseple"/>
          <w:i/>
          <w:iCs w:val="0"/>
          <w:color w:val="auto"/>
        </w:rPr>
        <w:t xml:space="preserve">tataires des services de santé </w:t>
      </w:r>
      <w:r w:rsidR="00592EDE" w:rsidRPr="00836D52">
        <w:rPr>
          <w:rStyle w:val="Emphaseple"/>
          <w:i/>
          <w:iCs w:val="0"/>
          <w:color w:val="auto"/>
        </w:rPr>
        <w:t>privés</w:t>
      </w:r>
      <w:bookmarkEnd w:id="71"/>
      <w:bookmarkEnd w:id="72"/>
      <w:r w:rsidR="00592EDE" w:rsidRPr="00836D52">
        <w:rPr>
          <w:rStyle w:val="Emphaseple"/>
          <w:i/>
          <w:iCs w:val="0"/>
          <w:color w:val="auto"/>
        </w:rPr>
        <w:t xml:space="preserve"> </w:t>
      </w:r>
    </w:p>
    <w:p w14:paraId="02C2533B" w14:textId="4A758FE8" w:rsidR="00592EDE" w:rsidRPr="00760F63" w:rsidRDefault="00592EDE" w:rsidP="00760F63">
      <w:pPr>
        <w:spacing w:line="360" w:lineRule="auto"/>
        <w:jc w:val="both"/>
        <w:rPr>
          <w:rFonts w:ascii="Times New Roman" w:hAnsi="Times New Roman" w:cs="Times New Roman"/>
          <w:sz w:val="24"/>
          <w:szCs w:val="24"/>
        </w:rPr>
      </w:pPr>
      <w:r w:rsidRPr="00760F63">
        <w:rPr>
          <w:rStyle w:val="Emphaseple"/>
          <w:rFonts w:ascii="Times New Roman" w:hAnsi="Times New Roman" w:cs="Times New Roman"/>
          <w:i w:val="0"/>
          <w:iCs w:val="0"/>
          <w:color w:val="auto"/>
          <w:sz w:val="24"/>
          <w:szCs w:val="24"/>
        </w:rPr>
        <w:t xml:space="preserve">Au niveau de la régulation, </w:t>
      </w:r>
      <w:r w:rsidRPr="00760F63">
        <w:rPr>
          <w:rFonts w:ascii="Times New Roman" w:hAnsi="Times New Roman" w:cs="Times New Roman"/>
          <w:sz w:val="24"/>
          <w:szCs w:val="24"/>
        </w:rPr>
        <w:t>certaines structures privées ne respectent pas les normes définies</w:t>
      </w:r>
      <w:r w:rsidR="00D635AE" w:rsidRPr="00760F63">
        <w:rPr>
          <w:rFonts w:ascii="Times New Roman" w:hAnsi="Times New Roman" w:cs="Times New Roman"/>
          <w:sz w:val="24"/>
          <w:szCs w:val="24"/>
        </w:rPr>
        <w:t xml:space="preserve"> par le </w:t>
      </w:r>
      <w:r w:rsidR="00A84B4A" w:rsidRPr="00760F63">
        <w:rPr>
          <w:rFonts w:ascii="Times New Roman" w:hAnsi="Times New Roman" w:cs="Times New Roman"/>
          <w:sz w:val="24"/>
          <w:szCs w:val="24"/>
        </w:rPr>
        <w:t>Ministère</w:t>
      </w:r>
      <w:r w:rsidR="00D635AE" w:rsidRPr="00760F63">
        <w:rPr>
          <w:rFonts w:ascii="Times New Roman" w:hAnsi="Times New Roman" w:cs="Times New Roman"/>
          <w:sz w:val="24"/>
          <w:szCs w:val="24"/>
        </w:rPr>
        <w:t xml:space="preserve"> de la santé.</w:t>
      </w:r>
      <w:r w:rsidRPr="00760F63">
        <w:rPr>
          <w:rFonts w:ascii="Times New Roman" w:hAnsi="Times New Roman" w:cs="Times New Roman"/>
          <w:sz w:val="24"/>
          <w:szCs w:val="24"/>
        </w:rPr>
        <w:t xml:space="preserve"> En plus, les cliniques privées utilisent des prestataires du public entrainant ainsi des conflits d’intérêts</w:t>
      </w:r>
      <w:r w:rsidR="00FD617B">
        <w:rPr>
          <w:rFonts w:ascii="Times New Roman" w:hAnsi="Times New Roman" w:cs="Times New Roman"/>
          <w:sz w:val="24"/>
          <w:szCs w:val="24"/>
        </w:rPr>
        <w:t>.</w:t>
      </w:r>
    </w:p>
    <w:tbl>
      <w:tblPr>
        <w:tblStyle w:val="Grilledutableau"/>
        <w:tblW w:w="0" w:type="auto"/>
        <w:tblInd w:w="108" w:type="dxa"/>
        <w:tblLook w:val="04A0" w:firstRow="1" w:lastRow="0" w:firstColumn="1" w:lastColumn="0" w:noHBand="0" w:noVBand="1"/>
      </w:tblPr>
      <w:tblGrid>
        <w:gridCol w:w="8786"/>
      </w:tblGrid>
      <w:tr w:rsidR="00592EDE" w:rsidRPr="00760F63" w14:paraId="0143CBF9" w14:textId="77777777" w:rsidTr="00776565">
        <w:tc>
          <w:tcPr>
            <w:tcW w:w="8786" w:type="dxa"/>
          </w:tcPr>
          <w:p w14:paraId="35B1CE4A" w14:textId="418201E2" w:rsidR="00592EDE" w:rsidRPr="00714CF1" w:rsidRDefault="00592EDE" w:rsidP="00760F63">
            <w:pPr>
              <w:spacing w:line="360" w:lineRule="auto"/>
              <w:jc w:val="both"/>
              <w:rPr>
                <w:rStyle w:val="Emphaseple"/>
                <w:rFonts w:ascii="Times New Roman" w:hAnsi="Times New Roman" w:cs="Times New Roman"/>
                <w:b/>
                <w:i w:val="0"/>
                <w:iCs w:val="0"/>
                <w:color w:val="auto"/>
                <w:sz w:val="24"/>
                <w:szCs w:val="24"/>
              </w:rPr>
            </w:pPr>
            <w:r w:rsidRPr="00760F63">
              <w:rPr>
                <w:rStyle w:val="Emphaseple"/>
                <w:rFonts w:ascii="Times New Roman" w:hAnsi="Times New Roman" w:cs="Times New Roman"/>
                <w:b/>
                <w:i w:val="0"/>
                <w:iCs w:val="0"/>
                <w:color w:val="auto"/>
                <w:sz w:val="24"/>
                <w:szCs w:val="24"/>
              </w:rPr>
              <w:t>Défi</w:t>
            </w:r>
            <w:r w:rsidR="001466BA" w:rsidRPr="00760F63">
              <w:rPr>
                <w:rStyle w:val="Emphaseple"/>
                <w:rFonts w:ascii="Times New Roman" w:hAnsi="Times New Roman" w:cs="Times New Roman"/>
                <w:b/>
                <w:i w:val="0"/>
                <w:iCs w:val="0"/>
                <w:color w:val="auto"/>
                <w:sz w:val="24"/>
                <w:szCs w:val="24"/>
              </w:rPr>
              <w:t xml:space="preserve"> 1</w:t>
            </w:r>
            <w:r w:rsidR="009B42D7">
              <w:rPr>
                <w:rStyle w:val="Emphaseple"/>
                <w:rFonts w:ascii="Times New Roman" w:hAnsi="Times New Roman" w:cs="Times New Roman"/>
                <w:b/>
                <w:i w:val="0"/>
                <w:iCs w:val="0"/>
                <w:color w:val="auto"/>
                <w:sz w:val="24"/>
                <w:szCs w:val="24"/>
              </w:rPr>
              <w:t>7</w:t>
            </w:r>
            <w:r w:rsidRPr="00760F63">
              <w:rPr>
                <w:rStyle w:val="Emphaseple"/>
                <w:rFonts w:ascii="Times New Roman" w:hAnsi="Times New Roman" w:cs="Times New Roman"/>
                <w:b/>
                <w:i w:val="0"/>
                <w:iCs w:val="0"/>
                <w:color w:val="auto"/>
                <w:sz w:val="24"/>
                <w:szCs w:val="24"/>
              </w:rPr>
              <w:t xml:space="preserve"> : </w:t>
            </w:r>
            <w:r w:rsidR="00971274" w:rsidRPr="00760F63">
              <w:rPr>
                <w:rStyle w:val="Emphaseple"/>
                <w:rFonts w:ascii="Times New Roman" w:hAnsi="Times New Roman" w:cs="Times New Roman"/>
                <w:i w:val="0"/>
                <w:iCs w:val="0"/>
                <w:color w:val="auto"/>
                <w:sz w:val="24"/>
                <w:szCs w:val="24"/>
              </w:rPr>
              <w:t>Meilleure régulation du</w:t>
            </w:r>
            <w:r w:rsidR="00776565" w:rsidRPr="00760F63">
              <w:rPr>
                <w:rStyle w:val="Emphaseple"/>
                <w:rFonts w:ascii="Times New Roman" w:hAnsi="Times New Roman" w:cs="Times New Roman"/>
                <w:i w:val="0"/>
                <w:iCs w:val="0"/>
                <w:color w:val="auto"/>
                <w:sz w:val="24"/>
                <w:szCs w:val="24"/>
              </w:rPr>
              <w:t xml:space="preserve"> secteur privé</w:t>
            </w:r>
            <w:r w:rsidR="00EE4659" w:rsidRPr="00760F63">
              <w:rPr>
                <w:rStyle w:val="Emphaseple"/>
                <w:rFonts w:ascii="Times New Roman" w:hAnsi="Times New Roman" w:cs="Times New Roman"/>
                <w:i w:val="0"/>
                <w:iCs w:val="0"/>
                <w:color w:val="auto"/>
                <w:sz w:val="24"/>
                <w:szCs w:val="24"/>
              </w:rPr>
              <w:t>.</w:t>
            </w:r>
          </w:p>
        </w:tc>
      </w:tr>
    </w:tbl>
    <w:p w14:paraId="20F4AFD4" w14:textId="77777777" w:rsidR="00592EDE" w:rsidRDefault="00592EDE" w:rsidP="00760F63">
      <w:pPr>
        <w:spacing w:line="360" w:lineRule="auto"/>
        <w:jc w:val="both"/>
        <w:rPr>
          <w:rStyle w:val="Emphaseple"/>
          <w:rFonts w:ascii="Times New Roman" w:hAnsi="Times New Roman" w:cs="Times New Roman"/>
          <w:i w:val="0"/>
          <w:iCs w:val="0"/>
          <w:color w:val="auto"/>
          <w:sz w:val="24"/>
          <w:szCs w:val="24"/>
        </w:rPr>
      </w:pPr>
    </w:p>
    <w:p w14:paraId="21897A1B" w14:textId="77777777" w:rsidR="00AD03D9" w:rsidRPr="00760F63" w:rsidRDefault="00AD03D9" w:rsidP="00760F63">
      <w:pPr>
        <w:spacing w:line="360" w:lineRule="auto"/>
        <w:jc w:val="both"/>
        <w:rPr>
          <w:rStyle w:val="Emphaseple"/>
          <w:rFonts w:ascii="Times New Roman" w:hAnsi="Times New Roman" w:cs="Times New Roman"/>
          <w:i w:val="0"/>
          <w:iCs w:val="0"/>
          <w:color w:val="auto"/>
          <w:sz w:val="24"/>
          <w:szCs w:val="24"/>
        </w:rPr>
      </w:pPr>
    </w:p>
    <w:p w14:paraId="4AF21AAC" w14:textId="54FDD398" w:rsidR="00592EDE" w:rsidRPr="00714CF1" w:rsidRDefault="00592EDE" w:rsidP="00760F63">
      <w:pPr>
        <w:spacing w:line="360" w:lineRule="auto"/>
        <w:jc w:val="both"/>
      </w:pPr>
      <w:r w:rsidRPr="00714CF1">
        <w:rPr>
          <w:rStyle w:val="Emphaseple"/>
          <w:rFonts w:ascii="Times New Roman" w:hAnsi="Times New Roman" w:cs="Times New Roman"/>
          <w:b/>
          <w:i w:val="0"/>
          <w:iCs w:val="0"/>
          <w:color w:val="auto"/>
          <w:sz w:val="24"/>
          <w:szCs w:val="24"/>
          <w:u w:val="single"/>
        </w:rPr>
        <w:t>Mesures 1</w:t>
      </w:r>
      <w:r w:rsidR="009B42D7" w:rsidRPr="00714CF1">
        <w:rPr>
          <w:rStyle w:val="Emphaseple"/>
          <w:rFonts w:ascii="Times New Roman" w:hAnsi="Times New Roman" w:cs="Times New Roman"/>
          <w:b/>
          <w:i w:val="0"/>
          <w:iCs w:val="0"/>
          <w:color w:val="auto"/>
          <w:sz w:val="24"/>
          <w:szCs w:val="24"/>
          <w:u w:val="single"/>
        </w:rPr>
        <w:t>7</w:t>
      </w:r>
      <w:r w:rsidRPr="00714CF1">
        <w:rPr>
          <w:rStyle w:val="Emphaseple"/>
          <w:rFonts w:ascii="Times New Roman" w:hAnsi="Times New Roman" w:cs="Times New Roman"/>
          <w:b/>
          <w:i w:val="0"/>
          <w:iCs w:val="0"/>
          <w:color w:val="auto"/>
          <w:sz w:val="24"/>
          <w:szCs w:val="24"/>
          <w:u w:val="single"/>
        </w:rPr>
        <w:t xml:space="preserve">: </w:t>
      </w:r>
      <w:r w:rsidR="000822E7">
        <w:rPr>
          <w:rStyle w:val="Emphaseple"/>
          <w:rFonts w:ascii="Times New Roman" w:hAnsi="Times New Roman" w:cs="Times New Roman"/>
          <w:b/>
          <w:i w:val="0"/>
          <w:iCs w:val="0"/>
          <w:color w:val="auto"/>
          <w:sz w:val="24"/>
          <w:szCs w:val="24"/>
          <w:u w:val="single"/>
        </w:rPr>
        <w:t xml:space="preserve">Assurer une meilleure régulation des activités du sous-secteur sanitaire privé </w:t>
      </w:r>
      <w:r w:rsidRPr="00714CF1">
        <w:rPr>
          <w:rStyle w:val="Emphaseple"/>
          <w:rFonts w:ascii="Times New Roman" w:hAnsi="Times New Roman" w:cs="Times New Roman"/>
          <w:b/>
          <w:i w:val="0"/>
          <w:iCs w:val="0"/>
          <w:color w:val="auto"/>
          <w:sz w:val="24"/>
          <w:szCs w:val="24"/>
          <w:u w:val="single"/>
        </w:rPr>
        <w:t xml:space="preserve">y compris celles exercées par le personnel émargeant au niveau du secteur public </w:t>
      </w:r>
      <w:r w:rsidRPr="00714CF1">
        <w:t xml:space="preserve"> </w:t>
      </w:r>
    </w:p>
    <w:p w14:paraId="4F144C1D" w14:textId="1ACF0698" w:rsidR="00714CF1" w:rsidRPr="00760F63" w:rsidRDefault="0018024A" w:rsidP="00760F63">
      <w:pPr>
        <w:spacing w:line="360" w:lineRule="auto"/>
        <w:jc w:val="both"/>
        <w:rPr>
          <w:rFonts w:ascii="Times New Roman" w:hAnsi="Times New Roman" w:cs="Times New Roman"/>
          <w:sz w:val="24"/>
          <w:szCs w:val="24"/>
        </w:rPr>
      </w:pPr>
      <w:r>
        <w:rPr>
          <w:rFonts w:ascii="Times New Roman" w:hAnsi="Times New Roman" w:cs="Times New Roman"/>
          <w:sz w:val="24"/>
          <w:szCs w:val="24"/>
        </w:rPr>
        <w:t>Il s’agit de</w:t>
      </w:r>
      <w:r w:rsidR="00592EDE" w:rsidRPr="00760F63">
        <w:rPr>
          <w:rFonts w:ascii="Times New Roman" w:hAnsi="Times New Roman" w:cs="Times New Roman"/>
          <w:sz w:val="24"/>
          <w:szCs w:val="24"/>
        </w:rPr>
        <w:t xml:space="preserve"> renforcer la régulation au niveau de</w:t>
      </w:r>
      <w:r w:rsidR="009D1E07">
        <w:rPr>
          <w:rFonts w:ascii="Times New Roman" w:hAnsi="Times New Roman" w:cs="Times New Roman"/>
          <w:sz w:val="24"/>
          <w:szCs w:val="24"/>
        </w:rPr>
        <w:t>s</w:t>
      </w:r>
      <w:r w:rsidR="00592EDE" w:rsidRPr="00760F63">
        <w:rPr>
          <w:rFonts w:ascii="Times New Roman" w:hAnsi="Times New Roman" w:cs="Times New Roman"/>
          <w:sz w:val="24"/>
          <w:szCs w:val="24"/>
        </w:rPr>
        <w:t xml:space="preserve"> structures privées de soins afin de faire respecter la réglementation en vigueur (y compris le contrôle des prestataires publics qui exercent dans le privé). </w:t>
      </w:r>
    </w:p>
    <w:p w14:paraId="0669C367" w14:textId="6E7CA189" w:rsidR="006B5512" w:rsidRPr="00034F86" w:rsidRDefault="006B5512" w:rsidP="00034F86">
      <w:pPr>
        <w:pStyle w:val="Titre1"/>
      </w:pPr>
      <w:bookmarkStart w:id="73" w:name="_Toc486371356"/>
      <w:r w:rsidRPr="00034F86">
        <w:t>VII</w:t>
      </w:r>
      <w:r w:rsidR="00034F86" w:rsidRPr="00034F86">
        <w:t>I</w:t>
      </w:r>
      <w:r w:rsidRPr="00034F86">
        <w:t>. VALEURS ET PRINCIPES DIRECTEURS</w:t>
      </w:r>
      <w:bookmarkEnd w:id="73"/>
    </w:p>
    <w:p w14:paraId="2279F434" w14:textId="4F3637D4" w:rsidR="006B5512" w:rsidRPr="00760F63" w:rsidRDefault="00034F86" w:rsidP="00034F86">
      <w:pPr>
        <w:pStyle w:val="Titre2"/>
      </w:pPr>
      <w:bookmarkStart w:id="74" w:name="_Toc486371357"/>
      <w:r>
        <w:t>8</w:t>
      </w:r>
      <w:r w:rsidR="006B5512" w:rsidRPr="00760F63">
        <w:t>.1 Valeurs</w:t>
      </w:r>
      <w:bookmarkEnd w:id="74"/>
    </w:p>
    <w:p w14:paraId="3B9A21B1" w14:textId="7E2EA262" w:rsidR="006B5512" w:rsidRPr="00760F63" w:rsidRDefault="006B5512"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stratégie nationale de financement de la santé repose sur les valeurs que sont</w:t>
      </w:r>
      <w:r w:rsidR="00DF3F2C">
        <w:rPr>
          <w:rFonts w:ascii="Times New Roman" w:hAnsi="Times New Roman" w:cs="Times New Roman"/>
          <w:sz w:val="24"/>
          <w:szCs w:val="24"/>
        </w:rPr>
        <w:t> :</w:t>
      </w:r>
      <w:r w:rsidRPr="00760F63">
        <w:rPr>
          <w:rFonts w:ascii="Times New Roman" w:hAnsi="Times New Roman" w:cs="Times New Roman"/>
          <w:sz w:val="24"/>
          <w:szCs w:val="24"/>
        </w:rPr>
        <w:t xml:space="preserve"> (i) le droit à la santé pour tous, (ii) la responsabilité et le leadership, (iii) l’équité, la justice sociale, l’éthique et la bonne gouvernance, (iv) l’efficacité et l’efficience, (v) la solidarité, le partage du risque et la non exclusion.</w:t>
      </w:r>
    </w:p>
    <w:p w14:paraId="230B62FC" w14:textId="70432F16" w:rsidR="006B5512" w:rsidRPr="00760F63" w:rsidRDefault="006B5512" w:rsidP="00034F86">
      <w:pPr>
        <w:pStyle w:val="Titre2"/>
      </w:pPr>
      <w:r w:rsidRPr="00760F63">
        <w:t xml:space="preserve"> </w:t>
      </w:r>
      <w:bookmarkStart w:id="75" w:name="_Toc486371358"/>
      <w:r w:rsidR="00034F86">
        <w:t>8</w:t>
      </w:r>
      <w:r w:rsidRPr="00760F63">
        <w:t>.2 Principes directeurs</w:t>
      </w:r>
      <w:bookmarkEnd w:id="75"/>
    </w:p>
    <w:p w14:paraId="06E135AB" w14:textId="77777777" w:rsidR="006B5512" w:rsidRPr="00760F63" w:rsidRDefault="006B5512"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SNFS repose sur les principes fondamentaux que sont : (i) l’accès équitable à des soins de santé de qualité à des coûts abordables selon les besoins ; (ii) la disponibilité de l’offre de soins de santé à la population entière ;(iii) la pérennité du mécanisme de financement de la santé et (iv) la protection contre le risque financier.</w:t>
      </w:r>
    </w:p>
    <w:p w14:paraId="75DB6214" w14:textId="77777777" w:rsidR="009B75E0" w:rsidRPr="00760F63" w:rsidRDefault="009B75E0" w:rsidP="00760F63">
      <w:pPr>
        <w:autoSpaceDE w:val="0"/>
        <w:autoSpaceDN w:val="0"/>
        <w:adjustRightInd w:val="0"/>
        <w:spacing w:after="0" w:line="360" w:lineRule="auto"/>
        <w:jc w:val="both"/>
        <w:rPr>
          <w:rFonts w:ascii="Times New Roman" w:hAnsi="Times New Roman" w:cs="Times New Roman"/>
          <w:b/>
          <w:sz w:val="24"/>
          <w:szCs w:val="24"/>
        </w:rPr>
      </w:pPr>
    </w:p>
    <w:p w14:paraId="5C169D1E" w14:textId="77777777" w:rsidR="006B5512" w:rsidRDefault="006B5512" w:rsidP="00034F86">
      <w:pPr>
        <w:pStyle w:val="Titre1"/>
      </w:pPr>
      <w:r w:rsidRPr="00760F63">
        <w:t xml:space="preserve"> </w:t>
      </w:r>
      <w:bookmarkStart w:id="76" w:name="_Toc486371359"/>
      <w:r w:rsidRPr="00760F63">
        <w:t>VIII. MESSAGES POLITIQUES CLES</w:t>
      </w:r>
      <w:bookmarkEnd w:id="76"/>
      <w:r w:rsidRPr="00760F63">
        <w:t> </w:t>
      </w:r>
      <w:bookmarkStart w:id="77" w:name="_Toc449620746"/>
    </w:p>
    <w:p w14:paraId="44A921A5" w14:textId="77777777" w:rsidR="00BE7FC2" w:rsidRPr="00BE7FC2" w:rsidRDefault="00BE7FC2" w:rsidP="00BE7FC2"/>
    <w:p w14:paraId="6A9673DE" w14:textId="2D0AFDA3" w:rsidR="006B5512" w:rsidRPr="00BE7FC2" w:rsidRDefault="00FD617B" w:rsidP="00BE7FC2">
      <w:pPr>
        <w:spacing w:line="360" w:lineRule="auto"/>
        <w:rPr>
          <w:rStyle w:val="Emphaseintense"/>
          <w:b w:val="0"/>
          <w:bCs w:val="0"/>
          <w:i w:val="0"/>
          <w:iCs w:val="0"/>
          <w:color w:val="auto"/>
        </w:rPr>
      </w:pPr>
      <w:r w:rsidRPr="00BE7FC2">
        <w:rPr>
          <w:rFonts w:ascii="Times New Roman" w:hAnsi="Times New Roman" w:cs="Times New Roman"/>
          <w:sz w:val="24"/>
          <w:szCs w:val="24"/>
        </w:rPr>
        <w:t>Pour réussir la mise en œuvre de la SNFS, une campagne de plaidoyer sera nécessaire pour la faire connaitre.</w:t>
      </w:r>
      <w:r>
        <w:t xml:space="preserve"> </w:t>
      </w:r>
      <w:r w:rsidR="006B5512" w:rsidRPr="00760F63">
        <w:rPr>
          <w:rFonts w:ascii="Times New Roman" w:hAnsi="Times New Roman" w:cs="Times New Roman"/>
          <w:sz w:val="24"/>
          <w:szCs w:val="24"/>
        </w:rPr>
        <w:t>Les cinq (5) messages politiques</w:t>
      </w:r>
      <w:r w:rsidR="006B5512" w:rsidRPr="00760F63">
        <w:rPr>
          <w:rStyle w:val="Appelnotedebasdep"/>
          <w:rFonts w:ascii="Times New Roman" w:hAnsi="Times New Roman" w:cs="Times New Roman"/>
          <w:sz w:val="24"/>
          <w:szCs w:val="24"/>
        </w:rPr>
        <w:footnoteReference w:id="25"/>
      </w:r>
      <w:bookmarkEnd w:id="77"/>
      <w:r w:rsidR="006B5512" w:rsidRPr="00760F63">
        <w:rPr>
          <w:rFonts w:ascii="Times New Roman" w:hAnsi="Times New Roman" w:cs="Times New Roman"/>
          <w:sz w:val="24"/>
          <w:szCs w:val="24"/>
        </w:rPr>
        <w:t xml:space="preserve"> clefs  identifiés sont :</w:t>
      </w:r>
    </w:p>
    <w:p w14:paraId="28E80209" w14:textId="77777777" w:rsidR="006B5512" w:rsidRPr="00760F63" w:rsidRDefault="006B5512" w:rsidP="00515B0E">
      <w:pPr>
        <w:pStyle w:val="Citation"/>
        <w:numPr>
          <w:ilvl w:val="0"/>
          <w:numId w:val="15"/>
        </w:numPr>
        <w:spacing w:line="360" w:lineRule="auto"/>
        <w:jc w:val="both"/>
        <w:rPr>
          <w:rStyle w:val="Emphaseintense"/>
          <w:rFonts w:ascii="Times New Roman" w:hAnsi="Times New Roman" w:cs="Times New Roman"/>
          <w:bCs w:val="0"/>
          <w:iCs/>
          <w:color w:val="auto"/>
          <w:sz w:val="24"/>
          <w:szCs w:val="24"/>
        </w:rPr>
      </w:pPr>
      <w:r w:rsidRPr="00760F63">
        <w:rPr>
          <w:rStyle w:val="Emphaseintense"/>
          <w:rFonts w:ascii="Times New Roman" w:hAnsi="Times New Roman" w:cs="Times New Roman"/>
          <w:bCs w:val="0"/>
          <w:iCs/>
          <w:color w:val="auto"/>
          <w:sz w:val="24"/>
          <w:szCs w:val="24"/>
        </w:rPr>
        <w:t xml:space="preserve">Transparence et partage de l’information, dialogue intersectoriel et coordination des partenaires. </w:t>
      </w:r>
      <w:bookmarkStart w:id="78" w:name="_Toc449620748"/>
    </w:p>
    <w:p w14:paraId="67A2ECCF" w14:textId="77777777" w:rsidR="006B5512" w:rsidRPr="00760F63" w:rsidRDefault="006B5512" w:rsidP="00760F63">
      <w:pPr>
        <w:spacing w:line="360" w:lineRule="auto"/>
        <w:jc w:val="both"/>
        <w:rPr>
          <w:rFonts w:ascii="Times New Roman" w:hAnsi="Times New Roman" w:cs="Times New Roman"/>
          <w:bCs/>
          <w:iCs/>
          <w:sz w:val="24"/>
          <w:szCs w:val="24"/>
        </w:rPr>
      </w:pPr>
      <w:r w:rsidRPr="00760F63">
        <w:rPr>
          <w:rFonts w:ascii="Times New Roman" w:hAnsi="Times New Roman" w:cs="Times New Roman"/>
          <w:bCs/>
          <w:iCs/>
          <w:sz w:val="24"/>
          <w:szCs w:val="24"/>
        </w:rPr>
        <w:t xml:space="preserve">Les acteurs de la CSU dans leur ensemble doivent développer une culture de transparence et d’échanges. Au sein des groupes d’acteurs (administration de l’Etat, PTF, société civile), le </w:t>
      </w:r>
      <w:r w:rsidRPr="00760F63">
        <w:rPr>
          <w:rFonts w:ascii="Times New Roman" w:hAnsi="Times New Roman" w:cs="Times New Roman"/>
          <w:bCs/>
          <w:iCs/>
          <w:sz w:val="24"/>
          <w:szCs w:val="24"/>
        </w:rPr>
        <w:lastRenderedPageBreak/>
        <w:t xml:space="preserve">choix du partage doit s’imposer contre les logiques de rétention d’information et de propriété de l’action. La CSU se construira par un effort accru en matière de dialogue intersectoriel et de coordination des partenaires. </w:t>
      </w:r>
    </w:p>
    <w:p w14:paraId="70639D5C" w14:textId="77777777" w:rsidR="006B5512" w:rsidRPr="00760F63" w:rsidRDefault="006B5512" w:rsidP="00515B0E">
      <w:pPr>
        <w:pStyle w:val="Citation"/>
        <w:numPr>
          <w:ilvl w:val="0"/>
          <w:numId w:val="15"/>
        </w:numPr>
        <w:spacing w:line="360" w:lineRule="auto"/>
        <w:jc w:val="both"/>
        <w:rPr>
          <w:rStyle w:val="Emphaseintense"/>
          <w:rFonts w:ascii="Times New Roman" w:hAnsi="Times New Roman" w:cs="Times New Roman"/>
          <w:b w:val="0"/>
          <w:bCs w:val="0"/>
          <w:i/>
          <w:iCs/>
          <w:color w:val="auto"/>
          <w:sz w:val="24"/>
          <w:szCs w:val="24"/>
        </w:rPr>
      </w:pPr>
      <w:r w:rsidRPr="00760F63">
        <w:rPr>
          <w:rStyle w:val="Emphaseintense"/>
          <w:rFonts w:ascii="Times New Roman" w:hAnsi="Times New Roman" w:cs="Times New Roman"/>
          <w:bCs w:val="0"/>
          <w:iCs/>
          <w:color w:val="auto"/>
          <w:sz w:val="24"/>
          <w:szCs w:val="24"/>
        </w:rPr>
        <w:t>Engagement et redevabilité du personnel de l’administration du secteur</w:t>
      </w:r>
      <w:bookmarkEnd w:id="78"/>
      <w:r w:rsidRPr="00760F63">
        <w:rPr>
          <w:rStyle w:val="Emphaseintense"/>
          <w:rFonts w:ascii="Times New Roman" w:hAnsi="Times New Roman" w:cs="Times New Roman"/>
          <w:bCs w:val="0"/>
          <w:iCs/>
          <w:color w:val="auto"/>
          <w:sz w:val="24"/>
          <w:szCs w:val="24"/>
        </w:rPr>
        <w:t xml:space="preserve"> de la Santé</w:t>
      </w:r>
      <w:r w:rsidRPr="00760F63">
        <w:rPr>
          <w:rStyle w:val="Emphaseintense"/>
          <w:rFonts w:ascii="Times New Roman" w:hAnsi="Times New Roman" w:cs="Times New Roman"/>
          <w:b w:val="0"/>
          <w:bCs w:val="0"/>
          <w:i/>
          <w:iCs/>
          <w:color w:val="auto"/>
          <w:sz w:val="24"/>
          <w:szCs w:val="24"/>
        </w:rPr>
        <w:t> </w:t>
      </w:r>
    </w:p>
    <w:p w14:paraId="3898BC4C" w14:textId="77777777" w:rsidR="006B5512" w:rsidRPr="00760F63" w:rsidRDefault="006B5512" w:rsidP="00760F63">
      <w:pPr>
        <w:pStyle w:val="Citation"/>
        <w:spacing w:line="360" w:lineRule="auto"/>
        <w:jc w:val="both"/>
        <w:rPr>
          <w:rStyle w:val="Emphaseintense"/>
          <w:rFonts w:ascii="Times New Roman" w:hAnsi="Times New Roman" w:cs="Times New Roman"/>
          <w:b w:val="0"/>
          <w:bCs w:val="0"/>
          <w:iCs/>
          <w:color w:val="000000" w:themeColor="text1"/>
          <w:sz w:val="24"/>
          <w:szCs w:val="24"/>
        </w:rPr>
      </w:pPr>
      <w:r w:rsidRPr="00760F63">
        <w:rPr>
          <w:rStyle w:val="Emphaseintense"/>
          <w:rFonts w:ascii="Times New Roman" w:hAnsi="Times New Roman" w:cs="Times New Roman"/>
          <w:b w:val="0"/>
          <w:bCs w:val="0"/>
          <w:iCs/>
          <w:color w:val="auto"/>
          <w:sz w:val="24"/>
          <w:szCs w:val="24"/>
        </w:rPr>
        <w:t>Il s’agit de l’</w:t>
      </w:r>
      <w:r w:rsidRPr="00760F63">
        <w:rPr>
          <w:rStyle w:val="Emphaseintense"/>
          <w:rFonts w:ascii="Times New Roman" w:hAnsi="Times New Roman" w:cs="Times New Roman"/>
          <w:b w:val="0"/>
          <w:color w:val="auto"/>
          <w:sz w:val="24"/>
          <w:szCs w:val="24"/>
        </w:rPr>
        <w:t>amélioration de la responsabilité, du leadership, du management et de la recherche de résultats. Le paradigme du changement est l’homme et son comportement. En lieu et place de « que faut-il faire ? », on posera l’interrogation suivante : « comment puis-je pleinement participer à la réussite de ce défi ? ».</w:t>
      </w:r>
    </w:p>
    <w:p w14:paraId="567C7C69" w14:textId="77777777" w:rsidR="006B5512" w:rsidRPr="00760F63" w:rsidRDefault="006B5512" w:rsidP="00515B0E">
      <w:pPr>
        <w:pStyle w:val="Citation"/>
        <w:numPr>
          <w:ilvl w:val="0"/>
          <w:numId w:val="15"/>
        </w:numPr>
        <w:spacing w:line="360" w:lineRule="auto"/>
        <w:jc w:val="both"/>
        <w:rPr>
          <w:rStyle w:val="Emphaseintense"/>
          <w:rFonts w:ascii="Times New Roman" w:hAnsi="Times New Roman" w:cs="Times New Roman"/>
          <w:bCs w:val="0"/>
          <w:iCs/>
          <w:color w:val="auto"/>
          <w:sz w:val="24"/>
          <w:szCs w:val="24"/>
        </w:rPr>
      </w:pPr>
      <w:bookmarkStart w:id="79" w:name="_Toc449620749"/>
      <w:r w:rsidRPr="00760F63">
        <w:rPr>
          <w:rStyle w:val="Emphaseintense"/>
          <w:rFonts w:ascii="Times New Roman" w:hAnsi="Times New Roman" w:cs="Times New Roman"/>
          <w:color w:val="auto"/>
          <w:sz w:val="24"/>
          <w:szCs w:val="24"/>
        </w:rPr>
        <w:t>Approche centré sur le patient et humanisation dans l’offre de soins</w:t>
      </w:r>
      <w:bookmarkEnd w:id="79"/>
      <w:r w:rsidRPr="00760F63">
        <w:rPr>
          <w:rStyle w:val="Emphaseintense"/>
          <w:rFonts w:ascii="Times New Roman" w:hAnsi="Times New Roman" w:cs="Times New Roman"/>
          <w:bCs w:val="0"/>
          <w:iCs/>
          <w:color w:val="auto"/>
          <w:sz w:val="24"/>
          <w:szCs w:val="24"/>
        </w:rPr>
        <w:t xml:space="preserve">. </w:t>
      </w:r>
    </w:p>
    <w:p w14:paraId="00BDA8F5" w14:textId="77777777" w:rsidR="006B5512" w:rsidRPr="00760F63" w:rsidRDefault="006B5512" w:rsidP="00760F63">
      <w:pPr>
        <w:pStyle w:val="Titre3"/>
        <w:spacing w:line="360" w:lineRule="auto"/>
        <w:ind w:left="375"/>
        <w:jc w:val="both"/>
        <w:rPr>
          <w:rStyle w:val="Emphaseintense"/>
          <w:rFonts w:cs="Times New Roman"/>
          <w:b/>
          <w:bCs/>
          <w:i w:val="0"/>
          <w:iCs w:val="0"/>
          <w:color w:val="auto"/>
          <w:szCs w:val="24"/>
        </w:rPr>
      </w:pPr>
      <w:bookmarkStart w:id="80" w:name="_Toc482357747"/>
      <w:bookmarkStart w:id="81" w:name="_Toc482554552"/>
      <w:bookmarkStart w:id="82" w:name="_Toc486371360"/>
      <w:r w:rsidRPr="00760F63">
        <w:rPr>
          <w:rStyle w:val="Emphaseintense"/>
          <w:rFonts w:cs="Times New Roman"/>
          <w:i w:val="0"/>
          <w:color w:val="auto"/>
          <w:szCs w:val="24"/>
        </w:rPr>
        <w:t>Il s’agit de susciter une participation responsable à la production de soins et une relation de qualité avec le patient.</w:t>
      </w:r>
      <w:bookmarkEnd w:id="80"/>
      <w:bookmarkEnd w:id="81"/>
      <w:bookmarkEnd w:id="82"/>
    </w:p>
    <w:p w14:paraId="07076632" w14:textId="77777777" w:rsidR="006B5512" w:rsidRPr="00760F63" w:rsidRDefault="006B5512" w:rsidP="00515B0E">
      <w:pPr>
        <w:pStyle w:val="Citation"/>
        <w:numPr>
          <w:ilvl w:val="0"/>
          <w:numId w:val="15"/>
        </w:numPr>
        <w:spacing w:line="360" w:lineRule="auto"/>
        <w:jc w:val="both"/>
        <w:rPr>
          <w:rStyle w:val="Emphaseintense"/>
          <w:rFonts w:ascii="Times New Roman" w:hAnsi="Times New Roman" w:cs="Times New Roman"/>
          <w:bCs w:val="0"/>
          <w:iCs/>
          <w:color w:val="auto"/>
          <w:sz w:val="24"/>
          <w:szCs w:val="24"/>
        </w:rPr>
      </w:pPr>
      <w:bookmarkStart w:id="83" w:name="_Toc449620750"/>
      <w:r w:rsidRPr="00760F63">
        <w:rPr>
          <w:rStyle w:val="Emphaseintense"/>
          <w:rFonts w:ascii="Times New Roman" w:hAnsi="Times New Roman" w:cs="Times New Roman"/>
          <w:bCs w:val="0"/>
          <w:iCs/>
          <w:color w:val="auto"/>
          <w:sz w:val="24"/>
          <w:szCs w:val="24"/>
        </w:rPr>
        <w:t xml:space="preserve"> Engagement et responsabilité de la société civile</w:t>
      </w:r>
      <w:bookmarkEnd w:id="83"/>
      <w:r w:rsidRPr="00760F63">
        <w:rPr>
          <w:rStyle w:val="Emphaseintense"/>
          <w:rFonts w:ascii="Times New Roman" w:hAnsi="Times New Roman" w:cs="Times New Roman"/>
          <w:bCs w:val="0"/>
          <w:iCs/>
          <w:color w:val="auto"/>
          <w:sz w:val="24"/>
          <w:szCs w:val="24"/>
        </w:rPr>
        <w:t> : </w:t>
      </w:r>
    </w:p>
    <w:p w14:paraId="41E83F91" w14:textId="77777777" w:rsidR="006B5512" w:rsidRPr="00760F63" w:rsidRDefault="006B5512"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La société civile est une force sur laquelle les usagers de la santé et l’Etat lui-même doivent pouvoir compter en matière de transparence, d’analyse critique et de force de proposition. </w:t>
      </w:r>
    </w:p>
    <w:p w14:paraId="05DB73E2" w14:textId="77777777" w:rsidR="006B5512" w:rsidRPr="00760F63" w:rsidRDefault="006B5512" w:rsidP="00760F63">
      <w:pPr>
        <w:pStyle w:val="Citation"/>
        <w:spacing w:line="360" w:lineRule="auto"/>
        <w:jc w:val="both"/>
        <w:rPr>
          <w:rFonts w:ascii="Times New Roman" w:hAnsi="Times New Roman" w:cs="Times New Roman"/>
          <w:i w:val="0"/>
          <w:sz w:val="24"/>
          <w:szCs w:val="24"/>
        </w:rPr>
      </w:pPr>
      <w:r w:rsidRPr="00760F63">
        <w:rPr>
          <w:rFonts w:ascii="Times New Roman" w:hAnsi="Times New Roman" w:cs="Times New Roman"/>
          <w:i w:val="0"/>
          <w:sz w:val="24"/>
          <w:szCs w:val="24"/>
        </w:rPr>
        <w:t>La « redevabilité sociale » que porte la société civile a deux champs d’action pour ce qui concerne la CSU : la qualité des soins et l’utilisation des fonds publics et privées (ménages).</w:t>
      </w:r>
    </w:p>
    <w:p w14:paraId="4EF96AEF" w14:textId="77777777" w:rsidR="006B5512" w:rsidRPr="00760F63" w:rsidRDefault="006B5512" w:rsidP="00515B0E">
      <w:pPr>
        <w:pStyle w:val="Citation"/>
        <w:numPr>
          <w:ilvl w:val="0"/>
          <w:numId w:val="15"/>
        </w:numPr>
        <w:spacing w:line="360" w:lineRule="auto"/>
        <w:jc w:val="both"/>
        <w:rPr>
          <w:rStyle w:val="Emphaseintense"/>
          <w:rFonts w:ascii="Times New Roman" w:hAnsi="Times New Roman" w:cs="Times New Roman"/>
          <w:b w:val="0"/>
          <w:bCs w:val="0"/>
          <w:i/>
          <w:iCs/>
          <w:color w:val="000000" w:themeColor="text1"/>
          <w:sz w:val="24"/>
          <w:szCs w:val="24"/>
        </w:rPr>
      </w:pPr>
      <w:r w:rsidRPr="00760F63">
        <w:rPr>
          <w:rStyle w:val="Emphaseintense"/>
          <w:rFonts w:ascii="Times New Roman" w:hAnsi="Times New Roman" w:cs="Times New Roman"/>
          <w:color w:val="auto"/>
          <w:sz w:val="24"/>
          <w:szCs w:val="24"/>
        </w:rPr>
        <w:t xml:space="preserve"> </w:t>
      </w:r>
      <w:bookmarkStart w:id="84" w:name="_Toc449620751"/>
      <w:r w:rsidRPr="00760F63">
        <w:rPr>
          <w:rStyle w:val="Emphaseintense"/>
          <w:rFonts w:ascii="Times New Roman" w:hAnsi="Times New Roman" w:cs="Times New Roman"/>
          <w:b w:val="0"/>
          <w:color w:val="auto"/>
          <w:sz w:val="24"/>
          <w:szCs w:val="24"/>
        </w:rPr>
        <w:t xml:space="preserve">. </w:t>
      </w:r>
      <w:r w:rsidRPr="00760F63">
        <w:rPr>
          <w:rStyle w:val="Emphaseintense"/>
          <w:rFonts w:ascii="Times New Roman" w:hAnsi="Times New Roman" w:cs="Times New Roman"/>
          <w:bCs w:val="0"/>
          <w:iCs/>
          <w:color w:val="auto"/>
          <w:sz w:val="24"/>
          <w:szCs w:val="24"/>
        </w:rPr>
        <w:t>Prendre soin de sa santé</w:t>
      </w:r>
      <w:bookmarkEnd w:id="84"/>
      <w:r w:rsidRPr="00760F63">
        <w:rPr>
          <w:rStyle w:val="Emphaseintense"/>
          <w:rFonts w:ascii="Times New Roman" w:hAnsi="Times New Roman" w:cs="Times New Roman"/>
          <w:bCs w:val="0"/>
          <w:iCs/>
          <w:color w:val="auto"/>
          <w:sz w:val="24"/>
          <w:szCs w:val="24"/>
        </w:rPr>
        <w:t> </w:t>
      </w:r>
      <w:r w:rsidRPr="00760F63">
        <w:rPr>
          <w:rStyle w:val="Emphaseintense"/>
          <w:rFonts w:ascii="Times New Roman" w:hAnsi="Times New Roman" w:cs="Times New Roman"/>
          <w:b w:val="0"/>
          <w:bCs w:val="0"/>
          <w:i/>
          <w:iCs/>
          <w:color w:val="auto"/>
          <w:sz w:val="24"/>
          <w:szCs w:val="24"/>
        </w:rPr>
        <w:t xml:space="preserve"> </w:t>
      </w:r>
    </w:p>
    <w:p w14:paraId="518837C0" w14:textId="1C707656" w:rsidR="006B5512" w:rsidRPr="00760F63" w:rsidRDefault="006B5512" w:rsidP="00760F63">
      <w:pPr>
        <w:pStyle w:val="Citation"/>
        <w:spacing w:line="360" w:lineRule="auto"/>
        <w:jc w:val="both"/>
        <w:rPr>
          <w:rFonts w:ascii="Times New Roman" w:hAnsi="Times New Roman" w:cs="Times New Roman"/>
          <w:b/>
          <w:i w:val="0"/>
          <w:sz w:val="24"/>
          <w:szCs w:val="24"/>
        </w:rPr>
      </w:pPr>
      <w:r w:rsidRPr="00760F63">
        <w:rPr>
          <w:rStyle w:val="Emphaseintense"/>
          <w:rFonts w:ascii="Times New Roman" w:hAnsi="Times New Roman" w:cs="Times New Roman"/>
          <w:b w:val="0"/>
          <w:bCs w:val="0"/>
          <w:iCs/>
          <w:color w:val="auto"/>
          <w:sz w:val="24"/>
          <w:szCs w:val="24"/>
        </w:rPr>
        <w:t>Il s’agit de promouvoir la santé et prévenir la maladie à travers une</w:t>
      </w:r>
      <w:r w:rsidRPr="00760F63">
        <w:rPr>
          <w:rStyle w:val="Emphaseintense"/>
          <w:rFonts w:ascii="Times New Roman" w:hAnsi="Times New Roman" w:cs="Times New Roman"/>
          <w:color w:val="auto"/>
          <w:sz w:val="24"/>
          <w:szCs w:val="24"/>
        </w:rPr>
        <w:t xml:space="preserve"> </w:t>
      </w:r>
      <w:r w:rsidRPr="00760F63">
        <w:rPr>
          <w:rStyle w:val="Emphaseintense"/>
          <w:rFonts w:ascii="Times New Roman" w:hAnsi="Times New Roman" w:cs="Times New Roman"/>
          <w:b w:val="0"/>
          <w:color w:val="auto"/>
          <w:sz w:val="24"/>
          <w:szCs w:val="24"/>
        </w:rPr>
        <w:t xml:space="preserve">responsabilité individuelle et collective. </w:t>
      </w:r>
      <w:r w:rsidRPr="00760F63">
        <w:rPr>
          <w:rStyle w:val="Emphaseintense"/>
          <w:rFonts w:ascii="Times New Roman" w:hAnsi="Times New Roman" w:cs="Times New Roman"/>
          <w:b w:val="0"/>
          <w:bCs w:val="0"/>
          <w:iCs/>
          <w:color w:val="auto"/>
          <w:sz w:val="24"/>
          <w:szCs w:val="24"/>
        </w:rPr>
        <w:t>A</w:t>
      </w:r>
      <w:r w:rsidRPr="00760F63">
        <w:rPr>
          <w:rStyle w:val="Emphaseintense"/>
          <w:rFonts w:ascii="Times New Roman" w:hAnsi="Times New Roman" w:cs="Times New Roman"/>
          <w:b w:val="0"/>
          <w:color w:val="auto"/>
          <w:sz w:val="24"/>
          <w:szCs w:val="24"/>
        </w:rPr>
        <w:t>fin de  minimiser le paiement direct et les dépenses catastrophiques, les comportements individuels et collectifs devr</w:t>
      </w:r>
      <w:r w:rsidR="00BE7FC2">
        <w:rPr>
          <w:rStyle w:val="Emphaseintense"/>
          <w:rFonts w:ascii="Times New Roman" w:hAnsi="Times New Roman" w:cs="Times New Roman"/>
          <w:b w:val="0"/>
          <w:color w:val="auto"/>
          <w:sz w:val="24"/>
          <w:szCs w:val="24"/>
        </w:rPr>
        <w:t>aient s’orienter vers l’objectif</w:t>
      </w:r>
      <w:r w:rsidRPr="00760F63">
        <w:rPr>
          <w:rStyle w:val="Emphaseintense"/>
          <w:rFonts w:ascii="Times New Roman" w:hAnsi="Times New Roman" w:cs="Times New Roman"/>
          <w:b w:val="0"/>
          <w:color w:val="auto"/>
          <w:sz w:val="24"/>
          <w:szCs w:val="24"/>
        </w:rPr>
        <w:t xml:space="preserve">  « de ne pas tomber malade ».</w:t>
      </w:r>
      <w:r w:rsidRPr="00760F63">
        <w:rPr>
          <w:rFonts w:ascii="Times New Roman" w:hAnsi="Times New Roman" w:cs="Times New Roman"/>
          <w:b/>
          <w:i w:val="0"/>
          <w:sz w:val="24"/>
          <w:szCs w:val="24"/>
        </w:rPr>
        <w:t xml:space="preserve"> </w:t>
      </w:r>
    </w:p>
    <w:p w14:paraId="71CFB449" w14:textId="5D47BF2D" w:rsidR="006B5512" w:rsidRPr="00760F63" w:rsidRDefault="00BE7FC2" w:rsidP="00760F63">
      <w:pPr>
        <w:spacing w:line="360" w:lineRule="auto"/>
        <w:jc w:val="both"/>
        <w:rPr>
          <w:rFonts w:ascii="Times New Roman" w:hAnsi="Times New Roman" w:cs="Times New Roman"/>
          <w:sz w:val="24"/>
          <w:szCs w:val="24"/>
        </w:rPr>
      </w:pPr>
      <w:r>
        <w:rPr>
          <w:rFonts w:ascii="Times New Roman" w:hAnsi="Times New Roman" w:cs="Times New Roman"/>
          <w:sz w:val="24"/>
          <w:szCs w:val="24"/>
        </w:rPr>
        <w:t>A ce niveau, les</w:t>
      </w:r>
      <w:r w:rsidR="006B5512" w:rsidRPr="00760F63">
        <w:rPr>
          <w:rFonts w:ascii="Times New Roman" w:hAnsi="Times New Roman" w:cs="Times New Roman"/>
          <w:sz w:val="24"/>
          <w:szCs w:val="24"/>
        </w:rPr>
        <w:t xml:space="preserve"> actions </w:t>
      </w:r>
      <w:r>
        <w:rPr>
          <w:rFonts w:ascii="Times New Roman" w:hAnsi="Times New Roman" w:cs="Times New Roman"/>
          <w:sz w:val="24"/>
          <w:szCs w:val="24"/>
        </w:rPr>
        <w:t xml:space="preserve">pertinentes </w:t>
      </w:r>
      <w:r w:rsidR="006B5512" w:rsidRPr="00760F63">
        <w:rPr>
          <w:rFonts w:ascii="Times New Roman" w:hAnsi="Times New Roman" w:cs="Times New Roman"/>
          <w:sz w:val="24"/>
          <w:szCs w:val="24"/>
        </w:rPr>
        <w:t xml:space="preserve">à entreprendre sont celles de la prise en charge de soi par </w:t>
      </w:r>
      <w:r w:rsidR="00B22A1F" w:rsidRPr="00760F63">
        <w:rPr>
          <w:rFonts w:ascii="Times New Roman" w:hAnsi="Times New Roman" w:cs="Times New Roman"/>
          <w:sz w:val="24"/>
          <w:szCs w:val="24"/>
        </w:rPr>
        <w:t>soi-même</w:t>
      </w:r>
      <w:r w:rsidR="006B5512" w:rsidRPr="00760F63">
        <w:rPr>
          <w:rFonts w:ascii="Times New Roman" w:hAnsi="Times New Roman" w:cs="Times New Roman"/>
          <w:sz w:val="24"/>
          <w:szCs w:val="24"/>
        </w:rPr>
        <w:t xml:space="preserve">: </w:t>
      </w:r>
    </w:p>
    <w:p w14:paraId="4844582B" w14:textId="774E7C85" w:rsidR="006B5512" w:rsidRPr="00760F63" w:rsidRDefault="006B5512" w:rsidP="00515B0E">
      <w:pPr>
        <w:pStyle w:val="Paragraphedeliste"/>
        <w:numPr>
          <w:ilvl w:val="0"/>
          <w:numId w:val="14"/>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avoir une bonne hygiène et mode de vie  (Accident de la route, alcool, cigarettes, stupéfiants, sédentarité, stress, </w:t>
      </w:r>
      <w:r w:rsidR="00DF3F2C">
        <w:rPr>
          <w:rFonts w:ascii="Times New Roman" w:hAnsi="Times New Roman" w:cs="Times New Roman"/>
          <w:sz w:val="24"/>
          <w:szCs w:val="24"/>
        </w:rPr>
        <w:t>alimentation</w:t>
      </w:r>
      <w:r w:rsidR="00DF3F2C" w:rsidRPr="00760F63">
        <w:rPr>
          <w:rFonts w:ascii="Times New Roman" w:hAnsi="Times New Roman" w:cs="Times New Roman"/>
          <w:sz w:val="24"/>
          <w:szCs w:val="24"/>
        </w:rPr>
        <w:t xml:space="preserve"> </w:t>
      </w:r>
      <w:r w:rsidRPr="00760F63">
        <w:rPr>
          <w:rFonts w:ascii="Times New Roman" w:hAnsi="Times New Roman" w:cs="Times New Roman"/>
          <w:sz w:val="24"/>
          <w:szCs w:val="24"/>
        </w:rPr>
        <w:t xml:space="preserve">déséquilibrée sont les maux de demain) ; </w:t>
      </w:r>
    </w:p>
    <w:p w14:paraId="00F74902" w14:textId="77777777" w:rsidR="006B5512" w:rsidRPr="00760F63" w:rsidRDefault="006B5512" w:rsidP="00515B0E">
      <w:pPr>
        <w:pStyle w:val="Paragraphedeliste"/>
        <w:numPr>
          <w:ilvl w:val="0"/>
          <w:numId w:val="14"/>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avoir un environnement sain (hygiène et assainissement du milieu de vie) ;</w:t>
      </w:r>
    </w:p>
    <w:p w14:paraId="29B88DF8" w14:textId="247DF75E" w:rsidR="006B5512" w:rsidRPr="00760F63" w:rsidRDefault="006B5512" w:rsidP="00515B0E">
      <w:pPr>
        <w:pStyle w:val="Paragraphedeliste"/>
        <w:numPr>
          <w:ilvl w:val="0"/>
          <w:numId w:val="14"/>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éviter les facteurs socio-culturels néfastes (tabous alimentaires, excision</w:t>
      </w:r>
      <w:r w:rsidR="00BE7FC2">
        <w:rPr>
          <w:rFonts w:ascii="Times New Roman" w:hAnsi="Times New Roman" w:cs="Times New Roman"/>
          <w:sz w:val="24"/>
          <w:szCs w:val="24"/>
        </w:rPr>
        <w:t>, autres pratiques traditionnelles néfastes</w:t>
      </w:r>
      <w:r w:rsidRPr="00760F63">
        <w:rPr>
          <w:rFonts w:ascii="Times New Roman" w:hAnsi="Times New Roman" w:cs="Times New Roman"/>
          <w:sz w:val="24"/>
          <w:szCs w:val="24"/>
        </w:rPr>
        <w:t>) ;</w:t>
      </w:r>
    </w:p>
    <w:p w14:paraId="282B3E6F" w14:textId="77777777" w:rsidR="006B5512" w:rsidRDefault="006B5512" w:rsidP="00515B0E">
      <w:pPr>
        <w:pStyle w:val="Paragraphedeliste"/>
        <w:numPr>
          <w:ilvl w:val="0"/>
          <w:numId w:val="14"/>
        </w:num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lastRenderedPageBreak/>
        <w:t>maîtriser les facteurs biologiques néfastes (maladies héréditaires).</w:t>
      </w:r>
    </w:p>
    <w:p w14:paraId="573D56D8" w14:textId="77777777" w:rsidR="00760F63" w:rsidRDefault="00760F63" w:rsidP="00760F63">
      <w:pPr>
        <w:pStyle w:val="Paragraphedeliste"/>
        <w:spacing w:line="360" w:lineRule="auto"/>
        <w:jc w:val="both"/>
        <w:rPr>
          <w:rFonts w:ascii="Times New Roman" w:hAnsi="Times New Roman" w:cs="Times New Roman"/>
          <w:sz w:val="24"/>
          <w:szCs w:val="24"/>
        </w:rPr>
      </w:pPr>
    </w:p>
    <w:p w14:paraId="7595AF5E" w14:textId="5565A296" w:rsidR="00914C44" w:rsidRDefault="00914C44" w:rsidP="00034F86">
      <w:pPr>
        <w:pStyle w:val="Titre1"/>
      </w:pPr>
      <w:bookmarkStart w:id="85" w:name="_Toc486371361"/>
      <w:r w:rsidRPr="00760F63">
        <w:t xml:space="preserve">IX MISE EN OEUVRE ET SUIVI-EVALUATION </w:t>
      </w:r>
      <w:r w:rsidR="00596018">
        <w:t>DE LA SNFS</w:t>
      </w:r>
      <w:bookmarkEnd w:id="85"/>
    </w:p>
    <w:p w14:paraId="58312D59" w14:textId="77777777" w:rsidR="00DB2CF1" w:rsidRPr="00DB2CF1" w:rsidRDefault="00DB2CF1" w:rsidP="00DB2CF1"/>
    <w:p w14:paraId="0A758F81" w14:textId="75391728" w:rsidR="00914C44" w:rsidRPr="00760F63" w:rsidRDefault="00914C44" w:rsidP="00034F86">
      <w:pPr>
        <w:pStyle w:val="Titre2"/>
      </w:pPr>
      <w:bookmarkStart w:id="86" w:name="_Toc486371362"/>
      <w:r w:rsidRPr="00760F63">
        <w:t>IX.1. Conditions de succès</w:t>
      </w:r>
      <w:bookmarkEnd w:id="86"/>
      <w:r w:rsidRPr="00760F63">
        <w:t> </w:t>
      </w:r>
    </w:p>
    <w:p w14:paraId="697F4242" w14:textId="0F8798B5" w:rsidR="00914C44" w:rsidRPr="00AD03D9" w:rsidRDefault="00914C44" w:rsidP="00AD03D9">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 xml:space="preserve">Le succès de la mise en œuvre de la SNFS  repose sur la stabilité des institutions, la sécurité, le respect des engagements pris, l’adhésion de la population </w:t>
      </w:r>
      <w:r w:rsidR="00BE7FC2">
        <w:rPr>
          <w:rFonts w:ascii="Times New Roman" w:eastAsia="Times New Roman" w:hAnsi="Times New Roman" w:cs="Times New Roman"/>
          <w:sz w:val="24"/>
          <w:szCs w:val="24"/>
          <w:lang w:eastAsia="fr-FR"/>
        </w:rPr>
        <w:t xml:space="preserve">et des partenaires </w:t>
      </w:r>
      <w:r w:rsidRPr="00760F63">
        <w:rPr>
          <w:rFonts w:ascii="Times New Roman" w:eastAsia="Times New Roman" w:hAnsi="Times New Roman" w:cs="Times New Roman"/>
          <w:sz w:val="24"/>
          <w:szCs w:val="24"/>
          <w:lang w:eastAsia="fr-FR"/>
        </w:rPr>
        <w:t>aux reformes, la col</w:t>
      </w:r>
      <w:r w:rsidR="00596018">
        <w:rPr>
          <w:rFonts w:ascii="Times New Roman" w:eastAsia="Times New Roman" w:hAnsi="Times New Roman" w:cs="Times New Roman"/>
          <w:sz w:val="24"/>
          <w:szCs w:val="24"/>
          <w:lang w:eastAsia="fr-FR"/>
        </w:rPr>
        <w:t>laboration intersectorielle, la culture du</w:t>
      </w:r>
      <w:r w:rsidRPr="00760F63">
        <w:rPr>
          <w:rFonts w:ascii="Times New Roman" w:eastAsia="Times New Roman" w:hAnsi="Times New Roman" w:cs="Times New Roman"/>
          <w:sz w:val="24"/>
          <w:szCs w:val="24"/>
          <w:lang w:eastAsia="fr-FR"/>
        </w:rPr>
        <w:t xml:space="preserve"> c</w:t>
      </w:r>
      <w:r w:rsidR="00AD03D9">
        <w:rPr>
          <w:rFonts w:ascii="Times New Roman" w:eastAsia="Times New Roman" w:hAnsi="Times New Roman" w:cs="Times New Roman"/>
          <w:sz w:val="24"/>
          <w:szCs w:val="24"/>
          <w:lang w:eastAsia="fr-FR"/>
        </w:rPr>
        <w:t>ivisme et la bonne gouvernance.</w:t>
      </w:r>
    </w:p>
    <w:p w14:paraId="521DC467" w14:textId="3A44A6A5" w:rsidR="00914C44" w:rsidRPr="00760F63" w:rsidRDefault="00914C44" w:rsidP="00034F86">
      <w:pPr>
        <w:pStyle w:val="Titre2"/>
        <w:rPr>
          <w:rFonts w:eastAsia="Times New Roman"/>
          <w:lang w:eastAsia="fr-FR"/>
        </w:rPr>
      </w:pPr>
      <w:bookmarkStart w:id="87" w:name="_Toc486371363"/>
      <w:r w:rsidRPr="00760F63">
        <w:rPr>
          <w:rFonts w:eastAsia="Times New Roman"/>
          <w:lang w:eastAsia="fr-FR"/>
        </w:rPr>
        <w:t>IX.2. Analyse des risques</w:t>
      </w:r>
      <w:bookmarkEnd w:id="87"/>
      <w:r w:rsidRPr="00760F63">
        <w:rPr>
          <w:rFonts w:eastAsia="Times New Roman"/>
          <w:lang w:eastAsia="fr-FR"/>
        </w:rPr>
        <w:t xml:space="preserve">  </w:t>
      </w:r>
    </w:p>
    <w:p w14:paraId="5B0488DF" w14:textId="59FE6C51" w:rsidR="00914C44" w:rsidRPr="00760F63" w:rsidRDefault="00914C44" w:rsidP="00760F63">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L’environnement national, sous régional et international est porteur de risques à minimiser pour la réussite de la mise en œuvre de la stratégie entre autres le risque financi</w:t>
      </w:r>
      <w:r w:rsidR="00596018">
        <w:rPr>
          <w:rFonts w:ascii="Times New Roman" w:eastAsia="Times New Roman" w:hAnsi="Times New Roman" w:cs="Times New Roman"/>
          <w:sz w:val="24"/>
          <w:szCs w:val="24"/>
          <w:lang w:eastAsia="fr-FR"/>
        </w:rPr>
        <w:t>er, les catastrophes naturels,</w:t>
      </w:r>
      <w:r w:rsidRPr="00760F63">
        <w:rPr>
          <w:rFonts w:ascii="Times New Roman" w:eastAsia="Times New Roman" w:hAnsi="Times New Roman" w:cs="Times New Roman"/>
          <w:sz w:val="24"/>
          <w:szCs w:val="24"/>
          <w:lang w:eastAsia="fr-FR"/>
        </w:rPr>
        <w:t xml:space="preserve"> les troubles sociopolitiques</w:t>
      </w:r>
      <w:r w:rsidR="00596018">
        <w:rPr>
          <w:rFonts w:ascii="Times New Roman" w:eastAsia="Times New Roman" w:hAnsi="Times New Roman" w:cs="Times New Roman"/>
          <w:sz w:val="24"/>
          <w:szCs w:val="24"/>
          <w:lang w:eastAsia="fr-FR"/>
        </w:rPr>
        <w:t xml:space="preserve"> et les attaques terroristes</w:t>
      </w:r>
      <w:r w:rsidRPr="00760F63">
        <w:rPr>
          <w:rFonts w:ascii="Times New Roman" w:eastAsia="Times New Roman" w:hAnsi="Times New Roman" w:cs="Times New Roman"/>
          <w:sz w:val="24"/>
          <w:szCs w:val="24"/>
          <w:lang w:eastAsia="fr-FR"/>
        </w:rPr>
        <w:t>.</w:t>
      </w:r>
    </w:p>
    <w:p w14:paraId="5803AA9A" w14:textId="77777777" w:rsidR="00914C44" w:rsidRPr="00760F63" w:rsidRDefault="00914C44" w:rsidP="00034F86">
      <w:pPr>
        <w:pStyle w:val="Titre2"/>
        <w:rPr>
          <w:rFonts w:eastAsia="Times New Roman"/>
          <w:lang w:eastAsia="fr-FR"/>
        </w:rPr>
      </w:pPr>
      <w:bookmarkStart w:id="88" w:name="_Toc486371364"/>
      <w:r w:rsidRPr="00760F63">
        <w:rPr>
          <w:rFonts w:eastAsia="Times New Roman"/>
          <w:lang w:eastAsia="fr-FR"/>
        </w:rPr>
        <w:t>IX.3 Matrice de performance/Indicateurs  2017-2030</w:t>
      </w:r>
      <w:bookmarkEnd w:id="88"/>
      <w:r w:rsidRPr="00760F63">
        <w:rPr>
          <w:rFonts w:eastAsia="Times New Roman"/>
          <w:lang w:eastAsia="fr-FR"/>
        </w:rPr>
        <w:t xml:space="preserve"> </w:t>
      </w:r>
    </w:p>
    <w:p w14:paraId="1FB4BCC0" w14:textId="77777777" w:rsidR="00914C44" w:rsidRPr="00760F63" w:rsidRDefault="00914C44"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 xml:space="preserve">Dans le cadre de la mise en œuvre du PNDS 2011-2020, l’Etat et ses partenaires techniques et financiers ont mobilisé des ressources financières. </w:t>
      </w:r>
    </w:p>
    <w:p w14:paraId="73B9CD51" w14:textId="535B5C40" w:rsidR="00914C44" w:rsidRPr="00760F63" w:rsidRDefault="00914C44" w:rsidP="00760F63">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Pour amorcer la 2</w:t>
      </w:r>
      <w:r w:rsidRPr="00760F63">
        <w:rPr>
          <w:rFonts w:ascii="Times New Roman" w:hAnsi="Times New Roman" w:cs="Times New Roman"/>
          <w:sz w:val="24"/>
          <w:szCs w:val="24"/>
          <w:vertAlign w:val="superscript"/>
        </w:rPr>
        <w:t>ème</w:t>
      </w:r>
      <w:r w:rsidRPr="00760F63">
        <w:rPr>
          <w:rFonts w:ascii="Times New Roman" w:hAnsi="Times New Roman" w:cs="Times New Roman"/>
          <w:sz w:val="24"/>
          <w:szCs w:val="24"/>
        </w:rPr>
        <w:t xml:space="preserve"> phase de ce PNDS qui prend en compte les objectifs du </w:t>
      </w:r>
      <w:r w:rsidR="00CB0DF5">
        <w:rPr>
          <w:rFonts w:ascii="Times New Roman" w:hAnsi="Times New Roman" w:cs="Times New Roman"/>
          <w:sz w:val="24"/>
          <w:szCs w:val="24"/>
        </w:rPr>
        <w:t>PNDES et ceux des ODD</w:t>
      </w:r>
      <w:r w:rsidR="00596018">
        <w:rPr>
          <w:rFonts w:ascii="Times New Roman" w:hAnsi="Times New Roman" w:cs="Times New Roman"/>
          <w:sz w:val="24"/>
          <w:szCs w:val="24"/>
        </w:rPr>
        <w:t xml:space="preserve"> (Objectifs du Développement Durable)</w:t>
      </w:r>
      <w:r w:rsidR="00CB0DF5">
        <w:rPr>
          <w:rFonts w:ascii="Times New Roman" w:hAnsi="Times New Roman" w:cs="Times New Roman"/>
          <w:sz w:val="24"/>
          <w:szCs w:val="24"/>
        </w:rPr>
        <w:t>, une</w:t>
      </w:r>
      <w:r w:rsidRPr="00760F63">
        <w:rPr>
          <w:rFonts w:ascii="Times New Roman" w:hAnsi="Times New Roman" w:cs="Times New Roman"/>
          <w:sz w:val="24"/>
          <w:szCs w:val="24"/>
        </w:rPr>
        <w:t xml:space="preserve"> matrice </w:t>
      </w:r>
      <w:r w:rsidR="00CB0DF5">
        <w:rPr>
          <w:rFonts w:ascii="Times New Roman" w:hAnsi="Times New Roman" w:cs="Times New Roman"/>
          <w:sz w:val="24"/>
          <w:szCs w:val="24"/>
        </w:rPr>
        <w:t>de performance a été</w:t>
      </w:r>
      <w:r w:rsidRPr="00760F63">
        <w:rPr>
          <w:rFonts w:ascii="Times New Roman" w:hAnsi="Times New Roman" w:cs="Times New Roman"/>
          <w:sz w:val="24"/>
          <w:szCs w:val="24"/>
        </w:rPr>
        <w:t xml:space="preserve"> élaborée</w:t>
      </w:r>
      <w:r w:rsidR="00596018">
        <w:rPr>
          <w:rFonts w:ascii="Times New Roman" w:hAnsi="Times New Roman" w:cs="Times New Roman"/>
          <w:sz w:val="24"/>
          <w:szCs w:val="24"/>
        </w:rPr>
        <w:t xml:space="preserve"> (</w:t>
      </w:r>
      <w:proofErr w:type="spellStart"/>
      <w:r w:rsidR="00596018">
        <w:rPr>
          <w:rFonts w:ascii="Times New Roman" w:hAnsi="Times New Roman" w:cs="Times New Roman"/>
          <w:sz w:val="24"/>
          <w:szCs w:val="24"/>
        </w:rPr>
        <w:t>cf</w:t>
      </w:r>
      <w:proofErr w:type="spellEnd"/>
      <w:r w:rsidR="00596018">
        <w:rPr>
          <w:rFonts w:ascii="Times New Roman" w:hAnsi="Times New Roman" w:cs="Times New Roman"/>
          <w:sz w:val="24"/>
          <w:szCs w:val="24"/>
        </w:rPr>
        <w:t xml:space="preserve"> annexe n°2</w:t>
      </w:r>
      <w:r w:rsidR="00CB0DF5">
        <w:rPr>
          <w:rFonts w:ascii="Times New Roman" w:hAnsi="Times New Roman" w:cs="Times New Roman"/>
          <w:sz w:val="24"/>
          <w:szCs w:val="24"/>
        </w:rPr>
        <w:t>)</w:t>
      </w:r>
      <w:r w:rsidRPr="00760F63">
        <w:rPr>
          <w:rFonts w:ascii="Times New Roman" w:hAnsi="Times New Roman" w:cs="Times New Roman"/>
          <w:sz w:val="24"/>
          <w:szCs w:val="24"/>
        </w:rPr>
        <w:t xml:space="preserve"> pour  servir de nouveau point de départ et fixer des indicateurs  pour suivre la mise en œuvre de la SNFS. </w:t>
      </w:r>
    </w:p>
    <w:p w14:paraId="2FB71FCC" w14:textId="22E8C81A" w:rsidR="00760F63" w:rsidRPr="00390441" w:rsidRDefault="00390441" w:rsidP="00914C44">
      <w:pPr>
        <w:spacing w:after="0" w:line="360" w:lineRule="auto"/>
        <w:jc w:val="both"/>
        <w:rPr>
          <w:rFonts w:ascii="Times New Roman" w:eastAsiaTheme="majorEastAsia" w:hAnsi="Times New Roman" w:cstheme="majorBidi"/>
          <w:b/>
          <w:bCs/>
          <w:i/>
          <w:color w:val="FF0000"/>
          <w:sz w:val="26"/>
          <w:szCs w:val="26"/>
        </w:rPr>
      </w:pPr>
      <w:r w:rsidRPr="00390441">
        <w:rPr>
          <w:rFonts w:ascii="Times New Roman" w:eastAsiaTheme="majorEastAsia" w:hAnsi="Times New Roman" w:cstheme="majorBidi"/>
          <w:b/>
          <w:bCs/>
          <w:i/>
          <w:color w:val="FF0000"/>
          <w:sz w:val="26"/>
          <w:szCs w:val="26"/>
        </w:rPr>
        <w:t>IX.4 : Mise en œuvre</w:t>
      </w:r>
    </w:p>
    <w:p w14:paraId="575155AD" w14:textId="67CC5D58" w:rsidR="00390441" w:rsidRPr="00390441" w:rsidRDefault="00390441" w:rsidP="00914C44">
      <w:pPr>
        <w:spacing w:after="0" w:line="360" w:lineRule="auto"/>
        <w:jc w:val="both"/>
        <w:rPr>
          <w:rFonts w:ascii="Times New Roman" w:eastAsiaTheme="majorEastAsia" w:hAnsi="Times New Roman" w:cstheme="majorBidi"/>
          <w:bCs/>
          <w:color w:val="FF0000"/>
          <w:sz w:val="26"/>
          <w:szCs w:val="26"/>
        </w:rPr>
      </w:pPr>
      <w:r w:rsidRPr="00390441">
        <w:rPr>
          <w:rFonts w:ascii="Times New Roman" w:eastAsiaTheme="majorEastAsia" w:hAnsi="Times New Roman" w:cstheme="majorBidi"/>
          <w:bCs/>
          <w:color w:val="FF0000"/>
          <w:sz w:val="26"/>
          <w:szCs w:val="26"/>
        </w:rPr>
        <w:t xml:space="preserve">La mise en œuvre sera faite </w:t>
      </w:r>
      <w:r w:rsidR="00435B6E">
        <w:rPr>
          <w:rFonts w:ascii="Times New Roman" w:eastAsiaTheme="majorEastAsia" w:hAnsi="Times New Roman" w:cstheme="majorBidi"/>
          <w:bCs/>
          <w:color w:val="FF0000"/>
          <w:sz w:val="26"/>
          <w:szCs w:val="26"/>
        </w:rPr>
        <w:t xml:space="preserve">par tranche </w:t>
      </w:r>
      <w:r w:rsidRPr="00390441">
        <w:rPr>
          <w:rFonts w:ascii="Times New Roman" w:eastAsiaTheme="majorEastAsia" w:hAnsi="Times New Roman" w:cstheme="majorBidi"/>
          <w:bCs/>
          <w:color w:val="FF0000"/>
          <w:sz w:val="26"/>
          <w:szCs w:val="26"/>
        </w:rPr>
        <w:t xml:space="preserve"> de 4 ans</w:t>
      </w:r>
    </w:p>
    <w:p w14:paraId="56992017" w14:textId="12932821" w:rsidR="00914C44" w:rsidRDefault="00390441" w:rsidP="00034F86">
      <w:pPr>
        <w:pStyle w:val="Titre2"/>
      </w:pPr>
      <w:bookmarkStart w:id="89" w:name="_Toc486371365"/>
      <w:r>
        <w:t>IX.5</w:t>
      </w:r>
      <w:r w:rsidR="00914C44">
        <w:t xml:space="preserve"> : Suivi et </w:t>
      </w:r>
      <w:r w:rsidR="00914C44" w:rsidRPr="007A5038">
        <w:t>évaluation</w:t>
      </w:r>
      <w:bookmarkEnd w:id="89"/>
      <w:r w:rsidR="00914C44" w:rsidRPr="007A5038">
        <w:t xml:space="preserve"> </w:t>
      </w:r>
    </w:p>
    <w:p w14:paraId="4B41D450" w14:textId="77777777" w:rsidR="00B22A1F" w:rsidRPr="00B22A1F" w:rsidRDefault="00B22A1F" w:rsidP="00B22A1F"/>
    <w:p w14:paraId="4B70E826" w14:textId="77777777" w:rsidR="00914C44" w:rsidRPr="000F6C52" w:rsidRDefault="00914C44" w:rsidP="00515B0E">
      <w:pPr>
        <w:pStyle w:val="Paragraphedeliste"/>
        <w:numPr>
          <w:ilvl w:val="0"/>
          <w:numId w:val="17"/>
        </w:num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Dispositif institutionnel du suivi</w:t>
      </w:r>
    </w:p>
    <w:p w14:paraId="4586D2D2" w14:textId="1C75AEE1" w:rsidR="00914C44" w:rsidRPr="00B22A1F" w:rsidRDefault="00914C44" w:rsidP="00B22A1F">
      <w:p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Plusieurs ministères techniques et institutions sont chargés de mener des interventions diverses dans le cadre de la mise en œuvre de la présente stratégie de financement de la santé. Ces acteurs sont (i) le </w:t>
      </w:r>
      <w:r w:rsidR="00563B66">
        <w:rPr>
          <w:rFonts w:ascii="Times New Roman" w:hAnsi="Times New Roman" w:cs="Times New Roman"/>
          <w:sz w:val="24"/>
          <w:szCs w:val="24"/>
        </w:rPr>
        <w:t>M</w:t>
      </w:r>
      <w:r w:rsidR="00563B66" w:rsidRPr="00B22A1F">
        <w:rPr>
          <w:rFonts w:ascii="Times New Roman" w:hAnsi="Times New Roman" w:cs="Times New Roman"/>
          <w:sz w:val="24"/>
          <w:szCs w:val="24"/>
        </w:rPr>
        <w:t xml:space="preserve">inistère </w:t>
      </w:r>
      <w:r w:rsidRPr="00B22A1F">
        <w:rPr>
          <w:rFonts w:ascii="Times New Roman" w:hAnsi="Times New Roman" w:cs="Times New Roman"/>
          <w:sz w:val="24"/>
          <w:szCs w:val="24"/>
        </w:rPr>
        <w:t>de la santé, (ii) le Ministère de la fonction publique, du Travail et de la protection sociale, (iii) le Ministère de l’économie, des Finances e</w:t>
      </w:r>
      <w:r w:rsidR="00596018">
        <w:rPr>
          <w:rFonts w:ascii="Times New Roman" w:hAnsi="Times New Roman" w:cs="Times New Roman"/>
          <w:sz w:val="24"/>
          <w:szCs w:val="24"/>
        </w:rPr>
        <w:t>t du développement, (iv) l</w:t>
      </w:r>
      <w:r w:rsidRPr="00B22A1F">
        <w:rPr>
          <w:rFonts w:ascii="Times New Roman" w:hAnsi="Times New Roman" w:cs="Times New Roman"/>
          <w:sz w:val="24"/>
          <w:szCs w:val="24"/>
        </w:rPr>
        <w:t>e Ministère en charge de l’action sociale,</w:t>
      </w:r>
      <w:r w:rsidR="00596018">
        <w:rPr>
          <w:rFonts w:ascii="Times New Roman" w:hAnsi="Times New Roman" w:cs="Times New Roman"/>
          <w:sz w:val="24"/>
          <w:szCs w:val="24"/>
        </w:rPr>
        <w:t xml:space="preserve"> </w:t>
      </w:r>
      <w:r w:rsidR="00596018" w:rsidRPr="00B22A1F">
        <w:rPr>
          <w:rFonts w:ascii="Times New Roman" w:hAnsi="Times New Roman" w:cs="Times New Roman"/>
          <w:sz w:val="24"/>
          <w:szCs w:val="24"/>
        </w:rPr>
        <w:t xml:space="preserve">(v) </w:t>
      </w:r>
      <w:r w:rsidR="00596018">
        <w:rPr>
          <w:rFonts w:ascii="Times New Roman" w:hAnsi="Times New Roman" w:cs="Times New Roman"/>
          <w:sz w:val="24"/>
          <w:szCs w:val="24"/>
        </w:rPr>
        <w:t xml:space="preserve">le </w:t>
      </w:r>
      <w:r w:rsidR="00596018" w:rsidRPr="00596018">
        <w:rPr>
          <w:rFonts w:ascii="Times New Roman" w:hAnsi="Times New Roman" w:cs="Times New Roman"/>
          <w:sz w:val="24"/>
          <w:szCs w:val="24"/>
        </w:rPr>
        <w:t xml:space="preserve">Ministère de </w:t>
      </w:r>
      <w:r w:rsidR="00596018" w:rsidRPr="00596018">
        <w:rPr>
          <w:rFonts w:ascii="Times New Roman" w:hAnsi="Times New Roman" w:cs="Times New Roman"/>
          <w:sz w:val="24"/>
          <w:szCs w:val="24"/>
        </w:rPr>
        <w:lastRenderedPageBreak/>
        <w:t xml:space="preserve">l’administration territoriale </w:t>
      </w:r>
      <w:r w:rsidRPr="00B22A1F">
        <w:rPr>
          <w:rFonts w:ascii="Times New Roman" w:hAnsi="Times New Roman" w:cs="Times New Roman"/>
          <w:sz w:val="24"/>
          <w:szCs w:val="24"/>
        </w:rPr>
        <w:t xml:space="preserve"> (v</w:t>
      </w:r>
      <w:r w:rsidR="00596018">
        <w:rPr>
          <w:rFonts w:ascii="Times New Roman" w:hAnsi="Times New Roman" w:cs="Times New Roman"/>
          <w:sz w:val="24"/>
          <w:szCs w:val="24"/>
        </w:rPr>
        <w:t>i</w:t>
      </w:r>
      <w:r w:rsidRPr="00B22A1F">
        <w:rPr>
          <w:rFonts w:ascii="Times New Roman" w:hAnsi="Times New Roman" w:cs="Times New Roman"/>
          <w:sz w:val="24"/>
          <w:szCs w:val="24"/>
        </w:rPr>
        <w:t>) les autres ministères techniques, (vi</w:t>
      </w:r>
      <w:r w:rsidR="00596018">
        <w:rPr>
          <w:rFonts w:ascii="Times New Roman" w:hAnsi="Times New Roman" w:cs="Times New Roman"/>
          <w:sz w:val="24"/>
          <w:szCs w:val="24"/>
        </w:rPr>
        <w:t>i</w:t>
      </w:r>
      <w:r w:rsidRPr="00B22A1F">
        <w:rPr>
          <w:rFonts w:ascii="Times New Roman" w:hAnsi="Times New Roman" w:cs="Times New Roman"/>
          <w:sz w:val="24"/>
          <w:szCs w:val="24"/>
        </w:rPr>
        <w:t>) le secteur privé, (Vii</w:t>
      </w:r>
      <w:r w:rsidR="00596018">
        <w:rPr>
          <w:rFonts w:ascii="Times New Roman" w:hAnsi="Times New Roman" w:cs="Times New Roman"/>
          <w:sz w:val="24"/>
          <w:szCs w:val="24"/>
        </w:rPr>
        <w:t>i</w:t>
      </w:r>
      <w:r w:rsidRPr="00B22A1F">
        <w:rPr>
          <w:rFonts w:ascii="Times New Roman" w:hAnsi="Times New Roman" w:cs="Times New Roman"/>
          <w:sz w:val="24"/>
          <w:szCs w:val="24"/>
        </w:rPr>
        <w:t>) la société civile et (</w:t>
      </w:r>
      <w:r w:rsidR="00596018">
        <w:rPr>
          <w:rFonts w:ascii="Times New Roman" w:hAnsi="Times New Roman" w:cs="Times New Roman"/>
          <w:sz w:val="24"/>
          <w:szCs w:val="24"/>
        </w:rPr>
        <w:t>ix</w:t>
      </w:r>
      <w:r w:rsidRPr="00B22A1F">
        <w:rPr>
          <w:rFonts w:ascii="Times New Roman" w:hAnsi="Times New Roman" w:cs="Times New Roman"/>
          <w:sz w:val="24"/>
          <w:szCs w:val="24"/>
        </w:rPr>
        <w:t>) les Partenaires Techniques et Financiers :</w:t>
      </w:r>
    </w:p>
    <w:p w14:paraId="60529409" w14:textId="77777777" w:rsidR="00914C44" w:rsidRPr="00B22A1F" w:rsidRDefault="00914C44" w:rsidP="00B22A1F">
      <w:pPr>
        <w:spacing w:after="0" w:line="360" w:lineRule="auto"/>
        <w:jc w:val="both"/>
        <w:rPr>
          <w:rFonts w:ascii="Times New Roman" w:hAnsi="Times New Roman" w:cs="Times New Roman"/>
          <w:sz w:val="24"/>
          <w:szCs w:val="24"/>
        </w:rPr>
      </w:pPr>
    </w:p>
    <w:p w14:paraId="5B05FDA0" w14:textId="77777777" w:rsidR="00914C44" w:rsidRPr="00B22A1F" w:rsidRDefault="00914C44" w:rsidP="00B22A1F">
      <w:pPr>
        <w:pStyle w:val="Paragraphedeliste"/>
        <w:numPr>
          <w:ilvl w:val="0"/>
          <w:numId w:val="16"/>
        </w:num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Le Ministère de la santé est chargé de coordonner l’ensemble du processus et d’organiser la plateforme. Il assure la régulation du secteur et organise l’offre de services, ainsi que le suivi et l’évaluation ;</w:t>
      </w:r>
    </w:p>
    <w:p w14:paraId="0FDFD398" w14:textId="77777777" w:rsidR="00914C44" w:rsidRPr="00B22A1F" w:rsidRDefault="00914C44" w:rsidP="00B22A1F">
      <w:pPr>
        <w:pStyle w:val="Paragraphedeliste"/>
        <w:numPr>
          <w:ilvl w:val="0"/>
          <w:numId w:val="16"/>
        </w:num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Le Ministère de la fonction  publique, du travail et de la sécurité sociale veille à la synergie des interventions entre la stratégie de financement et la politique nationale de protection sociale (AMU) ;</w:t>
      </w:r>
    </w:p>
    <w:p w14:paraId="18C53A59" w14:textId="2D17B44A" w:rsidR="00914C44" w:rsidRPr="00B22A1F" w:rsidRDefault="00862F39" w:rsidP="00B22A1F">
      <w:pPr>
        <w:pStyle w:val="Paragraphedeliste"/>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Le MINEFID</w:t>
      </w:r>
      <w:r w:rsidR="00914C44" w:rsidRPr="00B22A1F">
        <w:rPr>
          <w:rFonts w:ascii="Times New Roman" w:hAnsi="Times New Roman" w:cs="Times New Roman"/>
          <w:sz w:val="24"/>
          <w:szCs w:val="24"/>
        </w:rPr>
        <w:t xml:space="preserve"> joue le rôle de mobilisation et de répartition des ressources</w:t>
      </w:r>
      <w:r w:rsidR="006D40BD">
        <w:rPr>
          <w:rFonts w:ascii="Times New Roman" w:hAnsi="Times New Roman" w:cs="Times New Roman"/>
          <w:sz w:val="24"/>
          <w:szCs w:val="24"/>
        </w:rPr>
        <w:t>.</w:t>
      </w:r>
      <w:r w:rsidR="006D40BD" w:rsidRPr="00B22A1F">
        <w:rPr>
          <w:rFonts w:ascii="Times New Roman" w:hAnsi="Times New Roman" w:cs="Times New Roman"/>
          <w:sz w:val="24"/>
          <w:szCs w:val="24"/>
        </w:rPr>
        <w:t xml:space="preserve">  </w:t>
      </w:r>
      <w:r w:rsidR="00914C44" w:rsidRPr="00B22A1F">
        <w:rPr>
          <w:rFonts w:ascii="Times New Roman" w:hAnsi="Times New Roman" w:cs="Times New Roman"/>
          <w:sz w:val="24"/>
          <w:szCs w:val="24"/>
        </w:rPr>
        <w:t>Il devra accompagner le Ministère de la Santé en matière de décaissement et dans l’amélioration de la gestion des ressources mises à sa disposition par le Gouvernement et ses principaux bailleurs ;</w:t>
      </w:r>
    </w:p>
    <w:p w14:paraId="615C30C9" w14:textId="5305480E" w:rsidR="00914C44" w:rsidRDefault="00BE7FC2" w:rsidP="00B22A1F">
      <w:pPr>
        <w:pStyle w:val="Paragraphedeliste"/>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Ministère en charge de </w:t>
      </w:r>
      <w:r w:rsidR="00914C44" w:rsidRPr="00B22A1F">
        <w:rPr>
          <w:rFonts w:ascii="Times New Roman" w:hAnsi="Times New Roman" w:cs="Times New Roman"/>
          <w:sz w:val="24"/>
          <w:szCs w:val="24"/>
        </w:rPr>
        <w:t xml:space="preserve"> l’action sociale  </w:t>
      </w:r>
      <w:r w:rsidR="006D40BD">
        <w:rPr>
          <w:rFonts w:ascii="Times New Roman" w:hAnsi="Times New Roman" w:cs="Times New Roman"/>
          <w:sz w:val="24"/>
          <w:szCs w:val="24"/>
        </w:rPr>
        <w:t>achète</w:t>
      </w:r>
      <w:r w:rsidR="00914C44" w:rsidRPr="00B22A1F">
        <w:rPr>
          <w:rFonts w:ascii="Times New Roman" w:hAnsi="Times New Roman" w:cs="Times New Roman"/>
          <w:sz w:val="24"/>
          <w:szCs w:val="24"/>
        </w:rPr>
        <w:t xml:space="preserve"> </w:t>
      </w:r>
      <w:r w:rsidR="006D40BD">
        <w:rPr>
          <w:rFonts w:ascii="Times New Roman" w:hAnsi="Times New Roman" w:cs="Times New Roman"/>
          <w:sz w:val="24"/>
          <w:szCs w:val="24"/>
        </w:rPr>
        <w:t>l</w:t>
      </w:r>
      <w:r w:rsidR="006D40BD" w:rsidRPr="00B22A1F">
        <w:rPr>
          <w:rFonts w:ascii="Times New Roman" w:hAnsi="Times New Roman" w:cs="Times New Roman"/>
          <w:sz w:val="24"/>
          <w:szCs w:val="24"/>
        </w:rPr>
        <w:t xml:space="preserve">es </w:t>
      </w:r>
      <w:r w:rsidR="00914C44" w:rsidRPr="00B22A1F">
        <w:rPr>
          <w:rFonts w:ascii="Times New Roman" w:hAnsi="Times New Roman" w:cs="Times New Roman"/>
          <w:sz w:val="24"/>
          <w:szCs w:val="24"/>
        </w:rPr>
        <w:t>services pour les indigents et les plus vulnérables</w:t>
      </w:r>
      <w:r>
        <w:rPr>
          <w:rFonts w:ascii="Times New Roman" w:hAnsi="Times New Roman" w:cs="Times New Roman"/>
          <w:sz w:val="24"/>
          <w:szCs w:val="24"/>
        </w:rPr>
        <w:t xml:space="preserve"> et le suivi/évaluation de leur prise en charge</w:t>
      </w:r>
      <w:r w:rsidR="00914C44" w:rsidRPr="00B22A1F">
        <w:rPr>
          <w:rFonts w:ascii="Times New Roman" w:hAnsi="Times New Roman" w:cs="Times New Roman"/>
          <w:sz w:val="24"/>
          <w:szCs w:val="24"/>
        </w:rPr>
        <w:t xml:space="preserve"> ;</w:t>
      </w:r>
    </w:p>
    <w:p w14:paraId="51DDDEEE" w14:textId="267E7B7B" w:rsidR="00596018" w:rsidRPr="00596018" w:rsidRDefault="00CB5F2B" w:rsidP="00596018">
      <w:pPr>
        <w:pStyle w:val="Paragraphedeliste"/>
        <w:numPr>
          <w:ilvl w:val="0"/>
          <w:numId w:val="16"/>
        </w:numPr>
        <w:spacing w:line="360" w:lineRule="auto"/>
        <w:jc w:val="both"/>
        <w:rPr>
          <w:rFonts w:ascii="Times New Roman" w:hAnsi="Times New Roman" w:cs="Times New Roman"/>
          <w:sz w:val="24"/>
          <w:szCs w:val="24"/>
        </w:rPr>
      </w:pPr>
      <w:r w:rsidRPr="00596018">
        <w:rPr>
          <w:rFonts w:ascii="Times New Roman" w:hAnsi="Times New Roman" w:cs="Times New Roman"/>
          <w:sz w:val="24"/>
          <w:szCs w:val="24"/>
        </w:rPr>
        <w:t>Ministère de</w:t>
      </w:r>
      <w:r w:rsidR="00596018">
        <w:rPr>
          <w:rFonts w:ascii="Times New Roman" w:hAnsi="Times New Roman" w:cs="Times New Roman"/>
          <w:sz w:val="24"/>
          <w:szCs w:val="24"/>
        </w:rPr>
        <w:t xml:space="preserve"> l’administration territoriale  qui assure la </w:t>
      </w:r>
      <w:r w:rsidRPr="00596018">
        <w:rPr>
          <w:rFonts w:ascii="Times New Roman" w:hAnsi="Times New Roman" w:cs="Times New Roman"/>
          <w:sz w:val="24"/>
          <w:szCs w:val="24"/>
        </w:rPr>
        <w:t>gest</w:t>
      </w:r>
      <w:r w:rsidR="00596018">
        <w:rPr>
          <w:rFonts w:ascii="Times New Roman" w:hAnsi="Times New Roman" w:cs="Times New Roman"/>
          <w:sz w:val="24"/>
          <w:szCs w:val="24"/>
        </w:rPr>
        <w:t xml:space="preserve">ion des ressources transférées dans le cadre de la décentralisation ; aussi ce ministère peut contribuer à la mobilisation des ressources ; </w:t>
      </w:r>
    </w:p>
    <w:p w14:paraId="28C881A9" w14:textId="4AC7949B" w:rsidR="00914C44" w:rsidRPr="00B22A1F" w:rsidRDefault="00914C44" w:rsidP="00B22A1F">
      <w:pPr>
        <w:pStyle w:val="Paragraphedeliste"/>
        <w:numPr>
          <w:ilvl w:val="0"/>
          <w:numId w:val="16"/>
        </w:num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Les autres Ministères connexes appuient et accompagnent la mise en œuvre de la stratégie, chacun selon son domaine de compétence. Ils devront être impliqués dès la</w:t>
      </w:r>
      <w:r w:rsidR="00BE7FC2">
        <w:rPr>
          <w:rFonts w:ascii="Times New Roman" w:hAnsi="Times New Roman" w:cs="Times New Roman"/>
          <w:sz w:val="24"/>
          <w:szCs w:val="24"/>
        </w:rPr>
        <w:t xml:space="preserve"> préparation, </w:t>
      </w:r>
      <w:r w:rsidRPr="00B22A1F">
        <w:rPr>
          <w:rFonts w:ascii="Times New Roman" w:hAnsi="Times New Roman" w:cs="Times New Roman"/>
          <w:sz w:val="24"/>
          <w:szCs w:val="24"/>
        </w:rPr>
        <w:t xml:space="preserve"> la mise en œuvre et le suivi évaluation de la stratégie de financement en vue de son appropriation par les différentes autorités gouvernementales et l’alignement des priorités aux allocations du budget de l’Etat consacré à la santé ; </w:t>
      </w:r>
    </w:p>
    <w:p w14:paraId="2F2306CA" w14:textId="77777777" w:rsidR="00914C44" w:rsidRPr="00B22A1F" w:rsidRDefault="00914C44" w:rsidP="00B22A1F">
      <w:pPr>
        <w:pStyle w:val="Paragraphedeliste"/>
        <w:numPr>
          <w:ilvl w:val="0"/>
          <w:numId w:val="16"/>
        </w:num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Le secteur privé participe à la mise en commun des fonds à travers son réseau d’assurances et de mutuelles. Il fournit également des prestations via les établissements sanitaires lucratifs et non lucratifs, selon les clauses des conventions établies avec l’Etat ;</w:t>
      </w:r>
    </w:p>
    <w:p w14:paraId="6DC8376A" w14:textId="77777777" w:rsidR="00914C44" w:rsidRPr="00B22A1F" w:rsidRDefault="00914C44" w:rsidP="00B22A1F">
      <w:pPr>
        <w:pStyle w:val="Paragraphedeliste"/>
        <w:numPr>
          <w:ilvl w:val="0"/>
          <w:numId w:val="16"/>
        </w:num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La société civile aura un rôle à jouer dans la mobilisation des ressources, l’appui à l’offre des soins et aux initiatives locales de santé en vue d’un meilleur accès des populations aux soins et services offerts ;</w:t>
      </w:r>
    </w:p>
    <w:p w14:paraId="3502DB04" w14:textId="22E7F941" w:rsidR="00914C44" w:rsidRPr="00B22A1F" w:rsidRDefault="00914C44" w:rsidP="00B22A1F">
      <w:pPr>
        <w:pStyle w:val="Paragraphedeliste"/>
        <w:numPr>
          <w:ilvl w:val="0"/>
          <w:numId w:val="16"/>
        </w:numPr>
        <w:spacing w:after="0" w:line="360" w:lineRule="auto"/>
      </w:pPr>
      <w:r w:rsidRPr="00B22A1F">
        <w:rPr>
          <w:rFonts w:ascii="Times New Roman" w:hAnsi="Times New Roman" w:cs="Times New Roman"/>
          <w:sz w:val="24"/>
          <w:szCs w:val="24"/>
        </w:rPr>
        <w:t xml:space="preserve">Les partenaires appuient techniquement et financièrement le processus conformément à la présente stratégie. Ils aident le Ministère de la Santé à mieux coordonner les interventions notamment en matière de planification, de  pilotage, de mise en œuvre et </w:t>
      </w:r>
      <w:r w:rsidRPr="00B22A1F">
        <w:rPr>
          <w:rFonts w:ascii="Times New Roman" w:hAnsi="Times New Roman" w:cs="Times New Roman"/>
          <w:sz w:val="24"/>
          <w:szCs w:val="24"/>
        </w:rPr>
        <w:lastRenderedPageBreak/>
        <w:t xml:space="preserve">de suivi-évaluation. </w:t>
      </w:r>
      <w:bookmarkStart w:id="90" w:name="_Toc227738578"/>
      <w:bookmarkStart w:id="91" w:name="_Toc327557659"/>
      <w:r w:rsidRPr="000F6C52">
        <w:rPr>
          <w:rFonts w:ascii="Times New Roman" w:hAnsi="Times New Roman" w:cs="Times New Roman"/>
          <w:sz w:val="24"/>
          <w:szCs w:val="24"/>
        </w:rPr>
        <w:br/>
      </w:r>
      <w:bookmarkStart w:id="92" w:name="_Toc479091177"/>
    </w:p>
    <w:p w14:paraId="4998E585" w14:textId="77777777" w:rsidR="00914C44" w:rsidRPr="000F6C52" w:rsidRDefault="00914C44" w:rsidP="00515B0E">
      <w:pPr>
        <w:pStyle w:val="Titre2"/>
        <w:keepLines w:val="0"/>
        <w:numPr>
          <w:ilvl w:val="0"/>
          <w:numId w:val="18"/>
        </w:numPr>
        <w:spacing w:before="240" w:after="60"/>
        <w:rPr>
          <w:rStyle w:val="Heading3Char"/>
          <w:rFonts w:ascii="Calibri" w:hAnsi="Calibri"/>
          <w:i w:val="0"/>
          <w:sz w:val="24"/>
          <w:szCs w:val="24"/>
        </w:rPr>
      </w:pPr>
      <w:bookmarkStart w:id="93" w:name="_Toc482357409"/>
      <w:bookmarkStart w:id="94" w:name="_Toc482357753"/>
      <w:bookmarkStart w:id="95" w:name="_Toc482554558"/>
      <w:bookmarkStart w:id="96" w:name="_Toc486371366"/>
      <w:r w:rsidRPr="000F6C52">
        <w:rPr>
          <w:rStyle w:val="Heading3Char"/>
          <w:rFonts w:ascii="Calibri" w:hAnsi="Calibri"/>
          <w:sz w:val="24"/>
          <w:szCs w:val="24"/>
        </w:rPr>
        <w:t xml:space="preserve">Mécanismes de Suivi et </w:t>
      </w:r>
      <w:r>
        <w:rPr>
          <w:rStyle w:val="Heading3Char"/>
          <w:rFonts w:ascii="Calibri" w:hAnsi="Calibri"/>
          <w:sz w:val="24"/>
          <w:szCs w:val="24"/>
        </w:rPr>
        <w:t>d’</w:t>
      </w:r>
      <w:r w:rsidRPr="000F6C52">
        <w:rPr>
          <w:rStyle w:val="Heading3Char"/>
          <w:rFonts w:ascii="Calibri" w:hAnsi="Calibri"/>
          <w:sz w:val="24"/>
          <w:szCs w:val="24"/>
        </w:rPr>
        <w:t>évaluation</w:t>
      </w:r>
      <w:bookmarkEnd w:id="92"/>
      <w:bookmarkEnd w:id="93"/>
      <w:bookmarkEnd w:id="94"/>
      <w:bookmarkEnd w:id="95"/>
      <w:bookmarkEnd w:id="96"/>
      <w:r w:rsidRPr="000F6C52">
        <w:rPr>
          <w:rStyle w:val="Heading3Char"/>
          <w:rFonts w:ascii="Calibri" w:hAnsi="Calibri"/>
          <w:sz w:val="24"/>
          <w:szCs w:val="24"/>
        </w:rPr>
        <w:t xml:space="preserve"> </w:t>
      </w:r>
    </w:p>
    <w:p w14:paraId="09A9FA95" w14:textId="20F8BA30" w:rsidR="00914C44" w:rsidRPr="00B22A1F" w:rsidRDefault="00914C44" w:rsidP="00B22A1F">
      <w:pPr>
        <w:spacing w:after="0"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La stratégie de financement de la santé fera l’objet d’un </w:t>
      </w:r>
      <w:r w:rsidRPr="00B22A1F">
        <w:rPr>
          <w:rFonts w:ascii="Times New Roman" w:hAnsi="Times New Roman" w:cs="Times New Roman"/>
          <w:sz w:val="24"/>
          <w:szCs w:val="24"/>
          <w:lang w:val="fr-CH"/>
        </w:rPr>
        <w:t>suivi et évaluation conjointe avec toutes les parties prenantes</w:t>
      </w:r>
      <w:r w:rsidR="00BE7FC2">
        <w:rPr>
          <w:rFonts w:ascii="Times New Roman" w:hAnsi="Times New Roman" w:cs="Times New Roman"/>
          <w:sz w:val="24"/>
          <w:szCs w:val="24"/>
          <w:lang w:val="fr-CH"/>
        </w:rPr>
        <w:t xml:space="preserve"> ci-dessus citées</w:t>
      </w:r>
      <w:r w:rsidRPr="00B22A1F">
        <w:rPr>
          <w:rFonts w:ascii="Times New Roman" w:hAnsi="Times New Roman" w:cs="Times New Roman"/>
          <w:sz w:val="24"/>
          <w:szCs w:val="24"/>
          <w:lang w:val="fr-CH"/>
        </w:rPr>
        <w:t>. Ce suivi concernera la</w:t>
      </w:r>
      <w:r w:rsidRPr="00B22A1F">
        <w:rPr>
          <w:rFonts w:ascii="Times New Roman" w:hAnsi="Times New Roman" w:cs="Times New Roman"/>
          <w:sz w:val="24"/>
          <w:szCs w:val="24"/>
        </w:rPr>
        <w:t xml:space="preserve"> liste des indicateurs retenus pour permettre de vérifier l’atteinte des résultats escomptés (voir matrice de performance). </w:t>
      </w:r>
    </w:p>
    <w:p w14:paraId="58FEE2BF" w14:textId="3851F17B" w:rsidR="00914C44" w:rsidRPr="00B22A1F" w:rsidRDefault="00914C44" w:rsidP="00B22A1F">
      <w:pPr>
        <w:spacing w:after="0" w:line="360" w:lineRule="auto"/>
        <w:jc w:val="both"/>
        <w:rPr>
          <w:rFonts w:ascii="Times New Roman" w:hAnsi="Times New Roman" w:cs="Times New Roman"/>
          <w:sz w:val="24"/>
          <w:szCs w:val="24"/>
          <w:lang w:val="fr-CH"/>
        </w:rPr>
      </w:pPr>
      <w:r w:rsidRPr="00B22A1F">
        <w:rPr>
          <w:rFonts w:ascii="Times New Roman" w:hAnsi="Times New Roman" w:cs="Times New Roman"/>
          <w:sz w:val="24"/>
          <w:szCs w:val="24"/>
        </w:rPr>
        <w:t xml:space="preserve">Le mécanisme de suivi et d’évaluation de la stratégie de financement de la santé fera partie intégrante du cadre de suivi et d’évaluation du PNDS 2011-2020 à travers les sessions des </w:t>
      </w:r>
      <w:r w:rsidRPr="00B22A1F">
        <w:rPr>
          <w:rFonts w:ascii="Times New Roman" w:hAnsi="Times New Roman" w:cs="Times New Roman"/>
          <w:sz w:val="24"/>
          <w:szCs w:val="24"/>
          <w:lang w:val="fr-CH"/>
        </w:rPr>
        <w:t>revues sectorielles, des cadres sectoriels de dialogue, les conseils d’administration, les comités techniques régionaux de santé et les conseils de santé de district.</w:t>
      </w:r>
    </w:p>
    <w:p w14:paraId="454D9134" w14:textId="1CF90F51" w:rsidR="00914C44" w:rsidRPr="00B22A1F" w:rsidRDefault="00914C44" w:rsidP="00B22A1F">
      <w:pPr>
        <w:spacing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Il sera prévu une évaluation interne qui se fera lors des rencontres des comités de suivi qui appréciera le niveau d’atteinte des résultats et décidera des actions correctrices en cas de besoin. </w:t>
      </w:r>
    </w:p>
    <w:p w14:paraId="4BC84D3C" w14:textId="30414793" w:rsidR="00914C44" w:rsidRPr="00B22A1F" w:rsidRDefault="00914C44" w:rsidP="00B22A1F">
      <w:pPr>
        <w:spacing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Une évaluation externe de la SNFS se </w:t>
      </w:r>
      <w:r w:rsidR="002443B4">
        <w:rPr>
          <w:rFonts w:ascii="Times New Roman" w:hAnsi="Times New Roman" w:cs="Times New Roman"/>
          <w:sz w:val="24"/>
          <w:szCs w:val="24"/>
        </w:rPr>
        <w:t>fera</w:t>
      </w:r>
      <w:r w:rsidR="002443B4" w:rsidRPr="00B22A1F">
        <w:rPr>
          <w:rFonts w:ascii="Times New Roman" w:hAnsi="Times New Roman" w:cs="Times New Roman"/>
          <w:sz w:val="24"/>
          <w:szCs w:val="24"/>
        </w:rPr>
        <w:t xml:space="preserve"> </w:t>
      </w:r>
      <w:r w:rsidRPr="00B22A1F">
        <w:rPr>
          <w:rFonts w:ascii="Times New Roman" w:hAnsi="Times New Roman" w:cs="Times New Roman"/>
          <w:sz w:val="24"/>
          <w:szCs w:val="24"/>
        </w:rPr>
        <w:t>en 2020, période correspondant à la fin de la mise en œuvre du PNDS 2011-2020 et en 2025, période correspondant à une mise en œuvre à mi-parcours du future PNDS pour prendre des décisions correctives nécessaire</w:t>
      </w:r>
      <w:r w:rsidR="00CB5F2B">
        <w:rPr>
          <w:rFonts w:ascii="Times New Roman" w:hAnsi="Times New Roman" w:cs="Times New Roman"/>
          <w:sz w:val="24"/>
          <w:szCs w:val="24"/>
        </w:rPr>
        <w:t>s</w:t>
      </w:r>
      <w:r w:rsidRPr="00B22A1F">
        <w:rPr>
          <w:rFonts w:ascii="Times New Roman" w:hAnsi="Times New Roman" w:cs="Times New Roman"/>
          <w:sz w:val="24"/>
          <w:szCs w:val="24"/>
        </w:rPr>
        <w:t xml:space="preserve"> à l’atteinte des objectifs de la SNFS.</w:t>
      </w:r>
    </w:p>
    <w:p w14:paraId="5E47CC5D" w14:textId="77777777" w:rsidR="00914C44" w:rsidRPr="00B22A1F" w:rsidRDefault="00914C44" w:rsidP="00B22A1F">
      <w:pPr>
        <w:spacing w:line="360" w:lineRule="auto"/>
        <w:jc w:val="both"/>
        <w:rPr>
          <w:rFonts w:ascii="Times New Roman" w:hAnsi="Times New Roman" w:cs="Times New Roman"/>
          <w:i/>
          <w:sz w:val="24"/>
          <w:szCs w:val="24"/>
          <w:u w:val="single"/>
        </w:rPr>
      </w:pPr>
      <w:r w:rsidRPr="00B22A1F">
        <w:rPr>
          <w:rFonts w:ascii="Times New Roman" w:hAnsi="Times New Roman" w:cs="Times New Roman"/>
          <w:sz w:val="24"/>
          <w:szCs w:val="24"/>
        </w:rPr>
        <w:t xml:space="preserve"> </w:t>
      </w:r>
      <w:bookmarkEnd w:id="90"/>
      <w:bookmarkEnd w:id="91"/>
      <w:r w:rsidRPr="00B22A1F">
        <w:rPr>
          <w:rFonts w:ascii="Times New Roman" w:hAnsi="Times New Roman" w:cs="Times New Roman"/>
          <w:sz w:val="24"/>
          <w:szCs w:val="24"/>
        </w:rPr>
        <w:t xml:space="preserve">L’évaluation finale est prévue en 2030 pour tirer les leçons et projeter l’élaboration de la  prochaine SNFS 2030-2040. </w:t>
      </w:r>
    </w:p>
    <w:p w14:paraId="28A160FF" w14:textId="2E6C9FA3" w:rsidR="00914C44" w:rsidRDefault="00390441" w:rsidP="00914C44">
      <w:p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iX.5 : Mise en </w:t>
      </w:r>
      <w:proofErr w:type="spellStart"/>
      <w:r>
        <w:rPr>
          <w:rFonts w:ascii="Times New Roman" w:hAnsi="Times New Roman" w:cs="Times New Roman"/>
          <w:b/>
          <w:sz w:val="24"/>
          <w:szCs w:val="24"/>
        </w:rPr>
        <w:t>oeuvre</w:t>
      </w:r>
      <w:proofErr w:type="spellEnd"/>
    </w:p>
    <w:p w14:paraId="6864E948" w14:textId="77777777" w:rsidR="00914C44" w:rsidRDefault="00914C44" w:rsidP="00034F86">
      <w:pPr>
        <w:pStyle w:val="Titre1"/>
      </w:pPr>
      <w:bookmarkStart w:id="97" w:name="_Toc486371367"/>
      <w:r w:rsidRPr="002C6778">
        <w:t>CONCLUSION</w:t>
      </w:r>
      <w:bookmarkEnd w:id="97"/>
      <w:r w:rsidRPr="002C6778">
        <w:t> </w:t>
      </w:r>
    </w:p>
    <w:p w14:paraId="33158FAC" w14:textId="77777777" w:rsidR="00CC360C" w:rsidRPr="00CC360C" w:rsidRDefault="00CC360C" w:rsidP="00CC360C"/>
    <w:p w14:paraId="0256628D" w14:textId="77777777" w:rsidR="00914C44" w:rsidRPr="002C6778" w:rsidRDefault="00914C44" w:rsidP="00CC360C">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La mise en œuvre effective de la stratégie nationale de financement de la Santé au</w:t>
      </w:r>
    </w:p>
    <w:p w14:paraId="470F6435" w14:textId="2723C8C2" w:rsidR="00914C44" w:rsidRDefault="00914C44" w:rsidP="00CC360C">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Burkina Faso permettra aux populations en général et cell</w:t>
      </w:r>
      <w:r w:rsidR="00CB5F2B">
        <w:rPr>
          <w:rFonts w:ascii="Times New Roman" w:eastAsia="Times New Roman" w:hAnsi="Times New Roman" w:cs="Times New Roman"/>
          <w:sz w:val="24"/>
          <w:szCs w:val="24"/>
          <w:lang w:eastAsia="fr-FR"/>
        </w:rPr>
        <w:t xml:space="preserve">es </w:t>
      </w:r>
      <w:r w:rsidRPr="002C6778">
        <w:rPr>
          <w:rFonts w:ascii="Times New Roman" w:eastAsia="Times New Roman" w:hAnsi="Times New Roman" w:cs="Times New Roman"/>
          <w:sz w:val="24"/>
          <w:szCs w:val="24"/>
          <w:lang w:eastAsia="fr-FR"/>
        </w:rPr>
        <w:t>vulné</w:t>
      </w:r>
      <w:r>
        <w:rPr>
          <w:rFonts w:ascii="Times New Roman" w:eastAsia="Times New Roman" w:hAnsi="Times New Roman" w:cs="Times New Roman"/>
          <w:sz w:val="24"/>
          <w:szCs w:val="24"/>
          <w:lang w:eastAsia="fr-FR"/>
        </w:rPr>
        <w:t>rable</w:t>
      </w:r>
      <w:r w:rsidR="00CB5F2B">
        <w:rPr>
          <w:rFonts w:ascii="Times New Roman" w:eastAsia="Times New Roman" w:hAnsi="Times New Roman" w:cs="Times New Roman"/>
          <w:sz w:val="24"/>
          <w:szCs w:val="24"/>
          <w:lang w:eastAsia="fr-FR"/>
        </w:rPr>
        <w:t>s</w:t>
      </w:r>
      <w:r>
        <w:rPr>
          <w:rFonts w:ascii="Times New Roman" w:eastAsia="Times New Roman" w:hAnsi="Times New Roman" w:cs="Times New Roman"/>
          <w:sz w:val="24"/>
          <w:szCs w:val="24"/>
          <w:lang w:eastAsia="fr-FR"/>
        </w:rPr>
        <w:t xml:space="preserve"> en particulier </w:t>
      </w:r>
      <w:r w:rsidRPr="002C6778">
        <w:rPr>
          <w:rFonts w:ascii="Times New Roman" w:eastAsia="Times New Roman" w:hAnsi="Times New Roman" w:cs="Times New Roman"/>
          <w:sz w:val="24"/>
          <w:szCs w:val="24"/>
          <w:lang w:eastAsia="fr-FR"/>
        </w:rPr>
        <w:t xml:space="preserve">d’avoir </w:t>
      </w:r>
      <w:r w:rsidR="00CB5F2B">
        <w:rPr>
          <w:rFonts w:ascii="Times New Roman" w:eastAsia="Times New Roman" w:hAnsi="Times New Roman" w:cs="Times New Roman"/>
          <w:sz w:val="24"/>
          <w:szCs w:val="24"/>
          <w:lang w:eastAsia="fr-FR"/>
        </w:rPr>
        <w:t xml:space="preserve">un </w:t>
      </w:r>
      <w:r w:rsidRPr="002C6778">
        <w:rPr>
          <w:rFonts w:ascii="Times New Roman" w:eastAsia="Times New Roman" w:hAnsi="Times New Roman" w:cs="Times New Roman"/>
          <w:sz w:val="24"/>
          <w:szCs w:val="24"/>
          <w:lang w:eastAsia="fr-FR"/>
        </w:rPr>
        <w:t>accès facile aux soins de santé. Une appropriat</w:t>
      </w:r>
      <w:r>
        <w:rPr>
          <w:rFonts w:ascii="Times New Roman" w:eastAsia="Times New Roman" w:hAnsi="Times New Roman" w:cs="Times New Roman"/>
          <w:sz w:val="24"/>
          <w:szCs w:val="24"/>
          <w:lang w:eastAsia="fr-FR"/>
        </w:rPr>
        <w:t xml:space="preserve">ion de cette nouvelle stratégie </w:t>
      </w:r>
      <w:r w:rsidRPr="002C6778">
        <w:rPr>
          <w:rFonts w:ascii="Times New Roman" w:eastAsia="Times New Roman" w:hAnsi="Times New Roman" w:cs="Times New Roman"/>
          <w:sz w:val="24"/>
          <w:szCs w:val="24"/>
          <w:lang w:eastAsia="fr-FR"/>
        </w:rPr>
        <w:t>s’avère nécessaire et pour cette raison, une large diffu</w:t>
      </w:r>
      <w:r>
        <w:rPr>
          <w:rFonts w:ascii="Times New Roman" w:eastAsia="Times New Roman" w:hAnsi="Times New Roman" w:cs="Times New Roman"/>
          <w:sz w:val="24"/>
          <w:szCs w:val="24"/>
          <w:lang w:eastAsia="fr-FR"/>
        </w:rPr>
        <w:t xml:space="preserve">sion ainsi qu’un suivi régulier </w:t>
      </w:r>
      <w:r w:rsidRPr="002C6778">
        <w:rPr>
          <w:rFonts w:ascii="Times New Roman" w:eastAsia="Times New Roman" w:hAnsi="Times New Roman" w:cs="Times New Roman"/>
          <w:sz w:val="24"/>
          <w:szCs w:val="24"/>
          <w:lang w:eastAsia="fr-FR"/>
        </w:rPr>
        <w:t>permettront un succès total dans sa mise en œuvre. Dans un c</w:t>
      </w:r>
      <w:r>
        <w:rPr>
          <w:rFonts w:ascii="Times New Roman" w:eastAsia="Times New Roman" w:hAnsi="Times New Roman" w:cs="Times New Roman"/>
          <w:sz w:val="24"/>
          <w:szCs w:val="24"/>
          <w:lang w:eastAsia="fr-FR"/>
        </w:rPr>
        <w:t xml:space="preserve">ontexte de rareté des </w:t>
      </w:r>
      <w:r w:rsidRPr="002C6778">
        <w:rPr>
          <w:rFonts w:ascii="Times New Roman" w:eastAsia="Times New Roman" w:hAnsi="Times New Roman" w:cs="Times New Roman"/>
          <w:sz w:val="24"/>
          <w:szCs w:val="24"/>
          <w:lang w:eastAsia="fr-FR"/>
        </w:rPr>
        <w:t xml:space="preserve">ressources une bonne mobilisation ainsi qu’une bonne </w:t>
      </w:r>
      <w:r>
        <w:rPr>
          <w:rFonts w:ascii="Times New Roman" w:eastAsia="Times New Roman" w:hAnsi="Times New Roman" w:cs="Times New Roman"/>
          <w:sz w:val="24"/>
          <w:szCs w:val="24"/>
          <w:lang w:eastAsia="fr-FR"/>
        </w:rPr>
        <w:t xml:space="preserve">gestion de celles-ci restent des </w:t>
      </w:r>
      <w:r w:rsidRPr="002C6778">
        <w:rPr>
          <w:rFonts w:ascii="Times New Roman" w:eastAsia="Times New Roman" w:hAnsi="Times New Roman" w:cs="Times New Roman"/>
          <w:sz w:val="24"/>
          <w:szCs w:val="24"/>
          <w:lang w:eastAsia="fr-FR"/>
        </w:rPr>
        <w:t xml:space="preserve">aspects primordiaux. </w:t>
      </w:r>
    </w:p>
    <w:p w14:paraId="34842CCF" w14:textId="3E8155B2" w:rsidR="00914C44" w:rsidRDefault="00914C44" w:rsidP="00CC360C">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lastRenderedPageBreak/>
        <w:t xml:space="preserve">La mise en œuvre de cette stratégie demande le leadership </w:t>
      </w:r>
      <w:r w:rsidR="00CB5F2B">
        <w:rPr>
          <w:rFonts w:ascii="Times New Roman" w:eastAsia="Times New Roman" w:hAnsi="Times New Roman" w:cs="Times New Roman"/>
          <w:sz w:val="24"/>
          <w:szCs w:val="24"/>
          <w:lang w:eastAsia="fr-FR"/>
        </w:rPr>
        <w:t>de l’Etat, l’engagement des PTF</w:t>
      </w:r>
      <w:r w:rsidRPr="002C6778">
        <w:rPr>
          <w:rFonts w:ascii="Times New Roman" w:eastAsia="Times New Roman" w:hAnsi="Times New Roman" w:cs="Times New Roman"/>
          <w:sz w:val="24"/>
          <w:szCs w:val="24"/>
          <w:lang w:eastAsia="fr-FR"/>
        </w:rPr>
        <w:t xml:space="preserve"> et </w:t>
      </w:r>
      <w:r>
        <w:rPr>
          <w:rFonts w:ascii="Times New Roman" w:eastAsia="Times New Roman" w:hAnsi="Times New Roman" w:cs="Times New Roman"/>
          <w:sz w:val="24"/>
          <w:szCs w:val="24"/>
          <w:lang w:eastAsia="fr-FR"/>
        </w:rPr>
        <w:t xml:space="preserve">des </w:t>
      </w:r>
      <w:r w:rsidRPr="002C6778">
        <w:rPr>
          <w:rFonts w:ascii="Times New Roman" w:eastAsia="Times New Roman" w:hAnsi="Times New Roman" w:cs="Times New Roman"/>
          <w:sz w:val="24"/>
          <w:szCs w:val="24"/>
          <w:lang w:eastAsia="fr-FR"/>
        </w:rPr>
        <w:t>Collectivités, l’accompagnement des OSC, des Privés et une plein</w:t>
      </w:r>
      <w:r>
        <w:rPr>
          <w:rFonts w:ascii="Times New Roman" w:eastAsia="Times New Roman" w:hAnsi="Times New Roman" w:cs="Times New Roman"/>
          <w:sz w:val="24"/>
          <w:szCs w:val="24"/>
          <w:lang w:eastAsia="fr-FR"/>
        </w:rPr>
        <w:t>e participation des communautés</w:t>
      </w:r>
      <w:r w:rsidR="00CB5F2B">
        <w:rPr>
          <w:rFonts w:ascii="Times New Roman" w:eastAsia="Times New Roman" w:hAnsi="Times New Roman" w:cs="Times New Roman"/>
          <w:sz w:val="24"/>
          <w:szCs w:val="24"/>
          <w:lang w:eastAsia="fr-FR"/>
        </w:rPr>
        <w:t>.</w:t>
      </w:r>
    </w:p>
    <w:p w14:paraId="50918552" w14:textId="77777777" w:rsidR="00AD03D9" w:rsidRDefault="00AD03D9" w:rsidP="00914C44">
      <w:pPr>
        <w:spacing w:after="0" w:line="360" w:lineRule="auto"/>
        <w:jc w:val="both"/>
        <w:rPr>
          <w:rFonts w:ascii="Times New Roman" w:eastAsia="Times New Roman" w:hAnsi="Times New Roman" w:cs="Times New Roman"/>
          <w:sz w:val="24"/>
          <w:szCs w:val="24"/>
          <w:lang w:eastAsia="fr-FR"/>
        </w:rPr>
      </w:pPr>
    </w:p>
    <w:p w14:paraId="4DB7CCBA" w14:textId="4E9BA955" w:rsidR="00914C44" w:rsidRDefault="00914C44" w:rsidP="00034F86">
      <w:pPr>
        <w:pStyle w:val="Titre1"/>
      </w:pPr>
      <w:bookmarkStart w:id="98" w:name="_Toc486371368"/>
      <w:r w:rsidRPr="00C7562A">
        <w:t>REFERENCE</w:t>
      </w:r>
      <w:r w:rsidR="00CB5F2B">
        <w:t>S</w:t>
      </w:r>
      <w:r w:rsidRPr="00C7562A">
        <w:t xml:space="preserve"> BIBLIOGRAPHIQUE</w:t>
      </w:r>
      <w:r w:rsidR="00CB5F2B">
        <w:t>S</w:t>
      </w:r>
      <w:bookmarkEnd w:id="98"/>
    </w:p>
    <w:p w14:paraId="64F9AA2F" w14:textId="77777777" w:rsidR="00CC360C" w:rsidRPr="00CC360C" w:rsidRDefault="00CC360C" w:rsidP="00CC360C"/>
    <w:p w14:paraId="1F35D902"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u w:val="single"/>
        </w:rPr>
        <w:t xml:space="preserve"> </w:t>
      </w:r>
      <w:r w:rsidRPr="002C6778">
        <w:rPr>
          <w:rFonts w:ascii="Times New Roman" w:hAnsi="Times New Roman" w:cs="Times New Roman"/>
          <w:sz w:val="24"/>
          <w:szCs w:val="24"/>
        </w:rPr>
        <w:t>Bilan diagnostique sur le profil du secteur privé de la santé au Burkina Faso ; Organisation Ouest africaine de la santé (OOAS) ; rapport d’étude ; 2014.</w:t>
      </w:r>
    </w:p>
    <w:p w14:paraId="6FD2E89B"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Annuaire statistique 2012 du Ministère de santé ; Ouagadougou ; 2012 ;</w:t>
      </w:r>
    </w:p>
    <w:p w14:paraId="09327C12" w14:textId="44BBF248"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des compte</w:t>
      </w:r>
      <w:r w:rsidR="00CB5F2B">
        <w:rPr>
          <w:rFonts w:ascii="Times New Roman" w:hAnsi="Times New Roman" w:cs="Times New Roman"/>
          <w:sz w:val="24"/>
          <w:szCs w:val="24"/>
        </w:rPr>
        <w:t>s</w:t>
      </w:r>
      <w:r w:rsidRPr="002C6778">
        <w:rPr>
          <w:rFonts w:ascii="Times New Roman" w:hAnsi="Times New Roman" w:cs="Times New Roman"/>
          <w:sz w:val="24"/>
          <w:szCs w:val="24"/>
        </w:rPr>
        <w:t xml:space="preserve"> nationaux de la santé du Burkina Faso ; Ouagadougou MS ; 2011 ; 2012 ; 2013 ; 2014.</w:t>
      </w:r>
    </w:p>
    <w:p w14:paraId="70CE7875"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La loi n°60-2015/CNT portant régime d’assurance maladie universelle au Burkina Faso ; </w:t>
      </w:r>
    </w:p>
    <w:p w14:paraId="3BF00A01"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Modélisation financière et actuarielle du système national d’assurance maladie  au Burkina Faso ; Ministère de la fonction publique du travail et de la sécurité sociale ; novembre 2012.</w:t>
      </w:r>
    </w:p>
    <w:p w14:paraId="02BC989E"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des états généraux des hôpitaux ; 2016</w:t>
      </w:r>
    </w:p>
    <w:p w14:paraId="1837871E"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Enquête STEP</w:t>
      </w:r>
    </w:p>
    <w:p w14:paraId="254759B4"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SARA</w:t>
      </w:r>
    </w:p>
    <w:p w14:paraId="3D4903AA"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l’analyse de la situation du financement de la santé au Burkina Faso ;</w:t>
      </w:r>
    </w:p>
    <w:p w14:paraId="351E7038"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l’étude sur les flux financiers dans les CSPS et CMA au Burkina Faso</w:t>
      </w:r>
    </w:p>
    <w:p w14:paraId="6BC3D78D"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Plan National de Développement Economique Et Social ; 2016-2020</w:t>
      </w:r>
    </w:p>
    <w:p w14:paraId="533139CD"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d’évaluation à mi-parcours du PNDS 2011-2020</w:t>
      </w:r>
    </w:p>
    <w:p w14:paraId="228357CC"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Projections démographique nationale 2007-2020  INSD</w:t>
      </w:r>
    </w:p>
    <w:p w14:paraId="23CBFD49"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 revue sectorielle santé nutrition 2016</w:t>
      </w:r>
    </w:p>
    <w:p w14:paraId="63C09AA1"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multisectorielle continue 2014 INDS</w:t>
      </w:r>
    </w:p>
    <w:p w14:paraId="6EF90CC5"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2014 du Programme des nations unies pour le développement (PNUD) sur le développement humain </w:t>
      </w:r>
    </w:p>
    <w:p w14:paraId="636BCC30"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Politique nationale de protection sociale (PNPS) à l’horizon 2023</w:t>
      </w:r>
    </w:p>
    <w:p w14:paraId="3985398F"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IAP/DGEP/MINEFID, 2015</w:t>
      </w:r>
    </w:p>
    <w:p w14:paraId="46FE00E9"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Lois des finances 2017 du Burkina Faso</w:t>
      </w:r>
    </w:p>
    <w:p w14:paraId="1975BBF2"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EDS 2010</w:t>
      </w:r>
    </w:p>
    <w:p w14:paraId="54B7E976" w14:textId="794A7ACF"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lastRenderedPageBreak/>
        <w:t>Politique de financement de</w:t>
      </w:r>
      <w:r w:rsidR="00CB5F2B">
        <w:rPr>
          <w:rFonts w:ascii="Times New Roman" w:hAnsi="Times New Roman" w:cs="Times New Roman"/>
          <w:sz w:val="24"/>
          <w:szCs w:val="24"/>
        </w:rPr>
        <w:t xml:space="preserve"> </w:t>
      </w:r>
      <w:r w:rsidRPr="002C6778">
        <w:rPr>
          <w:rFonts w:ascii="Times New Roman" w:hAnsi="Times New Roman" w:cs="Times New Roman"/>
          <w:sz w:val="24"/>
          <w:szCs w:val="24"/>
        </w:rPr>
        <w:t>la santé du Burkina Faso ; 2007</w:t>
      </w:r>
    </w:p>
    <w:p w14:paraId="2E8436B3" w14:textId="77777777" w:rsidR="00914C44" w:rsidRPr="00B87864"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B87864">
        <w:rPr>
          <w:rFonts w:ascii="Times New Roman" w:hAnsi="Times New Roman" w:cs="Times New Roman"/>
          <w:bCs/>
          <w:sz w:val="24"/>
          <w:szCs w:val="24"/>
          <w:lang w:eastAsia="fr-FR"/>
        </w:rPr>
        <w:t>francophone sur la Couverture sur la CSU/OMS, groupe BM Rabat MAROC, juin 2016</w:t>
      </w:r>
    </w:p>
    <w:p w14:paraId="21333AE9"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décret n°2009-108/PRES/PM/MATD/MS/MEF/MFPRE du 03 mars 2009 portant transferts de compétences et de ressources de l’Etat aux communes dans les domaines de la santé.</w:t>
      </w:r>
    </w:p>
    <w:p w14:paraId="4567B3DE"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RABO n° AN VII 309/FP/MPSAN-AS/SEFB/SG/DCP du 15 Juin 1990 portant modalités de gestion des recettes de la tarification dans les formations sanitaires de l’Etat</w:t>
      </w:r>
    </w:p>
    <w:p w14:paraId="366C2078"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w:t>
      </w:r>
      <w:r w:rsidRPr="002C6778">
        <w:rPr>
          <w:rFonts w:ascii="Times New Roman" w:eastAsia="Times New Roman" w:hAnsi="Times New Roman" w:cs="Times New Roman"/>
          <w:sz w:val="24"/>
          <w:szCs w:val="24"/>
          <w:lang w:eastAsia="fr-FR"/>
        </w:rPr>
        <w:t>EN-PSQD, 2013</w:t>
      </w:r>
    </w:p>
    <w:p w14:paraId="6D2666BF"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Greenfield D et al.</w:t>
      </w:r>
      <w:proofErr w:type="gramStart"/>
      <w:r w:rsidRPr="002C6778">
        <w:rPr>
          <w:rFonts w:ascii="Times New Roman" w:eastAsia="Times New Roman" w:hAnsi="Times New Roman" w:cs="Times New Roman"/>
          <w:sz w:val="24"/>
          <w:szCs w:val="24"/>
          <w:lang w:eastAsia="fr-FR"/>
        </w:rPr>
        <w:t>,2012</w:t>
      </w:r>
      <w:proofErr w:type="gramEnd"/>
      <w:r w:rsidRPr="002C6778">
        <w:rPr>
          <w:rFonts w:ascii="Times New Roman" w:eastAsia="Times New Roman" w:hAnsi="Times New Roman" w:cs="Times New Roman"/>
          <w:sz w:val="24"/>
          <w:szCs w:val="24"/>
          <w:lang w:eastAsia="fr-FR"/>
        </w:rPr>
        <w:t xml:space="preserve"> ; De </w:t>
      </w:r>
      <w:proofErr w:type="spellStart"/>
      <w:r w:rsidRPr="002C6778">
        <w:rPr>
          <w:rFonts w:ascii="Times New Roman" w:eastAsia="Times New Roman" w:hAnsi="Times New Roman" w:cs="Times New Roman"/>
          <w:sz w:val="24"/>
          <w:szCs w:val="24"/>
          <w:lang w:eastAsia="fr-FR"/>
        </w:rPr>
        <w:t>Walcque</w:t>
      </w:r>
      <w:proofErr w:type="spellEnd"/>
      <w:r w:rsidRPr="002C6778">
        <w:rPr>
          <w:rFonts w:ascii="Times New Roman" w:eastAsia="Times New Roman" w:hAnsi="Times New Roman" w:cs="Times New Roman"/>
          <w:sz w:val="24"/>
          <w:szCs w:val="24"/>
          <w:lang w:eastAsia="fr-FR"/>
        </w:rPr>
        <w:t xml:space="preserve"> C et al.,2008</w:t>
      </w:r>
    </w:p>
    <w:p w14:paraId="75408E57"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proofErr w:type="spellStart"/>
      <w:r w:rsidRPr="002C6778">
        <w:rPr>
          <w:rFonts w:ascii="Times New Roman" w:eastAsia="Times New Roman" w:hAnsi="Times New Roman" w:cs="Times New Roman"/>
          <w:sz w:val="24"/>
          <w:szCs w:val="24"/>
          <w:lang w:eastAsia="fr-FR"/>
        </w:rPr>
        <w:t>Duysburg</w:t>
      </w:r>
      <w:proofErr w:type="spellEnd"/>
      <w:r w:rsidRPr="002C6778">
        <w:rPr>
          <w:rFonts w:ascii="Times New Roman" w:eastAsia="Times New Roman" w:hAnsi="Times New Roman" w:cs="Times New Roman"/>
          <w:sz w:val="24"/>
          <w:szCs w:val="24"/>
          <w:lang w:eastAsia="fr-FR"/>
        </w:rPr>
        <w:t>, 2013</w:t>
      </w:r>
    </w:p>
    <w:p w14:paraId="48A1A175"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Rapport statistique de l’OMS 2015</w:t>
      </w:r>
    </w:p>
    <w:p w14:paraId="7BBBD719" w14:textId="77777777" w:rsidR="00914C44" w:rsidRPr="002C6778" w:rsidRDefault="00914C44" w:rsidP="00515B0E">
      <w:pPr>
        <w:pStyle w:val="Paragraphedeliste"/>
        <w:numPr>
          <w:ilvl w:val="0"/>
          <w:numId w:val="19"/>
        </w:numPr>
        <w:spacing w:line="360" w:lineRule="auto"/>
        <w:jc w:val="both"/>
        <w:rPr>
          <w:rFonts w:ascii="Times New Roman" w:hAnsi="Times New Roman" w:cs="Times New Roman"/>
          <w:sz w:val="24"/>
          <w:szCs w:val="24"/>
        </w:rPr>
      </w:pPr>
      <w:proofErr w:type="spellStart"/>
      <w:r w:rsidRPr="002C6778">
        <w:rPr>
          <w:rFonts w:ascii="Times New Roman" w:hAnsi="Times New Roman" w:cs="Times New Roman"/>
          <w:sz w:val="24"/>
          <w:szCs w:val="24"/>
        </w:rPr>
        <w:t>Fullan</w:t>
      </w:r>
      <w:proofErr w:type="spellEnd"/>
      <w:r w:rsidRPr="002C6778">
        <w:rPr>
          <w:rFonts w:ascii="Times New Roman" w:hAnsi="Times New Roman" w:cs="Times New Roman"/>
          <w:sz w:val="24"/>
          <w:szCs w:val="24"/>
        </w:rPr>
        <w:t xml:space="preserve"> - 2003, 2005 -  citant Heifetz et </w:t>
      </w:r>
      <w:proofErr w:type="spellStart"/>
      <w:r w:rsidRPr="002C6778">
        <w:rPr>
          <w:rFonts w:ascii="Times New Roman" w:hAnsi="Times New Roman" w:cs="Times New Roman"/>
          <w:sz w:val="24"/>
          <w:szCs w:val="24"/>
        </w:rPr>
        <w:t>Linsky</w:t>
      </w:r>
      <w:proofErr w:type="spellEnd"/>
      <w:r w:rsidRPr="002C6778">
        <w:rPr>
          <w:rFonts w:ascii="Times New Roman" w:hAnsi="Times New Roman" w:cs="Times New Roman"/>
          <w:sz w:val="24"/>
          <w:szCs w:val="24"/>
        </w:rPr>
        <w:t xml:space="preserve"> – 2002</w:t>
      </w:r>
    </w:p>
    <w:p w14:paraId="5E09FDAB" w14:textId="77777777" w:rsidR="00542E30" w:rsidRDefault="00542E30" w:rsidP="00914C44">
      <w:pPr>
        <w:pStyle w:val="Paragraphedeliste"/>
        <w:ind w:left="1080"/>
        <w:jc w:val="both"/>
        <w:rPr>
          <w:color w:val="FF0000"/>
          <w:sz w:val="28"/>
          <w:szCs w:val="28"/>
        </w:rPr>
      </w:pPr>
    </w:p>
    <w:p w14:paraId="405573D2" w14:textId="77777777" w:rsidR="00542E30" w:rsidRDefault="00542E30" w:rsidP="00914C44">
      <w:pPr>
        <w:pStyle w:val="Paragraphedeliste"/>
        <w:ind w:left="1080"/>
        <w:jc w:val="both"/>
        <w:rPr>
          <w:color w:val="FF0000"/>
          <w:sz w:val="28"/>
          <w:szCs w:val="28"/>
        </w:rPr>
      </w:pPr>
    </w:p>
    <w:p w14:paraId="29490BF1" w14:textId="77777777" w:rsidR="00542E30" w:rsidRDefault="00542E30" w:rsidP="00914C44">
      <w:pPr>
        <w:pStyle w:val="Paragraphedeliste"/>
        <w:ind w:left="1080"/>
        <w:jc w:val="both"/>
        <w:rPr>
          <w:color w:val="FF0000"/>
          <w:sz w:val="28"/>
          <w:szCs w:val="28"/>
        </w:rPr>
      </w:pPr>
    </w:p>
    <w:p w14:paraId="725BEF6B" w14:textId="77777777" w:rsidR="00542E30" w:rsidRDefault="00542E30" w:rsidP="00914C44">
      <w:pPr>
        <w:pStyle w:val="Paragraphedeliste"/>
        <w:ind w:left="1080"/>
        <w:jc w:val="both"/>
        <w:rPr>
          <w:color w:val="FF0000"/>
          <w:sz w:val="28"/>
          <w:szCs w:val="28"/>
        </w:rPr>
      </w:pPr>
    </w:p>
    <w:p w14:paraId="4BFCD807" w14:textId="77777777" w:rsidR="00542E30" w:rsidRDefault="00542E30" w:rsidP="00914C44">
      <w:pPr>
        <w:pStyle w:val="Paragraphedeliste"/>
        <w:ind w:left="1080"/>
        <w:jc w:val="both"/>
        <w:rPr>
          <w:color w:val="FF0000"/>
          <w:sz w:val="28"/>
          <w:szCs w:val="28"/>
        </w:rPr>
      </w:pPr>
    </w:p>
    <w:p w14:paraId="3DF85DA2" w14:textId="77777777" w:rsidR="00542E30" w:rsidRDefault="00542E30" w:rsidP="00914C44">
      <w:pPr>
        <w:pStyle w:val="Paragraphedeliste"/>
        <w:ind w:left="1080"/>
        <w:jc w:val="both"/>
        <w:rPr>
          <w:color w:val="FF0000"/>
          <w:sz w:val="28"/>
          <w:szCs w:val="28"/>
        </w:rPr>
      </w:pPr>
    </w:p>
    <w:p w14:paraId="7C2CE890" w14:textId="77777777" w:rsidR="00542E30" w:rsidRDefault="00542E30" w:rsidP="00914C44">
      <w:pPr>
        <w:pStyle w:val="Paragraphedeliste"/>
        <w:ind w:left="1080"/>
        <w:jc w:val="both"/>
        <w:rPr>
          <w:color w:val="FF0000"/>
          <w:sz w:val="28"/>
          <w:szCs w:val="28"/>
        </w:rPr>
      </w:pPr>
    </w:p>
    <w:p w14:paraId="61E2DEE9" w14:textId="77777777" w:rsidR="00542E30" w:rsidRDefault="00542E30" w:rsidP="00914C44">
      <w:pPr>
        <w:pStyle w:val="Paragraphedeliste"/>
        <w:ind w:left="1080"/>
        <w:jc w:val="both"/>
        <w:rPr>
          <w:color w:val="FF0000"/>
          <w:sz w:val="28"/>
          <w:szCs w:val="28"/>
        </w:rPr>
      </w:pPr>
    </w:p>
    <w:p w14:paraId="578E818F" w14:textId="77777777" w:rsidR="00542E30" w:rsidRDefault="00542E30" w:rsidP="00914C44">
      <w:pPr>
        <w:pStyle w:val="Paragraphedeliste"/>
        <w:ind w:left="1080"/>
        <w:jc w:val="both"/>
        <w:rPr>
          <w:color w:val="FF0000"/>
          <w:sz w:val="28"/>
          <w:szCs w:val="28"/>
        </w:rPr>
      </w:pPr>
    </w:p>
    <w:p w14:paraId="110D40E4" w14:textId="77777777" w:rsidR="00542E30" w:rsidRDefault="00542E30" w:rsidP="00914C44">
      <w:pPr>
        <w:pStyle w:val="Paragraphedeliste"/>
        <w:ind w:left="1080"/>
        <w:jc w:val="both"/>
        <w:rPr>
          <w:color w:val="FF0000"/>
          <w:sz w:val="28"/>
          <w:szCs w:val="28"/>
        </w:rPr>
      </w:pPr>
    </w:p>
    <w:p w14:paraId="447F1A8F" w14:textId="77777777" w:rsidR="00542E30" w:rsidRDefault="00542E30" w:rsidP="00914C44">
      <w:pPr>
        <w:pStyle w:val="Paragraphedeliste"/>
        <w:ind w:left="1080"/>
        <w:jc w:val="both"/>
        <w:rPr>
          <w:color w:val="FF0000"/>
          <w:sz w:val="28"/>
          <w:szCs w:val="28"/>
        </w:rPr>
      </w:pPr>
    </w:p>
    <w:p w14:paraId="5B2AAE79" w14:textId="77777777" w:rsidR="00542E30" w:rsidRDefault="00542E30" w:rsidP="00914C44">
      <w:pPr>
        <w:pStyle w:val="Paragraphedeliste"/>
        <w:ind w:left="1080"/>
        <w:jc w:val="both"/>
        <w:rPr>
          <w:color w:val="FF0000"/>
          <w:sz w:val="28"/>
          <w:szCs w:val="28"/>
        </w:rPr>
      </w:pPr>
    </w:p>
    <w:p w14:paraId="0F743F96" w14:textId="77777777" w:rsidR="00542E30" w:rsidRDefault="00542E30" w:rsidP="00914C44">
      <w:pPr>
        <w:pStyle w:val="Paragraphedeliste"/>
        <w:ind w:left="1080"/>
        <w:jc w:val="both"/>
        <w:rPr>
          <w:color w:val="FF0000"/>
          <w:sz w:val="28"/>
          <w:szCs w:val="28"/>
        </w:rPr>
      </w:pPr>
    </w:p>
    <w:p w14:paraId="79B818FB" w14:textId="77777777" w:rsidR="00542E30" w:rsidRDefault="00542E30" w:rsidP="00914C44">
      <w:pPr>
        <w:pStyle w:val="Paragraphedeliste"/>
        <w:ind w:left="1080"/>
        <w:jc w:val="both"/>
        <w:rPr>
          <w:color w:val="FF0000"/>
          <w:sz w:val="28"/>
          <w:szCs w:val="28"/>
        </w:rPr>
      </w:pPr>
    </w:p>
    <w:p w14:paraId="26A35DEE" w14:textId="77777777" w:rsidR="00542E30" w:rsidRDefault="00542E30" w:rsidP="00914C44">
      <w:pPr>
        <w:pStyle w:val="Paragraphedeliste"/>
        <w:ind w:left="1080"/>
        <w:jc w:val="both"/>
        <w:rPr>
          <w:color w:val="FF0000"/>
          <w:sz w:val="28"/>
          <w:szCs w:val="28"/>
        </w:rPr>
      </w:pPr>
    </w:p>
    <w:p w14:paraId="645739F7" w14:textId="77777777" w:rsidR="00542E30" w:rsidRDefault="00542E30" w:rsidP="00914C44">
      <w:pPr>
        <w:pStyle w:val="Paragraphedeliste"/>
        <w:ind w:left="1080"/>
        <w:jc w:val="both"/>
        <w:rPr>
          <w:color w:val="FF0000"/>
          <w:sz w:val="28"/>
          <w:szCs w:val="28"/>
        </w:rPr>
      </w:pPr>
    </w:p>
    <w:p w14:paraId="0157B604" w14:textId="77777777" w:rsidR="00542E30" w:rsidRDefault="00542E30" w:rsidP="00914C44">
      <w:pPr>
        <w:pStyle w:val="Paragraphedeliste"/>
        <w:ind w:left="1080"/>
        <w:jc w:val="both"/>
        <w:rPr>
          <w:color w:val="FF0000"/>
          <w:sz w:val="28"/>
          <w:szCs w:val="28"/>
        </w:rPr>
      </w:pPr>
    </w:p>
    <w:p w14:paraId="1CEE5F8B" w14:textId="77777777" w:rsidR="00542E30" w:rsidRDefault="00542E30" w:rsidP="00914C44">
      <w:pPr>
        <w:pStyle w:val="Paragraphedeliste"/>
        <w:ind w:left="1080"/>
        <w:jc w:val="both"/>
        <w:rPr>
          <w:color w:val="FF0000"/>
          <w:sz w:val="28"/>
          <w:szCs w:val="28"/>
        </w:rPr>
      </w:pPr>
    </w:p>
    <w:p w14:paraId="7FD411CA" w14:textId="77777777" w:rsidR="00542E30" w:rsidRDefault="00542E30" w:rsidP="00914C44">
      <w:pPr>
        <w:pStyle w:val="Paragraphedeliste"/>
        <w:ind w:left="1080"/>
        <w:jc w:val="both"/>
        <w:rPr>
          <w:color w:val="FF0000"/>
          <w:sz w:val="28"/>
          <w:szCs w:val="28"/>
        </w:rPr>
      </w:pPr>
    </w:p>
    <w:p w14:paraId="05BB63DE" w14:textId="77777777" w:rsidR="00542E30" w:rsidRDefault="00542E30" w:rsidP="00914C44">
      <w:pPr>
        <w:pStyle w:val="Paragraphedeliste"/>
        <w:ind w:left="1080"/>
        <w:jc w:val="both"/>
        <w:rPr>
          <w:color w:val="FF0000"/>
          <w:sz w:val="28"/>
          <w:szCs w:val="28"/>
        </w:rPr>
      </w:pPr>
    </w:p>
    <w:p w14:paraId="00F2DF8B" w14:textId="77777777" w:rsidR="00542E30" w:rsidRDefault="00542E30" w:rsidP="00914C44">
      <w:pPr>
        <w:pStyle w:val="Paragraphedeliste"/>
        <w:ind w:left="1080"/>
        <w:jc w:val="both"/>
        <w:rPr>
          <w:color w:val="FF0000"/>
          <w:sz w:val="28"/>
          <w:szCs w:val="28"/>
        </w:rPr>
      </w:pPr>
    </w:p>
    <w:p w14:paraId="00768B33" w14:textId="77777777" w:rsidR="00542E30" w:rsidRDefault="00542E30" w:rsidP="00914C44">
      <w:pPr>
        <w:pStyle w:val="Paragraphedeliste"/>
        <w:ind w:left="1080"/>
        <w:jc w:val="both"/>
        <w:rPr>
          <w:color w:val="FF0000"/>
          <w:sz w:val="28"/>
          <w:szCs w:val="28"/>
        </w:rPr>
      </w:pPr>
    </w:p>
    <w:p w14:paraId="5EC6E3BE" w14:textId="77777777" w:rsidR="00542E30" w:rsidRDefault="00542E30" w:rsidP="00914C44">
      <w:pPr>
        <w:pStyle w:val="Paragraphedeliste"/>
        <w:ind w:left="1080"/>
        <w:jc w:val="both"/>
        <w:rPr>
          <w:color w:val="FF0000"/>
          <w:sz w:val="28"/>
          <w:szCs w:val="28"/>
        </w:rPr>
      </w:pPr>
    </w:p>
    <w:p w14:paraId="0F1BC88D" w14:textId="77777777" w:rsidR="00542E30" w:rsidRDefault="00542E30" w:rsidP="00914C44">
      <w:pPr>
        <w:pStyle w:val="Paragraphedeliste"/>
        <w:ind w:left="1080"/>
        <w:jc w:val="both"/>
        <w:rPr>
          <w:color w:val="FF0000"/>
          <w:sz w:val="28"/>
          <w:szCs w:val="28"/>
        </w:rPr>
      </w:pPr>
    </w:p>
    <w:p w14:paraId="37E99041" w14:textId="77777777" w:rsidR="00542E30" w:rsidRDefault="00542E30" w:rsidP="00914C44">
      <w:pPr>
        <w:pStyle w:val="Paragraphedeliste"/>
        <w:ind w:left="1080"/>
        <w:jc w:val="both"/>
        <w:rPr>
          <w:color w:val="FF0000"/>
          <w:sz w:val="28"/>
          <w:szCs w:val="28"/>
        </w:rPr>
      </w:pPr>
    </w:p>
    <w:p w14:paraId="164FEEF3" w14:textId="77777777" w:rsidR="00542E30" w:rsidRDefault="00542E30" w:rsidP="00914C44">
      <w:pPr>
        <w:pStyle w:val="Paragraphedeliste"/>
        <w:ind w:left="1080"/>
        <w:jc w:val="both"/>
        <w:rPr>
          <w:color w:val="FF0000"/>
          <w:sz w:val="28"/>
          <w:szCs w:val="28"/>
        </w:rPr>
      </w:pPr>
    </w:p>
    <w:p w14:paraId="5F7F4804" w14:textId="77777777" w:rsidR="00542E30" w:rsidRDefault="00542E30" w:rsidP="00914C44">
      <w:pPr>
        <w:pStyle w:val="Paragraphedeliste"/>
        <w:ind w:left="1080"/>
        <w:jc w:val="both"/>
        <w:rPr>
          <w:color w:val="FF0000"/>
          <w:sz w:val="28"/>
          <w:szCs w:val="28"/>
        </w:rPr>
      </w:pPr>
    </w:p>
    <w:p w14:paraId="7037D2DD" w14:textId="5902B9F2" w:rsidR="00914C44" w:rsidRDefault="00AD2DEF" w:rsidP="00034F86">
      <w:pPr>
        <w:pStyle w:val="Titre1"/>
      </w:pPr>
      <w:bookmarkStart w:id="99" w:name="_Toc486371369"/>
      <w:r w:rsidRPr="00542E30">
        <w:t>Annexe</w:t>
      </w:r>
      <w:r w:rsidR="00CC360C">
        <w:t>s</w:t>
      </w:r>
      <w:bookmarkEnd w:id="99"/>
    </w:p>
    <w:p w14:paraId="09F807BE" w14:textId="77777777" w:rsidR="00542E30" w:rsidRPr="00542E30" w:rsidRDefault="00542E30" w:rsidP="00542E30">
      <w:pPr>
        <w:pStyle w:val="Paragraphedeliste"/>
        <w:ind w:left="1080"/>
        <w:rPr>
          <w:rFonts w:ascii="Times New Roman" w:hAnsi="Times New Roman" w:cs="Times New Roman"/>
          <w:b/>
          <w:sz w:val="28"/>
          <w:szCs w:val="28"/>
        </w:rPr>
      </w:pPr>
    </w:p>
    <w:p w14:paraId="70CDD1CA" w14:textId="46D3E819" w:rsidR="00542E30" w:rsidRDefault="0051554D" w:rsidP="00515B0E">
      <w:pPr>
        <w:pStyle w:val="Titre2"/>
        <w:numPr>
          <w:ilvl w:val="0"/>
          <w:numId w:val="22"/>
        </w:numPr>
      </w:pPr>
      <w:bookmarkStart w:id="100" w:name="_Toc486371370"/>
      <w:r>
        <w:t xml:space="preserve">Cadre d’analyse </w:t>
      </w:r>
      <w:r w:rsidR="00542E30" w:rsidRPr="00542E30">
        <w:t>OM</w:t>
      </w:r>
      <w:bookmarkEnd w:id="100"/>
      <w:r>
        <w:t>S</w:t>
      </w:r>
    </w:p>
    <w:p w14:paraId="7962AD3F" w14:textId="77777777" w:rsidR="00542E30" w:rsidRPr="00542E30" w:rsidRDefault="00542E30" w:rsidP="00542E30">
      <w:pPr>
        <w:pStyle w:val="Paragraphedeliste"/>
        <w:jc w:val="both"/>
        <w:rPr>
          <w:rFonts w:ascii="Times New Roman" w:hAnsi="Times New Roman" w:cs="Times New Roman"/>
          <w:b/>
          <w:sz w:val="24"/>
          <w:szCs w:val="24"/>
        </w:rPr>
      </w:pPr>
    </w:p>
    <w:p w14:paraId="14D42B0B" w14:textId="77777777" w:rsidR="00E31B9D" w:rsidRDefault="00E31B9D" w:rsidP="00542E30">
      <w:pPr>
        <w:pStyle w:val="Paragraphedeliste"/>
        <w:jc w:val="both"/>
        <w:rPr>
          <w:color w:val="FF0000"/>
          <w:sz w:val="28"/>
          <w:szCs w:val="28"/>
        </w:rPr>
      </w:pPr>
    </w:p>
    <w:p w14:paraId="6652FE23" w14:textId="4374EB66" w:rsidR="00542E30" w:rsidRDefault="00542E30" w:rsidP="00542E30">
      <w:pPr>
        <w:pStyle w:val="Paragraphedeliste"/>
        <w:jc w:val="both"/>
        <w:rPr>
          <w:color w:val="FF0000"/>
          <w:sz w:val="28"/>
          <w:szCs w:val="28"/>
        </w:rPr>
      </w:pPr>
      <w:r w:rsidRPr="00646A26">
        <w:rPr>
          <w:noProof/>
          <w:lang w:eastAsia="fr-FR"/>
        </w:rPr>
        <w:drawing>
          <wp:inline distT="0" distB="0" distL="0" distR="0" wp14:anchorId="77777E85" wp14:editId="3E3DA5AF">
            <wp:extent cx="5037826" cy="2877401"/>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41812" cy="2879678"/>
                    </a:xfrm>
                    <a:prstGeom prst="rect">
                      <a:avLst/>
                    </a:prstGeom>
                  </pic:spPr>
                </pic:pic>
              </a:graphicData>
            </a:graphic>
          </wp:inline>
        </w:drawing>
      </w:r>
    </w:p>
    <w:p w14:paraId="27BBCBC7" w14:textId="510487C3" w:rsidR="00E31B9D" w:rsidRDefault="00E31B9D" w:rsidP="00E31B9D">
      <w:pPr>
        <w:pStyle w:val="Titre2"/>
      </w:pPr>
      <w:bookmarkStart w:id="101" w:name="_Toc482554563"/>
      <w:bookmarkStart w:id="102" w:name="_Toc486371371"/>
      <w:r w:rsidRPr="00E31B9D">
        <w:rPr>
          <w:rFonts w:cs="Times New Roman"/>
          <w:sz w:val="24"/>
          <w:szCs w:val="24"/>
        </w:rPr>
        <w:t xml:space="preserve">Figure 3 : </w:t>
      </w:r>
      <w:r w:rsidRPr="00E31B9D">
        <w:t>Cadre</w:t>
      </w:r>
      <w:r w:rsidRPr="00542E30">
        <w:t xml:space="preserve"> d’analyse </w:t>
      </w:r>
      <w:r>
        <w:t xml:space="preserve">de la SNFS </w:t>
      </w:r>
      <w:r w:rsidR="0051554D">
        <w:t>(</w:t>
      </w:r>
      <w:r w:rsidRPr="00542E30">
        <w:t>OMS)</w:t>
      </w:r>
      <w:bookmarkEnd w:id="101"/>
      <w:bookmarkEnd w:id="102"/>
    </w:p>
    <w:p w14:paraId="599D36E8" w14:textId="09414334" w:rsidR="00542E30" w:rsidRDefault="00542E30" w:rsidP="00542E30">
      <w:pPr>
        <w:pStyle w:val="Paragraphedeliste"/>
        <w:jc w:val="both"/>
        <w:rPr>
          <w:rFonts w:ascii="Times New Roman" w:hAnsi="Times New Roman" w:cs="Times New Roman"/>
          <w:b/>
          <w:sz w:val="24"/>
          <w:szCs w:val="24"/>
        </w:rPr>
      </w:pPr>
    </w:p>
    <w:p w14:paraId="6375B729" w14:textId="1EB1418E" w:rsidR="00CB0DF5" w:rsidRDefault="00CB0DF5" w:rsidP="00515B0E">
      <w:pPr>
        <w:pStyle w:val="Titre2"/>
        <w:numPr>
          <w:ilvl w:val="0"/>
          <w:numId w:val="22"/>
        </w:numPr>
      </w:pPr>
      <w:bookmarkStart w:id="103" w:name="_Toc486371372"/>
      <w:r>
        <w:t>Indicateurs de suivi</w:t>
      </w:r>
      <w:bookmarkEnd w:id="103"/>
    </w:p>
    <w:p w14:paraId="1C770950" w14:textId="53D62F79" w:rsidR="00CB0DF5" w:rsidRPr="00CB0DF5" w:rsidRDefault="00CB0DF5" w:rsidP="00CB0DF5">
      <w:pPr>
        <w:spacing w:line="360" w:lineRule="auto"/>
        <w:ind w:left="360"/>
        <w:jc w:val="both"/>
        <w:rPr>
          <w:rFonts w:ascii="Times New Roman" w:hAnsi="Times New Roman" w:cs="Times New Roman"/>
          <w:b/>
          <w:sz w:val="24"/>
          <w:szCs w:val="24"/>
        </w:rPr>
      </w:pPr>
      <w:r w:rsidRPr="00CB0DF5">
        <w:rPr>
          <w:rFonts w:ascii="Times New Roman" w:hAnsi="Times New Roman" w:cs="Times New Roman"/>
          <w:b/>
          <w:sz w:val="24"/>
          <w:szCs w:val="24"/>
        </w:rPr>
        <w:t>Tableau n° </w:t>
      </w:r>
      <w:r w:rsidR="00E31B9D">
        <w:rPr>
          <w:rFonts w:ascii="Times New Roman" w:hAnsi="Times New Roman" w:cs="Times New Roman"/>
          <w:b/>
          <w:sz w:val="24"/>
          <w:szCs w:val="24"/>
        </w:rPr>
        <w:t>2</w:t>
      </w:r>
      <w:r w:rsidRPr="00CB0DF5">
        <w:rPr>
          <w:rFonts w:ascii="Times New Roman" w:hAnsi="Times New Roman" w:cs="Times New Roman"/>
          <w:b/>
          <w:sz w:val="24"/>
          <w:szCs w:val="24"/>
        </w:rPr>
        <w:t>: Matrice de performance 2017-2030</w:t>
      </w:r>
      <w:r w:rsidRPr="00760F63">
        <w:rPr>
          <w:rStyle w:val="Appelnotedebasdep"/>
          <w:rFonts w:ascii="Times New Roman" w:hAnsi="Times New Roman" w:cs="Times New Roman"/>
          <w:b/>
          <w:sz w:val="24"/>
          <w:szCs w:val="24"/>
        </w:rPr>
        <w:footnoteReference w:id="26"/>
      </w:r>
    </w:p>
    <w:tbl>
      <w:tblPr>
        <w:tblStyle w:val="Grilledutableau"/>
        <w:tblW w:w="5401" w:type="pct"/>
        <w:tblInd w:w="-743" w:type="dxa"/>
        <w:tblLook w:val="04A0" w:firstRow="1" w:lastRow="0" w:firstColumn="1" w:lastColumn="0" w:noHBand="0" w:noVBand="1"/>
      </w:tblPr>
      <w:tblGrid>
        <w:gridCol w:w="3630"/>
        <w:gridCol w:w="1278"/>
        <w:gridCol w:w="1021"/>
        <w:gridCol w:w="1415"/>
        <w:gridCol w:w="837"/>
        <w:gridCol w:w="973"/>
        <w:gridCol w:w="879"/>
      </w:tblGrid>
      <w:tr w:rsidR="00CB0DF5" w:rsidRPr="00A879DA" w14:paraId="3DDA7F6E" w14:textId="77777777" w:rsidTr="00356B75">
        <w:trPr>
          <w:trHeight w:val="340"/>
        </w:trPr>
        <w:tc>
          <w:tcPr>
            <w:tcW w:w="1809" w:type="pct"/>
            <w:vMerge w:val="restart"/>
          </w:tcPr>
          <w:p w14:paraId="1DAD0E31" w14:textId="77777777" w:rsidR="00CB0DF5" w:rsidRPr="00A879DA" w:rsidRDefault="00CB0DF5" w:rsidP="00356B75">
            <w:pPr>
              <w:rPr>
                <w:rFonts w:ascii="Times New Roman" w:hAnsi="Times New Roman" w:cs="Times New Roman"/>
                <w:b/>
                <w:bCs/>
                <w:sz w:val="24"/>
                <w:szCs w:val="24"/>
              </w:rPr>
            </w:pPr>
            <w:r w:rsidRPr="00A879DA">
              <w:rPr>
                <w:rFonts w:ascii="Times New Roman" w:hAnsi="Times New Roman" w:cs="Times New Roman"/>
                <w:b/>
                <w:bCs/>
                <w:sz w:val="24"/>
                <w:szCs w:val="24"/>
              </w:rPr>
              <w:t>Indicateurs de performance</w:t>
            </w:r>
          </w:p>
        </w:tc>
        <w:tc>
          <w:tcPr>
            <w:tcW w:w="1146" w:type="pct"/>
            <w:gridSpan w:val="2"/>
            <w:vAlign w:val="center"/>
          </w:tcPr>
          <w:p w14:paraId="13063642" w14:textId="77777777" w:rsidR="00CB0DF5" w:rsidRPr="00A879DA" w:rsidRDefault="00CB0DF5" w:rsidP="00356B75">
            <w:pPr>
              <w:autoSpaceDE w:val="0"/>
              <w:autoSpaceDN w:val="0"/>
              <w:adjustRightInd w:val="0"/>
              <w:rPr>
                <w:rFonts w:ascii="Times New Roman" w:hAnsi="Times New Roman" w:cs="Times New Roman"/>
                <w:sz w:val="24"/>
                <w:szCs w:val="24"/>
              </w:rPr>
            </w:pPr>
            <w:r w:rsidRPr="00A879DA">
              <w:rPr>
                <w:rFonts w:ascii="Times New Roman" w:hAnsi="Times New Roman" w:cs="Times New Roman"/>
                <w:sz w:val="24"/>
                <w:szCs w:val="24"/>
              </w:rPr>
              <w:t>Données de base</w:t>
            </w:r>
          </w:p>
        </w:tc>
        <w:tc>
          <w:tcPr>
            <w:tcW w:w="705" w:type="pct"/>
            <w:vAlign w:val="center"/>
          </w:tcPr>
          <w:p w14:paraId="705C4E40" w14:textId="77777777" w:rsidR="00CB0DF5" w:rsidRPr="00A879DA" w:rsidRDefault="00CB0DF5" w:rsidP="00356B75">
            <w:pPr>
              <w:autoSpaceDE w:val="0"/>
              <w:autoSpaceDN w:val="0"/>
              <w:adjustRightInd w:val="0"/>
              <w:rPr>
                <w:rFonts w:ascii="Times New Roman" w:hAnsi="Times New Roman" w:cs="Times New Roman"/>
                <w:sz w:val="24"/>
                <w:szCs w:val="24"/>
              </w:rPr>
            </w:pPr>
            <w:r w:rsidRPr="00A879DA">
              <w:rPr>
                <w:rFonts w:ascii="Times New Roman" w:hAnsi="Times New Roman" w:cs="Times New Roman"/>
                <w:sz w:val="24"/>
                <w:szCs w:val="24"/>
              </w:rPr>
              <w:t>2017</w:t>
            </w:r>
          </w:p>
        </w:tc>
        <w:tc>
          <w:tcPr>
            <w:tcW w:w="417" w:type="pct"/>
          </w:tcPr>
          <w:p w14:paraId="2032EA02" w14:textId="77777777" w:rsidR="00CB0DF5" w:rsidRPr="00A879DA" w:rsidRDefault="00CB0DF5" w:rsidP="00356B75">
            <w:pPr>
              <w:autoSpaceDE w:val="0"/>
              <w:autoSpaceDN w:val="0"/>
              <w:adjustRightInd w:val="0"/>
              <w:rPr>
                <w:rFonts w:ascii="Times New Roman" w:hAnsi="Times New Roman" w:cs="Times New Roman"/>
                <w:sz w:val="24"/>
                <w:szCs w:val="24"/>
              </w:rPr>
            </w:pPr>
            <w:r w:rsidRPr="00A879DA">
              <w:rPr>
                <w:rFonts w:ascii="Times New Roman" w:hAnsi="Times New Roman" w:cs="Times New Roman"/>
                <w:sz w:val="24"/>
                <w:szCs w:val="24"/>
              </w:rPr>
              <w:t>2020</w:t>
            </w:r>
          </w:p>
        </w:tc>
        <w:tc>
          <w:tcPr>
            <w:tcW w:w="485" w:type="pct"/>
          </w:tcPr>
          <w:p w14:paraId="5C4812D6" w14:textId="77777777" w:rsidR="00CB0DF5" w:rsidRPr="00A879DA" w:rsidRDefault="00CB0DF5" w:rsidP="00356B75">
            <w:pPr>
              <w:rPr>
                <w:rFonts w:ascii="Times New Roman" w:hAnsi="Times New Roman" w:cs="Times New Roman"/>
                <w:sz w:val="24"/>
                <w:szCs w:val="24"/>
              </w:rPr>
            </w:pPr>
            <w:r w:rsidRPr="00A879DA">
              <w:rPr>
                <w:rFonts w:ascii="Times New Roman" w:hAnsi="Times New Roman" w:cs="Times New Roman"/>
                <w:sz w:val="24"/>
                <w:szCs w:val="24"/>
              </w:rPr>
              <w:t>2025</w:t>
            </w:r>
          </w:p>
        </w:tc>
        <w:tc>
          <w:tcPr>
            <w:tcW w:w="438" w:type="pct"/>
          </w:tcPr>
          <w:p w14:paraId="540779DA" w14:textId="77777777" w:rsidR="00CB0DF5" w:rsidRPr="00A879DA" w:rsidRDefault="00CB0DF5" w:rsidP="00356B75">
            <w:pPr>
              <w:rPr>
                <w:rFonts w:ascii="Times New Roman" w:hAnsi="Times New Roman" w:cs="Times New Roman"/>
                <w:sz w:val="24"/>
                <w:szCs w:val="24"/>
              </w:rPr>
            </w:pPr>
            <w:r w:rsidRPr="00A879DA">
              <w:rPr>
                <w:rFonts w:ascii="Times New Roman" w:hAnsi="Times New Roman" w:cs="Times New Roman"/>
                <w:sz w:val="24"/>
                <w:szCs w:val="24"/>
              </w:rPr>
              <w:t>2030</w:t>
            </w:r>
          </w:p>
        </w:tc>
      </w:tr>
      <w:tr w:rsidR="00CB0DF5" w:rsidRPr="00A879DA" w14:paraId="04E71755" w14:textId="77777777" w:rsidTr="00356B75">
        <w:trPr>
          <w:trHeight w:val="340"/>
        </w:trPr>
        <w:tc>
          <w:tcPr>
            <w:tcW w:w="1809" w:type="pct"/>
            <w:vMerge/>
          </w:tcPr>
          <w:p w14:paraId="025773A2" w14:textId="77777777" w:rsidR="00CB0DF5" w:rsidRPr="00A879DA" w:rsidRDefault="00CB0DF5" w:rsidP="00356B75">
            <w:pPr>
              <w:rPr>
                <w:rFonts w:ascii="Times New Roman" w:hAnsi="Times New Roman" w:cs="Times New Roman"/>
                <w:b/>
                <w:bCs/>
                <w:sz w:val="24"/>
                <w:szCs w:val="24"/>
              </w:rPr>
            </w:pPr>
          </w:p>
        </w:tc>
        <w:tc>
          <w:tcPr>
            <w:tcW w:w="637" w:type="pct"/>
            <w:vAlign w:val="center"/>
          </w:tcPr>
          <w:p w14:paraId="6FFBCB11" w14:textId="77777777" w:rsidR="00CB0DF5" w:rsidRPr="00A879DA" w:rsidRDefault="00CB0DF5" w:rsidP="00356B75">
            <w:pPr>
              <w:autoSpaceDE w:val="0"/>
              <w:autoSpaceDN w:val="0"/>
              <w:adjustRightInd w:val="0"/>
              <w:rPr>
                <w:rFonts w:ascii="Times New Roman" w:hAnsi="Times New Roman" w:cs="Times New Roman"/>
                <w:sz w:val="24"/>
                <w:szCs w:val="24"/>
              </w:rPr>
            </w:pPr>
            <w:r w:rsidRPr="00A879DA">
              <w:rPr>
                <w:rFonts w:ascii="Times New Roman" w:hAnsi="Times New Roman" w:cs="Times New Roman"/>
                <w:sz w:val="24"/>
                <w:szCs w:val="24"/>
              </w:rPr>
              <w:t>Année</w:t>
            </w:r>
          </w:p>
        </w:tc>
        <w:tc>
          <w:tcPr>
            <w:tcW w:w="509" w:type="pct"/>
            <w:vAlign w:val="center"/>
          </w:tcPr>
          <w:p w14:paraId="29AA3461" w14:textId="77777777" w:rsidR="00CB0DF5" w:rsidRPr="00A879DA" w:rsidRDefault="00CB0DF5" w:rsidP="00356B75">
            <w:pPr>
              <w:autoSpaceDE w:val="0"/>
              <w:autoSpaceDN w:val="0"/>
              <w:adjustRightInd w:val="0"/>
              <w:rPr>
                <w:rFonts w:ascii="Times New Roman" w:hAnsi="Times New Roman" w:cs="Times New Roman"/>
                <w:sz w:val="24"/>
                <w:szCs w:val="24"/>
              </w:rPr>
            </w:pPr>
            <w:r w:rsidRPr="00A879DA">
              <w:rPr>
                <w:rFonts w:ascii="Times New Roman" w:hAnsi="Times New Roman" w:cs="Times New Roman"/>
                <w:sz w:val="24"/>
                <w:szCs w:val="24"/>
              </w:rPr>
              <w:t>Valeur</w:t>
            </w:r>
          </w:p>
        </w:tc>
        <w:tc>
          <w:tcPr>
            <w:tcW w:w="705" w:type="pct"/>
            <w:vAlign w:val="center"/>
          </w:tcPr>
          <w:p w14:paraId="01A838B2" w14:textId="77777777" w:rsidR="00CB0DF5" w:rsidRPr="00A879DA" w:rsidRDefault="00CB0DF5" w:rsidP="00356B75">
            <w:pPr>
              <w:autoSpaceDE w:val="0"/>
              <w:autoSpaceDN w:val="0"/>
              <w:adjustRightInd w:val="0"/>
              <w:rPr>
                <w:rFonts w:ascii="Times New Roman" w:hAnsi="Times New Roman" w:cs="Times New Roman"/>
                <w:sz w:val="24"/>
                <w:szCs w:val="24"/>
              </w:rPr>
            </w:pPr>
          </w:p>
        </w:tc>
        <w:tc>
          <w:tcPr>
            <w:tcW w:w="417" w:type="pct"/>
          </w:tcPr>
          <w:p w14:paraId="2D93B4C5" w14:textId="77777777" w:rsidR="00CB0DF5" w:rsidRPr="00A879DA" w:rsidRDefault="00CB0DF5" w:rsidP="00356B75">
            <w:pPr>
              <w:autoSpaceDE w:val="0"/>
              <w:autoSpaceDN w:val="0"/>
              <w:adjustRightInd w:val="0"/>
              <w:rPr>
                <w:rFonts w:ascii="Times New Roman" w:hAnsi="Times New Roman" w:cs="Times New Roman"/>
                <w:sz w:val="24"/>
                <w:szCs w:val="24"/>
              </w:rPr>
            </w:pPr>
          </w:p>
        </w:tc>
        <w:tc>
          <w:tcPr>
            <w:tcW w:w="485" w:type="pct"/>
          </w:tcPr>
          <w:p w14:paraId="168AB493" w14:textId="77777777" w:rsidR="00CB0DF5" w:rsidRPr="00A879DA" w:rsidRDefault="00CB0DF5" w:rsidP="00356B75">
            <w:pPr>
              <w:rPr>
                <w:rFonts w:ascii="Times New Roman" w:hAnsi="Times New Roman" w:cs="Times New Roman"/>
                <w:sz w:val="24"/>
                <w:szCs w:val="24"/>
              </w:rPr>
            </w:pPr>
          </w:p>
        </w:tc>
        <w:tc>
          <w:tcPr>
            <w:tcW w:w="438" w:type="pct"/>
          </w:tcPr>
          <w:p w14:paraId="623E238F" w14:textId="77777777" w:rsidR="00CB0DF5" w:rsidRPr="00A879DA" w:rsidRDefault="00CB0DF5" w:rsidP="00356B75">
            <w:pPr>
              <w:rPr>
                <w:rFonts w:ascii="Times New Roman" w:hAnsi="Times New Roman" w:cs="Times New Roman"/>
                <w:sz w:val="24"/>
                <w:szCs w:val="24"/>
              </w:rPr>
            </w:pPr>
          </w:p>
        </w:tc>
      </w:tr>
      <w:tr w:rsidR="00CB0DF5" w:rsidRPr="00A879DA" w14:paraId="5719A29A" w14:textId="77777777" w:rsidTr="00772DCF">
        <w:trPr>
          <w:trHeight w:val="340"/>
        </w:trPr>
        <w:tc>
          <w:tcPr>
            <w:tcW w:w="5000" w:type="pct"/>
            <w:gridSpan w:val="7"/>
            <w:shd w:val="clear" w:color="auto" w:fill="EEECE1" w:themeFill="background2"/>
          </w:tcPr>
          <w:p w14:paraId="3076C2BD" w14:textId="2E67B698" w:rsidR="00CB0DF5" w:rsidRPr="001D1285" w:rsidRDefault="00CB0DF5" w:rsidP="00356B75">
            <w:pPr>
              <w:jc w:val="center"/>
              <w:rPr>
                <w:rFonts w:ascii="Times New Roman" w:hAnsi="Times New Roman" w:cs="Times New Roman"/>
                <w:sz w:val="24"/>
                <w:szCs w:val="24"/>
              </w:rPr>
            </w:pPr>
            <w:r>
              <w:rPr>
                <w:rFonts w:ascii="Times New Roman" w:hAnsi="Times New Roman" w:cs="Times New Roman"/>
                <w:sz w:val="24"/>
                <w:szCs w:val="24"/>
              </w:rPr>
              <w:t>Indicateurs de mobilisation/Mutualisation/Achat</w:t>
            </w:r>
          </w:p>
        </w:tc>
      </w:tr>
      <w:tr w:rsidR="00CB0DF5" w:rsidRPr="00A879DA" w14:paraId="4949CD70" w14:textId="77777777" w:rsidTr="00356B75">
        <w:trPr>
          <w:trHeight w:val="340"/>
        </w:trPr>
        <w:tc>
          <w:tcPr>
            <w:tcW w:w="1809" w:type="pct"/>
          </w:tcPr>
          <w:p w14:paraId="0D7FD4E6"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bCs/>
                <w:sz w:val="24"/>
                <w:szCs w:val="24"/>
              </w:rPr>
              <w:t>Dépenses Totales de Santé en % du PIB*</w:t>
            </w:r>
          </w:p>
        </w:tc>
        <w:tc>
          <w:tcPr>
            <w:tcW w:w="637" w:type="pct"/>
            <w:vAlign w:val="center"/>
          </w:tcPr>
          <w:p w14:paraId="7C17450E"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vAlign w:val="center"/>
          </w:tcPr>
          <w:p w14:paraId="23C1318F"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6.1</w:t>
            </w:r>
          </w:p>
        </w:tc>
        <w:tc>
          <w:tcPr>
            <w:tcW w:w="705" w:type="pct"/>
            <w:vAlign w:val="center"/>
          </w:tcPr>
          <w:p w14:paraId="4596FE03"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6.1</w:t>
            </w:r>
          </w:p>
        </w:tc>
        <w:tc>
          <w:tcPr>
            <w:tcW w:w="417" w:type="pct"/>
          </w:tcPr>
          <w:p w14:paraId="4C9B825F"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≥8</w:t>
            </w:r>
          </w:p>
        </w:tc>
        <w:tc>
          <w:tcPr>
            <w:tcW w:w="485" w:type="pct"/>
          </w:tcPr>
          <w:p w14:paraId="04E542B8"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≥8</w:t>
            </w:r>
          </w:p>
        </w:tc>
        <w:tc>
          <w:tcPr>
            <w:tcW w:w="438" w:type="pct"/>
          </w:tcPr>
          <w:p w14:paraId="6A3D35E7"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&gt;=10</w:t>
            </w:r>
          </w:p>
        </w:tc>
      </w:tr>
      <w:tr w:rsidR="00CB0DF5" w:rsidRPr="00A879DA" w14:paraId="2B801BD3" w14:textId="77777777" w:rsidTr="00356B75">
        <w:trPr>
          <w:trHeight w:val="340"/>
        </w:trPr>
        <w:tc>
          <w:tcPr>
            <w:tcW w:w="1809" w:type="pct"/>
          </w:tcPr>
          <w:p w14:paraId="2F5B1875"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 xml:space="preserve">Pourcentage du budget de l’Etat </w:t>
            </w:r>
            <w:r w:rsidRPr="001D1285">
              <w:rPr>
                <w:rFonts w:ascii="Times New Roman" w:hAnsi="Times New Roman" w:cs="Times New Roman"/>
                <w:sz w:val="24"/>
                <w:szCs w:val="24"/>
              </w:rPr>
              <w:lastRenderedPageBreak/>
              <w:t xml:space="preserve">alloué </w:t>
            </w:r>
            <w:r>
              <w:rPr>
                <w:rFonts w:ascii="Times New Roman" w:hAnsi="Times New Roman" w:cs="Times New Roman"/>
                <w:sz w:val="24"/>
                <w:szCs w:val="24"/>
              </w:rPr>
              <w:t xml:space="preserve">au ministère de </w:t>
            </w:r>
            <w:r w:rsidRPr="001D1285">
              <w:rPr>
                <w:rFonts w:ascii="Times New Roman" w:hAnsi="Times New Roman" w:cs="Times New Roman"/>
                <w:sz w:val="24"/>
                <w:szCs w:val="24"/>
              </w:rPr>
              <w:t xml:space="preserve"> la santé</w:t>
            </w:r>
          </w:p>
        </w:tc>
        <w:tc>
          <w:tcPr>
            <w:tcW w:w="637" w:type="pct"/>
            <w:vAlign w:val="center"/>
          </w:tcPr>
          <w:p w14:paraId="54C60104"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lastRenderedPageBreak/>
              <w:t>2015</w:t>
            </w:r>
          </w:p>
        </w:tc>
        <w:tc>
          <w:tcPr>
            <w:tcW w:w="509" w:type="pct"/>
            <w:vAlign w:val="center"/>
          </w:tcPr>
          <w:p w14:paraId="4B21DF5A"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12,15</w:t>
            </w:r>
          </w:p>
        </w:tc>
        <w:tc>
          <w:tcPr>
            <w:tcW w:w="705" w:type="pct"/>
            <w:vAlign w:val="center"/>
          </w:tcPr>
          <w:p w14:paraId="6D8264EC"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11,84</w:t>
            </w:r>
          </w:p>
        </w:tc>
        <w:tc>
          <w:tcPr>
            <w:tcW w:w="417" w:type="pct"/>
          </w:tcPr>
          <w:p w14:paraId="3E669AC9" w14:textId="77777777" w:rsidR="00CB0DF5" w:rsidRPr="001D1285" w:rsidRDefault="00CB0DF5" w:rsidP="00356B75">
            <w:pPr>
              <w:autoSpaceDE w:val="0"/>
              <w:autoSpaceDN w:val="0"/>
              <w:adjustRightInd w:val="0"/>
              <w:jc w:val="center"/>
              <w:rPr>
                <w:rFonts w:ascii="Times New Roman" w:hAnsi="Times New Roman" w:cs="Times New Roman"/>
                <w:sz w:val="24"/>
                <w:szCs w:val="24"/>
              </w:rPr>
            </w:pPr>
          </w:p>
          <w:p w14:paraId="014CDDFA"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lastRenderedPageBreak/>
              <w:t>12</w:t>
            </w:r>
          </w:p>
        </w:tc>
        <w:tc>
          <w:tcPr>
            <w:tcW w:w="485" w:type="pct"/>
          </w:tcPr>
          <w:p w14:paraId="7CEC61D6" w14:textId="77777777" w:rsidR="00CB0DF5" w:rsidRPr="001D1285" w:rsidRDefault="00CB0DF5" w:rsidP="00356B75">
            <w:pPr>
              <w:jc w:val="center"/>
              <w:rPr>
                <w:rFonts w:ascii="Times New Roman" w:hAnsi="Times New Roman" w:cs="Times New Roman"/>
                <w:sz w:val="24"/>
                <w:szCs w:val="24"/>
              </w:rPr>
            </w:pPr>
          </w:p>
          <w:p w14:paraId="13723A6B"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lastRenderedPageBreak/>
              <w:t>12</w:t>
            </w:r>
          </w:p>
        </w:tc>
        <w:tc>
          <w:tcPr>
            <w:tcW w:w="438" w:type="pct"/>
          </w:tcPr>
          <w:p w14:paraId="2037DAA3" w14:textId="77777777" w:rsidR="00CB0DF5" w:rsidRPr="001D1285" w:rsidRDefault="00CB0DF5" w:rsidP="00356B75">
            <w:pPr>
              <w:jc w:val="center"/>
              <w:rPr>
                <w:rFonts w:ascii="Times New Roman" w:hAnsi="Times New Roman" w:cs="Times New Roman"/>
                <w:sz w:val="24"/>
                <w:szCs w:val="24"/>
              </w:rPr>
            </w:pPr>
          </w:p>
          <w:p w14:paraId="19CB68CC" w14:textId="77777777" w:rsidR="00CB0DF5" w:rsidRPr="001D1285" w:rsidRDefault="00CB0DF5" w:rsidP="00356B75">
            <w:pPr>
              <w:jc w:val="center"/>
              <w:rPr>
                <w:rFonts w:ascii="Times New Roman" w:hAnsi="Times New Roman" w:cs="Times New Roman"/>
                <w:sz w:val="24"/>
                <w:szCs w:val="24"/>
              </w:rPr>
            </w:pPr>
            <w:r>
              <w:rPr>
                <w:rFonts w:ascii="Times New Roman" w:hAnsi="Times New Roman" w:cs="Times New Roman"/>
                <w:sz w:val="24"/>
                <w:szCs w:val="24"/>
              </w:rPr>
              <w:lastRenderedPageBreak/>
              <w:t>12</w:t>
            </w:r>
          </w:p>
        </w:tc>
      </w:tr>
      <w:tr w:rsidR="00CB0DF5" w:rsidRPr="00A879DA" w14:paraId="7EE10553" w14:textId="77777777" w:rsidTr="00356B75">
        <w:trPr>
          <w:trHeight w:val="889"/>
        </w:trPr>
        <w:tc>
          <w:tcPr>
            <w:tcW w:w="1809" w:type="pct"/>
          </w:tcPr>
          <w:p w14:paraId="6CB82C97"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bCs/>
                <w:sz w:val="24"/>
                <w:szCs w:val="24"/>
              </w:rPr>
              <w:lastRenderedPageBreak/>
              <w:t xml:space="preserve">Pourcentage de dépenses courantes de santé affectées au niveau des districts sanitaires </w:t>
            </w:r>
          </w:p>
        </w:tc>
        <w:tc>
          <w:tcPr>
            <w:tcW w:w="637" w:type="pct"/>
          </w:tcPr>
          <w:p w14:paraId="70938CDF"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2015</w:t>
            </w:r>
          </w:p>
          <w:p w14:paraId="67903621" w14:textId="77777777" w:rsidR="00CB0DF5" w:rsidRPr="001D1285" w:rsidRDefault="00CB0DF5" w:rsidP="00356B75">
            <w:pPr>
              <w:autoSpaceDE w:val="0"/>
              <w:autoSpaceDN w:val="0"/>
              <w:adjustRightInd w:val="0"/>
              <w:jc w:val="center"/>
              <w:rPr>
                <w:rFonts w:ascii="Times New Roman" w:hAnsi="Times New Roman" w:cs="Times New Roman"/>
                <w:sz w:val="24"/>
                <w:szCs w:val="24"/>
              </w:rPr>
            </w:pPr>
          </w:p>
          <w:p w14:paraId="22797837" w14:textId="77777777" w:rsidR="00CB0DF5" w:rsidRPr="001D1285" w:rsidRDefault="00CB0DF5" w:rsidP="00356B75">
            <w:pPr>
              <w:autoSpaceDE w:val="0"/>
              <w:autoSpaceDN w:val="0"/>
              <w:adjustRightInd w:val="0"/>
              <w:jc w:val="center"/>
              <w:rPr>
                <w:rFonts w:ascii="Times New Roman" w:hAnsi="Times New Roman" w:cs="Times New Roman"/>
                <w:sz w:val="24"/>
                <w:szCs w:val="24"/>
              </w:rPr>
            </w:pPr>
          </w:p>
          <w:p w14:paraId="2905A2DC" w14:textId="77777777" w:rsidR="00CB0DF5" w:rsidRPr="001D1285" w:rsidRDefault="00CB0DF5" w:rsidP="00356B75">
            <w:pPr>
              <w:autoSpaceDE w:val="0"/>
              <w:autoSpaceDN w:val="0"/>
              <w:adjustRightInd w:val="0"/>
              <w:jc w:val="center"/>
              <w:rPr>
                <w:rFonts w:ascii="Times New Roman" w:hAnsi="Times New Roman" w:cs="Times New Roman"/>
                <w:sz w:val="24"/>
                <w:szCs w:val="24"/>
              </w:rPr>
            </w:pPr>
          </w:p>
        </w:tc>
        <w:tc>
          <w:tcPr>
            <w:tcW w:w="509" w:type="pct"/>
          </w:tcPr>
          <w:p w14:paraId="58459355"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59,4</w:t>
            </w:r>
          </w:p>
        </w:tc>
        <w:tc>
          <w:tcPr>
            <w:tcW w:w="705" w:type="pct"/>
          </w:tcPr>
          <w:p w14:paraId="003213AD"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70</w:t>
            </w:r>
          </w:p>
        </w:tc>
        <w:tc>
          <w:tcPr>
            <w:tcW w:w="417" w:type="pct"/>
          </w:tcPr>
          <w:p w14:paraId="1C2987A0"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≥70</w:t>
            </w:r>
          </w:p>
        </w:tc>
        <w:tc>
          <w:tcPr>
            <w:tcW w:w="485" w:type="pct"/>
          </w:tcPr>
          <w:p w14:paraId="0044CC50"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≥70</w:t>
            </w:r>
          </w:p>
        </w:tc>
        <w:tc>
          <w:tcPr>
            <w:tcW w:w="438" w:type="pct"/>
          </w:tcPr>
          <w:p w14:paraId="6A5EC9FD"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≥70</w:t>
            </w:r>
          </w:p>
          <w:p w14:paraId="5177E034" w14:textId="77777777" w:rsidR="00CB0DF5" w:rsidRPr="001D1285" w:rsidRDefault="00CB0DF5" w:rsidP="00356B75">
            <w:pPr>
              <w:jc w:val="center"/>
              <w:rPr>
                <w:rFonts w:ascii="Times New Roman" w:hAnsi="Times New Roman" w:cs="Times New Roman"/>
                <w:sz w:val="24"/>
                <w:szCs w:val="24"/>
              </w:rPr>
            </w:pPr>
          </w:p>
        </w:tc>
      </w:tr>
      <w:tr w:rsidR="00CB0DF5" w:rsidRPr="00A879DA" w14:paraId="18A034B9" w14:textId="77777777" w:rsidTr="00356B75">
        <w:trPr>
          <w:trHeight w:val="340"/>
        </w:trPr>
        <w:tc>
          <w:tcPr>
            <w:tcW w:w="1809" w:type="pct"/>
            <w:vAlign w:val="center"/>
          </w:tcPr>
          <w:p w14:paraId="19964A93"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Taux d’absorption des ressources financières allouées (%)</w:t>
            </w:r>
          </w:p>
        </w:tc>
        <w:tc>
          <w:tcPr>
            <w:tcW w:w="637" w:type="pct"/>
          </w:tcPr>
          <w:p w14:paraId="35B7A1F9"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tcPr>
          <w:p w14:paraId="60CDAC9D"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86,5</w:t>
            </w:r>
          </w:p>
        </w:tc>
        <w:tc>
          <w:tcPr>
            <w:tcW w:w="705" w:type="pct"/>
          </w:tcPr>
          <w:p w14:paraId="4D63F719"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&gt;=85</w:t>
            </w:r>
          </w:p>
        </w:tc>
        <w:tc>
          <w:tcPr>
            <w:tcW w:w="417" w:type="pct"/>
          </w:tcPr>
          <w:p w14:paraId="0F0B61C9"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&gt;=85</w:t>
            </w:r>
          </w:p>
        </w:tc>
        <w:tc>
          <w:tcPr>
            <w:tcW w:w="485" w:type="pct"/>
          </w:tcPr>
          <w:p w14:paraId="42B31E7B"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&gt;=85</w:t>
            </w:r>
          </w:p>
        </w:tc>
        <w:tc>
          <w:tcPr>
            <w:tcW w:w="438" w:type="pct"/>
          </w:tcPr>
          <w:p w14:paraId="6CA532F1"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&gt;=85</w:t>
            </w:r>
          </w:p>
        </w:tc>
      </w:tr>
      <w:tr w:rsidR="00CB0DF5" w:rsidRPr="00A879DA" w14:paraId="175F6915" w14:textId="77777777" w:rsidTr="00356B75">
        <w:trPr>
          <w:trHeight w:val="340"/>
        </w:trPr>
        <w:tc>
          <w:tcPr>
            <w:tcW w:w="1809" w:type="pct"/>
            <w:vAlign w:val="bottom"/>
          </w:tcPr>
          <w:p w14:paraId="551369B5"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Taux d’autofinancement des EPS (%)</w:t>
            </w:r>
          </w:p>
        </w:tc>
        <w:tc>
          <w:tcPr>
            <w:tcW w:w="637" w:type="pct"/>
          </w:tcPr>
          <w:p w14:paraId="64CB300D"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tcPr>
          <w:p w14:paraId="61FF40C2"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23,7</w:t>
            </w:r>
          </w:p>
        </w:tc>
        <w:tc>
          <w:tcPr>
            <w:tcW w:w="705" w:type="pct"/>
          </w:tcPr>
          <w:p w14:paraId="18642ABF"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&gt;=20</w:t>
            </w:r>
          </w:p>
        </w:tc>
        <w:tc>
          <w:tcPr>
            <w:tcW w:w="417" w:type="pct"/>
          </w:tcPr>
          <w:p w14:paraId="55C893D0"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&gt;=30</w:t>
            </w:r>
          </w:p>
        </w:tc>
        <w:tc>
          <w:tcPr>
            <w:tcW w:w="485" w:type="pct"/>
          </w:tcPr>
          <w:p w14:paraId="0ADB75C5"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&gt;=40</w:t>
            </w:r>
          </w:p>
        </w:tc>
        <w:tc>
          <w:tcPr>
            <w:tcW w:w="438" w:type="pct"/>
          </w:tcPr>
          <w:p w14:paraId="2041CCED"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&gt;=50</w:t>
            </w:r>
          </w:p>
        </w:tc>
      </w:tr>
      <w:tr w:rsidR="00CB0DF5" w:rsidRPr="00A879DA" w14:paraId="44D64B84" w14:textId="77777777" w:rsidTr="00356B75">
        <w:trPr>
          <w:trHeight w:val="340"/>
        </w:trPr>
        <w:tc>
          <w:tcPr>
            <w:tcW w:w="1809" w:type="pct"/>
            <w:vAlign w:val="bottom"/>
          </w:tcPr>
          <w:p w14:paraId="424EFAF5"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Ressources extérieures en santé en % des dépenses Totales de Santé*</w:t>
            </w:r>
          </w:p>
        </w:tc>
        <w:tc>
          <w:tcPr>
            <w:tcW w:w="637" w:type="pct"/>
          </w:tcPr>
          <w:p w14:paraId="6AFE68E9"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2015</w:t>
            </w:r>
          </w:p>
        </w:tc>
        <w:tc>
          <w:tcPr>
            <w:tcW w:w="509" w:type="pct"/>
          </w:tcPr>
          <w:p w14:paraId="3D0B9FAA"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26,8%</w:t>
            </w:r>
          </w:p>
        </w:tc>
        <w:tc>
          <w:tcPr>
            <w:tcW w:w="705" w:type="pct"/>
          </w:tcPr>
          <w:p w14:paraId="01F921B1"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26,8%</w:t>
            </w:r>
          </w:p>
        </w:tc>
        <w:tc>
          <w:tcPr>
            <w:tcW w:w="417" w:type="pct"/>
          </w:tcPr>
          <w:p w14:paraId="4D8E2A1D" w14:textId="77777777" w:rsidR="00CB0DF5" w:rsidRPr="001D1285" w:rsidRDefault="00CB0DF5" w:rsidP="00356B75">
            <w:pPr>
              <w:jc w:val="center"/>
              <w:rPr>
                <w:rFonts w:ascii="Times New Roman" w:hAnsi="Times New Roman" w:cs="Times New Roman"/>
                <w:sz w:val="24"/>
                <w:szCs w:val="24"/>
              </w:rPr>
            </w:pPr>
            <w:r>
              <w:rPr>
                <w:rFonts w:ascii="Times New Roman" w:hAnsi="Times New Roman" w:cs="Times New Roman"/>
                <w:sz w:val="24"/>
                <w:szCs w:val="24"/>
              </w:rPr>
              <w:t>26,8%</w:t>
            </w:r>
          </w:p>
        </w:tc>
        <w:tc>
          <w:tcPr>
            <w:tcW w:w="485" w:type="pct"/>
          </w:tcPr>
          <w:p w14:paraId="61F277D2" w14:textId="77777777" w:rsidR="00CB0DF5" w:rsidRPr="001D1285" w:rsidRDefault="00CB0DF5" w:rsidP="00356B75">
            <w:pPr>
              <w:jc w:val="center"/>
              <w:rPr>
                <w:rFonts w:ascii="Times New Roman" w:hAnsi="Times New Roman" w:cs="Times New Roman"/>
                <w:sz w:val="24"/>
                <w:szCs w:val="24"/>
              </w:rPr>
            </w:pPr>
            <w:r>
              <w:rPr>
                <w:rFonts w:ascii="Times New Roman" w:hAnsi="Times New Roman" w:cs="Times New Roman"/>
                <w:sz w:val="24"/>
                <w:szCs w:val="24"/>
              </w:rPr>
              <w:t>26,8%</w:t>
            </w:r>
          </w:p>
        </w:tc>
        <w:tc>
          <w:tcPr>
            <w:tcW w:w="438" w:type="pct"/>
          </w:tcPr>
          <w:p w14:paraId="2DEBA99A" w14:textId="77777777" w:rsidR="00CB0DF5" w:rsidRPr="001D1285" w:rsidRDefault="00CB0DF5" w:rsidP="00356B75">
            <w:pPr>
              <w:jc w:val="center"/>
              <w:rPr>
                <w:rFonts w:ascii="Times New Roman" w:hAnsi="Times New Roman" w:cs="Times New Roman"/>
                <w:sz w:val="24"/>
                <w:szCs w:val="24"/>
              </w:rPr>
            </w:pPr>
            <w:r>
              <w:rPr>
                <w:rFonts w:ascii="Times New Roman" w:hAnsi="Times New Roman" w:cs="Times New Roman"/>
                <w:sz w:val="24"/>
                <w:szCs w:val="24"/>
              </w:rPr>
              <w:t>26,8%</w:t>
            </w:r>
          </w:p>
        </w:tc>
      </w:tr>
      <w:tr w:rsidR="00CB0DF5" w:rsidRPr="00A879DA" w14:paraId="725C5A71" w14:textId="77777777" w:rsidTr="00356B75">
        <w:trPr>
          <w:trHeight w:val="340"/>
        </w:trPr>
        <w:tc>
          <w:tcPr>
            <w:tcW w:w="1809" w:type="pct"/>
            <w:vAlign w:val="bottom"/>
          </w:tcPr>
          <w:p w14:paraId="6C1BE73C"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PIB Nominal (milliards de FCFA)</w:t>
            </w:r>
          </w:p>
        </w:tc>
        <w:tc>
          <w:tcPr>
            <w:tcW w:w="637" w:type="pct"/>
          </w:tcPr>
          <w:p w14:paraId="0582D24D"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tcPr>
          <w:p w14:paraId="06CA7DDD"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6 320</w:t>
            </w:r>
          </w:p>
        </w:tc>
        <w:tc>
          <w:tcPr>
            <w:tcW w:w="705" w:type="pct"/>
          </w:tcPr>
          <w:p w14:paraId="214B2901"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7 484</w:t>
            </w:r>
          </w:p>
        </w:tc>
        <w:tc>
          <w:tcPr>
            <w:tcW w:w="417" w:type="pct"/>
          </w:tcPr>
          <w:p w14:paraId="5B70DB29"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9 219</w:t>
            </w:r>
          </w:p>
        </w:tc>
        <w:tc>
          <w:tcPr>
            <w:tcW w:w="485" w:type="pct"/>
          </w:tcPr>
          <w:p w14:paraId="13949EE5"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12 118</w:t>
            </w:r>
          </w:p>
        </w:tc>
        <w:tc>
          <w:tcPr>
            <w:tcW w:w="438" w:type="pct"/>
          </w:tcPr>
          <w:p w14:paraId="47A0795A"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16 357</w:t>
            </w:r>
          </w:p>
        </w:tc>
      </w:tr>
      <w:tr w:rsidR="00CB0DF5" w:rsidRPr="00A879DA" w14:paraId="02104F88" w14:textId="77777777" w:rsidTr="00356B75">
        <w:trPr>
          <w:trHeight w:val="340"/>
        </w:trPr>
        <w:tc>
          <w:tcPr>
            <w:tcW w:w="1809" w:type="pct"/>
            <w:vAlign w:val="bottom"/>
          </w:tcPr>
          <w:p w14:paraId="5C069EB4"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Part allouée à l’AMU et exemptions dans le budget de l’Etat (B)</w:t>
            </w:r>
          </w:p>
        </w:tc>
        <w:tc>
          <w:tcPr>
            <w:tcW w:w="637" w:type="pct"/>
          </w:tcPr>
          <w:p w14:paraId="050350C3"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tcPr>
          <w:p w14:paraId="6B3DF57F"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NA</w:t>
            </w:r>
          </w:p>
        </w:tc>
        <w:tc>
          <w:tcPr>
            <w:tcW w:w="705" w:type="pct"/>
          </w:tcPr>
          <w:p w14:paraId="42FFECDE"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1%</w:t>
            </w:r>
          </w:p>
        </w:tc>
        <w:tc>
          <w:tcPr>
            <w:tcW w:w="417" w:type="pct"/>
          </w:tcPr>
          <w:p w14:paraId="6F2ED17E"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2,5%</w:t>
            </w:r>
          </w:p>
        </w:tc>
        <w:tc>
          <w:tcPr>
            <w:tcW w:w="485" w:type="pct"/>
          </w:tcPr>
          <w:p w14:paraId="7227CE99"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3%</w:t>
            </w:r>
          </w:p>
        </w:tc>
        <w:tc>
          <w:tcPr>
            <w:tcW w:w="438" w:type="pct"/>
          </w:tcPr>
          <w:p w14:paraId="7C2DBF49"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5.2%</w:t>
            </w:r>
          </w:p>
        </w:tc>
      </w:tr>
      <w:tr w:rsidR="00CB0DF5" w:rsidRPr="00A879DA" w14:paraId="4CA4284B" w14:textId="77777777" w:rsidTr="00356B75">
        <w:trPr>
          <w:trHeight w:val="340"/>
        </w:trPr>
        <w:tc>
          <w:tcPr>
            <w:tcW w:w="1809" w:type="pct"/>
            <w:vAlign w:val="bottom"/>
          </w:tcPr>
          <w:p w14:paraId="46C7B932"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sz w:val="24"/>
                <w:szCs w:val="24"/>
              </w:rPr>
              <w:t>Paiement direct des ménages dans le total des dépenses de santé</w:t>
            </w:r>
          </w:p>
        </w:tc>
        <w:tc>
          <w:tcPr>
            <w:tcW w:w="637" w:type="pct"/>
          </w:tcPr>
          <w:p w14:paraId="7718941F"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2015</w:t>
            </w:r>
          </w:p>
        </w:tc>
        <w:tc>
          <w:tcPr>
            <w:tcW w:w="509" w:type="pct"/>
          </w:tcPr>
          <w:p w14:paraId="04F75BC2"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34,2%</w:t>
            </w:r>
          </w:p>
        </w:tc>
        <w:tc>
          <w:tcPr>
            <w:tcW w:w="705" w:type="pct"/>
          </w:tcPr>
          <w:p w14:paraId="2087C392"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32%</w:t>
            </w:r>
          </w:p>
        </w:tc>
        <w:tc>
          <w:tcPr>
            <w:tcW w:w="417" w:type="pct"/>
          </w:tcPr>
          <w:p w14:paraId="13668452"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30%</w:t>
            </w:r>
          </w:p>
        </w:tc>
        <w:tc>
          <w:tcPr>
            <w:tcW w:w="485" w:type="pct"/>
          </w:tcPr>
          <w:p w14:paraId="5EEEEDD1" w14:textId="77777777" w:rsidR="00CB0DF5" w:rsidRPr="001D1285" w:rsidRDefault="00CB0DF5" w:rsidP="00356B75">
            <w:pPr>
              <w:ind w:right="317"/>
              <w:jc w:val="center"/>
              <w:rPr>
                <w:rFonts w:ascii="Times New Roman" w:hAnsi="Times New Roman" w:cs="Times New Roman"/>
                <w:sz w:val="24"/>
                <w:szCs w:val="24"/>
              </w:rPr>
            </w:pPr>
            <w:r w:rsidRPr="001D1285">
              <w:rPr>
                <w:rFonts w:ascii="Times New Roman" w:hAnsi="Times New Roman" w:cs="Times New Roman"/>
                <w:sz w:val="24"/>
                <w:szCs w:val="24"/>
              </w:rPr>
              <w:t>25%</w:t>
            </w:r>
          </w:p>
        </w:tc>
        <w:tc>
          <w:tcPr>
            <w:tcW w:w="438" w:type="pct"/>
          </w:tcPr>
          <w:p w14:paraId="0F265554"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≤20%</w:t>
            </w:r>
          </w:p>
        </w:tc>
      </w:tr>
      <w:tr w:rsidR="00CB0DF5" w:rsidRPr="00A879DA" w14:paraId="5E6087B0" w14:textId="77777777" w:rsidTr="00356B75">
        <w:trPr>
          <w:trHeight w:val="340"/>
        </w:trPr>
        <w:tc>
          <w:tcPr>
            <w:tcW w:w="1809" w:type="pct"/>
            <w:vAlign w:val="bottom"/>
          </w:tcPr>
          <w:p w14:paraId="50AAA89A" w14:textId="77777777" w:rsidR="00CB0DF5" w:rsidRPr="001D1285" w:rsidRDefault="00CB0DF5" w:rsidP="00356B75">
            <w:pPr>
              <w:rPr>
                <w:rFonts w:ascii="Times New Roman" w:hAnsi="Times New Roman" w:cs="Times New Roman"/>
                <w:sz w:val="24"/>
                <w:szCs w:val="24"/>
              </w:rPr>
            </w:pPr>
            <w:r w:rsidRPr="001D1285">
              <w:rPr>
                <w:rFonts w:ascii="Times New Roman" w:hAnsi="Times New Roman" w:cs="Times New Roman"/>
                <w:bCs/>
                <w:sz w:val="24"/>
                <w:szCs w:val="24"/>
              </w:rPr>
              <w:t>Pourcentage de l'aide au développement pour la santé inscrit au budget de l’Etat</w:t>
            </w:r>
          </w:p>
        </w:tc>
        <w:tc>
          <w:tcPr>
            <w:tcW w:w="637" w:type="pct"/>
          </w:tcPr>
          <w:p w14:paraId="3E12F03D" w14:textId="77777777" w:rsidR="00CB0DF5" w:rsidRPr="001D1285" w:rsidRDefault="00CB0DF5" w:rsidP="00356B75">
            <w:pPr>
              <w:jc w:val="center"/>
              <w:rPr>
                <w:rFonts w:ascii="Times New Roman" w:hAnsi="Times New Roman" w:cs="Times New Roman"/>
                <w:sz w:val="24"/>
                <w:szCs w:val="24"/>
              </w:rPr>
            </w:pPr>
            <w:r w:rsidRPr="001D1285">
              <w:rPr>
                <w:rFonts w:ascii="Times New Roman" w:hAnsi="Times New Roman" w:cs="Times New Roman"/>
                <w:sz w:val="24"/>
                <w:szCs w:val="24"/>
              </w:rPr>
              <w:t>ND : MEF</w:t>
            </w:r>
          </w:p>
        </w:tc>
        <w:tc>
          <w:tcPr>
            <w:tcW w:w="509" w:type="pct"/>
          </w:tcPr>
          <w:p w14:paraId="77973B42" w14:textId="77777777" w:rsidR="00CB0DF5" w:rsidRPr="001D128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7FC950C7" w14:textId="77777777" w:rsidR="00CB0DF5" w:rsidRPr="001D1285" w:rsidRDefault="00CB0DF5" w:rsidP="00356B75">
            <w:pPr>
              <w:autoSpaceDE w:val="0"/>
              <w:autoSpaceDN w:val="0"/>
              <w:adjustRightInd w:val="0"/>
              <w:jc w:val="center"/>
              <w:rPr>
                <w:rFonts w:ascii="Times New Roman" w:hAnsi="Times New Roman" w:cs="Times New Roman"/>
                <w:sz w:val="24"/>
                <w:szCs w:val="24"/>
              </w:rPr>
            </w:pPr>
            <w:r w:rsidRPr="001D1285">
              <w:rPr>
                <w:rFonts w:ascii="Times New Roman" w:hAnsi="Times New Roman" w:cs="Times New Roman"/>
                <w:sz w:val="24"/>
                <w:szCs w:val="24"/>
              </w:rPr>
              <w:t>Proposer des cibles</w:t>
            </w:r>
          </w:p>
        </w:tc>
        <w:tc>
          <w:tcPr>
            <w:tcW w:w="417" w:type="pct"/>
          </w:tcPr>
          <w:p w14:paraId="692CE198" w14:textId="77777777" w:rsidR="00CB0DF5" w:rsidRPr="001D1285" w:rsidRDefault="00CB0DF5" w:rsidP="00356B75">
            <w:pPr>
              <w:jc w:val="center"/>
              <w:rPr>
                <w:rFonts w:ascii="Times New Roman" w:hAnsi="Times New Roman" w:cs="Times New Roman"/>
                <w:sz w:val="24"/>
                <w:szCs w:val="24"/>
              </w:rPr>
            </w:pPr>
          </w:p>
        </w:tc>
        <w:tc>
          <w:tcPr>
            <w:tcW w:w="485" w:type="pct"/>
          </w:tcPr>
          <w:p w14:paraId="79D7756F" w14:textId="77777777" w:rsidR="00CB0DF5" w:rsidRPr="001D1285" w:rsidRDefault="00CB0DF5" w:rsidP="00356B75">
            <w:pPr>
              <w:ind w:right="317"/>
              <w:jc w:val="center"/>
              <w:rPr>
                <w:rFonts w:ascii="Times New Roman" w:hAnsi="Times New Roman" w:cs="Times New Roman"/>
                <w:sz w:val="24"/>
                <w:szCs w:val="24"/>
              </w:rPr>
            </w:pPr>
          </w:p>
        </w:tc>
        <w:tc>
          <w:tcPr>
            <w:tcW w:w="438" w:type="pct"/>
          </w:tcPr>
          <w:p w14:paraId="59C10EC5" w14:textId="77777777" w:rsidR="00CB0DF5" w:rsidRPr="001D1285" w:rsidRDefault="00CB0DF5" w:rsidP="00356B75">
            <w:pPr>
              <w:jc w:val="center"/>
              <w:rPr>
                <w:rFonts w:ascii="Times New Roman" w:hAnsi="Times New Roman" w:cs="Times New Roman"/>
                <w:sz w:val="24"/>
                <w:szCs w:val="24"/>
              </w:rPr>
            </w:pPr>
          </w:p>
        </w:tc>
      </w:tr>
      <w:tr w:rsidR="00CB0DF5" w:rsidRPr="00A879DA" w14:paraId="561B3437" w14:textId="77777777" w:rsidTr="00356B75">
        <w:trPr>
          <w:trHeight w:val="340"/>
        </w:trPr>
        <w:tc>
          <w:tcPr>
            <w:tcW w:w="1809" w:type="pct"/>
          </w:tcPr>
          <w:p w14:paraId="7E82AC9A" w14:textId="77777777" w:rsidR="00CB0DF5" w:rsidRPr="00435EFD" w:rsidRDefault="00CB0DF5" w:rsidP="00356B75">
            <w:pPr>
              <w:rPr>
                <w:rFonts w:ascii="Times New Roman" w:hAnsi="Times New Roman" w:cs="Times New Roman"/>
                <w:bCs/>
                <w:sz w:val="24"/>
                <w:szCs w:val="24"/>
              </w:rPr>
            </w:pPr>
            <w:r w:rsidRPr="00435EFD">
              <w:rPr>
                <w:rFonts w:ascii="Times New Roman" w:hAnsi="Times New Roman" w:cs="Times New Roman"/>
                <w:sz w:val="24"/>
                <w:szCs w:val="24"/>
              </w:rPr>
              <w:t>Dépenses publiques de santé en % des dépenses totales de santé</w:t>
            </w:r>
          </w:p>
        </w:tc>
        <w:tc>
          <w:tcPr>
            <w:tcW w:w="637" w:type="pct"/>
          </w:tcPr>
          <w:p w14:paraId="76248282" w14:textId="77777777" w:rsidR="00CB0DF5" w:rsidRDefault="00CB0DF5" w:rsidP="00356B75">
            <w:pPr>
              <w:jc w:val="center"/>
              <w:rPr>
                <w:rFonts w:ascii="Times New Roman" w:hAnsi="Times New Roman" w:cs="Times New Roman"/>
                <w:sz w:val="24"/>
                <w:szCs w:val="24"/>
              </w:rPr>
            </w:pPr>
            <w:r>
              <w:rPr>
                <w:rFonts w:ascii="Times New Roman" w:hAnsi="Times New Roman" w:cs="Times New Roman"/>
                <w:sz w:val="24"/>
                <w:szCs w:val="24"/>
              </w:rPr>
              <w:t>2015</w:t>
            </w:r>
          </w:p>
        </w:tc>
        <w:tc>
          <w:tcPr>
            <w:tcW w:w="509" w:type="pct"/>
          </w:tcPr>
          <w:p w14:paraId="71AFAB16"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7B43608D"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62DC0146" w14:textId="77777777" w:rsidR="00CB0DF5" w:rsidRDefault="00CB0DF5" w:rsidP="00356B75">
            <w:pPr>
              <w:jc w:val="center"/>
              <w:rPr>
                <w:rFonts w:ascii="Times New Roman" w:hAnsi="Times New Roman" w:cs="Times New Roman"/>
                <w:sz w:val="24"/>
                <w:szCs w:val="24"/>
              </w:rPr>
            </w:pPr>
          </w:p>
        </w:tc>
        <w:tc>
          <w:tcPr>
            <w:tcW w:w="485" w:type="pct"/>
          </w:tcPr>
          <w:p w14:paraId="2D29C49B" w14:textId="77777777" w:rsidR="00CB0DF5" w:rsidRDefault="00CB0DF5" w:rsidP="00356B75">
            <w:pPr>
              <w:ind w:right="317"/>
              <w:jc w:val="center"/>
              <w:rPr>
                <w:rFonts w:ascii="Times New Roman" w:hAnsi="Times New Roman" w:cs="Times New Roman"/>
                <w:sz w:val="24"/>
                <w:szCs w:val="24"/>
              </w:rPr>
            </w:pPr>
          </w:p>
        </w:tc>
        <w:tc>
          <w:tcPr>
            <w:tcW w:w="438" w:type="pct"/>
          </w:tcPr>
          <w:p w14:paraId="3668308C" w14:textId="77777777" w:rsidR="00CB0DF5" w:rsidRDefault="00CB0DF5" w:rsidP="00356B75">
            <w:pPr>
              <w:jc w:val="center"/>
              <w:rPr>
                <w:rFonts w:ascii="Times New Roman" w:hAnsi="Times New Roman" w:cs="Times New Roman"/>
                <w:sz w:val="24"/>
                <w:szCs w:val="24"/>
              </w:rPr>
            </w:pPr>
          </w:p>
        </w:tc>
      </w:tr>
      <w:tr w:rsidR="00CB0DF5" w:rsidRPr="00A879DA" w14:paraId="220C7D27" w14:textId="77777777" w:rsidTr="00356B75">
        <w:trPr>
          <w:trHeight w:val="340"/>
        </w:trPr>
        <w:tc>
          <w:tcPr>
            <w:tcW w:w="1809" w:type="pct"/>
          </w:tcPr>
          <w:p w14:paraId="6CAEF526" w14:textId="77777777" w:rsidR="00CB0DF5" w:rsidRPr="00435EFD" w:rsidRDefault="00CB0DF5" w:rsidP="00356B75">
            <w:pPr>
              <w:rPr>
                <w:rFonts w:ascii="Times New Roman" w:hAnsi="Times New Roman" w:cs="Times New Roman"/>
                <w:bCs/>
                <w:sz w:val="24"/>
                <w:szCs w:val="24"/>
              </w:rPr>
            </w:pPr>
            <w:r w:rsidRPr="00435EFD">
              <w:rPr>
                <w:rFonts w:ascii="Times New Roman" w:hAnsi="Times New Roman" w:cs="Times New Roman"/>
                <w:sz w:val="24"/>
                <w:szCs w:val="24"/>
              </w:rPr>
              <w:t>Dépenses de santé par habitant (FCFA)</w:t>
            </w:r>
          </w:p>
        </w:tc>
        <w:tc>
          <w:tcPr>
            <w:tcW w:w="637" w:type="pct"/>
          </w:tcPr>
          <w:p w14:paraId="0EFFA479" w14:textId="77777777" w:rsidR="00CB0DF5" w:rsidRDefault="00CB0DF5" w:rsidP="00356B75">
            <w:pPr>
              <w:jc w:val="center"/>
              <w:rPr>
                <w:rFonts w:ascii="Times New Roman" w:hAnsi="Times New Roman" w:cs="Times New Roman"/>
                <w:sz w:val="24"/>
                <w:szCs w:val="24"/>
              </w:rPr>
            </w:pPr>
            <w:r>
              <w:rPr>
                <w:rFonts w:ascii="Times New Roman" w:hAnsi="Times New Roman" w:cs="Times New Roman"/>
                <w:sz w:val="24"/>
                <w:szCs w:val="24"/>
              </w:rPr>
              <w:t>2015</w:t>
            </w:r>
          </w:p>
        </w:tc>
        <w:tc>
          <w:tcPr>
            <w:tcW w:w="509" w:type="pct"/>
          </w:tcPr>
          <w:p w14:paraId="00557E91"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6AE53486"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761CED31" w14:textId="77777777" w:rsidR="00CB0DF5" w:rsidRDefault="00CB0DF5" w:rsidP="00356B75">
            <w:pPr>
              <w:jc w:val="center"/>
              <w:rPr>
                <w:rFonts w:ascii="Times New Roman" w:hAnsi="Times New Roman" w:cs="Times New Roman"/>
                <w:sz w:val="24"/>
                <w:szCs w:val="24"/>
              </w:rPr>
            </w:pPr>
          </w:p>
        </w:tc>
        <w:tc>
          <w:tcPr>
            <w:tcW w:w="485" w:type="pct"/>
          </w:tcPr>
          <w:p w14:paraId="4EC46A69" w14:textId="77777777" w:rsidR="00CB0DF5" w:rsidRDefault="00CB0DF5" w:rsidP="00356B75">
            <w:pPr>
              <w:ind w:right="317"/>
              <w:jc w:val="center"/>
              <w:rPr>
                <w:rFonts w:ascii="Times New Roman" w:hAnsi="Times New Roman" w:cs="Times New Roman"/>
                <w:sz w:val="24"/>
                <w:szCs w:val="24"/>
              </w:rPr>
            </w:pPr>
          </w:p>
        </w:tc>
        <w:tc>
          <w:tcPr>
            <w:tcW w:w="438" w:type="pct"/>
          </w:tcPr>
          <w:p w14:paraId="6033107D" w14:textId="77777777" w:rsidR="00CB0DF5" w:rsidRDefault="00CB0DF5" w:rsidP="00356B75">
            <w:pPr>
              <w:jc w:val="center"/>
              <w:rPr>
                <w:rFonts w:ascii="Times New Roman" w:hAnsi="Times New Roman" w:cs="Times New Roman"/>
                <w:sz w:val="24"/>
                <w:szCs w:val="24"/>
              </w:rPr>
            </w:pPr>
          </w:p>
        </w:tc>
      </w:tr>
      <w:tr w:rsidR="00CB0DF5" w:rsidRPr="00A879DA" w14:paraId="7F74767A" w14:textId="77777777" w:rsidTr="00356B75">
        <w:trPr>
          <w:trHeight w:val="340"/>
        </w:trPr>
        <w:tc>
          <w:tcPr>
            <w:tcW w:w="1809" w:type="pct"/>
          </w:tcPr>
          <w:p w14:paraId="542A10AA" w14:textId="77777777" w:rsidR="00CB0DF5" w:rsidRPr="00435EFD" w:rsidRDefault="00CB0DF5" w:rsidP="00356B75">
            <w:pPr>
              <w:rPr>
                <w:rFonts w:ascii="Times New Roman" w:hAnsi="Times New Roman" w:cs="Times New Roman"/>
                <w:bCs/>
                <w:sz w:val="24"/>
                <w:szCs w:val="24"/>
              </w:rPr>
            </w:pPr>
            <w:r w:rsidRPr="00435EFD">
              <w:rPr>
                <w:rFonts w:ascii="Times New Roman" w:hAnsi="Times New Roman" w:cs="Times New Roman"/>
                <w:sz w:val="24"/>
                <w:szCs w:val="24"/>
              </w:rPr>
              <w:t>Dépenses de soins préventifs en % des dépenses totales de Santé</w:t>
            </w:r>
          </w:p>
        </w:tc>
        <w:tc>
          <w:tcPr>
            <w:tcW w:w="637" w:type="pct"/>
          </w:tcPr>
          <w:p w14:paraId="6CCE3F3E" w14:textId="77777777" w:rsidR="00CB0DF5" w:rsidRDefault="00CB0DF5" w:rsidP="00356B75">
            <w:pPr>
              <w:jc w:val="center"/>
              <w:rPr>
                <w:rFonts w:ascii="Times New Roman" w:hAnsi="Times New Roman" w:cs="Times New Roman"/>
                <w:sz w:val="24"/>
                <w:szCs w:val="24"/>
              </w:rPr>
            </w:pPr>
          </w:p>
        </w:tc>
        <w:tc>
          <w:tcPr>
            <w:tcW w:w="509" w:type="pct"/>
          </w:tcPr>
          <w:p w14:paraId="3F5D2688"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739C16BB"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4620F048" w14:textId="77777777" w:rsidR="00CB0DF5" w:rsidRDefault="00CB0DF5" w:rsidP="00356B75">
            <w:pPr>
              <w:jc w:val="center"/>
              <w:rPr>
                <w:rFonts w:ascii="Times New Roman" w:hAnsi="Times New Roman" w:cs="Times New Roman"/>
                <w:sz w:val="24"/>
                <w:szCs w:val="24"/>
              </w:rPr>
            </w:pPr>
          </w:p>
        </w:tc>
        <w:tc>
          <w:tcPr>
            <w:tcW w:w="485" w:type="pct"/>
          </w:tcPr>
          <w:p w14:paraId="78AEC6CE" w14:textId="77777777" w:rsidR="00CB0DF5" w:rsidRDefault="00CB0DF5" w:rsidP="00356B75">
            <w:pPr>
              <w:ind w:right="317"/>
              <w:jc w:val="center"/>
              <w:rPr>
                <w:rFonts w:ascii="Times New Roman" w:hAnsi="Times New Roman" w:cs="Times New Roman"/>
                <w:sz w:val="24"/>
                <w:szCs w:val="24"/>
              </w:rPr>
            </w:pPr>
          </w:p>
        </w:tc>
        <w:tc>
          <w:tcPr>
            <w:tcW w:w="438" w:type="pct"/>
          </w:tcPr>
          <w:p w14:paraId="640DC611" w14:textId="77777777" w:rsidR="00CB0DF5" w:rsidRDefault="00CB0DF5" w:rsidP="00356B75">
            <w:pPr>
              <w:jc w:val="center"/>
              <w:rPr>
                <w:rFonts w:ascii="Times New Roman" w:hAnsi="Times New Roman" w:cs="Times New Roman"/>
                <w:sz w:val="24"/>
                <w:szCs w:val="24"/>
              </w:rPr>
            </w:pPr>
          </w:p>
        </w:tc>
      </w:tr>
      <w:tr w:rsidR="00CB0DF5" w:rsidRPr="00A879DA" w14:paraId="6AE8EBCE" w14:textId="77777777" w:rsidTr="00772DCF">
        <w:trPr>
          <w:trHeight w:val="340"/>
        </w:trPr>
        <w:tc>
          <w:tcPr>
            <w:tcW w:w="5000" w:type="pct"/>
            <w:gridSpan w:val="7"/>
            <w:shd w:val="clear" w:color="auto" w:fill="EEECE1" w:themeFill="background2"/>
          </w:tcPr>
          <w:p w14:paraId="2A3268BD" w14:textId="0F794E0B" w:rsidR="00CB0DF5" w:rsidRDefault="00CB0DF5" w:rsidP="00356B75">
            <w:pPr>
              <w:jc w:val="center"/>
              <w:rPr>
                <w:rFonts w:ascii="Times New Roman" w:hAnsi="Times New Roman" w:cs="Times New Roman"/>
                <w:sz w:val="24"/>
                <w:szCs w:val="24"/>
              </w:rPr>
            </w:pPr>
            <w:r>
              <w:rPr>
                <w:rFonts w:ascii="Times New Roman" w:hAnsi="Times New Roman" w:cs="Times New Roman"/>
                <w:sz w:val="24"/>
                <w:szCs w:val="24"/>
              </w:rPr>
              <w:t>Indicateurs d’effets</w:t>
            </w:r>
          </w:p>
        </w:tc>
      </w:tr>
      <w:tr w:rsidR="00CB0DF5" w:rsidRPr="00A879DA" w14:paraId="529C4C6A" w14:textId="77777777" w:rsidTr="00356B75">
        <w:trPr>
          <w:trHeight w:val="340"/>
        </w:trPr>
        <w:tc>
          <w:tcPr>
            <w:tcW w:w="1809" w:type="pct"/>
          </w:tcPr>
          <w:p w14:paraId="28B638E4" w14:textId="25CE51BA" w:rsidR="00CB0DF5" w:rsidRPr="00435EFD" w:rsidRDefault="00CB0DF5" w:rsidP="00356B75">
            <w:pPr>
              <w:rPr>
                <w:rFonts w:ascii="Times New Roman" w:hAnsi="Times New Roman" w:cs="Times New Roman"/>
                <w:sz w:val="24"/>
                <w:szCs w:val="24"/>
              </w:rPr>
            </w:pPr>
            <w:r>
              <w:rPr>
                <w:rFonts w:ascii="Arial" w:hAnsi="Arial" w:cs="Arial"/>
                <w:color w:val="000000"/>
              </w:rPr>
              <w:t>Pourcentage de DMEG</w:t>
            </w:r>
            <w:r w:rsidRPr="00986D55">
              <w:rPr>
                <w:rFonts w:ascii="Arial" w:hAnsi="Arial" w:cs="Arial"/>
                <w:color w:val="000000"/>
              </w:rPr>
              <w:t xml:space="preserve"> n’ayant pas de rupture en médicaments (traceurs)</w:t>
            </w:r>
          </w:p>
        </w:tc>
        <w:tc>
          <w:tcPr>
            <w:tcW w:w="637" w:type="pct"/>
          </w:tcPr>
          <w:p w14:paraId="71B1413E" w14:textId="77777777" w:rsidR="00CB0DF5" w:rsidRDefault="00CB0DF5" w:rsidP="00356B75">
            <w:pPr>
              <w:jc w:val="center"/>
              <w:rPr>
                <w:rFonts w:ascii="Times New Roman" w:hAnsi="Times New Roman" w:cs="Times New Roman"/>
                <w:sz w:val="24"/>
                <w:szCs w:val="24"/>
              </w:rPr>
            </w:pPr>
          </w:p>
        </w:tc>
        <w:tc>
          <w:tcPr>
            <w:tcW w:w="509" w:type="pct"/>
          </w:tcPr>
          <w:p w14:paraId="3820CD21"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5D6A2A27"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4CDFF8BA" w14:textId="77777777" w:rsidR="00CB0DF5" w:rsidRDefault="00CB0DF5" w:rsidP="00356B75">
            <w:pPr>
              <w:jc w:val="center"/>
              <w:rPr>
                <w:rFonts w:ascii="Times New Roman" w:hAnsi="Times New Roman" w:cs="Times New Roman"/>
                <w:sz w:val="24"/>
                <w:szCs w:val="24"/>
              </w:rPr>
            </w:pPr>
          </w:p>
        </w:tc>
        <w:tc>
          <w:tcPr>
            <w:tcW w:w="485" w:type="pct"/>
          </w:tcPr>
          <w:p w14:paraId="4755DA40" w14:textId="77777777" w:rsidR="00CB0DF5" w:rsidRDefault="00CB0DF5" w:rsidP="00356B75">
            <w:pPr>
              <w:ind w:right="317"/>
              <w:jc w:val="center"/>
              <w:rPr>
                <w:rFonts w:ascii="Times New Roman" w:hAnsi="Times New Roman" w:cs="Times New Roman"/>
                <w:sz w:val="24"/>
                <w:szCs w:val="24"/>
              </w:rPr>
            </w:pPr>
          </w:p>
        </w:tc>
        <w:tc>
          <w:tcPr>
            <w:tcW w:w="438" w:type="pct"/>
          </w:tcPr>
          <w:p w14:paraId="43A2AB8E" w14:textId="77777777" w:rsidR="00CB0DF5" w:rsidRDefault="00CB0DF5" w:rsidP="00356B75">
            <w:pPr>
              <w:jc w:val="center"/>
              <w:rPr>
                <w:rFonts w:ascii="Times New Roman" w:hAnsi="Times New Roman" w:cs="Times New Roman"/>
                <w:sz w:val="24"/>
                <w:szCs w:val="24"/>
              </w:rPr>
            </w:pPr>
          </w:p>
        </w:tc>
      </w:tr>
      <w:tr w:rsidR="00772DCF" w:rsidRPr="00A879DA" w14:paraId="6E92B212" w14:textId="77777777" w:rsidTr="00356B75">
        <w:trPr>
          <w:trHeight w:val="340"/>
        </w:trPr>
        <w:tc>
          <w:tcPr>
            <w:tcW w:w="1809" w:type="pct"/>
          </w:tcPr>
          <w:p w14:paraId="4C011126" w14:textId="7920F020" w:rsidR="00772DCF" w:rsidRDefault="00772DCF" w:rsidP="00356B75">
            <w:pPr>
              <w:rPr>
                <w:rFonts w:ascii="Arial" w:hAnsi="Arial" w:cs="Arial"/>
                <w:color w:val="000000"/>
              </w:rPr>
            </w:pPr>
            <w:r w:rsidRPr="002F4DD3">
              <w:rPr>
                <w:rFonts w:ascii="Arial" w:hAnsi="Arial" w:cs="Arial"/>
                <w:color w:val="000000"/>
              </w:rPr>
              <w:t>Rayon moyen d’action théorique (Km)</w:t>
            </w:r>
          </w:p>
        </w:tc>
        <w:tc>
          <w:tcPr>
            <w:tcW w:w="637" w:type="pct"/>
          </w:tcPr>
          <w:p w14:paraId="5FFBBC77" w14:textId="55036793" w:rsidR="00772DCF" w:rsidRDefault="00772DCF" w:rsidP="00356B75">
            <w:pPr>
              <w:jc w:val="center"/>
              <w:rPr>
                <w:rFonts w:ascii="Times New Roman" w:hAnsi="Times New Roman" w:cs="Times New Roman"/>
                <w:sz w:val="24"/>
                <w:szCs w:val="24"/>
              </w:rPr>
            </w:pPr>
            <w:r>
              <w:rPr>
                <w:rFonts w:ascii="Times New Roman" w:hAnsi="Times New Roman" w:cs="Times New Roman"/>
                <w:sz w:val="24"/>
                <w:szCs w:val="24"/>
              </w:rPr>
              <w:t>2015</w:t>
            </w:r>
          </w:p>
        </w:tc>
        <w:tc>
          <w:tcPr>
            <w:tcW w:w="509" w:type="pct"/>
            <w:vAlign w:val="center"/>
          </w:tcPr>
          <w:p w14:paraId="5779FD04" w14:textId="040CC1AC" w:rsidR="00772DCF" w:rsidRDefault="00772DCF" w:rsidP="00772DCF">
            <w:pPr>
              <w:autoSpaceDE w:val="0"/>
              <w:autoSpaceDN w:val="0"/>
              <w:adjustRightInd w:val="0"/>
              <w:rPr>
                <w:rFonts w:ascii="Times New Roman" w:hAnsi="Times New Roman" w:cs="Times New Roman"/>
                <w:sz w:val="24"/>
                <w:szCs w:val="24"/>
              </w:rPr>
            </w:pPr>
            <w:r w:rsidRPr="00AB6396">
              <w:rPr>
                <w:rFonts w:ascii="Arial" w:hAnsi="Arial" w:cs="Arial"/>
              </w:rPr>
              <w:t>6,81</w:t>
            </w:r>
          </w:p>
        </w:tc>
        <w:tc>
          <w:tcPr>
            <w:tcW w:w="705" w:type="pct"/>
          </w:tcPr>
          <w:p w14:paraId="7DEC6FD8" w14:textId="786E9CE0" w:rsidR="00772DCF" w:rsidRDefault="00772DCF" w:rsidP="00356B75">
            <w:pPr>
              <w:autoSpaceDE w:val="0"/>
              <w:autoSpaceDN w:val="0"/>
              <w:adjustRightInd w:val="0"/>
              <w:jc w:val="center"/>
              <w:rPr>
                <w:rFonts w:ascii="Times New Roman" w:hAnsi="Times New Roman" w:cs="Times New Roman"/>
                <w:sz w:val="24"/>
                <w:szCs w:val="24"/>
              </w:rPr>
            </w:pPr>
            <w:r>
              <w:rPr>
                <w:rFonts w:ascii="Arial" w:hAnsi="Arial" w:cs="Arial"/>
              </w:rPr>
              <w:t>6</w:t>
            </w:r>
          </w:p>
        </w:tc>
        <w:tc>
          <w:tcPr>
            <w:tcW w:w="417" w:type="pct"/>
          </w:tcPr>
          <w:p w14:paraId="728BB929" w14:textId="468542D2" w:rsidR="00772DCF" w:rsidRDefault="00772DCF" w:rsidP="00356B75">
            <w:pPr>
              <w:jc w:val="center"/>
              <w:rPr>
                <w:rFonts w:ascii="Times New Roman" w:hAnsi="Times New Roman" w:cs="Times New Roman"/>
                <w:sz w:val="24"/>
                <w:szCs w:val="24"/>
              </w:rPr>
            </w:pPr>
            <w:r w:rsidRPr="00AB6396">
              <w:rPr>
                <w:rFonts w:ascii="Arial" w:hAnsi="Arial" w:cs="Arial"/>
              </w:rPr>
              <w:t>5</w:t>
            </w:r>
          </w:p>
        </w:tc>
        <w:tc>
          <w:tcPr>
            <w:tcW w:w="485" w:type="pct"/>
          </w:tcPr>
          <w:p w14:paraId="754B584C" w14:textId="01615F77" w:rsidR="00772DCF" w:rsidRDefault="00772DCF" w:rsidP="00356B75">
            <w:pPr>
              <w:ind w:right="317"/>
              <w:jc w:val="center"/>
              <w:rPr>
                <w:rFonts w:ascii="Times New Roman" w:hAnsi="Times New Roman" w:cs="Times New Roman"/>
                <w:sz w:val="24"/>
                <w:szCs w:val="24"/>
              </w:rPr>
            </w:pPr>
            <w:r w:rsidRPr="00AB6396">
              <w:rPr>
                <w:rFonts w:ascii="Arial" w:hAnsi="Arial" w:cs="Arial"/>
              </w:rPr>
              <w:t>5</w:t>
            </w:r>
          </w:p>
        </w:tc>
        <w:tc>
          <w:tcPr>
            <w:tcW w:w="438" w:type="pct"/>
          </w:tcPr>
          <w:p w14:paraId="668745EE" w14:textId="0F97FE4C" w:rsidR="00772DCF" w:rsidRDefault="00772DCF" w:rsidP="00356B75">
            <w:pPr>
              <w:jc w:val="center"/>
              <w:rPr>
                <w:rFonts w:ascii="Times New Roman" w:hAnsi="Times New Roman" w:cs="Times New Roman"/>
                <w:sz w:val="24"/>
                <w:szCs w:val="24"/>
              </w:rPr>
            </w:pPr>
            <w:r w:rsidRPr="00AB6396">
              <w:rPr>
                <w:rFonts w:ascii="Arial" w:hAnsi="Arial" w:cs="Arial"/>
              </w:rPr>
              <w:t>5</w:t>
            </w:r>
          </w:p>
        </w:tc>
      </w:tr>
      <w:tr w:rsidR="00772DCF" w:rsidRPr="00A879DA" w14:paraId="28F117F2" w14:textId="77777777" w:rsidTr="00356B75">
        <w:trPr>
          <w:trHeight w:val="340"/>
        </w:trPr>
        <w:tc>
          <w:tcPr>
            <w:tcW w:w="1809" w:type="pct"/>
            <w:vAlign w:val="bottom"/>
          </w:tcPr>
          <w:p w14:paraId="6EB47038" w14:textId="0D21A770" w:rsidR="00772DCF" w:rsidRPr="002F4DD3" w:rsidRDefault="00772DCF" w:rsidP="00356B75">
            <w:pPr>
              <w:rPr>
                <w:rFonts w:ascii="Arial" w:hAnsi="Arial" w:cs="Arial"/>
                <w:color w:val="000000"/>
              </w:rPr>
            </w:pPr>
            <w:r>
              <w:rPr>
                <w:rFonts w:ascii="Times New Roman" w:hAnsi="Times New Roman" w:cs="Times New Roman"/>
                <w:bCs/>
                <w:sz w:val="24"/>
                <w:szCs w:val="24"/>
              </w:rPr>
              <w:t>% de formations sanitaires accrédités/certifiées</w:t>
            </w:r>
          </w:p>
        </w:tc>
        <w:tc>
          <w:tcPr>
            <w:tcW w:w="637" w:type="pct"/>
          </w:tcPr>
          <w:p w14:paraId="1B4219F2" w14:textId="5F21303A" w:rsidR="00772DCF" w:rsidRDefault="00772DCF" w:rsidP="00356B75">
            <w:pPr>
              <w:jc w:val="center"/>
              <w:rPr>
                <w:rFonts w:ascii="Times New Roman" w:hAnsi="Times New Roman" w:cs="Times New Roman"/>
                <w:sz w:val="24"/>
                <w:szCs w:val="24"/>
              </w:rPr>
            </w:pPr>
            <w:r>
              <w:rPr>
                <w:rFonts w:ascii="Times New Roman" w:hAnsi="Times New Roman" w:cs="Times New Roman"/>
                <w:sz w:val="24"/>
                <w:szCs w:val="24"/>
              </w:rPr>
              <w:t>2015</w:t>
            </w:r>
          </w:p>
        </w:tc>
        <w:tc>
          <w:tcPr>
            <w:tcW w:w="509" w:type="pct"/>
          </w:tcPr>
          <w:p w14:paraId="51EA074B" w14:textId="17441849" w:rsidR="00772DCF" w:rsidRPr="00AB6396" w:rsidRDefault="00772DCF" w:rsidP="00772DCF">
            <w:pPr>
              <w:autoSpaceDE w:val="0"/>
              <w:autoSpaceDN w:val="0"/>
              <w:adjustRightInd w:val="0"/>
              <w:rPr>
                <w:rFonts w:ascii="Arial" w:hAnsi="Arial" w:cs="Arial"/>
              </w:rPr>
            </w:pPr>
            <w:r>
              <w:rPr>
                <w:rFonts w:ascii="Times New Roman" w:hAnsi="Times New Roman" w:cs="Times New Roman"/>
                <w:sz w:val="24"/>
                <w:szCs w:val="24"/>
              </w:rPr>
              <w:t>NA</w:t>
            </w:r>
          </w:p>
        </w:tc>
        <w:tc>
          <w:tcPr>
            <w:tcW w:w="705" w:type="pct"/>
          </w:tcPr>
          <w:p w14:paraId="1A26B2CC" w14:textId="2A645B9F" w:rsidR="00772DCF" w:rsidRDefault="00772DCF" w:rsidP="00356B75">
            <w:pPr>
              <w:autoSpaceDE w:val="0"/>
              <w:autoSpaceDN w:val="0"/>
              <w:adjustRightInd w:val="0"/>
              <w:jc w:val="center"/>
              <w:rPr>
                <w:rFonts w:ascii="Arial" w:hAnsi="Arial" w:cs="Arial"/>
              </w:rPr>
            </w:pPr>
            <w:r>
              <w:rPr>
                <w:rFonts w:ascii="Times New Roman" w:hAnsi="Times New Roman" w:cs="Times New Roman"/>
                <w:sz w:val="24"/>
                <w:szCs w:val="24"/>
              </w:rPr>
              <w:t>60%</w:t>
            </w:r>
          </w:p>
        </w:tc>
        <w:tc>
          <w:tcPr>
            <w:tcW w:w="417" w:type="pct"/>
          </w:tcPr>
          <w:p w14:paraId="59A5FAD3" w14:textId="671BB7F4" w:rsidR="00772DCF" w:rsidRPr="00AB6396" w:rsidRDefault="00772DCF" w:rsidP="00356B75">
            <w:pPr>
              <w:jc w:val="center"/>
              <w:rPr>
                <w:rFonts w:ascii="Arial" w:hAnsi="Arial" w:cs="Arial"/>
              </w:rPr>
            </w:pPr>
            <w:r>
              <w:rPr>
                <w:rFonts w:ascii="Times New Roman" w:hAnsi="Times New Roman" w:cs="Times New Roman"/>
                <w:sz w:val="24"/>
                <w:szCs w:val="24"/>
              </w:rPr>
              <w:t>70%</w:t>
            </w:r>
          </w:p>
        </w:tc>
        <w:tc>
          <w:tcPr>
            <w:tcW w:w="485" w:type="pct"/>
          </w:tcPr>
          <w:p w14:paraId="4F944BC4" w14:textId="2D6CF9A3" w:rsidR="00772DCF" w:rsidRPr="00AB6396" w:rsidRDefault="00772DCF" w:rsidP="00356B75">
            <w:pPr>
              <w:ind w:right="317"/>
              <w:jc w:val="center"/>
              <w:rPr>
                <w:rFonts w:ascii="Arial" w:hAnsi="Arial" w:cs="Arial"/>
              </w:rPr>
            </w:pPr>
            <w:r>
              <w:rPr>
                <w:rFonts w:ascii="Times New Roman" w:hAnsi="Times New Roman" w:cs="Times New Roman"/>
                <w:sz w:val="24"/>
                <w:szCs w:val="24"/>
              </w:rPr>
              <w:t>85%</w:t>
            </w:r>
          </w:p>
        </w:tc>
        <w:tc>
          <w:tcPr>
            <w:tcW w:w="438" w:type="pct"/>
          </w:tcPr>
          <w:p w14:paraId="072B7340" w14:textId="48B1AE91" w:rsidR="00772DCF" w:rsidRPr="00AB6396" w:rsidRDefault="00772DCF" w:rsidP="00356B75">
            <w:pPr>
              <w:jc w:val="center"/>
              <w:rPr>
                <w:rFonts w:ascii="Arial" w:hAnsi="Arial" w:cs="Arial"/>
              </w:rPr>
            </w:pPr>
            <w:r>
              <w:rPr>
                <w:rFonts w:ascii="Times New Roman" w:hAnsi="Times New Roman" w:cs="Times New Roman"/>
                <w:sz w:val="24"/>
                <w:szCs w:val="24"/>
              </w:rPr>
              <w:t>100%</w:t>
            </w:r>
          </w:p>
        </w:tc>
      </w:tr>
      <w:tr w:rsidR="00CB0DF5" w:rsidRPr="00A879DA" w14:paraId="33B3BDDF" w14:textId="77777777" w:rsidTr="00772DCF">
        <w:trPr>
          <w:trHeight w:val="340"/>
        </w:trPr>
        <w:tc>
          <w:tcPr>
            <w:tcW w:w="5000" w:type="pct"/>
            <w:gridSpan w:val="7"/>
            <w:shd w:val="clear" w:color="auto" w:fill="EEECE1" w:themeFill="background2"/>
          </w:tcPr>
          <w:p w14:paraId="31F233A3" w14:textId="77777777" w:rsidR="00CB0DF5" w:rsidRDefault="00CB0DF5" w:rsidP="00356B75">
            <w:pPr>
              <w:jc w:val="center"/>
              <w:rPr>
                <w:rFonts w:ascii="Times New Roman" w:hAnsi="Times New Roman" w:cs="Times New Roman"/>
                <w:sz w:val="24"/>
                <w:szCs w:val="24"/>
              </w:rPr>
            </w:pPr>
            <w:r>
              <w:rPr>
                <w:rFonts w:ascii="Times New Roman" w:hAnsi="Times New Roman" w:cs="Times New Roman"/>
                <w:sz w:val="24"/>
                <w:szCs w:val="24"/>
              </w:rPr>
              <w:t>Indicateurs d’impact</w:t>
            </w:r>
          </w:p>
        </w:tc>
      </w:tr>
      <w:tr w:rsidR="00CB0DF5" w:rsidRPr="00A879DA" w14:paraId="6E7746E5" w14:textId="77777777" w:rsidTr="00356B75">
        <w:trPr>
          <w:trHeight w:val="340"/>
        </w:trPr>
        <w:tc>
          <w:tcPr>
            <w:tcW w:w="1809" w:type="pct"/>
            <w:vAlign w:val="center"/>
          </w:tcPr>
          <w:p w14:paraId="1187DCB2" w14:textId="77777777" w:rsidR="00CB0DF5" w:rsidRPr="00435EFD" w:rsidRDefault="00CB0DF5" w:rsidP="00356B75">
            <w:pPr>
              <w:rPr>
                <w:rFonts w:ascii="Times New Roman" w:hAnsi="Times New Roman" w:cs="Times New Roman"/>
                <w:sz w:val="24"/>
                <w:szCs w:val="24"/>
              </w:rPr>
            </w:pPr>
            <w:r w:rsidRPr="008728C7">
              <w:rPr>
                <w:rFonts w:cstheme="minorHAnsi"/>
                <w:color w:val="000000"/>
              </w:rPr>
              <w:t>Ratio de Mortalité maternelle</w:t>
            </w:r>
          </w:p>
        </w:tc>
        <w:tc>
          <w:tcPr>
            <w:tcW w:w="637" w:type="pct"/>
          </w:tcPr>
          <w:p w14:paraId="242A537C" w14:textId="77777777" w:rsidR="00CB0DF5" w:rsidRDefault="00CB0DF5" w:rsidP="00356B75">
            <w:pPr>
              <w:jc w:val="center"/>
              <w:rPr>
                <w:rFonts w:ascii="Times New Roman" w:hAnsi="Times New Roman" w:cs="Times New Roman"/>
                <w:sz w:val="24"/>
                <w:szCs w:val="24"/>
              </w:rPr>
            </w:pPr>
          </w:p>
        </w:tc>
        <w:tc>
          <w:tcPr>
            <w:tcW w:w="509" w:type="pct"/>
          </w:tcPr>
          <w:p w14:paraId="06D18614"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2F11726D"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4B5F8C2D" w14:textId="77777777" w:rsidR="00CB0DF5" w:rsidRDefault="00CB0DF5" w:rsidP="00356B75">
            <w:pPr>
              <w:jc w:val="center"/>
              <w:rPr>
                <w:rFonts w:ascii="Times New Roman" w:hAnsi="Times New Roman" w:cs="Times New Roman"/>
                <w:sz w:val="24"/>
                <w:szCs w:val="24"/>
              </w:rPr>
            </w:pPr>
          </w:p>
        </w:tc>
        <w:tc>
          <w:tcPr>
            <w:tcW w:w="485" w:type="pct"/>
          </w:tcPr>
          <w:p w14:paraId="2B916640" w14:textId="77777777" w:rsidR="00CB0DF5" w:rsidRDefault="00CB0DF5" w:rsidP="00356B75">
            <w:pPr>
              <w:ind w:right="317"/>
              <w:jc w:val="center"/>
              <w:rPr>
                <w:rFonts w:ascii="Times New Roman" w:hAnsi="Times New Roman" w:cs="Times New Roman"/>
                <w:sz w:val="24"/>
                <w:szCs w:val="24"/>
              </w:rPr>
            </w:pPr>
          </w:p>
        </w:tc>
        <w:tc>
          <w:tcPr>
            <w:tcW w:w="438" w:type="pct"/>
          </w:tcPr>
          <w:p w14:paraId="040C7F2B" w14:textId="77777777" w:rsidR="00CB0DF5" w:rsidRDefault="00CB0DF5" w:rsidP="00356B75">
            <w:pPr>
              <w:jc w:val="center"/>
              <w:rPr>
                <w:rFonts w:ascii="Times New Roman" w:hAnsi="Times New Roman" w:cs="Times New Roman"/>
                <w:sz w:val="24"/>
                <w:szCs w:val="24"/>
              </w:rPr>
            </w:pPr>
          </w:p>
        </w:tc>
      </w:tr>
      <w:tr w:rsidR="00CB0DF5" w:rsidRPr="00A879DA" w14:paraId="5C56B199" w14:textId="77777777" w:rsidTr="00356B75">
        <w:trPr>
          <w:trHeight w:val="340"/>
        </w:trPr>
        <w:tc>
          <w:tcPr>
            <w:tcW w:w="1809" w:type="pct"/>
            <w:vAlign w:val="center"/>
          </w:tcPr>
          <w:p w14:paraId="70E7BAD2" w14:textId="77777777" w:rsidR="00CB0DF5" w:rsidRPr="00435EFD" w:rsidRDefault="00CB0DF5" w:rsidP="00356B75">
            <w:pPr>
              <w:rPr>
                <w:rFonts w:ascii="Times New Roman" w:hAnsi="Times New Roman" w:cs="Times New Roman"/>
                <w:sz w:val="24"/>
                <w:szCs w:val="24"/>
              </w:rPr>
            </w:pPr>
            <w:r w:rsidRPr="008728C7">
              <w:rPr>
                <w:rFonts w:cstheme="minorHAnsi"/>
                <w:color w:val="000000"/>
              </w:rPr>
              <w:t>Taux de Mortalité infantile</w:t>
            </w:r>
          </w:p>
        </w:tc>
        <w:tc>
          <w:tcPr>
            <w:tcW w:w="637" w:type="pct"/>
          </w:tcPr>
          <w:p w14:paraId="04F6FF68" w14:textId="77777777" w:rsidR="00CB0DF5" w:rsidRDefault="00CB0DF5" w:rsidP="00356B75">
            <w:pPr>
              <w:jc w:val="center"/>
              <w:rPr>
                <w:rFonts w:ascii="Times New Roman" w:hAnsi="Times New Roman" w:cs="Times New Roman"/>
                <w:sz w:val="24"/>
                <w:szCs w:val="24"/>
              </w:rPr>
            </w:pPr>
          </w:p>
        </w:tc>
        <w:tc>
          <w:tcPr>
            <w:tcW w:w="509" w:type="pct"/>
          </w:tcPr>
          <w:p w14:paraId="12B0E8AA"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27DA77DC"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0334EBF2" w14:textId="77777777" w:rsidR="00CB0DF5" w:rsidRDefault="00CB0DF5" w:rsidP="00356B75">
            <w:pPr>
              <w:jc w:val="center"/>
              <w:rPr>
                <w:rFonts w:ascii="Times New Roman" w:hAnsi="Times New Roman" w:cs="Times New Roman"/>
                <w:sz w:val="24"/>
                <w:szCs w:val="24"/>
              </w:rPr>
            </w:pPr>
          </w:p>
        </w:tc>
        <w:tc>
          <w:tcPr>
            <w:tcW w:w="485" w:type="pct"/>
          </w:tcPr>
          <w:p w14:paraId="204C5F29" w14:textId="77777777" w:rsidR="00CB0DF5" w:rsidRDefault="00CB0DF5" w:rsidP="00356B75">
            <w:pPr>
              <w:ind w:right="317"/>
              <w:jc w:val="center"/>
              <w:rPr>
                <w:rFonts w:ascii="Times New Roman" w:hAnsi="Times New Roman" w:cs="Times New Roman"/>
                <w:sz w:val="24"/>
                <w:szCs w:val="24"/>
              </w:rPr>
            </w:pPr>
          </w:p>
        </w:tc>
        <w:tc>
          <w:tcPr>
            <w:tcW w:w="438" w:type="pct"/>
          </w:tcPr>
          <w:p w14:paraId="2CEB5CDF" w14:textId="77777777" w:rsidR="00CB0DF5" w:rsidRDefault="00CB0DF5" w:rsidP="00356B75">
            <w:pPr>
              <w:jc w:val="center"/>
              <w:rPr>
                <w:rFonts w:ascii="Times New Roman" w:hAnsi="Times New Roman" w:cs="Times New Roman"/>
                <w:sz w:val="24"/>
                <w:szCs w:val="24"/>
              </w:rPr>
            </w:pPr>
          </w:p>
        </w:tc>
      </w:tr>
      <w:tr w:rsidR="00CB0DF5" w:rsidRPr="00A879DA" w14:paraId="7E7F37B4" w14:textId="77777777" w:rsidTr="00356B75">
        <w:trPr>
          <w:trHeight w:val="340"/>
        </w:trPr>
        <w:tc>
          <w:tcPr>
            <w:tcW w:w="1809" w:type="pct"/>
            <w:vAlign w:val="center"/>
          </w:tcPr>
          <w:p w14:paraId="04E82B94" w14:textId="77777777" w:rsidR="00CB0DF5" w:rsidRPr="00435EFD" w:rsidRDefault="00CB0DF5" w:rsidP="00356B75">
            <w:pPr>
              <w:rPr>
                <w:rFonts w:ascii="Times New Roman" w:hAnsi="Times New Roman" w:cs="Times New Roman"/>
                <w:sz w:val="24"/>
                <w:szCs w:val="24"/>
              </w:rPr>
            </w:pPr>
            <w:r w:rsidRPr="008728C7">
              <w:rPr>
                <w:rFonts w:cstheme="minorHAnsi"/>
                <w:color w:val="000000"/>
              </w:rPr>
              <w:t>Taux de Mortalité juvénile</w:t>
            </w:r>
          </w:p>
        </w:tc>
        <w:tc>
          <w:tcPr>
            <w:tcW w:w="637" w:type="pct"/>
          </w:tcPr>
          <w:p w14:paraId="59DC7CF1" w14:textId="77777777" w:rsidR="00CB0DF5" w:rsidRDefault="00CB0DF5" w:rsidP="00356B75">
            <w:pPr>
              <w:jc w:val="center"/>
              <w:rPr>
                <w:rFonts w:ascii="Times New Roman" w:hAnsi="Times New Roman" w:cs="Times New Roman"/>
                <w:sz w:val="24"/>
                <w:szCs w:val="24"/>
              </w:rPr>
            </w:pPr>
          </w:p>
        </w:tc>
        <w:tc>
          <w:tcPr>
            <w:tcW w:w="509" w:type="pct"/>
          </w:tcPr>
          <w:p w14:paraId="7AB221E2"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1ECAD05E"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65A863F6" w14:textId="77777777" w:rsidR="00CB0DF5" w:rsidRDefault="00CB0DF5" w:rsidP="00356B75">
            <w:pPr>
              <w:jc w:val="center"/>
              <w:rPr>
                <w:rFonts w:ascii="Times New Roman" w:hAnsi="Times New Roman" w:cs="Times New Roman"/>
                <w:sz w:val="24"/>
                <w:szCs w:val="24"/>
              </w:rPr>
            </w:pPr>
          </w:p>
        </w:tc>
        <w:tc>
          <w:tcPr>
            <w:tcW w:w="485" w:type="pct"/>
          </w:tcPr>
          <w:p w14:paraId="080FCEF4" w14:textId="77777777" w:rsidR="00CB0DF5" w:rsidRDefault="00CB0DF5" w:rsidP="00356B75">
            <w:pPr>
              <w:ind w:right="317"/>
              <w:jc w:val="center"/>
              <w:rPr>
                <w:rFonts w:ascii="Times New Roman" w:hAnsi="Times New Roman" w:cs="Times New Roman"/>
                <w:sz w:val="24"/>
                <w:szCs w:val="24"/>
              </w:rPr>
            </w:pPr>
          </w:p>
        </w:tc>
        <w:tc>
          <w:tcPr>
            <w:tcW w:w="438" w:type="pct"/>
          </w:tcPr>
          <w:p w14:paraId="61832069" w14:textId="77777777" w:rsidR="00CB0DF5" w:rsidRDefault="00CB0DF5" w:rsidP="00356B75">
            <w:pPr>
              <w:jc w:val="center"/>
              <w:rPr>
                <w:rFonts w:ascii="Times New Roman" w:hAnsi="Times New Roman" w:cs="Times New Roman"/>
                <w:sz w:val="24"/>
                <w:szCs w:val="24"/>
              </w:rPr>
            </w:pPr>
          </w:p>
        </w:tc>
      </w:tr>
      <w:tr w:rsidR="00CB0DF5" w:rsidRPr="00A879DA" w14:paraId="7C4E6A35" w14:textId="77777777" w:rsidTr="00356B75">
        <w:trPr>
          <w:trHeight w:val="340"/>
        </w:trPr>
        <w:tc>
          <w:tcPr>
            <w:tcW w:w="1809" w:type="pct"/>
            <w:vAlign w:val="center"/>
          </w:tcPr>
          <w:p w14:paraId="7188F33E" w14:textId="77777777" w:rsidR="00CB0DF5" w:rsidRPr="00435EFD" w:rsidRDefault="00CB0DF5" w:rsidP="00356B75">
            <w:pPr>
              <w:rPr>
                <w:rFonts w:ascii="Times New Roman" w:hAnsi="Times New Roman" w:cs="Times New Roman"/>
                <w:sz w:val="24"/>
                <w:szCs w:val="24"/>
              </w:rPr>
            </w:pPr>
            <w:r w:rsidRPr="008728C7">
              <w:rPr>
                <w:rFonts w:cstheme="minorHAnsi"/>
                <w:color w:val="000000"/>
              </w:rPr>
              <w:t>Taux de Mortalité néonatale</w:t>
            </w:r>
          </w:p>
        </w:tc>
        <w:tc>
          <w:tcPr>
            <w:tcW w:w="637" w:type="pct"/>
          </w:tcPr>
          <w:p w14:paraId="2DE87F4B" w14:textId="77777777" w:rsidR="00CB0DF5" w:rsidRDefault="00CB0DF5" w:rsidP="00356B75">
            <w:pPr>
              <w:jc w:val="center"/>
              <w:rPr>
                <w:rFonts w:ascii="Times New Roman" w:hAnsi="Times New Roman" w:cs="Times New Roman"/>
                <w:sz w:val="24"/>
                <w:szCs w:val="24"/>
              </w:rPr>
            </w:pPr>
          </w:p>
        </w:tc>
        <w:tc>
          <w:tcPr>
            <w:tcW w:w="509" w:type="pct"/>
          </w:tcPr>
          <w:p w14:paraId="4B683E22"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792468AD"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04D0BC3F" w14:textId="77777777" w:rsidR="00CB0DF5" w:rsidRDefault="00CB0DF5" w:rsidP="00356B75">
            <w:pPr>
              <w:jc w:val="center"/>
              <w:rPr>
                <w:rFonts w:ascii="Times New Roman" w:hAnsi="Times New Roman" w:cs="Times New Roman"/>
                <w:sz w:val="24"/>
                <w:szCs w:val="24"/>
              </w:rPr>
            </w:pPr>
          </w:p>
        </w:tc>
        <w:tc>
          <w:tcPr>
            <w:tcW w:w="485" w:type="pct"/>
          </w:tcPr>
          <w:p w14:paraId="56D2790E" w14:textId="77777777" w:rsidR="00CB0DF5" w:rsidRDefault="00CB0DF5" w:rsidP="00356B75">
            <w:pPr>
              <w:ind w:right="317"/>
              <w:jc w:val="center"/>
              <w:rPr>
                <w:rFonts w:ascii="Times New Roman" w:hAnsi="Times New Roman" w:cs="Times New Roman"/>
                <w:sz w:val="24"/>
                <w:szCs w:val="24"/>
              </w:rPr>
            </w:pPr>
          </w:p>
        </w:tc>
        <w:tc>
          <w:tcPr>
            <w:tcW w:w="438" w:type="pct"/>
          </w:tcPr>
          <w:p w14:paraId="637AE274" w14:textId="77777777" w:rsidR="00CB0DF5" w:rsidRDefault="00CB0DF5" w:rsidP="00356B75">
            <w:pPr>
              <w:jc w:val="center"/>
              <w:rPr>
                <w:rFonts w:ascii="Times New Roman" w:hAnsi="Times New Roman" w:cs="Times New Roman"/>
                <w:sz w:val="24"/>
                <w:szCs w:val="24"/>
              </w:rPr>
            </w:pPr>
          </w:p>
        </w:tc>
      </w:tr>
      <w:tr w:rsidR="00CB0DF5" w:rsidRPr="00A879DA" w14:paraId="2F18083C" w14:textId="77777777" w:rsidTr="00356B75">
        <w:trPr>
          <w:trHeight w:val="340"/>
        </w:trPr>
        <w:tc>
          <w:tcPr>
            <w:tcW w:w="1809" w:type="pct"/>
            <w:vAlign w:val="center"/>
          </w:tcPr>
          <w:p w14:paraId="674D6CEF" w14:textId="77777777" w:rsidR="00CB0DF5" w:rsidRPr="00435EFD" w:rsidRDefault="00CB0DF5" w:rsidP="00356B75">
            <w:pPr>
              <w:rPr>
                <w:rFonts w:ascii="Times New Roman" w:hAnsi="Times New Roman" w:cs="Times New Roman"/>
                <w:sz w:val="24"/>
                <w:szCs w:val="24"/>
              </w:rPr>
            </w:pPr>
            <w:r w:rsidRPr="008728C7">
              <w:rPr>
                <w:rFonts w:cstheme="minorHAnsi"/>
                <w:color w:val="000000"/>
              </w:rPr>
              <w:t>Taux de Mortalité infanto juvénile</w:t>
            </w:r>
          </w:p>
        </w:tc>
        <w:tc>
          <w:tcPr>
            <w:tcW w:w="637" w:type="pct"/>
          </w:tcPr>
          <w:p w14:paraId="20590C6E" w14:textId="77777777" w:rsidR="00CB0DF5" w:rsidRDefault="00CB0DF5" w:rsidP="00356B75">
            <w:pPr>
              <w:jc w:val="center"/>
              <w:rPr>
                <w:rFonts w:ascii="Times New Roman" w:hAnsi="Times New Roman" w:cs="Times New Roman"/>
                <w:sz w:val="24"/>
                <w:szCs w:val="24"/>
              </w:rPr>
            </w:pPr>
          </w:p>
        </w:tc>
        <w:tc>
          <w:tcPr>
            <w:tcW w:w="509" w:type="pct"/>
          </w:tcPr>
          <w:p w14:paraId="133E9841"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6363A33E"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007A731E" w14:textId="77777777" w:rsidR="00CB0DF5" w:rsidRDefault="00CB0DF5" w:rsidP="00356B75">
            <w:pPr>
              <w:jc w:val="center"/>
              <w:rPr>
                <w:rFonts w:ascii="Times New Roman" w:hAnsi="Times New Roman" w:cs="Times New Roman"/>
                <w:sz w:val="24"/>
                <w:szCs w:val="24"/>
              </w:rPr>
            </w:pPr>
          </w:p>
        </w:tc>
        <w:tc>
          <w:tcPr>
            <w:tcW w:w="485" w:type="pct"/>
          </w:tcPr>
          <w:p w14:paraId="749F0775" w14:textId="77777777" w:rsidR="00CB0DF5" w:rsidRDefault="00CB0DF5" w:rsidP="00356B75">
            <w:pPr>
              <w:ind w:right="317"/>
              <w:jc w:val="center"/>
              <w:rPr>
                <w:rFonts w:ascii="Times New Roman" w:hAnsi="Times New Roman" w:cs="Times New Roman"/>
                <w:sz w:val="24"/>
                <w:szCs w:val="24"/>
              </w:rPr>
            </w:pPr>
          </w:p>
        </w:tc>
        <w:tc>
          <w:tcPr>
            <w:tcW w:w="438" w:type="pct"/>
          </w:tcPr>
          <w:p w14:paraId="13EE113D" w14:textId="77777777" w:rsidR="00CB0DF5" w:rsidRDefault="00CB0DF5" w:rsidP="00356B75">
            <w:pPr>
              <w:jc w:val="center"/>
              <w:rPr>
                <w:rFonts w:ascii="Times New Roman" w:hAnsi="Times New Roman" w:cs="Times New Roman"/>
                <w:sz w:val="24"/>
                <w:szCs w:val="24"/>
              </w:rPr>
            </w:pPr>
          </w:p>
        </w:tc>
      </w:tr>
      <w:tr w:rsidR="00CB0DF5" w:rsidRPr="00A879DA" w14:paraId="3B254D3B" w14:textId="77777777" w:rsidTr="00356B75">
        <w:trPr>
          <w:trHeight w:val="340"/>
        </w:trPr>
        <w:tc>
          <w:tcPr>
            <w:tcW w:w="1809" w:type="pct"/>
            <w:vAlign w:val="center"/>
          </w:tcPr>
          <w:p w14:paraId="4800ACAE" w14:textId="77777777" w:rsidR="00CB0DF5" w:rsidRPr="00435EFD" w:rsidRDefault="00CB0DF5" w:rsidP="00356B75">
            <w:pPr>
              <w:rPr>
                <w:rFonts w:ascii="Times New Roman" w:hAnsi="Times New Roman" w:cs="Times New Roman"/>
                <w:sz w:val="24"/>
                <w:szCs w:val="24"/>
              </w:rPr>
            </w:pPr>
            <w:r w:rsidRPr="00DF6169">
              <w:rPr>
                <w:rFonts w:cstheme="minorHAnsi"/>
                <w:color w:val="000000"/>
              </w:rPr>
              <w:t xml:space="preserve">Taux de mortalité </w:t>
            </w:r>
            <w:r>
              <w:rPr>
                <w:rFonts w:cstheme="minorHAnsi"/>
                <w:color w:val="000000"/>
              </w:rPr>
              <w:t>générale</w:t>
            </w:r>
          </w:p>
        </w:tc>
        <w:tc>
          <w:tcPr>
            <w:tcW w:w="637" w:type="pct"/>
          </w:tcPr>
          <w:p w14:paraId="5CED629B" w14:textId="77777777" w:rsidR="00CB0DF5" w:rsidRDefault="00CB0DF5" w:rsidP="00356B75">
            <w:pPr>
              <w:jc w:val="center"/>
              <w:rPr>
                <w:rFonts w:ascii="Times New Roman" w:hAnsi="Times New Roman" w:cs="Times New Roman"/>
                <w:sz w:val="24"/>
                <w:szCs w:val="24"/>
              </w:rPr>
            </w:pPr>
          </w:p>
        </w:tc>
        <w:tc>
          <w:tcPr>
            <w:tcW w:w="509" w:type="pct"/>
          </w:tcPr>
          <w:p w14:paraId="19ECB485"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28D60E7C"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36F67F6B" w14:textId="77777777" w:rsidR="00CB0DF5" w:rsidRDefault="00CB0DF5" w:rsidP="00356B75">
            <w:pPr>
              <w:jc w:val="center"/>
              <w:rPr>
                <w:rFonts w:ascii="Times New Roman" w:hAnsi="Times New Roman" w:cs="Times New Roman"/>
                <w:sz w:val="24"/>
                <w:szCs w:val="24"/>
              </w:rPr>
            </w:pPr>
          </w:p>
        </w:tc>
        <w:tc>
          <w:tcPr>
            <w:tcW w:w="485" w:type="pct"/>
          </w:tcPr>
          <w:p w14:paraId="2982F394" w14:textId="77777777" w:rsidR="00CB0DF5" w:rsidRDefault="00CB0DF5" w:rsidP="00356B75">
            <w:pPr>
              <w:ind w:right="317"/>
              <w:jc w:val="center"/>
              <w:rPr>
                <w:rFonts w:ascii="Times New Roman" w:hAnsi="Times New Roman" w:cs="Times New Roman"/>
                <w:sz w:val="24"/>
                <w:szCs w:val="24"/>
              </w:rPr>
            </w:pPr>
          </w:p>
        </w:tc>
        <w:tc>
          <w:tcPr>
            <w:tcW w:w="438" w:type="pct"/>
          </w:tcPr>
          <w:p w14:paraId="1FC74817" w14:textId="77777777" w:rsidR="00CB0DF5" w:rsidRDefault="00CB0DF5" w:rsidP="00356B75">
            <w:pPr>
              <w:jc w:val="center"/>
              <w:rPr>
                <w:rFonts w:ascii="Times New Roman" w:hAnsi="Times New Roman" w:cs="Times New Roman"/>
                <w:sz w:val="24"/>
                <w:szCs w:val="24"/>
              </w:rPr>
            </w:pPr>
          </w:p>
        </w:tc>
      </w:tr>
      <w:tr w:rsidR="00CB0DF5" w:rsidRPr="00A879DA" w14:paraId="31524100" w14:textId="77777777" w:rsidTr="00356B75">
        <w:trPr>
          <w:trHeight w:val="340"/>
        </w:trPr>
        <w:tc>
          <w:tcPr>
            <w:tcW w:w="1809" w:type="pct"/>
            <w:vAlign w:val="center"/>
          </w:tcPr>
          <w:p w14:paraId="2110B716" w14:textId="77777777" w:rsidR="00CB0DF5" w:rsidRPr="00DF6169" w:rsidRDefault="00CB0DF5" w:rsidP="00356B75">
            <w:pPr>
              <w:rPr>
                <w:rFonts w:cstheme="minorHAnsi"/>
                <w:color w:val="000000"/>
              </w:rPr>
            </w:pPr>
            <w:r>
              <w:rPr>
                <w:rFonts w:ascii="Calibri" w:hAnsi="Calibri" w:cs="Calibri"/>
                <w:color w:val="000000"/>
              </w:rPr>
              <w:t>Taux de couverture de la population par l’AMU</w:t>
            </w:r>
          </w:p>
        </w:tc>
        <w:tc>
          <w:tcPr>
            <w:tcW w:w="637" w:type="pct"/>
          </w:tcPr>
          <w:p w14:paraId="194C9AFD" w14:textId="77777777" w:rsidR="00CB0DF5" w:rsidRDefault="00CB0DF5" w:rsidP="00356B75">
            <w:pPr>
              <w:jc w:val="center"/>
              <w:rPr>
                <w:rFonts w:ascii="Times New Roman" w:hAnsi="Times New Roman" w:cs="Times New Roman"/>
                <w:sz w:val="24"/>
                <w:szCs w:val="24"/>
              </w:rPr>
            </w:pPr>
          </w:p>
        </w:tc>
        <w:tc>
          <w:tcPr>
            <w:tcW w:w="509" w:type="pct"/>
          </w:tcPr>
          <w:p w14:paraId="2AE2A724"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705" w:type="pct"/>
          </w:tcPr>
          <w:p w14:paraId="5432D1A4" w14:textId="77777777" w:rsidR="00CB0DF5" w:rsidRDefault="00CB0DF5" w:rsidP="00356B75">
            <w:pPr>
              <w:autoSpaceDE w:val="0"/>
              <w:autoSpaceDN w:val="0"/>
              <w:adjustRightInd w:val="0"/>
              <w:jc w:val="center"/>
              <w:rPr>
                <w:rFonts w:ascii="Times New Roman" w:hAnsi="Times New Roman" w:cs="Times New Roman"/>
                <w:sz w:val="24"/>
                <w:szCs w:val="24"/>
              </w:rPr>
            </w:pPr>
          </w:p>
        </w:tc>
        <w:tc>
          <w:tcPr>
            <w:tcW w:w="417" w:type="pct"/>
          </w:tcPr>
          <w:p w14:paraId="3CA157F2" w14:textId="77777777" w:rsidR="00CB0DF5" w:rsidRDefault="00CB0DF5" w:rsidP="00356B75">
            <w:pPr>
              <w:jc w:val="center"/>
              <w:rPr>
                <w:rFonts w:ascii="Times New Roman" w:hAnsi="Times New Roman" w:cs="Times New Roman"/>
                <w:sz w:val="24"/>
                <w:szCs w:val="24"/>
              </w:rPr>
            </w:pPr>
          </w:p>
        </w:tc>
        <w:tc>
          <w:tcPr>
            <w:tcW w:w="485" w:type="pct"/>
          </w:tcPr>
          <w:p w14:paraId="14B7B0D0" w14:textId="77777777" w:rsidR="00CB0DF5" w:rsidRDefault="00CB0DF5" w:rsidP="00356B75">
            <w:pPr>
              <w:ind w:right="317"/>
              <w:jc w:val="center"/>
              <w:rPr>
                <w:rFonts w:ascii="Times New Roman" w:hAnsi="Times New Roman" w:cs="Times New Roman"/>
                <w:sz w:val="24"/>
                <w:szCs w:val="24"/>
              </w:rPr>
            </w:pPr>
          </w:p>
        </w:tc>
        <w:tc>
          <w:tcPr>
            <w:tcW w:w="438" w:type="pct"/>
          </w:tcPr>
          <w:p w14:paraId="6606E37E" w14:textId="77777777" w:rsidR="00CB0DF5" w:rsidRDefault="00CB0DF5" w:rsidP="00356B75">
            <w:pPr>
              <w:jc w:val="center"/>
              <w:rPr>
                <w:rFonts w:ascii="Times New Roman" w:hAnsi="Times New Roman" w:cs="Times New Roman"/>
                <w:sz w:val="24"/>
                <w:szCs w:val="24"/>
              </w:rPr>
            </w:pPr>
          </w:p>
        </w:tc>
      </w:tr>
    </w:tbl>
    <w:p w14:paraId="36009801" w14:textId="77777777" w:rsidR="00CB0DF5" w:rsidRDefault="00CB0DF5" w:rsidP="00CB0DF5">
      <w:pPr>
        <w:pStyle w:val="Paragraphedeliste"/>
        <w:jc w:val="both"/>
        <w:rPr>
          <w:rFonts w:ascii="Times New Roman" w:hAnsi="Times New Roman" w:cs="Times New Roman"/>
          <w:b/>
          <w:sz w:val="24"/>
          <w:szCs w:val="24"/>
        </w:rPr>
      </w:pPr>
    </w:p>
    <w:p w14:paraId="18C287AD" w14:textId="77777777" w:rsidR="00E31B9D" w:rsidRDefault="00E31B9D" w:rsidP="00CB0DF5">
      <w:pPr>
        <w:pStyle w:val="Paragraphedeliste"/>
        <w:jc w:val="both"/>
        <w:rPr>
          <w:rFonts w:ascii="Times New Roman" w:hAnsi="Times New Roman" w:cs="Times New Roman"/>
          <w:b/>
          <w:sz w:val="24"/>
          <w:szCs w:val="24"/>
        </w:rPr>
      </w:pPr>
    </w:p>
    <w:p w14:paraId="79DBBC7B" w14:textId="77777777" w:rsidR="00E31B9D" w:rsidRDefault="00E31B9D" w:rsidP="00CB0DF5">
      <w:pPr>
        <w:pStyle w:val="Paragraphedeliste"/>
        <w:jc w:val="both"/>
        <w:rPr>
          <w:rFonts w:ascii="Times New Roman" w:hAnsi="Times New Roman" w:cs="Times New Roman"/>
          <w:b/>
          <w:sz w:val="24"/>
          <w:szCs w:val="24"/>
        </w:rPr>
      </w:pPr>
    </w:p>
    <w:p w14:paraId="7DDAA335" w14:textId="77777777" w:rsidR="00E31B9D" w:rsidRDefault="00E31B9D" w:rsidP="00CB0DF5">
      <w:pPr>
        <w:pStyle w:val="Paragraphedeliste"/>
        <w:jc w:val="both"/>
        <w:rPr>
          <w:rFonts w:ascii="Times New Roman" w:hAnsi="Times New Roman" w:cs="Times New Roman"/>
          <w:b/>
          <w:sz w:val="24"/>
          <w:szCs w:val="24"/>
        </w:rPr>
      </w:pPr>
    </w:p>
    <w:p w14:paraId="47B41114" w14:textId="77777777" w:rsidR="00E31B9D" w:rsidRDefault="00E31B9D" w:rsidP="00CB0DF5">
      <w:pPr>
        <w:pStyle w:val="Paragraphedeliste"/>
        <w:jc w:val="both"/>
        <w:rPr>
          <w:rFonts w:ascii="Times New Roman" w:hAnsi="Times New Roman" w:cs="Times New Roman"/>
          <w:b/>
          <w:sz w:val="24"/>
          <w:szCs w:val="24"/>
        </w:rPr>
      </w:pPr>
    </w:p>
    <w:p w14:paraId="62000A99" w14:textId="77777777" w:rsidR="00E31B9D" w:rsidRDefault="00E31B9D" w:rsidP="00CB0DF5">
      <w:pPr>
        <w:pStyle w:val="Paragraphedeliste"/>
        <w:jc w:val="both"/>
        <w:rPr>
          <w:rFonts w:ascii="Times New Roman" w:hAnsi="Times New Roman" w:cs="Times New Roman"/>
          <w:b/>
          <w:sz w:val="24"/>
          <w:szCs w:val="24"/>
        </w:rPr>
      </w:pPr>
    </w:p>
    <w:p w14:paraId="36A383B9" w14:textId="77777777" w:rsidR="00E31B9D" w:rsidRDefault="00E31B9D" w:rsidP="00CB0DF5">
      <w:pPr>
        <w:pStyle w:val="Paragraphedeliste"/>
        <w:jc w:val="both"/>
        <w:rPr>
          <w:rFonts w:ascii="Times New Roman" w:hAnsi="Times New Roman" w:cs="Times New Roman"/>
          <w:b/>
          <w:sz w:val="24"/>
          <w:szCs w:val="24"/>
        </w:rPr>
      </w:pPr>
    </w:p>
    <w:p w14:paraId="3A011883" w14:textId="77777777" w:rsidR="00E31B9D" w:rsidRDefault="00E31B9D" w:rsidP="00CB0DF5">
      <w:pPr>
        <w:pStyle w:val="Paragraphedeliste"/>
        <w:jc w:val="both"/>
        <w:rPr>
          <w:rFonts w:ascii="Times New Roman" w:hAnsi="Times New Roman" w:cs="Times New Roman"/>
          <w:b/>
          <w:sz w:val="24"/>
          <w:szCs w:val="24"/>
        </w:rPr>
      </w:pPr>
    </w:p>
    <w:p w14:paraId="57163E4B" w14:textId="77777777" w:rsidR="00E31B9D" w:rsidRDefault="00E31B9D" w:rsidP="00CB0DF5">
      <w:pPr>
        <w:pStyle w:val="Paragraphedeliste"/>
        <w:jc w:val="both"/>
        <w:rPr>
          <w:rFonts w:ascii="Times New Roman" w:hAnsi="Times New Roman" w:cs="Times New Roman"/>
          <w:b/>
          <w:sz w:val="24"/>
          <w:szCs w:val="24"/>
        </w:rPr>
      </w:pPr>
    </w:p>
    <w:p w14:paraId="0B60A1E2" w14:textId="77777777" w:rsidR="00E31B9D" w:rsidRDefault="00E31B9D" w:rsidP="00CB0DF5">
      <w:pPr>
        <w:pStyle w:val="Paragraphedeliste"/>
        <w:jc w:val="both"/>
        <w:rPr>
          <w:rFonts w:ascii="Times New Roman" w:hAnsi="Times New Roman" w:cs="Times New Roman"/>
          <w:b/>
          <w:sz w:val="24"/>
          <w:szCs w:val="24"/>
        </w:rPr>
      </w:pPr>
    </w:p>
    <w:p w14:paraId="3FD9FF07" w14:textId="40CA7821" w:rsidR="00CC360C" w:rsidRPr="00CC360C" w:rsidRDefault="00AD2DEF" w:rsidP="00CC360C">
      <w:pPr>
        <w:pStyle w:val="Titre2"/>
        <w:numPr>
          <w:ilvl w:val="0"/>
          <w:numId w:val="22"/>
        </w:numPr>
      </w:pPr>
      <w:bookmarkStart w:id="104" w:name="_Toc486371373"/>
      <w:r w:rsidRPr="00034F86">
        <w:t>Cadre logique</w:t>
      </w:r>
      <w:r w:rsidR="00CC360C">
        <w:t xml:space="preserve"> de la SNFS</w:t>
      </w:r>
      <w:bookmarkEnd w:id="104"/>
    </w:p>
    <w:tbl>
      <w:tblPr>
        <w:tblStyle w:val="Grilledutableau"/>
        <w:tblpPr w:leftFromText="141" w:rightFromText="141" w:vertAnchor="text" w:horzAnchor="margin" w:tblpXSpec="center" w:tblpY="407"/>
        <w:tblW w:w="5494" w:type="pct"/>
        <w:tblLayout w:type="fixed"/>
        <w:tblLook w:val="04A0" w:firstRow="1" w:lastRow="0" w:firstColumn="1" w:lastColumn="0" w:noHBand="0" w:noVBand="1"/>
      </w:tblPr>
      <w:tblGrid>
        <w:gridCol w:w="3298"/>
        <w:gridCol w:w="3403"/>
        <w:gridCol w:w="1984"/>
        <w:gridCol w:w="1521"/>
      </w:tblGrid>
      <w:tr w:rsidR="00CC360C" w:rsidRPr="0035327C" w14:paraId="3C0C5BD1" w14:textId="77777777" w:rsidTr="00E31B9D">
        <w:trPr>
          <w:trHeight w:val="454"/>
          <w:tblHeader/>
        </w:trPr>
        <w:tc>
          <w:tcPr>
            <w:tcW w:w="5000" w:type="pct"/>
            <w:gridSpan w:val="4"/>
            <w:shd w:val="clear" w:color="auto" w:fill="B6DDE8" w:themeFill="accent5" w:themeFillTint="66"/>
            <w:vAlign w:val="center"/>
          </w:tcPr>
          <w:p w14:paraId="1177CD51" w14:textId="5AE81756" w:rsidR="00CC360C" w:rsidRPr="0035327C" w:rsidRDefault="00E31B9D" w:rsidP="00CC360C">
            <w:pPr>
              <w:autoSpaceDE w:val="0"/>
              <w:autoSpaceDN w:val="0"/>
              <w:adjustRightInd w:val="0"/>
              <w:rPr>
                <w:rFonts w:ascii="Times New Roman" w:hAnsi="Times New Roman" w:cs="Times New Roman"/>
                <w:b/>
                <w:bCs/>
                <w:iCs/>
                <w:sz w:val="24"/>
                <w:szCs w:val="24"/>
              </w:rPr>
            </w:pPr>
            <w:r>
              <w:rPr>
                <w:rFonts w:ascii="Times New Roman" w:hAnsi="Times New Roman" w:cs="Times New Roman"/>
                <w:b/>
                <w:bCs/>
                <w:iCs/>
                <w:sz w:val="24"/>
                <w:szCs w:val="24"/>
              </w:rPr>
              <w:t>Tableau n°3</w:t>
            </w:r>
            <w:r w:rsidR="00CC360C" w:rsidRPr="0035327C">
              <w:rPr>
                <w:rFonts w:ascii="Times New Roman" w:hAnsi="Times New Roman" w:cs="Times New Roman"/>
                <w:b/>
                <w:bCs/>
                <w:iCs/>
                <w:sz w:val="24"/>
                <w:szCs w:val="24"/>
              </w:rPr>
              <w:t xml:space="preserve">: Cadre logique axé sur les résultats du SNFS </w:t>
            </w:r>
          </w:p>
        </w:tc>
      </w:tr>
      <w:tr w:rsidR="00CC360C" w:rsidRPr="0035327C" w14:paraId="6CF51FFB" w14:textId="77777777" w:rsidTr="00E31B9D">
        <w:trPr>
          <w:trHeight w:val="297"/>
          <w:tblHeader/>
        </w:trPr>
        <w:tc>
          <w:tcPr>
            <w:tcW w:w="1616" w:type="pct"/>
            <w:shd w:val="clear" w:color="auto" w:fill="B6DDE8" w:themeFill="accent5" w:themeFillTint="66"/>
            <w:vAlign w:val="center"/>
          </w:tcPr>
          <w:p w14:paraId="412B2E07" w14:textId="77777777" w:rsidR="00CC360C" w:rsidRPr="0035327C" w:rsidRDefault="00CC360C" w:rsidP="00CC360C">
            <w:pPr>
              <w:jc w:val="center"/>
              <w:rPr>
                <w:rFonts w:ascii="Times New Roman" w:hAnsi="Times New Roman" w:cs="Times New Roman"/>
                <w:sz w:val="24"/>
                <w:szCs w:val="24"/>
              </w:rPr>
            </w:pPr>
            <w:r w:rsidRPr="0035327C">
              <w:rPr>
                <w:rFonts w:ascii="Times New Roman" w:hAnsi="Times New Roman" w:cs="Times New Roman"/>
                <w:b/>
                <w:bCs/>
                <w:i/>
                <w:iCs/>
                <w:sz w:val="24"/>
                <w:szCs w:val="24"/>
              </w:rPr>
              <w:t>RESULTATS</w:t>
            </w:r>
          </w:p>
        </w:tc>
        <w:tc>
          <w:tcPr>
            <w:tcW w:w="1667" w:type="pct"/>
            <w:shd w:val="clear" w:color="auto" w:fill="B6DDE8" w:themeFill="accent5" w:themeFillTint="66"/>
            <w:vAlign w:val="center"/>
          </w:tcPr>
          <w:p w14:paraId="309198DD" w14:textId="77777777" w:rsidR="00CC360C" w:rsidRPr="0035327C" w:rsidRDefault="00CC360C" w:rsidP="00CC360C">
            <w:pPr>
              <w:autoSpaceDE w:val="0"/>
              <w:autoSpaceDN w:val="0"/>
              <w:adjustRightInd w:val="0"/>
              <w:jc w:val="center"/>
              <w:rPr>
                <w:rFonts w:ascii="Times New Roman" w:hAnsi="Times New Roman" w:cs="Times New Roman"/>
                <w:b/>
                <w:bCs/>
                <w:i/>
                <w:iCs/>
                <w:sz w:val="24"/>
                <w:szCs w:val="24"/>
              </w:rPr>
            </w:pPr>
            <w:r w:rsidRPr="0035327C">
              <w:rPr>
                <w:rFonts w:ascii="Times New Roman" w:hAnsi="Times New Roman" w:cs="Times New Roman"/>
                <w:b/>
                <w:bCs/>
                <w:i/>
                <w:iCs/>
                <w:sz w:val="24"/>
                <w:szCs w:val="24"/>
              </w:rPr>
              <w:t>INDICATEURS DE PERFORMANCE</w:t>
            </w:r>
          </w:p>
        </w:tc>
        <w:tc>
          <w:tcPr>
            <w:tcW w:w="972" w:type="pct"/>
            <w:shd w:val="clear" w:color="auto" w:fill="B6DDE8" w:themeFill="accent5" w:themeFillTint="66"/>
            <w:vAlign w:val="center"/>
          </w:tcPr>
          <w:p w14:paraId="5CA2135A" w14:textId="77777777" w:rsidR="00CC360C" w:rsidRPr="0035327C" w:rsidRDefault="00CC360C" w:rsidP="00CC360C">
            <w:pPr>
              <w:autoSpaceDE w:val="0"/>
              <w:autoSpaceDN w:val="0"/>
              <w:adjustRightInd w:val="0"/>
              <w:jc w:val="center"/>
              <w:rPr>
                <w:rFonts w:ascii="Times New Roman" w:hAnsi="Times New Roman" w:cs="Times New Roman"/>
                <w:sz w:val="24"/>
                <w:szCs w:val="24"/>
              </w:rPr>
            </w:pPr>
            <w:r w:rsidRPr="0035327C">
              <w:rPr>
                <w:rFonts w:ascii="Times New Roman" w:hAnsi="Times New Roman" w:cs="Times New Roman"/>
                <w:b/>
                <w:bCs/>
                <w:i/>
                <w:iCs/>
                <w:sz w:val="24"/>
                <w:szCs w:val="24"/>
              </w:rPr>
              <w:t>SOURCES</w:t>
            </w:r>
          </w:p>
        </w:tc>
        <w:tc>
          <w:tcPr>
            <w:tcW w:w="745" w:type="pct"/>
            <w:shd w:val="clear" w:color="auto" w:fill="B6DDE8" w:themeFill="accent5" w:themeFillTint="66"/>
            <w:vAlign w:val="center"/>
          </w:tcPr>
          <w:p w14:paraId="50CD3EF5" w14:textId="77777777" w:rsidR="00CC360C" w:rsidRPr="0035327C" w:rsidRDefault="00CC360C" w:rsidP="00CC360C">
            <w:pPr>
              <w:autoSpaceDE w:val="0"/>
              <w:autoSpaceDN w:val="0"/>
              <w:adjustRightInd w:val="0"/>
              <w:jc w:val="center"/>
              <w:rPr>
                <w:rFonts w:ascii="Times New Roman" w:hAnsi="Times New Roman" w:cs="Times New Roman"/>
                <w:sz w:val="24"/>
                <w:szCs w:val="24"/>
              </w:rPr>
            </w:pPr>
            <w:r w:rsidRPr="0035327C">
              <w:rPr>
                <w:rFonts w:ascii="Times New Roman" w:hAnsi="Times New Roman" w:cs="Times New Roman"/>
                <w:b/>
                <w:bCs/>
                <w:i/>
                <w:iCs/>
                <w:sz w:val="24"/>
                <w:szCs w:val="24"/>
              </w:rPr>
              <w:t>RISQUES</w:t>
            </w:r>
          </w:p>
        </w:tc>
      </w:tr>
      <w:tr w:rsidR="00CC360C" w:rsidRPr="0035327C" w14:paraId="24D76B21" w14:textId="77777777" w:rsidTr="00E31B9D">
        <w:trPr>
          <w:trHeight w:val="397"/>
        </w:trPr>
        <w:tc>
          <w:tcPr>
            <w:tcW w:w="5000" w:type="pct"/>
            <w:gridSpan w:val="4"/>
            <w:shd w:val="clear" w:color="auto" w:fill="D9D9D9" w:themeFill="background1" w:themeFillShade="D9"/>
            <w:vAlign w:val="center"/>
          </w:tcPr>
          <w:p w14:paraId="12D8DE5E"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Accroissement  des ressources financière et accessibilité financière des populations aux services de santé</w:t>
            </w:r>
          </w:p>
        </w:tc>
      </w:tr>
      <w:tr w:rsidR="00CC360C" w:rsidRPr="0035327C" w14:paraId="130FD574" w14:textId="77777777" w:rsidTr="00E31B9D">
        <w:trPr>
          <w:trHeight w:val="583"/>
        </w:trPr>
        <w:tc>
          <w:tcPr>
            <w:tcW w:w="1616" w:type="pct"/>
            <w:vMerge w:val="restart"/>
            <w:shd w:val="clear" w:color="auto" w:fill="auto"/>
            <w:vAlign w:val="center"/>
          </w:tcPr>
          <w:p w14:paraId="7735A68E"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xml:space="preserve">- Des ressources financières sont mobilisées  et mutualises  </w:t>
            </w:r>
          </w:p>
          <w:p w14:paraId="6043800F"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18949DA3"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bCs/>
                <w:sz w:val="24"/>
                <w:szCs w:val="24"/>
              </w:rPr>
              <w:t>Dépenses Totales de Santé en % du PIB</w:t>
            </w:r>
          </w:p>
        </w:tc>
        <w:tc>
          <w:tcPr>
            <w:tcW w:w="972" w:type="pct"/>
            <w:vMerge w:val="restart"/>
            <w:shd w:val="clear" w:color="auto" w:fill="auto"/>
            <w:vAlign w:val="center"/>
          </w:tcPr>
          <w:p w14:paraId="1870360E"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Cs/>
                <w:iCs/>
                <w:sz w:val="24"/>
                <w:szCs w:val="24"/>
              </w:rPr>
              <w:t>- Compte de santé,</w:t>
            </w:r>
            <w:r w:rsidRPr="0035327C">
              <w:rPr>
                <w:rFonts w:ascii="Times New Roman" w:hAnsi="Times New Roman" w:cs="Times New Roman"/>
                <w:b/>
                <w:bCs/>
                <w:i/>
                <w:iCs/>
                <w:sz w:val="24"/>
                <w:szCs w:val="24"/>
              </w:rPr>
              <w:t xml:space="preserve">  </w:t>
            </w:r>
          </w:p>
          <w:p w14:paraId="23D687A3"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xml:space="preserve">   </w:t>
            </w:r>
          </w:p>
          <w:p w14:paraId="781E35CE" w14:textId="77777777" w:rsidR="00CC360C" w:rsidRPr="0035327C" w:rsidRDefault="00CC360C" w:rsidP="00CC360C">
            <w:pPr>
              <w:rPr>
                <w:rFonts w:ascii="Times New Roman" w:hAnsi="Times New Roman" w:cs="Times New Roman"/>
                <w:bCs/>
                <w:iCs/>
                <w:sz w:val="24"/>
                <w:szCs w:val="24"/>
              </w:rPr>
            </w:pPr>
            <w:r w:rsidRPr="0035327C">
              <w:rPr>
                <w:rFonts w:ascii="Times New Roman" w:hAnsi="Times New Roman" w:cs="Times New Roman"/>
                <w:b/>
                <w:bCs/>
                <w:i/>
                <w:iCs/>
                <w:sz w:val="24"/>
                <w:szCs w:val="24"/>
              </w:rPr>
              <w:t xml:space="preserve"> - </w:t>
            </w:r>
            <w:r w:rsidRPr="0035327C">
              <w:rPr>
                <w:rFonts w:ascii="Times New Roman" w:hAnsi="Times New Roman" w:cs="Times New Roman"/>
                <w:bCs/>
                <w:iCs/>
                <w:sz w:val="24"/>
                <w:szCs w:val="24"/>
              </w:rPr>
              <w:t>documents d’estimation et de programmation des richesses du Burkina Faso du MEF</w:t>
            </w:r>
          </w:p>
          <w:p w14:paraId="3A030584" w14:textId="77777777" w:rsidR="00CC360C" w:rsidRPr="0035327C" w:rsidRDefault="00CC360C" w:rsidP="00CC360C">
            <w:pPr>
              <w:rPr>
                <w:rFonts w:ascii="Times New Roman" w:hAnsi="Times New Roman" w:cs="Times New Roman"/>
                <w:bCs/>
                <w:iCs/>
                <w:sz w:val="24"/>
                <w:szCs w:val="24"/>
              </w:rPr>
            </w:pPr>
          </w:p>
          <w:p w14:paraId="20F75F2A" w14:textId="77777777" w:rsidR="00CC360C" w:rsidRPr="0035327C" w:rsidRDefault="00CC360C" w:rsidP="00CC360C">
            <w:pPr>
              <w:rPr>
                <w:rFonts w:ascii="Times New Roman" w:hAnsi="Times New Roman" w:cs="Times New Roman"/>
                <w:bCs/>
                <w:iCs/>
                <w:sz w:val="24"/>
                <w:szCs w:val="24"/>
              </w:rPr>
            </w:pPr>
            <w:r w:rsidRPr="0035327C">
              <w:rPr>
                <w:rFonts w:ascii="Times New Roman" w:hAnsi="Times New Roman" w:cs="Times New Roman"/>
                <w:bCs/>
                <w:iCs/>
                <w:sz w:val="24"/>
                <w:szCs w:val="24"/>
              </w:rPr>
              <w:t>- Rapports financiers de la DAF santé</w:t>
            </w:r>
          </w:p>
          <w:p w14:paraId="4D0A894D" w14:textId="77777777" w:rsidR="00CC360C" w:rsidRPr="0035327C" w:rsidRDefault="00CC360C" w:rsidP="00CC360C">
            <w:pPr>
              <w:rPr>
                <w:rFonts w:ascii="Times New Roman" w:hAnsi="Times New Roman" w:cs="Times New Roman"/>
                <w:b/>
                <w:bCs/>
                <w:i/>
                <w:iCs/>
                <w:sz w:val="24"/>
                <w:szCs w:val="24"/>
              </w:rPr>
            </w:pPr>
          </w:p>
        </w:tc>
        <w:tc>
          <w:tcPr>
            <w:tcW w:w="745" w:type="pct"/>
            <w:vMerge w:val="restart"/>
            <w:shd w:val="clear" w:color="auto" w:fill="auto"/>
            <w:vAlign w:val="center"/>
          </w:tcPr>
          <w:p w14:paraId="28422DE9"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 Instabilité politique ;</w:t>
            </w:r>
          </w:p>
          <w:p w14:paraId="0DE7FC72" w14:textId="77777777" w:rsidR="00CC360C" w:rsidRPr="0035327C" w:rsidRDefault="00CC360C" w:rsidP="00CC360C">
            <w:pPr>
              <w:autoSpaceDE w:val="0"/>
              <w:autoSpaceDN w:val="0"/>
              <w:adjustRightInd w:val="0"/>
              <w:rPr>
                <w:rFonts w:ascii="Times New Roman" w:hAnsi="Times New Roman" w:cs="Times New Roman"/>
                <w:sz w:val="24"/>
                <w:szCs w:val="24"/>
              </w:rPr>
            </w:pPr>
          </w:p>
          <w:p w14:paraId="17CC48C1"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sz w:val="24"/>
                <w:szCs w:val="24"/>
              </w:rPr>
              <w:t>- Faible financement du PNDES et du PNDS</w:t>
            </w:r>
          </w:p>
        </w:tc>
      </w:tr>
      <w:tr w:rsidR="00CC360C" w:rsidRPr="0035327C" w14:paraId="6B1304FC" w14:textId="77777777" w:rsidTr="00E31B9D">
        <w:trPr>
          <w:trHeight w:val="583"/>
        </w:trPr>
        <w:tc>
          <w:tcPr>
            <w:tcW w:w="1616" w:type="pct"/>
            <w:vMerge/>
            <w:shd w:val="clear" w:color="auto" w:fill="auto"/>
            <w:vAlign w:val="center"/>
          </w:tcPr>
          <w:p w14:paraId="617C859A"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011E4336"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sz w:val="24"/>
                <w:szCs w:val="24"/>
              </w:rPr>
              <w:t>PIB Nominal (milliards de FCFA)</w:t>
            </w:r>
          </w:p>
        </w:tc>
        <w:tc>
          <w:tcPr>
            <w:tcW w:w="972" w:type="pct"/>
            <w:vMerge/>
            <w:shd w:val="clear" w:color="auto" w:fill="auto"/>
            <w:vAlign w:val="center"/>
          </w:tcPr>
          <w:p w14:paraId="01050F11" w14:textId="77777777" w:rsidR="00CC360C" w:rsidRPr="0035327C" w:rsidRDefault="00CC360C" w:rsidP="00CC360C">
            <w:pPr>
              <w:rPr>
                <w:rFonts w:ascii="Times New Roman" w:hAnsi="Times New Roman" w:cs="Times New Roman"/>
                <w:bCs/>
                <w:iCs/>
                <w:sz w:val="24"/>
                <w:szCs w:val="24"/>
              </w:rPr>
            </w:pPr>
          </w:p>
        </w:tc>
        <w:tc>
          <w:tcPr>
            <w:tcW w:w="745" w:type="pct"/>
            <w:vMerge/>
            <w:shd w:val="clear" w:color="auto" w:fill="auto"/>
            <w:vAlign w:val="center"/>
          </w:tcPr>
          <w:p w14:paraId="3A1FA53E" w14:textId="77777777" w:rsidR="00CC360C" w:rsidRPr="0035327C" w:rsidRDefault="00CC360C" w:rsidP="00CC360C">
            <w:pPr>
              <w:autoSpaceDE w:val="0"/>
              <w:autoSpaceDN w:val="0"/>
              <w:adjustRightInd w:val="0"/>
              <w:rPr>
                <w:rFonts w:ascii="Times New Roman" w:hAnsi="Times New Roman" w:cs="Times New Roman"/>
                <w:sz w:val="24"/>
                <w:szCs w:val="24"/>
              </w:rPr>
            </w:pPr>
          </w:p>
        </w:tc>
      </w:tr>
      <w:tr w:rsidR="00CC360C" w:rsidRPr="0035327C" w14:paraId="6C5F62A6" w14:textId="77777777" w:rsidTr="00E31B9D">
        <w:trPr>
          <w:trHeight w:val="397"/>
        </w:trPr>
        <w:tc>
          <w:tcPr>
            <w:tcW w:w="1616" w:type="pct"/>
            <w:vMerge/>
            <w:shd w:val="clear" w:color="auto" w:fill="auto"/>
            <w:vAlign w:val="center"/>
          </w:tcPr>
          <w:p w14:paraId="53B337C0"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1D6E9280"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sz w:val="24"/>
                <w:szCs w:val="24"/>
              </w:rPr>
              <w:t xml:space="preserve">Pourcentage du budget de l’Etat alloué au ministère de  la santé </w:t>
            </w:r>
          </w:p>
        </w:tc>
        <w:tc>
          <w:tcPr>
            <w:tcW w:w="972" w:type="pct"/>
            <w:vMerge/>
            <w:shd w:val="clear" w:color="auto" w:fill="D9D9D9" w:themeFill="background1" w:themeFillShade="D9"/>
            <w:vAlign w:val="center"/>
          </w:tcPr>
          <w:p w14:paraId="35F6F27F"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5DC1BC3D" w14:textId="77777777" w:rsidR="00CC360C" w:rsidRPr="0035327C" w:rsidRDefault="00CC360C" w:rsidP="00CC360C">
            <w:pPr>
              <w:rPr>
                <w:rFonts w:ascii="Times New Roman" w:hAnsi="Times New Roman" w:cs="Times New Roman"/>
                <w:b/>
                <w:bCs/>
                <w:i/>
                <w:iCs/>
                <w:sz w:val="24"/>
                <w:szCs w:val="24"/>
              </w:rPr>
            </w:pPr>
          </w:p>
        </w:tc>
      </w:tr>
      <w:tr w:rsidR="00CC360C" w:rsidRPr="0035327C" w14:paraId="06A3C36E" w14:textId="77777777" w:rsidTr="00E31B9D">
        <w:trPr>
          <w:trHeight w:val="397"/>
        </w:trPr>
        <w:tc>
          <w:tcPr>
            <w:tcW w:w="1616" w:type="pct"/>
            <w:vMerge/>
            <w:shd w:val="clear" w:color="auto" w:fill="auto"/>
            <w:vAlign w:val="center"/>
          </w:tcPr>
          <w:p w14:paraId="22586920"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34C5BCFA"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Part allouée à l’AMU et à l’exemption dans le budget de l’Etat</w:t>
            </w:r>
          </w:p>
        </w:tc>
        <w:tc>
          <w:tcPr>
            <w:tcW w:w="972" w:type="pct"/>
            <w:vMerge/>
            <w:shd w:val="clear" w:color="auto" w:fill="D9D9D9" w:themeFill="background1" w:themeFillShade="D9"/>
            <w:vAlign w:val="center"/>
          </w:tcPr>
          <w:p w14:paraId="20EFA02F"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23E0EAFD" w14:textId="77777777" w:rsidR="00CC360C" w:rsidRPr="0035327C" w:rsidRDefault="00CC360C" w:rsidP="00CC360C">
            <w:pPr>
              <w:rPr>
                <w:rFonts w:ascii="Times New Roman" w:hAnsi="Times New Roman" w:cs="Times New Roman"/>
                <w:b/>
                <w:bCs/>
                <w:i/>
                <w:iCs/>
                <w:sz w:val="24"/>
                <w:szCs w:val="24"/>
              </w:rPr>
            </w:pPr>
          </w:p>
        </w:tc>
      </w:tr>
      <w:tr w:rsidR="00CC360C" w:rsidRPr="0035327C" w14:paraId="2C50EDA8" w14:textId="77777777" w:rsidTr="00E31B9D">
        <w:trPr>
          <w:trHeight w:val="397"/>
        </w:trPr>
        <w:tc>
          <w:tcPr>
            <w:tcW w:w="1616" w:type="pct"/>
            <w:vMerge/>
            <w:shd w:val="clear" w:color="auto" w:fill="auto"/>
            <w:vAlign w:val="center"/>
          </w:tcPr>
          <w:p w14:paraId="538D0C6E"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6522BE03"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bCs/>
                <w:sz w:val="24"/>
                <w:szCs w:val="24"/>
              </w:rPr>
              <w:t>Pourcentage de l'aide au développement pour la santé inscrit au budget de l’Etat</w:t>
            </w:r>
          </w:p>
        </w:tc>
        <w:tc>
          <w:tcPr>
            <w:tcW w:w="972" w:type="pct"/>
            <w:vMerge/>
            <w:shd w:val="clear" w:color="auto" w:fill="D9D9D9" w:themeFill="background1" w:themeFillShade="D9"/>
            <w:vAlign w:val="center"/>
          </w:tcPr>
          <w:p w14:paraId="00E06212"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3B1EEC02" w14:textId="77777777" w:rsidR="00CC360C" w:rsidRPr="0035327C" w:rsidRDefault="00CC360C" w:rsidP="00CC360C">
            <w:pPr>
              <w:rPr>
                <w:rFonts w:ascii="Times New Roman" w:hAnsi="Times New Roman" w:cs="Times New Roman"/>
                <w:b/>
                <w:bCs/>
                <w:i/>
                <w:iCs/>
                <w:sz w:val="24"/>
                <w:szCs w:val="24"/>
              </w:rPr>
            </w:pPr>
          </w:p>
        </w:tc>
      </w:tr>
      <w:tr w:rsidR="00CC360C" w:rsidRPr="0035327C" w14:paraId="6B7076B9" w14:textId="77777777" w:rsidTr="00E31B9D">
        <w:trPr>
          <w:trHeight w:val="397"/>
        </w:trPr>
        <w:tc>
          <w:tcPr>
            <w:tcW w:w="1616" w:type="pct"/>
            <w:vMerge/>
            <w:shd w:val="clear" w:color="auto" w:fill="auto"/>
            <w:vAlign w:val="center"/>
          </w:tcPr>
          <w:p w14:paraId="37BA1EAC"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7A3781C0"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sz w:val="24"/>
                <w:szCs w:val="24"/>
              </w:rPr>
              <w:t>Taux d’autofinancement des EPS</w:t>
            </w:r>
          </w:p>
        </w:tc>
        <w:tc>
          <w:tcPr>
            <w:tcW w:w="972" w:type="pct"/>
            <w:vMerge/>
            <w:shd w:val="clear" w:color="auto" w:fill="D9D9D9" w:themeFill="background1" w:themeFillShade="D9"/>
            <w:vAlign w:val="center"/>
          </w:tcPr>
          <w:p w14:paraId="3E7997B7"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59BE0FC9" w14:textId="77777777" w:rsidR="00CC360C" w:rsidRPr="0035327C" w:rsidRDefault="00CC360C" w:rsidP="00CC360C">
            <w:pPr>
              <w:rPr>
                <w:rFonts w:ascii="Times New Roman" w:hAnsi="Times New Roman" w:cs="Times New Roman"/>
                <w:b/>
                <w:bCs/>
                <w:i/>
                <w:iCs/>
                <w:sz w:val="24"/>
                <w:szCs w:val="24"/>
              </w:rPr>
            </w:pPr>
          </w:p>
        </w:tc>
      </w:tr>
      <w:tr w:rsidR="00CC360C" w:rsidRPr="0035327C" w14:paraId="45EF22A0" w14:textId="77777777" w:rsidTr="00E31B9D">
        <w:trPr>
          <w:trHeight w:val="397"/>
        </w:trPr>
        <w:tc>
          <w:tcPr>
            <w:tcW w:w="1616" w:type="pct"/>
            <w:vMerge w:val="restart"/>
            <w:shd w:val="clear" w:color="auto" w:fill="auto"/>
            <w:vAlign w:val="center"/>
          </w:tcPr>
          <w:p w14:paraId="548775D7"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La capacité d’achat des prestations  sanitaires est assurée</w:t>
            </w:r>
          </w:p>
          <w:p w14:paraId="6BC0A2D4"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les paiements directs sont réduits</w:t>
            </w:r>
          </w:p>
          <w:p w14:paraId="5833842B" w14:textId="77777777" w:rsidR="00CC360C" w:rsidRPr="0035327C" w:rsidRDefault="00CC360C" w:rsidP="00CC360C">
            <w:pPr>
              <w:rPr>
                <w:rFonts w:ascii="Times New Roman" w:hAnsi="Times New Roman" w:cs="Times New Roman"/>
                <w:b/>
                <w:bCs/>
                <w:i/>
                <w:iCs/>
                <w:sz w:val="24"/>
                <w:szCs w:val="24"/>
              </w:rPr>
            </w:pPr>
          </w:p>
          <w:p w14:paraId="4B6247B4"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14659551"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Dépense de santé des  ressources extérieures %  dans les dépenses Totales de santé</w:t>
            </w:r>
          </w:p>
        </w:tc>
        <w:tc>
          <w:tcPr>
            <w:tcW w:w="972" w:type="pct"/>
            <w:vMerge/>
            <w:shd w:val="clear" w:color="auto" w:fill="D9D9D9" w:themeFill="background1" w:themeFillShade="D9"/>
            <w:vAlign w:val="center"/>
          </w:tcPr>
          <w:p w14:paraId="181DFE7F"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51B91F35" w14:textId="77777777" w:rsidR="00CC360C" w:rsidRPr="0035327C" w:rsidRDefault="00CC360C" w:rsidP="00CC360C">
            <w:pPr>
              <w:rPr>
                <w:rFonts w:ascii="Times New Roman" w:hAnsi="Times New Roman" w:cs="Times New Roman"/>
                <w:b/>
                <w:bCs/>
                <w:i/>
                <w:iCs/>
                <w:sz w:val="24"/>
                <w:szCs w:val="24"/>
              </w:rPr>
            </w:pPr>
          </w:p>
        </w:tc>
      </w:tr>
      <w:tr w:rsidR="00CC360C" w:rsidRPr="0035327C" w14:paraId="573BB5E2" w14:textId="77777777" w:rsidTr="00E31B9D">
        <w:trPr>
          <w:trHeight w:val="397"/>
        </w:trPr>
        <w:tc>
          <w:tcPr>
            <w:tcW w:w="1616" w:type="pct"/>
            <w:vMerge/>
            <w:shd w:val="clear" w:color="auto" w:fill="auto"/>
            <w:vAlign w:val="center"/>
          </w:tcPr>
          <w:p w14:paraId="02101CF6"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3F33ABC2"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Dépenses publiques de santé en % des dépenses totales de santé</w:t>
            </w:r>
          </w:p>
        </w:tc>
        <w:tc>
          <w:tcPr>
            <w:tcW w:w="972" w:type="pct"/>
            <w:vMerge/>
            <w:shd w:val="clear" w:color="auto" w:fill="D9D9D9" w:themeFill="background1" w:themeFillShade="D9"/>
            <w:vAlign w:val="center"/>
          </w:tcPr>
          <w:p w14:paraId="3C5119A1"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0E511267" w14:textId="77777777" w:rsidR="00CC360C" w:rsidRPr="0035327C" w:rsidRDefault="00CC360C" w:rsidP="00CC360C">
            <w:pPr>
              <w:rPr>
                <w:rFonts w:ascii="Times New Roman" w:hAnsi="Times New Roman" w:cs="Times New Roman"/>
                <w:b/>
                <w:bCs/>
                <w:i/>
                <w:iCs/>
                <w:sz w:val="24"/>
                <w:szCs w:val="24"/>
              </w:rPr>
            </w:pPr>
          </w:p>
        </w:tc>
      </w:tr>
      <w:tr w:rsidR="00CC360C" w:rsidRPr="0035327C" w14:paraId="0B288DDC" w14:textId="77777777" w:rsidTr="00E31B9D">
        <w:trPr>
          <w:trHeight w:val="397"/>
        </w:trPr>
        <w:tc>
          <w:tcPr>
            <w:tcW w:w="1616" w:type="pct"/>
            <w:vMerge/>
            <w:shd w:val="clear" w:color="auto" w:fill="auto"/>
            <w:vAlign w:val="center"/>
          </w:tcPr>
          <w:p w14:paraId="28BD8F59"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0B31008F"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Dépenses de santé des ménages en % dans le total des dépenses de santé</w:t>
            </w:r>
          </w:p>
        </w:tc>
        <w:tc>
          <w:tcPr>
            <w:tcW w:w="972" w:type="pct"/>
            <w:vMerge/>
            <w:shd w:val="clear" w:color="auto" w:fill="D9D9D9" w:themeFill="background1" w:themeFillShade="D9"/>
            <w:vAlign w:val="center"/>
          </w:tcPr>
          <w:p w14:paraId="71EF1C67"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7D218CEE" w14:textId="77777777" w:rsidR="00CC360C" w:rsidRPr="0035327C" w:rsidRDefault="00CC360C" w:rsidP="00CC360C">
            <w:pPr>
              <w:rPr>
                <w:rFonts w:ascii="Times New Roman" w:hAnsi="Times New Roman" w:cs="Times New Roman"/>
                <w:b/>
                <w:bCs/>
                <w:i/>
                <w:iCs/>
                <w:sz w:val="24"/>
                <w:szCs w:val="24"/>
              </w:rPr>
            </w:pPr>
          </w:p>
        </w:tc>
      </w:tr>
      <w:tr w:rsidR="00CC360C" w:rsidRPr="0035327C" w14:paraId="534B66C6" w14:textId="77777777" w:rsidTr="00E31B9D">
        <w:trPr>
          <w:trHeight w:val="397"/>
        </w:trPr>
        <w:tc>
          <w:tcPr>
            <w:tcW w:w="1616" w:type="pct"/>
            <w:vMerge/>
            <w:shd w:val="clear" w:color="auto" w:fill="auto"/>
          </w:tcPr>
          <w:p w14:paraId="2DD6ED17"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tcPr>
          <w:p w14:paraId="29525FBA"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 xml:space="preserve">Dépenses de santé par habitant </w:t>
            </w:r>
          </w:p>
        </w:tc>
        <w:tc>
          <w:tcPr>
            <w:tcW w:w="972" w:type="pct"/>
            <w:vMerge/>
            <w:shd w:val="clear" w:color="auto" w:fill="D9D9D9" w:themeFill="background1" w:themeFillShade="D9"/>
          </w:tcPr>
          <w:p w14:paraId="582F2A47"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tcPr>
          <w:p w14:paraId="2475B91E" w14:textId="77777777" w:rsidR="00CC360C" w:rsidRPr="0035327C" w:rsidRDefault="00CC360C" w:rsidP="00CC360C">
            <w:pPr>
              <w:rPr>
                <w:rFonts w:ascii="Times New Roman" w:hAnsi="Times New Roman" w:cs="Times New Roman"/>
                <w:b/>
                <w:bCs/>
                <w:i/>
                <w:iCs/>
                <w:sz w:val="24"/>
                <w:szCs w:val="24"/>
              </w:rPr>
            </w:pPr>
          </w:p>
        </w:tc>
      </w:tr>
      <w:tr w:rsidR="00CC360C" w:rsidRPr="0035327C" w14:paraId="3A2311B4" w14:textId="77777777" w:rsidTr="00E31B9D">
        <w:trPr>
          <w:trHeight w:val="397"/>
        </w:trPr>
        <w:tc>
          <w:tcPr>
            <w:tcW w:w="1616" w:type="pct"/>
            <w:vMerge/>
            <w:shd w:val="clear" w:color="auto" w:fill="auto"/>
          </w:tcPr>
          <w:p w14:paraId="0EB2A096"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75C7481F"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Dépenses de soins préventifs en % des dépenses totales de Santé</w:t>
            </w:r>
          </w:p>
        </w:tc>
        <w:tc>
          <w:tcPr>
            <w:tcW w:w="972" w:type="pct"/>
            <w:vMerge/>
            <w:shd w:val="clear" w:color="auto" w:fill="D9D9D9" w:themeFill="background1" w:themeFillShade="D9"/>
          </w:tcPr>
          <w:p w14:paraId="7926BEDA"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tcPr>
          <w:p w14:paraId="5E74991F" w14:textId="77777777" w:rsidR="00CC360C" w:rsidRPr="0035327C" w:rsidRDefault="00CC360C" w:rsidP="00CC360C">
            <w:pPr>
              <w:rPr>
                <w:rFonts w:ascii="Times New Roman" w:hAnsi="Times New Roman" w:cs="Times New Roman"/>
                <w:b/>
                <w:bCs/>
                <w:i/>
                <w:iCs/>
                <w:sz w:val="24"/>
                <w:szCs w:val="24"/>
              </w:rPr>
            </w:pPr>
          </w:p>
        </w:tc>
      </w:tr>
      <w:tr w:rsidR="00CC360C" w:rsidRPr="0035327C" w14:paraId="17C2B5F6" w14:textId="77777777" w:rsidTr="00E31B9D">
        <w:trPr>
          <w:trHeight w:val="749"/>
        </w:trPr>
        <w:tc>
          <w:tcPr>
            <w:tcW w:w="1616" w:type="pct"/>
            <w:vMerge/>
            <w:shd w:val="clear" w:color="auto" w:fill="auto"/>
            <w:vAlign w:val="center"/>
          </w:tcPr>
          <w:p w14:paraId="6E6AFF41" w14:textId="77777777" w:rsidR="00CC360C" w:rsidRPr="0035327C" w:rsidRDefault="00CC360C" w:rsidP="00CC360C">
            <w:pPr>
              <w:rPr>
                <w:rFonts w:ascii="Times New Roman" w:hAnsi="Times New Roman" w:cs="Times New Roman"/>
                <w:b/>
                <w:bCs/>
                <w:i/>
                <w:iCs/>
                <w:sz w:val="24"/>
                <w:szCs w:val="24"/>
              </w:rPr>
            </w:pPr>
          </w:p>
        </w:tc>
        <w:tc>
          <w:tcPr>
            <w:tcW w:w="1667" w:type="pct"/>
            <w:shd w:val="clear" w:color="auto" w:fill="auto"/>
            <w:vAlign w:val="center"/>
          </w:tcPr>
          <w:p w14:paraId="19CF4ACA"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bCs/>
                <w:sz w:val="24"/>
                <w:szCs w:val="24"/>
              </w:rPr>
              <w:t>Pourcentage de dépenses courantes de santé affectées au niveau des districts sanitaires</w:t>
            </w:r>
          </w:p>
        </w:tc>
        <w:tc>
          <w:tcPr>
            <w:tcW w:w="972" w:type="pct"/>
            <w:vMerge/>
            <w:shd w:val="clear" w:color="auto" w:fill="D9D9D9" w:themeFill="background1" w:themeFillShade="D9"/>
            <w:vAlign w:val="center"/>
          </w:tcPr>
          <w:p w14:paraId="4074E9B2"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D9D9D9" w:themeFill="background1" w:themeFillShade="D9"/>
            <w:vAlign w:val="center"/>
          </w:tcPr>
          <w:p w14:paraId="603621FC" w14:textId="77777777" w:rsidR="00CC360C" w:rsidRPr="0035327C" w:rsidRDefault="00CC360C" w:rsidP="00CC360C">
            <w:pPr>
              <w:rPr>
                <w:rFonts w:ascii="Times New Roman" w:hAnsi="Times New Roman" w:cs="Times New Roman"/>
                <w:b/>
                <w:bCs/>
                <w:i/>
                <w:iCs/>
                <w:sz w:val="24"/>
                <w:szCs w:val="24"/>
              </w:rPr>
            </w:pPr>
          </w:p>
        </w:tc>
      </w:tr>
      <w:tr w:rsidR="00CC360C" w:rsidRPr="0035327C" w14:paraId="6B2FC44D" w14:textId="77777777" w:rsidTr="00E31B9D">
        <w:trPr>
          <w:trHeight w:val="761"/>
        </w:trPr>
        <w:tc>
          <w:tcPr>
            <w:tcW w:w="1616" w:type="pct"/>
            <w:shd w:val="clear" w:color="auto" w:fill="auto"/>
            <w:vAlign w:val="center"/>
          </w:tcPr>
          <w:p w14:paraId="23CB6A0C"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le niveau d’absorption des ressources allouées pour la santé est satisfaisant</w:t>
            </w:r>
          </w:p>
        </w:tc>
        <w:tc>
          <w:tcPr>
            <w:tcW w:w="1667" w:type="pct"/>
            <w:shd w:val="clear" w:color="auto" w:fill="auto"/>
          </w:tcPr>
          <w:p w14:paraId="4DB0135E"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sz w:val="24"/>
                <w:szCs w:val="24"/>
              </w:rPr>
              <w:t>Taux d’absorption des ressources financières allouées</w:t>
            </w:r>
          </w:p>
        </w:tc>
        <w:tc>
          <w:tcPr>
            <w:tcW w:w="972" w:type="pct"/>
            <w:vMerge/>
            <w:shd w:val="clear" w:color="auto" w:fill="auto"/>
            <w:vAlign w:val="center"/>
          </w:tcPr>
          <w:p w14:paraId="76E3E226" w14:textId="77777777" w:rsidR="00CC360C" w:rsidRPr="0035327C" w:rsidRDefault="00CC360C" w:rsidP="00CC360C">
            <w:pPr>
              <w:rPr>
                <w:rFonts w:ascii="Times New Roman" w:hAnsi="Times New Roman" w:cs="Times New Roman"/>
                <w:b/>
                <w:bCs/>
                <w:i/>
                <w:iCs/>
                <w:sz w:val="24"/>
                <w:szCs w:val="24"/>
              </w:rPr>
            </w:pPr>
          </w:p>
        </w:tc>
        <w:tc>
          <w:tcPr>
            <w:tcW w:w="745" w:type="pct"/>
            <w:vMerge/>
            <w:shd w:val="clear" w:color="auto" w:fill="auto"/>
            <w:vAlign w:val="center"/>
          </w:tcPr>
          <w:p w14:paraId="1F67C651" w14:textId="77777777" w:rsidR="00CC360C" w:rsidRPr="0035327C" w:rsidRDefault="00CC360C" w:rsidP="00CC360C">
            <w:pPr>
              <w:rPr>
                <w:rFonts w:ascii="Times New Roman" w:hAnsi="Times New Roman" w:cs="Times New Roman"/>
                <w:b/>
                <w:bCs/>
                <w:i/>
                <w:iCs/>
                <w:sz w:val="24"/>
                <w:szCs w:val="24"/>
              </w:rPr>
            </w:pPr>
          </w:p>
        </w:tc>
      </w:tr>
      <w:tr w:rsidR="00CC360C" w:rsidRPr="0035327C" w14:paraId="3BDA621F" w14:textId="77777777" w:rsidTr="00E31B9D">
        <w:trPr>
          <w:trHeight w:val="275"/>
        </w:trPr>
        <w:tc>
          <w:tcPr>
            <w:tcW w:w="5000" w:type="pct"/>
            <w:gridSpan w:val="4"/>
            <w:shd w:val="clear" w:color="auto" w:fill="D9D9D9" w:themeFill="background1" w:themeFillShade="D9"/>
            <w:vAlign w:val="center"/>
          </w:tcPr>
          <w:p w14:paraId="228AA4A0" w14:textId="77777777" w:rsidR="00CC360C" w:rsidRPr="0035327C" w:rsidRDefault="00CC360C" w:rsidP="00CC360C">
            <w:pPr>
              <w:jc w:val="center"/>
              <w:rPr>
                <w:rFonts w:ascii="Times New Roman" w:hAnsi="Times New Roman" w:cs="Times New Roman"/>
                <w:b/>
                <w:bCs/>
                <w:i/>
                <w:iCs/>
                <w:sz w:val="24"/>
                <w:szCs w:val="24"/>
              </w:rPr>
            </w:pPr>
            <w:r w:rsidRPr="0035327C">
              <w:rPr>
                <w:rFonts w:ascii="Times New Roman" w:hAnsi="Times New Roman" w:cs="Times New Roman"/>
                <w:b/>
                <w:bCs/>
                <w:i/>
                <w:iCs/>
                <w:sz w:val="24"/>
                <w:szCs w:val="24"/>
              </w:rPr>
              <w:t>Impact</w:t>
            </w:r>
          </w:p>
        </w:tc>
      </w:tr>
      <w:tr w:rsidR="00CC360C" w:rsidRPr="0035327C" w14:paraId="7CA135F8" w14:textId="77777777" w:rsidTr="00E31B9D">
        <w:trPr>
          <w:trHeight w:val="340"/>
        </w:trPr>
        <w:tc>
          <w:tcPr>
            <w:tcW w:w="1616" w:type="pct"/>
            <w:vMerge w:val="restart"/>
            <w:shd w:val="clear" w:color="auto" w:fill="auto"/>
            <w:vAlign w:val="center"/>
          </w:tcPr>
          <w:p w14:paraId="43F30A7D" w14:textId="77777777" w:rsidR="00CC360C" w:rsidRPr="0035327C" w:rsidRDefault="00CC360C" w:rsidP="00CC360C">
            <w:pPr>
              <w:rPr>
                <w:rFonts w:ascii="Times New Roman" w:hAnsi="Times New Roman" w:cs="Times New Roman"/>
                <w:b/>
                <w:bCs/>
                <w:i/>
                <w:iCs/>
                <w:sz w:val="24"/>
                <w:szCs w:val="24"/>
              </w:rPr>
            </w:pPr>
            <w:r w:rsidRPr="0035327C">
              <w:rPr>
                <w:rFonts w:ascii="Times New Roman" w:hAnsi="Times New Roman" w:cs="Times New Roman"/>
                <w:b/>
                <w:bCs/>
                <w:i/>
                <w:iCs/>
                <w:sz w:val="24"/>
                <w:szCs w:val="24"/>
              </w:rPr>
              <w:t xml:space="preserve">L’état de santé des populations </w:t>
            </w:r>
            <w:r w:rsidRPr="0035327C">
              <w:rPr>
                <w:rFonts w:ascii="Times New Roman" w:hAnsi="Times New Roman" w:cs="Times New Roman"/>
                <w:b/>
                <w:bCs/>
                <w:i/>
                <w:iCs/>
                <w:sz w:val="24"/>
                <w:szCs w:val="24"/>
              </w:rPr>
              <w:lastRenderedPageBreak/>
              <w:t xml:space="preserve">est amélioré </w:t>
            </w:r>
          </w:p>
        </w:tc>
        <w:tc>
          <w:tcPr>
            <w:tcW w:w="1667" w:type="pct"/>
            <w:vAlign w:val="center"/>
          </w:tcPr>
          <w:p w14:paraId="5DE64556"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lastRenderedPageBreak/>
              <w:t>Taux de mortalité générale</w:t>
            </w:r>
          </w:p>
        </w:tc>
        <w:tc>
          <w:tcPr>
            <w:tcW w:w="972" w:type="pct"/>
            <w:vAlign w:val="center"/>
          </w:tcPr>
          <w:p w14:paraId="65FECB9B" w14:textId="77777777" w:rsidR="00CC360C" w:rsidRPr="0035327C" w:rsidRDefault="00CC360C" w:rsidP="00CC360C">
            <w:pPr>
              <w:rPr>
                <w:rFonts w:ascii="Times New Roman" w:hAnsi="Times New Roman" w:cs="Times New Roman"/>
                <w:sz w:val="24"/>
                <w:szCs w:val="24"/>
              </w:rPr>
            </w:pPr>
          </w:p>
        </w:tc>
        <w:tc>
          <w:tcPr>
            <w:tcW w:w="745" w:type="pct"/>
          </w:tcPr>
          <w:p w14:paraId="7AD5F191" w14:textId="77777777" w:rsidR="00CC360C" w:rsidRPr="0035327C" w:rsidRDefault="00CC360C" w:rsidP="00CC360C">
            <w:pPr>
              <w:rPr>
                <w:rFonts w:ascii="Times New Roman" w:hAnsi="Times New Roman" w:cs="Times New Roman"/>
                <w:sz w:val="24"/>
                <w:szCs w:val="24"/>
              </w:rPr>
            </w:pPr>
          </w:p>
        </w:tc>
      </w:tr>
      <w:tr w:rsidR="00CC360C" w:rsidRPr="0035327C" w14:paraId="5E6F695B" w14:textId="77777777" w:rsidTr="00E31B9D">
        <w:trPr>
          <w:trHeight w:val="340"/>
        </w:trPr>
        <w:tc>
          <w:tcPr>
            <w:tcW w:w="1616" w:type="pct"/>
            <w:vMerge/>
            <w:shd w:val="clear" w:color="auto" w:fill="auto"/>
            <w:vAlign w:val="center"/>
          </w:tcPr>
          <w:p w14:paraId="4FA05352" w14:textId="77777777" w:rsidR="00CC360C" w:rsidRPr="0035327C" w:rsidRDefault="00CC360C" w:rsidP="00CC360C">
            <w:pPr>
              <w:rPr>
                <w:rFonts w:ascii="Times New Roman" w:hAnsi="Times New Roman" w:cs="Times New Roman"/>
                <w:color w:val="000000"/>
                <w:sz w:val="24"/>
                <w:szCs w:val="24"/>
              </w:rPr>
            </w:pPr>
          </w:p>
        </w:tc>
        <w:tc>
          <w:tcPr>
            <w:tcW w:w="1667" w:type="pct"/>
            <w:vAlign w:val="center"/>
          </w:tcPr>
          <w:p w14:paraId="54A93DBD"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Ratio de Mortalité maternelle</w:t>
            </w:r>
          </w:p>
        </w:tc>
        <w:tc>
          <w:tcPr>
            <w:tcW w:w="972" w:type="pct"/>
            <w:vMerge w:val="restart"/>
            <w:vAlign w:val="center"/>
          </w:tcPr>
          <w:p w14:paraId="7BB26A67"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EDS ;</w:t>
            </w:r>
          </w:p>
          <w:p w14:paraId="06A8DD18"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EMC/EMDS</w:t>
            </w:r>
          </w:p>
          <w:p w14:paraId="173695F2"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Enquête SMART</w:t>
            </w:r>
          </w:p>
          <w:p w14:paraId="24232F8B"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RGPH</w:t>
            </w:r>
          </w:p>
        </w:tc>
        <w:tc>
          <w:tcPr>
            <w:tcW w:w="745" w:type="pct"/>
            <w:vMerge w:val="restart"/>
          </w:tcPr>
          <w:p w14:paraId="74E3BE09"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 Instabilité politique ;</w:t>
            </w:r>
          </w:p>
          <w:p w14:paraId="5FFE579A" w14:textId="77777777" w:rsidR="00CC360C" w:rsidRPr="0035327C" w:rsidRDefault="00CC360C" w:rsidP="00CC360C">
            <w:pPr>
              <w:autoSpaceDE w:val="0"/>
              <w:autoSpaceDN w:val="0"/>
              <w:adjustRightInd w:val="0"/>
              <w:rPr>
                <w:rFonts w:ascii="Times New Roman" w:hAnsi="Times New Roman" w:cs="Times New Roman"/>
                <w:sz w:val="24"/>
                <w:szCs w:val="24"/>
              </w:rPr>
            </w:pPr>
          </w:p>
          <w:p w14:paraId="3B73A435" w14:textId="77777777" w:rsidR="00CC360C" w:rsidRPr="0035327C" w:rsidRDefault="00CC360C" w:rsidP="00CC360C">
            <w:pPr>
              <w:rPr>
                <w:rFonts w:ascii="Times New Roman" w:hAnsi="Times New Roman" w:cs="Times New Roman"/>
                <w:sz w:val="24"/>
                <w:szCs w:val="24"/>
              </w:rPr>
            </w:pPr>
            <w:r w:rsidRPr="0035327C">
              <w:rPr>
                <w:rFonts w:ascii="Times New Roman" w:hAnsi="Times New Roman" w:cs="Times New Roman"/>
                <w:sz w:val="24"/>
                <w:szCs w:val="24"/>
              </w:rPr>
              <w:t>- Faible financement du PNDES et du PNDS</w:t>
            </w:r>
          </w:p>
        </w:tc>
      </w:tr>
      <w:tr w:rsidR="00CC360C" w:rsidRPr="0035327C" w14:paraId="0D566C69" w14:textId="77777777" w:rsidTr="00E31B9D">
        <w:trPr>
          <w:trHeight w:val="340"/>
        </w:trPr>
        <w:tc>
          <w:tcPr>
            <w:tcW w:w="1616" w:type="pct"/>
            <w:vMerge/>
            <w:shd w:val="clear" w:color="auto" w:fill="auto"/>
            <w:vAlign w:val="center"/>
          </w:tcPr>
          <w:p w14:paraId="7329BBAC"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231199BE"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Mortalité infantile</w:t>
            </w:r>
          </w:p>
        </w:tc>
        <w:tc>
          <w:tcPr>
            <w:tcW w:w="972" w:type="pct"/>
            <w:vMerge/>
          </w:tcPr>
          <w:p w14:paraId="7543C2D8" w14:textId="77777777" w:rsidR="00CC360C" w:rsidRPr="0035327C" w:rsidRDefault="00CC360C" w:rsidP="00CC360C">
            <w:pPr>
              <w:rPr>
                <w:rFonts w:ascii="Times New Roman" w:hAnsi="Times New Roman" w:cs="Times New Roman"/>
                <w:sz w:val="24"/>
                <w:szCs w:val="24"/>
              </w:rPr>
            </w:pPr>
          </w:p>
        </w:tc>
        <w:tc>
          <w:tcPr>
            <w:tcW w:w="745" w:type="pct"/>
            <w:vMerge/>
          </w:tcPr>
          <w:p w14:paraId="4396DAD8" w14:textId="77777777" w:rsidR="00CC360C" w:rsidRPr="0035327C" w:rsidRDefault="00CC360C" w:rsidP="00CC360C">
            <w:pPr>
              <w:rPr>
                <w:rFonts w:ascii="Times New Roman" w:hAnsi="Times New Roman" w:cs="Times New Roman"/>
                <w:sz w:val="24"/>
                <w:szCs w:val="24"/>
              </w:rPr>
            </w:pPr>
          </w:p>
        </w:tc>
      </w:tr>
      <w:tr w:rsidR="00CC360C" w:rsidRPr="0035327C" w14:paraId="684FB585" w14:textId="77777777" w:rsidTr="00E31B9D">
        <w:trPr>
          <w:trHeight w:val="340"/>
        </w:trPr>
        <w:tc>
          <w:tcPr>
            <w:tcW w:w="1616" w:type="pct"/>
            <w:vMerge/>
            <w:shd w:val="clear" w:color="auto" w:fill="auto"/>
            <w:vAlign w:val="center"/>
          </w:tcPr>
          <w:p w14:paraId="4789A6C0"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06CEECD8"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Mortalité juvénile</w:t>
            </w:r>
          </w:p>
        </w:tc>
        <w:tc>
          <w:tcPr>
            <w:tcW w:w="972" w:type="pct"/>
            <w:vMerge/>
          </w:tcPr>
          <w:p w14:paraId="4B60CCD2" w14:textId="77777777" w:rsidR="00CC360C" w:rsidRPr="0035327C" w:rsidRDefault="00CC360C" w:rsidP="00CC360C">
            <w:pPr>
              <w:rPr>
                <w:rFonts w:ascii="Times New Roman" w:hAnsi="Times New Roman" w:cs="Times New Roman"/>
                <w:sz w:val="24"/>
                <w:szCs w:val="24"/>
              </w:rPr>
            </w:pPr>
          </w:p>
        </w:tc>
        <w:tc>
          <w:tcPr>
            <w:tcW w:w="745" w:type="pct"/>
            <w:vMerge/>
          </w:tcPr>
          <w:p w14:paraId="5B9E7086" w14:textId="77777777" w:rsidR="00CC360C" w:rsidRPr="0035327C" w:rsidRDefault="00CC360C" w:rsidP="00CC360C">
            <w:pPr>
              <w:rPr>
                <w:rFonts w:ascii="Times New Roman" w:hAnsi="Times New Roman" w:cs="Times New Roman"/>
                <w:sz w:val="24"/>
                <w:szCs w:val="24"/>
              </w:rPr>
            </w:pPr>
          </w:p>
        </w:tc>
      </w:tr>
      <w:tr w:rsidR="00CC360C" w:rsidRPr="0035327C" w14:paraId="3D839E69" w14:textId="77777777" w:rsidTr="00E31B9D">
        <w:trPr>
          <w:trHeight w:val="340"/>
        </w:trPr>
        <w:tc>
          <w:tcPr>
            <w:tcW w:w="1616" w:type="pct"/>
            <w:vMerge/>
            <w:shd w:val="clear" w:color="auto" w:fill="auto"/>
            <w:vAlign w:val="center"/>
          </w:tcPr>
          <w:p w14:paraId="54F39E49"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210C30BC"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Mortalité néonatale</w:t>
            </w:r>
          </w:p>
        </w:tc>
        <w:tc>
          <w:tcPr>
            <w:tcW w:w="972" w:type="pct"/>
            <w:vMerge/>
          </w:tcPr>
          <w:p w14:paraId="6BB66A72" w14:textId="77777777" w:rsidR="00CC360C" w:rsidRPr="0035327C" w:rsidRDefault="00CC360C" w:rsidP="00CC360C">
            <w:pPr>
              <w:rPr>
                <w:rFonts w:ascii="Times New Roman" w:hAnsi="Times New Roman" w:cs="Times New Roman"/>
                <w:sz w:val="24"/>
                <w:szCs w:val="24"/>
              </w:rPr>
            </w:pPr>
          </w:p>
        </w:tc>
        <w:tc>
          <w:tcPr>
            <w:tcW w:w="745" w:type="pct"/>
            <w:vMerge/>
          </w:tcPr>
          <w:p w14:paraId="501E8290" w14:textId="77777777" w:rsidR="00CC360C" w:rsidRPr="0035327C" w:rsidRDefault="00CC360C" w:rsidP="00CC360C">
            <w:pPr>
              <w:rPr>
                <w:rFonts w:ascii="Times New Roman" w:hAnsi="Times New Roman" w:cs="Times New Roman"/>
                <w:sz w:val="24"/>
                <w:szCs w:val="24"/>
              </w:rPr>
            </w:pPr>
          </w:p>
        </w:tc>
      </w:tr>
      <w:tr w:rsidR="00CC360C" w:rsidRPr="0035327C" w14:paraId="5B95B52A" w14:textId="77777777" w:rsidTr="00E31B9D">
        <w:trPr>
          <w:trHeight w:val="340"/>
        </w:trPr>
        <w:tc>
          <w:tcPr>
            <w:tcW w:w="1616" w:type="pct"/>
            <w:vMerge/>
            <w:shd w:val="clear" w:color="auto" w:fill="auto"/>
            <w:vAlign w:val="center"/>
          </w:tcPr>
          <w:p w14:paraId="7D6102A6"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0DAF98B6"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Mortalité infanto juvénile</w:t>
            </w:r>
          </w:p>
        </w:tc>
        <w:tc>
          <w:tcPr>
            <w:tcW w:w="972" w:type="pct"/>
            <w:vMerge/>
          </w:tcPr>
          <w:p w14:paraId="24824214" w14:textId="77777777" w:rsidR="00CC360C" w:rsidRPr="0035327C" w:rsidRDefault="00CC360C" w:rsidP="00CC360C">
            <w:pPr>
              <w:rPr>
                <w:rFonts w:ascii="Times New Roman" w:hAnsi="Times New Roman" w:cs="Times New Roman"/>
                <w:sz w:val="24"/>
                <w:szCs w:val="24"/>
              </w:rPr>
            </w:pPr>
          </w:p>
        </w:tc>
        <w:tc>
          <w:tcPr>
            <w:tcW w:w="745" w:type="pct"/>
            <w:vMerge/>
          </w:tcPr>
          <w:p w14:paraId="342DC971" w14:textId="77777777" w:rsidR="00CC360C" w:rsidRPr="0035327C" w:rsidRDefault="00CC360C" w:rsidP="00CC360C">
            <w:pPr>
              <w:rPr>
                <w:rFonts w:ascii="Times New Roman" w:hAnsi="Times New Roman" w:cs="Times New Roman"/>
                <w:sz w:val="24"/>
                <w:szCs w:val="24"/>
              </w:rPr>
            </w:pPr>
          </w:p>
        </w:tc>
      </w:tr>
      <w:tr w:rsidR="00CC360C" w:rsidRPr="0035327C" w14:paraId="2B64C1F5" w14:textId="77777777" w:rsidTr="00E31B9D">
        <w:trPr>
          <w:trHeight w:val="340"/>
        </w:trPr>
        <w:tc>
          <w:tcPr>
            <w:tcW w:w="1616" w:type="pct"/>
            <w:vMerge/>
            <w:shd w:val="clear" w:color="auto" w:fill="auto"/>
            <w:vAlign w:val="center"/>
          </w:tcPr>
          <w:p w14:paraId="1953E02E"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41CC08F9"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Indice Synthétique de Fécondité</w:t>
            </w:r>
          </w:p>
        </w:tc>
        <w:tc>
          <w:tcPr>
            <w:tcW w:w="972" w:type="pct"/>
            <w:vMerge/>
          </w:tcPr>
          <w:p w14:paraId="4B80FE24" w14:textId="77777777" w:rsidR="00CC360C" w:rsidRPr="0035327C" w:rsidRDefault="00CC360C" w:rsidP="00CC360C">
            <w:pPr>
              <w:rPr>
                <w:rFonts w:ascii="Times New Roman" w:hAnsi="Times New Roman" w:cs="Times New Roman"/>
                <w:sz w:val="24"/>
                <w:szCs w:val="24"/>
              </w:rPr>
            </w:pPr>
          </w:p>
        </w:tc>
        <w:tc>
          <w:tcPr>
            <w:tcW w:w="745" w:type="pct"/>
            <w:vMerge/>
          </w:tcPr>
          <w:p w14:paraId="2EA28212" w14:textId="77777777" w:rsidR="00CC360C" w:rsidRPr="0035327C" w:rsidRDefault="00CC360C" w:rsidP="00CC360C">
            <w:pPr>
              <w:rPr>
                <w:rFonts w:ascii="Times New Roman" w:hAnsi="Times New Roman" w:cs="Times New Roman"/>
                <w:sz w:val="24"/>
                <w:szCs w:val="24"/>
              </w:rPr>
            </w:pPr>
          </w:p>
        </w:tc>
      </w:tr>
      <w:tr w:rsidR="00CC360C" w:rsidRPr="0035327C" w14:paraId="52B36D53" w14:textId="77777777" w:rsidTr="00E31B9D">
        <w:trPr>
          <w:trHeight w:val="340"/>
        </w:trPr>
        <w:tc>
          <w:tcPr>
            <w:tcW w:w="1616" w:type="pct"/>
            <w:vMerge/>
            <w:shd w:val="clear" w:color="auto" w:fill="auto"/>
            <w:vAlign w:val="center"/>
          </w:tcPr>
          <w:p w14:paraId="5371B08A"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4B8E847C"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Prévalence de l’insuffisance pondérale chez les enfants de moins de cinq ans</w:t>
            </w:r>
          </w:p>
        </w:tc>
        <w:tc>
          <w:tcPr>
            <w:tcW w:w="972" w:type="pct"/>
            <w:vMerge/>
          </w:tcPr>
          <w:p w14:paraId="357D6788" w14:textId="77777777" w:rsidR="00CC360C" w:rsidRPr="0035327C" w:rsidRDefault="00CC360C" w:rsidP="00CC360C">
            <w:pPr>
              <w:rPr>
                <w:rFonts w:ascii="Times New Roman" w:hAnsi="Times New Roman" w:cs="Times New Roman"/>
                <w:sz w:val="24"/>
                <w:szCs w:val="24"/>
              </w:rPr>
            </w:pPr>
          </w:p>
        </w:tc>
        <w:tc>
          <w:tcPr>
            <w:tcW w:w="745" w:type="pct"/>
            <w:vMerge/>
          </w:tcPr>
          <w:p w14:paraId="26F9A81F" w14:textId="77777777" w:rsidR="00CC360C" w:rsidRPr="0035327C" w:rsidRDefault="00CC360C" w:rsidP="00CC360C">
            <w:pPr>
              <w:rPr>
                <w:rFonts w:ascii="Times New Roman" w:hAnsi="Times New Roman" w:cs="Times New Roman"/>
                <w:sz w:val="24"/>
                <w:szCs w:val="24"/>
              </w:rPr>
            </w:pPr>
          </w:p>
        </w:tc>
      </w:tr>
      <w:tr w:rsidR="00CC360C" w:rsidRPr="0035327C" w14:paraId="69093842" w14:textId="77777777" w:rsidTr="00E31B9D">
        <w:trPr>
          <w:trHeight w:val="340"/>
        </w:trPr>
        <w:tc>
          <w:tcPr>
            <w:tcW w:w="1616" w:type="pct"/>
            <w:vMerge/>
            <w:shd w:val="clear" w:color="auto" w:fill="auto"/>
            <w:vAlign w:val="center"/>
          </w:tcPr>
          <w:p w14:paraId="4875EE9B"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6F4F87E6"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Couverture vaccinale complète chez les enfants de 12-23 mois</w:t>
            </w:r>
          </w:p>
        </w:tc>
        <w:tc>
          <w:tcPr>
            <w:tcW w:w="972" w:type="pct"/>
            <w:vMerge/>
          </w:tcPr>
          <w:p w14:paraId="591D695B" w14:textId="77777777" w:rsidR="00CC360C" w:rsidRPr="0035327C" w:rsidRDefault="00CC360C" w:rsidP="00CC360C">
            <w:pPr>
              <w:rPr>
                <w:rFonts w:ascii="Times New Roman" w:hAnsi="Times New Roman" w:cs="Times New Roman"/>
                <w:sz w:val="24"/>
                <w:szCs w:val="24"/>
              </w:rPr>
            </w:pPr>
          </w:p>
        </w:tc>
        <w:tc>
          <w:tcPr>
            <w:tcW w:w="745" w:type="pct"/>
            <w:vMerge/>
          </w:tcPr>
          <w:p w14:paraId="585FA9FD" w14:textId="77777777" w:rsidR="00CC360C" w:rsidRPr="0035327C" w:rsidRDefault="00CC360C" w:rsidP="00CC360C">
            <w:pPr>
              <w:rPr>
                <w:rFonts w:ascii="Times New Roman" w:hAnsi="Times New Roman" w:cs="Times New Roman"/>
                <w:sz w:val="24"/>
                <w:szCs w:val="24"/>
              </w:rPr>
            </w:pPr>
          </w:p>
        </w:tc>
      </w:tr>
      <w:tr w:rsidR="00CC360C" w:rsidRPr="0035327C" w14:paraId="51F3C863" w14:textId="77777777" w:rsidTr="00E31B9D">
        <w:trPr>
          <w:trHeight w:val="602"/>
        </w:trPr>
        <w:tc>
          <w:tcPr>
            <w:tcW w:w="1616" w:type="pct"/>
            <w:vMerge/>
            <w:shd w:val="clear" w:color="auto" w:fill="auto"/>
            <w:vAlign w:val="center"/>
          </w:tcPr>
          <w:p w14:paraId="21C024A7"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1667" w:type="pct"/>
            <w:vAlign w:val="center"/>
          </w:tcPr>
          <w:p w14:paraId="634AEAFD"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Taux de couverture de la population par l’AMU</w:t>
            </w:r>
          </w:p>
        </w:tc>
        <w:tc>
          <w:tcPr>
            <w:tcW w:w="972" w:type="pct"/>
            <w:vMerge/>
          </w:tcPr>
          <w:p w14:paraId="4C25E153" w14:textId="77777777" w:rsidR="00CC360C" w:rsidRPr="0035327C" w:rsidRDefault="00CC360C" w:rsidP="00CC360C">
            <w:pPr>
              <w:rPr>
                <w:rFonts w:ascii="Times New Roman" w:hAnsi="Times New Roman" w:cs="Times New Roman"/>
                <w:sz w:val="24"/>
                <w:szCs w:val="24"/>
              </w:rPr>
            </w:pPr>
          </w:p>
        </w:tc>
        <w:tc>
          <w:tcPr>
            <w:tcW w:w="745" w:type="pct"/>
            <w:vMerge/>
          </w:tcPr>
          <w:p w14:paraId="6441F8D4" w14:textId="77777777" w:rsidR="00CC360C" w:rsidRPr="0035327C" w:rsidRDefault="00CC360C" w:rsidP="00CC360C">
            <w:pPr>
              <w:rPr>
                <w:rFonts w:ascii="Times New Roman" w:hAnsi="Times New Roman" w:cs="Times New Roman"/>
                <w:sz w:val="24"/>
                <w:szCs w:val="24"/>
              </w:rPr>
            </w:pPr>
          </w:p>
        </w:tc>
      </w:tr>
      <w:tr w:rsidR="00CC360C" w:rsidRPr="0035327C" w14:paraId="1CF0983E" w14:textId="77777777" w:rsidTr="00E31B9D">
        <w:trPr>
          <w:trHeight w:val="372"/>
        </w:trPr>
        <w:tc>
          <w:tcPr>
            <w:tcW w:w="5000" w:type="pct"/>
            <w:gridSpan w:val="4"/>
            <w:shd w:val="clear" w:color="auto" w:fill="D9D9D9" w:themeFill="background1" w:themeFillShade="D9"/>
            <w:vAlign w:val="center"/>
          </w:tcPr>
          <w:p w14:paraId="105B62F9" w14:textId="77777777" w:rsidR="00CC360C" w:rsidRPr="0035327C" w:rsidRDefault="00CC360C" w:rsidP="00CC360C">
            <w:pPr>
              <w:jc w:val="center"/>
              <w:rPr>
                <w:rFonts w:ascii="Times New Roman" w:hAnsi="Times New Roman" w:cs="Times New Roman"/>
                <w:sz w:val="24"/>
                <w:szCs w:val="24"/>
              </w:rPr>
            </w:pPr>
            <w:r w:rsidRPr="0035327C">
              <w:rPr>
                <w:rFonts w:ascii="Times New Roman" w:hAnsi="Times New Roman" w:cs="Times New Roman"/>
                <w:b/>
                <w:bCs/>
                <w:i/>
                <w:iCs/>
                <w:sz w:val="24"/>
                <w:szCs w:val="24"/>
              </w:rPr>
              <w:t>EFFETS</w:t>
            </w:r>
          </w:p>
        </w:tc>
      </w:tr>
      <w:tr w:rsidR="00CC360C" w:rsidRPr="0035327C" w14:paraId="652FD260" w14:textId="77777777" w:rsidTr="00E31B9D">
        <w:trPr>
          <w:trHeight w:val="624"/>
        </w:trPr>
        <w:tc>
          <w:tcPr>
            <w:tcW w:w="1616" w:type="pct"/>
            <w:shd w:val="clear" w:color="auto" w:fill="EEECE1" w:themeFill="background2"/>
            <w:vAlign w:val="center"/>
          </w:tcPr>
          <w:p w14:paraId="550D3553"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color w:val="000000"/>
                <w:sz w:val="24"/>
                <w:szCs w:val="24"/>
              </w:rPr>
              <w:t>Les médicaments sont disponibles dans les structures de soins</w:t>
            </w:r>
          </w:p>
        </w:tc>
        <w:tc>
          <w:tcPr>
            <w:tcW w:w="1667" w:type="pct"/>
          </w:tcPr>
          <w:p w14:paraId="76C390D5"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Pourcentage de DMEG n’ayant pas de rupture en médicaments (traceurs)</w:t>
            </w:r>
          </w:p>
        </w:tc>
        <w:tc>
          <w:tcPr>
            <w:tcW w:w="972" w:type="pct"/>
            <w:vAlign w:val="center"/>
          </w:tcPr>
          <w:p w14:paraId="479839DC"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Align w:val="center"/>
          </w:tcPr>
          <w:p w14:paraId="35F077C7" w14:textId="77777777" w:rsidR="00CC360C" w:rsidRPr="0035327C" w:rsidRDefault="00CC360C" w:rsidP="00CC360C">
            <w:pPr>
              <w:autoSpaceDE w:val="0"/>
              <w:autoSpaceDN w:val="0"/>
              <w:adjustRightInd w:val="0"/>
              <w:rPr>
                <w:rFonts w:ascii="Times New Roman" w:hAnsi="Times New Roman" w:cs="Times New Roman"/>
                <w:i/>
                <w:iCs/>
                <w:sz w:val="24"/>
                <w:szCs w:val="24"/>
              </w:rPr>
            </w:pPr>
            <w:r w:rsidRPr="0035327C">
              <w:rPr>
                <w:rFonts w:ascii="Times New Roman" w:hAnsi="Times New Roman" w:cs="Times New Roman"/>
                <w:i/>
                <w:iCs/>
                <w:sz w:val="24"/>
                <w:szCs w:val="24"/>
              </w:rPr>
              <w:t>Respects des engagements en matière d’approvisionnement en médicaments</w:t>
            </w:r>
          </w:p>
        </w:tc>
      </w:tr>
      <w:tr w:rsidR="00CC360C" w:rsidRPr="0035327C" w14:paraId="66C8B9AB" w14:textId="77777777" w:rsidTr="00E31B9D">
        <w:trPr>
          <w:trHeight w:val="624"/>
        </w:trPr>
        <w:tc>
          <w:tcPr>
            <w:tcW w:w="1616" w:type="pct"/>
            <w:vMerge w:val="restart"/>
            <w:shd w:val="clear" w:color="auto" w:fill="EEECE1" w:themeFill="background2"/>
            <w:vAlign w:val="center"/>
          </w:tcPr>
          <w:p w14:paraId="76A698D8"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color w:val="000000"/>
                <w:sz w:val="24"/>
                <w:szCs w:val="24"/>
              </w:rPr>
              <w:t>L’accessibilité géographique des populations aux soins de qualité est améliorée</w:t>
            </w:r>
          </w:p>
        </w:tc>
        <w:tc>
          <w:tcPr>
            <w:tcW w:w="1667" w:type="pct"/>
          </w:tcPr>
          <w:p w14:paraId="70428CDA"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Rayon moyen d’action théorique (Km)</w:t>
            </w:r>
          </w:p>
        </w:tc>
        <w:tc>
          <w:tcPr>
            <w:tcW w:w="972" w:type="pct"/>
            <w:vMerge w:val="restart"/>
            <w:vAlign w:val="center"/>
          </w:tcPr>
          <w:p w14:paraId="44228719"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Annuaire statistique du Ministère de la santé</w:t>
            </w:r>
          </w:p>
        </w:tc>
        <w:tc>
          <w:tcPr>
            <w:tcW w:w="745" w:type="pct"/>
            <w:vMerge w:val="restart"/>
            <w:vAlign w:val="center"/>
          </w:tcPr>
          <w:p w14:paraId="7BA5A651" w14:textId="77777777" w:rsidR="00CC360C" w:rsidRPr="0035327C" w:rsidRDefault="00CC360C" w:rsidP="00CC360C">
            <w:pPr>
              <w:autoSpaceDE w:val="0"/>
              <w:autoSpaceDN w:val="0"/>
              <w:adjustRightInd w:val="0"/>
              <w:rPr>
                <w:rFonts w:ascii="Times New Roman" w:hAnsi="Times New Roman" w:cs="Times New Roman"/>
                <w:i/>
                <w:iCs/>
                <w:sz w:val="24"/>
                <w:szCs w:val="24"/>
              </w:rPr>
            </w:pPr>
            <w:r w:rsidRPr="0035327C">
              <w:rPr>
                <w:rFonts w:ascii="Times New Roman" w:hAnsi="Times New Roman" w:cs="Times New Roman"/>
                <w:i/>
                <w:iCs/>
                <w:sz w:val="24"/>
                <w:szCs w:val="24"/>
              </w:rPr>
              <w:t>Respect de la carte sanitaire</w:t>
            </w:r>
          </w:p>
          <w:p w14:paraId="1CEA6245" w14:textId="77777777" w:rsidR="00CC360C" w:rsidRPr="0035327C" w:rsidRDefault="00CC360C" w:rsidP="00CC360C">
            <w:pPr>
              <w:autoSpaceDE w:val="0"/>
              <w:autoSpaceDN w:val="0"/>
              <w:adjustRightInd w:val="0"/>
              <w:rPr>
                <w:rFonts w:ascii="Times New Roman" w:hAnsi="Times New Roman" w:cs="Times New Roman"/>
                <w:i/>
                <w:iCs/>
                <w:sz w:val="24"/>
                <w:szCs w:val="24"/>
              </w:rPr>
            </w:pPr>
            <w:r w:rsidRPr="0035327C">
              <w:rPr>
                <w:rFonts w:ascii="Times New Roman" w:hAnsi="Times New Roman" w:cs="Times New Roman"/>
                <w:i/>
                <w:iCs/>
                <w:sz w:val="24"/>
                <w:szCs w:val="24"/>
              </w:rPr>
              <w:t>Assurance qualité des soins</w:t>
            </w:r>
          </w:p>
        </w:tc>
      </w:tr>
      <w:tr w:rsidR="00CC360C" w:rsidRPr="0035327C" w14:paraId="4012114E" w14:textId="77777777" w:rsidTr="00E31B9D">
        <w:trPr>
          <w:trHeight w:val="624"/>
        </w:trPr>
        <w:tc>
          <w:tcPr>
            <w:tcW w:w="1616" w:type="pct"/>
            <w:vMerge/>
            <w:shd w:val="clear" w:color="auto" w:fill="EEECE1" w:themeFill="background2"/>
            <w:vAlign w:val="center"/>
          </w:tcPr>
          <w:p w14:paraId="3D87D5B3" w14:textId="77777777" w:rsidR="00CC360C" w:rsidRPr="0035327C" w:rsidRDefault="00CC360C" w:rsidP="00CC360C">
            <w:pPr>
              <w:rPr>
                <w:rFonts w:ascii="Times New Roman" w:hAnsi="Times New Roman" w:cs="Times New Roman"/>
                <w:color w:val="000000"/>
                <w:sz w:val="24"/>
                <w:szCs w:val="24"/>
              </w:rPr>
            </w:pPr>
          </w:p>
        </w:tc>
        <w:tc>
          <w:tcPr>
            <w:tcW w:w="1667" w:type="pct"/>
            <w:vAlign w:val="bottom"/>
          </w:tcPr>
          <w:p w14:paraId="1F1E022E" w14:textId="77777777" w:rsidR="00CC360C" w:rsidRPr="0035327C" w:rsidRDefault="00CC360C" w:rsidP="00CC360C">
            <w:pPr>
              <w:rPr>
                <w:rFonts w:ascii="Times New Roman" w:hAnsi="Times New Roman" w:cs="Times New Roman"/>
                <w:bCs/>
                <w:sz w:val="24"/>
                <w:szCs w:val="24"/>
              </w:rPr>
            </w:pPr>
            <w:r w:rsidRPr="0035327C">
              <w:rPr>
                <w:rFonts w:ascii="Times New Roman" w:hAnsi="Times New Roman" w:cs="Times New Roman"/>
                <w:bCs/>
                <w:sz w:val="24"/>
                <w:szCs w:val="24"/>
              </w:rPr>
              <w:t>% de formations sanitaires accrédités/certifiées</w:t>
            </w:r>
          </w:p>
        </w:tc>
        <w:tc>
          <w:tcPr>
            <w:tcW w:w="972" w:type="pct"/>
            <w:vMerge/>
            <w:vAlign w:val="center"/>
          </w:tcPr>
          <w:p w14:paraId="5D46637E"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7063CF3C"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3739A474" w14:textId="77777777" w:rsidTr="00E31B9D">
        <w:trPr>
          <w:trHeight w:val="624"/>
        </w:trPr>
        <w:tc>
          <w:tcPr>
            <w:tcW w:w="1616" w:type="pct"/>
            <w:vMerge/>
            <w:shd w:val="clear" w:color="auto" w:fill="EEECE1" w:themeFill="background2"/>
            <w:vAlign w:val="center"/>
          </w:tcPr>
          <w:p w14:paraId="102EB561" w14:textId="77777777" w:rsidR="00CC360C" w:rsidRPr="0035327C" w:rsidRDefault="00CC360C" w:rsidP="00CC360C">
            <w:pPr>
              <w:rPr>
                <w:rFonts w:ascii="Times New Roman" w:hAnsi="Times New Roman" w:cs="Times New Roman"/>
                <w:color w:val="000000"/>
                <w:sz w:val="24"/>
                <w:szCs w:val="24"/>
              </w:rPr>
            </w:pPr>
          </w:p>
        </w:tc>
        <w:tc>
          <w:tcPr>
            <w:tcW w:w="1667" w:type="pct"/>
            <w:vAlign w:val="bottom"/>
          </w:tcPr>
          <w:p w14:paraId="6AF10E1F" w14:textId="77777777" w:rsidR="00CC360C" w:rsidRPr="00E31B9D" w:rsidRDefault="00CC360C" w:rsidP="00CC360C">
            <w:pPr>
              <w:rPr>
                <w:rFonts w:ascii="Times New Roman" w:hAnsi="Times New Roman" w:cs="Times New Roman"/>
                <w:bCs/>
                <w:sz w:val="24"/>
                <w:szCs w:val="24"/>
              </w:rPr>
            </w:pPr>
            <w:r w:rsidRPr="00E31B9D">
              <w:rPr>
                <w:rFonts w:ascii="Times New Roman" w:hAnsi="Times New Roman" w:cs="Times New Roman"/>
                <w:bCs/>
                <w:sz w:val="24"/>
                <w:szCs w:val="24"/>
              </w:rPr>
              <w:t>Nombre de nouveaux contacts par enfant de moins de 5 ans et par an</w:t>
            </w:r>
          </w:p>
        </w:tc>
        <w:tc>
          <w:tcPr>
            <w:tcW w:w="972" w:type="pct"/>
            <w:vMerge/>
            <w:vAlign w:val="center"/>
          </w:tcPr>
          <w:p w14:paraId="3CB7AAD5"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6D2172AF"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2FEDC0C2" w14:textId="77777777" w:rsidTr="00E31B9D">
        <w:trPr>
          <w:trHeight w:val="370"/>
        </w:trPr>
        <w:tc>
          <w:tcPr>
            <w:tcW w:w="1616" w:type="pct"/>
            <w:vMerge w:val="restart"/>
            <w:shd w:val="clear" w:color="auto" w:fill="EEECE1" w:themeFill="background2"/>
            <w:vAlign w:val="center"/>
          </w:tcPr>
          <w:p w14:paraId="3966B9CD" w14:textId="77777777" w:rsidR="00CC360C" w:rsidRPr="0035327C" w:rsidRDefault="00CC360C" w:rsidP="00CC360C">
            <w:pPr>
              <w:rPr>
                <w:rFonts w:ascii="Times New Roman" w:hAnsi="Times New Roman" w:cs="Times New Roman"/>
                <w:color w:val="000000"/>
                <w:sz w:val="24"/>
                <w:szCs w:val="24"/>
              </w:rPr>
            </w:pPr>
            <w:r w:rsidRPr="0035327C">
              <w:rPr>
                <w:rFonts w:ascii="Times New Roman" w:hAnsi="Times New Roman" w:cs="Times New Roman"/>
                <w:color w:val="000000"/>
                <w:sz w:val="24"/>
                <w:szCs w:val="24"/>
              </w:rPr>
              <w:t>L’offre de services de santé de qualité est améliorée</w:t>
            </w:r>
          </w:p>
        </w:tc>
        <w:tc>
          <w:tcPr>
            <w:tcW w:w="1667" w:type="pct"/>
            <w:vAlign w:val="center"/>
          </w:tcPr>
          <w:p w14:paraId="34F2C823" w14:textId="77777777" w:rsidR="00CC360C" w:rsidRPr="00E31B9D" w:rsidRDefault="00CC360C" w:rsidP="00CC360C">
            <w:pPr>
              <w:rPr>
                <w:rFonts w:ascii="Times New Roman" w:hAnsi="Times New Roman" w:cs="Times New Roman"/>
                <w:bCs/>
                <w:sz w:val="24"/>
                <w:szCs w:val="24"/>
              </w:rPr>
            </w:pPr>
            <w:r w:rsidRPr="00E31B9D">
              <w:rPr>
                <w:rFonts w:ascii="Times New Roman" w:hAnsi="Times New Roman" w:cs="Times New Roman"/>
                <w:bCs/>
                <w:sz w:val="24"/>
                <w:szCs w:val="24"/>
              </w:rPr>
              <w:t>Prévalence du VIH</w:t>
            </w:r>
          </w:p>
        </w:tc>
        <w:tc>
          <w:tcPr>
            <w:tcW w:w="972" w:type="pct"/>
            <w:vMerge w:val="restart"/>
            <w:vAlign w:val="center"/>
          </w:tcPr>
          <w:p w14:paraId="60F4B84F"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Rapport annuel: PNLT,</w:t>
            </w:r>
          </w:p>
          <w:p w14:paraId="274FA77C"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Rapport SP/CNLS-IST, Rapport PNLP</w:t>
            </w:r>
          </w:p>
          <w:p w14:paraId="35D91265"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sz w:val="24"/>
                <w:szCs w:val="24"/>
              </w:rPr>
              <w:t>Annuaire statistique du Ministère de la santé</w:t>
            </w:r>
          </w:p>
        </w:tc>
        <w:tc>
          <w:tcPr>
            <w:tcW w:w="745" w:type="pct"/>
            <w:vMerge w:val="restart"/>
            <w:vAlign w:val="center"/>
          </w:tcPr>
          <w:p w14:paraId="63A37811" w14:textId="77777777" w:rsidR="00CC360C" w:rsidRPr="0035327C" w:rsidRDefault="00CC360C" w:rsidP="00CC360C">
            <w:pPr>
              <w:autoSpaceDE w:val="0"/>
              <w:autoSpaceDN w:val="0"/>
              <w:adjustRightInd w:val="0"/>
              <w:rPr>
                <w:rFonts w:ascii="Times New Roman" w:hAnsi="Times New Roman" w:cs="Times New Roman"/>
                <w:sz w:val="24"/>
                <w:szCs w:val="24"/>
              </w:rPr>
            </w:pPr>
            <w:r w:rsidRPr="0035327C">
              <w:rPr>
                <w:rFonts w:ascii="Times New Roman" w:hAnsi="Times New Roman" w:cs="Times New Roman"/>
                <w:i/>
                <w:iCs/>
                <w:sz w:val="24"/>
                <w:szCs w:val="24"/>
              </w:rPr>
              <w:t>Résistance des populations aux mesures de prévention</w:t>
            </w:r>
          </w:p>
          <w:p w14:paraId="11421A0B"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720CD067" w14:textId="77777777" w:rsidTr="00E31B9D">
        <w:trPr>
          <w:trHeight w:val="624"/>
        </w:trPr>
        <w:tc>
          <w:tcPr>
            <w:tcW w:w="1616" w:type="pct"/>
            <w:vMerge/>
            <w:shd w:val="clear" w:color="auto" w:fill="EEECE1" w:themeFill="background2"/>
            <w:vAlign w:val="center"/>
          </w:tcPr>
          <w:p w14:paraId="4F08A51F" w14:textId="77777777" w:rsidR="00CC360C" w:rsidRPr="0035327C" w:rsidRDefault="00CC360C" w:rsidP="00CC360C">
            <w:pPr>
              <w:rPr>
                <w:rFonts w:ascii="Times New Roman" w:hAnsi="Times New Roman" w:cs="Times New Roman"/>
                <w:color w:val="000000"/>
                <w:sz w:val="24"/>
                <w:szCs w:val="24"/>
              </w:rPr>
            </w:pPr>
          </w:p>
        </w:tc>
        <w:tc>
          <w:tcPr>
            <w:tcW w:w="1667" w:type="pct"/>
            <w:vAlign w:val="center"/>
          </w:tcPr>
          <w:p w14:paraId="19B37D84" w14:textId="77777777" w:rsidR="00CC360C" w:rsidRPr="00E31B9D" w:rsidRDefault="00CC360C" w:rsidP="00CC360C">
            <w:pPr>
              <w:rPr>
                <w:rFonts w:ascii="Times New Roman" w:hAnsi="Times New Roman" w:cs="Times New Roman"/>
                <w:bCs/>
                <w:sz w:val="24"/>
                <w:szCs w:val="24"/>
              </w:rPr>
            </w:pPr>
            <w:r w:rsidRPr="00E31B9D">
              <w:rPr>
                <w:rFonts w:ascii="Times New Roman" w:hAnsi="Times New Roman" w:cs="Times New Roman"/>
                <w:bCs/>
                <w:sz w:val="24"/>
                <w:szCs w:val="24"/>
              </w:rPr>
              <w:t>Létalité due au paludisme grave chez les enfants de moins de 5 ans</w:t>
            </w:r>
          </w:p>
        </w:tc>
        <w:tc>
          <w:tcPr>
            <w:tcW w:w="972" w:type="pct"/>
            <w:vMerge/>
            <w:vAlign w:val="center"/>
          </w:tcPr>
          <w:p w14:paraId="15E2EFF9"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3E1CCDB8"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14BF4C7B" w14:textId="77777777" w:rsidTr="00E31B9D">
        <w:trPr>
          <w:trHeight w:val="624"/>
        </w:trPr>
        <w:tc>
          <w:tcPr>
            <w:tcW w:w="1616" w:type="pct"/>
            <w:vMerge/>
            <w:shd w:val="clear" w:color="auto" w:fill="EEECE1" w:themeFill="background2"/>
            <w:vAlign w:val="center"/>
          </w:tcPr>
          <w:p w14:paraId="70A3E0F9" w14:textId="77777777" w:rsidR="00CC360C" w:rsidRPr="0035327C" w:rsidRDefault="00CC360C" w:rsidP="00CC360C">
            <w:pPr>
              <w:rPr>
                <w:rFonts w:ascii="Times New Roman" w:hAnsi="Times New Roman" w:cs="Times New Roman"/>
                <w:color w:val="000000"/>
                <w:sz w:val="24"/>
                <w:szCs w:val="24"/>
              </w:rPr>
            </w:pPr>
          </w:p>
        </w:tc>
        <w:tc>
          <w:tcPr>
            <w:tcW w:w="1667" w:type="pct"/>
            <w:vAlign w:val="center"/>
          </w:tcPr>
          <w:p w14:paraId="59FA9D54" w14:textId="77777777" w:rsidR="00CC360C" w:rsidRPr="00E31B9D" w:rsidRDefault="00CC360C" w:rsidP="00CC360C">
            <w:pPr>
              <w:rPr>
                <w:rFonts w:ascii="Times New Roman" w:hAnsi="Times New Roman" w:cs="Times New Roman"/>
                <w:bCs/>
                <w:sz w:val="24"/>
                <w:szCs w:val="24"/>
              </w:rPr>
            </w:pPr>
            <w:r w:rsidRPr="00E31B9D">
              <w:rPr>
                <w:rFonts w:ascii="Times New Roman" w:hAnsi="Times New Roman" w:cs="Times New Roman"/>
                <w:bCs/>
                <w:sz w:val="24"/>
                <w:szCs w:val="24"/>
              </w:rPr>
              <w:t>Létalité due au paludisme grave chez les femmes enceintes</w:t>
            </w:r>
          </w:p>
        </w:tc>
        <w:tc>
          <w:tcPr>
            <w:tcW w:w="972" w:type="pct"/>
            <w:vMerge/>
            <w:vAlign w:val="center"/>
          </w:tcPr>
          <w:p w14:paraId="7E727681"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08392EA6"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28F38BCB" w14:textId="77777777" w:rsidTr="00E31B9D">
        <w:trPr>
          <w:trHeight w:val="358"/>
        </w:trPr>
        <w:tc>
          <w:tcPr>
            <w:tcW w:w="1616" w:type="pct"/>
            <w:vMerge/>
            <w:shd w:val="clear" w:color="auto" w:fill="EEECE1" w:themeFill="background2"/>
            <w:vAlign w:val="center"/>
          </w:tcPr>
          <w:p w14:paraId="09E5CAAD" w14:textId="77777777" w:rsidR="00CC360C" w:rsidRPr="0035327C" w:rsidDel="00BD3E29" w:rsidRDefault="00CC360C" w:rsidP="00CC360C">
            <w:pPr>
              <w:rPr>
                <w:rFonts w:ascii="Times New Roman" w:hAnsi="Times New Roman" w:cs="Times New Roman"/>
                <w:i/>
                <w:iCs/>
                <w:sz w:val="24"/>
                <w:szCs w:val="24"/>
              </w:rPr>
            </w:pPr>
          </w:p>
        </w:tc>
        <w:tc>
          <w:tcPr>
            <w:tcW w:w="1667" w:type="pct"/>
            <w:vAlign w:val="center"/>
          </w:tcPr>
          <w:p w14:paraId="4F9D06F8" w14:textId="77777777" w:rsidR="00CC360C" w:rsidRPr="00E31B9D" w:rsidRDefault="00CC360C" w:rsidP="00CC360C">
            <w:pPr>
              <w:rPr>
                <w:rFonts w:ascii="Times New Roman" w:hAnsi="Times New Roman" w:cs="Times New Roman"/>
                <w:bCs/>
                <w:sz w:val="24"/>
                <w:szCs w:val="24"/>
              </w:rPr>
            </w:pPr>
          </w:p>
        </w:tc>
        <w:tc>
          <w:tcPr>
            <w:tcW w:w="972" w:type="pct"/>
            <w:vMerge/>
            <w:vAlign w:val="center"/>
          </w:tcPr>
          <w:p w14:paraId="562133CE"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52CD4C43"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r w:rsidR="00CC360C" w:rsidRPr="0035327C" w14:paraId="3C19EA17" w14:textId="77777777" w:rsidTr="00E31B9D">
        <w:trPr>
          <w:trHeight w:val="487"/>
        </w:trPr>
        <w:tc>
          <w:tcPr>
            <w:tcW w:w="1616" w:type="pct"/>
            <w:vMerge/>
            <w:shd w:val="clear" w:color="auto" w:fill="EEECE1" w:themeFill="background2"/>
            <w:vAlign w:val="center"/>
          </w:tcPr>
          <w:p w14:paraId="2246C257" w14:textId="77777777" w:rsidR="00CC360C" w:rsidRPr="0035327C" w:rsidDel="00BD3E29" w:rsidRDefault="00CC360C" w:rsidP="00CC360C">
            <w:pPr>
              <w:rPr>
                <w:rFonts w:ascii="Times New Roman" w:hAnsi="Times New Roman" w:cs="Times New Roman"/>
                <w:i/>
                <w:iCs/>
                <w:sz w:val="24"/>
                <w:szCs w:val="24"/>
              </w:rPr>
            </w:pPr>
          </w:p>
        </w:tc>
        <w:tc>
          <w:tcPr>
            <w:tcW w:w="1667" w:type="pct"/>
            <w:vAlign w:val="center"/>
          </w:tcPr>
          <w:p w14:paraId="0F9A440C" w14:textId="77777777" w:rsidR="00CC360C" w:rsidRPr="00E31B9D" w:rsidRDefault="00CC360C" w:rsidP="00CC360C">
            <w:pPr>
              <w:rPr>
                <w:rFonts w:ascii="Times New Roman" w:hAnsi="Times New Roman" w:cs="Times New Roman"/>
                <w:bCs/>
                <w:sz w:val="24"/>
                <w:szCs w:val="24"/>
              </w:rPr>
            </w:pPr>
            <w:r w:rsidRPr="00E31B9D">
              <w:rPr>
                <w:rFonts w:ascii="Times New Roman" w:hAnsi="Times New Roman" w:cs="Times New Roman"/>
                <w:bCs/>
                <w:sz w:val="24"/>
                <w:szCs w:val="24"/>
              </w:rPr>
              <w:t>Couple année protection</w:t>
            </w:r>
          </w:p>
        </w:tc>
        <w:tc>
          <w:tcPr>
            <w:tcW w:w="972" w:type="pct"/>
            <w:vMerge/>
            <w:vAlign w:val="center"/>
          </w:tcPr>
          <w:p w14:paraId="2C313BEE" w14:textId="77777777" w:rsidR="00CC360C" w:rsidRPr="0035327C" w:rsidRDefault="00CC360C" w:rsidP="00CC360C">
            <w:pPr>
              <w:autoSpaceDE w:val="0"/>
              <w:autoSpaceDN w:val="0"/>
              <w:adjustRightInd w:val="0"/>
              <w:rPr>
                <w:rFonts w:ascii="Times New Roman" w:hAnsi="Times New Roman" w:cs="Times New Roman"/>
                <w:sz w:val="24"/>
                <w:szCs w:val="24"/>
              </w:rPr>
            </w:pPr>
          </w:p>
        </w:tc>
        <w:tc>
          <w:tcPr>
            <w:tcW w:w="745" w:type="pct"/>
            <w:vMerge/>
            <w:vAlign w:val="center"/>
          </w:tcPr>
          <w:p w14:paraId="77D4DC72" w14:textId="77777777" w:rsidR="00CC360C" w:rsidRPr="0035327C" w:rsidRDefault="00CC360C" w:rsidP="00CC360C">
            <w:pPr>
              <w:autoSpaceDE w:val="0"/>
              <w:autoSpaceDN w:val="0"/>
              <w:adjustRightInd w:val="0"/>
              <w:rPr>
                <w:rFonts w:ascii="Times New Roman" w:hAnsi="Times New Roman" w:cs="Times New Roman"/>
                <w:i/>
                <w:iCs/>
                <w:sz w:val="24"/>
                <w:szCs w:val="24"/>
              </w:rPr>
            </w:pPr>
          </w:p>
        </w:tc>
      </w:tr>
    </w:tbl>
    <w:p w14:paraId="029C4399" w14:textId="77777777" w:rsidR="00CC360C" w:rsidRPr="00CC360C" w:rsidRDefault="00CC360C" w:rsidP="00CC360C"/>
    <w:p w14:paraId="2CB2DD50" w14:textId="77777777" w:rsidR="00CC360C" w:rsidRPr="00CC360C" w:rsidRDefault="00CC360C" w:rsidP="00CC360C"/>
    <w:p w14:paraId="010B8920" w14:textId="5908A100" w:rsidR="00BE7FC2" w:rsidRPr="00BE7FC2" w:rsidRDefault="00BE7FC2" w:rsidP="00515B0E">
      <w:pPr>
        <w:pStyle w:val="Titre2"/>
        <w:numPr>
          <w:ilvl w:val="0"/>
          <w:numId w:val="22"/>
        </w:numPr>
        <w:rPr>
          <w:color w:val="FF0000"/>
        </w:rPr>
      </w:pPr>
      <w:bookmarkStart w:id="105" w:name="_Toc486371374"/>
      <w:r w:rsidRPr="00BE7FC2">
        <w:rPr>
          <w:color w:val="FF0000"/>
        </w:rPr>
        <w:lastRenderedPageBreak/>
        <w:t>Chronogramme de mise en œuvre de la stratégie</w:t>
      </w:r>
    </w:p>
    <w:p w14:paraId="2B8C7E7F" w14:textId="5DFF8A01" w:rsidR="001C145B" w:rsidRDefault="000823B1" w:rsidP="00515B0E">
      <w:pPr>
        <w:pStyle w:val="Titre2"/>
        <w:numPr>
          <w:ilvl w:val="0"/>
          <w:numId w:val="22"/>
        </w:numPr>
      </w:pPr>
      <w:r>
        <w:t>Plan d’extension progressif du RAMU</w:t>
      </w:r>
      <w:r w:rsidR="00E31B9D">
        <w:t> : Non encore disponible</w:t>
      </w:r>
      <w:bookmarkEnd w:id="105"/>
    </w:p>
    <w:p w14:paraId="390961AA" w14:textId="3F0A4992" w:rsidR="004135AB" w:rsidRDefault="004135AB" w:rsidP="00B52D85">
      <w:pPr>
        <w:pStyle w:val="Titre2"/>
        <w:numPr>
          <w:ilvl w:val="0"/>
          <w:numId w:val="22"/>
        </w:numPr>
      </w:pPr>
      <w:bookmarkStart w:id="106" w:name="_Toc486371375"/>
      <w:r w:rsidRPr="00B52D85">
        <w:t>Liste des membres du comité de rédaction et des personnes ressources</w:t>
      </w:r>
      <w:bookmarkEnd w:id="106"/>
    </w:p>
    <w:p w14:paraId="7740CDD5" w14:textId="77777777" w:rsidR="00A64A78" w:rsidRDefault="00A64A78" w:rsidP="00A64A78">
      <w:pPr>
        <w:pStyle w:val="Paragraphedeliste"/>
        <w:numPr>
          <w:ilvl w:val="0"/>
          <w:numId w:val="22"/>
        </w:numPr>
      </w:pPr>
      <w:r>
        <w:t>Annexe XXX : Liste des membres du comité de rédaction</w:t>
      </w:r>
    </w:p>
    <w:tbl>
      <w:tblPr>
        <w:tblStyle w:val="Grilledutableau"/>
        <w:tblW w:w="0" w:type="auto"/>
        <w:tblLook w:val="04A0" w:firstRow="1" w:lastRow="0" w:firstColumn="1" w:lastColumn="0" w:noHBand="0" w:noVBand="1"/>
      </w:tblPr>
      <w:tblGrid>
        <w:gridCol w:w="3067"/>
        <w:gridCol w:w="3064"/>
        <w:gridCol w:w="3157"/>
      </w:tblGrid>
      <w:tr w:rsidR="00A64A78" w:rsidRPr="002A51EC" w14:paraId="23D6BD1A" w14:textId="77777777" w:rsidTr="00A64A78">
        <w:tc>
          <w:tcPr>
            <w:tcW w:w="3070" w:type="dxa"/>
          </w:tcPr>
          <w:p w14:paraId="0C2561E3" w14:textId="77777777" w:rsidR="00A64A78" w:rsidRPr="002A51EC" w:rsidRDefault="00A64A78" w:rsidP="00A64A78">
            <w:pPr>
              <w:jc w:val="center"/>
              <w:rPr>
                <w:b/>
              </w:rPr>
            </w:pPr>
            <w:r w:rsidRPr="002A51EC">
              <w:rPr>
                <w:b/>
              </w:rPr>
              <w:t>NOM ET PRENOMS</w:t>
            </w:r>
          </w:p>
        </w:tc>
        <w:tc>
          <w:tcPr>
            <w:tcW w:w="3071" w:type="dxa"/>
          </w:tcPr>
          <w:p w14:paraId="1128FE89" w14:textId="77777777" w:rsidR="00A64A78" w:rsidRPr="002A51EC" w:rsidRDefault="00A64A78" w:rsidP="00A64A78">
            <w:pPr>
              <w:jc w:val="center"/>
              <w:rPr>
                <w:b/>
              </w:rPr>
            </w:pPr>
            <w:r w:rsidRPr="002A51EC">
              <w:rPr>
                <w:b/>
              </w:rPr>
              <w:t>STRUCTURE</w:t>
            </w:r>
          </w:p>
        </w:tc>
        <w:tc>
          <w:tcPr>
            <w:tcW w:w="3071" w:type="dxa"/>
          </w:tcPr>
          <w:p w14:paraId="6CB982AB" w14:textId="77777777" w:rsidR="00A64A78" w:rsidRPr="002A51EC" w:rsidRDefault="00A64A78" w:rsidP="00A64A78">
            <w:pPr>
              <w:jc w:val="center"/>
              <w:rPr>
                <w:b/>
              </w:rPr>
            </w:pPr>
            <w:r w:rsidRPr="002A51EC">
              <w:rPr>
                <w:b/>
              </w:rPr>
              <w:t>EMAIL</w:t>
            </w:r>
          </w:p>
        </w:tc>
      </w:tr>
      <w:tr w:rsidR="00A64A78" w:rsidRPr="002A51EC" w14:paraId="1C5FCD8E" w14:textId="77777777" w:rsidTr="00A64A78">
        <w:tc>
          <w:tcPr>
            <w:tcW w:w="9212" w:type="dxa"/>
            <w:gridSpan w:val="3"/>
          </w:tcPr>
          <w:p w14:paraId="00216657" w14:textId="77777777" w:rsidR="00A64A78" w:rsidRPr="002A51EC" w:rsidRDefault="00A64A78" w:rsidP="00A64A78">
            <w:pPr>
              <w:jc w:val="center"/>
              <w:rPr>
                <w:b/>
                <w:i/>
              </w:rPr>
            </w:pPr>
            <w:r w:rsidRPr="002A51EC">
              <w:rPr>
                <w:b/>
                <w:i/>
              </w:rPr>
              <w:t>MEMBRES</w:t>
            </w:r>
          </w:p>
        </w:tc>
      </w:tr>
      <w:tr w:rsidR="00A64A78" w14:paraId="49E9BC1A" w14:textId="77777777" w:rsidTr="00A64A78">
        <w:tc>
          <w:tcPr>
            <w:tcW w:w="3070" w:type="dxa"/>
          </w:tcPr>
          <w:p w14:paraId="225D9209" w14:textId="77777777" w:rsidR="00A64A78" w:rsidRDefault="00A64A78" w:rsidP="00A64A78">
            <w:r>
              <w:t>ZONGO Aloys</w:t>
            </w:r>
          </w:p>
        </w:tc>
        <w:tc>
          <w:tcPr>
            <w:tcW w:w="3071" w:type="dxa"/>
          </w:tcPr>
          <w:p w14:paraId="7AB83623" w14:textId="77777777" w:rsidR="00A64A78" w:rsidRDefault="00A64A78" w:rsidP="00A64A78">
            <w:r>
              <w:t>DGESS</w:t>
            </w:r>
          </w:p>
        </w:tc>
        <w:tc>
          <w:tcPr>
            <w:tcW w:w="3071" w:type="dxa"/>
          </w:tcPr>
          <w:p w14:paraId="0801D8E0" w14:textId="77777777" w:rsidR="00A64A78" w:rsidRDefault="00A64A78" w:rsidP="00A64A78">
            <w:r>
              <w:t>zaloys@yahoo.fr</w:t>
            </w:r>
          </w:p>
        </w:tc>
      </w:tr>
      <w:tr w:rsidR="00A64A78" w14:paraId="391AC8FC" w14:textId="77777777" w:rsidTr="00A64A78">
        <w:tc>
          <w:tcPr>
            <w:tcW w:w="3070" w:type="dxa"/>
          </w:tcPr>
          <w:p w14:paraId="26E20A2A" w14:textId="77777777" w:rsidR="00A64A78" w:rsidRDefault="00A64A78" w:rsidP="00A64A78">
            <w:r>
              <w:t xml:space="preserve">TIENDREBEOGO </w:t>
            </w:r>
            <w:proofErr w:type="spellStart"/>
            <w:r>
              <w:t>Tahirou</w:t>
            </w:r>
            <w:proofErr w:type="spellEnd"/>
          </w:p>
        </w:tc>
        <w:tc>
          <w:tcPr>
            <w:tcW w:w="3071" w:type="dxa"/>
          </w:tcPr>
          <w:p w14:paraId="48ACA322" w14:textId="77777777" w:rsidR="00A64A78" w:rsidRDefault="00A64A78" w:rsidP="00A64A78">
            <w:r>
              <w:t>DGESS</w:t>
            </w:r>
          </w:p>
        </w:tc>
        <w:tc>
          <w:tcPr>
            <w:tcW w:w="3071" w:type="dxa"/>
          </w:tcPr>
          <w:p w14:paraId="21FB19D5" w14:textId="77777777" w:rsidR="00A64A78" w:rsidRDefault="00A64A78" w:rsidP="00A64A78">
            <w:r>
              <w:t>tahiroutt@yahoo.fr</w:t>
            </w:r>
          </w:p>
        </w:tc>
      </w:tr>
      <w:tr w:rsidR="00A64A78" w14:paraId="3B8B7F8C" w14:textId="77777777" w:rsidTr="00A64A78">
        <w:tc>
          <w:tcPr>
            <w:tcW w:w="3070" w:type="dxa"/>
          </w:tcPr>
          <w:p w14:paraId="539D45C2" w14:textId="77777777" w:rsidR="00A64A78" w:rsidRDefault="00A64A78" w:rsidP="00A64A78">
            <w:r>
              <w:t>AKOTIONGA Edouard</w:t>
            </w:r>
          </w:p>
        </w:tc>
        <w:tc>
          <w:tcPr>
            <w:tcW w:w="3071" w:type="dxa"/>
          </w:tcPr>
          <w:p w14:paraId="538A17FD" w14:textId="77777777" w:rsidR="00A64A78" w:rsidRDefault="00A64A78" w:rsidP="00A64A78">
            <w:r>
              <w:t>DFP</w:t>
            </w:r>
          </w:p>
        </w:tc>
        <w:tc>
          <w:tcPr>
            <w:tcW w:w="3071" w:type="dxa"/>
          </w:tcPr>
          <w:p w14:paraId="73C7300E" w14:textId="77777777" w:rsidR="00A64A78" w:rsidRDefault="00A64A78" w:rsidP="00A64A78">
            <w:r>
              <w:t>ekotionga@yahoo.fr</w:t>
            </w:r>
          </w:p>
        </w:tc>
      </w:tr>
      <w:tr w:rsidR="00A64A78" w14:paraId="455B1C6C" w14:textId="77777777" w:rsidTr="00A64A78">
        <w:tc>
          <w:tcPr>
            <w:tcW w:w="3070" w:type="dxa"/>
          </w:tcPr>
          <w:p w14:paraId="71A8FE70" w14:textId="77777777" w:rsidR="00A64A78" w:rsidRDefault="00A64A78" w:rsidP="00A64A78">
            <w:r>
              <w:t xml:space="preserve">OUEDRAOGO </w:t>
            </w:r>
            <w:proofErr w:type="spellStart"/>
            <w:r>
              <w:t>Arzouma</w:t>
            </w:r>
            <w:proofErr w:type="spellEnd"/>
          </w:p>
        </w:tc>
        <w:tc>
          <w:tcPr>
            <w:tcW w:w="3071" w:type="dxa"/>
          </w:tcPr>
          <w:p w14:paraId="7B36140E" w14:textId="77777777" w:rsidR="00A64A78" w:rsidRDefault="00A64A78" w:rsidP="00A64A78">
            <w:r>
              <w:t>DPPO</w:t>
            </w:r>
          </w:p>
        </w:tc>
        <w:tc>
          <w:tcPr>
            <w:tcW w:w="3071" w:type="dxa"/>
          </w:tcPr>
          <w:p w14:paraId="64AC6993" w14:textId="77777777" w:rsidR="00A64A78" w:rsidRDefault="00A64A78" w:rsidP="00A64A78">
            <w:r>
              <w:t>lioneldas@yahoo.fr</w:t>
            </w:r>
          </w:p>
        </w:tc>
      </w:tr>
      <w:tr w:rsidR="00A64A78" w14:paraId="3FE05E8A" w14:textId="77777777" w:rsidTr="00A64A78">
        <w:tc>
          <w:tcPr>
            <w:tcW w:w="3070" w:type="dxa"/>
          </w:tcPr>
          <w:p w14:paraId="535E23EA" w14:textId="77777777" w:rsidR="00A64A78" w:rsidRDefault="00A64A78" w:rsidP="00A64A78">
            <w:r>
              <w:t>BIGEARD Alexis</w:t>
            </w:r>
          </w:p>
        </w:tc>
        <w:tc>
          <w:tcPr>
            <w:tcW w:w="3071" w:type="dxa"/>
          </w:tcPr>
          <w:p w14:paraId="5D94A930" w14:textId="77777777" w:rsidR="00A64A78" w:rsidRDefault="00A64A78" w:rsidP="00A64A78">
            <w:r>
              <w:t>OMS</w:t>
            </w:r>
          </w:p>
        </w:tc>
        <w:tc>
          <w:tcPr>
            <w:tcW w:w="3071" w:type="dxa"/>
          </w:tcPr>
          <w:p w14:paraId="2B2B86D5" w14:textId="77777777" w:rsidR="00A64A78" w:rsidRDefault="00A64A78" w:rsidP="00A64A78">
            <w:r>
              <w:t>bigearda@who.int</w:t>
            </w:r>
          </w:p>
        </w:tc>
      </w:tr>
      <w:tr w:rsidR="00A64A78" w14:paraId="3285B593" w14:textId="77777777" w:rsidTr="00A64A78">
        <w:tc>
          <w:tcPr>
            <w:tcW w:w="3070" w:type="dxa"/>
          </w:tcPr>
          <w:p w14:paraId="1D97A0B6" w14:textId="77777777" w:rsidR="00A64A78" w:rsidRDefault="00A64A78" w:rsidP="00A64A78">
            <w:r>
              <w:t>YAMEOGO S. Pierre</w:t>
            </w:r>
          </w:p>
        </w:tc>
        <w:tc>
          <w:tcPr>
            <w:tcW w:w="3071" w:type="dxa"/>
          </w:tcPr>
          <w:p w14:paraId="5CFD3205" w14:textId="77777777" w:rsidR="00A64A78" w:rsidRDefault="00A64A78" w:rsidP="00A64A78">
            <w:r>
              <w:t>DES</w:t>
            </w:r>
          </w:p>
        </w:tc>
        <w:tc>
          <w:tcPr>
            <w:tcW w:w="3071" w:type="dxa"/>
          </w:tcPr>
          <w:p w14:paraId="7874C3BA" w14:textId="77777777" w:rsidR="00A64A78" w:rsidRDefault="00A64A78" w:rsidP="00A64A78">
            <w:r>
              <w:t>yampite@gmail.com</w:t>
            </w:r>
          </w:p>
        </w:tc>
      </w:tr>
      <w:tr w:rsidR="00A64A78" w14:paraId="56303B2D" w14:textId="77777777" w:rsidTr="00A64A78">
        <w:tc>
          <w:tcPr>
            <w:tcW w:w="3070" w:type="dxa"/>
          </w:tcPr>
          <w:p w14:paraId="4E939DBF" w14:textId="77777777" w:rsidR="00A64A78" w:rsidRDefault="00A64A78" w:rsidP="00A64A78">
            <w:r>
              <w:t xml:space="preserve">YAMEOGO/SAVADOGO </w:t>
            </w:r>
            <w:proofErr w:type="spellStart"/>
            <w:r>
              <w:t>Safoura</w:t>
            </w:r>
            <w:proofErr w:type="spellEnd"/>
          </w:p>
        </w:tc>
        <w:tc>
          <w:tcPr>
            <w:tcW w:w="3071" w:type="dxa"/>
          </w:tcPr>
          <w:p w14:paraId="10177DF5" w14:textId="77777777" w:rsidR="00A64A78" w:rsidRDefault="00A64A78" w:rsidP="00A64A78">
            <w:r>
              <w:t>DAF</w:t>
            </w:r>
          </w:p>
        </w:tc>
        <w:tc>
          <w:tcPr>
            <w:tcW w:w="3071" w:type="dxa"/>
          </w:tcPr>
          <w:p w14:paraId="7047E41C" w14:textId="77777777" w:rsidR="00A64A78" w:rsidRDefault="007C3B06" w:rsidP="00A64A78">
            <w:hyperlink r:id="rId17" w:history="1">
              <w:r w:rsidR="00A64A78" w:rsidRPr="00715596">
                <w:rPr>
                  <w:rStyle w:val="Lienhypertexte"/>
                </w:rPr>
                <w:t>safano01@yahoo.fr</w:t>
              </w:r>
            </w:hyperlink>
          </w:p>
          <w:p w14:paraId="11070AA6" w14:textId="77777777" w:rsidR="00A64A78" w:rsidRDefault="00A64A78" w:rsidP="00A64A78">
            <w:r>
              <w:t>safourasy@gmail.com</w:t>
            </w:r>
          </w:p>
        </w:tc>
      </w:tr>
      <w:tr w:rsidR="00A64A78" w14:paraId="1D90418D" w14:textId="77777777" w:rsidTr="00A64A78">
        <w:tc>
          <w:tcPr>
            <w:tcW w:w="3070" w:type="dxa"/>
          </w:tcPr>
          <w:p w14:paraId="135B0205" w14:textId="77777777" w:rsidR="00A64A78" w:rsidRDefault="00A64A78" w:rsidP="00A64A78">
            <w:r>
              <w:t>TOU/NANA Aminata</w:t>
            </w:r>
          </w:p>
        </w:tc>
        <w:tc>
          <w:tcPr>
            <w:tcW w:w="3071" w:type="dxa"/>
          </w:tcPr>
          <w:p w14:paraId="25693709" w14:textId="77777777" w:rsidR="00A64A78" w:rsidRDefault="00A64A78" w:rsidP="00A64A78">
            <w:r>
              <w:t>MINEFID</w:t>
            </w:r>
          </w:p>
        </w:tc>
        <w:tc>
          <w:tcPr>
            <w:tcW w:w="3071" w:type="dxa"/>
          </w:tcPr>
          <w:p w14:paraId="5071171B" w14:textId="77777777" w:rsidR="00A64A78" w:rsidRDefault="007C3B06" w:rsidP="00A64A78">
            <w:hyperlink r:id="rId18" w:history="1">
              <w:r w:rsidR="00A64A78" w:rsidRPr="00715596">
                <w:rPr>
                  <w:rStyle w:val="Lienhypertexte"/>
                </w:rPr>
                <w:t>Aminata.nana@yahoo</w:t>
              </w:r>
            </w:hyperlink>
            <w:r w:rsidR="00A64A78">
              <w:t>.fr</w:t>
            </w:r>
          </w:p>
        </w:tc>
      </w:tr>
      <w:tr w:rsidR="00A64A78" w14:paraId="1465F8A7" w14:textId="77777777" w:rsidTr="00A64A78">
        <w:tc>
          <w:tcPr>
            <w:tcW w:w="3070" w:type="dxa"/>
          </w:tcPr>
          <w:p w14:paraId="422F706D" w14:textId="77777777" w:rsidR="00A64A78" w:rsidRDefault="00A64A78" w:rsidP="00A64A78">
            <w:r>
              <w:t>SANOU Alphonse</w:t>
            </w:r>
          </w:p>
        </w:tc>
        <w:tc>
          <w:tcPr>
            <w:tcW w:w="3071" w:type="dxa"/>
          </w:tcPr>
          <w:p w14:paraId="30F8D3E6" w14:textId="77777777" w:rsidR="00A64A78" w:rsidRDefault="00A64A78" w:rsidP="00A64A78">
            <w:r>
              <w:t>ST/AMU</w:t>
            </w:r>
          </w:p>
        </w:tc>
        <w:tc>
          <w:tcPr>
            <w:tcW w:w="3071" w:type="dxa"/>
          </w:tcPr>
          <w:p w14:paraId="54E5F146" w14:textId="77777777" w:rsidR="00A64A78" w:rsidRDefault="00A64A78" w:rsidP="00A64A78">
            <w:r>
              <w:t>Alphonse_sanou@yahoo.fr</w:t>
            </w:r>
          </w:p>
        </w:tc>
      </w:tr>
      <w:tr w:rsidR="00A64A78" w:rsidRPr="002A51EC" w14:paraId="66A73A4F" w14:textId="77777777" w:rsidTr="00A64A78">
        <w:tc>
          <w:tcPr>
            <w:tcW w:w="9212" w:type="dxa"/>
            <w:gridSpan w:val="3"/>
          </w:tcPr>
          <w:p w14:paraId="2700D990" w14:textId="77777777" w:rsidR="00A64A78" w:rsidRPr="002A51EC" w:rsidRDefault="00A64A78" w:rsidP="00A64A78">
            <w:pPr>
              <w:jc w:val="center"/>
              <w:rPr>
                <w:b/>
                <w:i/>
              </w:rPr>
            </w:pPr>
            <w:r w:rsidRPr="002A51EC">
              <w:rPr>
                <w:b/>
                <w:i/>
              </w:rPr>
              <w:t>PERSONNES RESSOURCES</w:t>
            </w:r>
          </w:p>
        </w:tc>
      </w:tr>
      <w:tr w:rsidR="00A64A78" w14:paraId="4D238CFF" w14:textId="77777777" w:rsidTr="00A64A78">
        <w:tc>
          <w:tcPr>
            <w:tcW w:w="3070" w:type="dxa"/>
          </w:tcPr>
          <w:p w14:paraId="3874D01A" w14:textId="77777777" w:rsidR="00A64A78" w:rsidRDefault="00A64A78" w:rsidP="00A64A78">
            <w:r>
              <w:t>DIPAMA S. Sylvain</w:t>
            </w:r>
          </w:p>
        </w:tc>
        <w:tc>
          <w:tcPr>
            <w:tcW w:w="3071" w:type="dxa"/>
          </w:tcPr>
          <w:p w14:paraId="74604265" w14:textId="77777777" w:rsidR="00A64A78" w:rsidRDefault="00A64A78" w:rsidP="00A64A78">
            <w:r>
              <w:t>DGESS</w:t>
            </w:r>
          </w:p>
        </w:tc>
        <w:tc>
          <w:tcPr>
            <w:tcW w:w="3071" w:type="dxa"/>
          </w:tcPr>
          <w:p w14:paraId="2BE00B70" w14:textId="77777777" w:rsidR="00A64A78" w:rsidRDefault="00A64A78" w:rsidP="00A64A78">
            <w:r>
              <w:t>dipamas@yahoo.fr</w:t>
            </w:r>
          </w:p>
        </w:tc>
      </w:tr>
      <w:tr w:rsidR="00A64A78" w14:paraId="74A1FBCE" w14:textId="77777777" w:rsidTr="00A64A78">
        <w:tc>
          <w:tcPr>
            <w:tcW w:w="3070" w:type="dxa"/>
          </w:tcPr>
          <w:p w14:paraId="67E4ED26" w14:textId="77777777" w:rsidR="00A64A78" w:rsidRDefault="00A64A78" w:rsidP="00A64A78">
            <w:r>
              <w:t>OUEDRAOGO Bassirou</w:t>
            </w:r>
          </w:p>
        </w:tc>
        <w:tc>
          <w:tcPr>
            <w:tcW w:w="3071" w:type="dxa"/>
          </w:tcPr>
          <w:p w14:paraId="546AB4D4" w14:textId="77777777" w:rsidR="00A64A78" w:rsidRDefault="00A64A78" w:rsidP="00A64A78">
            <w:r>
              <w:t>DFP</w:t>
            </w:r>
          </w:p>
        </w:tc>
        <w:tc>
          <w:tcPr>
            <w:tcW w:w="3071" w:type="dxa"/>
          </w:tcPr>
          <w:p w14:paraId="1CA803AE" w14:textId="77777777" w:rsidR="00A64A78" w:rsidRDefault="00A64A78" w:rsidP="00A64A78">
            <w:r>
              <w:t>bassirououedraogo@yahoo.fr</w:t>
            </w:r>
          </w:p>
        </w:tc>
      </w:tr>
      <w:tr w:rsidR="00A64A78" w14:paraId="6F3E4DB8" w14:textId="77777777" w:rsidTr="00A64A78">
        <w:tc>
          <w:tcPr>
            <w:tcW w:w="3070" w:type="dxa"/>
          </w:tcPr>
          <w:p w14:paraId="054606A0" w14:textId="77777777" w:rsidR="00A64A78" w:rsidRDefault="00A64A78" w:rsidP="00A64A78">
            <w:r>
              <w:t>BAH Oumar</w:t>
            </w:r>
          </w:p>
        </w:tc>
        <w:tc>
          <w:tcPr>
            <w:tcW w:w="3071" w:type="dxa"/>
          </w:tcPr>
          <w:p w14:paraId="6A78D41B" w14:textId="77777777" w:rsidR="00A64A78" w:rsidRDefault="00A64A78" w:rsidP="00A64A78">
            <w:r>
              <w:t>AT/PAPS UE Lot3</w:t>
            </w:r>
          </w:p>
        </w:tc>
        <w:tc>
          <w:tcPr>
            <w:tcW w:w="3071" w:type="dxa"/>
          </w:tcPr>
          <w:p w14:paraId="386E018D" w14:textId="77777777" w:rsidR="00A64A78" w:rsidRDefault="00A64A78" w:rsidP="00A64A78">
            <w:r>
              <w:t>barouwel@yahoo.fr</w:t>
            </w:r>
          </w:p>
        </w:tc>
      </w:tr>
      <w:tr w:rsidR="00A64A78" w14:paraId="7EF48AD6" w14:textId="77777777" w:rsidTr="00A64A78">
        <w:tc>
          <w:tcPr>
            <w:tcW w:w="3070" w:type="dxa"/>
          </w:tcPr>
          <w:p w14:paraId="44388155" w14:textId="77777777" w:rsidR="00A64A78" w:rsidRDefault="00A64A78" w:rsidP="00A64A78">
            <w:r>
              <w:t xml:space="preserve">ZAMPALIGRE </w:t>
            </w:r>
            <w:proofErr w:type="spellStart"/>
            <w:r>
              <w:t>Fatimata</w:t>
            </w:r>
            <w:proofErr w:type="spellEnd"/>
          </w:p>
        </w:tc>
        <w:tc>
          <w:tcPr>
            <w:tcW w:w="3071" w:type="dxa"/>
          </w:tcPr>
          <w:p w14:paraId="46C66C86" w14:textId="77777777" w:rsidR="00A64A78" w:rsidRDefault="00A64A78" w:rsidP="00A64A78">
            <w:r>
              <w:t>OMS</w:t>
            </w:r>
          </w:p>
        </w:tc>
        <w:tc>
          <w:tcPr>
            <w:tcW w:w="3071" w:type="dxa"/>
          </w:tcPr>
          <w:p w14:paraId="453E37EE" w14:textId="77777777" w:rsidR="00A64A78" w:rsidRDefault="00A64A78" w:rsidP="00A64A78">
            <w:r>
              <w:t>zampaligref@who.int</w:t>
            </w:r>
          </w:p>
        </w:tc>
      </w:tr>
      <w:tr w:rsidR="00A64A78" w14:paraId="6A09C662" w14:textId="77777777" w:rsidTr="00A64A78">
        <w:tc>
          <w:tcPr>
            <w:tcW w:w="3070" w:type="dxa"/>
          </w:tcPr>
          <w:p w14:paraId="067F2ABB" w14:textId="77777777" w:rsidR="00A64A78" w:rsidRDefault="00A64A78" w:rsidP="00A64A78">
            <w:r>
              <w:t>CALLEWAERT Bart</w:t>
            </w:r>
          </w:p>
        </w:tc>
        <w:tc>
          <w:tcPr>
            <w:tcW w:w="3071" w:type="dxa"/>
          </w:tcPr>
          <w:p w14:paraId="57970C7E" w14:textId="3589B054" w:rsidR="00A64A78" w:rsidRDefault="00A64A78" w:rsidP="00A64A78">
            <w:r>
              <w:t>UE/ Délégation</w:t>
            </w:r>
          </w:p>
        </w:tc>
        <w:tc>
          <w:tcPr>
            <w:tcW w:w="3071" w:type="dxa"/>
          </w:tcPr>
          <w:p w14:paraId="58C71F54" w14:textId="77777777" w:rsidR="00A64A78" w:rsidRDefault="007C3B06" w:rsidP="00A64A78">
            <w:hyperlink r:id="rId19" w:history="1">
              <w:r w:rsidR="00A64A78" w:rsidRPr="00715596">
                <w:rPr>
                  <w:rStyle w:val="Lienhypertexte"/>
                </w:rPr>
                <w:t>bart.callewaert@eeas</w:t>
              </w:r>
            </w:hyperlink>
            <w:r w:rsidR="00A64A78">
              <w:t>.europa.eu</w:t>
            </w:r>
          </w:p>
        </w:tc>
      </w:tr>
      <w:tr w:rsidR="00A64A78" w14:paraId="4DDF08B7" w14:textId="77777777" w:rsidTr="00A64A78">
        <w:tc>
          <w:tcPr>
            <w:tcW w:w="3070" w:type="dxa"/>
          </w:tcPr>
          <w:p w14:paraId="140C9AE2" w14:textId="77777777" w:rsidR="00A64A78" w:rsidRDefault="00A64A78" w:rsidP="00A64A78">
            <w:r>
              <w:t>TRAORE Adama</w:t>
            </w:r>
          </w:p>
        </w:tc>
        <w:tc>
          <w:tcPr>
            <w:tcW w:w="3071" w:type="dxa"/>
          </w:tcPr>
          <w:p w14:paraId="429E9E8D" w14:textId="77777777" w:rsidR="00A64A78" w:rsidRDefault="00A64A78" w:rsidP="00A64A78">
            <w:r>
              <w:t>CRSN</w:t>
            </w:r>
          </w:p>
        </w:tc>
        <w:tc>
          <w:tcPr>
            <w:tcW w:w="3071" w:type="dxa"/>
          </w:tcPr>
          <w:p w14:paraId="5A3567E1" w14:textId="77777777" w:rsidR="00A64A78" w:rsidRDefault="00A64A78" w:rsidP="00A64A78">
            <w:r>
              <w:t>Traore69ta@yahoo.fr</w:t>
            </w:r>
          </w:p>
        </w:tc>
      </w:tr>
      <w:tr w:rsidR="00A64A78" w14:paraId="594867B0" w14:textId="77777777" w:rsidTr="00A64A78">
        <w:tc>
          <w:tcPr>
            <w:tcW w:w="3070" w:type="dxa"/>
          </w:tcPr>
          <w:p w14:paraId="005E367E" w14:textId="77777777" w:rsidR="00A64A78" w:rsidRDefault="00A64A78" w:rsidP="00A64A78">
            <w:r>
              <w:t>YE Maurice</w:t>
            </w:r>
          </w:p>
        </w:tc>
        <w:tc>
          <w:tcPr>
            <w:tcW w:w="3071" w:type="dxa"/>
          </w:tcPr>
          <w:p w14:paraId="395D235D" w14:textId="77777777" w:rsidR="00A64A78" w:rsidRDefault="00A64A78" w:rsidP="00A64A78">
            <w:r>
              <w:t>CRSN</w:t>
            </w:r>
          </w:p>
        </w:tc>
        <w:tc>
          <w:tcPr>
            <w:tcW w:w="3071" w:type="dxa"/>
          </w:tcPr>
          <w:p w14:paraId="45228B57" w14:textId="77777777" w:rsidR="00A64A78" w:rsidRDefault="00A64A78" w:rsidP="00A64A78">
            <w:r>
              <w:t>yemaurice@gmail.com</w:t>
            </w:r>
          </w:p>
        </w:tc>
      </w:tr>
      <w:tr w:rsidR="00A64A78" w14:paraId="551D1BFE" w14:textId="77777777" w:rsidTr="00A64A78">
        <w:tc>
          <w:tcPr>
            <w:tcW w:w="3070" w:type="dxa"/>
          </w:tcPr>
          <w:p w14:paraId="49BEB808" w14:textId="77777777" w:rsidR="00A64A78" w:rsidRDefault="00A64A78" w:rsidP="00A64A78">
            <w:r>
              <w:t xml:space="preserve">OUATTARA </w:t>
            </w:r>
            <w:proofErr w:type="spellStart"/>
            <w:r>
              <w:t>Baly</w:t>
            </w:r>
            <w:proofErr w:type="spellEnd"/>
          </w:p>
        </w:tc>
        <w:tc>
          <w:tcPr>
            <w:tcW w:w="3071" w:type="dxa"/>
          </w:tcPr>
          <w:p w14:paraId="34A6F6BB" w14:textId="77777777" w:rsidR="00A64A78" w:rsidRDefault="00A64A78" w:rsidP="00A64A78">
            <w:r>
              <w:t>Banque mondiale</w:t>
            </w:r>
          </w:p>
        </w:tc>
        <w:tc>
          <w:tcPr>
            <w:tcW w:w="3071" w:type="dxa"/>
          </w:tcPr>
          <w:p w14:paraId="04542606" w14:textId="77777777" w:rsidR="00A64A78" w:rsidRDefault="007C3B06" w:rsidP="00A64A78">
            <w:hyperlink r:id="rId20" w:history="1">
              <w:r w:rsidR="00A64A78" w:rsidRPr="00715596">
                <w:rPr>
                  <w:rStyle w:val="Lienhypertexte"/>
                </w:rPr>
                <w:t>balouatt@yahoo.fr</w:t>
              </w:r>
            </w:hyperlink>
          </w:p>
          <w:p w14:paraId="2B436F99" w14:textId="77777777" w:rsidR="00A64A78" w:rsidRDefault="00A64A78" w:rsidP="00A64A78">
            <w:r>
              <w:t>balouatt@gmail.com</w:t>
            </w:r>
          </w:p>
        </w:tc>
      </w:tr>
      <w:tr w:rsidR="00A64A78" w14:paraId="0169FF9F" w14:textId="77777777" w:rsidTr="00A64A78">
        <w:tc>
          <w:tcPr>
            <w:tcW w:w="3070" w:type="dxa"/>
          </w:tcPr>
          <w:p w14:paraId="58C7D030" w14:textId="77777777" w:rsidR="00A64A78" w:rsidRDefault="00A64A78" w:rsidP="00A64A78">
            <w:r>
              <w:t xml:space="preserve">SEYNOU </w:t>
            </w:r>
            <w:proofErr w:type="spellStart"/>
            <w:r>
              <w:t>Saïbou</w:t>
            </w:r>
            <w:proofErr w:type="spellEnd"/>
          </w:p>
        </w:tc>
        <w:tc>
          <w:tcPr>
            <w:tcW w:w="3071" w:type="dxa"/>
          </w:tcPr>
          <w:p w14:paraId="048AB761" w14:textId="77777777" w:rsidR="00A64A78" w:rsidRDefault="00A64A78" w:rsidP="00A64A78">
            <w:r>
              <w:t>ST/AMU</w:t>
            </w:r>
          </w:p>
        </w:tc>
        <w:tc>
          <w:tcPr>
            <w:tcW w:w="3071" w:type="dxa"/>
          </w:tcPr>
          <w:p w14:paraId="58A9B3F7" w14:textId="77777777" w:rsidR="00A64A78" w:rsidRDefault="00A64A78" w:rsidP="00A64A78">
            <w:r w:rsidRPr="003E7C93">
              <w:rPr>
                <w:highlight w:val="yellow"/>
              </w:rPr>
              <w:t>seynou@yahoo.fr</w:t>
            </w:r>
          </w:p>
        </w:tc>
      </w:tr>
    </w:tbl>
    <w:p w14:paraId="5A803806" w14:textId="77777777" w:rsidR="00A64A78" w:rsidRDefault="00A64A78" w:rsidP="00A64A78"/>
    <w:p w14:paraId="13246B9B" w14:textId="77777777" w:rsidR="00A64A78" w:rsidRPr="00A64A78" w:rsidRDefault="00A64A78" w:rsidP="00A64A78"/>
    <w:p w14:paraId="6DC3B31F" w14:textId="77777777" w:rsidR="00836D52" w:rsidRPr="00B52D85" w:rsidRDefault="00836D52" w:rsidP="00B52D85">
      <w:pPr>
        <w:pStyle w:val="Titre2"/>
        <w:ind w:left="360"/>
      </w:pPr>
    </w:p>
    <w:p w14:paraId="419E3366" w14:textId="77777777" w:rsidR="00836D52" w:rsidRPr="00836D52" w:rsidRDefault="00836D52" w:rsidP="00836D52">
      <w:pPr>
        <w:rPr>
          <w:rFonts w:ascii="Times New Roman" w:hAnsi="Times New Roman" w:cs="Times New Roman"/>
          <w:sz w:val="24"/>
          <w:szCs w:val="24"/>
        </w:rPr>
      </w:pPr>
    </w:p>
    <w:p w14:paraId="743E82A3" w14:textId="6D26B44E" w:rsidR="00836D52" w:rsidRDefault="00836D52" w:rsidP="00836D52">
      <w:pPr>
        <w:rPr>
          <w:rFonts w:ascii="Times New Roman" w:hAnsi="Times New Roman" w:cs="Times New Roman"/>
          <w:sz w:val="24"/>
          <w:szCs w:val="24"/>
        </w:rPr>
      </w:pPr>
    </w:p>
    <w:p w14:paraId="00E015E4" w14:textId="2FB4818E" w:rsidR="00591FC6" w:rsidRPr="00836D52" w:rsidRDefault="00836D52" w:rsidP="00836D52">
      <w:pPr>
        <w:tabs>
          <w:tab w:val="left" w:pos="1335"/>
        </w:tabs>
        <w:rPr>
          <w:rFonts w:ascii="Times New Roman" w:hAnsi="Times New Roman" w:cs="Times New Roman"/>
          <w:sz w:val="24"/>
          <w:szCs w:val="24"/>
        </w:rPr>
      </w:pPr>
      <w:r>
        <w:rPr>
          <w:rFonts w:ascii="Times New Roman" w:hAnsi="Times New Roman" w:cs="Times New Roman"/>
          <w:sz w:val="24"/>
          <w:szCs w:val="24"/>
        </w:rPr>
        <w:tab/>
      </w:r>
    </w:p>
    <w:sectPr w:rsidR="00591FC6" w:rsidRPr="00836D52">
      <w:headerReference w:type="even" r:id="rId21"/>
      <w:headerReference w:type="default" r:id="rId22"/>
      <w:footerReference w:type="even" r:id="rId23"/>
      <w:footerReference w:type="default" r:id="rId24"/>
      <w:headerReference w:type="first" r:id="rId25"/>
      <w:footerReference w:type="first" r:id="rId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717B7E" w14:textId="77777777" w:rsidR="007C3B06" w:rsidRDefault="007C3B06" w:rsidP="002E358F">
      <w:pPr>
        <w:spacing w:after="0" w:line="240" w:lineRule="auto"/>
      </w:pPr>
      <w:r>
        <w:separator/>
      </w:r>
    </w:p>
  </w:endnote>
  <w:endnote w:type="continuationSeparator" w:id="0">
    <w:p w14:paraId="4155DAB5" w14:textId="77777777" w:rsidR="007C3B06" w:rsidRDefault="007C3B06"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enQuanYi Micro Hei">
    <w:altName w:val="MS Mincho"/>
    <w:charset w:val="80"/>
    <w:family w:val="auto"/>
    <w:pitch w:val="variable"/>
  </w:font>
  <w:font w:name="Rockwell">
    <w:panose1 w:val="02060603020205020403"/>
    <w:charset w:val="00"/>
    <w:family w:val="roman"/>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2233D7" w14:textId="77777777" w:rsidR="00C5338C" w:rsidRDefault="00C5338C">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1241574"/>
      <w:docPartObj>
        <w:docPartGallery w:val="Page Numbers (Bottom of Page)"/>
        <w:docPartUnique/>
      </w:docPartObj>
    </w:sdtPr>
    <w:sdtEndPr/>
    <w:sdtContent>
      <w:p w14:paraId="5E19B94F" w14:textId="77777777" w:rsidR="006C632D" w:rsidRDefault="006C632D">
        <w:pPr>
          <w:pStyle w:val="Pieddepage"/>
        </w:pPr>
        <w:r>
          <w:rPr>
            <w:noProof/>
            <w:lang w:eastAsia="fr-FR"/>
          </w:rPr>
          <mc:AlternateContent>
            <mc:Choice Requires="wps">
              <w:drawing>
                <wp:anchor distT="0" distB="0" distL="114300" distR="114300" simplePos="0" relativeHeight="251659264" behindDoc="0" locked="0" layoutInCell="0" allowOverlap="1" wp14:anchorId="77B03998" wp14:editId="3E9E7B39">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599B2F3A" w14:textId="22A74220" w:rsidR="006C632D" w:rsidRDefault="006C632D">
                              <w:pPr>
                                <w:jc w:val="center"/>
                              </w:pPr>
                              <w:r>
                                <w:fldChar w:fldCharType="begin"/>
                              </w:r>
                              <w:r>
                                <w:instrText>PAGE    \* MERGEFORMAT</w:instrText>
                              </w:r>
                              <w:r>
                                <w:fldChar w:fldCharType="separate"/>
                              </w:r>
                              <w:r w:rsidR="00C5338C" w:rsidRPr="00C5338C">
                                <w:rPr>
                                  <w:noProof/>
                                  <w:sz w:val="16"/>
                                  <w:szCs w:val="16"/>
                                </w:rPr>
                                <w:t>13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45"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14:paraId="599B2F3A" w14:textId="22A74220" w:rsidR="006C632D" w:rsidRDefault="006C632D">
                        <w:pPr>
                          <w:jc w:val="center"/>
                        </w:pPr>
                        <w:r>
                          <w:fldChar w:fldCharType="begin"/>
                        </w:r>
                        <w:r>
                          <w:instrText>PAGE    \* MERGEFORMAT</w:instrText>
                        </w:r>
                        <w:r>
                          <w:fldChar w:fldCharType="separate"/>
                        </w:r>
                        <w:r w:rsidR="00C5338C" w:rsidRPr="00C5338C">
                          <w:rPr>
                            <w:noProof/>
                            <w:sz w:val="16"/>
                            <w:szCs w:val="16"/>
                          </w:rPr>
                          <w:t>13</w:t>
                        </w:r>
                        <w:r>
                          <w:rPr>
                            <w:sz w:val="16"/>
                            <w:szCs w:val="16"/>
                          </w:rPr>
                          <w:fldChar w:fldCharType="end"/>
                        </w:r>
                      </w:p>
                    </w:txbxContent>
                  </v:textbox>
                  <w10:wrap anchorx="margin" anchory="margin"/>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21F388" w14:textId="77777777" w:rsidR="00C5338C" w:rsidRDefault="00C5338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0080B2" w14:textId="77777777" w:rsidR="007C3B06" w:rsidRDefault="007C3B06" w:rsidP="002E358F">
      <w:pPr>
        <w:spacing w:after="0" w:line="240" w:lineRule="auto"/>
      </w:pPr>
      <w:r>
        <w:separator/>
      </w:r>
    </w:p>
  </w:footnote>
  <w:footnote w:type="continuationSeparator" w:id="0">
    <w:p w14:paraId="52791744" w14:textId="77777777" w:rsidR="007C3B06" w:rsidRDefault="007C3B06" w:rsidP="002E358F">
      <w:pPr>
        <w:spacing w:after="0" w:line="240" w:lineRule="auto"/>
      </w:pPr>
      <w:r>
        <w:continuationSeparator/>
      </w:r>
    </w:p>
  </w:footnote>
  <w:footnote w:id="1">
    <w:p w14:paraId="767FA794" w14:textId="506A6E2B" w:rsidR="006C632D" w:rsidRDefault="006C632D" w:rsidP="00E6000E">
      <w:pPr>
        <w:pStyle w:val="Notedebasdepage"/>
      </w:pPr>
      <w:r>
        <w:rPr>
          <w:rStyle w:val="Appelnotedebasdep"/>
        </w:rPr>
        <w:footnoteRef/>
      </w:r>
      <w:r>
        <w:t xml:space="preserve"> Comptes de Santé</w:t>
      </w:r>
    </w:p>
  </w:footnote>
  <w:footnote w:id="2">
    <w:p w14:paraId="1A4CD9A5" w14:textId="77777777" w:rsidR="006C632D" w:rsidRPr="0006704E" w:rsidRDefault="006C632D" w:rsidP="00E6000E">
      <w:pPr>
        <w:pStyle w:val="Notedebasdepage"/>
      </w:pPr>
      <w:r w:rsidRPr="00B203A8">
        <w:rPr>
          <w:rStyle w:val="Appelnotedebasdep"/>
          <w:color w:val="000000" w:themeColor="text1"/>
        </w:rPr>
        <w:footnoteRef/>
      </w:r>
      <w:r w:rsidRPr="00B203A8">
        <w:rPr>
          <w:color w:val="000000" w:themeColor="text1"/>
        </w:rPr>
        <w:t xml:space="preserve"> </w:t>
      </w:r>
      <w:r w:rsidRPr="0006704E">
        <w:t>infrastructures/équipements/logistiques, ressources humaines, prestations de services, produits de santé,</w:t>
      </w:r>
    </w:p>
  </w:footnote>
  <w:footnote w:id="3">
    <w:p w14:paraId="7961EA6A" w14:textId="371C66F5" w:rsidR="00E13463" w:rsidRDefault="00E13463">
      <w:pPr>
        <w:pStyle w:val="Notedebasdepage"/>
      </w:pPr>
      <w:r>
        <w:rPr>
          <w:rStyle w:val="Appelnotedebasdep"/>
        </w:rPr>
        <w:footnoteRef/>
      </w:r>
      <w:r>
        <w:t xml:space="preserve"> PNDES</w:t>
      </w:r>
    </w:p>
  </w:footnote>
  <w:footnote w:id="4">
    <w:p w14:paraId="51DBB89C" w14:textId="77777777" w:rsidR="006C632D" w:rsidRPr="00AA6004" w:rsidRDefault="006C632D" w:rsidP="00E6000E">
      <w:pPr>
        <w:pStyle w:val="Notedebasdepage"/>
      </w:pPr>
      <w:r>
        <w:rPr>
          <w:rStyle w:val="Appelnotedebasdep"/>
        </w:rPr>
        <w:footnoteRef/>
      </w:r>
      <w:r w:rsidRPr="00AA6004">
        <w:t xml:space="preserve"> RGPH</w:t>
      </w:r>
    </w:p>
  </w:footnote>
  <w:footnote w:id="5">
    <w:p w14:paraId="75460A44" w14:textId="77777777" w:rsidR="006C632D" w:rsidRPr="00AA6004" w:rsidRDefault="006C632D" w:rsidP="00E6000E">
      <w:pPr>
        <w:pStyle w:val="Notedebasdepage"/>
      </w:pPr>
      <w:r>
        <w:rPr>
          <w:rStyle w:val="Appelnotedebasdep"/>
        </w:rPr>
        <w:footnoteRef/>
      </w:r>
      <w:r w:rsidRPr="00AA6004">
        <w:t xml:space="preserve"> </w:t>
      </w:r>
      <w:proofErr w:type="gramStart"/>
      <w:r w:rsidRPr="00AA6004">
        <w:t>idem</w:t>
      </w:r>
      <w:proofErr w:type="gramEnd"/>
    </w:p>
  </w:footnote>
  <w:footnote w:id="6">
    <w:p w14:paraId="1B04CB7D" w14:textId="75FF34DD" w:rsidR="006C632D" w:rsidRPr="00AA6004" w:rsidRDefault="006C632D" w:rsidP="00E6000E">
      <w:pPr>
        <w:pStyle w:val="Notedebasdepage"/>
        <w:rPr>
          <w:rFonts w:ascii="Times New Roman" w:hAnsi="Times New Roman" w:cs="Times New Roman"/>
          <w:sz w:val="24"/>
          <w:szCs w:val="24"/>
        </w:rPr>
      </w:pPr>
      <w:r>
        <w:rPr>
          <w:rStyle w:val="Appelnotedebasdep"/>
        </w:rPr>
        <w:footnoteRef/>
      </w:r>
      <w:r w:rsidRPr="00AA6004">
        <w:rPr>
          <w:rFonts w:ascii="Times New Roman" w:hAnsi="Times New Roman" w:cs="Times New Roman"/>
          <w:sz w:val="24"/>
          <w:szCs w:val="24"/>
        </w:rPr>
        <w:t>IAP/DGEP/MINEFID, 2015</w:t>
      </w:r>
    </w:p>
    <w:p w14:paraId="21FF4CC2" w14:textId="77777777" w:rsidR="006C632D" w:rsidRPr="00AA6004" w:rsidRDefault="006C632D" w:rsidP="00E6000E">
      <w:pPr>
        <w:pStyle w:val="Notedebasdepage"/>
      </w:pPr>
    </w:p>
  </w:footnote>
  <w:footnote w:id="7">
    <w:p w14:paraId="5A3079DA" w14:textId="77777777" w:rsidR="006C632D" w:rsidRPr="00EA0678" w:rsidRDefault="006C632D" w:rsidP="00E6000E">
      <w:pPr>
        <w:pStyle w:val="Notedebasdepage"/>
      </w:pPr>
      <w:r>
        <w:rPr>
          <w:rStyle w:val="Appelnotedebasdep"/>
        </w:rPr>
        <w:footnoteRef/>
      </w:r>
      <w:r w:rsidRPr="00EA0678">
        <w:t xml:space="preserve"> Rapport IDH/PNUD</w:t>
      </w:r>
    </w:p>
  </w:footnote>
  <w:footnote w:id="8">
    <w:p w14:paraId="76C2B443" w14:textId="6457AC52" w:rsidR="00396CDD" w:rsidRDefault="00396CDD">
      <w:pPr>
        <w:pStyle w:val="Notedebasdepage"/>
      </w:pPr>
      <w:r>
        <w:rPr>
          <w:rStyle w:val="Appelnotedebasdep"/>
        </w:rPr>
        <w:footnoteRef/>
      </w:r>
      <w:r>
        <w:t xml:space="preserve"> Rapport de l’enquête SARA</w:t>
      </w:r>
    </w:p>
  </w:footnote>
  <w:footnote w:id="9">
    <w:p w14:paraId="6A7189B2" w14:textId="3759C59C" w:rsidR="00396CDD" w:rsidRDefault="00396CDD">
      <w:pPr>
        <w:pStyle w:val="Notedebasdepage"/>
      </w:pPr>
      <w:r>
        <w:rPr>
          <w:rStyle w:val="Appelnotedebasdep"/>
        </w:rPr>
        <w:footnoteRef/>
      </w:r>
      <w:r>
        <w:t xml:space="preserve"> Rapport de l’analyse de la situation du financement de la santé au Burkina Faso</w:t>
      </w:r>
    </w:p>
  </w:footnote>
  <w:footnote w:id="10">
    <w:p w14:paraId="3CD29514" w14:textId="2F4E25C6" w:rsidR="006C632D" w:rsidRDefault="006C632D">
      <w:pPr>
        <w:pStyle w:val="Notedebasdepage"/>
      </w:pPr>
      <w:r>
        <w:rPr>
          <w:rStyle w:val="Appelnotedebasdep"/>
        </w:rPr>
        <w:footnoteRef/>
      </w:r>
      <w:r>
        <w:t xml:space="preserve"> Tableau de bord 2015</w:t>
      </w:r>
    </w:p>
  </w:footnote>
  <w:footnote w:id="11">
    <w:p w14:paraId="235B330D" w14:textId="77777777" w:rsidR="006C632D" w:rsidRPr="0034720F" w:rsidRDefault="006C632D" w:rsidP="00E6000E">
      <w:pPr>
        <w:pStyle w:val="Notedebasdepage"/>
      </w:pPr>
      <w:r>
        <w:rPr>
          <w:rStyle w:val="Appelnotedebasdep"/>
        </w:rPr>
        <w:footnoteRef/>
      </w:r>
      <w:r w:rsidRPr="0026350A">
        <w:t xml:space="preserve"> </w:t>
      </w:r>
      <w:r w:rsidRPr="0034720F">
        <w:rPr>
          <w:rFonts w:ascii="Arial" w:hAnsi="Arial" w:cs="Arial"/>
          <w:sz w:val="16"/>
        </w:rPr>
        <w:t>EDS,  1998</w:t>
      </w:r>
    </w:p>
  </w:footnote>
  <w:footnote w:id="12">
    <w:p w14:paraId="7CC24A58" w14:textId="77777777" w:rsidR="006C632D" w:rsidRDefault="006C632D" w:rsidP="00E6000E">
      <w:pPr>
        <w:pStyle w:val="Notedebasdepage"/>
      </w:pPr>
      <w:r>
        <w:rPr>
          <w:rStyle w:val="Appelnotedebasdep"/>
        </w:rPr>
        <w:footnoteRef/>
      </w:r>
      <w:r>
        <w:t xml:space="preserve"> EMDS 2015</w:t>
      </w:r>
    </w:p>
  </w:footnote>
  <w:footnote w:id="13">
    <w:p w14:paraId="0FD206C1" w14:textId="21976A4F" w:rsidR="00396CDD" w:rsidRDefault="00396CDD">
      <w:pPr>
        <w:pStyle w:val="Notedebasdepage"/>
      </w:pPr>
      <w:r>
        <w:rPr>
          <w:rStyle w:val="Appelnotedebasdep"/>
        </w:rPr>
        <w:footnoteRef/>
      </w:r>
      <w:r>
        <w:t xml:space="preserve"> Enquête STEP</w:t>
      </w:r>
    </w:p>
  </w:footnote>
  <w:footnote w:id="14">
    <w:p w14:paraId="64C36A25" w14:textId="77777777" w:rsidR="006C632D" w:rsidRPr="00B22A1F" w:rsidRDefault="006C632D" w:rsidP="00B22A1F">
      <w:pPr>
        <w:pStyle w:val="Notedebasdepage"/>
        <w:rPr>
          <w:rFonts w:ascii="Times New Roman" w:hAnsi="Times New Roman" w:cs="Times New Roman"/>
        </w:rPr>
      </w:pPr>
      <w:r w:rsidRPr="00B22A1F">
        <w:rPr>
          <w:rFonts w:ascii="Times New Roman" w:hAnsi="Times New Roman" w:cs="Times New Roman"/>
        </w:rPr>
        <w:footnoteRef/>
      </w:r>
      <w:r w:rsidRPr="00B22A1F">
        <w:rPr>
          <w:rFonts w:ascii="Times New Roman" w:hAnsi="Times New Roman" w:cs="Times New Roman"/>
        </w:rPr>
        <w:t xml:space="preserve"> Etude « </w:t>
      </w:r>
      <w:proofErr w:type="spellStart"/>
      <w:r w:rsidRPr="00B22A1F">
        <w:rPr>
          <w:rFonts w:ascii="Times New Roman" w:hAnsi="Times New Roman" w:cs="Times New Roman"/>
        </w:rPr>
        <w:t>baseline</w:t>
      </w:r>
      <w:proofErr w:type="spellEnd"/>
      <w:r w:rsidRPr="00B22A1F">
        <w:rPr>
          <w:rFonts w:ascii="Times New Roman" w:hAnsi="Times New Roman" w:cs="Times New Roman"/>
        </w:rPr>
        <w:t xml:space="preserve"> » CSU </w:t>
      </w:r>
      <w:r>
        <w:rPr>
          <w:rFonts w:ascii="Times New Roman" w:hAnsi="Times New Roman" w:cs="Times New Roman"/>
        </w:rPr>
        <w:t>2015</w:t>
      </w:r>
    </w:p>
  </w:footnote>
  <w:footnote w:id="15">
    <w:p w14:paraId="6EB49875" w14:textId="77777777" w:rsidR="006C632D" w:rsidRDefault="006C632D" w:rsidP="00E6000E">
      <w:pPr>
        <w:pStyle w:val="Notedebasdepage"/>
      </w:pPr>
      <w:r>
        <w:rPr>
          <w:rStyle w:val="Appelnotedebasdep"/>
        </w:rPr>
        <w:footnoteRef/>
      </w:r>
      <w:r>
        <w:t xml:space="preserve"> Référence bibliographique</w:t>
      </w:r>
    </w:p>
  </w:footnote>
  <w:footnote w:id="16">
    <w:p w14:paraId="733F56C2" w14:textId="5E31C25A" w:rsidR="006C632D" w:rsidRPr="000E3A15" w:rsidRDefault="006C632D">
      <w:pPr>
        <w:pStyle w:val="Notedebasdepage"/>
      </w:pPr>
      <w:r>
        <w:rPr>
          <w:rStyle w:val="Appelnotedebasdep"/>
        </w:rPr>
        <w:footnoteRef/>
      </w:r>
      <w:r>
        <w:t xml:space="preserve"> </w:t>
      </w:r>
      <w:proofErr w:type="spellStart"/>
      <w:r>
        <w:t>Kutzin</w:t>
      </w:r>
      <w:proofErr w:type="spellEnd"/>
      <w:r>
        <w:t xml:space="preserve"> </w:t>
      </w:r>
      <w:r w:rsidRPr="000E3A15">
        <w:t>(OMS)</w:t>
      </w:r>
    </w:p>
  </w:footnote>
  <w:footnote w:id="17">
    <w:p w14:paraId="4DED32BA" w14:textId="70C22A08" w:rsidR="00601339" w:rsidRDefault="00601339">
      <w:pPr>
        <w:pStyle w:val="Notedebasdepage"/>
      </w:pPr>
      <w:r>
        <w:rPr>
          <w:rStyle w:val="Appelnotedebasdep"/>
        </w:rPr>
        <w:footnoteRef/>
      </w:r>
      <w:r>
        <w:t xml:space="preserve"> Enquête STEP</w:t>
      </w:r>
    </w:p>
  </w:footnote>
  <w:footnote w:id="18">
    <w:p w14:paraId="60EA0F0C" w14:textId="77777777" w:rsidR="006C632D" w:rsidRDefault="006C632D" w:rsidP="00EA6B17">
      <w:pPr>
        <w:pStyle w:val="Notedebasdepage"/>
      </w:pPr>
      <w:r>
        <w:rPr>
          <w:rStyle w:val="Appelnotedebasdep"/>
        </w:rPr>
        <w:footnoteRef/>
      </w:r>
      <w:r>
        <w:t xml:space="preserve"> CNS 2011 et 2015</w:t>
      </w:r>
    </w:p>
  </w:footnote>
  <w:footnote w:id="19">
    <w:p w14:paraId="41912CBC" w14:textId="5021AD54" w:rsidR="00601339" w:rsidRDefault="00601339">
      <w:pPr>
        <w:pStyle w:val="Notedebasdepage"/>
      </w:pPr>
      <w:r>
        <w:rPr>
          <w:rStyle w:val="Appelnotedebasdep"/>
        </w:rPr>
        <w:footnoteRef/>
      </w:r>
      <w:r>
        <w:t xml:space="preserve"> Rapport de l’enquête SARA</w:t>
      </w:r>
    </w:p>
  </w:footnote>
  <w:footnote w:id="20">
    <w:p w14:paraId="0AA2CDC9" w14:textId="0CDC4C81" w:rsidR="00435B6E" w:rsidRDefault="00435B6E">
      <w:pPr>
        <w:pStyle w:val="Notedebasdepage"/>
      </w:pPr>
      <w:r>
        <w:rPr>
          <w:rStyle w:val="Appelnotedebasdep"/>
        </w:rPr>
        <w:footnoteRef/>
      </w:r>
      <w:r>
        <w:t xml:space="preserve"> Enquête STEP</w:t>
      </w:r>
    </w:p>
  </w:footnote>
  <w:footnote w:id="21">
    <w:p w14:paraId="2B3C4A08" w14:textId="02CBF13B" w:rsidR="00435B6E" w:rsidRDefault="00435B6E">
      <w:pPr>
        <w:pStyle w:val="Notedebasdepage"/>
      </w:pPr>
      <w:r>
        <w:rPr>
          <w:rStyle w:val="Appelnotedebasdep"/>
        </w:rPr>
        <w:footnoteRef/>
      </w:r>
      <w:r>
        <w:t xml:space="preserve"> Enquête STEP</w:t>
      </w:r>
    </w:p>
  </w:footnote>
  <w:footnote w:id="22">
    <w:p w14:paraId="5A1F92AF" w14:textId="2854F196" w:rsidR="006C632D" w:rsidRDefault="006C632D">
      <w:pPr>
        <w:pStyle w:val="Notedebasdepage"/>
      </w:pPr>
      <w:r>
        <w:rPr>
          <w:rStyle w:val="Appelnotedebasdep"/>
        </w:rPr>
        <w:footnoteRef/>
      </w:r>
      <w:r>
        <w:t xml:space="preserve"> Annuaire statistique 2016</w:t>
      </w:r>
    </w:p>
  </w:footnote>
  <w:footnote w:id="23">
    <w:p w14:paraId="36FF705B" w14:textId="77777777" w:rsidR="006C632D" w:rsidRDefault="006C632D" w:rsidP="000D3AF2">
      <w:pPr>
        <w:pStyle w:val="Notedebasdepage"/>
      </w:pPr>
      <w:r>
        <w:rPr>
          <w:rStyle w:val="Appelnotedebasdep"/>
        </w:rPr>
        <w:footnoteRef/>
      </w:r>
      <w:r>
        <w:t xml:space="preserve"> Annuaire statistique 2015, MS</w:t>
      </w:r>
    </w:p>
  </w:footnote>
  <w:footnote w:id="24">
    <w:p w14:paraId="0086312C" w14:textId="77777777" w:rsidR="006C632D" w:rsidRDefault="006C632D">
      <w:pPr>
        <w:pStyle w:val="Notedebasdepage"/>
      </w:pPr>
      <w:r>
        <w:rPr>
          <w:rStyle w:val="Appelnotedebasdep"/>
        </w:rPr>
        <w:footnoteRef/>
      </w:r>
      <w:r>
        <w:t xml:space="preserve"> Cf. pilote PAPS-AMU avec une catégorisation en A, B ou C des CSPS et CMA. </w:t>
      </w:r>
    </w:p>
  </w:footnote>
  <w:footnote w:id="25">
    <w:p w14:paraId="0C4E597E" w14:textId="77777777" w:rsidR="006C632D" w:rsidRPr="009D4981" w:rsidRDefault="006C632D" w:rsidP="006B5512">
      <w:pPr>
        <w:rPr>
          <w:sz w:val="18"/>
          <w:szCs w:val="18"/>
        </w:rPr>
      </w:pPr>
      <w:r>
        <w:rPr>
          <w:rStyle w:val="Appelnotedebasdep"/>
        </w:rPr>
        <w:footnoteRef/>
      </w:r>
      <w:r>
        <w:t xml:space="preserve"> </w:t>
      </w:r>
      <w:r w:rsidRPr="000725BC">
        <w:rPr>
          <w:sz w:val="18"/>
          <w:szCs w:val="18"/>
        </w:rPr>
        <w:t xml:space="preserve">Cette partie s’intéresse aux changements </w:t>
      </w:r>
      <w:r w:rsidRPr="00D54C36">
        <w:rPr>
          <w:i/>
          <w:sz w:val="18"/>
          <w:szCs w:val="18"/>
        </w:rPr>
        <w:t>adaptatifs</w:t>
      </w:r>
      <w:r>
        <w:rPr>
          <w:sz w:val="18"/>
          <w:szCs w:val="18"/>
        </w:rPr>
        <w:t xml:space="preserve"> et constituent les messages de la stratégie à privilégier à la fois au niveau politique et à destination du grand public.</w:t>
      </w:r>
      <w:r w:rsidRPr="000725BC">
        <w:rPr>
          <w:sz w:val="18"/>
          <w:szCs w:val="18"/>
        </w:rPr>
        <w:t xml:space="preserve"> </w:t>
      </w:r>
      <w:r w:rsidRPr="009D4981">
        <w:rPr>
          <w:sz w:val="18"/>
          <w:szCs w:val="18"/>
        </w:rPr>
        <w:t>(</w:t>
      </w:r>
      <w:proofErr w:type="spellStart"/>
      <w:r w:rsidRPr="009D4981">
        <w:rPr>
          <w:sz w:val="18"/>
          <w:szCs w:val="18"/>
        </w:rPr>
        <w:t>Fullan</w:t>
      </w:r>
      <w:proofErr w:type="spellEnd"/>
      <w:r w:rsidRPr="009D4981">
        <w:rPr>
          <w:sz w:val="18"/>
          <w:szCs w:val="18"/>
        </w:rPr>
        <w:t xml:space="preserve"> - 2003, 2005 -  citant Heifetz et </w:t>
      </w:r>
      <w:proofErr w:type="spellStart"/>
      <w:r w:rsidRPr="009D4981">
        <w:rPr>
          <w:sz w:val="18"/>
          <w:szCs w:val="18"/>
        </w:rPr>
        <w:t>Linsky</w:t>
      </w:r>
      <w:proofErr w:type="spellEnd"/>
      <w:r w:rsidRPr="009D4981">
        <w:rPr>
          <w:sz w:val="18"/>
          <w:szCs w:val="18"/>
        </w:rPr>
        <w:t xml:space="preserve"> – 2002)</w:t>
      </w:r>
      <w:r>
        <w:rPr>
          <w:sz w:val="18"/>
          <w:szCs w:val="18"/>
        </w:rPr>
        <w:t> »</w:t>
      </w:r>
      <w:r w:rsidRPr="009D4981">
        <w:rPr>
          <w:sz w:val="18"/>
          <w:szCs w:val="18"/>
        </w:rPr>
        <w:t>.</w:t>
      </w:r>
    </w:p>
  </w:footnote>
  <w:footnote w:id="26">
    <w:p w14:paraId="3B9469E1" w14:textId="77777777" w:rsidR="006C632D" w:rsidRDefault="006C632D" w:rsidP="00CB0DF5">
      <w:pPr>
        <w:pStyle w:val="Notedebasdepage"/>
      </w:pPr>
      <w:r>
        <w:rPr>
          <w:rStyle w:val="Appelnotedebasdep"/>
        </w:rPr>
        <w:footnoteRef/>
      </w:r>
      <w:r>
        <w:t xml:space="preserve"> Projection sur base des Comptes de Santé 2015 et de </w:t>
      </w:r>
      <w:proofErr w:type="gramStart"/>
      <w:r>
        <w:t>l’ IAP</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536AB6" w14:textId="25E2E46F" w:rsidR="00C5338C" w:rsidRDefault="00C5338C">
    <w:pPr>
      <w:pStyle w:val="En-tte"/>
    </w:pPr>
    <w:r>
      <w:rPr>
        <w:noProof/>
      </w:rPr>
      <w:pict w14:anchorId="0006F4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58257" o:spid="_x0000_s2050" type="#_x0000_t136" style="position:absolute;margin-left:0;margin-top:0;width:565.6pt;height:73.75pt;rotation:315;z-index:-251653120;mso-position-horizontal:center;mso-position-horizontal-relative:margin;mso-position-vertical:center;mso-position-vertical-relative:margin" o:allowincell="f" fillcolor="silver" stroked="f">
          <v:fill opacity=".5"/>
          <v:textpath style="font-family:&quot;Calibri&quot;;font-size:1pt" string="DRAFT4 après CdP - 01092017"/>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A8FB6" w14:textId="6B6DC2F3" w:rsidR="00C5338C" w:rsidRDefault="00C5338C">
    <w:pPr>
      <w:pStyle w:val="En-tte"/>
    </w:pPr>
    <w:r>
      <w:rPr>
        <w:noProof/>
      </w:rPr>
      <w:pict w14:anchorId="5740C9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58258" o:spid="_x0000_s2051" type="#_x0000_t136" style="position:absolute;margin-left:0;margin-top:0;width:565.6pt;height:73.75pt;rotation:315;z-index:-251651072;mso-position-horizontal:center;mso-position-horizontal-relative:margin;mso-position-vertical:center;mso-position-vertical-relative:margin" o:allowincell="f" fillcolor="silver" stroked="f">
          <v:fill opacity=".5"/>
          <v:textpath style="font-family:&quot;Calibri&quot;;font-size:1pt" string="DRAFT4 après CdP - 01092017"/>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55308F" w14:textId="633D224F" w:rsidR="00C5338C" w:rsidRDefault="00C5338C">
    <w:pPr>
      <w:pStyle w:val="En-tte"/>
    </w:pPr>
    <w:r>
      <w:rPr>
        <w:noProof/>
      </w:rPr>
      <w:pict w14:anchorId="770058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58256" o:spid="_x0000_s2049" type="#_x0000_t136" style="position:absolute;margin-left:0;margin-top:0;width:565.6pt;height:73.75pt;rotation:315;z-index:-251655168;mso-position-horizontal:center;mso-position-horizontal-relative:margin;mso-position-vertical:center;mso-position-vertical-relative:margin" o:allowincell="f" fillcolor="silver" stroked="f">
          <v:fill opacity=".5"/>
          <v:textpath style="font-family:&quot;Calibri&quot;;font-size:1pt" string="DRAFT4 après CdP - 01092017"/>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31906"/>
    <w:multiLevelType w:val="hybridMultilevel"/>
    <w:tmpl w:val="4C70F68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735ABB"/>
    <w:multiLevelType w:val="hybridMultilevel"/>
    <w:tmpl w:val="4C48DE5E"/>
    <w:lvl w:ilvl="0" w:tplc="06CAB898">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2DC326F"/>
    <w:multiLevelType w:val="hybridMultilevel"/>
    <w:tmpl w:val="F80C75CA"/>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43B4974"/>
    <w:multiLevelType w:val="hybridMultilevel"/>
    <w:tmpl w:val="36D2A6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81C208E"/>
    <w:multiLevelType w:val="hybridMultilevel"/>
    <w:tmpl w:val="4C7A6E9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1590FE9"/>
    <w:multiLevelType w:val="hybridMultilevel"/>
    <w:tmpl w:val="9D52FEBA"/>
    <w:lvl w:ilvl="0" w:tplc="CAC2FBDA">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3663396"/>
    <w:multiLevelType w:val="hybridMultilevel"/>
    <w:tmpl w:val="9528B3E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76B7EE7"/>
    <w:multiLevelType w:val="hybridMultilevel"/>
    <w:tmpl w:val="7A3E227E"/>
    <w:lvl w:ilvl="0" w:tplc="040C001B">
      <w:start w:val="1"/>
      <w:numFmt w:val="lowerRoman"/>
      <w:lvlText w:val="%1."/>
      <w:lvlJc w:val="righ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76C2254"/>
    <w:multiLevelType w:val="hybridMultilevel"/>
    <w:tmpl w:val="3064ECA8"/>
    <w:lvl w:ilvl="0" w:tplc="82E03FD0">
      <w:start w:val="1"/>
      <w:numFmt w:val="bullet"/>
      <w:lvlText w:val=""/>
      <w:lvlJc w:val="left"/>
      <w:pPr>
        <w:tabs>
          <w:tab w:val="num" w:pos="720"/>
        </w:tabs>
        <w:ind w:left="720" w:hanging="360"/>
      </w:pPr>
      <w:rPr>
        <w:rFonts w:ascii="Wingdings" w:hAnsi="Wingdings" w:hint="default"/>
      </w:rPr>
    </w:lvl>
    <w:lvl w:ilvl="1" w:tplc="78BAD21C" w:tentative="1">
      <w:start w:val="1"/>
      <w:numFmt w:val="bullet"/>
      <w:lvlText w:val=""/>
      <w:lvlJc w:val="left"/>
      <w:pPr>
        <w:tabs>
          <w:tab w:val="num" w:pos="1440"/>
        </w:tabs>
        <w:ind w:left="1440" w:hanging="360"/>
      </w:pPr>
      <w:rPr>
        <w:rFonts w:ascii="Wingdings" w:hAnsi="Wingdings" w:hint="default"/>
      </w:rPr>
    </w:lvl>
    <w:lvl w:ilvl="2" w:tplc="0960E682" w:tentative="1">
      <w:start w:val="1"/>
      <w:numFmt w:val="bullet"/>
      <w:lvlText w:val=""/>
      <w:lvlJc w:val="left"/>
      <w:pPr>
        <w:tabs>
          <w:tab w:val="num" w:pos="2160"/>
        </w:tabs>
        <w:ind w:left="2160" w:hanging="360"/>
      </w:pPr>
      <w:rPr>
        <w:rFonts w:ascii="Wingdings" w:hAnsi="Wingdings" w:hint="default"/>
      </w:rPr>
    </w:lvl>
    <w:lvl w:ilvl="3" w:tplc="AC920F4E" w:tentative="1">
      <w:start w:val="1"/>
      <w:numFmt w:val="bullet"/>
      <w:lvlText w:val=""/>
      <w:lvlJc w:val="left"/>
      <w:pPr>
        <w:tabs>
          <w:tab w:val="num" w:pos="2880"/>
        </w:tabs>
        <w:ind w:left="2880" w:hanging="360"/>
      </w:pPr>
      <w:rPr>
        <w:rFonts w:ascii="Wingdings" w:hAnsi="Wingdings" w:hint="default"/>
      </w:rPr>
    </w:lvl>
    <w:lvl w:ilvl="4" w:tplc="61464C0C" w:tentative="1">
      <w:start w:val="1"/>
      <w:numFmt w:val="bullet"/>
      <w:lvlText w:val=""/>
      <w:lvlJc w:val="left"/>
      <w:pPr>
        <w:tabs>
          <w:tab w:val="num" w:pos="3600"/>
        </w:tabs>
        <w:ind w:left="3600" w:hanging="360"/>
      </w:pPr>
      <w:rPr>
        <w:rFonts w:ascii="Wingdings" w:hAnsi="Wingdings" w:hint="default"/>
      </w:rPr>
    </w:lvl>
    <w:lvl w:ilvl="5" w:tplc="EB9EA79C" w:tentative="1">
      <w:start w:val="1"/>
      <w:numFmt w:val="bullet"/>
      <w:lvlText w:val=""/>
      <w:lvlJc w:val="left"/>
      <w:pPr>
        <w:tabs>
          <w:tab w:val="num" w:pos="4320"/>
        </w:tabs>
        <w:ind w:left="4320" w:hanging="360"/>
      </w:pPr>
      <w:rPr>
        <w:rFonts w:ascii="Wingdings" w:hAnsi="Wingdings" w:hint="default"/>
      </w:rPr>
    </w:lvl>
    <w:lvl w:ilvl="6" w:tplc="7DE2C482" w:tentative="1">
      <w:start w:val="1"/>
      <w:numFmt w:val="bullet"/>
      <w:lvlText w:val=""/>
      <w:lvlJc w:val="left"/>
      <w:pPr>
        <w:tabs>
          <w:tab w:val="num" w:pos="5040"/>
        </w:tabs>
        <w:ind w:left="5040" w:hanging="360"/>
      </w:pPr>
      <w:rPr>
        <w:rFonts w:ascii="Wingdings" w:hAnsi="Wingdings" w:hint="default"/>
      </w:rPr>
    </w:lvl>
    <w:lvl w:ilvl="7" w:tplc="417235B8" w:tentative="1">
      <w:start w:val="1"/>
      <w:numFmt w:val="bullet"/>
      <w:lvlText w:val=""/>
      <w:lvlJc w:val="left"/>
      <w:pPr>
        <w:tabs>
          <w:tab w:val="num" w:pos="5760"/>
        </w:tabs>
        <w:ind w:left="5760" w:hanging="360"/>
      </w:pPr>
      <w:rPr>
        <w:rFonts w:ascii="Wingdings" w:hAnsi="Wingdings" w:hint="default"/>
      </w:rPr>
    </w:lvl>
    <w:lvl w:ilvl="8" w:tplc="29CE4588" w:tentative="1">
      <w:start w:val="1"/>
      <w:numFmt w:val="bullet"/>
      <w:lvlText w:val=""/>
      <w:lvlJc w:val="left"/>
      <w:pPr>
        <w:tabs>
          <w:tab w:val="num" w:pos="6480"/>
        </w:tabs>
        <w:ind w:left="6480" w:hanging="360"/>
      </w:pPr>
      <w:rPr>
        <w:rFonts w:ascii="Wingdings" w:hAnsi="Wingdings" w:hint="default"/>
      </w:rPr>
    </w:lvl>
  </w:abstractNum>
  <w:abstractNum w:abstractNumId="9">
    <w:nsid w:val="2AA836AA"/>
    <w:multiLevelType w:val="hybridMultilevel"/>
    <w:tmpl w:val="4DD4580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B080412"/>
    <w:multiLevelType w:val="hybridMultilevel"/>
    <w:tmpl w:val="B05E80D8"/>
    <w:lvl w:ilvl="0" w:tplc="EC38C6F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BA0416B"/>
    <w:multiLevelType w:val="hybridMultilevel"/>
    <w:tmpl w:val="F0AC78F6"/>
    <w:lvl w:ilvl="0" w:tplc="040C000D">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2">
    <w:nsid w:val="2E122F0E"/>
    <w:multiLevelType w:val="multilevel"/>
    <w:tmpl w:val="F1B2C440"/>
    <w:lvl w:ilvl="0">
      <w:start w:val="7"/>
      <w:numFmt w:val="decimal"/>
      <w:lvlText w:val="%1"/>
      <w:lvlJc w:val="left"/>
      <w:pPr>
        <w:ind w:left="660" w:hanging="660"/>
      </w:pPr>
      <w:rPr>
        <w:rFonts w:eastAsiaTheme="majorEastAsia" w:hint="default"/>
        <w:i/>
      </w:rPr>
    </w:lvl>
    <w:lvl w:ilvl="1">
      <w:start w:val="3"/>
      <w:numFmt w:val="decimal"/>
      <w:lvlText w:val="%1.%2"/>
      <w:lvlJc w:val="left"/>
      <w:pPr>
        <w:ind w:left="660" w:hanging="660"/>
      </w:pPr>
      <w:rPr>
        <w:rFonts w:eastAsiaTheme="majorEastAsia" w:hint="default"/>
        <w:i/>
      </w:rPr>
    </w:lvl>
    <w:lvl w:ilvl="2">
      <w:start w:val="2"/>
      <w:numFmt w:val="decimal"/>
      <w:lvlText w:val="%1.%2.%3"/>
      <w:lvlJc w:val="left"/>
      <w:pPr>
        <w:ind w:left="720" w:hanging="720"/>
      </w:pPr>
      <w:rPr>
        <w:rFonts w:eastAsiaTheme="majorEastAsia" w:hint="default"/>
        <w:i/>
      </w:rPr>
    </w:lvl>
    <w:lvl w:ilvl="3">
      <w:start w:val="2"/>
      <w:numFmt w:val="decimal"/>
      <w:lvlText w:val="%1.%2.%3.%4"/>
      <w:lvlJc w:val="left"/>
      <w:pPr>
        <w:ind w:left="720" w:hanging="720"/>
      </w:pPr>
      <w:rPr>
        <w:rFonts w:eastAsiaTheme="majorEastAsia" w:hint="default"/>
        <w:i/>
      </w:rPr>
    </w:lvl>
    <w:lvl w:ilvl="4">
      <w:start w:val="1"/>
      <w:numFmt w:val="decimal"/>
      <w:lvlText w:val="%1.%2.%3.%4.%5"/>
      <w:lvlJc w:val="left"/>
      <w:pPr>
        <w:ind w:left="1080" w:hanging="1080"/>
      </w:pPr>
      <w:rPr>
        <w:rFonts w:eastAsiaTheme="majorEastAsia" w:hint="default"/>
        <w:i/>
      </w:rPr>
    </w:lvl>
    <w:lvl w:ilvl="5">
      <w:start w:val="1"/>
      <w:numFmt w:val="decimal"/>
      <w:lvlText w:val="%1.%2.%3.%4.%5.%6"/>
      <w:lvlJc w:val="left"/>
      <w:pPr>
        <w:ind w:left="1080" w:hanging="1080"/>
      </w:pPr>
      <w:rPr>
        <w:rFonts w:eastAsiaTheme="majorEastAsia" w:hint="default"/>
        <w:i/>
      </w:rPr>
    </w:lvl>
    <w:lvl w:ilvl="6">
      <w:start w:val="1"/>
      <w:numFmt w:val="decimal"/>
      <w:lvlText w:val="%1.%2.%3.%4.%5.%6.%7"/>
      <w:lvlJc w:val="left"/>
      <w:pPr>
        <w:ind w:left="1440" w:hanging="1440"/>
      </w:pPr>
      <w:rPr>
        <w:rFonts w:eastAsiaTheme="majorEastAsia" w:hint="default"/>
        <w:i/>
      </w:rPr>
    </w:lvl>
    <w:lvl w:ilvl="7">
      <w:start w:val="1"/>
      <w:numFmt w:val="decimal"/>
      <w:lvlText w:val="%1.%2.%3.%4.%5.%6.%7.%8"/>
      <w:lvlJc w:val="left"/>
      <w:pPr>
        <w:ind w:left="1440" w:hanging="1440"/>
      </w:pPr>
      <w:rPr>
        <w:rFonts w:eastAsiaTheme="majorEastAsia" w:hint="default"/>
        <w:i/>
      </w:rPr>
    </w:lvl>
    <w:lvl w:ilvl="8">
      <w:start w:val="1"/>
      <w:numFmt w:val="decimal"/>
      <w:lvlText w:val="%1.%2.%3.%4.%5.%6.%7.%8.%9"/>
      <w:lvlJc w:val="left"/>
      <w:pPr>
        <w:ind w:left="1800" w:hanging="1800"/>
      </w:pPr>
      <w:rPr>
        <w:rFonts w:eastAsiaTheme="majorEastAsia" w:hint="default"/>
        <w:i/>
      </w:rPr>
    </w:lvl>
  </w:abstractNum>
  <w:abstractNum w:abstractNumId="13">
    <w:nsid w:val="30D6348C"/>
    <w:multiLevelType w:val="hybridMultilevel"/>
    <w:tmpl w:val="2B8ABFB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40C44F17"/>
    <w:multiLevelType w:val="hybridMultilevel"/>
    <w:tmpl w:val="B4361F76"/>
    <w:lvl w:ilvl="0" w:tplc="72FEF6C6">
      <w:start w:val="9"/>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4C45988"/>
    <w:multiLevelType w:val="multilevel"/>
    <w:tmpl w:val="DC9ABD4A"/>
    <w:lvl w:ilvl="0">
      <w:start w:val="1"/>
      <w:numFmt w:val="decimal"/>
      <w:lvlText w:val="%1."/>
      <w:lvlJc w:val="left"/>
      <w:pPr>
        <w:ind w:left="375" w:hanging="37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4284" w:hanging="108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780" w:hanging="144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9276" w:hanging="1800"/>
      </w:pPr>
      <w:rPr>
        <w:rFonts w:hint="default"/>
      </w:rPr>
    </w:lvl>
    <w:lvl w:ilvl="8">
      <w:start w:val="1"/>
      <w:numFmt w:val="decimal"/>
      <w:lvlText w:val="%1.%2-%3.%4.%5.%6.%7.%8.%9."/>
      <w:lvlJc w:val="left"/>
      <w:pPr>
        <w:ind w:left="10344" w:hanging="1800"/>
      </w:pPr>
      <w:rPr>
        <w:rFonts w:hint="default"/>
      </w:rPr>
    </w:lvl>
  </w:abstractNum>
  <w:abstractNum w:abstractNumId="16">
    <w:nsid w:val="473F6FF4"/>
    <w:multiLevelType w:val="multilevel"/>
    <w:tmpl w:val="5BFC6F1E"/>
    <w:lvl w:ilvl="0">
      <w:start w:val="7"/>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79978CA"/>
    <w:multiLevelType w:val="hybridMultilevel"/>
    <w:tmpl w:val="0C34774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47D62ED1"/>
    <w:multiLevelType w:val="hybridMultilevel"/>
    <w:tmpl w:val="96E8CA8E"/>
    <w:lvl w:ilvl="0" w:tplc="C1C8969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FC637C3"/>
    <w:multiLevelType w:val="hybridMultilevel"/>
    <w:tmpl w:val="E7D45460"/>
    <w:lvl w:ilvl="0" w:tplc="C1C8969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C9178F3"/>
    <w:multiLevelType w:val="hybridMultilevel"/>
    <w:tmpl w:val="AD8C7D9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DAF4E82"/>
    <w:multiLevelType w:val="hybridMultilevel"/>
    <w:tmpl w:val="CC2EA3D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644213AD"/>
    <w:multiLevelType w:val="hybridMultilevel"/>
    <w:tmpl w:val="F63855BA"/>
    <w:lvl w:ilvl="0" w:tplc="211A372E">
      <w:start w:val="1"/>
      <w:numFmt w:val="bullet"/>
      <w:lvlText w:val=""/>
      <w:lvlJc w:val="left"/>
      <w:pPr>
        <w:tabs>
          <w:tab w:val="num" w:pos="720"/>
        </w:tabs>
        <w:ind w:left="720" w:hanging="360"/>
      </w:pPr>
      <w:rPr>
        <w:rFonts w:ascii="Wingdings" w:hAnsi="Wingdings" w:hint="default"/>
      </w:rPr>
    </w:lvl>
    <w:lvl w:ilvl="1" w:tplc="2C4EFD9A">
      <w:start w:val="5117"/>
      <w:numFmt w:val="bullet"/>
      <w:lvlText w:val=""/>
      <w:lvlJc w:val="left"/>
      <w:pPr>
        <w:tabs>
          <w:tab w:val="num" w:pos="1440"/>
        </w:tabs>
        <w:ind w:left="1440" w:hanging="360"/>
      </w:pPr>
      <w:rPr>
        <w:rFonts w:ascii="Wingdings" w:hAnsi="Wingdings" w:hint="default"/>
      </w:rPr>
    </w:lvl>
    <w:lvl w:ilvl="2" w:tplc="C1D250E6" w:tentative="1">
      <w:start w:val="1"/>
      <w:numFmt w:val="bullet"/>
      <w:lvlText w:val=""/>
      <w:lvlJc w:val="left"/>
      <w:pPr>
        <w:tabs>
          <w:tab w:val="num" w:pos="2160"/>
        </w:tabs>
        <w:ind w:left="2160" w:hanging="360"/>
      </w:pPr>
      <w:rPr>
        <w:rFonts w:ascii="Wingdings" w:hAnsi="Wingdings" w:hint="default"/>
      </w:rPr>
    </w:lvl>
    <w:lvl w:ilvl="3" w:tplc="FAAA17F2" w:tentative="1">
      <w:start w:val="1"/>
      <w:numFmt w:val="bullet"/>
      <w:lvlText w:val=""/>
      <w:lvlJc w:val="left"/>
      <w:pPr>
        <w:tabs>
          <w:tab w:val="num" w:pos="2880"/>
        </w:tabs>
        <w:ind w:left="2880" w:hanging="360"/>
      </w:pPr>
      <w:rPr>
        <w:rFonts w:ascii="Wingdings" w:hAnsi="Wingdings" w:hint="default"/>
      </w:rPr>
    </w:lvl>
    <w:lvl w:ilvl="4" w:tplc="137A6E04" w:tentative="1">
      <w:start w:val="1"/>
      <w:numFmt w:val="bullet"/>
      <w:lvlText w:val=""/>
      <w:lvlJc w:val="left"/>
      <w:pPr>
        <w:tabs>
          <w:tab w:val="num" w:pos="3600"/>
        </w:tabs>
        <w:ind w:left="3600" w:hanging="360"/>
      </w:pPr>
      <w:rPr>
        <w:rFonts w:ascii="Wingdings" w:hAnsi="Wingdings" w:hint="default"/>
      </w:rPr>
    </w:lvl>
    <w:lvl w:ilvl="5" w:tplc="F294A490" w:tentative="1">
      <w:start w:val="1"/>
      <w:numFmt w:val="bullet"/>
      <w:lvlText w:val=""/>
      <w:lvlJc w:val="left"/>
      <w:pPr>
        <w:tabs>
          <w:tab w:val="num" w:pos="4320"/>
        </w:tabs>
        <w:ind w:left="4320" w:hanging="360"/>
      </w:pPr>
      <w:rPr>
        <w:rFonts w:ascii="Wingdings" w:hAnsi="Wingdings" w:hint="default"/>
      </w:rPr>
    </w:lvl>
    <w:lvl w:ilvl="6" w:tplc="AB3E0A38" w:tentative="1">
      <w:start w:val="1"/>
      <w:numFmt w:val="bullet"/>
      <w:lvlText w:val=""/>
      <w:lvlJc w:val="left"/>
      <w:pPr>
        <w:tabs>
          <w:tab w:val="num" w:pos="5040"/>
        </w:tabs>
        <w:ind w:left="5040" w:hanging="360"/>
      </w:pPr>
      <w:rPr>
        <w:rFonts w:ascii="Wingdings" w:hAnsi="Wingdings" w:hint="default"/>
      </w:rPr>
    </w:lvl>
    <w:lvl w:ilvl="7" w:tplc="780C072A" w:tentative="1">
      <w:start w:val="1"/>
      <w:numFmt w:val="bullet"/>
      <w:lvlText w:val=""/>
      <w:lvlJc w:val="left"/>
      <w:pPr>
        <w:tabs>
          <w:tab w:val="num" w:pos="5760"/>
        </w:tabs>
        <w:ind w:left="5760" w:hanging="360"/>
      </w:pPr>
      <w:rPr>
        <w:rFonts w:ascii="Wingdings" w:hAnsi="Wingdings" w:hint="default"/>
      </w:rPr>
    </w:lvl>
    <w:lvl w:ilvl="8" w:tplc="235034C8" w:tentative="1">
      <w:start w:val="1"/>
      <w:numFmt w:val="bullet"/>
      <w:lvlText w:val=""/>
      <w:lvlJc w:val="left"/>
      <w:pPr>
        <w:tabs>
          <w:tab w:val="num" w:pos="6480"/>
        </w:tabs>
        <w:ind w:left="6480" w:hanging="360"/>
      </w:pPr>
      <w:rPr>
        <w:rFonts w:ascii="Wingdings" w:hAnsi="Wingdings" w:hint="default"/>
      </w:rPr>
    </w:lvl>
  </w:abstractNum>
  <w:abstractNum w:abstractNumId="23">
    <w:nsid w:val="673D4C38"/>
    <w:multiLevelType w:val="hybridMultilevel"/>
    <w:tmpl w:val="E83E38C0"/>
    <w:lvl w:ilvl="0" w:tplc="A6C6838A">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8C754CE"/>
    <w:multiLevelType w:val="hybridMultilevel"/>
    <w:tmpl w:val="70200484"/>
    <w:lvl w:ilvl="0" w:tplc="405C9F1A">
      <w:start w:val="3"/>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5CF4D39"/>
    <w:multiLevelType w:val="hybridMultilevel"/>
    <w:tmpl w:val="C756B6EC"/>
    <w:lvl w:ilvl="0" w:tplc="9766C59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764C0166"/>
    <w:multiLevelType w:val="hybridMultilevel"/>
    <w:tmpl w:val="CA1E77A0"/>
    <w:lvl w:ilvl="0" w:tplc="C1C89696">
      <w:start w:val="1"/>
      <w:numFmt w:val="bullet"/>
      <w:lvlText w:val=""/>
      <w:lvlJc w:val="left"/>
      <w:pPr>
        <w:tabs>
          <w:tab w:val="num" w:pos="720"/>
        </w:tabs>
        <w:ind w:left="720" w:hanging="360"/>
      </w:pPr>
      <w:rPr>
        <w:rFonts w:ascii="Wingdings" w:hAnsi="Wingdings" w:hint="default"/>
      </w:rPr>
    </w:lvl>
    <w:lvl w:ilvl="1" w:tplc="7B7E043C" w:tentative="1">
      <w:start w:val="1"/>
      <w:numFmt w:val="bullet"/>
      <w:lvlText w:val=""/>
      <w:lvlJc w:val="left"/>
      <w:pPr>
        <w:tabs>
          <w:tab w:val="num" w:pos="1440"/>
        </w:tabs>
        <w:ind w:left="1440" w:hanging="360"/>
      </w:pPr>
      <w:rPr>
        <w:rFonts w:ascii="Wingdings" w:hAnsi="Wingdings" w:hint="default"/>
      </w:rPr>
    </w:lvl>
    <w:lvl w:ilvl="2" w:tplc="C57A6DCC" w:tentative="1">
      <w:start w:val="1"/>
      <w:numFmt w:val="bullet"/>
      <w:lvlText w:val=""/>
      <w:lvlJc w:val="left"/>
      <w:pPr>
        <w:tabs>
          <w:tab w:val="num" w:pos="2160"/>
        </w:tabs>
        <w:ind w:left="2160" w:hanging="360"/>
      </w:pPr>
      <w:rPr>
        <w:rFonts w:ascii="Wingdings" w:hAnsi="Wingdings" w:hint="default"/>
      </w:rPr>
    </w:lvl>
    <w:lvl w:ilvl="3" w:tplc="9A7ADB22" w:tentative="1">
      <w:start w:val="1"/>
      <w:numFmt w:val="bullet"/>
      <w:lvlText w:val=""/>
      <w:lvlJc w:val="left"/>
      <w:pPr>
        <w:tabs>
          <w:tab w:val="num" w:pos="2880"/>
        </w:tabs>
        <w:ind w:left="2880" w:hanging="360"/>
      </w:pPr>
      <w:rPr>
        <w:rFonts w:ascii="Wingdings" w:hAnsi="Wingdings" w:hint="default"/>
      </w:rPr>
    </w:lvl>
    <w:lvl w:ilvl="4" w:tplc="23C6C224" w:tentative="1">
      <w:start w:val="1"/>
      <w:numFmt w:val="bullet"/>
      <w:lvlText w:val=""/>
      <w:lvlJc w:val="left"/>
      <w:pPr>
        <w:tabs>
          <w:tab w:val="num" w:pos="3600"/>
        </w:tabs>
        <w:ind w:left="3600" w:hanging="360"/>
      </w:pPr>
      <w:rPr>
        <w:rFonts w:ascii="Wingdings" w:hAnsi="Wingdings" w:hint="default"/>
      </w:rPr>
    </w:lvl>
    <w:lvl w:ilvl="5" w:tplc="623C295A" w:tentative="1">
      <w:start w:val="1"/>
      <w:numFmt w:val="bullet"/>
      <w:lvlText w:val=""/>
      <w:lvlJc w:val="left"/>
      <w:pPr>
        <w:tabs>
          <w:tab w:val="num" w:pos="4320"/>
        </w:tabs>
        <w:ind w:left="4320" w:hanging="360"/>
      </w:pPr>
      <w:rPr>
        <w:rFonts w:ascii="Wingdings" w:hAnsi="Wingdings" w:hint="default"/>
      </w:rPr>
    </w:lvl>
    <w:lvl w:ilvl="6" w:tplc="A6465102" w:tentative="1">
      <w:start w:val="1"/>
      <w:numFmt w:val="bullet"/>
      <w:lvlText w:val=""/>
      <w:lvlJc w:val="left"/>
      <w:pPr>
        <w:tabs>
          <w:tab w:val="num" w:pos="5040"/>
        </w:tabs>
        <w:ind w:left="5040" w:hanging="360"/>
      </w:pPr>
      <w:rPr>
        <w:rFonts w:ascii="Wingdings" w:hAnsi="Wingdings" w:hint="default"/>
      </w:rPr>
    </w:lvl>
    <w:lvl w:ilvl="7" w:tplc="10DE633E" w:tentative="1">
      <w:start w:val="1"/>
      <w:numFmt w:val="bullet"/>
      <w:lvlText w:val=""/>
      <w:lvlJc w:val="left"/>
      <w:pPr>
        <w:tabs>
          <w:tab w:val="num" w:pos="5760"/>
        </w:tabs>
        <w:ind w:left="5760" w:hanging="360"/>
      </w:pPr>
      <w:rPr>
        <w:rFonts w:ascii="Wingdings" w:hAnsi="Wingdings" w:hint="default"/>
      </w:rPr>
    </w:lvl>
    <w:lvl w:ilvl="8" w:tplc="9A58D1C6" w:tentative="1">
      <w:start w:val="1"/>
      <w:numFmt w:val="bullet"/>
      <w:lvlText w:val=""/>
      <w:lvlJc w:val="left"/>
      <w:pPr>
        <w:tabs>
          <w:tab w:val="num" w:pos="6480"/>
        </w:tabs>
        <w:ind w:left="6480" w:hanging="360"/>
      </w:pPr>
      <w:rPr>
        <w:rFonts w:ascii="Wingdings" w:hAnsi="Wingdings" w:hint="default"/>
      </w:rPr>
    </w:lvl>
  </w:abstractNum>
  <w:abstractNum w:abstractNumId="27">
    <w:nsid w:val="792E3B78"/>
    <w:multiLevelType w:val="hybridMultilevel"/>
    <w:tmpl w:val="728E41C4"/>
    <w:lvl w:ilvl="0" w:tplc="ECD09F90">
      <w:start w:val="1"/>
      <w:numFmt w:val="lowerRoman"/>
      <w:lvlText w:val="%1."/>
      <w:lvlJc w:val="righ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FD42BA2"/>
    <w:multiLevelType w:val="hybridMultilevel"/>
    <w:tmpl w:val="C5C6D206"/>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14"/>
  </w:num>
  <w:num w:numId="2">
    <w:abstractNumId w:val="23"/>
  </w:num>
  <w:num w:numId="3">
    <w:abstractNumId w:val="0"/>
  </w:num>
  <w:num w:numId="4">
    <w:abstractNumId w:val="5"/>
  </w:num>
  <w:num w:numId="5">
    <w:abstractNumId w:val="24"/>
  </w:num>
  <w:num w:numId="6">
    <w:abstractNumId w:val="13"/>
  </w:num>
  <w:num w:numId="7">
    <w:abstractNumId w:val="3"/>
  </w:num>
  <w:num w:numId="8">
    <w:abstractNumId w:val="15"/>
  </w:num>
  <w:num w:numId="9">
    <w:abstractNumId w:val="7"/>
  </w:num>
  <w:num w:numId="10">
    <w:abstractNumId w:val="25"/>
  </w:num>
  <w:num w:numId="11">
    <w:abstractNumId w:val="10"/>
  </w:num>
  <w:num w:numId="12">
    <w:abstractNumId w:val="9"/>
  </w:num>
  <w:num w:numId="13">
    <w:abstractNumId w:val="27"/>
  </w:num>
  <w:num w:numId="14">
    <w:abstractNumId w:val="2"/>
  </w:num>
  <w:num w:numId="15">
    <w:abstractNumId w:val="1"/>
  </w:num>
  <w:num w:numId="16">
    <w:abstractNumId w:val="21"/>
  </w:num>
  <w:num w:numId="17">
    <w:abstractNumId w:val="6"/>
  </w:num>
  <w:num w:numId="18">
    <w:abstractNumId w:val="20"/>
  </w:num>
  <w:num w:numId="19">
    <w:abstractNumId w:val="28"/>
  </w:num>
  <w:num w:numId="20">
    <w:abstractNumId w:val="16"/>
  </w:num>
  <w:num w:numId="21">
    <w:abstractNumId w:val="12"/>
  </w:num>
  <w:num w:numId="22">
    <w:abstractNumId w:val="17"/>
  </w:num>
  <w:num w:numId="23">
    <w:abstractNumId w:val="11"/>
  </w:num>
  <w:num w:numId="24">
    <w:abstractNumId w:val="4"/>
  </w:num>
  <w:num w:numId="25">
    <w:abstractNumId w:val="26"/>
  </w:num>
  <w:num w:numId="26">
    <w:abstractNumId w:val="22"/>
  </w:num>
  <w:num w:numId="27">
    <w:abstractNumId w:val="18"/>
  </w:num>
  <w:num w:numId="28">
    <w:abstractNumId w:val="19"/>
  </w:num>
  <w:num w:numId="29">
    <w:abstractNumId w:val="8"/>
  </w:num>
  <w:numIdMacAtCleanup w:val="2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02F90"/>
    <w:rsid w:val="00017CE0"/>
    <w:rsid w:val="00025B5A"/>
    <w:rsid w:val="00027197"/>
    <w:rsid w:val="000339DF"/>
    <w:rsid w:val="00033F3C"/>
    <w:rsid w:val="00034F86"/>
    <w:rsid w:val="00036C61"/>
    <w:rsid w:val="00037F78"/>
    <w:rsid w:val="00040FDD"/>
    <w:rsid w:val="000506BA"/>
    <w:rsid w:val="0006704E"/>
    <w:rsid w:val="00074281"/>
    <w:rsid w:val="000822E7"/>
    <w:rsid w:val="000823B1"/>
    <w:rsid w:val="000857BA"/>
    <w:rsid w:val="00085C35"/>
    <w:rsid w:val="000A423E"/>
    <w:rsid w:val="000B5D11"/>
    <w:rsid w:val="000B64CF"/>
    <w:rsid w:val="000B65AF"/>
    <w:rsid w:val="000C09E5"/>
    <w:rsid w:val="000C0FCB"/>
    <w:rsid w:val="000C1888"/>
    <w:rsid w:val="000C2150"/>
    <w:rsid w:val="000C4118"/>
    <w:rsid w:val="000C5706"/>
    <w:rsid w:val="000C588B"/>
    <w:rsid w:val="000D3AF2"/>
    <w:rsid w:val="000E0FB7"/>
    <w:rsid w:val="000E3A15"/>
    <w:rsid w:val="000F2001"/>
    <w:rsid w:val="000F4F40"/>
    <w:rsid w:val="000F69AF"/>
    <w:rsid w:val="001014C5"/>
    <w:rsid w:val="00106706"/>
    <w:rsid w:val="00107150"/>
    <w:rsid w:val="00114B3D"/>
    <w:rsid w:val="00116F42"/>
    <w:rsid w:val="001212C1"/>
    <w:rsid w:val="001363D6"/>
    <w:rsid w:val="00145C31"/>
    <w:rsid w:val="001466BA"/>
    <w:rsid w:val="00147EEB"/>
    <w:rsid w:val="00150EC3"/>
    <w:rsid w:val="00151940"/>
    <w:rsid w:val="00170A44"/>
    <w:rsid w:val="0018024A"/>
    <w:rsid w:val="001830F5"/>
    <w:rsid w:val="00184607"/>
    <w:rsid w:val="00187BB4"/>
    <w:rsid w:val="001A1A4D"/>
    <w:rsid w:val="001A32B1"/>
    <w:rsid w:val="001A4768"/>
    <w:rsid w:val="001A5F6C"/>
    <w:rsid w:val="001B02AC"/>
    <w:rsid w:val="001B42B7"/>
    <w:rsid w:val="001C145B"/>
    <w:rsid w:val="001C5754"/>
    <w:rsid w:val="001D1285"/>
    <w:rsid w:val="001D15DA"/>
    <w:rsid w:val="001D2031"/>
    <w:rsid w:val="001D6654"/>
    <w:rsid w:val="001E054B"/>
    <w:rsid w:val="001E1CE1"/>
    <w:rsid w:val="001E52D9"/>
    <w:rsid w:val="001E7091"/>
    <w:rsid w:val="002019DF"/>
    <w:rsid w:val="00207E74"/>
    <w:rsid w:val="002223BD"/>
    <w:rsid w:val="00223C9B"/>
    <w:rsid w:val="002316D0"/>
    <w:rsid w:val="00231C14"/>
    <w:rsid w:val="002329DC"/>
    <w:rsid w:val="002443B4"/>
    <w:rsid w:val="002476E6"/>
    <w:rsid w:val="0026107B"/>
    <w:rsid w:val="00262EE4"/>
    <w:rsid w:val="00267120"/>
    <w:rsid w:val="002708B1"/>
    <w:rsid w:val="00275158"/>
    <w:rsid w:val="0027777C"/>
    <w:rsid w:val="002A73EA"/>
    <w:rsid w:val="002B05E8"/>
    <w:rsid w:val="002C524B"/>
    <w:rsid w:val="002C7F6A"/>
    <w:rsid w:val="002D02CF"/>
    <w:rsid w:val="002D0350"/>
    <w:rsid w:val="002D4046"/>
    <w:rsid w:val="002D66CB"/>
    <w:rsid w:val="002E2FA6"/>
    <w:rsid w:val="002E358F"/>
    <w:rsid w:val="002E47EF"/>
    <w:rsid w:val="002E7339"/>
    <w:rsid w:val="002E73AF"/>
    <w:rsid w:val="002F318B"/>
    <w:rsid w:val="002F7835"/>
    <w:rsid w:val="002F78BA"/>
    <w:rsid w:val="003002F2"/>
    <w:rsid w:val="00302E99"/>
    <w:rsid w:val="003035FE"/>
    <w:rsid w:val="003043F7"/>
    <w:rsid w:val="00305CB3"/>
    <w:rsid w:val="00307593"/>
    <w:rsid w:val="003169CB"/>
    <w:rsid w:val="003177D7"/>
    <w:rsid w:val="00317C7E"/>
    <w:rsid w:val="00321075"/>
    <w:rsid w:val="003230DE"/>
    <w:rsid w:val="0034046E"/>
    <w:rsid w:val="00341991"/>
    <w:rsid w:val="003558A6"/>
    <w:rsid w:val="00356B75"/>
    <w:rsid w:val="00356ED4"/>
    <w:rsid w:val="003607A0"/>
    <w:rsid w:val="00360CD3"/>
    <w:rsid w:val="00367CFF"/>
    <w:rsid w:val="00372DCA"/>
    <w:rsid w:val="00390441"/>
    <w:rsid w:val="00394519"/>
    <w:rsid w:val="00396CDD"/>
    <w:rsid w:val="003A4629"/>
    <w:rsid w:val="003B7899"/>
    <w:rsid w:val="003C5E74"/>
    <w:rsid w:val="003D0953"/>
    <w:rsid w:val="003D36C1"/>
    <w:rsid w:val="003E605C"/>
    <w:rsid w:val="003F296E"/>
    <w:rsid w:val="003F4FCE"/>
    <w:rsid w:val="003F5357"/>
    <w:rsid w:val="003F556E"/>
    <w:rsid w:val="004012C9"/>
    <w:rsid w:val="00403E35"/>
    <w:rsid w:val="00404173"/>
    <w:rsid w:val="00404BAB"/>
    <w:rsid w:val="00406C34"/>
    <w:rsid w:val="004135AB"/>
    <w:rsid w:val="00420768"/>
    <w:rsid w:val="00423541"/>
    <w:rsid w:val="004246C8"/>
    <w:rsid w:val="004260E5"/>
    <w:rsid w:val="00435973"/>
    <w:rsid w:val="00435B6E"/>
    <w:rsid w:val="00435EFD"/>
    <w:rsid w:val="004412CB"/>
    <w:rsid w:val="0045183E"/>
    <w:rsid w:val="004614BF"/>
    <w:rsid w:val="004615A8"/>
    <w:rsid w:val="00464640"/>
    <w:rsid w:val="004721ED"/>
    <w:rsid w:val="00472B22"/>
    <w:rsid w:val="00475D10"/>
    <w:rsid w:val="004770EB"/>
    <w:rsid w:val="00480966"/>
    <w:rsid w:val="00484762"/>
    <w:rsid w:val="004851B3"/>
    <w:rsid w:val="00487302"/>
    <w:rsid w:val="0049354C"/>
    <w:rsid w:val="004971D2"/>
    <w:rsid w:val="004A2B60"/>
    <w:rsid w:val="004A4560"/>
    <w:rsid w:val="004A4C11"/>
    <w:rsid w:val="004B1253"/>
    <w:rsid w:val="004B1877"/>
    <w:rsid w:val="004C5E75"/>
    <w:rsid w:val="004C6094"/>
    <w:rsid w:val="004E4672"/>
    <w:rsid w:val="004F76ED"/>
    <w:rsid w:val="00504087"/>
    <w:rsid w:val="00512A68"/>
    <w:rsid w:val="0051554D"/>
    <w:rsid w:val="00515B0E"/>
    <w:rsid w:val="00520DCB"/>
    <w:rsid w:val="00521A36"/>
    <w:rsid w:val="005250B3"/>
    <w:rsid w:val="005372EB"/>
    <w:rsid w:val="00537401"/>
    <w:rsid w:val="00542E30"/>
    <w:rsid w:val="00545AB7"/>
    <w:rsid w:val="00550D9B"/>
    <w:rsid w:val="00561AAC"/>
    <w:rsid w:val="00563B66"/>
    <w:rsid w:val="0056575C"/>
    <w:rsid w:val="00567296"/>
    <w:rsid w:val="00570C14"/>
    <w:rsid w:val="005733EA"/>
    <w:rsid w:val="005839CE"/>
    <w:rsid w:val="00584704"/>
    <w:rsid w:val="00591FC6"/>
    <w:rsid w:val="00592EDE"/>
    <w:rsid w:val="00596018"/>
    <w:rsid w:val="0059669D"/>
    <w:rsid w:val="00597948"/>
    <w:rsid w:val="00597CB2"/>
    <w:rsid w:val="005A2C47"/>
    <w:rsid w:val="005A3D38"/>
    <w:rsid w:val="005A6E97"/>
    <w:rsid w:val="005A7C75"/>
    <w:rsid w:val="005B2097"/>
    <w:rsid w:val="005B5601"/>
    <w:rsid w:val="005C24A7"/>
    <w:rsid w:val="005C2A69"/>
    <w:rsid w:val="005C3A76"/>
    <w:rsid w:val="005C7493"/>
    <w:rsid w:val="005D6EF4"/>
    <w:rsid w:val="005D706D"/>
    <w:rsid w:val="005E02E2"/>
    <w:rsid w:val="005E0AAE"/>
    <w:rsid w:val="005E3989"/>
    <w:rsid w:val="005E462A"/>
    <w:rsid w:val="005F211C"/>
    <w:rsid w:val="005F4922"/>
    <w:rsid w:val="005F7C51"/>
    <w:rsid w:val="00600DB7"/>
    <w:rsid w:val="00601339"/>
    <w:rsid w:val="00613384"/>
    <w:rsid w:val="0062323A"/>
    <w:rsid w:val="0062585B"/>
    <w:rsid w:val="006307E4"/>
    <w:rsid w:val="0063395F"/>
    <w:rsid w:val="006339A2"/>
    <w:rsid w:val="0064056D"/>
    <w:rsid w:val="00641EA7"/>
    <w:rsid w:val="00645ADC"/>
    <w:rsid w:val="00645B91"/>
    <w:rsid w:val="00666DA8"/>
    <w:rsid w:val="00670FD9"/>
    <w:rsid w:val="00673865"/>
    <w:rsid w:val="00675B37"/>
    <w:rsid w:val="006829C8"/>
    <w:rsid w:val="00683C26"/>
    <w:rsid w:val="00685CFC"/>
    <w:rsid w:val="00686579"/>
    <w:rsid w:val="006932FF"/>
    <w:rsid w:val="00693AF2"/>
    <w:rsid w:val="006A7B76"/>
    <w:rsid w:val="006B4C68"/>
    <w:rsid w:val="006B5512"/>
    <w:rsid w:val="006B76A9"/>
    <w:rsid w:val="006C033F"/>
    <w:rsid w:val="006C33CB"/>
    <w:rsid w:val="006C35ED"/>
    <w:rsid w:val="006C632D"/>
    <w:rsid w:val="006D002B"/>
    <w:rsid w:val="006D40BD"/>
    <w:rsid w:val="006D550C"/>
    <w:rsid w:val="006E2971"/>
    <w:rsid w:val="006E3B11"/>
    <w:rsid w:val="006E675D"/>
    <w:rsid w:val="006E747B"/>
    <w:rsid w:val="006F05B5"/>
    <w:rsid w:val="006F314F"/>
    <w:rsid w:val="006F64D7"/>
    <w:rsid w:val="00704CA3"/>
    <w:rsid w:val="007109DF"/>
    <w:rsid w:val="00714CF1"/>
    <w:rsid w:val="00720397"/>
    <w:rsid w:val="00724428"/>
    <w:rsid w:val="007360A0"/>
    <w:rsid w:val="007443A6"/>
    <w:rsid w:val="00750A2C"/>
    <w:rsid w:val="00751300"/>
    <w:rsid w:val="00753CE4"/>
    <w:rsid w:val="007551FC"/>
    <w:rsid w:val="0075612E"/>
    <w:rsid w:val="00756A5D"/>
    <w:rsid w:val="00757F7C"/>
    <w:rsid w:val="00760F63"/>
    <w:rsid w:val="00762185"/>
    <w:rsid w:val="0076391E"/>
    <w:rsid w:val="00764834"/>
    <w:rsid w:val="007711E9"/>
    <w:rsid w:val="00772DCF"/>
    <w:rsid w:val="00775E85"/>
    <w:rsid w:val="00776565"/>
    <w:rsid w:val="00781CF9"/>
    <w:rsid w:val="00783ABC"/>
    <w:rsid w:val="0078747B"/>
    <w:rsid w:val="00793666"/>
    <w:rsid w:val="007A022B"/>
    <w:rsid w:val="007A042F"/>
    <w:rsid w:val="007A614F"/>
    <w:rsid w:val="007B6CC1"/>
    <w:rsid w:val="007C3B06"/>
    <w:rsid w:val="007C6291"/>
    <w:rsid w:val="007D2AA6"/>
    <w:rsid w:val="007D3888"/>
    <w:rsid w:val="007E1BE7"/>
    <w:rsid w:val="007F0EC8"/>
    <w:rsid w:val="007F1B3E"/>
    <w:rsid w:val="00802379"/>
    <w:rsid w:val="00811F70"/>
    <w:rsid w:val="008142A6"/>
    <w:rsid w:val="00814F5D"/>
    <w:rsid w:val="008170F0"/>
    <w:rsid w:val="008179A5"/>
    <w:rsid w:val="00826A8B"/>
    <w:rsid w:val="00830C8C"/>
    <w:rsid w:val="00836D52"/>
    <w:rsid w:val="00844181"/>
    <w:rsid w:val="00846FAF"/>
    <w:rsid w:val="00851E17"/>
    <w:rsid w:val="00857521"/>
    <w:rsid w:val="00861CFD"/>
    <w:rsid w:val="00862F39"/>
    <w:rsid w:val="0087097C"/>
    <w:rsid w:val="00871761"/>
    <w:rsid w:val="00873189"/>
    <w:rsid w:val="0087433A"/>
    <w:rsid w:val="00880CE4"/>
    <w:rsid w:val="008A0DAA"/>
    <w:rsid w:val="008A1C0F"/>
    <w:rsid w:val="008A3769"/>
    <w:rsid w:val="008B1CD9"/>
    <w:rsid w:val="008B38C7"/>
    <w:rsid w:val="008B3DC9"/>
    <w:rsid w:val="008B4C7A"/>
    <w:rsid w:val="008C1F70"/>
    <w:rsid w:val="008C57E9"/>
    <w:rsid w:val="008D3E49"/>
    <w:rsid w:val="008D7178"/>
    <w:rsid w:val="008E2377"/>
    <w:rsid w:val="008E3378"/>
    <w:rsid w:val="008F3F57"/>
    <w:rsid w:val="008F455B"/>
    <w:rsid w:val="00904315"/>
    <w:rsid w:val="00912CC6"/>
    <w:rsid w:val="00914C44"/>
    <w:rsid w:val="00915E1E"/>
    <w:rsid w:val="00922060"/>
    <w:rsid w:val="0092755F"/>
    <w:rsid w:val="00942C95"/>
    <w:rsid w:val="00965532"/>
    <w:rsid w:val="00966042"/>
    <w:rsid w:val="00971274"/>
    <w:rsid w:val="00972E2E"/>
    <w:rsid w:val="0098574D"/>
    <w:rsid w:val="00990B2A"/>
    <w:rsid w:val="00990D49"/>
    <w:rsid w:val="00996008"/>
    <w:rsid w:val="009A2931"/>
    <w:rsid w:val="009A55C2"/>
    <w:rsid w:val="009B42D7"/>
    <w:rsid w:val="009B75E0"/>
    <w:rsid w:val="009C7F4F"/>
    <w:rsid w:val="009D1E07"/>
    <w:rsid w:val="009E0077"/>
    <w:rsid w:val="009E274E"/>
    <w:rsid w:val="009E4F25"/>
    <w:rsid w:val="009F3FC7"/>
    <w:rsid w:val="00A00808"/>
    <w:rsid w:val="00A0489B"/>
    <w:rsid w:val="00A05468"/>
    <w:rsid w:val="00A06397"/>
    <w:rsid w:val="00A11CC7"/>
    <w:rsid w:val="00A23517"/>
    <w:rsid w:val="00A26D0E"/>
    <w:rsid w:val="00A357AA"/>
    <w:rsid w:val="00A35D7F"/>
    <w:rsid w:val="00A50776"/>
    <w:rsid w:val="00A519A5"/>
    <w:rsid w:val="00A51F5C"/>
    <w:rsid w:val="00A63CBE"/>
    <w:rsid w:val="00A64A78"/>
    <w:rsid w:val="00A72703"/>
    <w:rsid w:val="00A8167F"/>
    <w:rsid w:val="00A8280F"/>
    <w:rsid w:val="00A84B4A"/>
    <w:rsid w:val="00A874F6"/>
    <w:rsid w:val="00A879DA"/>
    <w:rsid w:val="00AA17D8"/>
    <w:rsid w:val="00AA71E9"/>
    <w:rsid w:val="00AB6F1F"/>
    <w:rsid w:val="00AC4BA7"/>
    <w:rsid w:val="00AC551B"/>
    <w:rsid w:val="00AD03D9"/>
    <w:rsid w:val="00AD2DEF"/>
    <w:rsid w:val="00AD5C44"/>
    <w:rsid w:val="00AF0951"/>
    <w:rsid w:val="00AF1B48"/>
    <w:rsid w:val="00AF256B"/>
    <w:rsid w:val="00AF5367"/>
    <w:rsid w:val="00AF70F0"/>
    <w:rsid w:val="00AF7668"/>
    <w:rsid w:val="00B007BD"/>
    <w:rsid w:val="00B03202"/>
    <w:rsid w:val="00B05092"/>
    <w:rsid w:val="00B073D1"/>
    <w:rsid w:val="00B15B16"/>
    <w:rsid w:val="00B22A1F"/>
    <w:rsid w:val="00B24766"/>
    <w:rsid w:val="00B27D8B"/>
    <w:rsid w:val="00B357FE"/>
    <w:rsid w:val="00B46E4B"/>
    <w:rsid w:val="00B47DDE"/>
    <w:rsid w:val="00B527D9"/>
    <w:rsid w:val="00B52D85"/>
    <w:rsid w:val="00B56EE5"/>
    <w:rsid w:val="00B57926"/>
    <w:rsid w:val="00B62EB2"/>
    <w:rsid w:val="00B6528A"/>
    <w:rsid w:val="00B726C7"/>
    <w:rsid w:val="00B75DF8"/>
    <w:rsid w:val="00B87D53"/>
    <w:rsid w:val="00B92049"/>
    <w:rsid w:val="00B95EFF"/>
    <w:rsid w:val="00BB415D"/>
    <w:rsid w:val="00BC734F"/>
    <w:rsid w:val="00BD3E95"/>
    <w:rsid w:val="00BE7FC2"/>
    <w:rsid w:val="00BF1641"/>
    <w:rsid w:val="00BF6753"/>
    <w:rsid w:val="00C110F7"/>
    <w:rsid w:val="00C169A5"/>
    <w:rsid w:val="00C177A8"/>
    <w:rsid w:val="00C2442E"/>
    <w:rsid w:val="00C25E06"/>
    <w:rsid w:val="00C261B6"/>
    <w:rsid w:val="00C27720"/>
    <w:rsid w:val="00C32E51"/>
    <w:rsid w:val="00C4420D"/>
    <w:rsid w:val="00C507C6"/>
    <w:rsid w:val="00C5338C"/>
    <w:rsid w:val="00C54421"/>
    <w:rsid w:val="00C559FA"/>
    <w:rsid w:val="00C6422B"/>
    <w:rsid w:val="00C66E76"/>
    <w:rsid w:val="00C70260"/>
    <w:rsid w:val="00C7562A"/>
    <w:rsid w:val="00C7639D"/>
    <w:rsid w:val="00C85ED9"/>
    <w:rsid w:val="00C865AA"/>
    <w:rsid w:val="00C91D59"/>
    <w:rsid w:val="00C970B1"/>
    <w:rsid w:val="00C97978"/>
    <w:rsid w:val="00CA128F"/>
    <w:rsid w:val="00CA37CB"/>
    <w:rsid w:val="00CA589D"/>
    <w:rsid w:val="00CB0DF5"/>
    <w:rsid w:val="00CB5F2B"/>
    <w:rsid w:val="00CB61D5"/>
    <w:rsid w:val="00CC360C"/>
    <w:rsid w:val="00CD0007"/>
    <w:rsid w:val="00CD6822"/>
    <w:rsid w:val="00CE248D"/>
    <w:rsid w:val="00CE3E87"/>
    <w:rsid w:val="00CF01A7"/>
    <w:rsid w:val="00CF0635"/>
    <w:rsid w:val="00CF6697"/>
    <w:rsid w:val="00D006A7"/>
    <w:rsid w:val="00D00A9B"/>
    <w:rsid w:val="00D00F94"/>
    <w:rsid w:val="00D02FC7"/>
    <w:rsid w:val="00D03A68"/>
    <w:rsid w:val="00D04BFE"/>
    <w:rsid w:val="00D106BE"/>
    <w:rsid w:val="00D12213"/>
    <w:rsid w:val="00D16EAD"/>
    <w:rsid w:val="00D172F6"/>
    <w:rsid w:val="00D17820"/>
    <w:rsid w:val="00D17A11"/>
    <w:rsid w:val="00D20131"/>
    <w:rsid w:val="00D265CB"/>
    <w:rsid w:val="00D275C4"/>
    <w:rsid w:val="00D30FBD"/>
    <w:rsid w:val="00D32ABC"/>
    <w:rsid w:val="00D3484A"/>
    <w:rsid w:val="00D34B84"/>
    <w:rsid w:val="00D36E36"/>
    <w:rsid w:val="00D537B4"/>
    <w:rsid w:val="00D55710"/>
    <w:rsid w:val="00D635AE"/>
    <w:rsid w:val="00D669CC"/>
    <w:rsid w:val="00D70C8B"/>
    <w:rsid w:val="00D77F4D"/>
    <w:rsid w:val="00D833EB"/>
    <w:rsid w:val="00D84C33"/>
    <w:rsid w:val="00D946F2"/>
    <w:rsid w:val="00D96CBC"/>
    <w:rsid w:val="00D97869"/>
    <w:rsid w:val="00DA234E"/>
    <w:rsid w:val="00DA6CCB"/>
    <w:rsid w:val="00DB2CF1"/>
    <w:rsid w:val="00DE000C"/>
    <w:rsid w:val="00DE3BE6"/>
    <w:rsid w:val="00DF3F2C"/>
    <w:rsid w:val="00E002F6"/>
    <w:rsid w:val="00E01A81"/>
    <w:rsid w:val="00E06E6F"/>
    <w:rsid w:val="00E13463"/>
    <w:rsid w:val="00E135EA"/>
    <w:rsid w:val="00E23E7D"/>
    <w:rsid w:val="00E31B9D"/>
    <w:rsid w:val="00E35C2E"/>
    <w:rsid w:val="00E36E8A"/>
    <w:rsid w:val="00E405FD"/>
    <w:rsid w:val="00E423B9"/>
    <w:rsid w:val="00E47F20"/>
    <w:rsid w:val="00E5119C"/>
    <w:rsid w:val="00E512BE"/>
    <w:rsid w:val="00E51707"/>
    <w:rsid w:val="00E5208C"/>
    <w:rsid w:val="00E522EC"/>
    <w:rsid w:val="00E54283"/>
    <w:rsid w:val="00E54B4A"/>
    <w:rsid w:val="00E55571"/>
    <w:rsid w:val="00E6000E"/>
    <w:rsid w:val="00E648DC"/>
    <w:rsid w:val="00E9496B"/>
    <w:rsid w:val="00EA0838"/>
    <w:rsid w:val="00EA6B17"/>
    <w:rsid w:val="00EB2A57"/>
    <w:rsid w:val="00EB5ECE"/>
    <w:rsid w:val="00EB7A34"/>
    <w:rsid w:val="00EC16FA"/>
    <w:rsid w:val="00ED4865"/>
    <w:rsid w:val="00ED5A05"/>
    <w:rsid w:val="00ED7073"/>
    <w:rsid w:val="00EE0482"/>
    <w:rsid w:val="00EE11BC"/>
    <w:rsid w:val="00EE2B28"/>
    <w:rsid w:val="00EE4659"/>
    <w:rsid w:val="00EF3FE5"/>
    <w:rsid w:val="00EF52A3"/>
    <w:rsid w:val="00EF7C5A"/>
    <w:rsid w:val="00F00C63"/>
    <w:rsid w:val="00F03AFB"/>
    <w:rsid w:val="00F056C3"/>
    <w:rsid w:val="00F1173B"/>
    <w:rsid w:val="00F25ABF"/>
    <w:rsid w:val="00F31E83"/>
    <w:rsid w:val="00F33179"/>
    <w:rsid w:val="00F551B4"/>
    <w:rsid w:val="00F60F1A"/>
    <w:rsid w:val="00F6153A"/>
    <w:rsid w:val="00F64E6C"/>
    <w:rsid w:val="00F7310B"/>
    <w:rsid w:val="00F74E68"/>
    <w:rsid w:val="00F80C21"/>
    <w:rsid w:val="00F81A0F"/>
    <w:rsid w:val="00F823F8"/>
    <w:rsid w:val="00FA1A3F"/>
    <w:rsid w:val="00FA6AFD"/>
    <w:rsid w:val="00FC202E"/>
    <w:rsid w:val="00FC4C2D"/>
    <w:rsid w:val="00FD16AF"/>
    <w:rsid w:val="00FD1757"/>
    <w:rsid w:val="00FD2627"/>
    <w:rsid w:val="00FD41D1"/>
    <w:rsid w:val="00FD617B"/>
    <w:rsid w:val="00FE2A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9210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
    <w:basedOn w:val="Policepardfaut"/>
    <w:uiPriority w:val="99"/>
    <w:unhideWhenUsed/>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
    <w:basedOn w:val="Policepardfaut"/>
    <w:uiPriority w:val="99"/>
    <w:unhideWhenUsed/>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074417">
      <w:bodyDiv w:val="1"/>
      <w:marLeft w:val="0"/>
      <w:marRight w:val="0"/>
      <w:marTop w:val="0"/>
      <w:marBottom w:val="0"/>
      <w:divBdr>
        <w:top w:val="none" w:sz="0" w:space="0" w:color="auto"/>
        <w:left w:val="none" w:sz="0" w:space="0" w:color="auto"/>
        <w:bottom w:val="none" w:sz="0" w:space="0" w:color="auto"/>
        <w:right w:val="none" w:sz="0" w:space="0" w:color="auto"/>
      </w:divBdr>
      <w:divsChild>
        <w:div w:id="933629790">
          <w:marLeft w:val="547"/>
          <w:marRight w:val="0"/>
          <w:marTop w:val="125"/>
          <w:marBottom w:val="0"/>
          <w:divBdr>
            <w:top w:val="none" w:sz="0" w:space="0" w:color="auto"/>
            <w:left w:val="none" w:sz="0" w:space="0" w:color="auto"/>
            <w:bottom w:val="none" w:sz="0" w:space="0" w:color="auto"/>
            <w:right w:val="none" w:sz="0" w:space="0" w:color="auto"/>
          </w:divBdr>
        </w:div>
      </w:divsChild>
    </w:div>
    <w:div w:id="853305146">
      <w:bodyDiv w:val="1"/>
      <w:marLeft w:val="0"/>
      <w:marRight w:val="0"/>
      <w:marTop w:val="0"/>
      <w:marBottom w:val="0"/>
      <w:divBdr>
        <w:top w:val="none" w:sz="0" w:space="0" w:color="auto"/>
        <w:left w:val="none" w:sz="0" w:space="0" w:color="auto"/>
        <w:bottom w:val="none" w:sz="0" w:space="0" w:color="auto"/>
        <w:right w:val="none" w:sz="0" w:space="0" w:color="auto"/>
      </w:divBdr>
      <w:divsChild>
        <w:div w:id="368065449">
          <w:marLeft w:val="547"/>
          <w:marRight w:val="0"/>
          <w:marTop w:val="144"/>
          <w:marBottom w:val="0"/>
          <w:divBdr>
            <w:top w:val="none" w:sz="0" w:space="0" w:color="auto"/>
            <w:left w:val="none" w:sz="0" w:space="0" w:color="auto"/>
            <w:bottom w:val="none" w:sz="0" w:space="0" w:color="auto"/>
            <w:right w:val="none" w:sz="0" w:space="0" w:color="auto"/>
          </w:divBdr>
        </w:div>
        <w:div w:id="1543246582">
          <w:marLeft w:val="547"/>
          <w:marRight w:val="0"/>
          <w:marTop w:val="144"/>
          <w:marBottom w:val="0"/>
          <w:divBdr>
            <w:top w:val="none" w:sz="0" w:space="0" w:color="auto"/>
            <w:left w:val="none" w:sz="0" w:space="0" w:color="auto"/>
            <w:bottom w:val="none" w:sz="0" w:space="0" w:color="auto"/>
            <w:right w:val="none" w:sz="0" w:space="0" w:color="auto"/>
          </w:divBdr>
        </w:div>
        <w:div w:id="435370417">
          <w:marLeft w:val="1166"/>
          <w:marRight w:val="0"/>
          <w:marTop w:val="125"/>
          <w:marBottom w:val="0"/>
          <w:divBdr>
            <w:top w:val="none" w:sz="0" w:space="0" w:color="auto"/>
            <w:left w:val="none" w:sz="0" w:space="0" w:color="auto"/>
            <w:bottom w:val="none" w:sz="0" w:space="0" w:color="auto"/>
            <w:right w:val="none" w:sz="0" w:space="0" w:color="auto"/>
          </w:divBdr>
        </w:div>
        <w:div w:id="736778494">
          <w:marLeft w:val="1166"/>
          <w:marRight w:val="0"/>
          <w:marTop w:val="125"/>
          <w:marBottom w:val="0"/>
          <w:divBdr>
            <w:top w:val="none" w:sz="0" w:space="0" w:color="auto"/>
            <w:left w:val="none" w:sz="0" w:space="0" w:color="auto"/>
            <w:bottom w:val="none" w:sz="0" w:space="0" w:color="auto"/>
            <w:right w:val="none" w:sz="0" w:space="0" w:color="auto"/>
          </w:divBdr>
        </w:div>
        <w:div w:id="1997420086">
          <w:marLeft w:val="1166"/>
          <w:marRight w:val="0"/>
          <w:marTop w:val="125"/>
          <w:marBottom w:val="0"/>
          <w:divBdr>
            <w:top w:val="none" w:sz="0" w:space="0" w:color="auto"/>
            <w:left w:val="none" w:sz="0" w:space="0" w:color="auto"/>
            <w:bottom w:val="none" w:sz="0" w:space="0" w:color="auto"/>
            <w:right w:val="none" w:sz="0" w:space="0" w:color="auto"/>
          </w:divBdr>
        </w:div>
        <w:div w:id="437801379">
          <w:marLeft w:val="1166"/>
          <w:marRight w:val="0"/>
          <w:marTop w:val="125"/>
          <w:marBottom w:val="0"/>
          <w:divBdr>
            <w:top w:val="none" w:sz="0" w:space="0" w:color="auto"/>
            <w:left w:val="none" w:sz="0" w:space="0" w:color="auto"/>
            <w:bottom w:val="none" w:sz="0" w:space="0" w:color="auto"/>
            <w:right w:val="none" w:sz="0" w:space="0" w:color="auto"/>
          </w:divBdr>
        </w:div>
        <w:div w:id="1036810599">
          <w:marLeft w:val="1166"/>
          <w:marRight w:val="0"/>
          <w:marTop w:val="125"/>
          <w:marBottom w:val="0"/>
          <w:divBdr>
            <w:top w:val="none" w:sz="0" w:space="0" w:color="auto"/>
            <w:left w:val="none" w:sz="0" w:space="0" w:color="auto"/>
            <w:bottom w:val="none" w:sz="0" w:space="0" w:color="auto"/>
            <w:right w:val="none" w:sz="0" w:space="0" w:color="auto"/>
          </w:divBdr>
        </w:div>
        <w:div w:id="1820805160">
          <w:marLeft w:val="547"/>
          <w:marRight w:val="0"/>
          <w:marTop w:val="125"/>
          <w:marBottom w:val="0"/>
          <w:divBdr>
            <w:top w:val="none" w:sz="0" w:space="0" w:color="auto"/>
            <w:left w:val="none" w:sz="0" w:space="0" w:color="auto"/>
            <w:bottom w:val="none" w:sz="0" w:space="0" w:color="auto"/>
            <w:right w:val="none" w:sz="0" w:space="0" w:color="auto"/>
          </w:divBdr>
        </w:div>
        <w:div w:id="81341131">
          <w:marLeft w:val="1166"/>
          <w:marRight w:val="0"/>
          <w:marTop w:val="125"/>
          <w:marBottom w:val="0"/>
          <w:divBdr>
            <w:top w:val="none" w:sz="0" w:space="0" w:color="auto"/>
            <w:left w:val="none" w:sz="0" w:space="0" w:color="auto"/>
            <w:bottom w:val="none" w:sz="0" w:space="0" w:color="auto"/>
            <w:right w:val="none" w:sz="0" w:space="0" w:color="auto"/>
          </w:divBdr>
        </w:div>
        <w:div w:id="690836183">
          <w:marLeft w:val="1166"/>
          <w:marRight w:val="0"/>
          <w:marTop w:val="125"/>
          <w:marBottom w:val="0"/>
          <w:divBdr>
            <w:top w:val="none" w:sz="0" w:space="0" w:color="auto"/>
            <w:left w:val="none" w:sz="0" w:space="0" w:color="auto"/>
            <w:bottom w:val="none" w:sz="0" w:space="0" w:color="auto"/>
            <w:right w:val="none" w:sz="0" w:space="0" w:color="auto"/>
          </w:divBdr>
        </w:div>
        <w:div w:id="12732504">
          <w:marLeft w:val="1166"/>
          <w:marRight w:val="0"/>
          <w:marTop w:val="125"/>
          <w:marBottom w:val="0"/>
          <w:divBdr>
            <w:top w:val="none" w:sz="0" w:space="0" w:color="auto"/>
            <w:left w:val="none" w:sz="0" w:space="0" w:color="auto"/>
            <w:bottom w:val="none" w:sz="0" w:space="0" w:color="auto"/>
            <w:right w:val="none" w:sz="0" w:space="0" w:color="auto"/>
          </w:divBdr>
        </w:div>
        <w:div w:id="766654459">
          <w:marLeft w:val="1166"/>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hyperlink" Target="mailto:Aminata.nana@yahoo"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mailto:safano01@yahoo.fr"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mailto:balouatt@yahoo.fr"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mailto:bart.callewaert@eeas"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eader" Target="header2.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Pierre%20YAMEOGO\Google%20Drive\DOCUMENTS_WHO_CSU\COUVERTURES_VF%20(R&#233;cup&#233;r&#23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1884131150272885"/>
          <c:y val="4.543577034283354E-2"/>
          <c:w val="0.52857114395701943"/>
          <c:h val="0.85874321471897797"/>
        </c:manualLayout>
      </c:layout>
      <c:barChart>
        <c:barDir val="bar"/>
        <c:grouping val="clustered"/>
        <c:varyColors val="0"/>
        <c:ser>
          <c:idx val="0"/>
          <c:order val="0"/>
          <c:spPr>
            <a:pattFill prst="narVert">
              <a:fgClr>
                <a:schemeClr val="accent1"/>
              </a:fgClr>
              <a:bgClr>
                <a:schemeClr val="accent1">
                  <a:lumMod val="20000"/>
                  <a:lumOff val="80000"/>
                </a:schemeClr>
              </a:bgClr>
            </a:pattFill>
            <a:ln>
              <a:noFill/>
            </a:ln>
            <a:effectLst>
              <a:innerShdw blurRad="114300">
                <a:schemeClr val="accent1"/>
              </a:innerShdw>
            </a:effectLst>
          </c:spPr>
          <c:invertIfNegative val="0"/>
          <c:dPt>
            <c:idx val="3"/>
            <c:invertIfNegative val="0"/>
            <c:bubble3D val="0"/>
            <c:spPr>
              <a:solidFill>
                <a:srgbClr val="FF0000"/>
              </a:solidFill>
              <a:ln>
                <a:noFill/>
              </a:ln>
              <a:effectLst>
                <a:innerShdw blurRad="114300">
                  <a:schemeClr val="accent1"/>
                </a:innerShdw>
              </a:effectLst>
            </c:spPr>
          </c:dPt>
          <c:dPt>
            <c:idx val="9"/>
            <c:invertIfNegative val="0"/>
            <c:bubble3D val="0"/>
            <c:spPr>
              <a:solidFill>
                <a:srgbClr val="92D050"/>
              </a:solidFill>
              <a:ln>
                <a:noFill/>
              </a:ln>
              <a:effectLst>
                <a:innerShdw blurRad="114300">
                  <a:schemeClr val="accent1"/>
                </a:innerShdw>
              </a:effectLst>
            </c:spPr>
          </c:dPt>
          <c:dPt>
            <c:idx val="10"/>
            <c:invertIfNegative val="0"/>
            <c:bubble3D val="0"/>
            <c:spPr>
              <a:solidFill>
                <a:srgbClr val="92D050"/>
              </a:solidFill>
              <a:ln>
                <a:noFill/>
              </a:ln>
              <a:effectLst>
                <a:innerShdw blurRad="114300">
                  <a:schemeClr val="accent1"/>
                </a:innerShdw>
              </a:effectLst>
            </c:spPr>
          </c:dPt>
          <c:dPt>
            <c:idx val="11"/>
            <c:invertIfNegative val="0"/>
            <c:bubble3D val="0"/>
            <c:spPr>
              <a:solidFill>
                <a:srgbClr val="92D050"/>
              </a:solidFill>
              <a:ln>
                <a:noFill/>
              </a:ln>
              <a:effectLst>
                <a:innerShdw blurRad="114300">
                  <a:schemeClr val="accent1"/>
                </a:innerShdw>
              </a:effectLst>
            </c:spPr>
          </c:dPt>
          <c:dPt>
            <c:idx val="12"/>
            <c:invertIfNegative val="0"/>
            <c:bubble3D val="0"/>
            <c:spPr>
              <a:solidFill>
                <a:srgbClr val="FF0000"/>
              </a:solidFill>
              <a:ln>
                <a:noFill/>
              </a:ln>
              <a:effectLst>
                <a:innerShdw blurRad="114300">
                  <a:schemeClr val="accent1"/>
                </a:innerShdw>
              </a:effectLst>
            </c:spPr>
          </c:dPt>
          <c:dPt>
            <c:idx val="13"/>
            <c:invertIfNegative val="0"/>
            <c:bubble3D val="0"/>
            <c:spPr>
              <a:solidFill>
                <a:srgbClr val="92D050"/>
              </a:solidFill>
              <a:ln>
                <a:noFill/>
              </a:ln>
              <a:effectLst>
                <a:innerShdw blurRad="114300">
                  <a:schemeClr val="accent1"/>
                </a:innerShdw>
              </a:effectLst>
            </c:spPr>
          </c:dPt>
          <c:dPt>
            <c:idx val="14"/>
            <c:invertIfNegative val="0"/>
            <c:bubble3D val="0"/>
            <c:spPr>
              <a:solidFill>
                <a:srgbClr val="92D050"/>
              </a:solidFill>
              <a:ln>
                <a:noFill/>
              </a:ln>
              <a:effectLst>
                <a:innerShdw blurRad="114300">
                  <a:schemeClr val="accent1"/>
                </a:innerShdw>
              </a:effectLst>
            </c:spPr>
          </c:dPt>
          <c:dPt>
            <c:idx val="15"/>
            <c:invertIfNegative val="0"/>
            <c:bubble3D val="0"/>
            <c:spPr>
              <a:solidFill>
                <a:srgbClr val="92D050"/>
              </a:solidFill>
              <a:ln>
                <a:noFill/>
              </a:ln>
              <a:effectLst>
                <a:innerShdw blurRad="114300">
                  <a:schemeClr val="accent1"/>
                </a:innerShdw>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'CV AGREGE SIMPLES (2)'!$A$1:$A$17</c:f>
              <c:strCache>
                <c:ptCount val="16"/>
                <c:pt idx="0">
                  <c:v>Traitement HTA</c:v>
                </c:pt>
                <c:pt idx="1">
                  <c:v>Détection des cas TB</c:v>
                </c:pt>
                <c:pt idx="2">
                  <c:v>Traitement diabète</c:v>
                </c:pt>
                <c:pt idx="3">
                  <c:v>Moyenne (traitement)</c:v>
                </c:pt>
                <c:pt idx="4">
                  <c:v>Accouchement qualifié</c:v>
                </c:pt>
                <c:pt idx="5">
                  <c:v>Thérapie ARV</c:v>
                </c:pt>
                <c:pt idx="6">
                  <c:v>Réussite du traitement anti TB</c:v>
                </c:pt>
                <c:pt idx="9">
                  <c:v>Besoins satisfaits en PF</c:v>
                </c:pt>
                <c:pt idx="10">
                  <c:v>Au moins 4 CPN</c:v>
                </c:pt>
                <c:pt idx="11">
                  <c:v>Assainissement adéquat</c:v>
                </c:pt>
                <c:pt idx="12">
                  <c:v>Moyenne (Prévention)</c:v>
                </c:pt>
                <c:pt idx="13">
                  <c:v>Accès eau potable</c:v>
                </c:pt>
                <c:pt idx="14">
                  <c:v>Vaccination contre la rougeole</c:v>
                </c:pt>
                <c:pt idx="15">
                  <c:v>Lutte contre le tabac (non consommateur de tabac fumé)</c:v>
                </c:pt>
              </c:strCache>
            </c:strRef>
          </c:cat>
          <c:val>
            <c:numRef>
              <c:f>'CV AGREGE SIMPLES (2)'!$B$1:$B$17</c:f>
              <c:numCache>
                <c:formatCode>0%</c:formatCode>
                <c:ptCount val="17"/>
                <c:pt idx="0" formatCode="0.0%">
                  <c:v>0.30299999999999999</c:v>
                </c:pt>
                <c:pt idx="1">
                  <c:v>0.31</c:v>
                </c:pt>
                <c:pt idx="2" formatCode="0.0%">
                  <c:v>0.38500000000000001</c:v>
                </c:pt>
                <c:pt idx="3">
                  <c:v>0.5</c:v>
                </c:pt>
                <c:pt idx="4" formatCode="0.0%">
                  <c:v>0.67100000000000004</c:v>
                </c:pt>
                <c:pt idx="5" formatCode="0.0%">
                  <c:v>0.68899999999999995</c:v>
                </c:pt>
                <c:pt idx="6" formatCode="0.0%">
                  <c:v>0.755</c:v>
                </c:pt>
                <c:pt idx="9" formatCode="0.0%">
                  <c:v>0.16200000000000001</c:v>
                </c:pt>
                <c:pt idx="10" formatCode="0.0%">
                  <c:v>0.33700000000000002</c:v>
                </c:pt>
                <c:pt idx="11" formatCode="0.0%">
                  <c:v>0.495</c:v>
                </c:pt>
                <c:pt idx="12" formatCode="0.0%">
                  <c:v>0.58299999999999996</c:v>
                </c:pt>
                <c:pt idx="13" formatCode="0.0%">
                  <c:v>0.76300000000000001</c:v>
                </c:pt>
                <c:pt idx="14" formatCode="0.0%">
                  <c:v>0.81799999999999995</c:v>
                </c:pt>
                <c:pt idx="15" formatCode="0.0%">
                  <c:v>0.88700000000000001</c:v>
                </c:pt>
              </c:numCache>
            </c:numRef>
          </c:val>
        </c:ser>
        <c:dLbls>
          <c:showLegendKey val="0"/>
          <c:showVal val="0"/>
          <c:showCatName val="0"/>
          <c:showSerName val="0"/>
          <c:showPercent val="0"/>
          <c:showBubbleSize val="0"/>
        </c:dLbls>
        <c:gapWidth val="227"/>
        <c:overlap val="-48"/>
        <c:axId val="91577856"/>
        <c:axId val="155174592"/>
      </c:barChart>
      <c:catAx>
        <c:axId val="91577856"/>
        <c:scaling>
          <c:orientation val="minMax"/>
        </c:scaling>
        <c:delete val="0"/>
        <c:axPos val="l"/>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fr-FR"/>
          </a:p>
        </c:txPr>
        <c:crossAx val="155174592"/>
        <c:crosses val="autoZero"/>
        <c:auto val="1"/>
        <c:lblAlgn val="ctr"/>
        <c:lblOffset val="100"/>
        <c:noMultiLvlLbl val="0"/>
      </c:catAx>
      <c:valAx>
        <c:axId val="155174592"/>
        <c:scaling>
          <c:orientation val="minMax"/>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915778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0.00626</cdr:x>
      <cdr:y>0.01322</cdr:y>
    </cdr:from>
    <cdr:to>
      <cdr:x>0.34897</cdr:x>
      <cdr:y>0.20612</cdr:y>
    </cdr:to>
    <cdr:sp macro="" textlink="">
      <cdr:nvSpPr>
        <cdr:cNvPr id="3" name="Rectangle 2"/>
        <cdr:cNvSpPr/>
      </cdr:nvSpPr>
      <cdr:spPr>
        <a:xfrm xmlns:a="http://schemas.openxmlformats.org/drawingml/2006/main">
          <a:off x="28279" y="32377"/>
          <a:ext cx="1548155" cy="472447"/>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fr-FR" sz="800" b="1">
              <a:solidFill>
                <a:sysClr val="windowText" lastClr="000000"/>
              </a:solidFill>
            </a:rPr>
            <a:t>SERVICES DE PREVENTION</a:t>
          </a:r>
        </a:p>
      </cdr:txBody>
    </cdr:sp>
  </cdr:relSizeAnchor>
  <cdr:relSizeAnchor xmlns:cdr="http://schemas.openxmlformats.org/drawingml/2006/chartDrawing">
    <cdr:from>
      <cdr:x>0.00479</cdr:x>
      <cdr:y>0.47722</cdr:y>
    </cdr:from>
    <cdr:to>
      <cdr:x>0.35044</cdr:x>
      <cdr:y>0.56089</cdr:y>
    </cdr:to>
    <cdr:sp macro="" textlink="">
      <cdr:nvSpPr>
        <cdr:cNvPr id="4" name="Rectangle 3"/>
        <cdr:cNvSpPr/>
      </cdr:nvSpPr>
      <cdr:spPr>
        <a:xfrm xmlns:a="http://schemas.openxmlformats.org/drawingml/2006/main">
          <a:off x="38893" y="1833562"/>
          <a:ext cx="2806699" cy="321469"/>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fr-FR" sz="800" b="1">
              <a:solidFill>
                <a:sysClr val="windowText" lastClr="000000"/>
              </a:solidFill>
            </a:rPr>
            <a:t>SERVICES DE TRAITEMENT</a:t>
          </a: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41171-B075-4DB4-A122-C70C1DA0F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16006</Words>
  <Characters>88039</Characters>
  <Application>Microsoft Office Word</Application>
  <DocSecurity>0</DocSecurity>
  <Lines>733</Lines>
  <Paragraphs>207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103838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dcterms:created xsi:type="dcterms:W3CDTF">2017-09-05T11:19:00Z</dcterms:created>
  <dcterms:modified xsi:type="dcterms:W3CDTF">2017-09-05T11:19:00Z</dcterms:modified>
</cp:coreProperties>
</file>