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4FBD9" w14:textId="77777777" w:rsidR="00B67466" w:rsidRPr="00B67466" w:rsidRDefault="00B67466" w:rsidP="00B67466">
      <w:pPr>
        <w:rPr>
          <w:rFonts w:ascii="Arial" w:eastAsia="Arial" w:hAnsi="Arial" w:cs="Times New Roman"/>
        </w:rPr>
      </w:pPr>
    </w:p>
    <w:p w14:paraId="169E7493" w14:textId="77777777" w:rsidR="00B67466" w:rsidRPr="00B67466" w:rsidRDefault="00B67466" w:rsidP="00B67466">
      <w:pPr>
        <w:rPr>
          <w:rFonts w:ascii="Arial" w:eastAsia="Arial" w:hAnsi="Arial" w:cs="Times New Roman"/>
        </w:rPr>
      </w:pPr>
    </w:p>
    <w:p w14:paraId="57EADC7B" w14:textId="10BE17D6" w:rsidR="00B67466" w:rsidRPr="00B67466" w:rsidRDefault="00D403CF" w:rsidP="00B67466">
      <w:pPr>
        <w:tabs>
          <w:tab w:val="left" w:pos="5597"/>
        </w:tabs>
        <w:rPr>
          <w:rFonts w:ascii="Arial" w:eastAsia="Arial" w:hAnsi="Arial" w:cs="Times New Roman"/>
        </w:rPr>
      </w:pPr>
      <w:r>
        <w:rPr>
          <w:noProof/>
        </w:rPr>
        <mc:AlternateContent>
          <mc:Choice Requires="wps">
            <w:drawing>
              <wp:anchor distT="0" distB="0" distL="114300" distR="114300" simplePos="0" relativeHeight="251659264" behindDoc="0" locked="0" layoutInCell="1" allowOverlap="1" wp14:anchorId="46564D3A" wp14:editId="36525CC7">
                <wp:simplePos x="0" y="0"/>
                <wp:positionH relativeFrom="column">
                  <wp:posOffset>1511935</wp:posOffset>
                </wp:positionH>
                <wp:positionV relativeFrom="paragraph">
                  <wp:posOffset>142240</wp:posOffset>
                </wp:positionV>
                <wp:extent cx="2531745" cy="301625"/>
                <wp:effectExtent l="0" t="0" r="0" b="0"/>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1745" cy="301625"/>
                        </a:xfrm>
                        <a:prstGeom prst="rect">
                          <a:avLst/>
                        </a:prstGeom>
                        <a:solidFill>
                          <a:srgbClr val="FFFFFF"/>
                        </a:solidFill>
                        <a:ln>
                          <a:noFill/>
                        </a:ln>
                      </wps:spPr>
                      <wps:txbx>
                        <w:txbxContent>
                          <w:p w14:paraId="2B33BEFC" w14:textId="77777777" w:rsidR="00B67466" w:rsidRPr="003E7337" w:rsidRDefault="00B67466" w:rsidP="00B67466">
                            <w:pPr>
                              <w:rPr>
                                <w:b/>
                                <w:bCs/>
                                <w:sz w:val="24"/>
                                <w:szCs w:val="24"/>
                              </w:rPr>
                            </w:pPr>
                            <w:r w:rsidRPr="003E7337">
                              <w:rPr>
                                <w:rFonts w:ascii="Georgia" w:eastAsia="Georgia" w:hAnsi="Georgia" w:cs="Georgia"/>
                                <w:b/>
                                <w:bCs/>
                                <w:sz w:val="24"/>
                                <w:szCs w:val="24"/>
                              </w:rPr>
                              <w:t>REPUBLIQUE DU BURUNDI</w:t>
                            </w:r>
                          </w:p>
                          <w:p w14:paraId="7B32979E" w14:textId="77777777" w:rsidR="00B67466" w:rsidRDefault="00B67466" w:rsidP="00B6746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564D3A" id="_x0000_t202" coordsize="21600,21600" o:spt="202" path="m,l,21600r21600,l21600,xe">
                <v:stroke joinstyle="miter"/>
                <v:path gradientshapeok="t" o:connecttype="rect"/>
              </v:shapetype>
              <v:shape id="Zone de texte 2" o:spid="_x0000_s1026" type="#_x0000_t202" style="position:absolute;margin-left:119.05pt;margin-top:11.2pt;width:199.35pt;height:2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" stroked="f">
                <v:textbox>
                  <w:txbxContent>
                    <w:p w14:paraId="2B33BEFC" w14:textId="77777777" w:rsidR="00B67466" w:rsidRPr="003E7337" w:rsidRDefault="00B67466" w:rsidP="00B67466">
                      <w:pPr>
                        <w:rPr>
                          <w:b/>
                          <w:bCs/>
                          <w:sz w:val="24"/>
                          <w:szCs w:val="24"/>
                        </w:rPr>
                      </w:pPr>
                      <w:r w:rsidRPr="003E7337">
                        <w:rPr>
                          <w:rFonts w:ascii="Georgia" w:eastAsia="Georgia" w:hAnsi="Georgia" w:cs="Georgia"/>
                          <w:b/>
                          <w:bCs/>
                          <w:sz w:val="24"/>
                          <w:szCs w:val="24"/>
                        </w:rPr>
                        <w:t>REPUBLIQUE DU BURUNDI</w:t>
                      </w:r>
                    </w:p>
                    <w:p w14:paraId="7B32979E" w14:textId="77777777" w:rsidR="00B67466" w:rsidRDefault="00B67466" w:rsidP="00B67466"/>
                  </w:txbxContent>
                </v:textbox>
              </v:shape>
            </w:pict>
          </mc:Fallback>
        </mc:AlternateContent>
      </w:r>
      <w:r w:rsidR="00B67466" w:rsidRPr="00B67466">
        <w:rPr>
          <w:rFonts w:ascii="Arial Narrow" w:eastAsia="Arial" w:hAnsi="Arial Narrow" w:cs="Times New Roman"/>
          <w:noProof/>
          <w:szCs w:val="24"/>
          <w:lang w:eastAsia="fr-FR"/>
        </w:rPr>
        <w:drawing>
          <wp:inline distT="0" distB="0" distL="0" distR="0" wp14:anchorId="11BAC8C8" wp14:editId="45B5697D">
            <wp:extent cx="1244600" cy="997585"/>
            <wp:effectExtent l="0" t="0" r="0" b="0"/>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77065" cy="1023607"/>
                    </a:xfrm>
                    <a:prstGeom prst="rect">
                      <a:avLst/>
                    </a:prstGeom>
                    <a:noFill/>
                    <a:ln>
                      <a:noFill/>
                    </a:ln>
                  </pic:spPr>
                </pic:pic>
              </a:graphicData>
            </a:graphic>
          </wp:inline>
        </w:drawing>
      </w:r>
      <w:r w:rsidR="00B67466" w:rsidRPr="00B67466">
        <w:rPr>
          <w:rFonts w:ascii="Arial" w:eastAsia="Arial" w:hAnsi="Arial" w:cs="Times New Roman"/>
        </w:rPr>
        <w:tab/>
        <w:t xml:space="preserve">                    </w:t>
      </w:r>
      <w:r w:rsidR="00B67466" w:rsidRPr="00B67466">
        <w:rPr>
          <w:rFonts w:ascii="Arial" w:eastAsia="Arial" w:hAnsi="Arial" w:cs="Times New Roman"/>
          <w:noProof/>
          <w:lang w:eastAsia="fr-FR"/>
        </w:rPr>
        <w:drawing>
          <wp:inline distT="0" distB="0" distL="0" distR="0" wp14:anchorId="5B9CA92A" wp14:editId="24129869">
            <wp:extent cx="1295400" cy="863600"/>
            <wp:effectExtent l="0" t="0" r="0" b="0"/>
            <wp:docPr id="43" name="Picture 43"/>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9"/>
                    <a:stretch>
                      <a:fillRect/>
                    </a:stretch>
                  </pic:blipFill>
                  <pic:spPr>
                    <a:xfrm>
                      <a:off x="0" y="0"/>
                      <a:ext cx="1295400" cy="863600"/>
                    </a:xfrm>
                    <a:prstGeom prst="rect">
                      <a:avLst/>
                    </a:prstGeom>
                  </pic:spPr>
                </pic:pic>
              </a:graphicData>
            </a:graphic>
          </wp:inline>
        </w:drawing>
      </w:r>
      <w:r w:rsidR="00B67466" w:rsidRPr="00B67466">
        <w:rPr>
          <w:rFonts w:ascii="Arial" w:eastAsia="Arial" w:hAnsi="Arial" w:cs="Times New Roman"/>
        </w:rPr>
        <w:br w:type="textWrapping" w:clear="all"/>
      </w:r>
    </w:p>
    <w:p w14:paraId="6819338C" w14:textId="77777777" w:rsidR="00B67466" w:rsidRPr="00B67466" w:rsidRDefault="00B67466" w:rsidP="00B67466">
      <w:pPr>
        <w:rPr>
          <w:rFonts w:ascii="Arial" w:eastAsia="Arial" w:hAnsi="Arial" w:cs="Times New Roman"/>
        </w:rPr>
      </w:pPr>
    </w:p>
    <w:p w14:paraId="29DB6C09" w14:textId="77777777" w:rsidR="00B67466" w:rsidRPr="00B67466" w:rsidRDefault="00B67466" w:rsidP="00B67466">
      <w:pPr>
        <w:rPr>
          <w:rFonts w:ascii="Arial" w:eastAsia="Arial" w:hAnsi="Arial" w:cs="Times New Roman"/>
        </w:rPr>
      </w:pPr>
    </w:p>
    <w:p w14:paraId="61CC5781" w14:textId="77777777" w:rsidR="00B67466" w:rsidRPr="00B67466" w:rsidRDefault="00B67466" w:rsidP="00B67466">
      <w:pPr>
        <w:rPr>
          <w:rFonts w:ascii="Arial" w:eastAsia="Arial" w:hAnsi="Arial" w:cs="Times New Roman"/>
        </w:rPr>
      </w:pPr>
    </w:p>
    <w:p w14:paraId="7745DF94" w14:textId="77777777" w:rsidR="00B67466" w:rsidRPr="00B67466" w:rsidRDefault="00B67466" w:rsidP="00B67466">
      <w:pPr>
        <w:rPr>
          <w:rFonts w:ascii="Arial" w:eastAsia="Arial" w:hAnsi="Arial" w:cs="Times New Roman"/>
        </w:rPr>
      </w:pPr>
    </w:p>
    <w:p w14:paraId="4E9F2A4C" w14:textId="77777777" w:rsidR="00B67466" w:rsidRPr="00B67466" w:rsidRDefault="00B67466" w:rsidP="00B67466">
      <w:pPr>
        <w:rPr>
          <w:rFonts w:ascii="Arial" w:eastAsia="Arial" w:hAnsi="Arial" w:cs="Times New Roman"/>
        </w:rPr>
      </w:pPr>
    </w:p>
    <w:p w14:paraId="4B26976D" w14:textId="77777777" w:rsidR="00B67466" w:rsidRPr="00B67466" w:rsidRDefault="00B67466" w:rsidP="00B67466">
      <w:pPr>
        <w:rPr>
          <w:rFonts w:ascii="Arial" w:eastAsia="Arial" w:hAnsi="Arial" w:cs="Times New Roman"/>
        </w:rPr>
      </w:pPr>
    </w:p>
    <w:p w14:paraId="228C0711" w14:textId="77777777" w:rsidR="00B67466" w:rsidRPr="00B67466" w:rsidRDefault="00B67466" w:rsidP="00B67466">
      <w:pPr>
        <w:rPr>
          <w:rFonts w:ascii="Arial" w:eastAsia="Arial" w:hAnsi="Arial" w:cs="Times New Roman"/>
        </w:rPr>
      </w:pPr>
    </w:p>
    <w:p w14:paraId="70F7E22D" w14:textId="730E0B3E" w:rsidR="00B67466" w:rsidRPr="00B67466" w:rsidRDefault="00B67466" w:rsidP="00B67466">
      <w:pPr>
        <w:tabs>
          <w:tab w:val="left" w:pos="5009"/>
        </w:tabs>
        <w:jc w:val="center"/>
        <w:rPr>
          <w:rFonts w:ascii="Arial Narrow" w:eastAsia="Arial" w:hAnsi="Arial Narrow" w:cs="Times New Roman"/>
          <w:b/>
          <w:bCs/>
          <w:color w:val="0070C0"/>
          <w:sz w:val="40"/>
          <w:szCs w:val="40"/>
        </w:rPr>
      </w:pPr>
      <w:r>
        <w:rPr>
          <w:rFonts w:ascii="Arial Narrow" w:eastAsia="Arial" w:hAnsi="Arial Narrow" w:cs="Times New Roman"/>
          <w:b/>
          <w:bCs/>
          <w:color w:val="0070C0"/>
          <w:sz w:val="40"/>
          <w:szCs w:val="40"/>
        </w:rPr>
        <w:t xml:space="preserve">Stratégie de </w:t>
      </w:r>
      <w:r w:rsidRPr="00B67466">
        <w:rPr>
          <w:rFonts w:ascii="Arial Narrow" w:eastAsia="Arial" w:hAnsi="Arial Narrow" w:cs="Times New Roman"/>
          <w:b/>
          <w:bCs/>
          <w:color w:val="0070C0"/>
          <w:sz w:val="40"/>
          <w:szCs w:val="40"/>
        </w:rPr>
        <w:t xml:space="preserve">Financement de la Santé </w:t>
      </w:r>
      <w:r w:rsidR="00511856">
        <w:rPr>
          <w:rFonts w:ascii="Arial Narrow" w:eastAsia="Arial" w:hAnsi="Arial Narrow" w:cs="Times New Roman"/>
          <w:b/>
          <w:bCs/>
          <w:color w:val="0070C0"/>
          <w:sz w:val="40"/>
          <w:szCs w:val="40"/>
        </w:rPr>
        <w:t>pour</w:t>
      </w:r>
      <w:r>
        <w:rPr>
          <w:rFonts w:ascii="Arial Narrow" w:eastAsia="Arial" w:hAnsi="Arial Narrow" w:cs="Times New Roman"/>
          <w:b/>
          <w:bCs/>
          <w:color w:val="0070C0"/>
          <w:sz w:val="40"/>
          <w:szCs w:val="40"/>
        </w:rPr>
        <w:t xml:space="preserve"> la Couverture Sanitaire Universelle</w:t>
      </w:r>
      <w:r w:rsidR="006417E2">
        <w:rPr>
          <w:rFonts w:ascii="Arial Narrow" w:eastAsia="Arial" w:hAnsi="Arial Narrow" w:cs="Times New Roman"/>
          <w:b/>
          <w:bCs/>
          <w:color w:val="0070C0"/>
          <w:sz w:val="40"/>
          <w:szCs w:val="40"/>
        </w:rPr>
        <w:t xml:space="preserve"> 2022-2030</w:t>
      </w:r>
      <w:r>
        <w:rPr>
          <w:rFonts w:ascii="Arial Narrow" w:eastAsia="Arial" w:hAnsi="Arial Narrow" w:cs="Times New Roman"/>
          <w:b/>
          <w:bCs/>
          <w:color w:val="0070C0"/>
          <w:sz w:val="40"/>
          <w:szCs w:val="40"/>
        </w:rPr>
        <w:t xml:space="preserve"> </w:t>
      </w:r>
    </w:p>
    <w:p w14:paraId="30F6D6AA" w14:textId="77777777" w:rsidR="00B67466" w:rsidRPr="00B67466" w:rsidRDefault="00B67466" w:rsidP="00B67466">
      <w:pPr>
        <w:tabs>
          <w:tab w:val="left" w:pos="5223"/>
        </w:tabs>
        <w:jc w:val="center"/>
        <w:rPr>
          <w:rFonts w:ascii="Arial" w:eastAsia="Arial" w:hAnsi="Arial" w:cs="Times New Roman"/>
          <w:sz w:val="40"/>
          <w:szCs w:val="40"/>
        </w:rPr>
      </w:pPr>
      <w:r w:rsidRPr="00B67466">
        <w:rPr>
          <w:rFonts w:ascii="Arial" w:eastAsia="Arial" w:hAnsi="Arial" w:cs="Times New Roman"/>
          <w:sz w:val="40"/>
          <w:szCs w:val="40"/>
        </w:rPr>
        <w:t>(DRAFT)</w:t>
      </w:r>
    </w:p>
    <w:p w14:paraId="0896089C" w14:textId="77777777" w:rsidR="00B67466" w:rsidRPr="00B67466" w:rsidRDefault="00B67466" w:rsidP="00B67466">
      <w:pPr>
        <w:tabs>
          <w:tab w:val="left" w:pos="5223"/>
        </w:tabs>
        <w:rPr>
          <w:rFonts w:ascii="Arial" w:eastAsia="Arial" w:hAnsi="Arial" w:cs="Times New Roman"/>
          <w:sz w:val="40"/>
          <w:szCs w:val="40"/>
        </w:rPr>
      </w:pPr>
    </w:p>
    <w:p w14:paraId="7ED4FBC5" w14:textId="77777777" w:rsidR="00B67466" w:rsidRPr="00B67466" w:rsidRDefault="00B67466" w:rsidP="00B67466">
      <w:pPr>
        <w:tabs>
          <w:tab w:val="left" w:pos="5223"/>
        </w:tabs>
        <w:rPr>
          <w:rFonts w:ascii="Arial" w:eastAsia="Arial" w:hAnsi="Arial" w:cs="Times New Roman"/>
          <w:sz w:val="40"/>
          <w:szCs w:val="40"/>
        </w:rPr>
      </w:pPr>
    </w:p>
    <w:p w14:paraId="4BCBB01F" w14:textId="77777777" w:rsidR="00B67466" w:rsidRPr="00B67466" w:rsidRDefault="00B67466" w:rsidP="00B67466">
      <w:pPr>
        <w:tabs>
          <w:tab w:val="left" w:pos="5223"/>
        </w:tabs>
        <w:rPr>
          <w:rFonts w:ascii="Arial" w:eastAsia="Arial" w:hAnsi="Arial" w:cs="Times New Roman"/>
          <w:sz w:val="40"/>
          <w:szCs w:val="40"/>
        </w:rPr>
      </w:pPr>
    </w:p>
    <w:p w14:paraId="60308354" w14:textId="77777777" w:rsidR="00B67466" w:rsidRPr="00B67466" w:rsidRDefault="00B67466" w:rsidP="00B67466">
      <w:pPr>
        <w:tabs>
          <w:tab w:val="left" w:pos="5223"/>
        </w:tabs>
        <w:rPr>
          <w:rFonts w:ascii="Arial" w:eastAsia="Arial" w:hAnsi="Arial" w:cs="Times New Roman"/>
          <w:sz w:val="40"/>
          <w:szCs w:val="40"/>
        </w:rPr>
      </w:pPr>
    </w:p>
    <w:p w14:paraId="402B2733" w14:textId="77777777" w:rsidR="00B67466" w:rsidRPr="00B67466" w:rsidRDefault="00B67466" w:rsidP="00B67466">
      <w:pPr>
        <w:tabs>
          <w:tab w:val="left" w:pos="5223"/>
        </w:tabs>
        <w:rPr>
          <w:rFonts w:ascii="Arial" w:eastAsia="Arial" w:hAnsi="Arial" w:cs="Times New Roman"/>
          <w:sz w:val="40"/>
          <w:szCs w:val="40"/>
        </w:rPr>
      </w:pPr>
    </w:p>
    <w:p w14:paraId="528BA8C4" w14:textId="77777777" w:rsidR="00B67466" w:rsidRPr="00B67466" w:rsidRDefault="00B67466" w:rsidP="00B67466">
      <w:pPr>
        <w:tabs>
          <w:tab w:val="left" w:pos="5223"/>
        </w:tabs>
        <w:rPr>
          <w:rFonts w:ascii="Arial" w:eastAsia="Arial" w:hAnsi="Arial" w:cs="Times New Roman"/>
          <w:sz w:val="40"/>
          <w:szCs w:val="40"/>
        </w:rPr>
      </w:pPr>
    </w:p>
    <w:p w14:paraId="52D64DDB" w14:textId="77777777" w:rsidR="00B67466" w:rsidRPr="00B67466" w:rsidRDefault="00B67466" w:rsidP="00B67466">
      <w:pPr>
        <w:tabs>
          <w:tab w:val="left" w:pos="5223"/>
        </w:tabs>
        <w:rPr>
          <w:rFonts w:ascii="Arial" w:eastAsia="Arial" w:hAnsi="Arial" w:cs="Times New Roman"/>
          <w:sz w:val="40"/>
          <w:szCs w:val="40"/>
        </w:rPr>
      </w:pPr>
    </w:p>
    <w:p w14:paraId="02759E8F" w14:textId="77777777" w:rsidR="00B67466" w:rsidRPr="00B67466" w:rsidRDefault="00B67466" w:rsidP="00B67466">
      <w:pPr>
        <w:tabs>
          <w:tab w:val="left" w:pos="5223"/>
        </w:tabs>
        <w:rPr>
          <w:rFonts w:ascii="Arial" w:eastAsia="Arial" w:hAnsi="Arial" w:cs="Times New Roman"/>
          <w:sz w:val="40"/>
          <w:szCs w:val="40"/>
        </w:rPr>
      </w:pPr>
    </w:p>
    <w:p w14:paraId="755078D0" w14:textId="3B7E8C82" w:rsidR="00B67466" w:rsidRPr="00B67466" w:rsidRDefault="00FC052B" w:rsidP="00B67466">
      <w:pPr>
        <w:tabs>
          <w:tab w:val="left" w:pos="5223"/>
        </w:tabs>
        <w:jc w:val="right"/>
        <w:rPr>
          <w:rFonts w:ascii="Arial Narrow" w:eastAsia="Arial" w:hAnsi="Arial Narrow" w:cs="Times New Roman"/>
          <w:sz w:val="24"/>
          <w:szCs w:val="24"/>
        </w:rPr>
      </w:pPr>
      <w:r>
        <w:rPr>
          <w:rFonts w:ascii="Arial Narrow" w:eastAsia="Arial" w:hAnsi="Arial Narrow" w:cs="Times New Roman"/>
          <w:sz w:val="24"/>
          <w:szCs w:val="24"/>
        </w:rPr>
        <w:t>Mars</w:t>
      </w:r>
      <w:r w:rsidR="00B67466" w:rsidRPr="00B67466">
        <w:rPr>
          <w:rFonts w:ascii="Arial Narrow" w:eastAsia="Arial" w:hAnsi="Arial Narrow" w:cs="Times New Roman"/>
          <w:sz w:val="24"/>
          <w:szCs w:val="24"/>
        </w:rPr>
        <w:t xml:space="preserve"> 202</w:t>
      </w:r>
      <w:r w:rsidR="008E7F4C">
        <w:rPr>
          <w:rFonts w:ascii="Arial Narrow" w:eastAsia="Arial" w:hAnsi="Arial Narrow" w:cs="Times New Roman"/>
          <w:sz w:val="24"/>
          <w:szCs w:val="24"/>
        </w:rPr>
        <w:t>2</w:t>
      </w:r>
      <w:r w:rsidR="008E7F4C">
        <w:rPr>
          <w:rFonts w:ascii="Arial Narrow" w:eastAsia="Arial" w:hAnsi="Arial Narrow" w:cs="Times New Roman"/>
          <w:sz w:val="24"/>
          <w:szCs w:val="24"/>
        </w:rPr>
        <w:tab/>
      </w:r>
    </w:p>
    <w:p w14:paraId="2B37AB7E" w14:textId="77777777" w:rsidR="00B67466" w:rsidRPr="00B67466" w:rsidRDefault="00B67466" w:rsidP="00B67466">
      <w:pPr>
        <w:tabs>
          <w:tab w:val="left" w:pos="5223"/>
        </w:tabs>
        <w:rPr>
          <w:rFonts w:ascii="Arial Narrow" w:eastAsia="Arial" w:hAnsi="Arial Narrow" w:cs="Times New Roman"/>
          <w:b/>
          <w:bCs/>
          <w:color w:val="0070C0"/>
          <w:sz w:val="28"/>
          <w:szCs w:val="28"/>
        </w:rPr>
      </w:pPr>
    </w:p>
    <w:p w14:paraId="33CB99B9" w14:textId="67944C48" w:rsidR="006E77E8" w:rsidRPr="00D164CF" w:rsidRDefault="00402EF1">
      <w:pPr>
        <w:rPr>
          <w:rFonts w:cstheme="minorHAnsi"/>
          <w:b/>
          <w:bCs/>
          <w:color w:val="0070C0"/>
          <w:sz w:val="36"/>
          <w:szCs w:val="36"/>
        </w:rPr>
      </w:pPr>
      <w:r w:rsidRPr="00D164CF">
        <w:rPr>
          <w:rFonts w:cstheme="minorHAnsi"/>
          <w:b/>
          <w:bCs/>
          <w:color w:val="0070C0"/>
          <w:sz w:val="36"/>
          <w:szCs w:val="36"/>
        </w:rPr>
        <w:lastRenderedPageBreak/>
        <w:t>TABLE DES MATIERES</w:t>
      </w:r>
    </w:p>
    <w:p w14:paraId="1DC778ED" w14:textId="34748985" w:rsidR="00402EF1" w:rsidRPr="00402EF1" w:rsidRDefault="00402EF1" w:rsidP="00597661">
      <w:pPr>
        <w:spacing w:after="0" w:line="240" w:lineRule="auto"/>
        <w:rPr>
          <w:rFonts w:ascii="Arial Narrow" w:hAnsi="Arial Narrow"/>
          <w:sz w:val="24"/>
          <w:szCs w:val="24"/>
        </w:rPr>
      </w:pPr>
      <w:bookmarkStart w:id="0" w:name="_Hlk94862851"/>
      <w:r w:rsidRPr="00402EF1">
        <w:rPr>
          <w:rFonts w:ascii="Arial Narrow" w:hAnsi="Arial Narrow"/>
          <w:sz w:val="24"/>
          <w:szCs w:val="24"/>
        </w:rPr>
        <w:t>Préface</w:t>
      </w:r>
      <w:r w:rsidR="001D4D4C">
        <w:rPr>
          <w:rFonts w:ascii="Arial Narrow" w:hAnsi="Arial Narrow"/>
          <w:sz w:val="24"/>
          <w:szCs w:val="24"/>
        </w:rPr>
        <w:t>……………………………………………………………………………………………………….</w:t>
      </w:r>
    </w:p>
    <w:p w14:paraId="59F99F1F" w14:textId="77046173" w:rsidR="00402EF1" w:rsidRDefault="00402EF1" w:rsidP="00597661">
      <w:pPr>
        <w:spacing w:after="0" w:line="240" w:lineRule="auto"/>
        <w:rPr>
          <w:rFonts w:ascii="Arial Narrow" w:hAnsi="Arial Narrow"/>
          <w:sz w:val="24"/>
          <w:szCs w:val="24"/>
        </w:rPr>
      </w:pPr>
      <w:r w:rsidRPr="00402EF1">
        <w:rPr>
          <w:rFonts w:ascii="Arial Narrow" w:hAnsi="Arial Narrow"/>
          <w:sz w:val="24"/>
          <w:szCs w:val="24"/>
        </w:rPr>
        <w:t>Remerciements</w:t>
      </w:r>
      <w:r w:rsidR="001D4D4C">
        <w:rPr>
          <w:rFonts w:ascii="Arial Narrow" w:hAnsi="Arial Narrow"/>
          <w:sz w:val="24"/>
          <w:szCs w:val="24"/>
        </w:rPr>
        <w:t>……………………………………………………………………………………………</w:t>
      </w:r>
      <w:r w:rsidR="00316F43">
        <w:rPr>
          <w:rFonts w:ascii="Arial Narrow" w:hAnsi="Arial Narrow"/>
          <w:sz w:val="24"/>
          <w:szCs w:val="24"/>
        </w:rPr>
        <w:t>…</w:t>
      </w:r>
    </w:p>
    <w:p w14:paraId="561EB1C2" w14:textId="4F2305A6" w:rsidR="00402EF1" w:rsidRDefault="00402EF1" w:rsidP="00597661">
      <w:pPr>
        <w:spacing w:after="0" w:line="240" w:lineRule="auto"/>
        <w:rPr>
          <w:rFonts w:ascii="Arial Narrow" w:hAnsi="Arial Narrow"/>
          <w:sz w:val="24"/>
          <w:szCs w:val="24"/>
        </w:rPr>
      </w:pPr>
      <w:r>
        <w:rPr>
          <w:rFonts w:ascii="Arial Narrow" w:hAnsi="Arial Narrow"/>
          <w:sz w:val="24"/>
          <w:szCs w:val="24"/>
        </w:rPr>
        <w:t>Sigles et abréviations</w:t>
      </w:r>
      <w:r w:rsidR="001D4D4C">
        <w:rPr>
          <w:rFonts w:ascii="Arial Narrow" w:hAnsi="Arial Narrow"/>
          <w:sz w:val="24"/>
          <w:szCs w:val="24"/>
        </w:rPr>
        <w:t>…………………………………………………………………………………</w:t>
      </w:r>
      <w:proofErr w:type="gramStart"/>
      <w:r w:rsidR="001D4D4C">
        <w:rPr>
          <w:rFonts w:ascii="Arial Narrow" w:hAnsi="Arial Narrow"/>
          <w:sz w:val="24"/>
          <w:szCs w:val="24"/>
        </w:rPr>
        <w:t>……</w:t>
      </w:r>
      <w:r w:rsidR="00316F43">
        <w:rPr>
          <w:rFonts w:ascii="Arial Narrow" w:hAnsi="Arial Narrow"/>
          <w:sz w:val="24"/>
          <w:szCs w:val="24"/>
        </w:rPr>
        <w:t>.</w:t>
      </w:r>
      <w:proofErr w:type="gramEnd"/>
      <w:r w:rsidR="00316F43">
        <w:rPr>
          <w:rFonts w:ascii="Arial Narrow" w:hAnsi="Arial Narrow"/>
          <w:sz w:val="24"/>
          <w:szCs w:val="24"/>
        </w:rPr>
        <w:t>.</w:t>
      </w:r>
    </w:p>
    <w:p w14:paraId="1EBDB417" w14:textId="1897CC98" w:rsidR="00402EF1" w:rsidRPr="00D164CF" w:rsidRDefault="00A10C34" w:rsidP="00A10C34">
      <w:pPr>
        <w:pStyle w:val="ListParagraph"/>
        <w:numPr>
          <w:ilvl w:val="0"/>
          <w:numId w:val="1"/>
        </w:numPr>
        <w:spacing w:line="240" w:lineRule="auto"/>
        <w:rPr>
          <w:rFonts w:ascii="Arial Narrow" w:hAnsi="Arial Narrow"/>
          <w:b/>
          <w:bCs/>
          <w:sz w:val="28"/>
          <w:szCs w:val="28"/>
        </w:rPr>
      </w:pPr>
      <w:r w:rsidRPr="00D164CF">
        <w:rPr>
          <w:rFonts w:ascii="Arial Narrow" w:hAnsi="Arial Narrow"/>
          <w:b/>
          <w:bCs/>
          <w:sz w:val="28"/>
          <w:szCs w:val="28"/>
        </w:rPr>
        <w:t>C</w:t>
      </w:r>
      <w:r w:rsidR="00D164CF" w:rsidRPr="00D164CF">
        <w:rPr>
          <w:rFonts w:ascii="Arial Narrow" w:hAnsi="Arial Narrow"/>
          <w:b/>
          <w:bCs/>
          <w:sz w:val="28"/>
          <w:szCs w:val="28"/>
        </w:rPr>
        <w:t>ontexte</w:t>
      </w:r>
      <w:r w:rsidR="001D4D4C">
        <w:rPr>
          <w:rFonts w:ascii="Arial Narrow" w:hAnsi="Arial Narrow"/>
          <w:b/>
          <w:bCs/>
          <w:sz w:val="28"/>
          <w:szCs w:val="28"/>
        </w:rPr>
        <w:t>………………………………………………………………………</w:t>
      </w:r>
      <w:proofErr w:type="gramStart"/>
      <w:r w:rsidR="001D4D4C">
        <w:rPr>
          <w:rFonts w:ascii="Arial Narrow" w:hAnsi="Arial Narrow"/>
          <w:b/>
          <w:bCs/>
          <w:sz w:val="28"/>
          <w:szCs w:val="28"/>
        </w:rPr>
        <w:t>……</w:t>
      </w:r>
      <w:r w:rsidR="00316F43">
        <w:rPr>
          <w:rFonts w:ascii="Arial Narrow" w:hAnsi="Arial Narrow"/>
          <w:b/>
          <w:bCs/>
          <w:sz w:val="28"/>
          <w:szCs w:val="28"/>
        </w:rPr>
        <w:t>.</w:t>
      </w:r>
      <w:proofErr w:type="gramEnd"/>
      <w:r w:rsidR="00316F43">
        <w:rPr>
          <w:rFonts w:ascii="Arial Narrow" w:hAnsi="Arial Narrow"/>
          <w:b/>
          <w:bCs/>
          <w:sz w:val="28"/>
          <w:szCs w:val="28"/>
        </w:rPr>
        <w:t>.</w:t>
      </w:r>
    </w:p>
    <w:p w14:paraId="232F55EC" w14:textId="522B0FB1" w:rsidR="00A10C34" w:rsidRDefault="00A10C34" w:rsidP="00A10C34">
      <w:pPr>
        <w:pStyle w:val="ListParagraph"/>
        <w:numPr>
          <w:ilvl w:val="1"/>
          <w:numId w:val="1"/>
        </w:numPr>
        <w:spacing w:line="240" w:lineRule="auto"/>
        <w:rPr>
          <w:rFonts w:ascii="Arial Narrow" w:hAnsi="Arial Narrow"/>
          <w:sz w:val="24"/>
          <w:szCs w:val="24"/>
        </w:rPr>
      </w:pPr>
      <w:r>
        <w:rPr>
          <w:rFonts w:ascii="Arial Narrow" w:hAnsi="Arial Narrow"/>
          <w:sz w:val="24"/>
          <w:szCs w:val="24"/>
        </w:rPr>
        <w:t>Introduction</w:t>
      </w:r>
      <w:r w:rsidR="001D4D4C">
        <w:rPr>
          <w:rFonts w:ascii="Arial Narrow" w:hAnsi="Arial Narrow"/>
          <w:sz w:val="24"/>
          <w:szCs w:val="24"/>
        </w:rPr>
        <w:t>…………………………………………………………………………………</w:t>
      </w:r>
      <w:r w:rsidR="00316F43">
        <w:rPr>
          <w:rFonts w:ascii="Arial Narrow" w:hAnsi="Arial Narrow"/>
          <w:sz w:val="24"/>
          <w:szCs w:val="24"/>
        </w:rPr>
        <w:t>….</w:t>
      </w:r>
    </w:p>
    <w:p w14:paraId="7884A0DB" w14:textId="5EFAE6EA" w:rsidR="00A10C34" w:rsidRDefault="00A10C34" w:rsidP="00A10C34">
      <w:pPr>
        <w:pStyle w:val="ListParagraph"/>
        <w:numPr>
          <w:ilvl w:val="1"/>
          <w:numId w:val="1"/>
        </w:numPr>
        <w:spacing w:line="240" w:lineRule="auto"/>
        <w:rPr>
          <w:rFonts w:ascii="Arial Narrow" w:hAnsi="Arial Narrow"/>
          <w:sz w:val="24"/>
          <w:szCs w:val="24"/>
        </w:rPr>
      </w:pPr>
      <w:r>
        <w:rPr>
          <w:rFonts w:ascii="Arial Narrow" w:hAnsi="Arial Narrow"/>
          <w:sz w:val="24"/>
          <w:szCs w:val="24"/>
        </w:rPr>
        <w:t>Ancrage institutionnel</w:t>
      </w:r>
      <w:r w:rsidR="001D4D4C">
        <w:rPr>
          <w:rFonts w:ascii="Arial Narrow" w:hAnsi="Arial Narrow"/>
          <w:sz w:val="24"/>
          <w:szCs w:val="24"/>
        </w:rPr>
        <w:t>………………………………………………………………………</w:t>
      </w:r>
      <w:r w:rsidR="00316F43">
        <w:rPr>
          <w:rFonts w:ascii="Arial Narrow" w:hAnsi="Arial Narrow"/>
          <w:sz w:val="24"/>
          <w:szCs w:val="24"/>
        </w:rPr>
        <w:t>….</w:t>
      </w:r>
    </w:p>
    <w:p w14:paraId="1A7053F9" w14:textId="24A3CADB" w:rsidR="00A10C34" w:rsidRDefault="00A10C34" w:rsidP="00A10C34">
      <w:pPr>
        <w:pStyle w:val="ListParagraph"/>
        <w:numPr>
          <w:ilvl w:val="2"/>
          <w:numId w:val="1"/>
        </w:numPr>
        <w:spacing w:line="240" w:lineRule="auto"/>
        <w:rPr>
          <w:rFonts w:ascii="Arial Narrow" w:hAnsi="Arial Narrow"/>
          <w:sz w:val="24"/>
          <w:szCs w:val="24"/>
        </w:rPr>
      </w:pPr>
      <w:proofErr w:type="gramStart"/>
      <w:r>
        <w:rPr>
          <w:rFonts w:ascii="Arial Narrow" w:hAnsi="Arial Narrow"/>
          <w:sz w:val="24"/>
          <w:szCs w:val="24"/>
        </w:rPr>
        <w:t>Au</w:t>
      </w:r>
      <w:proofErr w:type="gramEnd"/>
      <w:r>
        <w:rPr>
          <w:rFonts w:ascii="Arial Narrow" w:hAnsi="Arial Narrow"/>
          <w:sz w:val="24"/>
          <w:szCs w:val="24"/>
        </w:rPr>
        <w:t xml:space="preserve"> plan international</w:t>
      </w:r>
      <w:r w:rsidR="001D4D4C">
        <w:rPr>
          <w:rFonts w:ascii="Arial Narrow" w:hAnsi="Arial Narrow"/>
          <w:sz w:val="24"/>
          <w:szCs w:val="24"/>
        </w:rPr>
        <w:t>………………………………………………………………</w:t>
      </w:r>
      <w:r w:rsidR="00316F43">
        <w:rPr>
          <w:rFonts w:ascii="Arial Narrow" w:hAnsi="Arial Narrow"/>
          <w:sz w:val="24"/>
          <w:szCs w:val="24"/>
        </w:rPr>
        <w:t>…</w:t>
      </w:r>
    </w:p>
    <w:p w14:paraId="54A10B37" w14:textId="1BFFCD8B" w:rsidR="00A10C34" w:rsidRDefault="00A10C34" w:rsidP="00A10C34">
      <w:pPr>
        <w:pStyle w:val="ListParagraph"/>
        <w:numPr>
          <w:ilvl w:val="2"/>
          <w:numId w:val="1"/>
        </w:numPr>
        <w:spacing w:line="240" w:lineRule="auto"/>
        <w:rPr>
          <w:rFonts w:ascii="Arial Narrow" w:hAnsi="Arial Narrow"/>
          <w:sz w:val="24"/>
          <w:szCs w:val="24"/>
        </w:rPr>
      </w:pPr>
      <w:proofErr w:type="gramStart"/>
      <w:r>
        <w:rPr>
          <w:rFonts w:ascii="Arial Narrow" w:hAnsi="Arial Narrow"/>
          <w:sz w:val="24"/>
          <w:szCs w:val="24"/>
        </w:rPr>
        <w:t>Au</w:t>
      </w:r>
      <w:proofErr w:type="gramEnd"/>
      <w:r>
        <w:rPr>
          <w:rFonts w:ascii="Arial Narrow" w:hAnsi="Arial Narrow"/>
          <w:sz w:val="24"/>
          <w:szCs w:val="24"/>
        </w:rPr>
        <w:t xml:space="preserve"> plan national</w:t>
      </w:r>
      <w:r w:rsidR="00400FA1">
        <w:rPr>
          <w:rFonts w:ascii="Arial Narrow" w:hAnsi="Arial Narrow"/>
          <w:sz w:val="24"/>
          <w:szCs w:val="24"/>
        </w:rPr>
        <w:t>……………………………………………………………………</w:t>
      </w:r>
      <w:r w:rsidR="00316F43">
        <w:rPr>
          <w:rFonts w:ascii="Arial Narrow" w:hAnsi="Arial Narrow"/>
          <w:sz w:val="24"/>
          <w:szCs w:val="24"/>
        </w:rPr>
        <w:t>…</w:t>
      </w:r>
    </w:p>
    <w:p w14:paraId="1B924057" w14:textId="313148D1" w:rsidR="00A10C34" w:rsidRDefault="00A10C34" w:rsidP="00A10C34">
      <w:pPr>
        <w:pStyle w:val="ListParagraph"/>
        <w:numPr>
          <w:ilvl w:val="1"/>
          <w:numId w:val="1"/>
        </w:numPr>
        <w:spacing w:line="240" w:lineRule="auto"/>
        <w:rPr>
          <w:rFonts w:ascii="Arial Narrow" w:hAnsi="Arial Narrow"/>
          <w:sz w:val="24"/>
          <w:szCs w:val="24"/>
        </w:rPr>
      </w:pPr>
      <w:r>
        <w:rPr>
          <w:rFonts w:ascii="Arial Narrow" w:hAnsi="Arial Narrow"/>
          <w:sz w:val="24"/>
          <w:szCs w:val="24"/>
        </w:rPr>
        <w:t>Cadres de référence et méthodologique</w:t>
      </w:r>
      <w:r w:rsidR="00400FA1">
        <w:rPr>
          <w:rFonts w:ascii="Arial Narrow" w:hAnsi="Arial Narrow"/>
          <w:sz w:val="24"/>
          <w:szCs w:val="24"/>
        </w:rPr>
        <w:t>…………………………………………………</w:t>
      </w:r>
      <w:r w:rsidR="00316F43">
        <w:rPr>
          <w:rFonts w:ascii="Arial Narrow" w:hAnsi="Arial Narrow"/>
          <w:sz w:val="24"/>
          <w:szCs w:val="24"/>
        </w:rPr>
        <w:t>….</w:t>
      </w:r>
    </w:p>
    <w:p w14:paraId="75015652" w14:textId="668475DC" w:rsidR="00A10C34" w:rsidRDefault="00A10C34" w:rsidP="00A10C34">
      <w:pPr>
        <w:pStyle w:val="ListParagraph"/>
        <w:numPr>
          <w:ilvl w:val="2"/>
          <w:numId w:val="1"/>
        </w:numPr>
        <w:spacing w:line="240" w:lineRule="auto"/>
        <w:rPr>
          <w:rFonts w:ascii="Arial Narrow" w:hAnsi="Arial Narrow"/>
          <w:sz w:val="24"/>
          <w:szCs w:val="24"/>
        </w:rPr>
      </w:pPr>
      <w:r>
        <w:rPr>
          <w:rFonts w:ascii="Arial Narrow" w:hAnsi="Arial Narrow"/>
          <w:sz w:val="24"/>
          <w:szCs w:val="24"/>
        </w:rPr>
        <w:t>Cadre conceptuel de référence</w:t>
      </w:r>
      <w:r w:rsidR="00400FA1">
        <w:rPr>
          <w:rFonts w:ascii="Arial Narrow" w:hAnsi="Arial Narrow"/>
          <w:sz w:val="24"/>
          <w:szCs w:val="24"/>
        </w:rPr>
        <w:t>………………………………………………</w:t>
      </w:r>
      <w:proofErr w:type="gramStart"/>
      <w:r w:rsidR="00400FA1">
        <w:rPr>
          <w:rFonts w:ascii="Arial Narrow" w:hAnsi="Arial Narrow"/>
          <w:sz w:val="24"/>
          <w:szCs w:val="24"/>
        </w:rPr>
        <w:t>…</w:t>
      </w:r>
      <w:r w:rsidR="00316F43">
        <w:rPr>
          <w:rFonts w:ascii="Arial Narrow" w:hAnsi="Arial Narrow"/>
          <w:sz w:val="24"/>
          <w:szCs w:val="24"/>
        </w:rPr>
        <w:t>….</w:t>
      </w:r>
      <w:proofErr w:type="gramEnd"/>
      <w:r w:rsidR="00316F43">
        <w:rPr>
          <w:rFonts w:ascii="Arial Narrow" w:hAnsi="Arial Narrow"/>
          <w:sz w:val="24"/>
          <w:szCs w:val="24"/>
        </w:rPr>
        <w:t>.</w:t>
      </w:r>
    </w:p>
    <w:p w14:paraId="771F9C70" w14:textId="3F231349" w:rsidR="00D164CF" w:rsidRDefault="00A10C34" w:rsidP="00F111F1">
      <w:pPr>
        <w:pStyle w:val="ListParagraph"/>
        <w:numPr>
          <w:ilvl w:val="2"/>
          <w:numId w:val="1"/>
        </w:numPr>
        <w:spacing w:line="240" w:lineRule="auto"/>
        <w:rPr>
          <w:rFonts w:ascii="Arial Narrow" w:hAnsi="Arial Narrow"/>
          <w:sz w:val="24"/>
          <w:szCs w:val="24"/>
        </w:rPr>
      </w:pPr>
      <w:r>
        <w:rPr>
          <w:rFonts w:ascii="Arial Narrow" w:hAnsi="Arial Narrow"/>
          <w:sz w:val="24"/>
          <w:szCs w:val="24"/>
        </w:rPr>
        <w:t>Processus d’élaboration de la stratégie</w:t>
      </w:r>
      <w:r w:rsidR="00400FA1">
        <w:rPr>
          <w:rFonts w:ascii="Arial Narrow" w:hAnsi="Arial Narrow"/>
          <w:sz w:val="24"/>
          <w:szCs w:val="24"/>
        </w:rPr>
        <w:t>…………………………………………</w:t>
      </w:r>
      <w:r w:rsidR="00316F43">
        <w:rPr>
          <w:rFonts w:ascii="Arial Narrow" w:hAnsi="Arial Narrow"/>
          <w:sz w:val="24"/>
          <w:szCs w:val="24"/>
        </w:rPr>
        <w:t>….</w:t>
      </w:r>
    </w:p>
    <w:p w14:paraId="0CC3A85C" w14:textId="65359159" w:rsidR="00006A45" w:rsidRPr="00006A45" w:rsidRDefault="00006A45" w:rsidP="00006A45">
      <w:pPr>
        <w:pStyle w:val="ListParagraph"/>
        <w:numPr>
          <w:ilvl w:val="1"/>
          <w:numId w:val="1"/>
        </w:numPr>
        <w:spacing w:line="240" w:lineRule="auto"/>
        <w:rPr>
          <w:rFonts w:ascii="Arial Narrow" w:hAnsi="Arial Narrow"/>
          <w:sz w:val="24"/>
          <w:szCs w:val="24"/>
        </w:rPr>
      </w:pPr>
      <w:r w:rsidRPr="00006A45">
        <w:rPr>
          <w:rFonts w:ascii="Arial Narrow" w:hAnsi="Arial Narrow"/>
          <w:sz w:val="24"/>
          <w:szCs w:val="24"/>
        </w:rPr>
        <w:t>Situation de la santé</w:t>
      </w:r>
      <w:r w:rsidR="007D2FE7">
        <w:rPr>
          <w:rFonts w:ascii="Arial Narrow" w:hAnsi="Arial Narrow"/>
          <w:sz w:val="24"/>
          <w:szCs w:val="24"/>
        </w:rPr>
        <w:t> ………………………………………………………………………</w:t>
      </w:r>
      <w:r w:rsidR="00316F43">
        <w:rPr>
          <w:rFonts w:ascii="Arial Narrow" w:hAnsi="Arial Narrow"/>
          <w:sz w:val="24"/>
          <w:szCs w:val="24"/>
        </w:rPr>
        <w:t>……</w:t>
      </w:r>
    </w:p>
    <w:p w14:paraId="2BAAE4CB" w14:textId="084FFF8D" w:rsidR="0089631B" w:rsidRPr="00316F43" w:rsidRDefault="0089631B" w:rsidP="00316F43">
      <w:pPr>
        <w:pStyle w:val="ListParagraph"/>
        <w:numPr>
          <w:ilvl w:val="1"/>
          <w:numId w:val="1"/>
        </w:numPr>
        <w:spacing w:line="240" w:lineRule="auto"/>
        <w:rPr>
          <w:rFonts w:ascii="Arial Narrow" w:hAnsi="Arial Narrow"/>
          <w:sz w:val="24"/>
          <w:szCs w:val="24"/>
        </w:rPr>
      </w:pPr>
      <w:r w:rsidRPr="00316F43">
        <w:rPr>
          <w:rFonts w:ascii="Arial Narrow" w:hAnsi="Arial Narrow"/>
          <w:sz w:val="24"/>
          <w:szCs w:val="24"/>
        </w:rPr>
        <w:t>Contexte sociodémographique………………………………………………………</w:t>
      </w:r>
      <w:r w:rsidR="00316F43">
        <w:rPr>
          <w:rFonts w:ascii="Arial Narrow" w:hAnsi="Arial Narrow"/>
          <w:sz w:val="24"/>
          <w:szCs w:val="24"/>
        </w:rPr>
        <w:t>…………</w:t>
      </w:r>
    </w:p>
    <w:p w14:paraId="45095D72" w14:textId="764FD5C2" w:rsidR="00006A45" w:rsidRPr="00316F43" w:rsidRDefault="00006A45" w:rsidP="00316F43">
      <w:pPr>
        <w:pStyle w:val="ListParagraph"/>
        <w:numPr>
          <w:ilvl w:val="1"/>
          <w:numId w:val="1"/>
        </w:numPr>
        <w:spacing w:line="240" w:lineRule="auto"/>
        <w:rPr>
          <w:rFonts w:ascii="Arial Narrow" w:hAnsi="Arial Narrow"/>
          <w:sz w:val="24"/>
          <w:szCs w:val="24"/>
        </w:rPr>
      </w:pPr>
      <w:r w:rsidRPr="00316F43">
        <w:rPr>
          <w:rFonts w:ascii="Arial Narrow" w:hAnsi="Arial Narrow"/>
          <w:sz w:val="24"/>
          <w:szCs w:val="24"/>
        </w:rPr>
        <w:t xml:space="preserve">Contexte </w:t>
      </w:r>
      <w:r w:rsidR="0089631B" w:rsidRPr="00316F43">
        <w:rPr>
          <w:rFonts w:ascii="Arial Narrow" w:hAnsi="Arial Narrow"/>
          <w:sz w:val="24"/>
          <w:szCs w:val="24"/>
        </w:rPr>
        <w:t>macroéconomique</w:t>
      </w:r>
      <w:r w:rsidR="00316F43">
        <w:rPr>
          <w:rFonts w:ascii="Arial Narrow" w:hAnsi="Arial Narrow"/>
          <w:sz w:val="24"/>
          <w:szCs w:val="24"/>
        </w:rPr>
        <w:t>………………</w:t>
      </w:r>
      <w:proofErr w:type="gramStart"/>
      <w:r w:rsidR="00316F43">
        <w:rPr>
          <w:rFonts w:ascii="Arial Narrow" w:hAnsi="Arial Narrow"/>
          <w:sz w:val="24"/>
          <w:szCs w:val="24"/>
        </w:rPr>
        <w:t>…….</w:t>
      </w:r>
      <w:proofErr w:type="gramEnd"/>
      <w:r w:rsidR="00316F43">
        <w:rPr>
          <w:rFonts w:ascii="Arial Narrow" w:hAnsi="Arial Narrow"/>
          <w:sz w:val="24"/>
          <w:szCs w:val="24"/>
        </w:rPr>
        <w:t>.</w:t>
      </w:r>
      <w:r w:rsidR="007D2FE7" w:rsidRPr="00316F43">
        <w:rPr>
          <w:rFonts w:ascii="Arial Narrow" w:hAnsi="Arial Narrow"/>
          <w:sz w:val="24"/>
          <w:szCs w:val="24"/>
        </w:rPr>
        <w:t>…………………………………………</w:t>
      </w:r>
      <w:r w:rsidR="00316F43">
        <w:rPr>
          <w:rFonts w:ascii="Arial Narrow" w:hAnsi="Arial Narrow"/>
          <w:sz w:val="24"/>
          <w:szCs w:val="24"/>
        </w:rPr>
        <w:t>….</w:t>
      </w:r>
    </w:p>
    <w:p w14:paraId="5898A6C6" w14:textId="24F487E1" w:rsidR="00006A45" w:rsidRPr="00316F43" w:rsidRDefault="00006A45" w:rsidP="00316F43">
      <w:pPr>
        <w:pStyle w:val="ListParagraph"/>
        <w:numPr>
          <w:ilvl w:val="1"/>
          <w:numId w:val="1"/>
        </w:numPr>
        <w:spacing w:line="240" w:lineRule="auto"/>
        <w:rPr>
          <w:rFonts w:ascii="Arial Narrow" w:hAnsi="Arial Narrow"/>
          <w:sz w:val="24"/>
          <w:szCs w:val="24"/>
        </w:rPr>
      </w:pPr>
      <w:r w:rsidRPr="00316F43">
        <w:rPr>
          <w:rFonts w:ascii="Arial Narrow" w:hAnsi="Arial Narrow"/>
          <w:sz w:val="24"/>
          <w:szCs w:val="24"/>
        </w:rPr>
        <w:t>Structure administrative publique</w:t>
      </w:r>
      <w:r w:rsidR="007D2FE7" w:rsidRPr="00316F43">
        <w:rPr>
          <w:rFonts w:ascii="Arial Narrow" w:hAnsi="Arial Narrow"/>
          <w:sz w:val="24"/>
          <w:szCs w:val="24"/>
        </w:rPr>
        <w:t>……………………………………………………</w:t>
      </w:r>
      <w:r w:rsidR="00316F43">
        <w:rPr>
          <w:rFonts w:ascii="Arial Narrow" w:hAnsi="Arial Narrow"/>
          <w:sz w:val="24"/>
          <w:szCs w:val="24"/>
        </w:rPr>
        <w:t>…………</w:t>
      </w:r>
    </w:p>
    <w:p w14:paraId="4FE3476C" w14:textId="64D839E3" w:rsidR="00006A45" w:rsidRPr="00316F43" w:rsidRDefault="00006A45" w:rsidP="00793C92">
      <w:pPr>
        <w:pStyle w:val="ListParagraph"/>
        <w:numPr>
          <w:ilvl w:val="1"/>
          <w:numId w:val="1"/>
        </w:numPr>
        <w:spacing w:after="0" w:line="240" w:lineRule="auto"/>
        <w:rPr>
          <w:rFonts w:ascii="Arial Narrow" w:hAnsi="Arial Narrow"/>
          <w:sz w:val="24"/>
          <w:szCs w:val="24"/>
        </w:rPr>
      </w:pPr>
      <w:r w:rsidRPr="00316F43">
        <w:rPr>
          <w:rFonts w:ascii="Arial Narrow" w:hAnsi="Arial Narrow"/>
          <w:sz w:val="24"/>
          <w:szCs w:val="24"/>
        </w:rPr>
        <w:t>Gestion des finances publiques</w:t>
      </w:r>
      <w:r w:rsidR="007D2FE7" w:rsidRPr="00316F43">
        <w:rPr>
          <w:rFonts w:ascii="Arial Narrow" w:hAnsi="Arial Narrow"/>
          <w:sz w:val="24"/>
          <w:szCs w:val="24"/>
        </w:rPr>
        <w:t>………………………………………………………</w:t>
      </w:r>
      <w:r w:rsidR="00316F43">
        <w:rPr>
          <w:rFonts w:ascii="Arial Narrow" w:hAnsi="Arial Narrow"/>
          <w:sz w:val="24"/>
          <w:szCs w:val="24"/>
        </w:rPr>
        <w:t>…</w:t>
      </w:r>
      <w:proofErr w:type="gramStart"/>
      <w:r w:rsidR="00316F43">
        <w:rPr>
          <w:rFonts w:ascii="Arial Narrow" w:hAnsi="Arial Narrow"/>
          <w:sz w:val="24"/>
          <w:szCs w:val="24"/>
        </w:rPr>
        <w:t>…….</w:t>
      </w:r>
      <w:proofErr w:type="gramEnd"/>
      <w:r w:rsidR="00316F43">
        <w:rPr>
          <w:rFonts w:ascii="Arial Narrow" w:hAnsi="Arial Narrow"/>
          <w:sz w:val="24"/>
          <w:szCs w:val="24"/>
        </w:rPr>
        <w:t>.</w:t>
      </w:r>
    </w:p>
    <w:p w14:paraId="77B898BE" w14:textId="0D7B3781" w:rsidR="007D2FE7" w:rsidRPr="007D2FE7" w:rsidRDefault="007D2FE7" w:rsidP="00793C92">
      <w:pPr>
        <w:spacing w:after="0" w:line="240" w:lineRule="auto"/>
        <w:rPr>
          <w:rFonts w:ascii="Arial Narrow" w:hAnsi="Arial Narrow"/>
          <w:sz w:val="24"/>
          <w:szCs w:val="24"/>
        </w:rPr>
      </w:pPr>
      <w:r>
        <w:rPr>
          <w:rFonts w:ascii="Arial Narrow" w:hAnsi="Arial Narrow"/>
          <w:sz w:val="24"/>
          <w:szCs w:val="24"/>
        </w:rPr>
        <w:t xml:space="preserve">             1.</w:t>
      </w:r>
      <w:r w:rsidR="00316F43">
        <w:rPr>
          <w:rFonts w:ascii="Arial Narrow" w:hAnsi="Arial Narrow"/>
          <w:sz w:val="24"/>
          <w:szCs w:val="24"/>
        </w:rPr>
        <w:t xml:space="preserve">9 </w:t>
      </w:r>
      <w:r>
        <w:rPr>
          <w:rFonts w:ascii="Arial Narrow" w:hAnsi="Arial Narrow"/>
          <w:sz w:val="24"/>
          <w:szCs w:val="24"/>
        </w:rPr>
        <w:t>Vue d’ensemble des dépenses de santé……………………………………………………….</w:t>
      </w:r>
    </w:p>
    <w:p w14:paraId="25A28850" w14:textId="2CEFC858" w:rsidR="00A10C34" w:rsidRDefault="00F0359F" w:rsidP="007D2FE7">
      <w:pPr>
        <w:pStyle w:val="ListParagraph"/>
        <w:numPr>
          <w:ilvl w:val="0"/>
          <w:numId w:val="1"/>
        </w:numPr>
        <w:spacing w:line="240" w:lineRule="auto"/>
        <w:rPr>
          <w:rFonts w:ascii="Arial Narrow" w:hAnsi="Arial Narrow"/>
          <w:b/>
          <w:bCs/>
          <w:sz w:val="28"/>
          <w:szCs w:val="28"/>
        </w:rPr>
      </w:pPr>
      <w:r>
        <w:rPr>
          <w:rFonts w:ascii="Arial Narrow" w:hAnsi="Arial Narrow"/>
          <w:b/>
          <w:bCs/>
          <w:sz w:val="28"/>
          <w:szCs w:val="28"/>
        </w:rPr>
        <w:t>Analyse des d</w:t>
      </w:r>
      <w:r w:rsidR="00006A45">
        <w:rPr>
          <w:rFonts w:ascii="Arial Narrow" w:hAnsi="Arial Narrow"/>
          <w:b/>
          <w:bCs/>
          <w:sz w:val="28"/>
          <w:szCs w:val="28"/>
        </w:rPr>
        <w:t>ispositifs de financement de la santé</w:t>
      </w:r>
      <w:r w:rsidR="00400FA1">
        <w:rPr>
          <w:rFonts w:ascii="Arial Narrow" w:hAnsi="Arial Narrow"/>
          <w:b/>
          <w:bCs/>
          <w:sz w:val="28"/>
          <w:szCs w:val="28"/>
        </w:rPr>
        <w:t>…………………</w:t>
      </w:r>
      <w:proofErr w:type="gramStart"/>
      <w:r w:rsidR="00400FA1">
        <w:rPr>
          <w:rFonts w:ascii="Arial Narrow" w:hAnsi="Arial Narrow"/>
          <w:b/>
          <w:bCs/>
          <w:sz w:val="28"/>
          <w:szCs w:val="28"/>
        </w:rPr>
        <w:t>……</w:t>
      </w:r>
      <w:r>
        <w:rPr>
          <w:rFonts w:ascii="Arial Narrow" w:hAnsi="Arial Narrow"/>
          <w:b/>
          <w:bCs/>
          <w:sz w:val="28"/>
          <w:szCs w:val="28"/>
        </w:rPr>
        <w:t>.</w:t>
      </w:r>
      <w:proofErr w:type="gramEnd"/>
      <w:r>
        <w:rPr>
          <w:rFonts w:ascii="Arial Narrow" w:hAnsi="Arial Narrow"/>
          <w:b/>
          <w:bCs/>
          <w:sz w:val="28"/>
          <w:szCs w:val="28"/>
        </w:rPr>
        <w:t>.</w:t>
      </w:r>
      <w:r w:rsidR="00793C92">
        <w:rPr>
          <w:rFonts w:ascii="Arial Narrow" w:hAnsi="Arial Narrow"/>
          <w:b/>
          <w:bCs/>
          <w:sz w:val="28"/>
          <w:szCs w:val="28"/>
        </w:rPr>
        <w:t>…..</w:t>
      </w:r>
    </w:p>
    <w:p w14:paraId="614E79D9" w14:textId="7CB55856" w:rsidR="00F722EC" w:rsidRDefault="006E1E76" w:rsidP="00006A45">
      <w:pPr>
        <w:pStyle w:val="ListParagraph"/>
        <w:numPr>
          <w:ilvl w:val="1"/>
          <w:numId w:val="1"/>
        </w:numPr>
        <w:spacing w:line="240" w:lineRule="auto"/>
        <w:rPr>
          <w:rFonts w:ascii="Arial Narrow" w:hAnsi="Arial Narrow"/>
          <w:sz w:val="24"/>
          <w:szCs w:val="24"/>
        </w:rPr>
      </w:pPr>
      <w:bookmarkStart w:id="1" w:name="_Hlk94688891"/>
      <w:r>
        <w:rPr>
          <w:rFonts w:ascii="Arial Narrow" w:hAnsi="Arial Narrow"/>
          <w:sz w:val="24"/>
          <w:szCs w:val="24"/>
        </w:rPr>
        <w:t>Sources de financement</w:t>
      </w:r>
      <w:r w:rsidR="0061372C">
        <w:rPr>
          <w:rFonts w:ascii="Arial Narrow" w:hAnsi="Arial Narrow"/>
          <w:sz w:val="24"/>
          <w:szCs w:val="24"/>
        </w:rPr>
        <w:t xml:space="preserve"> et mécanismes contributifs</w:t>
      </w:r>
      <w:r w:rsidR="00400FA1">
        <w:rPr>
          <w:rFonts w:ascii="Arial Narrow" w:hAnsi="Arial Narrow"/>
          <w:sz w:val="24"/>
          <w:szCs w:val="24"/>
        </w:rPr>
        <w:t>…………………………</w:t>
      </w:r>
      <w:r w:rsidR="007D2FE7">
        <w:rPr>
          <w:rFonts w:ascii="Arial Narrow" w:hAnsi="Arial Narrow"/>
          <w:sz w:val="24"/>
          <w:szCs w:val="24"/>
        </w:rPr>
        <w:t>……………….</w:t>
      </w:r>
    </w:p>
    <w:p w14:paraId="19E443C7" w14:textId="797EE1D7" w:rsidR="00400FA1" w:rsidRDefault="0061372C" w:rsidP="00006A45">
      <w:pPr>
        <w:pStyle w:val="ListParagraph"/>
        <w:numPr>
          <w:ilvl w:val="1"/>
          <w:numId w:val="1"/>
        </w:numPr>
        <w:spacing w:line="240" w:lineRule="auto"/>
        <w:rPr>
          <w:rFonts w:ascii="Arial Narrow" w:hAnsi="Arial Narrow"/>
          <w:sz w:val="24"/>
          <w:szCs w:val="24"/>
        </w:rPr>
      </w:pPr>
      <w:r>
        <w:rPr>
          <w:rFonts w:ascii="Arial Narrow" w:hAnsi="Arial Narrow"/>
          <w:sz w:val="24"/>
          <w:szCs w:val="24"/>
        </w:rPr>
        <w:t>Regroupement</w:t>
      </w:r>
      <w:r w:rsidR="00311256">
        <w:rPr>
          <w:rFonts w:ascii="Arial Narrow" w:hAnsi="Arial Narrow"/>
          <w:sz w:val="24"/>
          <w:szCs w:val="24"/>
        </w:rPr>
        <w:t xml:space="preserve"> des</w:t>
      </w:r>
      <w:r>
        <w:rPr>
          <w:rFonts w:ascii="Arial Narrow" w:hAnsi="Arial Narrow"/>
          <w:sz w:val="24"/>
          <w:szCs w:val="24"/>
        </w:rPr>
        <w:t xml:space="preserve"> moyens financiers</w:t>
      </w:r>
      <w:proofErr w:type="gramStart"/>
      <w:r>
        <w:rPr>
          <w:rFonts w:ascii="Arial Narrow" w:hAnsi="Arial Narrow"/>
          <w:sz w:val="24"/>
          <w:szCs w:val="24"/>
        </w:rPr>
        <w:t xml:space="preserve"> ..</w:t>
      </w:r>
      <w:proofErr w:type="gramEnd"/>
      <w:r w:rsidR="00400FA1">
        <w:rPr>
          <w:rFonts w:ascii="Arial Narrow" w:hAnsi="Arial Narrow"/>
          <w:sz w:val="24"/>
          <w:szCs w:val="24"/>
        </w:rPr>
        <w:t>………………………………………</w:t>
      </w:r>
      <w:r w:rsidR="007D2FE7">
        <w:rPr>
          <w:rFonts w:ascii="Arial Narrow" w:hAnsi="Arial Narrow"/>
          <w:sz w:val="24"/>
          <w:szCs w:val="24"/>
        </w:rPr>
        <w:t>…………………</w:t>
      </w:r>
    </w:p>
    <w:p w14:paraId="374E5111" w14:textId="16FA99AE" w:rsidR="00F27E48" w:rsidRDefault="00311256" w:rsidP="001F15A0">
      <w:pPr>
        <w:pStyle w:val="ListParagraph"/>
        <w:numPr>
          <w:ilvl w:val="1"/>
          <w:numId w:val="1"/>
        </w:numPr>
        <w:spacing w:line="240" w:lineRule="auto"/>
        <w:rPr>
          <w:rFonts w:ascii="Arial Narrow" w:hAnsi="Arial Narrow"/>
          <w:sz w:val="24"/>
          <w:szCs w:val="24"/>
        </w:rPr>
      </w:pPr>
      <w:r>
        <w:rPr>
          <w:rFonts w:ascii="Arial Narrow" w:hAnsi="Arial Narrow"/>
          <w:sz w:val="24"/>
          <w:szCs w:val="24"/>
        </w:rPr>
        <w:t xml:space="preserve">Achat </w:t>
      </w:r>
      <w:r w:rsidR="006E1E76">
        <w:rPr>
          <w:rFonts w:ascii="Arial Narrow" w:hAnsi="Arial Narrow"/>
          <w:sz w:val="24"/>
          <w:szCs w:val="24"/>
        </w:rPr>
        <w:t>des prestations</w:t>
      </w:r>
      <w:r w:rsidR="0061372C">
        <w:rPr>
          <w:rFonts w:ascii="Arial Narrow" w:hAnsi="Arial Narrow"/>
          <w:sz w:val="24"/>
          <w:szCs w:val="24"/>
        </w:rPr>
        <w:t xml:space="preserve"> de services</w:t>
      </w:r>
      <w:r>
        <w:rPr>
          <w:rFonts w:ascii="Arial Narrow" w:hAnsi="Arial Narrow"/>
          <w:sz w:val="24"/>
          <w:szCs w:val="24"/>
        </w:rPr>
        <w:t>…</w:t>
      </w:r>
      <w:proofErr w:type="gramStart"/>
      <w:r>
        <w:rPr>
          <w:rFonts w:ascii="Arial Narrow" w:hAnsi="Arial Narrow"/>
          <w:sz w:val="24"/>
          <w:szCs w:val="24"/>
        </w:rPr>
        <w:t>…….</w:t>
      </w:r>
      <w:proofErr w:type="gramEnd"/>
      <w:r>
        <w:rPr>
          <w:rFonts w:ascii="Arial Narrow" w:hAnsi="Arial Narrow"/>
          <w:sz w:val="24"/>
          <w:szCs w:val="24"/>
        </w:rPr>
        <w:t>.</w:t>
      </w:r>
      <w:r w:rsidR="00400FA1">
        <w:rPr>
          <w:rFonts w:ascii="Arial Narrow" w:hAnsi="Arial Narrow"/>
          <w:sz w:val="24"/>
          <w:szCs w:val="24"/>
        </w:rPr>
        <w:t>………………………………………</w:t>
      </w:r>
      <w:r w:rsidR="007D2FE7">
        <w:rPr>
          <w:rFonts w:ascii="Arial Narrow" w:hAnsi="Arial Narrow"/>
          <w:sz w:val="24"/>
          <w:szCs w:val="24"/>
        </w:rPr>
        <w:t>………………</w:t>
      </w:r>
    </w:p>
    <w:p w14:paraId="582F49AE" w14:textId="52C8416A" w:rsidR="006B5994" w:rsidRPr="000A4E9E" w:rsidRDefault="006E1E76" w:rsidP="000A4E9E">
      <w:pPr>
        <w:pStyle w:val="ListParagraph"/>
        <w:numPr>
          <w:ilvl w:val="1"/>
          <w:numId w:val="1"/>
        </w:numPr>
        <w:tabs>
          <w:tab w:val="left" w:pos="1267"/>
        </w:tabs>
        <w:spacing w:line="240" w:lineRule="auto"/>
        <w:rPr>
          <w:rFonts w:ascii="Arial Narrow" w:hAnsi="Arial Narrow"/>
          <w:sz w:val="24"/>
          <w:szCs w:val="24"/>
        </w:rPr>
      </w:pPr>
      <w:r>
        <w:rPr>
          <w:rFonts w:ascii="Arial Narrow" w:hAnsi="Arial Narrow"/>
          <w:sz w:val="24"/>
          <w:szCs w:val="24"/>
        </w:rPr>
        <w:t>Points de réformes</w:t>
      </w:r>
      <w:r w:rsidR="001F15A0">
        <w:rPr>
          <w:rFonts w:ascii="Arial Narrow" w:hAnsi="Arial Narrow"/>
          <w:sz w:val="24"/>
          <w:szCs w:val="24"/>
        </w:rPr>
        <w:t xml:space="preserve"> </w:t>
      </w:r>
      <w:r w:rsidR="00132315">
        <w:rPr>
          <w:rFonts w:ascii="Arial Narrow" w:hAnsi="Arial Narrow"/>
          <w:sz w:val="24"/>
          <w:szCs w:val="24"/>
        </w:rPr>
        <w:t>du financement de la santé</w:t>
      </w:r>
      <w:bookmarkEnd w:id="1"/>
      <w:r>
        <w:rPr>
          <w:rFonts w:ascii="Arial Narrow" w:hAnsi="Arial Narrow"/>
          <w:sz w:val="24"/>
          <w:szCs w:val="24"/>
        </w:rPr>
        <w:t>………………………</w:t>
      </w:r>
      <w:r w:rsidR="00400FA1">
        <w:rPr>
          <w:rFonts w:ascii="Arial Narrow" w:hAnsi="Arial Narrow"/>
          <w:sz w:val="24"/>
          <w:szCs w:val="24"/>
        </w:rPr>
        <w:t>……………</w:t>
      </w:r>
      <w:r w:rsidR="007D2FE7">
        <w:rPr>
          <w:rFonts w:ascii="Arial Narrow" w:hAnsi="Arial Narrow"/>
          <w:sz w:val="24"/>
          <w:szCs w:val="24"/>
        </w:rPr>
        <w:t>……………</w:t>
      </w:r>
    </w:p>
    <w:p w14:paraId="4C6BF4D0" w14:textId="7E6247E9" w:rsidR="006B5994" w:rsidRDefault="003518C8" w:rsidP="006B5994">
      <w:pPr>
        <w:pStyle w:val="ListParagraph"/>
        <w:numPr>
          <w:ilvl w:val="0"/>
          <w:numId w:val="1"/>
        </w:numPr>
        <w:tabs>
          <w:tab w:val="left" w:pos="1267"/>
        </w:tabs>
        <w:spacing w:line="240" w:lineRule="auto"/>
        <w:rPr>
          <w:rFonts w:ascii="Arial Narrow" w:hAnsi="Arial Narrow"/>
          <w:b/>
          <w:bCs/>
          <w:sz w:val="28"/>
          <w:szCs w:val="28"/>
        </w:rPr>
      </w:pPr>
      <w:r>
        <w:rPr>
          <w:rFonts w:ascii="Arial Narrow" w:hAnsi="Arial Narrow"/>
          <w:b/>
          <w:bCs/>
          <w:sz w:val="28"/>
          <w:szCs w:val="28"/>
        </w:rPr>
        <w:t>Cadre</w:t>
      </w:r>
      <w:r w:rsidR="006B5994" w:rsidRPr="006B5994">
        <w:rPr>
          <w:rFonts w:ascii="Arial Narrow" w:hAnsi="Arial Narrow"/>
          <w:b/>
          <w:bCs/>
          <w:sz w:val="28"/>
          <w:szCs w:val="28"/>
        </w:rPr>
        <w:t xml:space="preserve"> stratégique</w:t>
      </w:r>
      <w:r>
        <w:rPr>
          <w:rFonts w:ascii="Arial Narrow" w:hAnsi="Arial Narrow"/>
          <w:b/>
          <w:bCs/>
          <w:sz w:val="28"/>
          <w:szCs w:val="28"/>
        </w:rPr>
        <w:t xml:space="preserve"> d</w:t>
      </w:r>
      <w:r w:rsidR="00F722EC">
        <w:rPr>
          <w:rFonts w:ascii="Arial Narrow" w:hAnsi="Arial Narrow"/>
          <w:b/>
          <w:bCs/>
          <w:sz w:val="28"/>
          <w:szCs w:val="28"/>
        </w:rPr>
        <w:t>e</w:t>
      </w:r>
      <w:r>
        <w:rPr>
          <w:rFonts w:ascii="Arial Narrow" w:hAnsi="Arial Narrow"/>
          <w:b/>
          <w:bCs/>
          <w:sz w:val="28"/>
          <w:szCs w:val="28"/>
        </w:rPr>
        <w:t xml:space="preserve"> financement de la santé</w:t>
      </w:r>
      <w:r w:rsidR="00400FA1">
        <w:rPr>
          <w:rFonts w:ascii="Arial Narrow" w:hAnsi="Arial Narrow"/>
          <w:b/>
          <w:bCs/>
          <w:sz w:val="28"/>
          <w:szCs w:val="28"/>
        </w:rPr>
        <w:t>………………………………</w:t>
      </w:r>
      <w:r w:rsidR="007D2FE7">
        <w:rPr>
          <w:rFonts w:ascii="Arial Narrow" w:hAnsi="Arial Narrow"/>
          <w:b/>
          <w:bCs/>
          <w:sz w:val="28"/>
          <w:szCs w:val="28"/>
        </w:rPr>
        <w:t>……</w:t>
      </w:r>
    </w:p>
    <w:p w14:paraId="3AAE9F56" w14:textId="2992AC4D" w:rsidR="00284340" w:rsidRDefault="00284340" w:rsidP="00284340">
      <w:pPr>
        <w:pStyle w:val="ListParagraph"/>
        <w:numPr>
          <w:ilvl w:val="1"/>
          <w:numId w:val="1"/>
        </w:numPr>
        <w:tabs>
          <w:tab w:val="left" w:pos="1267"/>
        </w:tabs>
        <w:spacing w:line="240" w:lineRule="auto"/>
        <w:rPr>
          <w:rFonts w:ascii="Arial Narrow" w:hAnsi="Arial Narrow"/>
          <w:sz w:val="24"/>
          <w:szCs w:val="24"/>
        </w:rPr>
      </w:pPr>
      <w:r w:rsidRPr="00284340">
        <w:rPr>
          <w:rFonts w:ascii="Arial Narrow" w:hAnsi="Arial Narrow"/>
          <w:sz w:val="24"/>
          <w:szCs w:val="24"/>
        </w:rPr>
        <w:t>Vision</w:t>
      </w:r>
      <w:r w:rsidR="00400FA1">
        <w:rPr>
          <w:rFonts w:ascii="Arial Narrow" w:hAnsi="Arial Narrow"/>
          <w:sz w:val="24"/>
          <w:szCs w:val="24"/>
        </w:rPr>
        <w:t>…………………………………………………………………………………………</w:t>
      </w:r>
      <w:r w:rsidR="00D25201">
        <w:rPr>
          <w:rFonts w:ascii="Arial Narrow" w:hAnsi="Arial Narrow"/>
          <w:sz w:val="24"/>
          <w:szCs w:val="24"/>
        </w:rPr>
        <w:t>………</w:t>
      </w:r>
    </w:p>
    <w:p w14:paraId="68564A8A" w14:textId="77777777" w:rsidR="00104254" w:rsidRDefault="00284340" w:rsidP="00284340">
      <w:pPr>
        <w:pStyle w:val="ListParagraph"/>
        <w:numPr>
          <w:ilvl w:val="1"/>
          <w:numId w:val="1"/>
        </w:numPr>
        <w:tabs>
          <w:tab w:val="left" w:pos="1267"/>
        </w:tabs>
        <w:spacing w:line="240" w:lineRule="auto"/>
        <w:rPr>
          <w:rFonts w:ascii="Arial Narrow" w:hAnsi="Arial Narrow"/>
          <w:sz w:val="24"/>
          <w:szCs w:val="24"/>
        </w:rPr>
      </w:pPr>
      <w:r>
        <w:rPr>
          <w:rFonts w:ascii="Arial Narrow" w:hAnsi="Arial Narrow"/>
          <w:sz w:val="24"/>
          <w:szCs w:val="24"/>
        </w:rPr>
        <w:t>But</w:t>
      </w:r>
      <w:r w:rsidR="00400FA1">
        <w:rPr>
          <w:rFonts w:ascii="Arial Narrow" w:hAnsi="Arial Narrow"/>
          <w:sz w:val="24"/>
          <w:szCs w:val="24"/>
        </w:rPr>
        <w:t>………………………………………………………………………………………………</w:t>
      </w:r>
      <w:r w:rsidR="00D25201">
        <w:rPr>
          <w:rFonts w:ascii="Arial Narrow" w:hAnsi="Arial Narrow"/>
          <w:sz w:val="24"/>
          <w:szCs w:val="24"/>
        </w:rPr>
        <w:t>……</w:t>
      </w:r>
    </w:p>
    <w:p w14:paraId="4939CC6E" w14:textId="31C893A2" w:rsidR="00284340" w:rsidRDefault="00104254" w:rsidP="00284340">
      <w:pPr>
        <w:pStyle w:val="ListParagraph"/>
        <w:numPr>
          <w:ilvl w:val="1"/>
          <w:numId w:val="1"/>
        </w:numPr>
        <w:tabs>
          <w:tab w:val="left" w:pos="1267"/>
        </w:tabs>
        <w:spacing w:line="240" w:lineRule="auto"/>
        <w:rPr>
          <w:rFonts w:ascii="Arial Narrow" w:hAnsi="Arial Narrow"/>
          <w:sz w:val="24"/>
          <w:szCs w:val="24"/>
        </w:rPr>
      </w:pPr>
      <w:r>
        <w:rPr>
          <w:rFonts w:ascii="Arial Narrow" w:hAnsi="Arial Narrow"/>
          <w:sz w:val="24"/>
          <w:szCs w:val="24"/>
        </w:rPr>
        <w:t>Mission………………………………………………………………………………………………</w:t>
      </w:r>
      <w:r w:rsidR="00284340">
        <w:rPr>
          <w:rFonts w:ascii="Arial Narrow" w:hAnsi="Arial Narrow"/>
          <w:sz w:val="24"/>
          <w:szCs w:val="24"/>
        </w:rPr>
        <w:t xml:space="preserve"> </w:t>
      </w:r>
    </w:p>
    <w:p w14:paraId="0655D45F" w14:textId="3CDA9B06" w:rsidR="00284340" w:rsidRDefault="00284340" w:rsidP="00284340">
      <w:pPr>
        <w:pStyle w:val="ListParagraph"/>
        <w:numPr>
          <w:ilvl w:val="1"/>
          <w:numId w:val="1"/>
        </w:numPr>
        <w:tabs>
          <w:tab w:val="left" w:pos="1267"/>
        </w:tabs>
        <w:spacing w:line="240" w:lineRule="auto"/>
        <w:rPr>
          <w:rFonts w:ascii="Arial Narrow" w:hAnsi="Arial Narrow"/>
          <w:sz w:val="24"/>
          <w:szCs w:val="24"/>
        </w:rPr>
      </w:pPr>
      <w:r>
        <w:rPr>
          <w:rFonts w:ascii="Arial Narrow" w:hAnsi="Arial Narrow"/>
          <w:sz w:val="24"/>
          <w:szCs w:val="24"/>
        </w:rPr>
        <w:t>Principes directeurs</w:t>
      </w:r>
      <w:r w:rsidR="00756723">
        <w:rPr>
          <w:rFonts w:ascii="Arial Narrow" w:hAnsi="Arial Narrow"/>
          <w:sz w:val="24"/>
          <w:szCs w:val="24"/>
        </w:rPr>
        <w:t xml:space="preserve"> et valeurs……</w:t>
      </w:r>
      <w:proofErr w:type="gramStart"/>
      <w:r w:rsidR="00756723">
        <w:rPr>
          <w:rFonts w:ascii="Arial Narrow" w:hAnsi="Arial Narrow"/>
          <w:sz w:val="24"/>
          <w:szCs w:val="24"/>
        </w:rPr>
        <w:t>…….</w:t>
      </w:r>
      <w:proofErr w:type="gramEnd"/>
      <w:r w:rsidR="00400FA1">
        <w:rPr>
          <w:rFonts w:ascii="Arial Narrow" w:hAnsi="Arial Narrow"/>
          <w:sz w:val="24"/>
          <w:szCs w:val="24"/>
        </w:rPr>
        <w:t>…………………………………………………</w:t>
      </w:r>
      <w:r w:rsidR="00D25201">
        <w:rPr>
          <w:rFonts w:ascii="Arial Narrow" w:hAnsi="Arial Narrow"/>
          <w:sz w:val="24"/>
          <w:szCs w:val="24"/>
        </w:rPr>
        <w:t>……..</w:t>
      </w:r>
    </w:p>
    <w:p w14:paraId="7816C017" w14:textId="08676D72" w:rsidR="00284340" w:rsidRDefault="00284340" w:rsidP="00284340">
      <w:pPr>
        <w:pStyle w:val="ListParagraph"/>
        <w:numPr>
          <w:ilvl w:val="1"/>
          <w:numId w:val="1"/>
        </w:numPr>
        <w:tabs>
          <w:tab w:val="left" w:pos="1267"/>
        </w:tabs>
        <w:spacing w:line="240" w:lineRule="auto"/>
        <w:rPr>
          <w:rFonts w:ascii="Arial Narrow" w:hAnsi="Arial Narrow"/>
          <w:sz w:val="24"/>
          <w:szCs w:val="24"/>
        </w:rPr>
      </w:pPr>
      <w:r>
        <w:rPr>
          <w:rFonts w:ascii="Arial Narrow" w:hAnsi="Arial Narrow"/>
          <w:sz w:val="24"/>
          <w:szCs w:val="24"/>
        </w:rPr>
        <w:t>Axes</w:t>
      </w:r>
      <w:r w:rsidR="006B6F0D">
        <w:rPr>
          <w:rFonts w:ascii="Arial Narrow" w:hAnsi="Arial Narrow"/>
          <w:sz w:val="24"/>
          <w:szCs w:val="24"/>
        </w:rPr>
        <w:t xml:space="preserve">, </w:t>
      </w:r>
      <w:r>
        <w:rPr>
          <w:rFonts w:ascii="Arial Narrow" w:hAnsi="Arial Narrow"/>
          <w:sz w:val="24"/>
          <w:szCs w:val="24"/>
        </w:rPr>
        <w:t xml:space="preserve">objectifs </w:t>
      </w:r>
      <w:r w:rsidR="006B6F0D">
        <w:rPr>
          <w:rFonts w:ascii="Arial Narrow" w:hAnsi="Arial Narrow"/>
          <w:sz w:val="24"/>
          <w:szCs w:val="24"/>
        </w:rPr>
        <w:t xml:space="preserve">et interventions </w:t>
      </w:r>
      <w:r>
        <w:rPr>
          <w:rFonts w:ascii="Arial Narrow" w:hAnsi="Arial Narrow"/>
          <w:sz w:val="24"/>
          <w:szCs w:val="24"/>
        </w:rPr>
        <w:t>straté</w:t>
      </w:r>
      <w:r w:rsidR="006B6F0D">
        <w:rPr>
          <w:rFonts w:ascii="Arial Narrow" w:hAnsi="Arial Narrow"/>
          <w:sz w:val="24"/>
          <w:szCs w:val="24"/>
        </w:rPr>
        <w:t>giques</w:t>
      </w:r>
      <w:r w:rsidR="008C2D34">
        <w:rPr>
          <w:rFonts w:ascii="Arial Narrow" w:hAnsi="Arial Narrow"/>
          <w:sz w:val="24"/>
          <w:szCs w:val="24"/>
        </w:rPr>
        <w:t>………………………………………………</w:t>
      </w:r>
      <w:r w:rsidR="00793C92">
        <w:rPr>
          <w:rFonts w:ascii="Arial Narrow" w:hAnsi="Arial Narrow"/>
          <w:sz w:val="24"/>
          <w:szCs w:val="24"/>
        </w:rPr>
        <w:t>……</w:t>
      </w:r>
    </w:p>
    <w:p w14:paraId="731BCB96" w14:textId="2DF5AD9D" w:rsidR="00140ADD" w:rsidRDefault="00BC0779" w:rsidP="00140ADD">
      <w:pPr>
        <w:pStyle w:val="ListParagraph"/>
        <w:numPr>
          <w:ilvl w:val="2"/>
          <w:numId w:val="1"/>
        </w:numPr>
        <w:tabs>
          <w:tab w:val="left" w:pos="1267"/>
        </w:tabs>
        <w:spacing w:line="240" w:lineRule="auto"/>
        <w:rPr>
          <w:rFonts w:ascii="Arial Narrow" w:hAnsi="Arial Narrow"/>
          <w:sz w:val="24"/>
          <w:szCs w:val="24"/>
        </w:rPr>
      </w:pPr>
      <w:r>
        <w:rPr>
          <w:rFonts w:ascii="Arial Narrow" w:hAnsi="Arial Narrow"/>
          <w:sz w:val="24"/>
          <w:szCs w:val="24"/>
        </w:rPr>
        <w:t>Mobilisation des ressources</w:t>
      </w:r>
      <w:proofErr w:type="gramStart"/>
      <w:r>
        <w:rPr>
          <w:rFonts w:ascii="Arial Narrow" w:hAnsi="Arial Narrow"/>
          <w:sz w:val="24"/>
          <w:szCs w:val="24"/>
        </w:rPr>
        <w:t xml:space="preserve"> .</w:t>
      </w:r>
      <w:r w:rsidR="008C2D34">
        <w:rPr>
          <w:rFonts w:ascii="Arial Narrow" w:hAnsi="Arial Narrow"/>
          <w:sz w:val="24"/>
          <w:szCs w:val="24"/>
        </w:rPr>
        <w:t>…</w:t>
      </w:r>
      <w:proofErr w:type="gramEnd"/>
      <w:r w:rsidR="008C2D34">
        <w:rPr>
          <w:rFonts w:ascii="Arial Narrow" w:hAnsi="Arial Narrow"/>
          <w:sz w:val="24"/>
          <w:szCs w:val="24"/>
        </w:rPr>
        <w:t>……………………………………………………</w:t>
      </w:r>
      <w:r w:rsidR="00793C92">
        <w:rPr>
          <w:rFonts w:ascii="Arial Narrow" w:hAnsi="Arial Narrow"/>
          <w:sz w:val="24"/>
          <w:szCs w:val="24"/>
        </w:rPr>
        <w:t>…..</w:t>
      </w:r>
    </w:p>
    <w:p w14:paraId="5953B90B" w14:textId="0486750C" w:rsidR="00140ADD" w:rsidRPr="00BC0779" w:rsidRDefault="00BC0779" w:rsidP="00140ADD">
      <w:pPr>
        <w:pStyle w:val="ListParagraph"/>
        <w:numPr>
          <w:ilvl w:val="2"/>
          <w:numId w:val="1"/>
        </w:numPr>
        <w:tabs>
          <w:tab w:val="left" w:pos="1267"/>
        </w:tabs>
        <w:spacing w:line="240" w:lineRule="auto"/>
        <w:rPr>
          <w:rFonts w:ascii="Arial Narrow" w:hAnsi="Arial Narrow"/>
          <w:sz w:val="24"/>
          <w:szCs w:val="24"/>
        </w:rPr>
      </w:pPr>
      <w:r w:rsidRPr="00BC0779">
        <w:rPr>
          <w:rFonts w:ascii="Arial Narrow" w:hAnsi="Arial Narrow"/>
          <w:sz w:val="24"/>
          <w:szCs w:val="24"/>
        </w:rPr>
        <w:t>Mise en commun en fonds</w:t>
      </w:r>
      <w:r w:rsidR="008C2D34" w:rsidRPr="00BC0779">
        <w:rPr>
          <w:rFonts w:ascii="Arial Narrow" w:hAnsi="Arial Narrow"/>
          <w:sz w:val="24"/>
          <w:szCs w:val="24"/>
        </w:rPr>
        <w:t>…………………………………………………………</w:t>
      </w:r>
      <w:r w:rsidR="00793C92">
        <w:rPr>
          <w:rFonts w:ascii="Arial Narrow" w:hAnsi="Arial Narrow"/>
          <w:sz w:val="24"/>
          <w:szCs w:val="24"/>
        </w:rPr>
        <w:t>…...</w:t>
      </w:r>
      <w:r w:rsidR="00807BB8" w:rsidRPr="00BC0779">
        <w:rPr>
          <w:rFonts w:ascii="Arial Narrow" w:hAnsi="Arial Narrow"/>
          <w:sz w:val="24"/>
          <w:szCs w:val="24"/>
        </w:rPr>
        <w:t xml:space="preserve"> </w:t>
      </w:r>
    </w:p>
    <w:p w14:paraId="50B451D8" w14:textId="6DDFF53E" w:rsidR="00807BB8" w:rsidRDefault="00BC0779" w:rsidP="00BC0779">
      <w:pPr>
        <w:pStyle w:val="ListParagraph"/>
        <w:numPr>
          <w:ilvl w:val="2"/>
          <w:numId w:val="1"/>
        </w:numPr>
        <w:tabs>
          <w:tab w:val="left" w:pos="1267"/>
        </w:tabs>
        <w:spacing w:line="240" w:lineRule="auto"/>
        <w:rPr>
          <w:rFonts w:ascii="Arial Narrow" w:hAnsi="Arial Narrow"/>
          <w:sz w:val="24"/>
          <w:szCs w:val="24"/>
        </w:rPr>
      </w:pPr>
      <w:r w:rsidRPr="00BC0779">
        <w:rPr>
          <w:rFonts w:ascii="Arial Narrow" w:hAnsi="Arial Narrow"/>
          <w:sz w:val="24"/>
          <w:szCs w:val="24"/>
        </w:rPr>
        <w:t>Achat des prestations</w:t>
      </w:r>
      <w:r w:rsidR="00AD15DF">
        <w:rPr>
          <w:rFonts w:ascii="Arial Narrow" w:hAnsi="Arial Narrow"/>
          <w:sz w:val="24"/>
          <w:szCs w:val="24"/>
        </w:rPr>
        <w:t>………</w:t>
      </w:r>
      <w:proofErr w:type="gramStart"/>
      <w:r w:rsidR="00AD15DF">
        <w:rPr>
          <w:rFonts w:ascii="Arial Narrow" w:hAnsi="Arial Narrow"/>
          <w:sz w:val="24"/>
          <w:szCs w:val="24"/>
        </w:rPr>
        <w:t>…….</w:t>
      </w:r>
      <w:proofErr w:type="gramEnd"/>
      <w:r w:rsidR="008C2D34" w:rsidRPr="00BC0779">
        <w:rPr>
          <w:rFonts w:ascii="Arial Narrow" w:hAnsi="Arial Narrow"/>
          <w:sz w:val="24"/>
          <w:szCs w:val="24"/>
        </w:rPr>
        <w:t>…………………………………………………</w:t>
      </w:r>
      <w:r w:rsidR="00793C92">
        <w:rPr>
          <w:rFonts w:ascii="Arial Narrow" w:hAnsi="Arial Narrow"/>
          <w:sz w:val="24"/>
          <w:szCs w:val="24"/>
        </w:rPr>
        <w:t>…..</w:t>
      </w:r>
    </w:p>
    <w:p w14:paraId="6D25DB0B" w14:textId="47CD258A" w:rsidR="00AD15DF" w:rsidRPr="00BC0779" w:rsidRDefault="00AD15DF" w:rsidP="00BC0779">
      <w:pPr>
        <w:pStyle w:val="ListParagraph"/>
        <w:numPr>
          <w:ilvl w:val="2"/>
          <w:numId w:val="1"/>
        </w:numPr>
        <w:tabs>
          <w:tab w:val="left" w:pos="1267"/>
        </w:tabs>
        <w:spacing w:line="240" w:lineRule="auto"/>
        <w:rPr>
          <w:rFonts w:ascii="Arial Narrow" w:hAnsi="Arial Narrow"/>
          <w:sz w:val="24"/>
          <w:szCs w:val="24"/>
        </w:rPr>
      </w:pPr>
      <w:r>
        <w:rPr>
          <w:rFonts w:ascii="Arial Narrow" w:hAnsi="Arial Narrow"/>
          <w:sz w:val="24"/>
          <w:szCs w:val="24"/>
        </w:rPr>
        <w:t>Gouvernance du système</w:t>
      </w:r>
      <w:proofErr w:type="gramStart"/>
      <w:r>
        <w:rPr>
          <w:rFonts w:ascii="Arial Narrow" w:hAnsi="Arial Narrow"/>
          <w:sz w:val="24"/>
          <w:szCs w:val="24"/>
        </w:rPr>
        <w:t xml:space="preserve"> ..</w:t>
      </w:r>
      <w:proofErr w:type="gramEnd"/>
      <w:r>
        <w:rPr>
          <w:rFonts w:ascii="Arial Narrow" w:hAnsi="Arial Narrow"/>
          <w:sz w:val="24"/>
          <w:szCs w:val="24"/>
        </w:rPr>
        <w:t>…………………………………………………………….</w:t>
      </w:r>
    </w:p>
    <w:p w14:paraId="3C540FD8" w14:textId="22CDC2C7" w:rsidR="008C2D34" w:rsidRPr="00BC0779" w:rsidRDefault="0039063C" w:rsidP="006B5994">
      <w:pPr>
        <w:pStyle w:val="ListParagraph"/>
        <w:numPr>
          <w:ilvl w:val="0"/>
          <w:numId w:val="1"/>
        </w:numPr>
        <w:tabs>
          <w:tab w:val="left" w:pos="1267"/>
        </w:tabs>
        <w:spacing w:line="240" w:lineRule="auto"/>
        <w:rPr>
          <w:rFonts w:ascii="Arial Narrow" w:hAnsi="Arial Narrow"/>
          <w:b/>
          <w:bCs/>
          <w:sz w:val="28"/>
          <w:szCs w:val="28"/>
        </w:rPr>
      </w:pPr>
      <w:r w:rsidRPr="00BC0779">
        <w:rPr>
          <w:rFonts w:ascii="Arial Narrow" w:hAnsi="Arial Narrow"/>
          <w:b/>
          <w:bCs/>
          <w:sz w:val="28"/>
          <w:szCs w:val="28"/>
        </w:rPr>
        <w:t>Arrangements institutionnels</w:t>
      </w:r>
      <w:r w:rsidR="008C2D34" w:rsidRPr="00BC0779">
        <w:rPr>
          <w:rFonts w:ascii="Arial Narrow" w:hAnsi="Arial Narrow"/>
          <w:b/>
          <w:bCs/>
          <w:sz w:val="28"/>
          <w:szCs w:val="28"/>
        </w:rPr>
        <w:t>……………………………………………………</w:t>
      </w:r>
      <w:r w:rsidR="00793C92">
        <w:rPr>
          <w:rFonts w:ascii="Arial Narrow" w:hAnsi="Arial Narrow"/>
          <w:b/>
          <w:bCs/>
          <w:sz w:val="28"/>
          <w:szCs w:val="28"/>
        </w:rPr>
        <w:t>….</w:t>
      </w:r>
    </w:p>
    <w:p w14:paraId="6741163E" w14:textId="223F6E83" w:rsidR="003518C8" w:rsidRDefault="008C2D34" w:rsidP="008C2D34">
      <w:pPr>
        <w:pStyle w:val="ListParagraph"/>
        <w:tabs>
          <w:tab w:val="left" w:pos="1267"/>
        </w:tabs>
        <w:spacing w:line="240" w:lineRule="auto"/>
        <w:rPr>
          <w:rFonts w:ascii="Arial Narrow" w:hAnsi="Arial Narrow"/>
          <w:sz w:val="24"/>
          <w:szCs w:val="24"/>
        </w:rPr>
      </w:pPr>
      <w:r w:rsidRPr="008C2D34">
        <w:rPr>
          <w:rFonts w:ascii="Arial Narrow" w:hAnsi="Arial Narrow"/>
          <w:sz w:val="24"/>
          <w:szCs w:val="24"/>
        </w:rPr>
        <w:t>4.1. Instance de régulation</w:t>
      </w:r>
      <w:r w:rsidR="00D958F2">
        <w:rPr>
          <w:rFonts w:ascii="Arial Narrow" w:hAnsi="Arial Narrow"/>
          <w:sz w:val="24"/>
          <w:szCs w:val="24"/>
        </w:rPr>
        <w:t>………………………………………………………………………</w:t>
      </w:r>
      <w:r w:rsidR="00793C92">
        <w:rPr>
          <w:rFonts w:ascii="Arial Narrow" w:hAnsi="Arial Narrow"/>
          <w:sz w:val="24"/>
          <w:szCs w:val="24"/>
        </w:rPr>
        <w:t>…….</w:t>
      </w:r>
      <w:r w:rsidR="00FC6F3C" w:rsidRPr="008C2D34">
        <w:rPr>
          <w:rFonts w:ascii="Arial Narrow" w:hAnsi="Arial Narrow"/>
          <w:sz w:val="24"/>
          <w:szCs w:val="24"/>
        </w:rPr>
        <w:t xml:space="preserve"> </w:t>
      </w:r>
    </w:p>
    <w:p w14:paraId="69FF90DB" w14:textId="54610F03" w:rsidR="008C2D34" w:rsidRDefault="008C2D34" w:rsidP="008C2D34">
      <w:pPr>
        <w:pStyle w:val="ListParagraph"/>
        <w:tabs>
          <w:tab w:val="left" w:pos="1267"/>
        </w:tabs>
        <w:spacing w:line="240" w:lineRule="auto"/>
        <w:rPr>
          <w:rFonts w:ascii="Arial Narrow" w:hAnsi="Arial Narrow"/>
          <w:sz w:val="24"/>
          <w:szCs w:val="24"/>
        </w:rPr>
      </w:pPr>
      <w:r>
        <w:rPr>
          <w:rFonts w:ascii="Arial Narrow" w:hAnsi="Arial Narrow"/>
          <w:sz w:val="24"/>
          <w:szCs w:val="24"/>
        </w:rPr>
        <w:t>4.2 Administration publique</w:t>
      </w:r>
      <w:r w:rsidR="00D958F2">
        <w:rPr>
          <w:rFonts w:ascii="Arial Narrow" w:hAnsi="Arial Narrow"/>
          <w:sz w:val="24"/>
          <w:szCs w:val="24"/>
        </w:rPr>
        <w:t>………………………………………………………………………</w:t>
      </w:r>
      <w:r w:rsidR="00793C92">
        <w:rPr>
          <w:rFonts w:ascii="Arial Narrow" w:hAnsi="Arial Narrow"/>
          <w:sz w:val="24"/>
          <w:szCs w:val="24"/>
        </w:rPr>
        <w:t>……</w:t>
      </w:r>
    </w:p>
    <w:p w14:paraId="21AB7AB9" w14:textId="4ADA040B" w:rsidR="008C2D34" w:rsidRDefault="008C2D34" w:rsidP="008C2D34">
      <w:pPr>
        <w:pStyle w:val="ListParagraph"/>
        <w:tabs>
          <w:tab w:val="left" w:pos="1267"/>
        </w:tabs>
        <w:spacing w:line="240" w:lineRule="auto"/>
        <w:rPr>
          <w:rFonts w:ascii="Arial Narrow" w:hAnsi="Arial Narrow"/>
          <w:sz w:val="24"/>
          <w:szCs w:val="24"/>
        </w:rPr>
      </w:pPr>
      <w:r>
        <w:rPr>
          <w:rFonts w:ascii="Arial Narrow" w:hAnsi="Arial Narrow"/>
          <w:sz w:val="24"/>
          <w:szCs w:val="24"/>
        </w:rPr>
        <w:t>4.3 Structure</w:t>
      </w:r>
      <w:r w:rsidR="00D958F2">
        <w:rPr>
          <w:rFonts w:ascii="Arial Narrow" w:hAnsi="Arial Narrow"/>
          <w:sz w:val="24"/>
          <w:szCs w:val="24"/>
        </w:rPr>
        <w:t>s</w:t>
      </w:r>
      <w:r>
        <w:rPr>
          <w:rFonts w:ascii="Arial Narrow" w:hAnsi="Arial Narrow"/>
          <w:sz w:val="24"/>
          <w:szCs w:val="24"/>
        </w:rPr>
        <w:t xml:space="preserve"> d’ac</w:t>
      </w:r>
      <w:r w:rsidR="00D958F2">
        <w:rPr>
          <w:rFonts w:ascii="Arial Narrow" w:hAnsi="Arial Narrow"/>
          <w:sz w:val="24"/>
          <w:szCs w:val="24"/>
        </w:rPr>
        <w:t>hat des prestations…………………………………………………………</w:t>
      </w:r>
      <w:r w:rsidR="00793C92">
        <w:rPr>
          <w:rFonts w:ascii="Arial Narrow" w:hAnsi="Arial Narrow"/>
          <w:sz w:val="24"/>
          <w:szCs w:val="24"/>
        </w:rPr>
        <w:t>…….</w:t>
      </w:r>
    </w:p>
    <w:p w14:paraId="3E7327A1" w14:textId="52CC16D1" w:rsidR="00D958F2" w:rsidRPr="008C2D34" w:rsidRDefault="00D958F2" w:rsidP="008C2D34">
      <w:pPr>
        <w:pStyle w:val="ListParagraph"/>
        <w:tabs>
          <w:tab w:val="left" w:pos="1267"/>
        </w:tabs>
        <w:spacing w:line="240" w:lineRule="auto"/>
        <w:rPr>
          <w:rFonts w:ascii="Arial Narrow" w:hAnsi="Arial Narrow"/>
          <w:sz w:val="24"/>
          <w:szCs w:val="24"/>
        </w:rPr>
      </w:pPr>
      <w:r>
        <w:rPr>
          <w:rFonts w:ascii="Arial Narrow" w:hAnsi="Arial Narrow"/>
          <w:sz w:val="24"/>
          <w:szCs w:val="24"/>
        </w:rPr>
        <w:t>4.4 Structures délégués…………………………………………………………………………</w:t>
      </w:r>
      <w:r w:rsidR="00793C92">
        <w:rPr>
          <w:rFonts w:ascii="Arial Narrow" w:hAnsi="Arial Narrow"/>
          <w:sz w:val="24"/>
          <w:szCs w:val="24"/>
        </w:rPr>
        <w:t>…….</w:t>
      </w:r>
    </w:p>
    <w:p w14:paraId="38D63C67" w14:textId="1808E92E" w:rsidR="003518C8" w:rsidRDefault="00284340" w:rsidP="006B5994">
      <w:pPr>
        <w:pStyle w:val="ListParagraph"/>
        <w:numPr>
          <w:ilvl w:val="0"/>
          <w:numId w:val="1"/>
        </w:numPr>
        <w:tabs>
          <w:tab w:val="left" w:pos="1267"/>
        </w:tabs>
        <w:spacing w:line="240" w:lineRule="auto"/>
        <w:rPr>
          <w:rFonts w:ascii="Arial Narrow" w:hAnsi="Arial Narrow"/>
          <w:b/>
          <w:bCs/>
          <w:sz w:val="28"/>
          <w:szCs w:val="28"/>
        </w:rPr>
      </w:pPr>
      <w:r>
        <w:rPr>
          <w:rFonts w:ascii="Arial Narrow" w:hAnsi="Arial Narrow"/>
          <w:b/>
          <w:bCs/>
          <w:sz w:val="28"/>
          <w:szCs w:val="28"/>
        </w:rPr>
        <w:t>Suivi et évaluation</w:t>
      </w:r>
      <w:r w:rsidR="008C2D34">
        <w:rPr>
          <w:rFonts w:ascii="Arial Narrow" w:hAnsi="Arial Narrow"/>
          <w:b/>
          <w:bCs/>
          <w:sz w:val="28"/>
          <w:szCs w:val="28"/>
        </w:rPr>
        <w:t>…………………………………………………………………</w:t>
      </w:r>
      <w:r w:rsidR="00793C92">
        <w:rPr>
          <w:rFonts w:ascii="Arial Narrow" w:hAnsi="Arial Narrow"/>
          <w:b/>
          <w:bCs/>
          <w:sz w:val="28"/>
          <w:szCs w:val="28"/>
        </w:rPr>
        <w:t>….</w:t>
      </w:r>
    </w:p>
    <w:p w14:paraId="35ADB0CA" w14:textId="430EEDFF" w:rsidR="00FC6F3C" w:rsidRPr="00FC6F3C" w:rsidRDefault="00FC6F3C" w:rsidP="00FC6F3C">
      <w:pPr>
        <w:pStyle w:val="ListParagraph"/>
        <w:numPr>
          <w:ilvl w:val="1"/>
          <w:numId w:val="1"/>
        </w:numPr>
        <w:tabs>
          <w:tab w:val="left" w:pos="1267"/>
        </w:tabs>
        <w:spacing w:line="240" w:lineRule="auto"/>
        <w:rPr>
          <w:rFonts w:ascii="Arial Narrow" w:hAnsi="Arial Narrow"/>
          <w:sz w:val="24"/>
          <w:szCs w:val="24"/>
        </w:rPr>
      </w:pPr>
      <w:r w:rsidRPr="00FC6F3C">
        <w:rPr>
          <w:rFonts w:ascii="Arial Narrow" w:hAnsi="Arial Narrow"/>
          <w:sz w:val="24"/>
          <w:szCs w:val="24"/>
        </w:rPr>
        <w:t>Mécanismes de suivi</w:t>
      </w:r>
      <w:r w:rsidR="001D4D4C">
        <w:rPr>
          <w:rFonts w:ascii="Arial Narrow" w:hAnsi="Arial Narrow"/>
          <w:sz w:val="24"/>
          <w:szCs w:val="24"/>
        </w:rPr>
        <w:t>-</w:t>
      </w:r>
      <w:r w:rsidRPr="00FC6F3C">
        <w:rPr>
          <w:rFonts w:ascii="Arial Narrow" w:hAnsi="Arial Narrow"/>
          <w:sz w:val="24"/>
          <w:szCs w:val="24"/>
        </w:rPr>
        <w:t>évaluation</w:t>
      </w:r>
      <w:r w:rsidR="008C2D34">
        <w:rPr>
          <w:rFonts w:ascii="Arial Narrow" w:hAnsi="Arial Narrow"/>
          <w:sz w:val="24"/>
          <w:szCs w:val="24"/>
        </w:rPr>
        <w:t>……………………………………………………………</w:t>
      </w:r>
      <w:r w:rsidR="00793C92">
        <w:rPr>
          <w:rFonts w:ascii="Arial Narrow" w:hAnsi="Arial Narrow"/>
          <w:sz w:val="24"/>
          <w:szCs w:val="24"/>
        </w:rPr>
        <w:t>……</w:t>
      </w:r>
    </w:p>
    <w:p w14:paraId="15D24AF5" w14:textId="73075306" w:rsidR="00FC6F3C" w:rsidRPr="00FC6F3C" w:rsidRDefault="00FC6F3C" w:rsidP="00FC6F3C">
      <w:pPr>
        <w:pStyle w:val="ListParagraph"/>
        <w:numPr>
          <w:ilvl w:val="1"/>
          <w:numId w:val="1"/>
        </w:numPr>
        <w:tabs>
          <w:tab w:val="left" w:pos="1267"/>
        </w:tabs>
        <w:spacing w:line="240" w:lineRule="auto"/>
        <w:rPr>
          <w:rFonts w:ascii="Arial Narrow" w:hAnsi="Arial Narrow"/>
          <w:sz w:val="24"/>
          <w:szCs w:val="24"/>
        </w:rPr>
      </w:pPr>
      <w:r w:rsidRPr="00FC6F3C">
        <w:rPr>
          <w:rFonts w:ascii="Arial Narrow" w:hAnsi="Arial Narrow"/>
          <w:sz w:val="24"/>
          <w:szCs w:val="24"/>
        </w:rPr>
        <w:t>Cadre logique de suivi-évaluation</w:t>
      </w:r>
      <w:r w:rsidR="001D4D4C">
        <w:rPr>
          <w:rFonts w:ascii="Arial Narrow" w:hAnsi="Arial Narrow"/>
          <w:sz w:val="24"/>
          <w:szCs w:val="24"/>
        </w:rPr>
        <w:t xml:space="preserve"> – indicateurs traceurs</w:t>
      </w:r>
      <w:r w:rsidR="008C2D34">
        <w:rPr>
          <w:rFonts w:ascii="Arial Narrow" w:hAnsi="Arial Narrow"/>
          <w:sz w:val="24"/>
          <w:szCs w:val="24"/>
        </w:rPr>
        <w:t>………………………………</w:t>
      </w:r>
      <w:proofErr w:type="gramStart"/>
      <w:r w:rsidR="008C2D34">
        <w:rPr>
          <w:rFonts w:ascii="Arial Narrow" w:hAnsi="Arial Narrow"/>
          <w:sz w:val="24"/>
          <w:szCs w:val="24"/>
        </w:rPr>
        <w:t>…</w:t>
      </w:r>
      <w:r w:rsidR="00793C92">
        <w:rPr>
          <w:rFonts w:ascii="Arial Narrow" w:hAnsi="Arial Narrow"/>
          <w:sz w:val="24"/>
          <w:szCs w:val="24"/>
        </w:rPr>
        <w:t>….</w:t>
      </w:r>
      <w:proofErr w:type="gramEnd"/>
      <w:r w:rsidR="00793C92">
        <w:rPr>
          <w:rFonts w:ascii="Arial Narrow" w:hAnsi="Arial Narrow"/>
          <w:sz w:val="24"/>
          <w:szCs w:val="24"/>
        </w:rPr>
        <w:t>.</w:t>
      </w:r>
    </w:p>
    <w:p w14:paraId="69E1ED91" w14:textId="21820E8A" w:rsidR="00D958F2" w:rsidRDefault="00D958F2" w:rsidP="00D958F2">
      <w:pPr>
        <w:tabs>
          <w:tab w:val="left" w:pos="1267"/>
        </w:tabs>
        <w:spacing w:line="240" w:lineRule="auto"/>
        <w:rPr>
          <w:rFonts w:ascii="Arial Narrow" w:hAnsi="Arial Narrow"/>
          <w:b/>
          <w:bCs/>
          <w:sz w:val="28"/>
          <w:szCs w:val="28"/>
        </w:rPr>
      </w:pPr>
      <w:r>
        <w:rPr>
          <w:rFonts w:ascii="Arial Narrow" w:hAnsi="Arial Narrow"/>
          <w:b/>
          <w:bCs/>
          <w:sz w:val="28"/>
          <w:szCs w:val="28"/>
        </w:rPr>
        <w:t>Annexes</w:t>
      </w:r>
    </w:p>
    <w:bookmarkEnd w:id="0"/>
    <w:p w14:paraId="15747896" w14:textId="2008B089" w:rsidR="00D958F2" w:rsidRDefault="00D958F2" w:rsidP="00D958F2">
      <w:pPr>
        <w:tabs>
          <w:tab w:val="left" w:pos="1267"/>
        </w:tabs>
        <w:spacing w:line="240" w:lineRule="auto"/>
        <w:rPr>
          <w:rFonts w:ascii="Arial Narrow" w:hAnsi="Arial Narrow"/>
          <w:b/>
          <w:bCs/>
          <w:sz w:val="28"/>
          <w:szCs w:val="28"/>
        </w:rPr>
      </w:pPr>
    </w:p>
    <w:p w14:paraId="0869354A" w14:textId="472E103B" w:rsidR="00BC0779" w:rsidRDefault="00BC0779" w:rsidP="00D958F2">
      <w:pPr>
        <w:tabs>
          <w:tab w:val="left" w:pos="1267"/>
        </w:tabs>
        <w:spacing w:line="240" w:lineRule="auto"/>
        <w:rPr>
          <w:rFonts w:ascii="Arial Narrow" w:hAnsi="Arial Narrow"/>
          <w:b/>
          <w:bCs/>
          <w:sz w:val="28"/>
          <w:szCs w:val="28"/>
        </w:rPr>
      </w:pPr>
    </w:p>
    <w:p w14:paraId="461C3340" w14:textId="77777777" w:rsidR="001F15A0" w:rsidRDefault="001F15A0" w:rsidP="00D958F2">
      <w:pPr>
        <w:tabs>
          <w:tab w:val="left" w:pos="1267"/>
        </w:tabs>
        <w:spacing w:line="240" w:lineRule="auto"/>
        <w:rPr>
          <w:rFonts w:ascii="Arial Narrow" w:hAnsi="Arial Narrow"/>
          <w:b/>
          <w:bCs/>
          <w:sz w:val="28"/>
          <w:szCs w:val="28"/>
        </w:rPr>
      </w:pPr>
    </w:p>
    <w:p w14:paraId="0D8C02F1" w14:textId="32A230A3" w:rsidR="00D958F2" w:rsidRDefault="00D958F2" w:rsidP="00D958F2">
      <w:pPr>
        <w:tabs>
          <w:tab w:val="left" w:pos="1267"/>
        </w:tabs>
        <w:spacing w:line="240" w:lineRule="auto"/>
        <w:rPr>
          <w:rFonts w:ascii="Arial Narrow" w:hAnsi="Arial Narrow"/>
          <w:b/>
          <w:bCs/>
          <w:sz w:val="28"/>
          <w:szCs w:val="28"/>
        </w:rPr>
      </w:pPr>
      <w:r>
        <w:rPr>
          <w:rFonts w:ascii="Arial Narrow" w:hAnsi="Arial Narrow"/>
          <w:b/>
          <w:bCs/>
          <w:sz w:val="28"/>
          <w:szCs w:val="28"/>
        </w:rPr>
        <w:lastRenderedPageBreak/>
        <w:t>Liste des figures</w:t>
      </w:r>
    </w:p>
    <w:p w14:paraId="1330A466" w14:textId="77777777" w:rsidR="00BC0B28" w:rsidRDefault="00BC0B28" w:rsidP="00D958F2">
      <w:pPr>
        <w:tabs>
          <w:tab w:val="left" w:pos="1267"/>
        </w:tabs>
        <w:spacing w:line="240" w:lineRule="auto"/>
        <w:rPr>
          <w:rFonts w:ascii="Arial Narrow" w:hAnsi="Arial Narrow"/>
          <w:b/>
          <w:bCs/>
          <w:sz w:val="28"/>
          <w:szCs w:val="28"/>
        </w:rPr>
      </w:pPr>
    </w:p>
    <w:p w14:paraId="68106534" w14:textId="30366A8B" w:rsidR="00BC0B28" w:rsidRDefault="00BC0B28" w:rsidP="00D958F2">
      <w:pPr>
        <w:tabs>
          <w:tab w:val="left" w:pos="1267"/>
        </w:tabs>
        <w:spacing w:line="240" w:lineRule="auto"/>
        <w:rPr>
          <w:rFonts w:ascii="Arial Narrow" w:hAnsi="Arial Narrow"/>
          <w:b/>
          <w:bCs/>
          <w:sz w:val="28"/>
          <w:szCs w:val="28"/>
        </w:rPr>
      </w:pPr>
      <w:r>
        <w:rPr>
          <w:rFonts w:ascii="Arial Narrow" w:hAnsi="Arial Narrow"/>
          <w:b/>
          <w:bCs/>
          <w:sz w:val="28"/>
          <w:szCs w:val="28"/>
        </w:rPr>
        <w:t>Liste des graphiques</w:t>
      </w:r>
    </w:p>
    <w:p w14:paraId="49B0A391" w14:textId="187FCDB1" w:rsidR="00D958F2" w:rsidRDefault="00D958F2" w:rsidP="00D958F2">
      <w:pPr>
        <w:tabs>
          <w:tab w:val="left" w:pos="1267"/>
        </w:tabs>
        <w:spacing w:line="240" w:lineRule="auto"/>
        <w:rPr>
          <w:rFonts w:ascii="Arial Narrow" w:hAnsi="Arial Narrow"/>
          <w:b/>
          <w:bCs/>
          <w:sz w:val="28"/>
          <w:szCs w:val="28"/>
        </w:rPr>
      </w:pPr>
    </w:p>
    <w:p w14:paraId="7A02B4DF" w14:textId="43F91561" w:rsidR="00D958F2" w:rsidRDefault="00D958F2" w:rsidP="00D958F2">
      <w:pPr>
        <w:tabs>
          <w:tab w:val="left" w:pos="1267"/>
        </w:tabs>
        <w:spacing w:line="240" w:lineRule="auto"/>
        <w:rPr>
          <w:rFonts w:ascii="Arial Narrow" w:hAnsi="Arial Narrow"/>
          <w:b/>
          <w:bCs/>
          <w:sz w:val="28"/>
          <w:szCs w:val="28"/>
        </w:rPr>
      </w:pPr>
      <w:r>
        <w:rPr>
          <w:rFonts w:ascii="Arial Narrow" w:hAnsi="Arial Narrow"/>
          <w:b/>
          <w:bCs/>
          <w:sz w:val="28"/>
          <w:szCs w:val="28"/>
        </w:rPr>
        <w:t>Listes des tableaux</w:t>
      </w:r>
    </w:p>
    <w:p w14:paraId="45B5FBAF" w14:textId="7185536B" w:rsidR="00D958F2" w:rsidRDefault="00D958F2" w:rsidP="00D958F2">
      <w:pPr>
        <w:tabs>
          <w:tab w:val="left" w:pos="1267"/>
        </w:tabs>
        <w:spacing w:line="240" w:lineRule="auto"/>
        <w:rPr>
          <w:rFonts w:ascii="Arial Narrow" w:hAnsi="Arial Narrow"/>
          <w:b/>
          <w:bCs/>
          <w:sz w:val="28"/>
          <w:szCs w:val="28"/>
        </w:rPr>
      </w:pPr>
    </w:p>
    <w:p w14:paraId="22DE30D3" w14:textId="4703FDDF" w:rsidR="00D958F2" w:rsidRDefault="002A5D8B" w:rsidP="00D958F2">
      <w:pPr>
        <w:tabs>
          <w:tab w:val="left" w:pos="1267"/>
        </w:tabs>
        <w:spacing w:line="240" w:lineRule="auto"/>
        <w:rPr>
          <w:rFonts w:ascii="Arial Narrow" w:hAnsi="Arial Narrow"/>
          <w:b/>
          <w:bCs/>
          <w:sz w:val="28"/>
          <w:szCs w:val="28"/>
        </w:rPr>
      </w:pPr>
      <w:r>
        <w:rPr>
          <w:rFonts w:ascii="Arial Narrow" w:hAnsi="Arial Narrow"/>
          <w:b/>
          <w:bCs/>
          <w:sz w:val="28"/>
          <w:szCs w:val="28"/>
        </w:rPr>
        <w:t>Liste des encadrés</w:t>
      </w:r>
    </w:p>
    <w:p w14:paraId="7F2F296D" w14:textId="4F553D7F" w:rsidR="002A5D8B" w:rsidRDefault="002A5D8B" w:rsidP="00D958F2">
      <w:pPr>
        <w:tabs>
          <w:tab w:val="left" w:pos="1267"/>
        </w:tabs>
        <w:spacing w:line="240" w:lineRule="auto"/>
        <w:rPr>
          <w:rFonts w:ascii="Arial Narrow" w:hAnsi="Arial Narrow"/>
          <w:b/>
          <w:bCs/>
          <w:sz w:val="28"/>
          <w:szCs w:val="28"/>
        </w:rPr>
      </w:pPr>
    </w:p>
    <w:p w14:paraId="14251791" w14:textId="6B81424A" w:rsidR="002A5D8B" w:rsidRDefault="002A5D8B" w:rsidP="00D958F2">
      <w:pPr>
        <w:tabs>
          <w:tab w:val="left" w:pos="1267"/>
        </w:tabs>
        <w:spacing w:line="240" w:lineRule="auto"/>
        <w:rPr>
          <w:rFonts w:ascii="Arial Narrow" w:hAnsi="Arial Narrow"/>
          <w:b/>
          <w:bCs/>
          <w:sz w:val="28"/>
          <w:szCs w:val="28"/>
        </w:rPr>
      </w:pPr>
      <w:r>
        <w:rPr>
          <w:rFonts w:ascii="Arial Narrow" w:hAnsi="Arial Narrow"/>
          <w:b/>
          <w:bCs/>
          <w:sz w:val="28"/>
          <w:szCs w:val="28"/>
        </w:rPr>
        <w:t>Préface</w:t>
      </w:r>
    </w:p>
    <w:p w14:paraId="58D8F2BD" w14:textId="15E51F32" w:rsidR="002A5D8B" w:rsidRDefault="002A5D8B" w:rsidP="00D958F2">
      <w:pPr>
        <w:tabs>
          <w:tab w:val="left" w:pos="1267"/>
        </w:tabs>
        <w:spacing w:line="240" w:lineRule="auto"/>
        <w:rPr>
          <w:rFonts w:ascii="Arial Narrow" w:hAnsi="Arial Narrow"/>
          <w:b/>
          <w:bCs/>
          <w:sz w:val="28"/>
          <w:szCs w:val="28"/>
        </w:rPr>
      </w:pPr>
    </w:p>
    <w:p w14:paraId="11EA6F2C" w14:textId="7F67B711" w:rsidR="002A5D8B" w:rsidRDefault="002A5D8B" w:rsidP="00D958F2">
      <w:pPr>
        <w:tabs>
          <w:tab w:val="left" w:pos="1267"/>
        </w:tabs>
        <w:spacing w:line="240" w:lineRule="auto"/>
        <w:rPr>
          <w:rFonts w:ascii="Arial Narrow" w:hAnsi="Arial Narrow"/>
          <w:b/>
          <w:bCs/>
          <w:sz w:val="28"/>
          <w:szCs w:val="28"/>
        </w:rPr>
      </w:pPr>
      <w:r>
        <w:rPr>
          <w:rFonts w:ascii="Arial Narrow" w:hAnsi="Arial Narrow"/>
          <w:b/>
          <w:bCs/>
          <w:sz w:val="28"/>
          <w:szCs w:val="28"/>
        </w:rPr>
        <w:t>Remerciements</w:t>
      </w:r>
    </w:p>
    <w:p w14:paraId="48E70D86" w14:textId="62FE9B61" w:rsidR="002A5D8B" w:rsidRDefault="002A5D8B" w:rsidP="00D958F2">
      <w:pPr>
        <w:tabs>
          <w:tab w:val="left" w:pos="1267"/>
        </w:tabs>
        <w:spacing w:line="240" w:lineRule="auto"/>
        <w:rPr>
          <w:rFonts w:ascii="Arial Narrow" w:hAnsi="Arial Narrow"/>
          <w:b/>
          <w:bCs/>
          <w:sz w:val="28"/>
          <w:szCs w:val="28"/>
        </w:rPr>
      </w:pPr>
    </w:p>
    <w:p w14:paraId="5C9BBFF0" w14:textId="7F31156F" w:rsidR="002A5D8B" w:rsidRDefault="002A5D8B" w:rsidP="00D958F2">
      <w:pPr>
        <w:tabs>
          <w:tab w:val="left" w:pos="1267"/>
        </w:tabs>
        <w:spacing w:line="240" w:lineRule="auto"/>
        <w:rPr>
          <w:rFonts w:ascii="Arial Narrow" w:hAnsi="Arial Narrow"/>
          <w:b/>
          <w:bCs/>
          <w:sz w:val="28"/>
          <w:szCs w:val="28"/>
        </w:rPr>
      </w:pPr>
      <w:r>
        <w:rPr>
          <w:rFonts w:ascii="Arial Narrow" w:hAnsi="Arial Narrow"/>
          <w:b/>
          <w:bCs/>
          <w:sz w:val="28"/>
          <w:szCs w:val="28"/>
        </w:rPr>
        <w:t>Sigles et abréviations</w:t>
      </w:r>
    </w:p>
    <w:p w14:paraId="191046D3" w14:textId="2079DE1A" w:rsidR="002A5D8B" w:rsidRDefault="002A5D8B" w:rsidP="00D958F2">
      <w:pPr>
        <w:tabs>
          <w:tab w:val="left" w:pos="1267"/>
        </w:tabs>
        <w:spacing w:line="240" w:lineRule="auto"/>
        <w:rPr>
          <w:rFonts w:ascii="Arial Narrow" w:hAnsi="Arial Narrow"/>
          <w:b/>
          <w:bCs/>
          <w:sz w:val="28"/>
          <w:szCs w:val="28"/>
        </w:rPr>
      </w:pPr>
    </w:p>
    <w:p w14:paraId="7E4A4FED" w14:textId="03E9380E" w:rsidR="002A5D8B" w:rsidRDefault="002A5D8B" w:rsidP="00D958F2">
      <w:pPr>
        <w:tabs>
          <w:tab w:val="left" w:pos="1267"/>
        </w:tabs>
        <w:spacing w:line="240" w:lineRule="auto"/>
        <w:rPr>
          <w:rFonts w:ascii="Arial Narrow" w:hAnsi="Arial Narrow"/>
          <w:b/>
          <w:bCs/>
          <w:sz w:val="28"/>
          <w:szCs w:val="28"/>
        </w:rPr>
      </w:pPr>
    </w:p>
    <w:p w14:paraId="2518156E" w14:textId="27FAD41C" w:rsidR="002A5D8B" w:rsidRDefault="002A5D8B" w:rsidP="00D958F2">
      <w:pPr>
        <w:tabs>
          <w:tab w:val="left" w:pos="1267"/>
        </w:tabs>
        <w:spacing w:line="240" w:lineRule="auto"/>
        <w:rPr>
          <w:rFonts w:ascii="Arial Narrow" w:hAnsi="Arial Narrow"/>
          <w:b/>
          <w:bCs/>
          <w:sz w:val="28"/>
          <w:szCs w:val="28"/>
        </w:rPr>
      </w:pPr>
    </w:p>
    <w:p w14:paraId="5CA80405" w14:textId="34AF2974" w:rsidR="002A5D8B" w:rsidRDefault="002A5D8B" w:rsidP="00D958F2">
      <w:pPr>
        <w:tabs>
          <w:tab w:val="left" w:pos="1267"/>
        </w:tabs>
        <w:spacing w:line="240" w:lineRule="auto"/>
        <w:rPr>
          <w:rFonts w:ascii="Arial Narrow" w:hAnsi="Arial Narrow"/>
          <w:b/>
          <w:bCs/>
          <w:sz w:val="28"/>
          <w:szCs w:val="28"/>
        </w:rPr>
      </w:pPr>
    </w:p>
    <w:p w14:paraId="3ED627B9" w14:textId="38BEC338" w:rsidR="002A5D8B" w:rsidRDefault="002A5D8B" w:rsidP="00D958F2">
      <w:pPr>
        <w:tabs>
          <w:tab w:val="left" w:pos="1267"/>
        </w:tabs>
        <w:spacing w:line="240" w:lineRule="auto"/>
        <w:rPr>
          <w:rFonts w:ascii="Arial Narrow" w:hAnsi="Arial Narrow"/>
          <w:b/>
          <w:bCs/>
          <w:sz w:val="28"/>
          <w:szCs w:val="28"/>
        </w:rPr>
      </w:pPr>
    </w:p>
    <w:p w14:paraId="0953FB1D" w14:textId="75D52AC0" w:rsidR="002A5D8B" w:rsidRDefault="002A5D8B" w:rsidP="00D958F2">
      <w:pPr>
        <w:tabs>
          <w:tab w:val="left" w:pos="1267"/>
        </w:tabs>
        <w:spacing w:line="240" w:lineRule="auto"/>
        <w:rPr>
          <w:rFonts w:ascii="Arial Narrow" w:hAnsi="Arial Narrow"/>
          <w:b/>
          <w:bCs/>
          <w:sz w:val="28"/>
          <w:szCs w:val="28"/>
        </w:rPr>
      </w:pPr>
    </w:p>
    <w:p w14:paraId="0DD5EFD4" w14:textId="635E5707" w:rsidR="002A5D8B" w:rsidRDefault="002A5D8B" w:rsidP="00D958F2">
      <w:pPr>
        <w:tabs>
          <w:tab w:val="left" w:pos="1267"/>
        </w:tabs>
        <w:spacing w:line="240" w:lineRule="auto"/>
        <w:rPr>
          <w:rFonts w:ascii="Arial Narrow" w:hAnsi="Arial Narrow"/>
          <w:b/>
          <w:bCs/>
          <w:sz w:val="28"/>
          <w:szCs w:val="28"/>
        </w:rPr>
      </w:pPr>
    </w:p>
    <w:p w14:paraId="353D9E88" w14:textId="17F78BF8" w:rsidR="002A5D8B" w:rsidRDefault="002A5D8B" w:rsidP="00D958F2">
      <w:pPr>
        <w:tabs>
          <w:tab w:val="left" w:pos="1267"/>
        </w:tabs>
        <w:spacing w:line="240" w:lineRule="auto"/>
        <w:rPr>
          <w:rFonts w:ascii="Arial Narrow" w:hAnsi="Arial Narrow"/>
          <w:b/>
          <w:bCs/>
          <w:sz w:val="28"/>
          <w:szCs w:val="28"/>
        </w:rPr>
      </w:pPr>
    </w:p>
    <w:p w14:paraId="0EC1644A" w14:textId="2C313164" w:rsidR="002A5D8B" w:rsidRDefault="002A5D8B" w:rsidP="00D958F2">
      <w:pPr>
        <w:tabs>
          <w:tab w:val="left" w:pos="1267"/>
        </w:tabs>
        <w:spacing w:line="240" w:lineRule="auto"/>
        <w:rPr>
          <w:rFonts w:ascii="Arial Narrow" w:hAnsi="Arial Narrow"/>
          <w:b/>
          <w:bCs/>
          <w:sz w:val="28"/>
          <w:szCs w:val="28"/>
        </w:rPr>
      </w:pPr>
    </w:p>
    <w:p w14:paraId="7640A03E" w14:textId="28505F57" w:rsidR="002A5D8B" w:rsidRDefault="002A5D8B" w:rsidP="00D958F2">
      <w:pPr>
        <w:tabs>
          <w:tab w:val="left" w:pos="1267"/>
        </w:tabs>
        <w:spacing w:line="240" w:lineRule="auto"/>
        <w:rPr>
          <w:rFonts w:ascii="Arial Narrow" w:hAnsi="Arial Narrow"/>
          <w:b/>
          <w:bCs/>
          <w:sz w:val="28"/>
          <w:szCs w:val="28"/>
        </w:rPr>
      </w:pPr>
    </w:p>
    <w:p w14:paraId="2E6646FA" w14:textId="24BDAB68" w:rsidR="002A5D8B" w:rsidRDefault="002A5D8B" w:rsidP="00D958F2">
      <w:pPr>
        <w:tabs>
          <w:tab w:val="left" w:pos="1267"/>
        </w:tabs>
        <w:spacing w:line="240" w:lineRule="auto"/>
        <w:rPr>
          <w:rFonts w:ascii="Arial Narrow" w:hAnsi="Arial Narrow"/>
          <w:b/>
          <w:bCs/>
          <w:sz w:val="28"/>
          <w:szCs w:val="28"/>
        </w:rPr>
      </w:pPr>
    </w:p>
    <w:p w14:paraId="1B656C4E" w14:textId="1CF8B6AB" w:rsidR="002A5D8B" w:rsidRDefault="002A5D8B" w:rsidP="00D958F2">
      <w:pPr>
        <w:tabs>
          <w:tab w:val="left" w:pos="1267"/>
        </w:tabs>
        <w:spacing w:line="240" w:lineRule="auto"/>
        <w:rPr>
          <w:rFonts w:ascii="Arial Narrow" w:hAnsi="Arial Narrow"/>
          <w:b/>
          <w:bCs/>
          <w:sz w:val="28"/>
          <w:szCs w:val="28"/>
        </w:rPr>
      </w:pPr>
    </w:p>
    <w:p w14:paraId="0C8478CB" w14:textId="5B313255" w:rsidR="002A5D8B" w:rsidRDefault="00756723" w:rsidP="00756723">
      <w:pPr>
        <w:tabs>
          <w:tab w:val="left" w:pos="1267"/>
        </w:tabs>
        <w:spacing w:line="240" w:lineRule="auto"/>
        <w:rPr>
          <w:rFonts w:ascii="Arial Narrow" w:hAnsi="Arial Narrow"/>
          <w:b/>
          <w:bCs/>
          <w:sz w:val="28"/>
          <w:szCs w:val="28"/>
        </w:rPr>
      </w:pPr>
      <w:r>
        <w:rPr>
          <w:rFonts w:ascii="Arial Narrow" w:hAnsi="Arial Narrow"/>
          <w:b/>
          <w:bCs/>
          <w:sz w:val="28"/>
          <w:szCs w:val="28"/>
        </w:rPr>
        <w:tab/>
      </w:r>
    </w:p>
    <w:p w14:paraId="0964DC98" w14:textId="7D6F7467" w:rsidR="00756723" w:rsidRDefault="00756723" w:rsidP="00756723">
      <w:pPr>
        <w:tabs>
          <w:tab w:val="left" w:pos="1267"/>
        </w:tabs>
        <w:spacing w:line="240" w:lineRule="auto"/>
        <w:rPr>
          <w:rFonts w:ascii="Arial Narrow" w:hAnsi="Arial Narrow"/>
          <w:b/>
          <w:bCs/>
          <w:sz w:val="28"/>
          <w:szCs w:val="28"/>
        </w:rPr>
      </w:pPr>
    </w:p>
    <w:p w14:paraId="37D194AC" w14:textId="77777777" w:rsidR="00756723" w:rsidRDefault="00756723" w:rsidP="00756723">
      <w:pPr>
        <w:tabs>
          <w:tab w:val="left" w:pos="1267"/>
        </w:tabs>
        <w:spacing w:line="240" w:lineRule="auto"/>
        <w:rPr>
          <w:rFonts w:ascii="Arial Narrow" w:hAnsi="Arial Narrow"/>
          <w:b/>
          <w:bCs/>
          <w:sz w:val="28"/>
          <w:szCs w:val="28"/>
        </w:rPr>
      </w:pPr>
    </w:p>
    <w:p w14:paraId="4C717D1F" w14:textId="38D9E51B" w:rsidR="002A5D8B" w:rsidRDefault="002A5D8B" w:rsidP="00D958F2">
      <w:pPr>
        <w:tabs>
          <w:tab w:val="left" w:pos="1267"/>
        </w:tabs>
        <w:spacing w:line="240" w:lineRule="auto"/>
        <w:rPr>
          <w:rFonts w:ascii="Arial Narrow" w:hAnsi="Arial Narrow"/>
          <w:b/>
          <w:bCs/>
          <w:sz w:val="28"/>
          <w:szCs w:val="28"/>
        </w:rPr>
      </w:pPr>
    </w:p>
    <w:p w14:paraId="1A37044B" w14:textId="2D76549D" w:rsidR="002A5D8B" w:rsidRPr="002A5D8B" w:rsidRDefault="002A5D8B" w:rsidP="002A5D8B">
      <w:pPr>
        <w:pStyle w:val="ListParagraph"/>
        <w:numPr>
          <w:ilvl w:val="0"/>
          <w:numId w:val="2"/>
        </w:numPr>
        <w:tabs>
          <w:tab w:val="left" w:pos="1267"/>
        </w:tabs>
        <w:spacing w:line="240" w:lineRule="auto"/>
        <w:rPr>
          <w:rFonts w:ascii="Arial Narrow" w:hAnsi="Arial Narrow"/>
          <w:b/>
          <w:bCs/>
          <w:color w:val="0070C0"/>
          <w:sz w:val="28"/>
          <w:szCs w:val="28"/>
        </w:rPr>
      </w:pPr>
      <w:r w:rsidRPr="002A5D8B">
        <w:rPr>
          <w:rFonts w:ascii="Arial Narrow" w:hAnsi="Arial Narrow"/>
          <w:b/>
          <w:bCs/>
          <w:color w:val="0070C0"/>
          <w:sz w:val="28"/>
          <w:szCs w:val="28"/>
        </w:rPr>
        <w:lastRenderedPageBreak/>
        <w:t>CONTEXTE</w:t>
      </w:r>
    </w:p>
    <w:p w14:paraId="2F98C8ED" w14:textId="77777777" w:rsidR="002A5D8B" w:rsidRDefault="002A5D8B" w:rsidP="002A5D8B">
      <w:pPr>
        <w:pStyle w:val="ListParagraph"/>
        <w:tabs>
          <w:tab w:val="left" w:pos="1267"/>
        </w:tabs>
        <w:spacing w:line="240" w:lineRule="auto"/>
        <w:rPr>
          <w:rFonts w:ascii="Arial Narrow" w:hAnsi="Arial Narrow"/>
          <w:b/>
          <w:bCs/>
          <w:sz w:val="28"/>
          <w:szCs w:val="28"/>
        </w:rPr>
      </w:pPr>
    </w:p>
    <w:p w14:paraId="218BEF49" w14:textId="04B4F70D" w:rsidR="002A5D8B" w:rsidRPr="00AB5748" w:rsidRDefault="002A5D8B" w:rsidP="002A5D8B">
      <w:pPr>
        <w:pStyle w:val="ListParagraph"/>
        <w:tabs>
          <w:tab w:val="left" w:pos="1267"/>
        </w:tabs>
        <w:spacing w:line="240" w:lineRule="auto"/>
        <w:rPr>
          <w:rFonts w:ascii="Arial Narrow" w:hAnsi="Arial Narrow"/>
          <w:b/>
          <w:bCs/>
          <w:color w:val="0070C0"/>
          <w:sz w:val="28"/>
          <w:szCs w:val="28"/>
        </w:rPr>
      </w:pPr>
      <w:r w:rsidRPr="00AB5748">
        <w:rPr>
          <w:rFonts w:ascii="Arial Narrow" w:hAnsi="Arial Narrow"/>
          <w:b/>
          <w:bCs/>
          <w:color w:val="0070C0"/>
          <w:sz w:val="28"/>
          <w:szCs w:val="28"/>
        </w:rPr>
        <w:t>1.1 Introduction</w:t>
      </w:r>
    </w:p>
    <w:p w14:paraId="2AD3F598" w14:textId="7046300A" w:rsidR="002A5D8B" w:rsidRPr="00555965" w:rsidRDefault="004D66F8" w:rsidP="004070CA">
      <w:pPr>
        <w:tabs>
          <w:tab w:val="left" w:pos="1267"/>
        </w:tabs>
        <w:spacing w:line="276" w:lineRule="auto"/>
        <w:jc w:val="both"/>
        <w:rPr>
          <w:rFonts w:ascii="Arial Narrow" w:hAnsi="Arial Narrow"/>
          <w:sz w:val="24"/>
          <w:szCs w:val="24"/>
        </w:rPr>
      </w:pPr>
      <w:r>
        <w:rPr>
          <w:rFonts w:ascii="Arial Narrow" w:hAnsi="Arial Narrow"/>
          <w:sz w:val="24"/>
          <w:szCs w:val="24"/>
        </w:rPr>
        <w:t>Le Burundi p</w:t>
      </w:r>
      <w:r w:rsidRPr="004D66F8">
        <w:rPr>
          <w:rFonts w:ascii="Arial Narrow" w:hAnsi="Arial Narrow"/>
          <w:sz w:val="24"/>
          <w:szCs w:val="24"/>
        </w:rPr>
        <w:t xml:space="preserve">our honorer les déclarations et engagements </w:t>
      </w:r>
      <w:r>
        <w:rPr>
          <w:rFonts w:ascii="Arial Narrow" w:hAnsi="Arial Narrow"/>
          <w:sz w:val="24"/>
          <w:szCs w:val="24"/>
        </w:rPr>
        <w:t>internationaux aux</w:t>
      </w:r>
      <w:r w:rsidRPr="004D66F8">
        <w:rPr>
          <w:rFonts w:ascii="Arial Narrow" w:hAnsi="Arial Narrow"/>
          <w:sz w:val="24"/>
          <w:szCs w:val="24"/>
        </w:rPr>
        <w:t>que</w:t>
      </w:r>
      <w:r>
        <w:rPr>
          <w:rFonts w:ascii="Arial Narrow" w:hAnsi="Arial Narrow"/>
          <w:sz w:val="24"/>
          <w:szCs w:val="24"/>
        </w:rPr>
        <w:t xml:space="preserve">ls le pays a souscrit en matière de santé, a élaboré </w:t>
      </w:r>
      <w:r w:rsidR="0075026C">
        <w:rPr>
          <w:rFonts w:ascii="Arial Narrow" w:hAnsi="Arial Narrow"/>
          <w:sz w:val="24"/>
          <w:szCs w:val="24"/>
        </w:rPr>
        <w:t xml:space="preserve">un cadre </w:t>
      </w:r>
      <w:r>
        <w:rPr>
          <w:rFonts w:ascii="Arial Narrow" w:hAnsi="Arial Narrow"/>
          <w:sz w:val="24"/>
          <w:szCs w:val="24"/>
        </w:rPr>
        <w:t xml:space="preserve">et met en œuvre </w:t>
      </w:r>
      <w:r w:rsidR="00B37CC5">
        <w:rPr>
          <w:rFonts w:ascii="Arial Narrow" w:hAnsi="Arial Narrow"/>
          <w:sz w:val="24"/>
          <w:szCs w:val="24"/>
        </w:rPr>
        <w:t>s</w:t>
      </w:r>
      <w:r>
        <w:rPr>
          <w:rFonts w:ascii="Arial Narrow" w:hAnsi="Arial Narrow"/>
          <w:sz w:val="24"/>
          <w:szCs w:val="24"/>
        </w:rPr>
        <w:t xml:space="preserve">a politique de santé </w:t>
      </w:r>
      <w:r w:rsidR="0075026C">
        <w:rPr>
          <w:rFonts w:ascii="Arial Narrow" w:hAnsi="Arial Narrow"/>
          <w:sz w:val="24"/>
          <w:szCs w:val="24"/>
        </w:rPr>
        <w:t xml:space="preserve">pour atteindre les </w:t>
      </w:r>
      <w:r w:rsidR="0079235A">
        <w:rPr>
          <w:rFonts w:ascii="Arial Narrow" w:hAnsi="Arial Narrow"/>
          <w:sz w:val="24"/>
          <w:szCs w:val="24"/>
        </w:rPr>
        <w:t>O</w:t>
      </w:r>
      <w:r w:rsidR="0075026C">
        <w:rPr>
          <w:rFonts w:ascii="Arial Narrow" w:hAnsi="Arial Narrow"/>
          <w:sz w:val="24"/>
          <w:szCs w:val="24"/>
        </w:rPr>
        <w:t xml:space="preserve">bjectifs de </w:t>
      </w:r>
      <w:r w:rsidR="0079235A">
        <w:rPr>
          <w:rFonts w:ascii="Arial Narrow" w:hAnsi="Arial Narrow"/>
          <w:sz w:val="24"/>
          <w:szCs w:val="24"/>
        </w:rPr>
        <w:t>D</w:t>
      </w:r>
      <w:r w:rsidR="0075026C">
        <w:rPr>
          <w:rFonts w:ascii="Arial Narrow" w:hAnsi="Arial Narrow"/>
          <w:sz w:val="24"/>
          <w:szCs w:val="24"/>
        </w:rPr>
        <w:t xml:space="preserve">éveloppement </w:t>
      </w:r>
      <w:r w:rsidR="0079235A">
        <w:rPr>
          <w:rFonts w:ascii="Arial Narrow" w:hAnsi="Arial Narrow"/>
          <w:sz w:val="24"/>
          <w:szCs w:val="24"/>
        </w:rPr>
        <w:t>D</w:t>
      </w:r>
      <w:r w:rsidR="0075026C">
        <w:rPr>
          <w:rFonts w:ascii="Arial Narrow" w:hAnsi="Arial Narrow"/>
          <w:sz w:val="24"/>
          <w:szCs w:val="24"/>
        </w:rPr>
        <w:t>urable</w:t>
      </w:r>
      <w:r w:rsidR="0079235A">
        <w:rPr>
          <w:rFonts w:ascii="Arial Narrow" w:hAnsi="Arial Narrow"/>
          <w:sz w:val="24"/>
          <w:szCs w:val="24"/>
        </w:rPr>
        <w:t xml:space="preserve"> (ODD)</w:t>
      </w:r>
      <w:r w:rsidR="0075026C">
        <w:rPr>
          <w:rFonts w:ascii="Arial Narrow" w:hAnsi="Arial Narrow"/>
          <w:sz w:val="24"/>
          <w:szCs w:val="24"/>
        </w:rPr>
        <w:t xml:space="preserve"> dans le cadre du Programme Mondial de Développement durable 2016-2030.</w:t>
      </w:r>
      <w:r w:rsidR="00B37CC5">
        <w:rPr>
          <w:rFonts w:ascii="Arial Narrow" w:hAnsi="Arial Narrow"/>
          <w:sz w:val="24"/>
          <w:szCs w:val="24"/>
        </w:rPr>
        <w:t xml:space="preserve"> La </w:t>
      </w:r>
      <w:r w:rsidR="00A56347">
        <w:rPr>
          <w:rFonts w:ascii="Arial Narrow" w:hAnsi="Arial Narrow"/>
          <w:sz w:val="24"/>
          <w:szCs w:val="24"/>
        </w:rPr>
        <w:t>P</w:t>
      </w:r>
      <w:r w:rsidR="00B37CC5">
        <w:rPr>
          <w:rFonts w:ascii="Arial Narrow" w:hAnsi="Arial Narrow"/>
          <w:sz w:val="24"/>
          <w:szCs w:val="24"/>
        </w:rPr>
        <w:t xml:space="preserve">olitique </w:t>
      </w:r>
      <w:r w:rsidR="00A56347">
        <w:rPr>
          <w:rFonts w:ascii="Arial Narrow" w:hAnsi="Arial Narrow"/>
          <w:sz w:val="24"/>
          <w:szCs w:val="24"/>
        </w:rPr>
        <w:t>N</w:t>
      </w:r>
      <w:r w:rsidR="00B37CC5">
        <w:rPr>
          <w:rFonts w:ascii="Arial Narrow" w:hAnsi="Arial Narrow"/>
          <w:sz w:val="24"/>
          <w:szCs w:val="24"/>
        </w:rPr>
        <w:t xml:space="preserve">ationale de </w:t>
      </w:r>
      <w:r w:rsidR="00A56347">
        <w:rPr>
          <w:rFonts w:ascii="Arial Narrow" w:hAnsi="Arial Narrow"/>
          <w:sz w:val="24"/>
          <w:szCs w:val="24"/>
        </w:rPr>
        <w:t>S</w:t>
      </w:r>
      <w:r w:rsidR="00B37CC5">
        <w:rPr>
          <w:rFonts w:ascii="Arial Narrow" w:hAnsi="Arial Narrow"/>
          <w:sz w:val="24"/>
          <w:szCs w:val="24"/>
        </w:rPr>
        <w:t xml:space="preserve">anté </w:t>
      </w:r>
      <w:r w:rsidR="00A14E20">
        <w:rPr>
          <w:rFonts w:ascii="Arial Narrow" w:hAnsi="Arial Narrow"/>
          <w:sz w:val="24"/>
          <w:szCs w:val="24"/>
        </w:rPr>
        <w:t xml:space="preserve">2016-2025 </w:t>
      </w:r>
      <w:r w:rsidR="00B37CC5">
        <w:rPr>
          <w:rFonts w:ascii="Arial Narrow" w:hAnsi="Arial Narrow"/>
          <w:sz w:val="24"/>
          <w:szCs w:val="24"/>
        </w:rPr>
        <w:t xml:space="preserve">est inspirée par la Constitution du </w:t>
      </w:r>
      <w:r w:rsidR="00A14E20">
        <w:rPr>
          <w:rFonts w:ascii="Arial Narrow" w:hAnsi="Arial Narrow"/>
          <w:sz w:val="24"/>
          <w:szCs w:val="24"/>
        </w:rPr>
        <w:t>P</w:t>
      </w:r>
      <w:r w:rsidR="00B37CC5">
        <w:rPr>
          <w:rFonts w:ascii="Arial Narrow" w:hAnsi="Arial Narrow"/>
          <w:sz w:val="24"/>
          <w:szCs w:val="24"/>
        </w:rPr>
        <w:t>ays et la Vision Burundi 2025</w:t>
      </w:r>
      <w:r w:rsidR="009E5467">
        <w:rPr>
          <w:rFonts w:ascii="Arial Narrow" w:hAnsi="Arial Narrow"/>
          <w:sz w:val="24"/>
          <w:szCs w:val="24"/>
        </w:rPr>
        <w:t xml:space="preserve"> qui placent la santé</w:t>
      </w:r>
      <w:r w:rsidR="00B37CC5">
        <w:rPr>
          <w:rFonts w:ascii="Arial Narrow" w:hAnsi="Arial Narrow"/>
          <w:sz w:val="24"/>
          <w:szCs w:val="24"/>
        </w:rPr>
        <w:t xml:space="preserve"> </w:t>
      </w:r>
      <w:r w:rsidR="009E5467">
        <w:rPr>
          <w:rFonts w:ascii="Arial Narrow" w:hAnsi="Arial Narrow"/>
          <w:sz w:val="24"/>
          <w:szCs w:val="24"/>
        </w:rPr>
        <w:t>et le bien-être de la population burundaise au cœur du développement du pays.</w:t>
      </w:r>
      <w:r w:rsidR="00E16345">
        <w:rPr>
          <w:rFonts w:ascii="Arial Narrow" w:hAnsi="Arial Narrow"/>
          <w:sz w:val="24"/>
          <w:szCs w:val="24"/>
        </w:rPr>
        <w:t xml:space="preserve"> Cette politique réaffirme la volonté</w:t>
      </w:r>
      <w:r w:rsidR="00E366E6">
        <w:rPr>
          <w:rFonts w:ascii="Arial Narrow" w:hAnsi="Arial Narrow"/>
          <w:sz w:val="24"/>
          <w:szCs w:val="24"/>
        </w:rPr>
        <w:t xml:space="preserve"> de progresser vers la Couverture Sanitaire Universelle</w:t>
      </w:r>
      <w:r w:rsidR="00D71920">
        <w:rPr>
          <w:rFonts w:ascii="Arial Narrow" w:hAnsi="Arial Narrow"/>
          <w:sz w:val="24"/>
          <w:szCs w:val="24"/>
        </w:rPr>
        <w:t xml:space="preserve"> (CSU)</w:t>
      </w:r>
      <w:r w:rsidR="00E366E6">
        <w:rPr>
          <w:rFonts w:ascii="Arial Narrow" w:hAnsi="Arial Narrow"/>
          <w:sz w:val="24"/>
          <w:szCs w:val="24"/>
        </w:rPr>
        <w:t xml:space="preserve">. </w:t>
      </w:r>
      <w:r w:rsidR="00E16345">
        <w:rPr>
          <w:rFonts w:ascii="Arial Narrow" w:hAnsi="Arial Narrow"/>
          <w:sz w:val="24"/>
          <w:szCs w:val="24"/>
        </w:rPr>
        <w:t xml:space="preserve"> </w:t>
      </w:r>
      <w:r w:rsidR="00DA71FE">
        <w:rPr>
          <w:rFonts w:ascii="Arial Narrow" w:hAnsi="Arial Narrow"/>
          <w:sz w:val="24"/>
          <w:szCs w:val="24"/>
        </w:rPr>
        <w:t xml:space="preserve"> Le Burundi s’est doté </w:t>
      </w:r>
      <w:r w:rsidR="00B857D5">
        <w:rPr>
          <w:rFonts w:ascii="Arial Narrow" w:hAnsi="Arial Narrow"/>
          <w:sz w:val="24"/>
          <w:szCs w:val="24"/>
        </w:rPr>
        <w:t xml:space="preserve">en 2011 </w:t>
      </w:r>
      <w:r w:rsidR="00DA71FE">
        <w:rPr>
          <w:rFonts w:ascii="Arial Narrow" w:hAnsi="Arial Narrow"/>
          <w:sz w:val="24"/>
          <w:szCs w:val="24"/>
        </w:rPr>
        <w:t xml:space="preserve">d’une </w:t>
      </w:r>
      <w:r w:rsidR="00A56347">
        <w:rPr>
          <w:rFonts w:ascii="Arial Narrow" w:hAnsi="Arial Narrow"/>
          <w:sz w:val="24"/>
          <w:szCs w:val="24"/>
        </w:rPr>
        <w:t>P</w:t>
      </w:r>
      <w:r w:rsidR="00DA71FE">
        <w:rPr>
          <w:rFonts w:ascii="Arial Narrow" w:hAnsi="Arial Narrow"/>
          <w:sz w:val="24"/>
          <w:szCs w:val="24"/>
        </w:rPr>
        <w:t xml:space="preserve">olitique </w:t>
      </w:r>
      <w:r w:rsidR="00A56347">
        <w:rPr>
          <w:rFonts w:ascii="Arial Narrow" w:hAnsi="Arial Narrow"/>
          <w:sz w:val="24"/>
          <w:szCs w:val="24"/>
        </w:rPr>
        <w:t>N</w:t>
      </w:r>
      <w:r w:rsidR="00DA71FE">
        <w:rPr>
          <w:rFonts w:ascii="Arial Narrow" w:hAnsi="Arial Narrow"/>
          <w:sz w:val="24"/>
          <w:szCs w:val="24"/>
        </w:rPr>
        <w:t xml:space="preserve">ationale de </w:t>
      </w:r>
      <w:r w:rsidR="00A56347">
        <w:rPr>
          <w:rFonts w:ascii="Arial Narrow" w:hAnsi="Arial Narrow"/>
          <w:sz w:val="24"/>
          <w:szCs w:val="24"/>
        </w:rPr>
        <w:t>P</w:t>
      </w:r>
      <w:r w:rsidR="00DA71FE">
        <w:rPr>
          <w:rFonts w:ascii="Arial Narrow" w:hAnsi="Arial Narrow"/>
          <w:sz w:val="24"/>
          <w:szCs w:val="24"/>
        </w:rPr>
        <w:t>rotection sociale</w:t>
      </w:r>
      <w:r w:rsidR="00B857D5">
        <w:rPr>
          <w:rFonts w:ascii="Arial Narrow" w:hAnsi="Arial Narrow"/>
          <w:sz w:val="24"/>
          <w:szCs w:val="24"/>
        </w:rPr>
        <w:t xml:space="preserve"> dont le défis en santé est de </w:t>
      </w:r>
      <w:r w:rsidR="00D22971">
        <w:rPr>
          <w:rFonts w:ascii="Arial Narrow" w:hAnsi="Arial Narrow"/>
          <w:sz w:val="24"/>
          <w:szCs w:val="24"/>
        </w:rPr>
        <w:t>« </w:t>
      </w:r>
      <w:r w:rsidR="00B857D5">
        <w:rPr>
          <w:rFonts w:ascii="Arial Narrow" w:hAnsi="Arial Narrow"/>
          <w:sz w:val="24"/>
          <w:szCs w:val="24"/>
        </w:rPr>
        <w:t>mettre</w:t>
      </w:r>
      <w:r w:rsidR="00D22971">
        <w:rPr>
          <w:rFonts w:ascii="Arial Narrow" w:hAnsi="Arial Narrow"/>
          <w:sz w:val="24"/>
          <w:szCs w:val="24"/>
        </w:rPr>
        <w:t xml:space="preserve"> en œuvre une politique claire de financement de la santé qui devra permettre un accès effectif, équitable et permanent de la population dans son ensemble aux services de santé de qualité ».</w:t>
      </w:r>
      <w:r w:rsidR="00304C4D">
        <w:rPr>
          <w:rFonts w:ascii="Arial Narrow" w:hAnsi="Arial Narrow"/>
          <w:sz w:val="24"/>
          <w:szCs w:val="24"/>
        </w:rPr>
        <w:t xml:space="preserve"> La sixième Assemblée générale de la Commission Nationale de Protection Sociale présidée par le Président de la République le 11 décembre 2011 a recommandé de</w:t>
      </w:r>
      <w:r w:rsidR="004070CA">
        <w:rPr>
          <w:rFonts w:ascii="Arial Narrow" w:hAnsi="Arial Narrow"/>
          <w:sz w:val="24"/>
          <w:szCs w:val="24"/>
        </w:rPr>
        <w:t xml:space="preserve"> p</w:t>
      </w:r>
      <w:r w:rsidR="00304C4D">
        <w:rPr>
          <w:rFonts w:ascii="Arial Narrow" w:hAnsi="Arial Narrow"/>
          <w:sz w:val="24"/>
          <w:szCs w:val="24"/>
        </w:rPr>
        <w:t xml:space="preserve">oursuivre et accélérer les deux grands chantiers de la protection sociale </w:t>
      </w:r>
      <w:r w:rsidR="004070CA">
        <w:rPr>
          <w:rFonts w:ascii="Arial Narrow" w:hAnsi="Arial Narrow"/>
          <w:sz w:val="24"/>
          <w:szCs w:val="24"/>
        </w:rPr>
        <w:t xml:space="preserve">au Burundi </w:t>
      </w:r>
      <w:r w:rsidR="00304C4D">
        <w:rPr>
          <w:rFonts w:ascii="Arial Narrow" w:hAnsi="Arial Narrow"/>
          <w:sz w:val="24"/>
          <w:szCs w:val="24"/>
        </w:rPr>
        <w:t xml:space="preserve">dont </w:t>
      </w:r>
      <w:r w:rsidR="00E366E6">
        <w:rPr>
          <w:rFonts w:ascii="Arial Narrow" w:hAnsi="Arial Narrow"/>
          <w:sz w:val="24"/>
          <w:szCs w:val="24"/>
        </w:rPr>
        <w:t xml:space="preserve">le Registre Social Unifié et </w:t>
      </w:r>
      <w:r w:rsidR="00304C4D">
        <w:rPr>
          <w:rFonts w:ascii="Arial Narrow" w:hAnsi="Arial Narrow"/>
          <w:sz w:val="24"/>
          <w:szCs w:val="24"/>
        </w:rPr>
        <w:t>la Couverture Sanitaire</w:t>
      </w:r>
      <w:r w:rsidR="004070CA">
        <w:rPr>
          <w:rFonts w:ascii="Arial Narrow" w:hAnsi="Arial Narrow"/>
          <w:sz w:val="24"/>
          <w:szCs w:val="24"/>
        </w:rPr>
        <w:t xml:space="preserve"> Universelle. </w:t>
      </w:r>
      <w:r w:rsidR="00304C4D">
        <w:rPr>
          <w:rFonts w:ascii="Arial Narrow" w:hAnsi="Arial Narrow"/>
          <w:sz w:val="24"/>
          <w:szCs w:val="24"/>
        </w:rPr>
        <w:t xml:space="preserve"> </w:t>
      </w:r>
    </w:p>
    <w:p w14:paraId="2D94D942" w14:textId="2A5022A9" w:rsidR="000953DB" w:rsidRDefault="000953DB" w:rsidP="00F83F05">
      <w:pPr>
        <w:tabs>
          <w:tab w:val="left" w:pos="1267"/>
        </w:tabs>
        <w:spacing w:line="276" w:lineRule="auto"/>
        <w:jc w:val="both"/>
        <w:rPr>
          <w:rFonts w:ascii="Arial Narrow" w:hAnsi="Arial Narrow"/>
          <w:sz w:val="24"/>
          <w:szCs w:val="24"/>
        </w:rPr>
      </w:pPr>
      <w:r>
        <w:rPr>
          <w:rFonts w:ascii="Arial Narrow" w:hAnsi="Arial Narrow"/>
          <w:sz w:val="24"/>
          <w:szCs w:val="24"/>
        </w:rPr>
        <w:t xml:space="preserve">Le gouvernement du Burundi consent d’importants efforts pour augmenter la part du budget de l’Etat consacrée à la santé, mais le financement de la santé reste fortement dépendant des ressources extérieures. </w:t>
      </w:r>
      <w:r w:rsidR="00F83F05">
        <w:rPr>
          <w:rFonts w:ascii="Arial Narrow" w:hAnsi="Arial Narrow"/>
          <w:sz w:val="24"/>
          <w:szCs w:val="24"/>
        </w:rPr>
        <w:t xml:space="preserve">En 2018, </w:t>
      </w:r>
      <w:r w:rsidR="008F105F">
        <w:rPr>
          <w:rFonts w:ascii="Arial Narrow" w:hAnsi="Arial Narrow"/>
          <w:sz w:val="24"/>
          <w:szCs w:val="24"/>
        </w:rPr>
        <w:t>28,6% des dépenses courantes de santé sont financé</w:t>
      </w:r>
      <w:r w:rsidR="00F83F05">
        <w:rPr>
          <w:rFonts w:ascii="Arial Narrow" w:hAnsi="Arial Narrow"/>
          <w:sz w:val="24"/>
          <w:szCs w:val="24"/>
        </w:rPr>
        <w:t xml:space="preserve">es par </w:t>
      </w:r>
      <w:r>
        <w:rPr>
          <w:rFonts w:ascii="Arial Narrow" w:hAnsi="Arial Narrow"/>
          <w:sz w:val="24"/>
          <w:szCs w:val="24"/>
        </w:rPr>
        <w:t>les mén</w:t>
      </w:r>
      <w:r w:rsidR="008F105F">
        <w:rPr>
          <w:rFonts w:ascii="Arial Narrow" w:hAnsi="Arial Narrow"/>
          <w:sz w:val="24"/>
          <w:szCs w:val="24"/>
        </w:rPr>
        <w:t>a</w:t>
      </w:r>
      <w:r>
        <w:rPr>
          <w:rFonts w:ascii="Arial Narrow" w:hAnsi="Arial Narrow"/>
          <w:sz w:val="24"/>
          <w:szCs w:val="24"/>
        </w:rPr>
        <w:t>ges</w:t>
      </w:r>
      <w:r w:rsidR="00F83F05">
        <w:rPr>
          <w:rFonts w:ascii="Arial Narrow" w:hAnsi="Arial Narrow"/>
          <w:sz w:val="24"/>
          <w:szCs w:val="24"/>
        </w:rPr>
        <w:t xml:space="preserve"> à travers les paiements directes des soins. </w:t>
      </w:r>
      <w:r w:rsidR="00A1278C">
        <w:rPr>
          <w:rFonts w:ascii="Arial Narrow" w:hAnsi="Arial Narrow"/>
          <w:sz w:val="24"/>
          <w:szCs w:val="24"/>
        </w:rPr>
        <w:t>Plusieurs dispositifs de financement de l’accès aux soins</w:t>
      </w:r>
      <w:r w:rsidR="00084F33">
        <w:rPr>
          <w:rFonts w:ascii="Arial Narrow" w:hAnsi="Arial Narrow"/>
          <w:sz w:val="24"/>
          <w:szCs w:val="24"/>
        </w:rPr>
        <w:t xml:space="preserve"> dont la gratuité des soins pour les enfants de moins de cinq ans et les femmes en maternité,</w:t>
      </w:r>
      <w:r w:rsidR="00A1278C">
        <w:rPr>
          <w:rFonts w:ascii="Arial Narrow" w:hAnsi="Arial Narrow"/>
          <w:sz w:val="24"/>
          <w:szCs w:val="24"/>
        </w:rPr>
        <w:t xml:space="preserve"> sont mis en œuvre et couvrent le paquet minimum et le paquet complémentaire de services pour des cibles définies, avec une amélioration de la qualité et de l’utilisation des services de santé </w:t>
      </w:r>
      <w:r w:rsidR="00A955E1">
        <w:rPr>
          <w:rFonts w:ascii="Arial Narrow" w:hAnsi="Arial Narrow"/>
          <w:sz w:val="24"/>
          <w:szCs w:val="24"/>
        </w:rPr>
        <w:t>par la population.</w:t>
      </w:r>
      <w:r w:rsidR="007E2E82">
        <w:rPr>
          <w:rFonts w:ascii="Arial Narrow" w:hAnsi="Arial Narrow"/>
          <w:sz w:val="24"/>
          <w:szCs w:val="24"/>
        </w:rPr>
        <w:t xml:space="preserve"> Les réformes portant sur la gratuité des soins </w:t>
      </w:r>
      <w:r w:rsidR="00E16345">
        <w:rPr>
          <w:rFonts w:ascii="Arial Narrow" w:hAnsi="Arial Narrow"/>
          <w:sz w:val="24"/>
          <w:szCs w:val="24"/>
        </w:rPr>
        <w:t xml:space="preserve">couplée au financement basée sur la performance, </w:t>
      </w:r>
      <w:r w:rsidR="007E2E82">
        <w:rPr>
          <w:rFonts w:ascii="Arial Narrow" w:hAnsi="Arial Narrow"/>
          <w:sz w:val="24"/>
          <w:szCs w:val="24"/>
        </w:rPr>
        <w:t xml:space="preserve">ont favorisé </w:t>
      </w:r>
      <w:r w:rsidR="00CD68AF">
        <w:rPr>
          <w:rFonts w:ascii="Arial Narrow" w:hAnsi="Arial Narrow"/>
          <w:sz w:val="24"/>
          <w:szCs w:val="24"/>
        </w:rPr>
        <w:t>une</w:t>
      </w:r>
      <w:r w:rsidR="007E2E82">
        <w:rPr>
          <w:rFonts w:ascii="Arial Narrow" w:hAnsi="Arial Narrow"/>
          <w:sz w:val="24"/>
          <w:szCs w:val="24"/>
        </w:rPr>
        <w:t xml:space="preserve"> réduction</w:t>
      </w:r>
      <w:r w:rsidR="00CD68AF">
        <w:rPr>
          <w:rFonts w:ascii="Arial Narrow" w:hAnsi="Arial Narrow"/>
          <w:sz w:val="24"/>
          <w:szCs w:val="24"/>
        </w:rPr>
        <w:t xml:space="preserve"> importante</w:t>
      </w:r>
      <w:r w:rsidR="007E2E82">
        <w:rPr>
          <w:rFonts w:ascii="Arial Narrow" w:hAnsi="Arial Narrow"/>
          <w:sz w:val="24"/>
          <w:szCs w:val="24"/>
        </w:rPr>
        <w:t xml:space="preserve"> de la mortalité néonatale et infa</w:t>
      </w:r>
      <w:r w:rsidR="00E00A0B">
        <w:rPr>
          <w:rFonts w:ascii="Arial Narrow" w:hAnsi="Arial Narrow"/>
          <w:sz w:val="24"/>
          <w:szCs w:val="24"/>
        </w:rPr>
        <w:t>ntile</w:t>
      </w:r>
      <w:r w:rsidR="00E16345">
        <w:rPr>
          <w:rFonts w:ascii="Arial Narrow" w:hAnsi="Arial Narrow"/>
          <w:sz w:val="24"/>
          <w:szCs w:val="24"/>
        </w:rPr>
        <w:t xml:space="preserve"> au Burundi</w:t>
      </w:r>
      <w:r w:rsidR="00E00A0B">
        <w:rPr>
          <w:rFonts w:ascii="Arial Narrow" w:hAnsi="Arial Narrow"/>
          <w:sz w:val="24"/>
          <w:szCs w:val="24"/>
        </w:rPr>
        <w:t>.</w:t>
      </w:r>
    </w:p>
    <w:p w14:paraId="62AE4B14" w14:textId="054FC7E3" w:rsidR="00E44DAF" w:rsidRDefault="005D34E7" w:rsidP="005D34E7">
      <w:pPr>
        <w:tabs>
          <w:tab w:val="left" w:pos="1267"/>
        </w:tabs>
        <w:spacing w:line="276" w:lineRule="auto"/>
        <w:jc w:val="both"/>
        <w:rPr>
          <w:rFonts w:ascii="Arial Narrow" w:hAnsi="Arial Narrow"/>
          <w:sz w:val="24"/>
          <w:szCs w:val="24"/>
        </w:rPr>
      </w:pPr>
      <w:r>
        <w:rPr>
          <w:rFonts w:ascii="Arial Narrow" w:hAnsi="Arial Narrow"/>
          <w:sz w:val="24"/>
          <w:szCs w:val="24"/>
        </w:rPr>
        <w:t xml:space="preserve">Des défis demeurent dans le secteur santé tels la réduction de la malnutrition chronique et </w:t>
      </w:r>
      <w:r w:rsidR="001824EA">
        <w:rPr>
          <w:rFonts w:ascii="Arial Narrow" w:hAnsi="Arial Narrow"/>
          <w:sz w:val="24"/>
          <w:szCs w:val="24"/>
        </w:rPr>
        <w:t>aigue</w:t>
      </w:r>
      <w:r>
        <w:rPr>
          <w:rFonts w:ascii="Arial Narrow" w:hAnsi="Arial Narrow"/>
          <w:sz w:val="24"/>
          <w:szCs w:val="24"/>
        </w:rPr>
        <w:t xml:space="preserve">, </w:t>
      </w:r>
      <w:r w:rsidR="001824EA">
        <w:rPr>
          <w:rFonts w:ascii="Arial Narrow" w:hAnsi="Arial Narrow"/>
          <w:sz w:val="24"/>
          <w:szCs w:val="24"/>
        </w:rPr>
        <w:t>la réduction de la mortalité maternelle et infanto-juvénile, le contrôle des maladies infectieuses, des épidémies, des maladies chroniques non transmissibles.</w:t>
      </w:r>
      <w:r w:rsidR="00E16345">
        <w:rPr>
          <w:rFonts w:ascii="Arial Narrow" w:hAnsi="Arial Narrow"/>
          <w:sz w:val="24"/>
          <w:szCs w:val="24"/>
        </w:rPr>
        <w:t xml:space="preserve"> Aussi</w:t>
      </w:r>
      <w:r w:rsidR="007D4459">
        <w:rPr>
          <w:rFonts w:ascii="Arial Narrow" w:hAnsi="Arial Narrow"/>
          <w:sz w:val="24"/>
          <w:szCs w:val="24"/>
        </w:rPr>
        <w:t xml:space="preserve"> le défi de la mobilisation de plus de financement public</w:t>
      </w:r>
      <w:r w:rsidR="00D319A6">
        <w:rPr>
          <w:rFonts w:ascii="Arial Narrow" w:hAnsi="Arial Narrow"/>
          <w:sz w:val="24"/>
          <w:szCs w:val="24"/>
        </w:rPr>
        <w:t xml:space="preserve"> pour la santé</w:t>
      </w:r>
      <w:r w:rsidR="007D4459">
        <w:rPr>
          <w:rFonts w:ascii="Arial Narrow" w:hAnsi="Arial Narrow"/>
          <w:sz w:val="24"/>
          <w:szCs w:val="24"/>
        </w:rPr>
        <w:t xml:space="preserve">, de la mise en cohérence et </w:t>
      </w:r>
      <w:r w:rsidR="00D319A6">
        <w:rPr>
          <w:rFonts w:ascii="Arial Narrow" w:hAnsi="Arial Narrow"/>
          <w:sz w:val="24"/>
          <w:szCs w:val="24"/>
        </w:rPr>
        <w:t xml:space="preserve">la </w:t>
      </w:r>
      <w:r w:rsidR="007D4459">
        <w:rPr>
          <w:rFonts w:ascii="Arial Narrow" w:hAnsi="Arial Narrow"/>
          <w:sz w:val="24"/>
          <w:szCs w:val="24"/>
        </w:rPr>
        <w:t>mise en commun des différentes sources de financement pour améliorer l’efficience d</w:t>
      </w:r>
      <w:r w:rsidR="00D319A6">
        <w:rPr>
          <w:rFonts w:ascii="Arial Narrow" w:hAnsi="Arial Narrow"/>
          <w:sz w:val="24"/>
          <w:szCs w:val="24"/>
        </w:rPr>
        <w:t>ans un</w:t>
      </w:r>
      <w:r w:rsidR="007D4459">
        <w:rPr>
          <w:rFonts w:ascii="Arial Narrow" w:hAnsi="Arial Narrow"/>
          <w:sz w:val="24"/>
          <w:szCs w:val="24"/>
        </w:rPr>
        <w:t xml:space="preserve"> système </w:t>
      </w:r>
      <w:r w:rsidR="00D319A6">
        <w:rPr>
          <w:rFonts w:ascii="Arial Narrow" w:hAnsi="Arial Narrow"/>
          <w:sz w:val="24"/>
          <w:szCs w:val="24"/>
        </w:rPr>
        <w:t>d’achat</w:t>
      </w:r>
      <w:r w:rsidR="007A6203">
        <w:rPr>
          <w:rFonts w:ascii="Arial Narrow" w:hAnsi="Arial Narrow"/>
          <w:sz w:val="24"/>
          <w:szCs w:val="24"/>
        </w:rPr>
        <w:t xml:space="preserve"> des prestations</w:t>
      </w:r>
      <w:r w:rsidR="00D319A6">
        <w:rPr>
          <w:rFonts w:ascii="Arial Narrow" w:hAnsi="Arial Narrow"/>
          <w:sz w:val="24"/>
          <w:szCs w:val="24"/>
        </w:rPr>
        <w:t xml:space="preserve"> </w:t>
      </w:r>
      <w:r w:rsidR="007A6203">
        <w:rPr>
          <w:rFonts w:ascii="Arial Narrow" w:hAnsi="Arial Narrow"/>
          <w:sz w:val="24"/>
          <w:szCs w:val="24"/>
        </w:rPr>
        <w:t xml:space="preserve">plus </w:t>
      </w:r>
      <w:r w:rsidR="00D319A6">
        <w:rPr>
          <w:rFonts w:ascii="Arial Narrow" w:hAnsi="Arial Narrow"/>
          <w:sz w:val="24"/>
          <w:szCs w:val="24"/>
        </w:rPr>
        <w:t xml:space="preserve">stratégique </w:t>
      </w:r>
      <w:r w:rsidR="007D4459">
        <w:rPr>
          <w:rFonts w:ascii="Arial Narrow" w:hAnsi="Arial Narrow"/>
          <w:sz w:val="24"/>
          <w:szCs w:val="24"/>
        </w:rPr>
        <w:t xml:space="preserve">et </w:t>
      </w:r>
      <w:r w:rsidR="00E44DAF">
        <w:rPr>
          <w:rFonts w:ascii="Arial Narrow" w:hAnsi="Arial Narrow"/>
          <w:sz w:val="24"/>
          <w:szCs w:val="24"/>
        </w:rPr>
        <w:t>produire plus de services de santé pour le plus grand nombre.</w:t>
      </w:r>
      <w:r w:rsidR="007D4459">
        <w:rPr>
          <w:rFonts w:ascii="Arial Narrow" w:hAnsi="Arial Narrow"/>
          <w:sz w:val="24"/>
          <w:szCs w:val="24"/>
        </w:rPr>
        <w:t xml:space="preserve"> </w:t>
      </w:r>
    </w:p>
    <w:p w14:paraId="2D918334" w14:textId="77777777" w:rsidR="00BE30B2" w:rsidRDefault="00464CE6" w:rsidP="008E3AC0">
      <w:pPr>
        <w:tabs>
          <w:tab w:val="left" w:pos="1267"/>
        </w:tabs>
        <w:spacing w:line="276" w:lineRule="auto"/>
        <w:jc w:val="both"/>
        <w:rPr>
          <w:rFonts w:ascii="Arial Narrow" w:hAnsi="Arial Narrow"/>
          <w:sz w:val="24"/>
          <w:szCs w:val="24"/>
        </w:rPr>
      </w:pPr>
      <w:r>
        <w:rPr>
          <w:rFonts w:ascii="Arial Narrow" w:hAnsi="Arial Narrow"/>
          <w:sz w:val="24"/>
          <w:szCs w:val="24"/>
        </w:rPr>
        <w:t>L’expérience montre que le progrès vers l’instauration d</w:t>
      </w:r>
      <w:r w:rsidR="00774FCF">
        <w:rPr>
          <w:rFonts w:ascii="Arial Narrow" w:hAnsi="Arial Narrow"/>
          <w:sz w:val="24"/>
          <w:szCs w:val="24"/>
        </w:rPr>
        <w:t>e la CSU nécessite non seulement un engagement politique puissant, mais aussi une stratégie cohérente qui garantisse que les différents aspects du système de santé sont adaptés et fonctionnent de manière coordonnée entre eux, pour être aptes à réagir avec efficacité aux défis fondamentaux.</w:t>
      </w:r>
      <w:r w:rsidR="005C4B27">
        <w:rPr>
          <w:rFonts w:ascii="Arial Narrow" w:hAnsi="Arial Narrow"/>
          <w:sz w:val="24"/>
          <w:szCs w:val="24"/>
        </w:rPr>
        <w:t xml:space="preserve"> </w:t>
      </w:r>
    </w:p>
    <w:p w14:paraId="5A7A997B" w14:textId="64A52064" w:rsidR="00464CE6" w:rsidRDefault="005C4B27" w:rsidP="008E3AC0">
      <w:pPr>
        <w:tabs>
          <w:tab w:val="left" w:pos="1267"/>
        </w:tabs>
        <w:spacing w:line="276" w:lineRule="auto"/>
        <w:jc w:val="both"/>
        <w:rPr>
          <w:rFonts w:ascii="Arial Narrow" w:hAnsi="Arial Narrow"/>
          <w:sz w:val="24"/>
          <w:szCs w:val="24"/>
        </w:rPr>
      </w:pPr>
      <w:r>
        <w:rPr>
          <w:rFonts w:ascii="Arial Narrow" w:hAnsi="Arial Narrow"/>
          <w:sz w:val="24"/>
          <w:szCs w:val="24"/>
        </w:rPr>
        <w:t>L’analyse du système de financement de la santé permet d’apprécier le niveau de performance du système, de faire un diagnostic des raisons qui expliquent les résultats et d’identifier les défis que le pays doit relev</w:t>
      </w:r>
      <w:r w:rsidR="00BE30B2">
        <w:rPr>
          <w:rFonts w:ascii="Arial Narrow" w:hAnsi="Arial Narrow"/>
          <w:sz w:val="24"/>
          <w:szCs w:val="24"/>
        </w:rPr>
        <w:t>er</w:t>
      </w:r>
      <w:r w:rsidR="00FE0096">
        <w:rPr>
          <w:rFonts w:ascii="Arial Narrow" w:hAnsi="Arial Narrow"/>
          <w:sz w:val="24"/>
          <w:szCs w:val="24"/>
        </w:rPr>
        <w:t xml:space="preserve">, les réformes à entreprendre </w:t>
      </w:r>
      <w:r w:rsidR="00BE30B2">
        <w:rPr>
          <w:rFonts w:ascii="Arial Narrow" w:hAnsi="Arial Narrow"/>
          <w:sz w:val="24"/>
          <w:szCs w:val="24"/>
        </w:rPr>
        <w:t xml:space="preserve">pour progresser </w:t>
      </w:r>
      <w:r w:rsidR="00476F5B">
        <w:rPr>
          <w:rFonts w:ascii="Arial Narrow" w:hAnsi="Arial Narrow"/>
          <w:sz w:val="24"/>
          <w:szCs w:val="24"/>
        </w:rPr>
        <w:t>dans les objectifs de</w:t>
      </w:r>
      <w:r w:rsidR="00BE30B2">
        <w:rPr>
          <w:rFonts w:ascii="Arial Narrow" w:hAnsi="Arial Narrow"/>
          <w:sz w:val="24"/>
          <w:szCs w:val="24"/>
        </w:rPr>
        <w:t xml:space="preserve"> Couverture Sanitaire Universelle.</w:t>
      </w:r>
    </w:p>
    <w:p w14:paraId="549B8CF0" w14:textId="77777777" w:rsidR="00FE0096" w:rsidRDefault="00FE0096" w:rsidP="008E3AC0">
      <w:pPr>
        <w:tabs>
          <w:tab w:val="left" w:pos="1267"/>
        </w:tabs>
        <w:spacing w:line="276" w:lineRule="auto"/>
        <w:jc w:val="both"/>
        <w:rPr>
          <w:rFonts w:ascii="Arial Narrow" w:hAnsi="Arial Narrow"/>
          <w:sz w:val="24"/>
          <w:szCs w:val="24"/>
        </w:rPr>
      </w:pPr>
    </w:p>
    <w:p w14:paraId="4889008E" w14:textId="76322D5F" w:rsidR="002A5D8B" w:rsidRDefault="00AB5748" w:rsidP="00AB5748">
      <w:pPr>
        <w:pStyle w:val="ListParagraph"/>
        <w:numPr>
          <w:ilvl w:val="1"/>
          <w:numId w:val="2"/>
        </w:numPr>
        <w:tabs>
          <w:tab w:val="left" w:pos="1267"/>
        </w:tabs>
        <w:spacing w:line="240" w:lineRule="auto"/>
        <w:rPr>
          <w:rFonts w:ascii="Arial Narrow" w:hAnsi="Arial Narrow"/>
          <w:b/>
          <w:bCs/>
          <w:color w:val="0070C0"/>
          <w:sz w:val="28"/>
          <w:szCs w:val="28"/>
        </w:rPr>
      </w:pPr>
      <w:r w:rsidRPr="00AB5748">
        <w:rPr>
          <w:rFonts w:ascii="Arial Narrow" w:hAnsi="Arial Narrow"/>
          <w:b/>
          <w:bCs/>
          <w:color w:val="0070C0"/>
          <w:sz w:val="28"/>
          <w:szCs w:val="28"/>
        </w:rPr>
        <w:lastRenderedPageBreak/>
        <w:t>Ancrage institutionnel</w:t>
      </w:r>
    </w:p>
    <w:p w14:paraId="7E039928" w14:textId="51E39CF0" w:rsidR="006014A3" w:rsidRPr="006014A3" w:rsidRDefault="007B2992" w:rsidP="0011349B">
      <w:pPr>
        <w:tabs>
          <w:tab w:val="left" w:pos="1267"/>
        </w:tabs>
        <w:spacing w:line="276" w:lineRule="auto"/>
        <w:jc w:val="both"/>
        <w:rPr>
          <w:rFonts w:ascii="Arial Narrow" w:hAnsi="Arial Narrow"/>
          <w:sz w:val="24"/>
          <w:szCs w:val="24"/>
        </w:rPr>
      </w:pPr>
      <w:r>
        <w:rPr>
          <w:rFonts w:ascii="Arial Narrow" w:hAnsi="Arial Narrow"/>
          <w:sz w:val="24"/>
          <w:szCs w:val="24"/>
        </w:rPr>
        <w:t>L’instauration de la CSU est devenu</w:t>
      </w:r>
      <w:r w:rsidR="00BF24C7">
        <w:rPr>
          <w:rFonts w:ascii="Arial Narrow" w:hAnsi="Arial Narrow"/>
          <w:sz w:val="24"/>
          <w:szCs w:val="24"/>
        </w:rPr>
        <w:t xml:space="preserve">e </w:t>
      </w:r>
      <w:r>
        <w:rPr>
          <w:rFonts w:ascii="Arial Narrow" w:hAnsi="Arial Narrow"/>
          <w:sz w:val="24"/>
          <w:szCs w:val="24"/>
        </w:rPr>
        <w:t>une priorité politique majeure dans bien des pays et elle bénéficie également au niveau international d’une attention souten</w:t>
      </w:r>
      <w:r w:rsidR="00D81A72">
        <w:rPr>
          <w:rFonts w:ascii="Arial Narrow" w:hAnsi="Arial Narrow"/>
          <w:sz w:val="24"/>
          <w:szCs w:val="24"/>
        </w:rPr>
        <w:t xml:space="preserve">ue </w:t>
      </w:r>
      <w:r>
        <w:rPr>
          <w:rFonts w:ascii="Arial Narrow" w:hAnsi="Arial Narrow"/>
          <w:sz w:val="24"/>
          <w:szCs w:val="24"/>
        </w:rPr>
        <w:t>et qui va croissante</w:t>
      </w:r>
      <w:r w:rsidR="00BF24C7">
        <w:rPr>
          <w:rFonts w:ascii="Arial Narrow" w:hAnsi="Arial Narrow"/>
          <w:sz w:val="24"/>
          <w:szCs w:val="24"/>
        </w:rPr>
        <w:t>.</w:t>
      </w:r>
      <w:r w:rsidR="00D81A72">
        <w:rPr>
          <w:rFonts w:ascii="Arial Narrow" w:hAnsi="Arial Narrow"/>
          <w:sz w:val="24"/>
          <w:szCs w:val="24"/>
        </w:rPr>
        <w:t xml:space="preserve"> </w:t>
      </w:r>
      <w:r w:rsidR="006014A3" w:rsidRPr="006014A3">
        <w:rPr>
          <w:rFonts w:ascii="Arial Narrow" w:hAnsi="Arial Narrow"/>
          <w:sz w:val="24"/>
          <w:szCs w:val="24"/>
        </w:rPr>
        <w:t>L’élaboration de la stratégie de financement de la santé pour la C</w:t>
      </w:r>
      <w:r w:rsidR="00D71920">
        <w:rPr>
          <w:rFonts w:ascii="Arial Narrow" w:hAnsi="Arial Narrow"/>
          <w:sz w:val="24"/>
          <w:szCs w:val="24"/>
        </w:rPr>
        <w:t>SU</w:t>
      </w:r>
      <w:r w:rsidR="006014A3" w:rsidRPr="006014A3">
        <w:rPr>
          <w:rFonts w:ascii="Arial Narrow" w:hAnsi="Arial Narrow"/>
          <w:sz w:val="24"/>
          <w:szCs w:val="24"/>
        </w:rPr>
        <w:t xml:space="preserve"> </w:t>
      </w:r>
      <w:r w:rsidR="00BF24C7">
        <w:rPr>
          <w:rFonts w:ascii="Arial Narrow" w:hAnsi="Arial Narrow"/>
          <w:sz w:val="24"/>
          <w:szCs w:val="24"/>
        </w:rPr>
        <w:t xml:space="preserve">au Burundi </w:t>
      </w:r>
      <w:r w:rsidR="006014A3" w:rsidRPr="006014A3">
        <w:rPr>
          <w:rFonts w:ascii="Arial Narrow" w:hAnsi="Arial Narrow"/>
          <w:sz w:val="24"/>
          <w:szCs w:val="24"/>
        </w:rPr>
        <w:t>est</w:t>
      </w:r>
      <w:r w:rsidR="006014A3">
        <w:rPr>
          <w:rFonts w:ascii="Arial Narrow" w:hAnsi="Arial Narrow"/>
          <w:sz w:val="24"/>
          <w:szCs w:val="24"/>
        </w:rPr>
        <w:t xml:space="preserve"> guidée par des politiques et instruments juridiques aux </w:t>
      </w:r>
      <w:r w:rsidR="00D3426A">
        <w:rPr>
          <w:rFonts w:ascii="Arial Narrow" w:hAnsi="Arial Narrow"/>
          <w:sz w:val="24"/>
          <w:szCs w:val="24"/>
        </w:rPr>
        <w:t>niveaux</w:t>
      </w:r>
      <w:r w:rsidR="006014A3">
        <w:rPr>
          <w:rFonts w:ascii="Arial Narrow" w:hAnsi="Arial Narrow"/>
          <w:sz w:val="24"/>
          <w:szCs w:val="24"/>
        </w:rPr>
        <w:t xml:space="preserve"> international et national.</w:t>
      </w:r>
    </w:p>
    <w:p w14:paraId="6DF17D0F" w14:textId="2D2F0936" w:rsidR="00AB5748" w:rsidRPr="00094A3B" w:rsidRDefault="00AB5748" w:rsidP="00094A3B">
      <w:pPr>
        <w:pStyle w:val="ListParagraph"/>
        <w:tabs>
          <w:tab w:val="left" w:pos="1267"/>
        </w:tabs>
        <w:spacing w:line="240" w:lineRule="auto"/>
        <w:ind w:left="750"/>
        <w:rPr>
          <w:rFonts w:ascii="Arial Narrow" w:hAnsi="Arial Narrow"/>
          <w:color w:val="0070C0"/>
          <w:sz w:val="24"/>
          <w:szCs w:val="24"/>
        </w:rPr>
      </w:pPr>
      <w:r w:rsidRPr="002C7E61">
        <w:rPr>
          <w:rFonts w:ascii="Arial Narrow" w:hAnsi="Arial Narrow"/>
          <w:color w:val="0070C0"/>
          <w:sz w:val="24"/>
          <w:szCs w:val="24"/>
        </w:rPr>
        <w:t xml:space="preserve">1.2.1 </w:t>
      </w:r>
      <w:proofErr w:type="gramStart"/>
      <w:r w:rsidRPr="002C7E61">
        <w:rPr>
          <w:rFonts w:ascii="Arial Narrow" w:hAnsi="Arial Narrow"/>
          <w:color w:val="0070C0"/>
          <w:sz w:val="24"/>
          <w:szCs w:val="24"/>
        </w:rPr>
        <w:t>Au</w:t>
      </w:r>
      <w:proofErr w:type="gramEnd"/>
      <w:r w:rsidRPr="002C7E61">
        <w:rPr>
          <w:rFonts w:ascii="Arial Narrow" w:hAnsi="Arial Narrow"/>
          <w:color w:val="0070C0"/>
          <w:sz w:val="24"/>
          <w:szCs w:val="24"/>
        </w:rPr>
        <w:t xml:space="preserve"> plan international</w:t>
      </w:r>
    </w:p>
    <w:p w14:paraId="227287D2" w14:textId="2C18B10F" w:rsidR="002A5D8B" w:rsidRPr="00CF0C08" w:rsidRDefault="00CF0C08" w:rsidP="00EE7E1A">
      <w:pPr>
        <w:tabs>
          <w:tab w:val="left" w:pos="1267"/>
        </w:tabs>
        <w:spacing w:line="276" w:lineRule="auto"/>
        <w:jc w:val="both"/>
        <w:rPr>
          <w:rFonts w:ascii="Arial Narrow" w:hAnsi="Arial Narrow"/>
          <w:b/>
          <w:bCs/>
          <w:sz w:val="24"/>
          <w:szCs w:val="24"/>
        </w:rPr>
      </w:pPr>
      <w:r w:rsidRPr="00CF0C08">
        <w:rPr>
          <w:rFonts w:ascii="Arial Narrow" w:hAnsi="Arial Narrow"/>
          <w:b/>
          <w:bCs/>
          <w:sz w:val="24"/>
          <w:szCs w:val="24"/>
        </w:rPr>
        <w:t>Recommandation</w:t>
      </w:r>
      <w:r w:rsidR="00C53E55">
        <w:rPr>
          <w:rFonts w:ascii="Arial Narrow" w:hAnsi="Arial Narrow"/>
          <w:b/>
          <w:bCs/>
          <w:sz w:val="24"/>
          <w:szCs w:val="24"/>
        </w:rPr>
        <w:t>s</w:t>
      </w:r>
      <w:r w:rsidRPr="00CF0C08">
        <w:rPr>
          <w:rFonts w:ascii="Arial Narrow" w:hAnsi="Arial Narrow"/>
          <w:b/>
          <w:bCs/>
          <w:sz w:val="24"/>
          <w:szCs w:val="24"/>
        </w:rPr>
        <w:t xml:space="preserve"> de l’OMS</w:t>
      </w:r>
      <w:r w:rsidR="00507D52">
        <w:rPr>
          <w:rFonts w:ascii="Arial Narrow" w:hAnsi="Arial Narrow"/>
          <w:b/>
          <w:bCs/>
          <w:sz w:val="24"/>
          <w:szCs w:val="24"/>
        </w:rPr>
        <w:t> :</w:t>
      </w:r>
      <w:r w:rsidR="00E46940">
        <w:rPr>
          <w:rFonts w:ascii="Arial Narrow" w:hAnsi="Arial Narrow"/>
          <w:b/>
          <w:bCs/>
          <w:sz w:val="24"/>
          <w:szCs w:val="24"/>
        </w:rPr>
        <w:t xml:space="preserve"> </w:t>
      </w:r>
      <w:r w:rsidR="00E46940" w:rsidRPr="00E46940">
        <w:rPr>
          <w:rFonts w:ascii="Arial Narrow" w:hAnsi="Arial Narrow"/>
          <w:sz w:val="24"/>
          <w:szCs w:val="24"/>
        </w:rPr>
        <w:t>La C</w:t>
      </w:r>
      <w:r w:rsidR="00D71920">
        <w:rPr>
          <w:rFonts w:ascii="Arial Narrow" w:hAnsi="Arial Narrow"/>
          <w:sz w:val="24"/>
          <w:szCs w:val="24"/>
        </w:rPr>
        <w:t>SU</w:t>
      </w:r>
      <w:r w:rsidR="00E46940" w:rsidRPr="00E46940">
        <w:rPr>
          <w:rFonts w:ascii="Arial Narrow" w:hAnsi="Arial Narrow"/>
          <w:sz w:val="24"/>
          <w:szCs w:val="24"/>
        </w:rPr>
        <w:t xml:space="preserve"> tire son fondement</w:t>
      </w:r>
      <w:r w:rsidR="00E46940">
        <w:rPr>
          <w:rFonts w:ascii="Arial Narrow" w:hAnsi="Arial Narrow"/>
          <w:sz w:val="24"/>
          <w:szCs w:val="24"/>
        </w:rPr>
        <w:t xml:space="preserve"> dans la Déclaration Universelle des Droits de l’Homme de 1948 qui stipule que la santé est l’un des droits fondamentaux de tout être humain. Également sur la notion de santé pour tous définie dans la Déclaration de Alma Ata de 1978 renforcée </w:t>
      </w:r>
      <w:r w:rsidR="00EE7E1A">
        <w:rPr>
          <w:rFonts w:ascii="Arial Narrow" w:hAnsi="Arial Narrow"/>
          <w:sz w:val="24"/>
          <w:szCs w:val="24"/>
        </w:rPr>
        <w:t xml:space="preserve">par </w:t>
      </w:r>
      <w:r w:rsidR="00E46940">
        <w:rPr>
          <w:rFonts w:ascii="Arial Narrow" w:hAnsi="Arial Narrow"/>
          <w:sz w:val="24"/>
          <w:szCs w:val="24"/>
        </w:rPr>
        <w:t xml:space="preserve">la Déclaration de Astana </w:t>
      </w:r>
      <w:r w:rsidR="00EE7E1A">
        <w:rPr>
          <w:rFonts w:ascii="Arial Narrow" w:hAnsi="Arial Narrow"/>
          <w:sz w:val="24"/>
          <w:szCs w:val="24"/>
        </w:rPr>
        <w:t>en 2018</w:t>
      </w:r>
      <w:r w:rsidR="00C53E55">
        <w:rPr>
          <w:rFonts w:ascii="Arial Narrow" w:hAnsi="Arial Narrow"/>
          <w:sz w:val="24"/>
          <w:szCs w:val="24"/>
        </w:rPr>
        <w:t xml:space="preserve"> qui mobilisent les Etats Membres en faveur d’investissements accus</w:t>
      </w:r>
      <w:r w:rsidR="00EE7E1A">
        <w:rPr>
          <w:rFonts w:ascii="Arial Narrow" w:hAnsi="Arial Narrow"/>
          <w:sz w:val="24"/>
          <w:szCs w:val="24"/>
        </w:rPr>
        <w:t xml:space="preserve"> </w:t>
      </w:r>
      <w:r w:rsidR="00C53E55">
        <w:rPr>
          <w:rFonts w:ascii="Arial Narrow" w:hAnsi="Arial Narrow"/>
          <w:sz w:val="24"/>
          <w:szCs w:val="24"/>
        </w:rPr>
        <w:t>po</w:t>
      </w:r>
      <w:r w:rsidR="00E46940">
        <w:rPr>
          <w:rFonts w:ascii="Arial Narrow" w:hAnsi="Arial Narrow"/>
          <w:sz w:val="24"/>
          <w:szCs w:val="24"/>
        </w:rPr>
        <w:t>ur les soins de santé primaire</w:t>
      </w:r>
      <w:r w:rsidR="00C53E55">
        <w:rPr>
          <w:rFonts w:ascii="Arial Narrow" w:hAnsi="Arial Narrow"/>
          <w:sz w:val="24"/>
          <w:szCs w:val="24"/>
        </w:rPr>
        <w:t>s comme la pierre angulaire du renforcement des systèmes de santé en vue d’accélérer les progrès vers la CSU</w:t>
      </w:r>
      <w:r w:rsidR="00EE7E1A">
        <w:rPr>
          <w:rFonts w:ascii="Arial Narrow" w:hAnsi="Arial Narrow"/>
          <w:sz w:val="24"/>
          <w:szCs w:val="24"/>
        </w:rPr>
        <w:t>.</w:t>
      </w:r>
    </w:p>
    <w:p w14:paraId="4AAF8363" w14:textId="55B6B96A" w:rsidR="00EE7E1A" w:rsidRDefault="00CF0C08" w:rsidP="00CA57FE">
      <w:pPr>
        <w:tabs>
          <w:tab w:val="left" w:pos="1267"/>
        </w:tabs>
        <w:spacing w:line="276" w:lineRule="auto"/>
        <w:jc w:val="both"/>
        <w:rPr>
          <w:rFonts w:ascii="Arial Narrow" w:hAnsi="Arial Narrow"/>
          <w:b/>
          <w:bCs/>
          <w:sz w:val="24"/>
          <w:szCs w:val="24"/>
        </w:rPr>
      </w:pPr>
      <w:r w:rsidRPr="00CF0C08">
        <w:rPr>
          <w:rFonts w:ascii="Arial Narrow" w:hAnsi="Arial Narrow"/>
          <w:b/>
          <w:bCs/>
          <w:sz w:val="24"/>
          <w:szCs w:val="24"/>
        </w:rPr>
        <w:t>Convention de l’OIT</w:t>
      </w:r>
      <w:r w:rsidR="00507D52">
        <w:rPr>
          <w:rFonts w:ascii="Arial Narrow" w:hAnsi="Arial Narrow"/>
          <w:b/>
          <w:bCs/>
          <w:sz w:val="24"/>
          <w:szCs w:val="24"/>
        </w:rPr>
        <w:t> </w:t>
      </w:r>
      <w:r w:rsidR="00EE7E1A">
        <w:rPr>
          <w:rFonts w:ascii="Arial Narrow" w:hAnsi="Arial Narrow"/>
          <w:b/>
          <w:bCs/>
          <w:sz w:val="24"/>
          <w:szCs w:val="24"/>
        </w:rPr>
        <w:t xml:space="preserve">N°102 sur la sécurité sociale et recommandation de l’OIT N°202 sur les socles de protection sociale </w:t>
      </w:r>
      <w:r w:rsidR="00507D52">
        <w:rPr>
          <w:rFonts w:ascii="Arial Narrow" w:hAnsi="Arial Narrow"/>
          <w:b/>
          <w:bCs/>
          <w:sz w:val="24"/>
          <w:szCs w:val="24"/>
        </w:rPr>
        <w:t>:</w:t>
      </w:r>
      <w:r w:rsidR="00EE7E1A">
        <w:rPr>
          <w:rFonts w:ascii="Arial Narrow" w:hAnsi="Arial Narrow"/>
          <w:b/>
          <w:bCs/>
          <w:sz w:val="24"/>
          <w:szCs w:val="24"/>
        </w:rPr>
        <w:t xml:space="preserve"> </w:t>
      </w:r>
      <w:r w:rsidR="00EE7E1A" w:rsidRPr="00EE7E1A">
        <w:rPr>
          <w:rFonts w:ascii="Arial Narrow" w:hAnsi="Arial Narrow"/>
          <w:sz w:val="24"/>
          <w:szCs w:val="24"/>
        </w:rPr>
        <w:t xml:space="preserve">recommandent aux Etats </w:t>
      </w:r>
      <w:r w:rsidR="00CA57FE">
        <w:rPr>
          <w:rFonts w:ascii="Arial Narrow" w:hAnsi="Arial Narrow"/>
          <w:sz w:val="24"/>
          <w:szCs w:val="24"/>
        </w:rPr>
        <w:t>M</w:t>
      </w:r>
      <w:r w:rsidR="00EE7E1A" w:rsidRPr="00EE7E1A">
        <w:rPr>
          <w:rFonts w:ascii="Arial Narrow" w:hAnsi="Arial Narrow"/>
          <w:sz w:val="24"/>
          <w:szCs w:val="24"/>
        </w:rPr>
        <w:t>embres des orientations</w:t>
      </w:r>
      <w:r w:rsidR="0079235A">
        <w:rPr>
          <w:rFonts w:ascii="Arial Narrow" w:hAnsi="Arial Narrow"/>
          <w:sz w:val="24"/>
          <w:szCs w:val="24"/>
        </w:rPr>
        <w:t xml:space="preserve"> pour établir ou maintenir des socles de protection sociale en tant qu’élément fondamental de leurs systèmes nationaux de sécurité sociale.</w:t>
      </w:r>
    </w:p>
    <w:p w14:paraId="4FB9CB48" w14:textId="4171819F" w:rsidR="00CF0C08" w:rsidRDefault="00CF0C08" w:rsidP="00CA57FE">
      <w:pPr>
        <w:tabs>
          <w:tab w:val="left" w:pos="1267"/>
        </w:tabs>
        <w:spacing w:line="276" w:lineRule="auto"/>
        <w:rPr>
          <w:rFonts w:ascii="Arial Narrow" w:hAnsi="Arial Narrow"/>
          <w:b/>
          <w:bCs/>
          <w:sz w:val="24"/>
          <w:szCs w:val="24"/>
        </w:rPr>
      </w:pPr>
      <w:r>
        <w:rPr>
          <w:rFonts w:ascii="Arial Narrow" w:hAnsi="Arial Narrow"/>
          <w:b/>
          <w:bCs/>
          <w:sz w:val="24"/>
          <w:szCs w:val="24"/>
        </w:rPr>
        <w:t>Objectifs de Développement Durable</w:t>
      </w:r>
      <w:r w:rsidR="00507D52">
        <w:rPr>
          <w:rFonts w:ascii="Arial Narrow" w:hAnsi="Arial Narrow"/>
          <w:b/>
          <w:bCs/>
          <w:sz w:val="24"/>
          <w:szCs w:val="24"/>
        </w:rPr>
        <w:t> :</w:t>
      </w:r>
      <w:r w:rsidR="0079235A">
        <w:rPr>
          <w:rFonts w:ascii="Arial Narrow" w:hAnsi="Arial Narrow"/>
          <w:b/>
          <w:bCs/>
          <w:sz w:val="24"/>
          <w:szCs w:val="24"/>
        </w:rPr>
        <w:t xml:space="preserve"> </w:t>
      </w:r>
      <w:r w:rsidR="0079235A" w:rsidRPr="0079235A">
        <w:rPr>
          <w:rFonts w:ascii="Arial Narrow" w:hAnsi="Arial Narrow"/>
          <w:sz w:val="24"/>
          <w:szCs w:val="24"/>
        </w:rPr>
        <w:t>La C</w:t>
      </w:r>
      <w:r w:rsidR="00D71920">
        <w:rPr>
          <w:rFonts w:ascii="Arial Narrow" w:hAnsi="Arial Narrow"/>
          <w:sz w:val="24"/>
          <w:szCs w:val="24"/>
        </w:rPr>
        <w:t>SU</w:t>
      </w:r>
      <w:r w:rsidR="0079235A">
        <w:rPr>
          <w:rFonts w:ascii="Arial Narrow" w:hAnsi="Arial Narrow"/>
          <w:sz w:val="24"/>
          <w:szCs w:val="24"/>
        </w:rPr>
        <w:t xml:space="preserve"> occupe une place prioritaire dans l’agenda des ODD</w:t>
      </w:r>
      <w:r w:rsidR="00D71920">
        <w:rPr>
          <w:rFonts w:ascii="Arial Narrow" w:hAnsi="Arial Narrow"/>
          <w:sz w:val="24"/>
          <w:szCs w:val="24"/>
        </w:rPr>
        <w:t xml:space="preserve"> définis </w:t>
      </w:r>
      <w:r w:rsidR="00D81A72">
        <w:rPr>
          <w:rFonts w:ascii="Arial Narrow" w:hAnsi="Arial Narrow"/>
          <w:sz w:val="24"/>
          <w:szCs w:val="24"/>
        </w:rPr>
        <w:t xml:space="preserve">par l’Assemblée générale des Nations Unies </w:t>
      </w:r>
      <w:r w:rsidR="00D71920">
        <w:rPr>
          <w:rFonts w:ascii="Arial Narrow" w:hAnsi="Arial Narrow"/>
          <w:sz w:val="24"/>
          <w:szCs w:val="24"/>
        </w:rPr>
        <w:t>en 2015, en son objectif 3, la cible 8.</w:t>
      </w:r>
    </w:p>
    <w:p w14:paraId="2CD38172" w14:textId="48618C42" w:rsidR="00CF0C08" w:rsidRPr="00D71920" w:rsidRDefault="00507D52" w:rsidP="00CA57FE">
      <w:pPr>
        <w:tabs>
          <w:tab w:val="left" w:pos="1267"/>
        </w:tabs>
        <w:spacing w:line="276" w:lineRule="auto"/>
        <w:jc w:val="both"/>
        <w:rPr>
          <w:rFonts w:ascii="Arial Narrow" w:hAnsi="Arial Narrow"/>
          <w:sz w:val="24"/>
          <w:szCs w:val="24"/>
        </w:rPr>
      </w:pPr>
      <w:r>
        <w:rPr>
          <w:rFonts w:ascii="Arial Narrow" w:hAnsi="Arial Narrow"/>
          <w:b/>
          <w:bCs/>
          <w:sz w:val="24"/>
          <w:szCs w:val="24"/>
        </w:rPr>
        <w:t>Déclarations et dispositions internationales </w:t>
      </w:r>
      <w:r w:rsidRPr="00D71920">
        <w:rPr>
          <w:rFonts w:ascii="Arial Narrow" w:hAnsi="Arial Narrow"/>
          <w:sz w:val="24"/>
          <w:szCs w:val="24"/>
        </w:rPr>
        <w:t>:</w:t>
      </w:r>
      <w:r w:rsidR="00D71920" w:rsidRPr="00D71920">
        <w:rPr>
          <w:rFonts w:ascii="Arial Narrow" w:hAnsi="Arial Narrow"/>
          <w:sz w:val="24"/>
          <w:szCs w:val="24"/>
        </w:rPr>
        <w:t xml:space="preserve"> Plusieurs déclarations et dispositions ont depuis quelques années</w:t>
      </w:r>
      <w:r w:rsidR="00D71920">
        <w:rPr>
          <w:rFonts w:ascii="Arial Narrow" w:hAnsi="Arial Narrow"/>
          <w:sz w:val="24"/>
          <w:szCs w:val="24"/>
        </w:rPr>
        <w:t xml:space="preserve"> positionnés l’accès aux soins de qualités pour tous comme une priorité mondiale</w:t>
      </w:r>
      <w:r w:rsidR="00004AD5">
        <w:rPr>
          <w:rFonts w:ascii="Arial Narrow" w:hAnsi="Arial Narrow"/>
          <w:sz w:val="24"/>
          <w:szCs w:val="24"/>
        </w:rPr>
        <w:t xml:space="preserve"> : la Déclaration de Bangkok </w:t>
      </w:r>
      <w:r w:rsidR="00D81A72">
        <w:rPr>
          <w:rFonts w:ascii="Arial Narrow" w:hAnsi="Arial Narrow"/>
          <w:sz w:val="24"/>
          <w:szCs w:val="24"/>
        </w:rPr>
        <w:t>en faveur d’une</w:t>
      </w:r>
      <w:r w:rsidR="00004AD5">
        <w:rPr>
          <w:rFonts w:ascii="Arial Narrow" w:hAnsi="Arial Narrow"/>
          <w:sz w:val="24"/>
          <w:szCs w:val="24"/>
        </w:rPr>
        <w:t xml:space="preserve"> C</w:t>
      </w:r>
      <w:r w:rsidR="00D81A72">
        <w:rPr>
          <w:rFonts w:ascii="Arial Narrow" w:hAnsi="Arial Narrow"/>
          <w:sz w:val="24"/>
          <w:szCs w:val="24"/>
        </w:rPr>
        <w:t xml:space="preserve">ouverture </w:t>
      </w:r>
      <w:r w:rsidR="00004AD5">
        <w:rPr>
          <w:rFonts w:ascii="Arial Narrow" w:hAnsi="Arial Narrow"/>
          <w:sz w:val="24"/>
          <w:szCs w:val="24"/>
        </w:rPr>
        <w:t>S</w:t>
      </w:r>
      <w:r w:rsidR="00D81A72">
        <w:rPr>
          <w:rFonts w:ascii="Arial Narrow" w:hAnsi="Arial Narrow"/>
          <w:sz w:val="24"/>
          <w:szCs w:val="24"/>
        </w:rPr>
        <w:t xml:space="preserve">anitaire </w:t>
      </w:r>
      <w:r w:rsidR="00004AD5">
        <w:rPr>
          <w:rFonts w:ascii="Arial Narrow" w:hAnsi="Arial Narrow"/>
          <w:sz w:val="24"/>
          <w:szCs w:val="24"/>
        </w:rPr>
        <w:t>U</w:t>
      </w:r>
      <w:r w:rsidR="00D81A72">
        <w:rPr>
          <w:rFonts w:ascii="Arial Narrow" w:hAnsi="Arial Narrow"/>
          <w:sz w:val="24"/>
          <w:szCs w:val="24"/>
        </w:rPr>
        <w:t>niverselle</w:t>
      </w:r>
      <w:r w:rsidR="00004AD5">
        <w:rPr>
          <w:rFonts w:ascii="Arial Narrow" w:hAnsi="Arial Narrow"/>
          <w:sz w:val="24"/>
          <w:szCs w:val="24"/>
        </w:rPr>
        <w:t xml:space="preserve"> de janvier 2012, la Déclaration politique de Mexico sur la CSU adopté en 2012, la Déclaration de Tunis sur l’optimisation des ressources, la soutenabilité et la redevabilité dans le secteur de la santé adoptée en juillet 2012, la résolution de l’Assemblée générale des Nations Unies du 12 décembre 2012 qui invite instamment les gouvernements à accélérer la transition vers l’accès</w:t>
      </w:r>
      <w:r w:rsidR="00CA57FE">
        <w:rPr>
          <w:rFonts w:ascii="Arial Narrow" w:hAnsi="Arial Narrow"/>
          <w:sz w:val="24"/>
          <w:szCs w:val="24"/>
        </w:rPr>
        <w:t xml:space="preserve"> universel à des services de santé de qualité et abordables. Également l’adoption par l’Assemblée générale des Nations Unies en 2019 d’une Déclaration de haut niveau sur la CSU où les Etats Membres </w:t>
      </w:r>
      <w:r w:rsidR="00CB2269">
        <w:rPr>
          <w:rFonts w:ascii="Arial Narrow" w:hAnsi="Arial Narrow"/>
          <w:sz w:val="24"/>
          <w:szCs w:val="24"/>
        </w:rPr>
        <w:t>s</w:t>
      </w:r>
      <w:r w:rsidR="00CA57FE">
        <w:rPr>
          <w:rFonts w:ascii="Arial Narrow" w:hAnsi="Arial Narrow"/>
          <w:sz w:val="24"/>
          <w:szCs w:val="24"/>
        </w:rPr>
        <w:t>’engagent à mettre en œuvre des politiques « </w:t>
      </w:r>
      <w:r w:rsidR="00C53E55">
        <w:rPr>
          <w:rFonts w:ascii="Arial Narrow" w:hAnsi="Arial Narrow"/>
          <w:sz w:val="24"/>
          <w:szCs w:val="24"/>
        </w:rPr>
        <w:t xml:space="preserve">à </w:t>
      </w:r>
      <w:r w:rsidR="00CA57FE">
        <w:rPr>
          <w:rFonts w:ascii="Arial Narrow" w:hAnsi="Arial Narrow"/>
          <w:sz w:val="24"/>
          <w:szCs w:val="24"/>
        </w:rPr>
        <w:t>haut impact » pour protéger la santé des personnes</w:t>
      </w:r>
      <w:r w:rsidR="00C53E55">
        <w:rPr>
          <w:rFonts w:ascii="Arial Narrow" w:hAnsi="Arial Narrow"/>
          <w:sz w:val="24"/>
          <w:szCs w:val="24"/>
        </w:rPr>
        <w:t xml:space="preserve"> et à cibler des politiques de financement efficace dans le domaine de la santé.</w:t>
      </w:r>
    </w:p>
    <w:p w14:paraId="5D39F756" w14:textId="4B445F17" w:rsidR="002A5D8B" w:rsidRPr="002C7E61" w:rsidRDefault="00AF7924" w:rsidP="00D958F2">
      <w:pPr>
        <w:tabs>
          <w:tab w:val="left" w:pos="1267"/>
        </w:tabs>
        <w:spacing w:line="240" w:lineRule="auto"/>
        <w:rPr>
          <w:rFonts w:ascii="Arial Narrow" w:hAnsi="Arial Narrow"/>
          <w:color w:val="0070C0"/>
          <w:sz w:val="24"/>
          <w:szCs w:val="24"/>
        </w:rPr>
      </w:pPr>
      <w:r w:rsidRPr="002C7E61">
        <w:rPr>
          <w:rFonts w:ascii="Arial Narrow" w:hAnsi="Arial Narrow"/>
          <w:b/>
          <w:bCs/>
          <w:color w:val="0070C0"/>
          <w:sz w:val="24"/>
          <w:szCs w:val="24"/>
        </w:rPr>
        <w:t xml:space="preserve">        </w:t>
      </w:r>
      <w:r w:rsidR="00D216B7" w:rsidRPr="002C7E61">
        <w:rPr>
          <w:rFonts w:ascii="Arial Narrow" w:hAnsi="Arial Narrow"/>
          <w:b/>
          <w:bCs/>
          <w:color w:val="0070C0"/>
          <w:sz w:val="24"/>
          <w:szCs w:val="24"/>
        </w:rPr>
        <w:t xml:space="preserve">   </w:t>
      </w:r>
      <w:r w:rsidR="00C53E55" w:rsidRPr="002C7E61">
        <w:rPr>
          <w:rFonts w:ascii="Arial Narrow" w:hAnsi="Arial Narrow"/>
          <w:color w:val="0070C0"/>
          <w:sz w:val="24"/>
          <w:szCs w:val="24"/>
        </w:rPr>
        <w:t>1.2.2</w:t>
      </w:r>
      <w:r w:rsidR="002C7E61" w:rsidRPr="002C7E61">
        <w:rPr>
          <w:rFonts w:ascii="Arial Narrow" w:hAnsi="Arial Narrow"/>
          <w:color w:val="0070C0"/>
          <w:sz w:val="24"/>
          <w:szCs w:val="24"/>
        </w:rPr>
        <w:t xml:space="preserve"> </w:t>
      </w:r>
      <w:proofErr w:type="gramStart"/>
      <w:r w:rsidRPr="002C7E61">
        <w:rPr>
          <w:rFonts w:ascii="Arial Narrow" w:hAnsi="Arial Narrow"/>
          <w:color w:val="0070C0"/>
          <w:sz w:val="24"/>
          <w:szCs w:val="24"/>
        </w:rPr>
        <w:t>Au</w:t>
      </w:r>
      <w:proofErr w:type="gramEnd"/>
      <w:r w:rsidRPr="002C7E61">
        <w:rPr>
          <w:rFonts w:ascii="Arial Narrow" w:hAnsi="Arial Narrow"/>
          <w:color w:val="0070C0"/>
          <w:sz w:val="24"/>
          <w:szCs w:val="24"/>
        </w:rPr>
        <w:t xml:space="preserve"> plan national</w:t>
      </w:r>
    </w:p>
    <w:p w14:paraId="0ED97256" w14:textId="7F745AFA" w:rsidR="002A5D8B" w:rsidRPr="00A369AF" w:rsidRDefault="00AF7924" w:rsidP="00E14FE7">
      <w:pPr>
        <w:tabs>
          <w:tab w:val="left" w:pos="1267"/>
        </w:tabs>
        <w:spacing w:line="276" w:lineRule="auto"/>
        <w:jc w:val="both"/>
        <w:rPr>
          <w:rFonts w:ascii="Arial Narrow" w:hAnsi="Arial Narrow"/>
          <w:sz w:val="24"/>
          <w:szCs w:val="24"/>
        </w:rPr>
      </w:pPr>
      <w:r w:rsidRPr="00AF7924">
        <w:rPr>
          <w:rFonts w:ascii="Arial Narrow" w:hAnsi="Arial Narrow"/>
          <w:b/>
          <w:bCs/>
          <w:sz w:val="24"/>
          <w:szCs w:val="24"/>
        </w:rPr>
        <w:t xml:space="preserve">La Constitution </w:t>
      </w:r>
      <w:r w:rsidR="00A369AF">
        <w:rPr>
          <w:rFonts w:ascii="Arial Narrow" w:hAnsi="Arial Narrow"/>
          <w:b/>
          <w:bCs/>
          <w:sz w:val="24"/>
          <w:szCs w:val="24"/>
        </w:rPr>
        <w:t xml:space="preserve">de la République </w:t>
      </w:r>
      <w:r w:rsidR="0002573E">
        <w:rPr>
          <w:rFonts w:ascii="Arial Narrow" w:hAnsi="Arial Narrow"/>
          <w:b/>
          <w:bCs/>
          <w:sz w:val="24"/>
          <w:szCs w:val="24"/>
        </w:rPr>
        <w:t>du Burundi</w:t>
      </w:r>
      <w:r w:rsidR="00A369AF">
        <w:rPr>
          <w:rFonts w:ascii="Arial Narrow" w:hAnsi="Arial Narrow"/>
          <w:b/>
          <w:bCs/>
          <w:sz w:val="24"/>
          <w:szCs w:val="24"/>
        </w:rPr>
        <w:t xml:space="preserve"> : </w:t>
      </w:r>
      <w:r w:rsidR="00A369AF" w:rsidRPr="00A369AF">
        <w:rPr>
          <w:rFonts w:ascii="Arial Narrow" w:hAnsi="Arial Narrow"/>
          <w:sz w:val="24"/>
          <w:szCs w:val="24"/>
        </w:rPr>
        <w:t>la santé est un droit légitime inscrit dans la Constitution.</w:t>
      </w:r>
    </w:p>
    <w:p w14:paraId="280476FB" w14:textId="3F5BA2D0" w:rsidR="00AF7924" w:rsidRPr="00E14FE7" w:rsidRDefault="00AF7924" w:rsidP="00E14FE7">
      <w:pPr>
        <w:tabs>
          <w:tab w:val="left" w:pos="1267"/>
        </w:tabs>
        <w:spacing w:line="276" w:lineRule="auto"/>
        <w:jc w:val="both"/>
        <w:rPr>
          <w:rFonts w:ascii="Arial Narrow" w:hAnsi="Arial Narrow"/>
          <w:sz w:val="24"/>
          <w:szCs w:val="24"/>
        </w:rPr>
      </w:pPr>
      <w:r>
        <w:rPr>
          <w:rFonts w:ascii="Arial Narrow" w:hAnsi="Arial Narrow"/>
          <w:b/>
          <w:bCs/>
          <w:sz w:val="24"/>
          <w:szCs w:val="24"/>
        </w:rPr>
        <w:t>La Vision Burundi 2025</w:t>
      </w:r>
      <w:r w:rsidR="00E14FE7">
        <w:rPr>
          <w:rFonts w:ascii="Arial Narrow" w:hAnsi="Arial Narrow"/>
          <w:b/>
          <w:bCs/>
          <w:sz w:val="24"/>
          <w:szCs w:val="24"/>
        </w:rPr>
        <w:t xml:space="preserve"> : </w:t>
      </w:r>
      <w:r w:rsidR="00E14FE7" w:rsidRPr="00E14FE7">
        <w:rPr>
          <w:rFonts w:ascii="Arial Narrow" w:hAnsi="Arial Narrow"/>
          <w:sz w:val="24"/>
          <w:szCs w:val="24"/>
        </w:rPr>
        <w:t xml:space="preserve">le pilier 2 sur le </w:t>
      </w:r>
      <w:r w:rsidR="00063AD8">
        <w:rPr>
          <w:rFonts w:ascii="Arial Narrow" w:hAnsi="Arial Narrow"/>
          <w:sz w:val="24"/>
          <w:szCs w:val="24"/>
        </w:rPr>
        <w:t>c</w:t>
      </w:r>
      <w:r w:rsidR="00E14FE7" w:rsidRPr="00E14FE7">
        <w:rPr>
          <w:rFonts w:ascii="Arial Narrow" w:hAnsi="Arial Narrow"/>
          <w:sz w:val="24"/>
          <w:szCs w:val="24"/>
        </w:rPr>
        <w:t>apital humain vise à fournir</w:t>
      </w:r>
      <w:r w:rsidR="00E14FE7">
        <w:rPr>
          <w:rFonts w:ascii="Arial Narrow" w:hAnsi="Arial Narrow"/>
          <w:sz w:val="24"/>
          <w:szCs w:val="24"/>
        </w:rPr>
        <w:t xml:space="preserve"> une qualité de vie meilleure à la population d’une part et compter sur une population éduquée et jouissant d’une bonne santé d’autre part.</w:t>
      </w:r>
    </w:p>
    <w:p w14:paraId="3A1C0AEF" w14:textId="5A34CD22" w:rsidR="00AF7924" w:rsidRPr="00063AD8" w:rsidRDefault="00AF7924" w:rsidP="00E14FE7">
      <w:pPr>
        <w:tabs>
          <w:tab w:val="left" w:pos="1267"/>
        </w:tabs>
        <w:spacing w:line="276" w:lineRule="auto"/>
        <w:jc w:val="both"/>
        <w:rPr>
          <w:rFonts w:ascii="Arial Narrow" w:hAnsi="Arial Narrow"/>
          <w:sz w:val="24"/>
          <w:szCs w:val="24"/>
        </w:rPr>
      </w:pPr>
      <w:r>
        <w:rPr>
          <w:rFonts w:ascii="Arial Narrow" w:hAnsi="Arial Narrow"/>
          <w:b/>
          <w:bCs/>
          <w:sz w:val="24"/>
          <w:szCs w:val="24"/>
        </w:rPr>
        <w:t>Le Plan National de Développement du Burundi 2018-2027</w:t>
      </w:r>
      <w:r w:rsidR="00063AD8">
        <w:rPr>
          <w:rFonts w:ascii="Arial Narrow" w:hAnsi="Arial Narrow"/>
          <w:b/>
          <w:bCs/>
          <w:sz w:val="24"/>
          <w:szCs w:val="24"/>
        </w:rPr>
        <w:t> </w:t>
      </w:r>
      <w:r w:rsidR="00063AD8" w:rsidRPr="00063AD8">
        <w:rPr>
          <w:rFonts w:ascii="Arial Narrow" w:hAnsi="Arial Narrow"/>
          <w:sz w:val="24"/>
          <w:szCs w:val="24"/>
        </w:rPr>
        <w:t xml:space="preserve">: l’orientation stratégique « Développer le </w:t>
      </w:r>
      <w:r w:rsidR="00063AD8">
        <w:rPr>
          <w:rFonts w:ascii="Arial Narrow" w:hAnsi="Arial Narrow"/>
          <w:sz w:val="24"/>
          <w:szCs w:val="24"/>
        </w:rPr>
        <w:t>c</w:t>
      </w:r>
      <w:r w:rsidR="00063AD8" w:rsidRPr="00063AD8">
        <w:rPr>
          <w:rFonts w:ascii="Arial Narrow" w:hAnsi="Arial Narrow"/>
          <w:sz w:val="24"/>
          <w:szCs w:val="24"/>
        </w:rPr>
        <w:t xml:space="preserve">apital humain » porte </w:t>
      </w:r>
      <w:r w:rsidR="00063AD8">
        <w:rPr>
          <w:rFonts w:ascii="Arial Narrow" w:hAnsi="Arial Narrow"/>
          <w:sz w:val="24"/>
          <w:szCs w:val="24"/>
        </w:rPr>
        <w:t>sur les perspectives pour produire un capital humain adéquat et catalyseur du processus de développement à travers l’amélioration des performances et de la collaboration dans le domaine de la santé</w:t>
      </w:r>
      <w:r w:rsidR="000E41C9">
        <w:rPr>
          <w:rFonts w:ascii="Arial Narrow" w:hAnsi="Arial Narrow"/>
          <w:sz w:val="24"/>
          <w:szCs w:val="24"/>
        </w:rPr>
        <w:t>, le développement du secteur de la protection sociale.</w:t>
      </w:r>
    </w:p>
    <w:p w14:paraId="2FE4ADCC" w14:textId="684551EF" w:rsidR="00AF7924" w:rsidRPr="00A369AF" w:rsidRDefault="00AF7924" w:rsidP="00E14FE7">
      <w:pPr>
        <w:tabs>
          <w:tab w:val="left" w:pos="1267"/>
        </w:tabs>
        <w:spacing w:line="276" w:lineRule="auto"/>
        <w:jc w:val="both"/>
        <w:rPr>
          <w:rFonts w:ascii="Arial Narrow" w:hAnsi="Arial Narrow"/>
          <w:sz w:val="24"/>
          <w:szCs w:val="24"/>
        </w:rPr>
      </w:pPr>
      <w:r>
        <w:rPr>
          <w:rFonts w:ascii="Arial Narrow" w:hAnsi="Arial Narrow"/>
          <w:b/>
          <w:bCs/>
          <w:sz w:val="24"/>
          <w:szCs w:val="24"/>
        </w:rPr>
        <w:t>La Politique Nationale de Santé 2016-2025</w:t>
      </w:r>
      <w:r w:rsidR="00A369AF">
        <w:rPr>
          <w:rFonts w:ascii="Arial Narrow" w:hAnsi="Arial Narrow"/>
          <w:b/>
          <w:bCs/>
          <w:sz w:val="24"/>
          <w:szCs w:val="24"/>
        </w:rPr>
        <w:t xml:space="preserve"> : </w:t>
      </w:r>
      <w:r w:rsidR="00A369AF" w:rsidRPr="00A369AF">
        <w:rPr>
          <w:rFonts w:ascii="Arial Narrow" w:hAnsi="Arial Narrow"/>
          <w:sz w:val="24"/>
          <w:szCs w:val="24"/>
        </w:rPr>
        <w:t>le gouvernement s’engage résolument à l’amélioration continue de l’état de santé de la population dans le respect des droits humains ; l’é</w:t>
      </w:r>
      <w:r w:rsidR="00A369AF">
        <w:rPr>
          <w:rFonts w:ascii="Arial Narrow" w:hAnsi="Arial Narrow"/>
          <w:sz w:val="24"/>
          <w:szCs w:val="24"/>
        </w:rPr>
        <w:t xml:space="preserve">quité en matière </w:t>
      </w:r>
      <w:r w:rsidR="00A369AF">
        <w:rPr>
          <w:rFonts w:ascii="Arial Narrow" w:hAnsi="Arial Narrow"/>
          <w:sz w:val="24"/>
          <w:szCs w:val="24"/>
        </w:rPr>
        <w:lastRenderedPageBreak/>
        <w:t>d’accès aux soins et services de santé de qualité et l’observance de l’éthique comme des gages pour le développement du pays.</w:t>
      </w:r>
    </w:p>
    <w:p w14:paraId="15AFD4E9" w14:textId="008119D6" w:rsidR="0002573E" w:rsidRPr="00094A3B" w:rsidRDefault="00AF7924" w:rsidP="00094A3B">
      <w:pPr>
        <w:tabs>
          <w:tab w:val="left" w:pos="1267"/>
        </w:tabs>
        <w:spacing w:line="276" w:lineRule="auto"/>
        <w:jc w:val="both"/>
        <w:rPr>
          <w:rFonts w:ascii="Arial Narrow" w:hAnsi="Arial Narrow"/>
          <w:sz w:val="24"/>
          <w:szCs w:val="24"/>
        </w:rPr>
      </w:pPr>
      <w:r>
        <w:rPr>
          <w:rFonts w:ascii="Arial Narrow" w:hAnsi="Arial Narrow"/>
          <w:b/>
          <w:bCs/>
          <w:sz w:val="24"/>
          <w:szCs w:val="24"/>
        </w:rPr>
        <w:t>La Politique Nationale de Protection Sociale</w:t>
      </w:r>
      <w:r w:rsidR="00A341A9">
        <w:rPr>
          <w:rFonts w:ascii="Arial Narrow" w:hAnsi="Arial Narrow"/>
          <w:b/>
          <w:bCs/>
          <w:sz w:val="24"/>
          <w:szCs w:val="24"/>
        </w:rPr>
        <w:t xml:space="preserve"> : </w:t>
      </w:r>
      <w:r w:rsidR="00A341A9" w:rsidRPr="00A341A9">
        <w:rPr>
          <w:rFonts w:ascii="Arial Narrow" w:hAnsi="Arial Narrow"/>
          <w:sz w:val="24"/>
          <w:szCs w:val="24"/>
        </w:rPr>
        <w:t>la</w:t>
      </w:r>
      <w:r w:rsidR="00A341A9">
        <w:rPr>
          <w:rFonts w:ascii="Arial Narrow" w:hAnsi="Arial Narrow"/>
          <w:b/>
          <w:bCs/>
          <w:sz w:val="24"/>
          <w:szCs w:val="24"/>
        </w:rPr>
        <w:t xml:space="preserve"> </w:t>
      </w:r>
      <w:r w:rsidR="00A341A9" w:rsidRPr="00A341A9">
        <w:rPr>
          <w:rFonts w:ascii="Arial Narrow" w:hAnsi="Arial Narrow"/>
          <w:sz w:val="24"/>
          <w:szCs w:val="24"/>
        </w:rPr>
        <w:t>vis</w:t>
      </w:r>
      <w:r w:rsidR="00A341A9">
        <w:rPr>
          <w:rFonts w:ascii="Arial Narrow" w:hAnsi="Arial Narrow"/>
          <w:sz w:val="24"/>
          <w:szCs w:val="24"/>
        </w:rPr>
        <w:t>ion</w:t>
      </w:r>
      <w:r w:rsidR="00A341A9" w:rsidRPr="00A341A9">
        <w:rPr>
          <w:rFonts w:ascii="Arial Narrow" w:hAnsi="Arial Narrow"/>
          <w:sz w:val="24"/>
          <w:szCs w:val="24"/>
        </w:rPr>
        <w:t xml:space="preserve"> </w:t>
      </w:r>
      <w:r w:rsidR="00A341A9">
        <w:rPr>
          <w:rFonts w:ascii="Arial Narrow" w:hAnsi="Arial Narrow"/>
          <w:sz w:val="24"/>
          <w:szCs w:val="24"/>
        </w:rPr>
        <w:t xml:space="preserve">est </w:t>
      </w:r>
      <w:r w:rsidR="00A341A9" w:rsidRPr="00A341A9">
        <w:rPr>
          <w:rFonts w:ascii="Arial Narrow" w:hAnsi="Arial Narrow"/>
          <w:sz w:val="24"/>
          <w:szCs w:val="24"/>
        </w:rPr>
        <w:t>une couverture de protection sociale convenable pour tous</w:t>
      </w:r>
      <w:r w:rsidR="00A341A9">
        <w:rPr>
          <w:rFonts w:ascii="Arial Narrow" w:hAnsi="Arial Narrow"/>
          <w:sz w:val="24"/>
          <w:szCs w:val="24"/>
        </w:rPr>
        <w:t xml:space="preserve"> par le renforcement du pouvoir contributif de la population à travers la redynamisation du mouvement de l’économie solidaire, les mécanismes d’extension progressive de la couverture sociale convenable à toute la population, </w:t>
      </w:r>
      <w:r w:rsidR="002C7E61">
        <w:rPr>
          <w:rFonts w:ascii="Arial Narrow" w:hAnsi="Arial Narrow"/>
          <w:sz w:val="24"/>
          <w:szCs w:val="24"/>
        </w:rPr>
        <w:t>la gouvernance et l’extension des dispositifs de protection sociale en place, les mécanismes de prévention des risques sociaux et les capacités institutionnelles de mise en œuvre des programmes.</w:t>
      </w:r>
      <w:r w:rsidR="00A341A9" w:rsidRPr="00A341A9">
        <w:rPr>
          <w:rFonts w:ascii="Arial Narrow" w:hAnsi="Arial Narrow"/>
          <w:sz w:val="24"/>
          <w:szCs w:val="24"/>
        </w:rPr>
        <w:t xml:space="preserve"> </w:t>
      </w:r>
    </w:p>
    <w:p w14:paraId="7C40E16E" w14:textId="2D712AC8" w:rsidR="0002573E" w:rsidRDefault="0002573E" w:rsidP="0002573E">
      <w:pPr>
        <w:pStyle w:val="ListParagraph"/>
        <w:numPr>
          <w:ilvl w:val="1"/>
          <w:numId w:val="2"/>
        </w:numPr>
        <w:spacing w:line="240" w:lineRule="auto"/>
        <w:rPr>
          <w:rFonts w:ascii="Arial Narrow" w:hAnsi="Arial Narrow"/>
          <w:b/>
          <w:bCs/>
          <w:color w:val="0070C0"/>
          <w:sz w:val="28"/>
          <w:szCs w:val="28"/>
        </w:rPr>
      </w:pPr>
      <w:bookmarkStart w:id="2" w:name="_Hlk94864124"/>
      <w:r w:rsidRPr="0002573E">
        <w:rPr>
          <w:rFonts w:ascii="Arial Narrow" w:hAnsi="Arial Narrow"/>
          <w:b/>
          <w:bCs/>
          <w:color w:val="0070C0"/>
          <w:sz w:val="28"/>
          <w:szCs w:val="28"/>
        </w:rPr>
        <w:t>Cadres de référence et méthodologique</w:t>
      </w:r>
    </w:p>
    <w:bookmarkEnd w:id="2"/>
    <w:p w14:paraId="69831491" w14:textId="77777777" w:rsidR="00D216B7" w:rsidRPr="0002573E" w:rsidRDefault="00D216B7" w:rsidP="00D216B7">
      <w:pPr>
        <w:pStyle w:val="ListParagraph"/>
        <w:spacing w:line="240" w:lineRule="auto"/>
        <w:ind w:left="750"/>
        <w:rPr>
          <w:rFonts w:ascii="Arial Narrow" w:hAnsi="Arial Narrow"/>
          <w:b/>
          <w:bCs/>
          <w:color w:val="0070C0"/>
          <w:sz w:val="28"/>
          <w:szCs w:val="28"/>
        </w:rPr>
      </w:pPr>
    </w:p>
    <w:p w14:paraId="509375A4" w14:textId="031FB836" w:rsidR="0002573E" w:rsidRDefault="0002573E" w:rsidP="00D216B7">
      <w:pPr>
        <w:pStyle w:val="ListParagraph"/>
        <w:numPr>
          <w:ilvl w:val="2"/>
          <w:numId w:val="2"/>
        </w:numPr>
        <w:spacing w:line="240" w:lineRule="auto"/>
        <w:rPr>
          <w:rFonts w:ascii="Arial Narrow" w:hAnsi="Arial Narrow"/>
          <w:color w:val="0070C0"/>
          <w:sz w:val="24"/>
          <w:szCs w:val="24"/>
        </w:rPr>
      </w:pPr>
      <w:r w:rsidRPr="002C7E61">
        <w:rPr>
          <w:rFonts w:ascii="Arial Narrow" w:hAnsi="Arial Narrow"/>
          <w:color w:val="0070C0"/>
          <w:sz w:val="24"/>
          <w:szCs w:val="24"/>
        </w:rPr>
        <w:t>Cadre conceptuel de référence</w:t>
      </w:r>
    </w:p>
    <w:p w14:paraId="1C066716" w14:textId="3401A4FA" w:rsidR="00E25E82" w:rsidRPr="00CD4000" w:rsidRDefault="00E25E82" w:rsidP="00E25E82">
      <w:pPr>
        <w:jc w:val="both"/>
      </w:pPr>
      <w:r>
        <w:rPr>
          <w:noProof/>
        </w:rPr>
        <w:drawing>
          <wp:anchor distT="0" distB="0" distL="114300" distR="114300" simplePos="0" relativeHeight="251660288" behindDoc="0" locked="0" layoutInCell="1" allowOverlap="1" wp14:anchorId="36C81C8C" wp14:editId="31944EFB">
            <wp:simplePos x="0" y="0"/>
            <wp:positionH relativeFrom="margin">
              <wp:align>right</wp:align>
            </wp:positionH>
            <wp:positionV relativeFrom="paragraph">
              <wp:posOffset>55880</wp:posOffset>
            </wp:positionV>
            <wp:extent cx="2717800" cy="1769745"/>
            <wp:effectExtent l="19050" t="19050" r="25400" b="20955"/>
            <wp:wrapSquare wrapText="bothSides"/>
            <wp:docPr id="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Grp="1"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17800" cy="1769745"/>
                    </a:xfrm>
                    <a:prstGeom prst="rect">
                      <a:avLst/>
                    </a:prstGeom>
                    <a:ln>
                      <a:solidFill>
                        <a:srgbClr val="FF0000"/>
                      </a:solidFill>
                    </a:ln>
                  </pic:spPr>
                </pic:pic>
              </a:graphicData>
            </a:graphic>
            <wp14:sizeRelH relativeFrom="margin">
              <wp14:pctWidth>0</wp14:pctWidth>
            </wp14:sizeRelH>
            <wp14:sizeRelV relativeFrom="margin">
              <wp14:pctHeight>0</wp14:pctHeight>
            </wp14:sizeRelV>
          </wp:anchor>
        </w:drawing>
      </w:r>
      <w:r>
        <w:rPr>
          <w:rFonts w:ascii="Arial Narrow" w:hAnsi="Arial Narrow"/>
          <w:color w:val="0070C0"/>
          <w:sz w:val="20"/>
          <w:szCs w:val="20"/>
        </w:rPr>
        <w:t xml:space="preserve">          </w:t>
      </w:r>
      <w:r w:rsidRPr="00CD32A1">
        <w:rPr>
          <w:rFonts w:ascii="Arial Narrow" w:hAnsi="Arial Narrow"/>
          <w:sz w:val="24"/>
          <w:szCs w:val="24"/>
        </w:rPr>
        <w:t>Selon l’orientation de l’OMS</w:t>
      </w:r>
      <w:r>
        <w:rPr>
          <w:rFonts w:ascii="Arial Narrow" w:hAnsi="Arial Narrow"/>
          <w:sz w:val="24"/>
          <w:szCs w:val="24"/>
        </w:rPr>
        <w:t xml:space="preserve">, la CSU repose sur trois dimensions interreliées à savoir : (a) la couverture de l’ensemble de la population - Qui est couvert ? (b) Un éventail complet de services de santé en fonction des besoins – Quels services sont couverts ? (c) Une protection financière contre le paiement direct des services de santé utilisés – Quelle proportion des coûts est couverte ? </w:t>
      </w:r>
    </w:p>
    <w:p w14:paraId="58213D63" w14:textId="5526C47B" w:rsidR="00E25E82" w:rsidRPr="00EA788D" w:rsidRDefault="00E25E82" w:rsidP="00EA788D">
      <w:pPr>
        <w:spacing w:line="240" w:lineRule="auto"/>
        <w:rPr>
          <w:rFonts w:ascii="Arial Narrow" w:hAnsi="Arial Narrow"/>
          <w:color w:val="0070C0"/>
          <w:sz w:val="20"/>
          <w:szCs w:val="20"/>
        </w:rPr>
      </w:pPr>
      <w:r>
        <w:rPr>
          <w:rFonts w:ascii="Arial Narrow" w:hAnsi="Arial Narrow"/>
          <w:color w:val="0070C0"/>
          <w:sz w:val="20"/>
          <w:szCs w:val="20"/>
        </w:rPr>
        <w:t xml:space="preserve">                                                                                           </w:t>
      </w:r>
      <w:r w:rsidRPr="00E25E82">
        <w:rPr>
          <w:rFonts w:ascii="Arial Narrow" w:hAnsi="Arial Narrow"/>
          <w:color w:val="0070C0"/>
          <w:sz w:val="20"/>
          <w:szCs w:val="20"/>
        </w:rPr>
        <w:t>Figure 1 : Les trois dimensions de la CSU</w:t>
      </w:r>
    </w:p>
    <w:p w14:paraId="6DC18FCF" w14:textId="63211A10" w:rsidR="00D26634" w:rsidRDefault="00D26634" w:rsidP="00D26634">
      <w:pPr>
        <w:spacing w:line="276" w:lineRule="auto"/>
        <w:jc w:val="both"/>
        <w:rPr>
          <w:rFonts w:ascii="Arial Narrow" w:hAnsi="Arial Narrow"/>
          <w:sz w:val="24"/>
          <w:szCs w:val="24"/>
        </w:rPr>
      </w:pPr>
      <w:r>
        <w:rPr>
          <w:rFonts w:ascii="Arial Narrow" w:hAnsi="Arial Narrow"/>
          <w:sz w:val="24"/>
          <w:szCs w:val="24"/>
        </w:rPr>
        <w:t>Selon les trois dimensions présentées par l’OMS, pour « se rapprocher de la CSU, le pays devrait fournir des services aux personnes qui en ont le plus besoin mais qui n’en reçoivent pas du fait des barrières financières et autres, fournir davantage de services à ceux qui en reçoivent actuellement mais pas tout ce dont ils ont besoin, et augmenter la fraction des dépenses de santé financée par des fonds communs pour améliorer la protection financière ».</w:t>
      </w:r>
    </w:p>
    <w:p w14:paraId="07F1B4A7" w14:textId="07B0C42C" w:rsidR="00EA788D" w:rsidRDefault="00EA788D" w:rsidP="00D26634">
      <w:pPr>
        <w:spacing w:line="276" w:lineRule="auto"/>
        <w:jc w:val="both"/>
        <w:rPr>
          <w:rFonts w:ascii="Arial Narrow" w:hAnsi="Arial Narrow"/>
          <w:sz w:val="24"/>
          <w:szCs w:val="24"/>
        </w:rPr>
      </w:pPr>
      <w:r>
        <w:rPr>
          <w:rFonts w:ascii="Arial Narrow" w:hAnsi="Arial Narrow"/>
          <w:sz w:val="24"/>
          <w:szCs w:val="24"/>
        </w:rPr>
        <w:t>A ces trois dimensions s’ajoute une quatrième, la gouvernance qui est transversale à l’ensemble des trois autres</w:t>
      </w:r>
      <w:r w:rsidR="007F7FCB">
        <w:rPr>
          <w:rFonts w:ascii="Arial Narrow" w:hAnsi="Arial Narrow"/>
          <w:sz w:val="24"/>
          <w:szCs w:val="24"/>
        </w:rPr>
        <w:t xml:space="preserve"> et qui permet de consolider la crédibilité et la soutenabilité du système CSU.</w:t>
      </w:r>
    </w:p>
    <w:p w14:paraId="696B1D8D" w14:textId="50F61C78" w:rsidR="004569F2" w:rsidRPr="00094A3B" w:rsidRDefault="00572D99" w:rsidP="00D26634">
      <w:pPr>
        <w:spacing w:line="276" w:lineRule="auto"/>
        <w:jc w:val="both"/>
        <w:rPr>
          <w:rFonts w:ascii="Arial Narrow" w:hAnsi="Arial Narrow"/>
          <w:sz w:val="24"/>
          <w:szCs w:val="24"/>
        </w:rPr>
      </w:pPr>
      <w:r>
        <w:rPr>
          <w:rFonts w:ascii="Arial Narrow" w:hAnsi="Arial Narrow"/>
          <w:sz w:val="24"/>
          <w:szCs w:val="24"/>
        </w:rPr>
        <w:t>L</w:t>
      </w:r>
      <w:r w:rsidR="00EB5164" w:rsidRPr="006B7FC7">
        <w:rPr>
          <w:rFonts w:ascii="Arial Narrow" w:hAnsi="Arial Narrow"/>
          <w:sz w:val="24"/>
          <w:szCs w:val="24"/>
        </w:rPr>
        <w:t xml:space="preserve">’OMS </w:t>
      </w:r>
      <w:r w:rsidR="00921357">
        <w:rPr>
          <w:rFonts w:ascii="Arial Narrow" w:hAnsi="Arial Narrow"/>
          <w:sz w:val="24"/>
          <w:szCs w:val="24"/>
        </w:rPr>
        <w:t xml:space="preserve">oriente </w:t>
      </w:r>
      <w:r w:rsidR="00EB5164" w:rsidRPr="006B7FC7">
        <w:rPr>
          <w:rFonts w:ascii="Arial Narrow" w:hAnsi="Arial Narrow"/>
          <w:sz w:val="24"/>
          <w:szCs w:val="24"/>
        </w:rPr>
        <w:t xml:space="preserve">l’élaboration de stratégies de financement de la santé dans l’approche de </w:t>
      </w:r>
      <w:r w:rsidR="00FE4207" w:rsidRPr="006B7FC7">
        <w:rPr>
          <w:rFonts w:ascii="Arial Narrow" w:hAnsi="Arial Narrow"/>
          <w:sz w:val="24"/>
          <w:szCs w:val="24"/>
        </w:rPr>
        <w:t xml:space="preserve">la politique du financement de la santé de l’organisation comme illustré par la figure 2. </w:t>
      </w:r>
    </w:p>
    <w:p w14:paraId="7A7E0845" w14:textId="3DCE120B" w:rsidR="004569F2" w:rsidRPr="004569F2" w:rsidRDefault="004569F2" w:rsidP="00D26634">
      <w:pPr>
        <w:spacing w:line="276" w:lineRule="auto"/>
        <w:jc w:val="both"/>
        <w:rPr>
          <w:rFonts w:ascii="Arial Narrow" w:hAnsi="Arial Narrow"/>
          <w:color w:val="0070C0"/>
        </w:rPr>
      </w:pPr>
      <w:r w:rsidRPr="004569F2">
        <w:rPr>
          <w:rFonts w:ascii="Arial Narrow" w:hAnsi="Arial Narrow"/>
          <w:color w:val="0070C0"/>
        </w:rPr>
        <w:t>Figure</w:t>
      </w:r>
      <w:r w:rsidR="00094A3B">
        <w:rPr>
          <w:rFonts w:ascii="Arial Narrow" w:hAnsi="Arial Narrow"/>
          <w:color w:val="0070C0"/>
        </w:rPr>
        <w:t xml:space="preserve"> 2</w:t>
      </w:r>
      <w:r w:rsidRPr="004569F2">
        <w:rPr>
          <w:rFonts w:ascii="Arial Narrow" w:hAnsi="Arial Narrow"/>
          <w:color w:val="0070C0"/>
        </w:rPr>
        <w:t> : Objectifs de la CSU et leurs buts intermédiaires influencés par la politique de financement de la santé</w:t>
      </w:r>
    </w:p>
    <w:p w14:paraId="41A9A564" w14:textId="4B0C9D09" w:rsidR="0020374F" w:rsidRDefault="004569F2" w:rsidP="00D26634">
      <w:pPr>
        <w:spacing w:line="276" w:lineRule="auto"/>
        <w:jc w:val="both"/>
        <w:rPr>
          <w:rFonts w:ascii="Arial Narrow" w:hAnsi="Arial Narrow"/>
          <w:sz w:val="24"/>
          <w:szCs w:val="24"/>
        </w:rPr>
      </w:pPr>
      <w:r>
        <w:rPr>
          <w:noProof/>
        </w:rPr>
        <w:drawing>
          <wp:inline distT="0" distB="0" distL="0" distR="0" wp14:anchorId="23C07349" wp14:editId="210C8AA7">
            <wp:extent cx="4603749" cy="1955800"/>
            <wp:effectExtent l="0" t="0" r="6985" b="635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651245" cy="1975977"/>
                    </a:xfrm>
                    <a:prstGeom prst="rect">
                      <a:avLst/>
                    </a:prstGeom>
                  </pic:spPr>
                </pic:pic>
              </a:graphicData>
            </a:graphic>
          </wp:inline>
        </w:drawing>
      </w:r>
    </w:p>
    <w:p w14:paraId="23627E30" w14:textId="6452481B" w:rsidR="000A4D0F" w:rsidRDefault="00FE4207" w:rsidP="00D26634">
      <w:pPr>
        <w:spacing w:line="276" w:lineRule="auto"/>
        <w:jc w:val="both"/>
        <w:rPr>
          <w:rFonts w:ascii="Arial Narrow" w:hAnsi="Arial Narrow"/>
          <w:sz w:val="24"/>
          <w:szCs w:val="24"/>
        </w:rPr>
      </w:pPr>
      <w:r>
        <w:rPr>
          <w:rFonts w:ascii="Arial Narrow" w:hAnsi="Arial Narrow"/>
          <w:sz w:val="24"/>
          <w:szCs w:val="24"/>
        </w:rPr>
        <w:lastRenderedPageBreak/>
        <w:t xml:space="preserve">Cette approche combine un ensemble normatif de buts qui sont au cœur même de la CSU (équité en termes d’utilisation ou de recours aux services, compte tenu des besoins, de la protection financière et de la qualité) avec un cadre descriptif des fonctions et des politiques qui font partie intégrante de tous les dispositifs de financement de la santé. Progresser vers l’instauration de la CSU devrait </w:t>
      </w:r>
      <w:r w:rsidR="003122F0">
        <w:rPr>
          <w:rFonts w:ascii="Arial Narrow" w:hAnsi="Arial Narrow"/>
          <w:sz w:val="24"/>
          <w:szCs w:val="24"/>
        </w:rPr>
        <w:t>don</w:t>
      </w:r>
      <w:r w:rsidR="00132315">
        <w:rPr>
          <w:rFonts w:ascii="Arial Narrow" w:hAnsi="Arial Narrow"/>
          <w:sz w:val="24"/>
          <w:szCs w:val="24"/>
        </w:rPr>
        <w:t>c</w:t>
      </w:r>
      <w:r w:rsidR="003122F0">
        <w:rPr>
          <w:rFonts w:ascii="Arial Narrow" w:hAnsi="Arial Narrow"/>
          <w:sz w:val="24"/>
          <w:szCs w:val="24"/>
        </w:rPr>
        <w:t xml:space="preserve"> être le moteur des réformes du financement de la santé. Les réformes du financement de la santé peuvent elles-mêmes influer sur le progrès dans le sens des objectifs de la CSU d’une manière indirecte, à travers une série de buts intermédiaires : l’équité dans la répartition des ressources</w:t>
      </w:r>
      <w:r w:rsidR="0020374F">
        <w:rPr>
          <w:rFonts w:ascii="Arial Narrow" w:hAnsi="Arial Narrow"/>
          <w:sz w:val="24"/>
          <w:szCs w:val="24"/>
        </w:rPr>
        <w:t xml:space="preserve"> destinées au système de santé, l’efficience, la transparence et la reddition des comptes.</w:t>
      </w:r>
      <w:r w:rsidR="0020374F">
        <w:rPr>
          <w:rStyle w:val="FootnoteReference"/>
          <w:rFonts w:ascii="Arial Narrow" w:hAnsi="Arial Narrow"/>
          <w:sz w:val="24"/>
          <w:szCs w:val="24"/>
        </w:rPr>
        <w:footnoteReference w:id="1"/>
      </w:r>
    </w:p>
    <w:p w14:paraId="2AC3E301" w14:textId="77777777" w:rsidR="00073714" w:rsidRDefault="008355E3" w:rsidP="00073714">
      <w:pPr>
        <w:spacing w:after="0" w:line="276" w:lineRule="auto"/>
        <w:jc w:val="right"/>
        <w:rPr>
          <w:rFonts w:ascii="Arial Narrow" w:hAnsi="Arial Narrow"/>
          <w:color w:val="0070C0"/>
          <w:sz w:val="18"/>
          <w:szCs w:val="18"/>
        </w:rPr>
      </w:pPr>
      <w:r w:rsidRPr="00073714">
        <w:rPr>
          <w:rFonts w:ascii="Arial Narrow" w:hAnsi="Arial Narrow"/>
          <w:color w:val="0070C0"/>
          <w:sz w:val="18"/>
          <w:szCs w:val="18"/>
        </w:rPr>
        <w:t>Figure 3 : C</w:t>
      </w:r>
      <w:r w:rsidR="00073714" w:rsidRPr="00073714">
        <w:rPr>
          <w:rFonts w:ascii="Arial Narrow" w:hAnsi="Arial Narrow"/>
          <w:color w:val="0070C0"/>
          <w:sz w:val="18"/>
          <w:szCs w:val="18"/>
        </w:rPr>
        <w:t>adre de renforcement des systèmes de santé en vue de la réalisation</w:t>
      </w:r>
    </w:p>
    <w:p w14:paraId="0AABC609" w14:textId="4701CA8A" w:rsidR="008355E3" w:rsidRPr="00073714" w:rsidRDefault="00073714" w:rsidP="00073714">
      <w:pPr>
        <w:spacing w:after="0" w:line="276" w:lineRule="auto"/>
        <w:jc w:val="right"/>
        <w:rPr>
          <w:rFonts w:ascii="Arial Narrow" w:hAnsi="Arial Narrow"/>
          <w:color w:val="0070C0"/>
          <w:sz w:val="18"/>
          <w:szCs w:val="18"/>
        </w:rPr>
      </w:pPr>
      <w:r w:rsidRPr="00073714">
        <w:rPr>
          <w:rFonts w:ascii="Arial Narrow" w:hAnsi="Arial Narrow"/>
          <w:color w:val="0070C0"/>
          <w:sz w:val="18"/>
          <w:szCs w:val="18"/>
        </w:rPr>
        <w:t xml:space="preserve"> </w:t>
      </w:r>
      <w:proofErr w:type="gramStart"/>
      <w:r w:rsidRPr="00073714">
        <w:rPr>
          <w:rFonts w:ascii="Arial Narrow" w:hAnsi="Arial Narrow"/>
          <w:color w:val="0070C0"/>
          <w:sz w:val="18"/>
          <w:szCs w:val="18"/>
        </w:rPr>
        <w:t>de</w:t>
      </w:r>
      <w:proofErr w:type="gramEnd"/>
      <w:r w:rsidRPr="00073714">
        <w:rPr>
          <w:rFonts w:ascii="Arial Narrow" w:hAnsi="Arial Narrow"/>
          <w:color w:val="0070C0"/>
          <w:sz w:val="18"/>
          <w:szCs w:val="18"/>
        </w:rPr>
        <w:t xml:space="preserve"> la Couverture Sanitaire Universelle et des Objectifs de Développement Durable</w:t>
      </w:r>
    </w:p>
    <w:p w14:paraId="57D5D59D" w14:textId="6CAE23C2" w:rsidR="00073714" w:rsidRPr="00073714" w:rsidRDefault="008355E3" w:rsidP="00073714">
      <w:pPr>
        <w:spacing w:line="276" w:lineRule="auto"/>
        <w:rPr>
          <w:rFonts w:ascii="Arial Narrow" w:hAnsi="Arial Narrow"/>
          <w:sz w:val="24"/>
          <w:szCs w:val="24"/>
        </w:rPr>
      </w:pPr>
      <w:r>
        <w:rPr>
          <w:noProof/>
        </w:rPr>
        <w:drawing>
          <wp:anchor distT="0" distB="0" distL="114300" distR="114300" simplePos="0" relativeHeight="251661312" behindDoc="0" locked="0" layoutInCell="1" allowOverlap="1" wp14:anchorId="03571B33" wp14:editId="53771C0F">
            <wp:simplePos x="3705101" y="2909455"/>
            <wp:positionH relativeFrom="column">
              <wp:align>right</wp:align>
            </wp:positionH>
            <wp:positionV relativeFrom="paragraph">
              <wp:align>top</wp:align>
            </wp:positionV>
            <wp:extent cx="2950210" cy="2828925"/>
            <wp:effectExtent l="0" t="0" r="2540" b="9525"/>
            <wp:wrapSquare wrapText="bothSides"/>
            <wp:docPr id="4" name="Picture 2">
              <a:extLst xmlns:a="http://schemas.openxmlformats.org/drawingml/2006/main">
                <a:ext uri="{FF2B5EF4-FFF2-40B4-BE49-F238E27FC236}">
                  <a16:creationId xmlns:a16="http://schemas.microsoft.com/office/drawing/2014/main" id="{54C856EF-380D-4023-BFBB-16A567D6D5D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a:extLst>
                        <a:ext uri="{FF2B5EF4-FFF2-40B4-BE49-F238E27FC236}">
                          <a16:creationId xmlns:a16="http://schemas.microsoft.com/office/drawing/2014/main" id="{54C856EF-380D-4023-BFBB-16A567D6D5D1}"/>
                        </a:ext>
                      </a:extLst>
                    </pic:cNvPr>
                    <pic:cNvPicPr>
                      <a:picLocks noGrp="1"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52556" cy="2831277"/>
                    </a:xfrm>
                    <a:prstGeom prst="rect">
                      <a:avLst/>
                    </a:prstGeom>
                    <a:noFill/>
                    <a:ln>
                      <a:noFill/>
                    </a:ln>
                  </pic:spPr>
                </pic:pic>
              </a:graphicData>
            </a:graphic>
            <wp14:sizeRelV relativeFrom="margin">
              <wp14:pctHeight>0</wp14:pctHeight>
            </wp14:sizeRelV>
          </wp:anchor>
        </w:drawing>
      </w:r>
    </w:p>
    <w:p w14:paraId="66F8AA67" w14:textId="08870DC7" w:rsidR="00073714" w:rsidRDefault="00073714" w:rsidP="00073714">
      <w:pPr>
        <w:spacing w:line="276" w:lineRule="auto"/>
        <w:jc w:val="both"/>
        <w:rPr>
          <w:rFonts w:ascii="Arial Narrow" w:hAnsi="Arial Narrow"/>
          <w:sz w:val="24"/>
          <w:szCs w:val="24"/>
        </w:rPr>
      </w:pPr>
      <w:r>
        <w:rPr>
          <w:rFonts w:ascii="Arial Narrow" w:hAnsi="Arial Narrow"/>
          <w:sz w:val="24"/>
          <w:szCs w:val="24"/>
        </w:rPr>
        <w:t>Aussi, selon les directives de l’OMS, la réalisation de la CSU est largement liée à l’amélioration et l’investissement dans les composantes de base d’un système de santé. En effet pour qu’un système de santé soit performant, il faut renforcer tous ses piliers relatifs à : Gouvernance de la santé – Financement de la santé – Ressources humaines – Infrastructure sanitaire – Produits médicaux et technologie sanitaire – Prestations sanitaires – Information sanitaire, tel que décrit dans la figure 3.</w:t>
      </w:r>
    </w:p>
    <w:p w14:paraId="4F56F8CD" w14:textId="792FF9AA" w:rsidR="00D216B7" w:rsidRPr="00073714" w:rsidRDefault="00F13F85" w:rsidP="00094A3B">
      <w:pPr>
        <w:spacing w:line="276" w:lineRule="auto"/>
        <w:jc w:val="both"/>
        <w:rPr>
          <w:rFonts w:ascii="Arial Narrow" w:hAnsi="Arial Narrow"/>
          <w:sz w:val="24"/>
          <w:szCs w:val="24"/>
        </w:rPr>
      </w:pPr>
      <w:r>
        <w:rPr>
          <w:rFonts w:ascii="Arial Narrow" w:hAnsi="Arial Narrow"/>
          <w:sz w:val="24"/>
          <w:szCs w:val="24"/>
        </w:rPr>
        <w:t>Cette figure présente les liens entre les sept piliers d’un système de santé et les contributions à l’atteinte de la CSU et des ODD.</w:t>
      </w:r>
    </w:p>
    <w:p w14:paraId="4926902E" w14:textId="10808732" w:rsidR="0002573E" w:rsidRDefault="0002573E" w:rsidP="0002573E">
      <w:pPr>
        <w:pStyle w:val="ListParagraph"/>
        <w:numPr>
          <w:ilvl w:val="2"/>
          <w:numId w:val="2"/>
        </w:numPr>
        <w:spacing w:line="240" w:lineRule="auto"/>
        <w:rPr>
          <w:rFonts w:ascii="Arial Narrow" w:hAnsi="Arial Narrow"/>
          <w:color w:val="0070C0"/>
          <w:sz w:val="24"/>
          <w:szCs w:val="24"/>
        </w:rPr>
      </w:pPr>
      <w:r w:rsidRPr="002C7E61">
        <w:rPr>
          <w:rFonts w:ascii="Arial Narrow" w:hAnsi="Arial Narrow"/>
          <w:color w:val="0070C0"/>
          <w:sz w:val="24"/>
          <w:szCs w:val="24"/>
        </w:rPr>
        <w:t>Processus d’élaboration de la stratégie</w:t>
      </w:r>
    </w:p>
    <w:p w14:paraId="2DCF4F73" w14:textId="72142B99" w:rsidR="00CD4000" w:rsidRDefault="00F13F85" w:rsidP="00CD4000">
      <w:pPr>
        <w:rPr>
          <w:rFonts w:ascii="Arial Narrow" w:hAnsi="Arial Narrow"/>
          <w:sz w:val="24"/>
          <w:szCs w:val="24"/>
        </w:rPr>
      </w:pPr>
      <w:r w:rsidRPr="00F13F85">
        <w:rPr>
          <w:rFonts w:ascii="Arial Narrow" w:hAnsi="Arial Narrow"/>
          <w:sz w:val="24"/>
          <w:szCs w:val="24"/>
        </w:rPr>
        <w:t xml:space="preserve">Le processus d’élaboration de la stratégie de financement de la santé pour la CSU a </w:t>
      </w:r>
      <w:r>
        <w:rPr>
          <w:rFonts w:ascii="Arial Narrow" w:hAnsi="Arial Narrow"/>
          <w:sz w:val="24"/>
          <w:szCs w:val="24"/>
        </w:rPr>
        <w:t>connu</w:t>
      </w:r>
      <w:r w:rsidRPr="00F13F85">
        <w:rPr>
          <w:rFonts w:ascii="Arial Narrow" w:hAnsi="Arial Narrow"/>
          <w:sz w:val="24"/>
          <w:szCs w:val="24"/>
        </w:rPr>
        <w:t xml:space="preserve"> les étapes suivante</w:t>
      </w:r>
      <w:r>
        <w:rPr>
          <w:rFonts w:ascii="Arial Narrow" w:hAnsi="Arial Narrow"/>
          <w:sz w:val="24"/>
          <w:szCs w:val="24"/>
        </w:rPr>
        <w:t>s :</w:t>
      </w:r>
    </w:p>
    <w:p w14:paraId="0AD9781C" w14:textId="322EC6C4" w:rsidR="003B409C" w:rsidRDefault="003B409C" w:rsidP="002B5D14">
      <w:pPr>
        <w:pStyle w:val="ListParagraph"/>
        <w:numPr>
          <w:ilvl w:val="0"/>
          <w:numId w:val="4"/>
        </w:numPr>
        <w:jc w:val="both"/>
        <w:rPr>
          <w:rFonts w:ascii="Arial Narrow" w:hAnsi="Arial Narrow"/>
          <w:sz w:val="24"/>
          <w:szCs w:val="24"/>
        </w:rPr>
      </w:pPr>
      <w:r w:rsidRPr="001833BF">
        <w:rPr>
          <w:rFonts w:ascii="Arial Narrow" w:hAnsi="Arial Narrow"/>
          <w:b/>
          <w:bCs/>
          <w:sz w:val="24"/>
          <w:szCs w:val="24"/>
        </w:rPr>
        <w:t>Consultations des parties prenantes</w:t>
      </w:r>
      <w:r>
        <w:rPr>
          <w:rFonts w:ascii="Arial Narrow" w:hAnsi="Arial Narrow"/>
          <w:sz w:val="24"/>
          <w:szCs w:val="24"/>
        </w:rPr>
        <w:t xml:space="preserve"> : </w:t>
      </w:r>
      <w:r w:rsidR="00F37046">
        <w:rPr>
          <w:rFonts w:ascii="Arial Narrow" w:hAnsi="Arial Narrow"/>
          <w:sz w:val="24"/>
          <w:szCs w:val="24"/>
        </w:rPr>
        <w:t>Plusieurs séances et entretiens ont été conduis avec les administrations clés (MSPLS, MSNASDPHG, MFBPE), la société civile et les partenaires au développement pour recueillir leurs orientations, propositions et attentes</w:t>
      </w:r>
      <w:r w:rsidR="001833BF">
        <w:rPr>
          <w:rFonts w:ascii="Arial Narrow" w:hAnsi="Arial Narrow"/>
          <w:sz w:val="24"/>
          <w:szCs w:val="24"/>
        </w:rPr>
        <w:t>, mais aussi favoriser le dialogue et la collaboration intersectorielle</w:t>
      </w:r>
      <w:r w:rsidR="00F37046">
        <w:rPr>
          <w:rFonts w:ascii="Arial Narrow" w:hAnsi="Arial Narrow"/>
          <w:sz w:val="24"/>
          <w:szCs w:val="24"/>
        </w:rPr>
        <w:t>.</w:t>
      </w:r>
    </w:p>
    <w:p w14:paraId="02AB2BAF" w14:textId="6893EC42" w:rsidR="00F37046" w:rsidRDefault="00F37046" w:rsidP="002B5D14">
      <w:pPr>
        <w:pStyle w:val="ListParagraph"/>
        <w:numPr>
          <w:ilvl w:val="0"/>
          <w:numId w:val="4"/>
        </w:numPr>
        <w:jc w:val="both"/>
        <w:rPr>
          <w:rFonts w:ascii="Arial Narrow" w:hAnsi="Arial Narrow"/>
          <w:sz w:val="24"/>
          <w:szCs w:val="24"/>
        </w:rPr>
      </w:pPr>
      <w:r w:rsidRPr="001833BF">
        <w:rPr>
          <w:rFonts w:ascii="Arial Narrow" w:hAnsi="Arial Narrow"/>
          <w:b/>
          <w:bCs/>
          <w:sz w:val="24"/>
          <w:szCs w:val="24"/>
        </w:rPr>
        <w:t>Mise en place d’un comité de pilotage et d’un comité technique d’élaboration de la stratégie</w:t>
      </w:r>
      <w:r w:rsidR="008F018A">
        <w:rPr>
          <w:rFonts w:ascii="Arial Narrow" w:hAnsi="Arial Narrow"/>
          <w:sz w:val="24"/>
          <w:szCs w:val="24"/>
        </w:rPr>
        <w:t> : Un comité de pilotage multisectoriel présidé par les services du Premier Ministre a été chargé de la coordination et la validation du processus d’élaboration conduit par le comité technique.</w:t>
      </w:r>
    </w:p>
    <w:p w14:paraId="0DDB8728" w14:textId="6C7B4EAB" w:rsidR="008F018A" w:rsidRDefault="002B5D14" w:rsidP="002B5D14">
      <w:pPr>
        <w:pStyle w:val="ListParagraph"/>
        <w:numPr>
          <w:ilvl w:val="0"/>
          <w:numId w:val="4"/>
        </w:numPr>
        <w:jc w:val="both"/>
        <w:rPr>
          <w:rFonts w:ascii="Arial Narrow" w:hAnsi="Arial Narrow"/>
          <w:sz w:val="24"/>
          <w:szCs w:val="24"/>
        </w:rPr>
      </w:pPr>
      <w:r w:rsidRPr="001833BF">
        <w:rPr>
          <w:rFonts w:ascii="Arial Narrow" w:hAnsi="Arial Narrow"/>
          <w:b/>
          <w:bCs/>
          <w:sz w:val="24"/>
          <w:szCs w:val="24"/>
        </w:rPr>
        <w:t>Revue documentaire</w:t>
      </w:r>
      <w:r>
        <w:rPr>
          <w:rFonts w:ascii="Arial Narrow" w:hAnsi="Arial Narrow"/>
          <w:sz w:val="24"/>
          <w:szCs w:val="24"/>
        </w:rPr>
        <w:t> : Les documents de politique et stratégies pertinents, les études</w:t>
      </w:r>
      <w:r w:rsidR="00645993">
        <w:rPr>
          <w:rFonts w:ascii="Arial Narrow" w:hAnsi="Arial Narrow"/>
          <w:sz w:val="24"/>
          <w:szCs w:val="24"/>
        </w:rPr>
        <w:t xml:space="preserve"> et analyses</w:t>
      </w:r>
      <w:r>
        <w:rPr>
          <w:rFonts w:ascii="Arial Narrow" w:hAnsi="Arial Narrow"/>
          <w:sz w:val="24"/>
          <w:szCs w:val="24"/>
        </w:rPr>
        <w:t>, rapports d’évaluation, bulletins et guides méthodologiques ont été exploités pour l’élaboration de la stratégie.</w:t>
      </w:r>
    </w:p>
    <w:p w14:paraId="2DCA888A" w14:textId="6324CE57" w:rsidR="002B5D14" w:rsidRDefault="00C50E54" w:rsidP="00C13DDF">
      <w:pPr>
        <w:pStyle w:val="ListParagraph"/>
        <w:numPr>
          <w:ilvl w:val="0"/>
          <w:numId w:val="4"/>
        </w:numPr>
        <w:jc w:val="both"/>
        <w:rPr>
          <w:rFonts w:ascii="Arial Narrow" w:hAnsi="Arial Narrow"/>
          <w:sz w:val="24"/>
          <w:szCs w:val="24"/>
        </w:rPr>
      </w:pPr>
      <w:r w:rsidRPr="001833BF">
        <w:rPr>
          <w:rFonts w:ascii="Arial Narrow" w:hAnsi="Arial Narrow"/>
          <w:b/>
          <w:bCs/>
          <w:sz w:val="24"/>
          <w:szCs w:val="24"/>
        </w:rPr>
        <w:lastRenderedPageBreak/>
        <w:t xml:space="preserve">Entretiens avec les partenaires et </w:t>
      </w:r>
      <w:r w:rsidR="001833BF">
        <w:rPr>
          <w:rFonts w:ascii="Arial Narrow" w:hAnsi="Arial Narrow"/>
          <w:b/>
          <w:bCs/>
          <w:sz w:val="24"/>
          <w:szCs w:val="24"/>
        </w:rPr>
        <w:t xml:space="preserve">les </w:t>
      </w:r>
      <w:r w:rsidRPr="001833BF">
        <w:rPr>
          <w:rFonts w:ascii="Arial Narrow" w:hAnsi="Arial Narrow"/>
          <w:b/>
          <w:bCs/>
          <w:sz w:val="24"/>
          <w:szCs w:val="24"/>
        </w:rPr>
        <w:t>acteurs nationaux</w:t>
      </w:r>
      <w:r>
        <w:rPr>
          <w:rFonts w:ascii="Arial Narrow" w:hAnsi="Arial Narrow"/>
          <w:sz w:val="24"/>
          <w:szCs w:val="24"/>
        </w:rPr>
        <w:t xml:space="preserve"> : Des séances ont été tenues avec les différents partenaires techniques et financiers, les acteurs du système </w:t>
      </w:r>
      <w:r w:rsidR="00572D99">
        <w:rPr>
          <w:rFonts w:ascii="Arial Narrow" w:hAnsi="Arial Narrow"/>
          <w:sz w:val="24"/>
          <w:szCs w:val="24"/>
        </w:rPr>
        <w:t xml:space="preserve">financement de la santé et </w:t>
      </w:r>
      <w:r>
        <w:rPr>
          <w:rFonts w:ascii="Arial Narrow" w:hAnsi="Arial Narrow"/>
          <w:sz w:val="24"/>
          <w:szCs w:val="24"/>
        </w:rPr>
        <w:t xml:space="preserve">de protection sociale en santé pour discuter des options stratégiques envisageables et des opportunités de financement </w:t>
      </w:r>
      <w:r w:rsidR="000F4197">
        <w:rPr>
          <w:rFonts w:ascii="Arial Narrow" w:hAnsi="Arial Narrow"/>
          <w:sz w:val="24"/>
          <w:szCs w:val="24"/>
        </w:rPr>
        <w:t xml:space="preserve">à venir pour un meilleur alignement des </w:t>
      </w:r>
      <w:r w:rsidR="00572D99">
        <w:rPr>
          <w:rFonts w:ascii="Arial Narrow" w:hAnsi="Arial Narrow"/>
          <w:sz w:val="24"/>
          <w:szCs w:val="24"/>
        </w:rPr>
        <w:t xml:space="preserve">acteurs et </w:t>
      </w:r>
      <w:r w:rsidR="000F4197">
        <w:rPr>
          <w:rFonts w:ascii="Arial Narrow" w:hAnsi="Arial Narrow"/>
          <w:sz w:val="24"/>
          <w:szCs w:val="24"/>
        </w:rPr>
        <w:t>partenaires aux priorités du gouvernement.</w:t>
      </w:r>
    </w:p>
    <w:p w14:paraId="6AEC7758" w14:textId="69676BC3" w:rsidR="002B5D14" w:rsidRDefault="000F4197" w:rsidP="00C13DDF">
      <w:pPr>
        <w:pStyle w:val="ListParagraph"/>
        <w:numPr>
          <w:ilvl w:val="0"/>
          <w:numId w:val="4"/>
        </w:numPr>
        <w:jc w:val="both"/>
        <w:rPr>
          <w:rFonts w:ascii="Arial Narrow" w:hAnsi="Arial Narrow"/>
          <w:sz w:val="24"/>
          <w:szCs w:val="24"/>
        </w:rPr>
      </w:pPr>
      <w:r w:rsidRPr="001833BF">
        <w:rPr>
          <w:rFonts w:ascii="Arial Narrow" w:hAnsi="Arial Narrow"/>
          <w:b/>
          <w:bCs/>
          <w:sz w:val="24"/>
          <w:szCs w:val="24"/>
        </w:rPr>
        <w:t>Ateliers d</w:t>
      </w:r>
      <w:r w:rsidR="009925AC">
        <w:rPr>
          <w:rFonts w:ascii="Arial Narrow" w:hAnsi="Arial Narrow"/>
          <w:b/>
          <w:bCs/>
          <w:sz w:val="24"/>
          <w:szCs w:val="24"/>
        </w:rPr>
        <w:t>’élaboration</w:t>
      </w:r>
      <w:r w:rsidRPr="001833BF">
        <w:rPr>
          <w:rFonts w:ascii="Arial Narrow" w:hAnsi="Arial Narrow"/>
          <w:b/>
          <w:bCs/>
          <w:sz w:val="24"/>
          <w:szCs w:val="24"/>
        </w:rPr>
        <w:t xml:space="preserve"> et de consensus avec les parties prenan</w:t>
      </w:r>
      <w:r w:rsidR="00C13DDF" w:rsidRPr="001833BF">
        <w:rPr>
          <w:rFonts w:ascii="Arial Narrow" w:hAnsi="Arial Narrow"/>
          <w:b/>
          <w:bCs/>
          <w:sz w:val="24"/>
          <w:szCs w:val="24"/>
        </w:rPr>
        <w:t>tes</w:t>
      </w:r>
      <w:r w:rsidR="00C13DDF">
        <w:rPr>
          <w:rFonts w:ascii="Arial Narrow" w:hAnsi="Arial Narrow"/>
          <w:sz w:val="24"/>
          <w:szCs w:val="24"/>
        </w:rPr>
        <w:t xml:space="preserve"> : Deux ateliers </w:t>
      </w:r>
      <w:r w:rsidR="00572D99">
        <w:rPr>
          <w:rFonts w:ascii="Arial Narrow" w:hAnsi="Arial Narrow"/>
          <w:sz w:val="24"/>
          <w:szCs w:val="24"/>
        </w:rPr>
        <w:t>ont permis de</w:t>
      </w:r>
      <w:r w:rsidR="00C13DDF">
        <w:rPr>
          <w:rFonts w:ascii="Arial Narrow" w:hAnsi="Arial Narrow"/>
          <w:sz w:val="24"/>
          <w:szCs w:val="24"/>
        </w:rPr>
        <w:t xml:space="preserve"> </w:t>
      </w:r>
      <w:r w:rsidR="00EC1F9E">
        <w:rPr>
          <w:rFonts w:ascii="Arial Narrow" w:hAnsi="Arial Narrow"/>
          <w:sz w:val="24"/>
          <w:szCs w:val="24"/>
        </w:rPr>
        <w:t>consolidation</w:t>
      </w:r>
      <w:r>
        <w:rPr>
          <w:rFonts w:ascii="Arial Narrow" w:hAnsi="Arial Narrow"/>
          <w:sz w:val="24"/>
          <w:szCs w:val="24"/>
        </w:rPr>
        <w:t xml:space="preserve"> l’analyse situationnelle </w:t>
      </w:r>
      <w:r w:rsidR="00C13DDF">
        <w:rPr>
          <w:rFonts w:ascii="Arial Narrow" w:hAnsi="Arial Narrow"/>
          <w:sz w:val="24"/>
          <w:szCs w:val="24"/>
        </w:rPr>
        <w:t xml:space="preserve">et </w:t>
      </w:r>
      <w:r w:rsidR="00572D99">
        <w:rPr>
          <w:rFonts w:ascii="Arial Narrow" w:hAnsi="Arial Narrow"/>
          <w:sz w:val="24"/>
          <w:szCs w:val="24"/>
        </w:rPr>
        <w:t xml:space="preserve">élaborer </w:t>
      </w:r>
      <w:r w:rsidR="00C13DDF">
        <w:rPr>
          <w:rFonts w:ascii="Arial Narrow" w:hAnsi="Arial Narrow"/>
          <w:sz w:val="24"/>
          <w:szCs w:val="24"/>
        </w:rPr>
        <w:t>le</w:t>
      </w:r>
      <w:r w:rsidR="00572D99">
        <w:rPr>
          <w:rFonts w:ascii="Arial Narrow" w:hAnsi="Arial Narrow"/>
          <w:sz w:val="24"/>
          <w:szCs w:val="24"/>
        </w:rPr>
        <w:t xml:space="preserve"> cadre stratégique</w:t>
      </w:r>
      <w:r>
        <w:rPr>
          <w:rFonts w:ascii="Arial Narrow" w:hAnsi="Arial Narrow"/>
          <w:sz w:val="24"/>
          <w:szCs w:val="24"/>
        </w:rPr>
        <w:t xml:space="preserve"> du financement de la santé pour progresser vers la Couverture Sanitaire Universelle</w:t>
      </w:r>
      <w:r w:rsidR="00C13DDF">
        <w:rPr>
          <w:rFonts w:ascii="Arial Narrow" w:hAnsi="Arial Narrow"/>
          <w:sz w:val="24"/>
          <w:szCs w:val="24"/>
        </w:rPr>
        <w:t>.</w:t>
      </w:r>
    </w:p>
    <w:p w14:paraId="5C9C3AF3" w14:textId="0A58EF3E" w:rsidR="00C13DDF" w:rsidRDefault="00C13DDF" w:rsidP="00C13DDF">
      <w:pPr>
        <w:pStyle w:val="ListParagraph"/>
        <w:numPr>
          <w:ilvl w:val="0"/>
          <w:numId w:val="4"/>
        </w:numPr>
        <w:jc w:val="both"/>
        <w:rPr>
          <w:rFonts w:ascii="Arial Narrow" w:hAnsi="Arial Narrow"/>
          <w:sz w:val="24"/>
          <w:szCs w:val="24"/>
        </w:rPr>
      </w:pPr>
      <w:r w:rsidRPr="001833BF">
        <w:rPr>
          <w:rFonts w:ascii="Arial Narrow" w:hAnsi="Arial Narrow"/>
          <w:b/>
          <w:bCs/>
          <w:sz w:val="24"/>
          <w:szCs w:val="24"/>
        </w:rPr>
        <w:t>Validation technique de la stratégie</w:t>
      </w:r>
      <w:r>
        <w:rPr>
          <w:rFonts w:ascii="Arial Narrow" w:hAnsi="Arial Narrow"/>
          <w:sz w:val="24"/>
          <w:szCs w:val="24"/>
        </w:rPr>
        <w:t> : Toutes les parties prenantes ont contribué et validé l</w:t>
      </w:r>
      <w:r w:rsidR="001833BF">
        <w:rPr>
          <w:rFonts w:ascii="Arial Narrow" w:hAnsi="Arial Narrow"/>
          <w:sz w:val="24"/>
          <w:szCs w:val="24"/>
        </w:rPr>
        <w:t>e document de</w:t>
      </w:r>
      <w:r>
        <w:rPr>
          <w:rFonts w:ascii="Arial Narrow" w:hAnsi="Arial Narrow"/>
          <w:sz w:val="24"/>
          <w:szCs w:val="24"/>
        </w:rPr>
        <w:t xml:space="preserve"> stratégie </w:t>
      </w:r>
      <w:r w:rsidR="001833BF">
        <w:rPr>
          <w:rFonts w:ascii="Arial Narrow" w:hAnsi="Arial Narrow"/>
          <w:sz w:val="24"/>
          <w:szCs w:val="24"/>
        </w:rPr>
        <w:t xml:space="preserve">de financement de la santé </w:t>
      </w:r>
      <w:r>
        <w:rPr>
          <w:rFonts w:ascii="Arial Narrow" w:hAnsi="Arial Narrow"/>
          <w:sz w:val="24"/>
          <w:szCs w:val="24"/>
        </w:rPr>
        <w:t>au cours d’un atelier.</w:t>
      </w:r>
    </w:p>
    <w:p w14:paraId="430D4EBC" w14:textId="0385918B" w:rsidR="00F57871" w:rsidRDefault="00C13DDF" w:rsidP="00F57871">
      <w:pPr>
        <w:pStyle w:val="ListParagraph"/>
        <w:numPr>
          <w:ilvl w:val="0"/>
          <w:numId w:val="4"/>
        </w:numPr>
        <w:jc w:val="both"/>
        <w:rPr>
          <w:rFonts w:ascii="Arial Narrow" w:hAnsi="Arial Narrow"/>
          <w:sz w:val="24"/>
          <w:szCs w:val="24"/>
        </w:rPr>
      </w:pPr>
      <w:r w:rsidRPr="001833BF">
        <w:rPr>
          <w:rFonts w:ascii="Arial Narrow" w:hAnsi="Arial Narrow"/>
          <w:b/>
          <w:bCs/>
          <w:sz w:val="24"/>
          <w:szCs w:val="24"/>
        </w:rPr>
        <w:t>Adoption de la stratégie</w:t>
      </w:r>
      <w:r>
        <w:rPr>
          <w:rFonts w:ascii="Arial Narrow" w:hAnsi="Arial Narrow"/>
          <w:sz w:val="24"/>
          <w:szCs w:val="24"/>
        </w:rPr>
        <w:t> : Une cérémonie officielle d’adoption a été organisée avec la participation des parties prenantes.</w:t>
      </w:r>
    </w:p>
    <w:p w14:paraId="7E3E4A49" w14:textId="77777777" w:rsidR="00094A3B" w:rsidRPr="00094A3B" w:rsidRDefault="00094A3B" w:rsidP="00094A3B">
      <w:pPr>
        <w:pStyle w:val="ListParagraph"/>
        <w:jc w:val="both"/>
        <w:rPr>
          <w:rFonts w:ascii="Arial Narrow" w:hAnsi="Arial Narrow"/>
          <w:sz w:val="24"/>
          <w:szCs w:val="24"/>
        </w:rPr>
      </w:pPr>
    </w:p>
    <w:p w14:paraId="5CD99819" w14:textId="0B045F04" w:rsidR="00F262E3" w:rsidRPr="00094A3B" w:rsidRDefault="00D25201" w:rsidP="00094A3B">
      <w:pPr>
        <w:pStyle w:val="ListParagraph"/>
        <w:numPr>
          <w:ilvl w:val="1"/>
          <w:numId w:val="2"/>
        </w:numPr>
        <w:spacing w:line="240" w:lineRule="auto"/>
        <w:rPr>
          <w:rFonts w:ascii="Arial Narrow" w:hAnsi="Arial Narrow"/>
          <w:b/>
          <w:bCs/>
          <w:color w:val="0070C0"/>
          <w:sz w:val="28"/>
          <w:szCs w:val="28"/>
        </w:rPr>
      </w:pPr>
      <w:r>
        <w:rPr>
          <w:rFonts w:ascii="Arial Narrow" w:hAnsi="Arial Narrow"/>
          <w:b/>
          <w:bCs/>
          <w:color w:val="0070C0"/>
          <w:sz w:val="28"/>
          <w:szCs w:val="28"/>
        </w:rPr>
        <w:t>Situation de la santé</w:t>
      </w:r>
    </w:p>
    <w:p w14:paraId="25578D4F" w14:textId="77777777" w:rsidR="00E71836" w:rsidRPr="0005706B" w:rsidRDefault="00E71836" w:rsidP="00E71836">
      <w:pPr>
        <w:tabs>
          <w:tab w:val="left" w:pos="5223"/>
        </w:tabs>
        <w:spacing w:line="276" w:lineRule="auto"/>
        <w:jc w:val="both"/>
      </w:pPr>
      <w:r>
        <w:rPr>
          <w:rFonts w:ascii="Arial Narrow" w:hAnsi="Arial Narrow"/>
          <w:sz w:val="24"/>
          <w:szCs w:val="24"/>
        </w:rPr>
        <w:t>D’après l’annuaire statistique 2020, on dé</w:t>
      </w:r>
      <w:r w:rsidRPr="00E34F66">
        <w:rPr>
          <w:rFonts w:ascii="Arial Narrow" w:hAnsi="Arial Narrow"/>
          <w:sz w:val="24"/>
          <w:szCs w:val="24"/>
        </w:rPr>
        <w:t xml:space="preserve">nombre </w:t>
      </w:r>
      <w:r>
        <w:rPr>
          <w:rFonts w:ascii="Arial Narrow" w:hAnsi="Arial Narrow"/>
          <w:sz w:val="24"/>
          <w:szCs w:val="24"/>
        </w:rPr>
        <w:t xml:space="preserve">au total 1182 </w:t>
      </w:r>
      <w:r w:rsidRPr="00E34F66">
        <w:rPr>
          <w:rFonts w:ascii="Arial Narrow" w:hAnsi="Arial Narrow"/>
          <w:sz w:val="24"/>
          <w:szCs w:val="24"/>
        </w:rPr>
        <w:t xml:space="preserve">centres de santé </w:t>
      </w:r>
      <w:r>
        <w:rPr>
          <w:rFonts w:ascii="Arial Narrow" w:hAnsi="Arial Narrow"/>
          <w:sz w:val="24"/>
          <w:szCs w:val="24"/>
        </w:rPr>
        <w:t xml:space="preserve">(CDS) au Burundi, parmi lesquels 658 CDS publics, 144 CDS confessionnels, 340 CDS privés et 40 CDS associatifs. Au total 149 hôpitaux/cliniques couvrent le territoire soit 51 hôpitaux publics, 28 hôpitaux/cliniques confessionnels, 69 hôpitaux/cliniques privés, et hôpital/clinique associatif. 7 centres pour handicapés sont disponibles. </w:t>
      </w:r>
      <w:r w:rsidRPr="00FB4C18">
        <w:rPr>
          <w:rFonts w:ascii="Arial Narrow" w:hAnsi="Arial Narrow"/>
          <w:sz w:val="24"/>
          <w:szCs w:val="24"/>
        </w:rPr>
        <w:t>En 2020, le Burundi compte</w:t>
      </w:r>
      <w:r>
        <w:rPr>
          <w:rFonts w:ascii="Arial Narrow" w:hAnsi="Arial Narrow"/>
          <w:sz w:val="24"/>
          <w:szCs w:val="24"/>
        </w:rPr>
        <w:t xml:space="preserve"> 623 médecins généralistes et 71 médecins spécialistes à temps plein, 248 sage-femmes et 8170 infirmiers toutes catégories.</w:t>
      </w:r>
      <w:r w:rsidRPr="00FB4C18">
        <w:rPr>
          <w:rFonts w:ascii="Arial Narrow" w:hAnsi="Arial Narrow"/>
          <w:sz w:val="24"/>
          <w:szCs w:val="24"/>
        </w:rPr>
        <w:t xml:space="preserve"> </w:t>
      </w:r>
    </w:p>
    <w:p w14:paraId="3C8A98D2" w14:textId="77777777" w:rsidR="00E71836" w:rsidRDefault="00E71836" w:rsidP="00E71836">
      <w:pPr>
        <w:tabs>
          <w:tab w:val="left" w:pos="5223"/>
        </w:tabs>
        <w:spacing w:line="276" w:lineRule="auto"/>
        <w:jc w:val="both"/>
        <w:rPr>
          <w:rFonts w:ascii="Arial Narrow" w:hAnsi="Arial Narrow"/>
          <w:sz w:val="24"/>
          <w:szCs w:val="24"/>
        </w:rPr>
      </w:pPr>
      <w:r w:rsidRPr="0049236A">
        <w:rPr>
          <w:rFonts w:ascii="Arial Narrow" w:hAnsi="Arial Narrow"/>
          <w:sz w:val="24"/>
          <w:szCs w:val="24"/>
        </w:rPr>
        <w:t xml:space="preserve">Le domaine des prestations de services et soins de santé a connu une amélioration notable au cours de la décennie écoulée. L’accès géographique et financier ont été améliorés </w:t>
      </w:r>
      <w:r>
        <w:rPr>
          <w:rFonts w:ascii="Arial Narrow" w:hAnsi="Arial Narrow"/>
          <w:sz w:val="24"/>
          <w:szCs w:val="24"/>
        </w:rPr>
        <w:t xml:space="preserve">avec </w:t>
      </w:r>
      <w:r w:rsidRPr="0049236A">
        <w:rPr>
          <w:rFonts w:ascii="Arial Narrow" w:hAnsi="Arial Narrow"/>
          <w:sz w:val="24"/>
          <w:szCs w:val="24"/>
        </w:rPr>
        <w:t xml:space="preserve">plus de 80% de la population </w:t>
      </w:r>
      <w:r>
        <w:rPr>
          <w:rFonts w:ascii="Arial Narrow" w:hAnsi="Arial Narrow"/>
          <w:sz w:val="24"/>
          <w:szCs w:val="24"/>
        </w:rPr>
        <w:t>qui a</w:t>
      </w:r>
      <w:r w:rsidRPr="0049236A">
        <w:rPr>
          <w:rFonts w:ascii="Arial Narrow" w:hAnsi="Arial Narrow"/>
          <w:sz w:val="24"/>
          <w:szCs w:val="24"/>
        </w:rPr>
        <w:t xml:space="preserve"> accès à une structure de santé dans un rayon de moins de 5 km et </w:t>
      </w:r>
      <w:r>
        <w:rPr>
          <w:rFonts w:ascii="Arial Narrow" w:hAnsi="Arial Narrow"/>
          <w:sz w:val="24"/>
          <w:szCs w:val="24"/>
        </w:rPr>
        <w:t xml:space="preserve">la </w:t>
      </w:r>
      <w:r w:rsidRPr="0049236A">
        <w:rPr>
          <w:rFonts w:ascii="Arial Narrow" w:hAnsi="Arial Narrow"/>
          <w:sz w:val="24"/>
          <w:szCs w:val="24"/>
        </w:rPr>
        <w:t>gratuité des soins pour les femmes enceintes et les enfants de moins de 5 ans</w:t>
      </w:r>
      <w:r>
        <w:rPr>
          <w:rFonts w:ascii="Arial Narrow" w:hAnsi="Arial Narrow"/>
          <w:sz w:val="24"/>
          <w:szCs w:val="24"/>
        </w:rPr>
        <w:t>.</w:t>
      </w:r>
      <w:r w:rsidRPr="0049236A">
        <w:rPr>
          <w:rFonts w:ascii="Arial Narrow" w:hAnsi="Arial Narrow"/>
          <w:sz w:val="24"/>
          <w:szCs w:val="24"/>
        </w:rPr>
        <w:t xml:space="preserve"> </w:t>
      </w:r>
      <w:r w:rsidRPr="00FC617E">
        <w:rPr>
          <w:rFonts w:ascii="Arial Narrow" w:hAnsi="Arial Narrow"/>
          <w:sz w:val="24"/>
          <w:szCs w:val="24"/>
        </w:rPr>
        <w:t xml:space="preserve">Le taux d’utilisation de services curatifs par habitant par an a connu une croissance importante passant de 0.38 nouveau cas par habitant par an en 2005 à </w:t>
      </w:r>
      <w:r w:rsidRPr="00E71836">
        <w:rPr>
          <w:rFonts w:ascii="Arial Narrow" w:hAnsi="Arial Narrow"/>
          <w:sz w:val="24"/>
          <w:szCs w:val="24"/>
        </w:rPr>
        <w:t>1.66</w:t>
      </w:r>
      <w:r w:rsidRPr="00FC617E">
        <w:rPr>
          <w:rFonts w:ascii="Arial Narrow" w:hAnsi="Arial Narrow"/>
          <w:sz w:val="24"/>
          <w:szCs w:val="24"/>
        </w:rPr>
        <w:t xml:space="preserve"> nouveau cas par habitant par an en 2013</w:t>
      </w:r>
      <w:r>
        <w:rPr>
          <w:rFonts w:ascii="Arial Narrow" w:hAnsi="Arial Narrow"/>
          <w:sz w:val="24"/>
          <w:szCs w:val="24"/>
        </w:rPr>
        <w:t xml:space="preserve"> </w:t>
      </w:r>
      <w:r w:rsidRPr="00FC617E">
        <w:rPr>
          <w:rFonts w:ascii="Arial Narrow" w:hAnsi="Arial Narrow"/>
          <w:sz w:val="24"/>
          <w:szCs w:val="24"/>
        </w:rPr>
        <w:t>; cet indicateur s’établit à 2,2 nouveau cas par enfant par an pour les enfants de moins de 5 ans.</w:t>
      </w:r>
    </w:p>
    <w:p w14:paraId="2C158B7A" w14:textId="77777777" w:rsidR="00E71836" w:rsidRDefault="00E71836" w:rsidP="00E71836">
      <w:pPr>
        <w:tabs>
          <w:tab w:val="left" w:pos="5223"/>
        </w:tabs>
        <w:spacing w:line="276" w:lineRule="auto"/>
        <w:jc w:val="both"/>
        <w:rPr>
          <w:rFonts w:ascii="Arial Narrow" w:hAnsi="Arial Narrow"/>
          <w:sz w:val="24"/>
          <w:szCs w:val="24"/>
        </w:rPr>
      </w:pPr>
      <w:r>
        <w:rPr>
          <w:rFonts w:ascii="Arial Narrow" w:hAnsi="Arial Narrow"/>
          <w:sz w:val="24"/>
          <w:szCs w:val="24"/>
        </w:rPr>
        <w:t>La</w:t>
      </w:r>
      <w:r w:rsidRPr="00E34F66">
        <w:rPr>
          <w:rFonts w:ascii="Arial Narrow" w:hAnsi="Arial Narrow"/>
          <w:sz w:val="24"/>
          <w:szCs w:val="24"/>
        </w:rPr>
        <w:t xml:space="preserve"> carte sanitai</w:t>
      </w:r>
      <w:r>
        <w:rPr>
          <w:rFonts w:ascii="Arial Narrow" w:hAnsi="Arial Narrow"/>
          <w:sz w:val="24"/>
          <w:szCs w:val="24"/>
        </w:rPr>
        <w:t>re</w:t>
      </w:r>
      <w:r w:rsidRPr="00E34F66">
        <w:rPr>
          <w:rFonts w:ascii="Arial Narrow" w:hAnsi="Arial Narrow"/>
          <w:sz w:val="24"/>
          <w:szCs w:val="24"/>
        </w:rPr>
        <w:t xml:space="preserve"> </w:t>
      </w:r>
      <w:r>
        <w:rPr>
          <w:rFonts w:ascii="Arial Narrow" w:hAnsi="Arial Narrow"/>
          <w:sz w:val="24"/>
          <w:szCs w:val="24"/>
        </w:rPr>
        <w:t>relève par ailleurs</w:t>
      </w:r>
      <w:r w:rsidRPr="00E34F66">
        <w:rPr>
          <w:rFonts w:ascii="Arial Narrow" w:hAnsi="Arial Narrow"/>
          <w:sz w:val="24"/>
          <w:szCs w:val="24"/>
        </w:rPr>
        <w:t xml:space="preserve"> d’importantes inégalités géographiques en matière d’infrastructures et d’équipements. L’approvisionnement en eau et électricité est également variable</w:t>
      </w:r>
      <w:r>
        <w:rPr>
          <w:rFonts w:ascii="Arial Narrow" w:hAnsi="Arial Narrow"/>
          <w:sz w:val="24"/>
          <w:szCs w:val="24"/>
        </w:rPr>
        <w:t>.</w:t>
      </w:r>
      <w:r w:rsidRPr="00FC617E">
        <w:t xml:space="preserve"> </w:t>
      </w:r>
      <w:r w:rsidRPr="00FC617E">
        <w:rPr>
          <w:rFonts w:ascii="Arial Narrow" w:hAnsi="Arial Narrow"/>
          <w:sz w:val="24"/>
          <w:szCs w:val="24"/>
        </w:rPr>
        <w:t>Le défi actuel est celui de la planification rationnelle de l’extension de l’offre de soins, de la coordination des interventions et de la gestion des infrastructures et équipements existants</w:t>
      </w:r>
      <w:r>
        <w:rPr>
          <w:rFonts w:ascii="Arial Narrow" w:hAnsi="Arial Narrow"/>
          <w:sz w:val="24"/>
          <w:szCs w:val="24"/>
        </w:rPr>
        <w:t xml:space="preserve">. </w:t>
      </w:r>
    </w:p>
    <w:p w14:paraId="3262846E" w14:textId="260672A0" w:rsidR="007A7A27" w:rsidRDefault="00E71836" w:rsidP="007A7A27">
      <w:pPr>
        <w:tabs>
          <w:tab w:val="left" w:pos="5223"/>
        </w:tabs>
        <w:spacing w:line="276" w:lineRule="auto"/>
        <w:jc w:val="both"/>
        <w:rPr>
          <w:rFonts w:ascii="Arial Narrow" w:hAnsi="Arial Narrow"/>
          <w:sz w:val="24"/>
          <w:szCs w:val="24"/>
        </w:rPr>
      </w:pPr>
      <w:r w:rsidRPr="00E71836">
        <w:rPr>
          <w:rFonts w:ascii="Arial Narrow" w:hAnsi="Arial Narrow"/>
          <w:sz w:val="24"/>
          <w:szCs w:val="24"/>
        </w:rPr>
        <w:t>La chaîne d’approvisionnement en produits médicaux dans le secteur public est constituée d’une centrale d’achat au niveau national (CAMEBU) et de 45 entrepôts au niveau opérationnel (BDS). Ce secteur utilise 80% des 104 pharmaciens que compte le pays.</w:t>
      </w:r>
      <w:r w:rsidR="007A7A27" w:rsidRPr="007A7A27">
        <w:rPr>
          <w:rFonts w:ascii="Arial Narrow" w:hAnsi="Arial Narrow"/>
          <w:sz w:val="24"/>
          <w:szCs w:val="24"/>
        </w:rPr>
        <w:t xml:space="preserve"> </w:t>
      </w:r>
      <w:r w:rsidR="007A7A27" w:rsidRPr="00FC617E">
        <w:rPr>
          <w:rFonts w:ascii="Arial Narrow" w:hAnsi="Arial Narrow"/>
          <w:sz w:val="24"/>
          <w:szCs w:val="24"/>
        </w:rPr>
        <w:t>Selon l’enquête conjointe MSPLS - OMS menée en janvier 2014, la disponibilité moyenne des médicaments est de 42,8% dans le secteur public, 42% dans le secteur privé et 42,9% dans le secteur confessionnel.</w:t>
      </w:r>
      <w:r w:rsidR="007A7A27">
        <w:rPr>
          <w:rStyle w:val="FootnoteReference"/>
          <w:rFonts w:ascii="Arial Narrow" w:hAnsi="Arial Narrow"/>
          <w:sz w:val="24"/>
          <w:szCs w:val="24"/>
        </w:rPr>
        <w:footnoteReference w:id="2"/>
      </w:r>
    </w:p>
    <w:p w14:paraId="178E9BE4" w14:textId="1960636E" w:rsidR="007A7A27" w:rsidRDefault="007A7A27" w:rsidP="007A7A27">
      <w:pPr>
        <w:spacing w:line="276" w:lineRule="auto"/>
        <w:jc w:val="both"/>
        <w:rPr>
          <w:rFonts w:ascii="Arial Narrow" w:hAnsi="Arial Narrow"/>
          <w:sz w:val="24"/>
          <w:szCs w:val="24"/>
        </w:rPr>
      </w:pPr>
      <w:r w:rsidRPr="007A7A27">
        <w:rPr>
          <w:rFonts w:ascii="Arial Narrow" w:hAnsi="Arial Narrow"/>
          <w:sz w:val="24"/>
          <w:szCs w:val="24"/>
        </w:rPr>
        <w:t xml:space="preserve">Les résultats de l’EDSB-III 2016-2017 montrent une amélioration dans la santé maternelle. La proportion de femmes ayant effectué au moins quatre visites prénatales, la proportion de naissances qui se sont déroulées dans un établissement de santé et la proportion de naissances assistées par du personnel formé ont toutes augmenté depuis 2010. Au Burundi, le rapport de mortalité maternelle est estimé à 334 </w:t>
      </w:r>
      <w:r w:rsidRPr="007A7A27">
        <w:rPr>
          <w:rFonts w:ascii="Arial Narrow" w:hAnsi="Arial Narrow"/>
          <w:sz w:val="24"/>
          <w:szCs w:val="24"/>
        </w:rPr>
        <w:lastRenderedPageBreak/>
        <w:t>décès maternels pour 100 000 naissances vivantes pour la période des sept dernières années (IC : 259-409).</w:t>
      </w:r>
      <w:r w:rsidR="009F2BA7" w:rsidRPr="009F2BA7">
        <w:rPr>
          <w:rFonts w:ascii="Arial Narrow" w:hAnsi="Arial Narrow"/>
          <w:sz w:val="24"/>
          <w:szCs w:val="24"/>
        </w:rPr>
        <w:t xml:space="preserve"> </w:t>
      </w:r>
      <w:r w:rsidR="009F2BA7" w:rsidRPr="007814A1">
        <w:rPr>
          <w:rFonts w:ascii="Arial Narrow" w:hAnsi="Arial Narrow"/>
          <w:sz w:val="24"/>
          <w:szCs w:val="24"/>
        </w:rPr>
        <w:t xml:space="preserve">L’utilisation des méthodes de </w:t>
      </w:r>
      <w:r w:rsidR="009F2BA7">
        <w:rPr>
          <w:rFonts w:ascii="Arial Narrow" w:hAnsi="Arial Narrow"/>
          <w:sz w:val="24"/>
          <w:szCs w:val="24"/>
        </w:rPr>
        <w:t xml:space="preserve">planification familiale (PF) </w:t>
      </w:r>
      <w:r w:rsidR="009F2BA7" w:rsidRPr="007814A1">
        <w:rPr>
          <w:rFonts w:ascii="Arial Narrow" w:hAnsi="Arial Narrow"/>
          <w:sz w:val="24"/>
          <w:szCs w:val="24"/>
        </w:rPr>
        <w:t xml:space="preserve">chez les femmes en union a augmenté au cours des </w:t>
      </w:r>
      <w:r w:rsidR="009F2BA7" w:rsidRPr="009B3044">
        <w:rPr>
          <w:rFonts w:ascii="Arial Narrow" w:hAnsi="Arial Narrow"/>
          <w:sz w:val="24"/>
          <w:szCs w:val="24"/>
        </w:rPr>
        <w:t>30 dernières années</w:t>
      </w:r>
      <w:r w:rsidR="009F2BA7" w:rsidRPr="007814A1">
        <w:rPr>
          <w:rFonts w:ascii="Arial Narrow" w:hAnsi="Arial Narrow"/>
          <w:sz w:val="24"/>
          <w:szCs w:val="24"/>
        </w:rPr>
        <w:t>, passant respectivement de 9 % en 1987 à 22 % en 2010 et à 29 % en 2016-2017.</w:t>
      </w:r>
      <w:r w:rsidR="009F2BA7">
        <w:rPr>
          <w:rFonts w:ascii="Arial Narrow" w:hAnsi="Arial Narrow"/>
          <w:sz w:val="24"/>
          <w:szCs w:val="24"/>
        </w:rPr>
        <w:t xml:space="preserve"> </w:t>
      </w:r>
      <w:r w:rsidR="009F2BA7" w:rsidRPr="00EB27AA">
        <w:rPr>
          <w:rFonts w:ascii="Arial Narrow" w:hAnsi="Arial Narrow"/>
          <w:sz w:val="24"/>
          <w:szCs w:val="24"/>
        </w:rPr>
        <w:t>La demande totale en PF au Burundi atteint 58 %</w:t>
      </w:r>
      <w:r w:rsidR="009F2BA7">
        <w:rPr>
          <w:rFonts w:ascii="Arial Narrow" w:hAnsi="Arial Narrow"/>
          <w:sz w:val="24"/>
          <w:szCs w:val="24"/>
        </w:rPr>
        <w:t>.</w:t>
      </w:r>
    </w:p>
    <w:p w14:paraId="6B654ACA" w14:textId="05FD0D39" w:rsidR="0039155D" w:rsidRPr="0039155D" w:rsidRDefault="009310F2" w:rsidP="0039155D">
      <w:pPr>
        <w:spacing w:line="276" w:lineRule="auto"/>
        <w:jc w:val="both"/>
        <w:rPr>
          <w:rFonts w:ascii="Arial Narrow" w:hAnsi="Arial Narrow"/>
          <w:sz w:val="24"/>
          <w:szCs w:val="24"/>
        </w:rPr>
      </w:pPr>
      <w:r w:rsidRPr="0039155D">
        <w:rPr>
          <w:rFonts w:ascii="Arial Narrow" w:hAnsi="Arial Narrow"/>
          <w:sz w:val="24"/>
          <w:szCs w:val="24"/>
        </w:rPr>
        <w:t>En 2017, 85% des enfants de 12-59 mois ont reçu tous les vaccins de base. Cette couverture vaccinale est plus élevée en milieu rural (86%) qu’en milieu urbain (80%).</w:t>
      </w:r>
      <w:r w:rsidRPr="00290F89">
        <w:rPr>
          <w:rStyle w:val="FootnoteReference"/>
          <w:rFonts w:ascii="Arial Narrow" w:hAnsi="Arial Narrow"/>
          <w:sz w:val="24"/>
          <w:szCs w:val="24"/>
        </w:rPr>
        <w:footnoteReference w:id="3"/>
      </w:r>
      <w:r w:rsidRPr="0039155D">
        <w:rPr>
          <w:rFonts w:ascii="Arial Narrow" w:hAnsi="Arial Narrow"/>
          <w:sz w:val="24"/>
          <w:szCs w:val="24"/>
        </w:rPr>
        <w:t xml:space="preserve"> Le taux de couverture en RR2 varie de 90 à 100% dans 16 districts sanitaires au deuxième trimestre 2021. Selon l’annuaire statistique 2020, le taux de couverture en MILDA lors de la vaccination des enfants est de 81,8% et le taux de couverture en Vit A des enfants de 6 à 59 mois de 92,3%. Les enfants de 0-11 mois complètement vaccinés représentent 87,5%.</w:t>
      </w:r>
      <w:r w:rsidR="0039155D" w:rsidRPr="0039155D">
        <w:rPr>
          <w:rFonts w:ascii="Arial Narrow" w:hAnsi="Arial Narrow"/>
          <w:sz w:val="24"/>
          <w:szCs w:val="24"/>
        </w:rPr>
        <w:t xml:space="preserve"> Plus de la moitié d’enfants de moins de 5 ans (56 %) ont une taille trop petite par rapport à leur âge et accusent donc un retard de croissance qui est un signe de sous-nutrition chronique. La prévalence du retard de croissance est plus de deux fois plus élevée en milieu rural (59 %) qu’en milieu urbain (28 %).</w:t>
      </w:r>
      <w:r w:rsidR="0039155D">
        <w:rPr>
          <w:rStyle w:val="FootnoteReference"/>
          <w:rFonts w:ascii="Arial Narrow" w:hAnsi="Arial Narrow"/>
          <w:sz w:val="24"/>
          <w:szCs w:val="24"/>
        </w:rPr>
        <w:footnoteReference w:id="4"/>
      </w:r>
      <w:r w:rsidR="00A45366" w:rsidRPr="00A45366">
        <w:rPr>
          <w:rFonts w:ascii="Arial Narrow" w:hAnsi="Arial Narrow"/>
          <w:sz w:val="24"/>
          <w:szCs w:val="24"/>
        </w:rPr>
        <w:t xml:space="preserve"> </w:t>
      </w:r>
      <w:r w:rsidR="00A45366" w:rsidRPr="00795541">
        <w:rPr>
          <w:rFonts w:ascii="Arial Narrow" w:hAnsi="Arial Narrow"/>
          <w:sz w:val="24"/>
          <w:szCs w:val="24"/>
        </w:rPr>
        <w:t>Globalement, le risque de décéder entre la naissance et le cinquième anniversaire est passé de 153 ‰ en 1987 à 96 ‰ en 2010 et à 78 ‰ en 2016-2017. La probabilité de décéder avant l’âge de 5 ans est plus de deux fois plus élevée pour les enfants du quintile le plus bas que pour les enfants du quintile le plus élevé (119 ‰ contre 52 ‰).</w:t>
      </w:r>
    </w:p>
    <w:p w14:paraId="43A03E4A" w14:textId="03D7DC2D" w:rsidR="00A45366" w:rsidRPr="00A45366" w:rsidRDefault="00A45366" w:rsidP="00A45366">
      <w:pPr>
        <w:spacing w:line="276" w:lineRule="auto"/>
        <w:jc w:val="both"/>
        <w:rPr>
          <w:rFonts w:ascii="Arial Narrow" w:hAnsi="Arial Narrow"/>
          <w:sz w:val="24"/>
          <w:szCs w:val="24"/>
        </w:rPr>
      </w:pPr>
      <w:r w:rsidRPr="00A45366">
        <w:rPr>
          <w:rFonts w:ascii="Arial Narrow" w:hAnsi="Arial Narrow"/>
          <w:sz w:val="24"/>
          <w:szCs w:val="24"/>
        </w:rPr>
        <w:t xml:space="preserve">Selon les données du Système National d’Information Sanitaire (SNIS), au deuxième trimestre 2021, les taux d’incidence du paludisme sont élevés dans 6 districts sanitaires sur 47 (entre 984 à 1464,8 pour 1000 habitants), avec un taux de léthalité de 0,69%. </w:t>
      </w:r>
      <w:r w:rsidR="00473E50">
        <w:rPr>
          <w:rFonts w:ascii="Arial Narrow" w:hAnsi="Arial Narrow"/>
          <w:sz w:val="24"/>
          <w:szCs w:val="24"/>
        </w:rPr>
        <w:t>Selon l’EDSB-III, m</w:t>
      </w:r>
      <w:r w:rsidR="00473E50" w:rsidRPr="004467F1">
        <w:rPr>
          <w:rFonts w:ascii="Arial Narrow" w:hAnsi="Arial Narrow"/>
          <w:sz w:val="24"/>
          <w:szCs w:val="24"/>
        </w:rPr>
        <w:t>oins de la moitié des ménages (46 %) possèdent au moins une moustiquaire imprégnée d’insecticide (MII) et seulement 17 % des ménages ont au moins une MII pour chaque deux personnes qui ont passé la nuit dans le ménage.</w:t>
      </w:r>
    </w:p>
    <w:p w14:paraId="1392697F" w14:textId="77777777" w:rsidR="00C952AB" w:rsidRDefault="00A45366" w:rsidP="00C952AB">
      <w:pPr>
        <w:tabs>
          <w:tab w:val="left" w:pos="5223"/>
        </w:tabs>
        <w:spacing w:line="276" w:lineRule="auto"/>
        <w:jc w:val="both"/>
        <w:rPr>
          <w:rFonts w:ascii="Arial Narrow" w:hAnsi="Arial Narrow"/>
          <w:sz w:val="24"/>
          <w:szCs w:val="24"/>
        </w:rPr>
      </w:pPr>
      <w:r w:rsidRPr="00A45366">
        <w:rPr>
          <w:rFonts w:ascii="Arial Narrow" w:hAnsi="Arial Narrow"/>
          <w:sz w:val="24"/>
          <w:szCs w:val="24"/>
        </w:rPr>
        <w:t>L’infection à VIH est la quatrième cause de mortalité chez l’adulte. On note une forte vulnérabilité chez la femme avec une prévalence de 1.2% chez la femme de 15 à 49 ans vs 0,6% chez les hommes de la même tranche.</w:t>
      </w:r>
      <w:r w:rsidRPr="0048646E">
        <w:rPr>
          <w:rStyle w:val="FootnoteReference"/>
          <w:rFonts w:ascii="Arial Narrow" w:hAnsi="Arial Narrow"/>
          <w:sz w:val="24"/>
          <w:szCs w:val="24"/>
        </w:rPr>
        <w:footnoteReference w:id="5"/>
      </w:r>
      <w:r w:rsidRPr="00A45366">
        <w:rPr>
          <w:rFonts w:ascii="Arial Narrow" w:hAnsi="Arial Narrow"/>
          <w:sz w:val="24"/>
          <w:szCs w:val="24"/>
        </w:rPr>
        <w:t xml:space="preserve"> </w:t>
      </w:r>
      <w:r w:rsidR="00C952AB" w:rsidRPr="001F6EA9">
        <w:rPr>
          <w:rFonts w:ascii="Arial Narrow" w:hAnsi="Arial Narrow"/>
          <w:sz w:val="24"/>
          <w:szCs w:val="24"/>
        </w:rPr>
        <w:t>Les activités de prise en charge des PVVIH par les ARV, y compris les activités de lutte contre la confection TB/VIH restent insuffisamment intégrées dans le PMA des centres de santé</w:t>
      </w:r>
      <w:r w:rsidR="00C952AB" w:rsidRPr="00D314B2">
        <w:rPr>
          <w:rFonts w:ascii="Arial Narrow" w:hAnsi="Arial Narrow"/>
          <w:color w:val="7030A0"/>
          <w:sz w:val="24"/>
          <w:szCs w:val="24"/>
        </w:rPr>
        <w:t xml:space="preserve">. </w:t>
      </w:r>
      <w:r w:rsidR="00C952AB" w:rsidRPr="00B850FD">
        <w:rPr>
          <w:rFonts w:ascii="Arial Narrow" w:hAnsi="Arial Narrow"/>
          <w:sz w:val="24"/>
          <w:szCs w:val="24"/>
        </w:rPr>
        <w:t>Les données du SNIS relèvent qu’au cours du deuxième trimestre 2021 on note une bonne couverture de certains des trois « 95 » : 89,7% des PVVIH estimées connaissent leur statut sérologique et 99,9% des PVVIH qui connaissent leur statut sérologique ont adhéré au TARV. Pour le troisième « 95 », 70,4% des PVVIH sous ARV ont pu bénéficier de la mesure de la charge virale (CV). Ce qui conduit à un taux de 64,8% de CV indétectables parmi les PVVIH sous ARV.</w:t>
      </w:r>
      <w:r w:rsidR="00C952AB" w:rsidRPr="00B850FD">
        <w:rPr>
          <w:rStyle w:val="FootnoteReference"/>
          <w:rFonts w:ascii="Arial Narrow" w:hAnsi="Arial Narrow"/>
          <w:sz w:val="24"/>
          <w:szCs w:val="24"/>
        </w:rPr>
        <w:footnoteReference w:id="6"/>
      </w:r>
    </w:p>
    <w:p w14:paraId="34B4BB04" w14:textId="0FF18E6D" w:rsidR="00473E50" w:rsidRPr="00C952AB" w:rsidRDefault="00A45366" w:rsidP="00C952AB">
      <w:pPr>
        <w:spacing w:line="276" w:lineRule="auto"/>
        <w:jc w:val="both"/>
        <w:rPr>
          <w:rFonts w:ascii="Arial Narrow" w:hAnsi="Arial Narrow"/>
          <w:sz w:val="24"/>
          <w:szCs w:val="24"/>
        </w:rPr>
      </w:pPr>
      <w:r w:rsidRPr="00C952AB">
        <w:rPr>
          <w:rFonts w:ascii="Arial Narrow" w:hAnsi="Arial Narrow"/>
          <w:sz w:val="24"/>
          <w:szCs w:val="24"/>
        </w:rPr>
        <w:t>La tuberculose (TB) sévit sous un mode endémique, la coïnfection TB/VIH (26% en 2013), la TB multirésistante et la TB chez l’enfant, constituent de nouveau défis.</w:t>
      </w:r>
      <w:r w:rsidRPr="00A45366">
        <w:rPr>
          <w:rStyle w:val="FootnoteReference"/>
          <w:rFonts w:ascii="Arial Narrow" w:hAnsi="Arial Narrow"/>
          <w:sz w:val="24"/>
          <w:szCs w:val="24"/>
        </w:rPr>
        <w:footnoteReference w:id="7"/>
      </w:r>
      <w:r w:rsidR="00473E50" w:rsidRPr="00C952AB">
        <w:rPr>
          <w:rFonts w:ascii="Arial Narrow" w:hAnsi="Arial Narrow"/>
          <w:sz w:val="24"/>
          <w:szCs w:val="24"/>
        </w:rPr>
        <w:t xml:space="preserve"> les Maladies Chroniques Non transmissibles constituent un lourd fardeau mais restent cependant faiblement documentées. Les plus en cause sont les maladies cardiovasculaires comme l’hypertension artérielle, les Bronchopneumopathies Chroniques Obstructives (BPCO), les Maladies métaboliques comme le diabète, les cancers ; les troubles mentaux etc. Les helminthiases transmises par le sol sont endémiques dans les 47 districts que compte le pays et la schistosomiase est dans 22 districts. La lutte contre ces 2 maladies tropicales négligées se </w:t>
      </w:r>
      <w:r w:rsidR="00473E50" w:rsidRPr="00C952AB">
        <w:rPr>
          <w:rFonts w:ascii="Arial Narrow" w:hAnsi="Arial Narrow"/>
          <w:sz w:val="24"/>
          <w:szCs w:val="24"/>
        </w:rPr>
        <w:lastRenderedPageBreak/>
        <w:t>fait par l’administration de masse des médicaments 2 fois l’année pour les helminthiases transmises par le traitement des cas.</w:t>
      </w:r>
    </w:p>
    <w:p w14:paraId="450A6510" w14:textId="5D4D5D87" w:rsidR="00E71836" w:rsidRPr="006F0B45" w:rsidRDefault="00C952AB" w:rsidP="006F0B45">
      <w:pPr>
        <w:spacing w:line="276" w:lineRule="auto"/>
        <w:jc w:val="both"/>
        <w:rPr>
          <w:rFonts w:ascii="Arial Narrow" w:hAnsi="Arial Narrow"/>
          <w:sz w:val="24"/>
          <w:szCs w:val="24"/>
        </w:rPr>
      </w:pPr>
      <w:r>
        <w:rPr>
          <w:rFonts w:ascii="Arial Narrow" w:hAnsi="Arial Narrow"/>
          <w:sz w:val="24"/>
          <w:szCs w:val="24"/>
        </w:rPr>
        <w:t>Concernant les services d’assainissement de base, selon l’EDSB-III, p</w:t>
      </w:r>
      <w:r w:rsidRPr="009E6D8F">
        <w:rPr>
          <w:rFonts w:ascii="Arial Narrow" w:hAnsi="Arial Narrow"/>
          <w:sz w:val="24"/>
          <w:szCs w:val="24"/>
        </w:rPr>
        <w:t>lus de 8 ménages sur 10 (83 S%) s’approvisionnent en eau de boisson auprès d’une source améliorée</w:t>
      </w:r>
      <w:r>
        <w:rPr>
          <w:rFonts w:ascii="Arial Narrow" w:hAnsi="Arial Narrow"/>
          <w:sz w:val="24"/>
          <w:szCs w:val="24"/>
        </w:rPr>
        <w:t> ; l</w:t>
      </w:r>
      <w:r w:rsidRPr="009E6D8F">
        <w:rPr>
          <w:rFonts w:ascii="Arial Narrow" w:hAnsi="Arial Narrow"/>
          <w:sz w:val="24"/>
          <w:szCs w:val="24"/>
        </w:rPr>
        <w:t>a quasi-totalité de ménages urbains (98 %) contre 81 % de ménages ruraux. Globalement, 39 % de ménages utilisent des toilettes améliorées, 10 % utilisent des toilettes partagées, 47 % utilisent des toilettes non améliorées, et 3 % n’ont pas de toilettes.</w:t>
      </w:r>
    </w:p>
    <w:p w14:paraId="7F108880" w14:textId="0C8D9F48" w:rsidR="006F0B45" w:rsidRPr="00094A3B" w:rsidRDefault="006F0B45" w:rsidP="00094A3B">
      <w:pPr>
        <w:spacing w:line="240" w:lineRule="auto"/>
        <w:ind w:left="360"/>
        <w:rPr>
          <w:rFonts w:ascii="Arial Narrow" w:hAnsi="Arial Narrow"/>
          <w:color w:val="0070C0"/>
          <w:sz w:val="24"/>
          <w:szCs w:val="24"/>
        </w:rPr>
      </w:pPr>
      <w:r w:rsidRPr="006F0B45">
        <w:rPr>
          <w:rFonts w:ascii="Arial Narrow" w:hAnsi="Arial Narrow"/>
          <w:b/>
          <w:bCs/>
          <w:color w:val="0070C0"/>
          <w:sz w:val="28"/>
          <w:szCs w:val="28"/>
        </w:rPr>
        <w:t xml:space="preserve">1.5 Contexte sociodémographique </w:t>
      </w:r>
    </w:p>
    <w:p w14:paraId="1C086043" w14:textId="77777777" w:rsidR="007778F9" w:rsidRPr="001A176A" w:rsidRDefault="007778F9" w:rsidP="007778F9">
      <w:pPr>
        <w:pStyle w:val="ListParagraph"/>
        <w:autoSpaceDE w:val="0"/>
        <w:autoSpaceDN w:val="0"/>
        <w:adjustRightInd w:val="0"/>
        <w:ind w:left="0"/>
        <w:jc w:val="both"/>
        <w:rPr>
          <w:rFonts w:ascii="Arial Narrow" w:hAnsi="Arial Narrow" w:cs="Tahoma"/>
          <w:sz w:val="24"/>
          <w:szCs w:val="24"/>
        </w:rPr>
      </w:pPr>
      <w:r w:rsidRPr="001A176A">
        <w:rPr>
          <w:rFonts w:ascii="Arial Narrow" w:hAnsi="Arial Narrow" w:cs="Tahoma"/>
          <w:sz w:val="24"/>
          <w:szCs w:val="24"/>
        </w:rPr>
        <w:t>La population du Burundi est estimée à 12.309.600 habitants en 2020 et pourrait atteindre 14,9 millions d’habitants en 2030</w:t>
      </w:r>
      <w:r w:rsidRPr="000B331D">
        <w:rPr>
          <w:rStyle w:val="FootnoteReference"/>
          <w:rFonts w:ascii="Arial Narrow" w:hAnsi="Arial Narrow" w:cs="Tahoma"/>
          <w:sz w:val="24"/>
          <w:szCs w:val="24"/>
        </w:rPr>
        <w:footnoteReference w:id="8"/>
      </w:r>
      <w:r w:rsidRPr="001A176A">
        <w:rPr>
          <w:rFonts w:ascii="Arial Narrow" w:hAnsi="Arial Narrow" w:cs="Tahoma"/>
          <w:sz w:val="24"/>
          <w:szCs w:val="24"/>
        </w:rPr>
        <w:t xml:space="preserve"> avec un taux d’accroissement naturel de 2,4% par an, une taille moyenne de 4,8 personnes par ménage et un indice synthétique de fécondité de près de 5,9 enfants par femme</w:t>
      </w:r>
      <w:r w:rsidRPr="000B331D">
        <w:rPr>
          <w:rStyle w:val="FootnoteReference"/>
          <w:rFonts w:ascii="Arial Narrow" w:hAnsi="Arial Narrow" w:cs="Tahoma"/>
          <w:sz w:val="24"/>
          <w:szCs w:val="24"/>
        </w:rPr>
        <w:footnoteReference w:id="9"/>
      </w:r>
      <w:r w:rsidRPr="001A176A">
        <w:rPr>
          <w:rFonts w:ascii="Arial Narrow" w:hAnsi="Arial Narrow" w:cs="Tahoma"/>
          <w:sz w:val="24"/>
          <w:szCs w:val="24"/>
        </w:rPr>
        <w:t xml:space="preserve">. </w:t>
      </w:r>
    </w:p>
    <w:p w14:paraId="0861998C" w14:textId="50404DF4" w:rsidR="007778F9" w:rsidRDefault="007778F9" w:rsidP="007778F9">
      <w:pPr>
        <w:pStyle w:val="ListParagraph"/>
        <w:tabs>
          <w:tab w:val="left" w:pos="5223"/>
        </w:tabs>
        <w:spacing w:line="276" w:lineRule="auto"/>
        <w:ind w:left="0"/>
        <w:jc w:val="both"/>
        <w:rPr>
          <w:rFonts w:ascii="Arial Narrow" w:hAnsi="Arial Narrow"/>
          <w:sz w:val="24"/>
          <w:szCs w:val="24"/>
        </w:rPr>
      </w:pPr>
      <w:r w:rsidRPr="001A176A">
        <w:rPr>
          <w:rFonts w:ascii="Arial Narrow" w:hAnsi="Arial Narrow" w:cs="Tahoma"/>
          <w:sz w:val="24"/>
          <w:szCs w:val="24"/>
        </w:rPr>
        <w:t>La démographie sans cesse croissante est un défi pour la santé et le bien-être de la population burundaise. Les données démographiques montrent que la population burundaise est relativement jeune avec 65% de personnes de moins de 25 ans, tandis que les personnes âgées de 60 ans et plus ne représentent que 5,4%. La densité moyenne de cette population, la 3</w:t>
      </w:r>
      <w:r w:rsidRPr="001A176A">
        <w:rPr>
          <w:rFonts w:ascii="Arial Narrow" w:hAnsi="Arial Narrow" w:cs="Tahoma"/>
          <w:sz w:val="24"/>
          <w:szCs w:val="24"/>
          <w:vertAlign w:val="superscript"/>
        </w:rPr>
        <w:t>ème</w:t>
      </w:r>
      <w:r w:rsidRPr="001A176A">
        <w:rPr>
          <w:rFonts w:ascii="Arial Narrow" w:hAnsi="Arial Narrow" w:cs="Tahoma"/>
          <w:sz w:val="24"/>
          <w:szCs w:val="24"/>
        </w:rPr>
        <w:t xml:space="preserve"> densité la plus forte d’Afrique après l’Ile Maurice et le Rwanda</w:t>
      </w:r>
      <w:r w:rsidR="004D239C">
        <w:rPr>
          <w:rFonts w:ascii="Arial Narrow" w:hAnsi="Arial Narrow" w:cs="Tahoma"/>
          <w:sz w:val="24"/>
          <w:szCs w:val="24"/>
        </w:rPr>
        <w:t xml:space="preserve">, </w:t>
      </w:r>
      <w:r w:rsidRPr="001A176A">
        <w:rPr>
          <w:rFonts w:ascii="Arial Narrow" w:hAnsi="Arial Narrow" w:cs="Tahoma"/>
          <w:sz w:val="24"/>
          <w:szCs w:val="24"/>
        </w:rPr>
        <w:t>est estimée à environ 442 hab. /km² en 2020. Cette forte croissance démographique a pour conséquence, une pression de plus en plus forte sur les maigres ressources naturelles et sur les services de base avec plus de 90% de la population qui vit en zone rurale.</w:t>
      </w:r>
      <w:r w:rsidRPr="00CF7305">
        <w:rPr>
          <w:rStyle w:val="FootnoteReference"/>
          <w:rFonts w:ascii="Arial Narrow" w:hAnsi="Arial Narrow" w:cs="Tahoma"/>
          <w:sz w:val="24"/>
          <w:szCs w:val="24"/>
        </w:rPr>
        <w:footnoteReference w:id="10"/>
      </w:r>
      <w:r w:rsidRPr="001A176A">
        <w:rPr>
          <w:rFonts w:ascii="Arial Narrow" w:hAnsi="Arial Narrow" w:cs="Tahoma"/>
          <w:sz w:val="24"/>
          <w:szCs w:val="24"/>
        </w:rPr>
        <w:t xml:space="preserve"> </w:t>
      </w:r>
      <w:r w:rsidRPr="001A176A">
        <w:rPr>
          <w:rFonts w:ascii="Arial Narrow" w:hAnsi="Arial Narrow"/>
          <w:sz w:val="24"/>
          <w:szCs w:val="24"/>
        </w:rPr>
        <w:t>L’espérance de vie à la naissance au Burundi est passée de 42 ans au début des années 1960 à 58 ans en 2016.</w:t>
      </w:r>
      <w:r>
        <w:rPr>
          <w:rStyle w:val="FootnoteReference"/>
          <w:rFonts w:ascii="Arial Narrow" w:hAnsi="Arial Narrow"/>
          <w:sz w:val="24"/>
          <w:szCs w:val="24"/>
        </w:rPr>
        <w:footnoteReference w:id="11"/>
      </w:r>
      <w:r w:rsidRPr="001A176A">
        <w:rPr>
          <w:rFonts w:ascii="Arial Narrow" w:hAnsi="Arial Narrow"/>
          <w:sz w:val="24"/>
          <w:szCs w:val="24"/>
        </w:rPr>
        <w:t xml:space="preserve"> Les différentes situations sociopolitiques qui se sont succédées au Burundi et dans les pays voisins depuis les années 60 ont induit beaucoup de flux migratoires et de mouvements des réfugiés entrants ou sortants.</w:t>
      </w:r>
    </w:p>
    <w:p w14:paraId="7EEF6315" w14:textId="77777777" w:rsidR="007778F9" w:rsidRPr="007778F9" w:rsidRDefault="007778F9" w:rsidP="007778F9">
      <w:pPr>
        <w:pStyle w:val="ListParagraph"/>
        <w:tabs>
          <w:tab w:val="left" w:pos="5223"/>
        </w:tabs>
        <w:spacing w:line="276" w:lineRule="auto"/>
        <w:jc w:val="both"/>
        <w:rPr>
          <w:rFonts w:ascii="Arial Narrow" w:hAnsi="Arial Narrow"/>
          <w:sz w:val="24"/>
          <w:szCs w:val="24"/>
        </w:rPr>
      </w:pPr>
    </w:p>
    <w:p w14:paraId="48AD31A1" w14:textId="3FFB0CDA" w:rsidR="00D25201" w:rsidRPr="006F0B45" w:rsidRDefault="006F0B45" w:rsidP="006F0B45">
      <w:pPr>
        <w:pStyle w:val="ListParagraph"/>
        <w:numPr>
          <w:ilvl w:val="1"/>
          <w:numId w:val="8"/>
        </w:numPr>
        <w:spacing w:line="240" w:lineRule="auto"/>
        <w:rPr>
          <w:rFonts w:ascii="Arial Narrow" w:hAnsi="Arial Narrow"/>
          <w:b/>
          <w:bCs/>
          <w:color w:val="0070C0"/>
          <w:sz w:val="28"/>
          <w:szCs w:val="28"/>
        </w:rPr>
      </w:pPr>
      <w:r w:rsidRPr="006F0B45">
        <w:rPr>
          <w:rFonts w:ascii="Arial Narrow" w:hAnsi="Arial Narrow"/>
          <w:b/>
          <w:bCs/>
          <w:color w:val="0070C0"/>
          <w:sz w:val="28"/>
          <w:szCs w:val="28"/>
        </w:rPr>
        <w:t xml:space="preserve"> </w:t>
      </w:r>
      <w:r w:rsidR="00D25201" w:rsidRPr="006F0B45">
        <w:rPr>
          <w:rFonts w:ascii="Arial Narrow" w:hAnsi="Arial Narrow"/>
          <w:b/>
          <w:bCs/>
          <w:color w:val="0070C0"/>
          <w:sz w:val="28"/>
          <w:szCs w:val="28"/>
        </w:rPr>
        <w:t xml:space="preserve">Contexte </w:t>
      </w:r>
      <w:r w:rsidR="00500BD9" w:rsidRPr="006F0B45">
        <w:rPr>
          <w:rFonts w:ascii="Arial Narrow" w:hAnsi="Arial Narrow"/>
          <w:b/>
          <w:bCs/>
          <w:color w:val="0070C0"/>
          <w:sz w:val="28"/>
          <w:szCs w:val="28"/>
        </w:rPr>
        <w:t>macroéconomique</w:t>
      </w:r>
    </w:p>
    <w:p w14:paraId="03D6CF17" w14:textId="66CF4C4F" w:rsidR="00500BD9" w:rsidRDefault="00500BD9" w:rsidP="00866DE8">
      <w:pPr>
        <w:spacing w:line="276" w:lineRule="auto"/>
        <w:jc w:val="both"/>
        <w:rPr>
          <w:rFonts w:ascii="Arial Narrow" w:hAnsi="Arial Narrow"/>
          <w:sz w:val="24"/>
          <w:szCs w:val="24"/>
        </w:rPr>
      </w:pPr>
      <w:r>
        <w:rPr>
          <w:rFonts w:ascii="Arial Narrow" w:hAnsi="Arial Narrow"/>
          <w:sz w:val="24"/>
          <w:szCs w:val="24"/>
        </w:rPr>
        <w:t xml:space="preserve">L’économie burundaise a connu une récession en 2015 avec un taux de croissance économique de </w:t>
      </w:r>
      <w:r w:rsidR="00361ADB">
        <w:rPr>
          <w:rFonts w:ascii="Arial Narrow" w:hAnsi="Arial Narrow"/>
          <w:sz w:val="24"/>
          <w:szCs w:val="24"/>
        </w:rPr>
        <w:t>-0,4%. Puis la croissance économique s’est améliorée s’établissant à 3,2% en 2016 et 3,8% en 2017. Elle est estimée à 5,3% en 2018-2019 et 4,5% en 2019-2020.</w:t>
      </w:r>
      <w:r w:rsidR="00E31138">
        <w:rPr>
          <w:rFonts w:ascii="Arial Narrow" w:hAnsi="Arial Narrow"/>
          <w:sz w:val="24"/>
          <w:szCs w:val="24"/>
        </w:rPr>
        <w:t xml:space="preserve"> </w:t>
      </w:r>
      <w:proofErr w:type="gramStart"/>
      <w:r w:rsidR="00E31138">
        <w:rPr>
          <w:rFonts w:ascii="Arial Narrow" w:hAnsi="Arial Narrow"/>
          <w:sz w:val="24"/>
          <w:szCs w:val="24"/>
        </w:rPr>
        <w:t>Suite à</w:t>
      </w:r>
      <w:proofErr w:type="gramEnd"/>
      <w:r w:rsidR="00E31138">
        <w:rPr>
          <w:rFonts w:ascii="Arial Narrow" w:hAnsi="Arial Narrow"/>
          <w:sz w:val="24"/>
          <w:szCs w:val="24"/>
        </w:rPr>
        <w:t xml:space="preserve"> la pandémie à Covid-19, on prévoit une baisse de production nationale de 0,5% en 2020-2021 et la croissance économique est estimée à 3,3% en 2021-2022.</w:t>
      </w:r>
      <w:r w:rsidR="00561F4A">
        <w:rPr>
          <w:rFonts w:ascii="Arial Narrow" w:hAnsi="Arial Narrow"/>
          <w:sz w:val="24"/>
          <w:szCs w:val="24"/>
        </w:rPr>
        <w:t xml:space="preserve"> Malgré les efforts consentis par le gouvernement pour consolider les bases productives et satisfaire les besoins de la population, l’évolution des indicateurs macroéconomiques indique une faiblesse du pouvoir d’achat de la population avec</w:t>
      </w:r>
      <w:r w:rsidR="003F341E">
        <w:rPr>
          <w:rFonts w:ascii="Arial Narrow" w:hAnsi="Arial Narrow"/>
          <w:sz w:val="24"/>
          <w:szCs w:val="24"/>
        </w:rPr>
        <w:t xml:space="preserve"> 51,4</w:t>
      </w:r>
      <w:r w:rsidR="00561F4A">
        <w:rPr>
          <w:rFonts w:ascii="Arial Narrow" w:hAnsi="Arial Narrow"/>
          <w:sz w:val="24"/>
          <w:szCs w:val="24"/>
        </w:rPr>
        <w:t>%</w:t>
      </w:r>
      <w:r w:rsidR="003F341E">
        <w:rPr>
          <w:rStyle w:val="FootnoteReference"/>
          <w:rFonts w:ascii="Arial Narrow" w:hAnsi="Arial Narrow"/>
          <w:sz w:val="24"/>
          <w:szCs w:val="24"/>
        </w:rPr>
        <w:footnoteReference w:id="12"/>
      </w:r>
      <w:r w:rsidR="00561F4A">
        <w:rPr>
          <w:rFonts w:ascii="Arial Narrow" w:hAnsi="Arial Narrow"/>
          <w:sz w:val="24"/>
          <w:szCs w:val="24"/>
        </w:rPr>
        <w:t xml:space="preserve"> </w:t>
      </w:r>
      <w:r w:rsidR="003F341E">
        <w:rPr>
          <w:rFonts w:ascii="Arial Narrow" w:hAnsi="Arial Narrow"/>
          <w:sz w:val="24"/>
          <w:szCs w:val="24"/>
        </w:rPr>
        <w:t xml:space="preserve">des membres des ménages </w:t>
      </w:r>
      <w:r w:rsidR="00561F4A">
        <w:rPr>
          <w:rFonts w:ascii="Arial Narrow" w:hAnsi="Arial Narrow"/>
          <w:sz w:val="24"/>
          <w:szCs w:val="24"/>
        </w:rPr>
        <w:t>qui vivent en dessous du seuil de pauvreté monétaire.</w:t>
      </w:r>
      <w:r w:rsidR="003F341E">
        <w:rPr>
          <w:rFonts w:ascii="Arial Narrow" w:hAnsi="Arial Narrow"/>
          <w:sz w:val="24"/>
          <w:szCs w:val="24"/>
        </w:rPr>
        <w:t xml:space="preserve"> Sur la période 2015-2020</w:t>
      </w:r>
      <w:r w:rsidR="000111F7">
        <w:rPr>
          <w:rFonts w:ascii="Arial Narrow" w:hAnsi="Arial Narrow"/>
          <w:sz w:val="24"/>
          <w:szCs w:val="24"/>
        </w:rPr>
        <w:t xml:space="preserve">/2021, le </w:t>
      </w:r>
      <w:r w:rsidR="00A971E5">
        <w:rPr>
          <w:rFonts w:ascii="Arial Narrow" w:hAnsi="Arial Narrow"/>
          <w:sz w:val="24"/>
          <w:szCs w:val="24"/>
        </w:rPr>
        <w:t xml:space="preserve">Produit Intérieur Brut (PIB) </w:t>
      </w:r>
      <w:r w:rsidR="000111F7">
        <w:rPr>
          <w:rFonts w:ascii="Arial Narrow" w:hAnsi="Arial Narrow"/>
          <w:sz w:val="24"/>
          <w:szCs w:val="24"/>
        </w:rPr>
        <w:t>moyen par habitant est établi à 275,50 USD par habitant et estimé à 293,70 USD en 2021-2022.</w:t>
      </w:r>
      <w:r w:rsidR="000964BB">
        <w:rPr>
          <w:rStyle w:val="FootnoteReference"/>
          <w:rFonts w:ascii="Arial Narrow" w:hAnsi="Arial Narrow"/>
          <w:sz w:val="24"/>
          <w:szCs w:val="24"/>
        </w:rPr>
        <w:footnoteReference w:id="13"/>
      </w:r>
    </w:p>
    <w:p w14:paraId="7050CA72" w14:textId="527D0D38" w:rsidR="00BB2531" w:rsidRDefault="00B0584E" w:rsidP="00866DE8">
      <w:pPr>
        <w:spacing w:line="276" w:lineRule="auto"/>
        <w:jc w:val="both"/>
        <w:rPr>
          <w:rFonts w:ascii="Arial Narrow" w:hAnsi="Arial Narrow"/>
          <w:sz w:val="24"/>
          <w:szCs w:val="24"/>
        </w:rPr>
      </w:pPr>
      <w:r w:rsidRPr="002321EB">
        <w:rPr>
          <w:rFonts w:ascii="Arial Narrow" w:hAnsi="Arial Narrow"/>
          <w:sz w:val="24"/>
          <w:szCs w:val="24"/>
        </w:rPr>
        <w:t>Malgré la récession économique mondiale due aux effets de la pandémie</w:t>
      </w:r>
      <w:r>
        <w:rPr>
          <w:rFonts w:ascii="Arial Narrow" w:hAnsi="Arial Narrow"/>
          <w:sz w:val="24"/>
          <w:szCs w:val="24"/>
        </w:rPr>
        <w:t xml:space="preserve"> à</w:t>
      </w:r>
      <w:r w:rsidRPr="002321EB">
        <w:rPr>
          <w:rFonts w:ascii="Arial Narrow" w:hAnsi="Arial Narrow"/>
          <w:sz w:val="24"/>
          <w:szCs w:val="24"/>
        </w:rPr>
        <w:t xml:space="preserve"> Covid-19</w:t>
      </w:r>
      <w:r>
        <w:rPr>
          <w:rFonts w:ascii="Arial Narrow" w:hAnsi="Arial Narrow"/>
          <w:sz w:val="24"/>
          <w:szCs w:val="24"/>
        </w:rPr>
        <w:t xml:space="preserve">, </w:t>
      </w:r>
      <w:r w:rsidR="00DF52EC">
        <w:rPr>
          <w:rFonts w:ascii="Arial Narrow" w:hAnsi="Arial Narrow"/>
          <w:sz w:val="24"/>
          <w:szCs w:val="24"/>
        </w:rPr>
        <w:t xml:space="preserve">le budget total de l’Etat </w:t>
      </w:r>
      <w:r>
        <w:rPr>
          <w:rFonts w:ascii="Arial Narrow" w:hAnsi="Arial Narrow"/>
          <w:sz w:val="24"/>
          <w:szCs w:val="24"/>
        </w:rPr>
        <w:t>du Burundi p</w:t>
      </w:r>
      <w:r w:rsidRPr="00DF52EC">
        <w:rPr>
          <w:rFonts w:ascii="Arial Narrow" w:hAnsi="Arial Narrow"/>
          <w:sz w:val="24"/>
          <w:szCs w:val="24"/>
        </w:rPr>
        <w:t>our l’exercice budgétaire</w:t>
      </w:r>
      <w:r>
        <w:rPr>
          <w:rFonts w:ascii="Arial Narrow" w:hAnsi="Arial Narrow"/>
          <w:sz w:val="24"/>
          <w:szCs w:val="24"/>
        </w:rPr>
        <w:t xml:space="preserve"> 2021-2022, </w:t>
      </w:r>
      <w:r w:rsidR="00DF52EC">
        <w:rPr>
          <w:rFonts w:ascii="Arial Narrow" w:hAnsi="Arial Narrow"/>
          <w:sz w:val="24"/>
          <w:szCs w:val="24"/>
        </w:rPr>
        <w:t>s’élève à 1713,8 milliards de francs Burundais (BIF)</w:t>
      </w:r>
      <w:r w:rsidR="00BB31B0">
        <w:rPr>
          <w:rFonts w:ascii="Arial Narrow" w:hAnsi="Arial Narrow"/>
          <w:sz w:val="24"/>
          <w:szCs w:val="24"/>
        </w:rPr>
        <w:t xml:space="preserve"> </w:t>
      </w:r>
      <w:r w:rsidR="00DF52EC">
        <w:rPr>
          <w:rFonts w:ascii="Arial Narrow" w:hAnsi="Arial Narrow"/>
          <w:sz w:val="24"/>
          <w:szCs w:val="24"/>
        </w:rPr>
        <w:t>équivalent à 863,3 millions de dollars américain</w:t>
      </w:r>
      <w:r w:rsidR="00BB31B0">
        <w:rPr>
          <w:rFonts w:ascii="Arial Narrow" w:hAnsi="Arial Narrow"/>
          <w:sz w:val="24"/>
          <w:szCs w:val="24"/>
        </w:rPr>
        <w:t xml:space="preserve">s (USD), soit une hausse de 8,7% en valeur relative </w:t>
      </w:r>
      <w:r w:rsidR="00BB31B0">
        <w:rPr>
          <w:rFonts w:ascii="Arial Narrow" w:hAnsi="Arial Narrow"/>
          <w:sz w:val="24"/>
          <w:szCs w:val="24"/>
        </w:rPr>
        <w:lastRenderedPageBreak/>
        <w:t>par rapport à l’exercice budgétaire 2020-2021 (1576 milliards de BIF équivalent à 822 994 776 USD).</w:t>
      </w:r>
      <w:r w:rsidR="00DD3A23" w:rsidRPr="00DD3A23">
        <w:rPr>
          <w:rFonts w:ascii="Arial Narrow" w:hAnsi="Arial Narrow"/>
          <w:sz w:val="24"/>
          <w:szCs w:val="24"/>
        </w:rPr>
        <w:t xml:space="preserve"> </w:t>
      </w:r>
      <w:r w:rsidR="00DD3A23">
        <w:rPr>
          <w:rFonts w:ascii="Arial Narrow" w:hAnsi="Arial Narrow"/>
          <w:sz w:val="24"/>
          <w:szCs w:val="24"/>
        </w:rPr>
        <w:t xml:space="preserve">Le déficit budgétaire global de 150,9 milliards </w:t>
      </w:r>
      <w:proofErr w:type="spellStart"/>
      <w:r w:rsidR="00DD3A23">
        <w:rPr>
          <w:rFonts w:ascii="Arial Narrow" w:hAnsi="Arial Narrow"/>
          <w:sz w:val="24"/>
          <w:szCs w:val="24"/>
        </w:rPr>
        <w:t>FBu</w:t>
      </w:r>
      <w:proofErr w:type="spellEnd"/>
      <w:r w:rsidR="00DD3A23">
        <w:rPr>
          <w:rFonts w:ascii="Arial Narrow" w:hAnsi="Arial Narrow"/>
          <w:sz w:val="24"/>
          <w:szCs w:val="24"/>
        </w:rPr>
        <w:t xml:space="preserve"> est en diminution de 1,5 % comparé à l’année précédente.</w:t>
      </w:r>
    </w:p>
    <w:p w14:paraId="64B60180" w14:textId="1242B821" w:rsidR="00011EB9" w:rsidRDefault="00011EB9" w:rsidP="00011EB9">
      <w:pPr>
        <w:spacing w:line="276" w:lineRule="auto"/>
        <w:jc w:val="both"/>
        <w:rPr>
          <w:rFonts w:ascii="Arial Narrow" w:hAnsi="Arial Narrow"/>
          <w:sz w:val="24"/>
          <w:szCs w:val="24"/>
        </w:rPr>
      </w:pPr>
      <w:r w:rsidRPr="001D2AC7">
        <w:rPr>
          <w:rFonts w:ascii="Arial Narrow" w:hAnsi="Arial Narrow"/>
          <w:sz w:val="24"/>
          <w:szCs w:val="24"/>
        </w:rPr>
        <w:t xml:space="preserve">Les ressources internes </w:t>
      </w:r>
      <w:r>
        <w:rPr>
          <w:rFonts w:ascii="Arial Narrow" w:hAnsi="Arial Narrow"/>
          <w:sz w:val="24"/>
          <w:szCs w:val="24"/>
        </w:rPr>
        <w:t>de l’Etat sont constituées</w:t>
      </w:r>
      <w:r w:rsidRPr="001D2AC7">
        <w:rPr>
          <w:rFonts w:ascii="Arial Narrow" w:hAnsi="Arial Narrow"/>
          <w:sz w:val="24"/>
          <w:szCs w:val="24"/>
        </w:rPr>
        <w:t xml:space="preserve"> de la contribution des différents secteurs au PIB</w:t>
      </w:r>
      <w:r>
        <w:rPr>
          <w:rFonts w:ascii="Arial Narrow" w:hAnsi="Arial Narrow"/>
          <w:sz w:val="24"/>
          <w:szCs w:val="24"/>
        </w:rPr>
        <w:t xml:space="preserve">. En effet, selon les données du </w:t>
      </w:r>
      <w:proofErr w:type="gramStart"/>
      <w:r>
        <w:rPr>
          <w:rFonts w:ascii="Arial Narrow" w:hAnsi="Arial Narrow"/>
          <w:sz w:val="24"/>
          <w:szCs w:val="24"/>
        </w:rPr>
        <w:t>Ministère</w:t>
      </w:r>
      <w:proofErr w:type="gramEnd"/>
      <w:r>
        <w:rPr>
          <w:rFonts w:ascii="Arial Narrow" w:hAnsi="Arial Narrow"/>
          <w:sz w:val="24"/>
          <w:szCs w:val="24"/>
        </w:rPr>
        <w:t xml:space="preserve"> des Finances, du Budget et de la Planification économique, la contribution du secteur primaire au PIB passerait de 29,7% en 2011 à 38,3% en 2021-2022, soit une augmentation de 8,6%. Cette situation est liée essentiellement à la bonne production attendue des cultures vivrières et du thé. D’autre part la contribution du secteur secondaire passerait de 17,6% en 2011 à 20,6% en 2021-2022 en raison de la reprise de la production industrielle et extractive ainsi que le secteur de la construction. Enfin, la contribution du secteur tertiaire passerait de 41,8% en 2011 à 41 ;1% en 2021-2022 grâce à la contribution entre autres, des banques et assurances.</w:t>
      </w:r>
    </w:p>
    <w:p w14:paraId="356478F9" w14:textId="4E9ACEB2" w:rsidR="00011EB9" w:rsidRPr="00EE2242" w:rsidRDefault="00F81F2A" w:rsidP="00011EB9">
      <w:pPr>
        <w:spacing w:line="276" w:lineRule="auto"/>
        <w:jc w:val="both"/>
        <w:rPr>
          <w:rFonts w:ascii="Arial Narrow" w:hAnsi="Arial Narrow"/>
          <w:color w:val="0070C0"/>
        </w:rPr>
      </w:pPr>
      <w:r>
        <w:rPr>
          <w:rFonts w:ascii="Arial Narrow" w:hAnsi="Arial Narrow"/>
          <w:color w:val="0070C0"/>
        </w:rPr>
        <w:t>Graphique 1</w:t>
      </w:r>
      <w:r w:rsidR="00011EB9" w:rsidRPr="00EE2242">
        <w:rPr>
          <w:rFonts w:ascii="Arial Narrow" w:hAnsi="Arial Narrow"/>
          <w:color w:val="0070C0"/>
        </w:rPr>
        <w:t> : Part des contributions des différents secteurs du PIB en %</w:t>
      </w:r>
    </w:p>
    <w:p w14:paraId="2BE32AA1" w14:textId="2C943A5A" w:rsidR="002279E0" w:rsidRDefault="00011EB9" w:rsidP="00500A6B">
      <w:pPr>
        <w:spacing w:line="276" w:lineRule="auto"/>
        <w:jc w:val="both"/>
        <w:rPr>
          <w:rFonts w:ascii="Arial Narrow" w:hAnsi="Arial Narrow"/>
          <w:sz w:val="24"/>
          <w:szCs w:val="24"/>
        </w:rPr>
      </w:pPr>
      <w:r>
        <w:rPr>
          <w:noProof/>
        </w:rPr>
        <w:drawing>
          <wp:inline distT="0" distB="0" distL="0" distR="0" wp14:anchorId="762A9924" wp14:editId="5B41E05B">
            <wp:extent cx="4419600" cy="2505075"/>
            <wp:effectExtent l="0" t="0" r="0" b="952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419600" cy="2505075"/>
                    </a:xfrm>
                    <a:prstGeom prst="rect">
                      <a:avLst/>
                    </a:prstGeom>
                  </pic:spPr>
                </pic:pic>
              </a:graphicData>
            </a:graphic>
          </wp:inline>
        </w:drawing>
      </w:r>
    </w:p>
    <w:p w14:paraId="4D8F579A" w14:textId="5E421E1B" w:rsidR="00390811" w:rsidRDefault="00390811" w:rsidP="007C25BD">
      <w:pPr>
        <w:spacing w:line="276" w:lineRule="auto"/>
        <w:jc w:val="both"/>
        <w:rPr>
          <w:rFonts w:ascii="Arial Narrow" w:hAnsi="Arial Narrow"/>
          <w:sz w:val="24"/>
          <w:szCs w:val="24"/>
        </w:rPr>
      </w:pPr>
      <w:r>
        <w:rPr>
          <w:rFonts w:ascii="Arial Narrow" w:hAnsi="Arial Narrow"/>
          <w:sz w:val="24"/>
          <w:szCs w:val="24"/>
        </w:rPr>
        <w:t>Avec la pandémie de la Covid-19, on s’attend à une récession économique au niveau mondiale et dans la région. Une contraction de l’économie est envisagée pour le Burundi, situation imputable à la pandémie mais aussi à une diminution de la production agricole</w:t>
      </w:r>
      <w:r w:rsidR="007C25BD">
        <w:rPr>
          <w:rFonts w:ascii="Arial Narrow" w:hAnsi="Arial Narrow"/>
          <w:sz w:val="24"/>
          <w:szCs w:val="24"/>
        </w:rPr>
        <w:t>, une baisse de l’activité industrielle en raison de l’insuffisance des matières premières et à une baisse des activités de services (hôtellerie, tourisme etc…).</w:t>
      </w:r>
    </w:p>
    <w:p w14:paraId="2989CE46" w14:textId="4F56AB49" w:rsidR="007C25BD" w:rsidRDefault="007C25BD" w:rsidP="007C25BD">
      <w:pPr>
        <w:spacing w:line="276" w:lineRule="auto"/>
        <w:jc w:val="both"/>
        <w:rPr>
          <w:rFonts w:ascii="Arial Narrow" w:hAnsi="Arial Narrow"/>
          <w:sz w:val="24"/>
          <w:szCs w:val="24"/>
        </w:rPr>
      </w:pPr>
      <w:r>
        <w:rPr>
          <w:rFonts w:ascii="Arial Narrow" w:hAnsi="Arial Narrow"/>
          <w:sz w:val="24"/>
          <w:szCs w:val="24"/>
        </w:rPr>
        <w:t xml:space="preserve">Cependant le dialogue </w:t>
      </w:r>
      <w:r w:rsidR="00B12508">
        <w:rPr>
          <w:rFonts w:ascii="Arial Narrow" w:hAnsi="Arial Narrow"/>
          <w:sz w:val="24"/>
          <w:szCs w:val="24"/>
        </w:rPr>
        <w:t>e</w:t>
      </w:r>
      <w:r>
        <w:rPr>
          <w:rFonts w:ascii="Arial Narrow" w:hAnsi="Arial Narrow"/>
          <w:sz w:val="24"/>
          <w:szCs w:val="24"/>
        </w:rPr>
        <w:t>ntre le Gouvernement et le FMI ayant repris, un accord ad-referendum a été conclu pour une assistance financière de 78 millions USD au titre de la facilité de crédit</w:t>
      </w:r>
      <w:r w:rsidR="00D278F7">
        <w:rPr>
          <w:rFonts w:ascii="Arial Narrow" w:hAnsi="Arial Narrow"/>
          <w:sz w:val="24"/>
          <w:szCs w:val="24"/>
        </w:rPr>
        <w:t xml:space="preserve"> rapide et soutiendra les efforts du Gouvernement pour lutter contre les impacts de la pandémie de la Covid-19, y compris les mesures prises pour soutenir l’économie et la population, ainsi que pour renforcer les services de santé. Cette facilité pourra ensuite aider à combler le déficit budgétaire.</w:t>
      </w:r>
    </w:p>
    <w:p w14:paraId="4AF5DDF8" w14:textId="77777777" w:rsidR="0011349B" w:rsidRPr="00500A6B" w:rsidRDefault="0011349B" w:rsidP="007C25BD">
      <w:pPr>
        <w:spacing w:line="276" w:lineRule="auto"/>
        <w:jc w:val="both"/>
        <w:rPr>
          <w:rFonts w:ascii="Arial Narrow" w:hAnsi="Arial Narrow"/>
          <w:sz w:val="24"/>
          <w:szCs w:val="24"/>
        </w:rPr>
      </w:pPr>
    </w:p>
    <w:p w14:paraId="0ADDCA01" w14:textId="505CF0DA" w:rsidR="00D25201" w:rsidRPr="00793C92" w:rsidRDefault="00793C92" w:rsidP="00793C92">
      <w:pPr>
        <w:pStyle w:val="ListParagraph"/>
        <w:numPr>
          <w:ilvl w:val="1"/>
          <w:numId w:val="8"/>
        </w:numPr>
        <w:spacing w:line="240" w:lineRule="auto"/>
        <w:rPr>
          <w:rFonts w:ascii="Arial Narrow" w:hAnsi="Arial Narrow"/>
          <w:b/>
          <w:bCs/>
          <w:color w:val="0070C0"/>
          <w:sz w:val="28"/>
          <w:szCs w:val="28"/>
        </w:rPr>
      </w:pPr>
      <w:r>
        <w:rPr>
          <w:rFonts w:ascii="Arial Narrow" w:hAnsi="Arial Narrow"/>
          <w:b/>
          <w:bCs/>
          <w:color w:val="0070C0"/>
          <w:sz w:val="28"/>
          <w:szCs w:val="28"/>
        </w:rPr>
        <w:t xml:space="preserve"> </w:t>
      </w:r>
      <w:r w:rsidR="00BB2531" w:rsidRPr="00793C92">
        <w:rPr>
          <w:rFonts w:ascii="Arial Narrow" w:hAnsi="Arial Narrow"/>
          <w:b/>
          <w:bCs/>
          <w:color w:val="0070C0"/>
          <w:sz w:val="28"/>
          <w:szCs w:val="28"/>
        </w:rPr>
        <w:t>Structure administrative publique</w:t>
      </w:r>
    </w:p>
    <w:p w14:paraId="13378EF5" w14:textId="31DB02AB" w:rsidR="0093752E" w:rsidRDefault="0093752E" w:rsidP="00FA59FD">
      <w:pPr>
        <w:spacing w:line="240" w:lineRule="auto"/>
        <w:jc w:val="both"/>
        <w:rPr>
          <w:rFonts w:ascii="Arial Narrow" w:hAnsi="Arial Narrow"/>
          <w:sz w:val="24"/>
          <w:szCs w:val="24"/>
        </w:rPr>
      </w:pPr>
      <w:r w:rsidRPr="0093752E">
        <w:rPr>
          <w:rFonts w:ascii="Arial Narrow" w:hAnsi="Arial Narrow"/>
          <w:sz w:val="24"/>
          <w:szCs w:val="24"/>
        </w:rPr>
        <w:t>Le système de santé</w:t>
      </w:r>
      <w:r>
        <w:rPr>
          <w:rFonts w:ascii="Arial Narrow" w:hAnsi="Arial Narrow"/>
          <w:sz w:val="24"/>
          <w:szCs w:val="24"/>
        </w:rPr>
        <w:t xml:space="preserve"> au Burundi est organisé en une pyramide sanitaire à </w:t>
      </w:r>
      <w:r w:rsidR="0076768C">
        <w:rPr>
          <w:rFonts w:ascii="Arial Narrow" w:hAnsi="Arial Narrow"/>
          <w:sz w:val="24"/>
          <w:szCs w:val="24"/>
        </w:rPr>
        <w:t>trois</w:t>
      </w:r>
      <w:r>
        <w:rPr>
          <w:rFonts w:ascii="Arial Narrow" w:hAnsi="Arial Narrow"/>
          <w:sz w:val="24"/>
          <w:szCs w:val="24"/>
        </w:rPr>
        <w:t xml:space="preserve"> n</w:t>
      </w:r>
      <w:r w:rsidR="0076768C">
        <w:rPr>
          <w:rFonts w:ascii="Arial Narrow" w:hAnsi="Arial Narrow"/>
          <w:sz w:val="24"/>
          <w:szCs w:val="24"/>
        </w:rPr>
        <w:t>iveaux</w:t>
      </w:r>
      <w:r>
        <w:rPr>
          <w:rFonts w:ascii="Arial Narrow" w:hAnsi="Arial Narrow"/>
          <w:sz w:val="24"/>
          <w:szCs w:val="24"/>
        </w:rPr>
        <w:t xml:space="preserve"> dont le niveau central, le niveau intermédiaire</w:t>
      </w:r>
      <w:r w:rsidR="0076768C">
        <w:rPr>
          <w:rFonts w:ascii="Arial Narrow" w:hAnsi="Arial Narrow"/>
          <w:sz w:val="24"/>
          <w:szCs w:val="24"/>
        </w:rPr>
        <w:t>,</w:t>
      </w:r>
      <w:r>
        <w:rPr>
          <w:rFonts w:ascii="Arial Narrow" w:hAnsi="Arial Narrow"/>
          <w:sz w:val="24"/>
          <w:szCs w:val="24"/>
        </w:rPr>
        <w:t xml:space="preserve"> le niveau périphérique.</w:t>
      </w:r>
    </w:p>
    <w:p w14:paraId="4C9C221C" w14:textId="59FF7AA7" w:rsidR="0093752E" w:rsidRDefault="0093752E" w:rsidP="00FA59FD">
      <w:pPr>
        <w:spacing w:line="240" w:lineRule="auto"/>
        <w:jc w:val="both"/>
        <w:rPr>
          <w:rFonts w:ascii="Arial Narrow" w:hAnsi="Arial Narrow"/>
          <w:sz w:val="24"/>
          <w:szCs w:val="24"/>
        </w:rPr>
      </w:pPr>
      <w:r>
        <w:rPr>
          <w:rFonts w:ascii="Arial Narrow" w:hAnsi="Arial Narrow"/>
          <w:sz w:val="24"/>
          <w:szCs w:val="24"/>
        </w:rPr>
        <w:t xml:space="preserve">Le niveau central assure l’élaboration des politiques et des stratégies, la planification, la mobilisation des ressources, la gestion, le suivi et l’évaluation des performances, la régulation et la coordination du </w:t>
      </w:r>
      <w:r>
        <w:rPr>
          <w:rFonts w:ascii="Arial Narrow" w:hAnsi="Arial Narrow"/>
          <w:sz w:val="24"/>
          <w:szCs w:val="24"/>
        </w:rPr>
        <w:lastRenderedPageBreak/>
        <w:t>secteur. Il organise et coordonne les niveaux intermédiaire et périphérique du système de santé et leur fournit les moyens administratifs, logistiques et techniques de leur action.</w:t>
      </w:r>
    </w:p>
    <w:p w14:paraId="39114E88" w14:textId="312985C6" w:rsidR="006A51F8" w:rsidRDefault="006A51F8" w:rsidP="00FA59FD">
      <w:pPr>
        <w:spacing w:line="240" w:lineRule="auto"/>
        <w:jc w:val="both"/>
        <w:rPr>
          <w:rFonts w:ascii="Arial Narrow" w:hAnsi="Arial Narrow"/>
          <w:sz w:val="24"/>
          <w:szCs w:val="24"/>
        </w:rPr>
      </w:pPr>
      <w:r>
        <w:rPr>
          <w:rFonts w:ascii="Arial Narrow" w:hAnsi="Arial Narrow"/>
          <w:sz w:val="24"/>
          <w:szCs w:val="24"/>
        </w:rPr>
        <w:t xml:space="preserve">Le niveau intermédiaire dispose de 18 bureaux provinciaux chargés de la coordination et de l’appui aux districts. Il est responsable de la mise en œuvre des politiques de santé, de la coordination des activités et de la fourniture d’appuis administratifs, techniques et logistiques. Il assure la distribution équitable et l’utilisation efficiente des ressources par les districts. </w:t>
      </w:r>
      <w:r w:rsidR="00FA59FD">
        <w:rPr>
          <w:rFonts w:ascii="Arial Narrow" w:hAnsi="Arial Narrow"/>
          <w:sz w:val="24"/>
          <w:szCs w:val="24"/>
        </w:rPr>
        <w:t>Le médecin directeur de province conseille le Gouverneur de province en matière de santé.</w:t>
      </w:r>
    </w:p>
    <w:p w14:paraId="3494C2B2" w14:textId="0ADE9D76" w:rsidR="00F95C2D" w:rsidRDefault="00FA59FD" w:rsidP="00FA59FD">
      <w:pPr>
        <w:spacing w:line="240" w:lineRule="auto"/>
        <w:jc w:val="both"/>
        <w:rPr>
          <w:rFonts w:ascii="Arial Narrow" w:hAnsi="Arial Narrow"/>
          <w:sz w:val="24"/>
          <w:szCs w:val="24"/>
        </w:rPr>
      </w:pPr>
      <w:r>
        <w:rPr>
          <w:rFonts w:ascii="Arial Narrow" w:hAnsi="Arial Narrow"/>
          <w:sz w:val="24"/>
          <w:szCs w:val="24"/>
        </w:rPr>
        <w:t>Le niveau périphérique est représenté par le district sanitaire considéré comme l’entité opérationnelle de base du système national de santé. Il est constitué d’une base administrative, d’un hôpital de district et d’un réseau de centres de santé publics, agrées ou privés.</w:t>
      </w:r>
      <w:r w:rsidR="0076768C">
        <w:rPr>
          <w:rFonts w:ascii="Arial Narrow" w:hAnsi="Arial Narrow"/>
          <w:sz w:val="24"/>
          <w:szCs w:val="24"/>
        </w:rPr>
        <w:t xml:space="preserve"> Il a pour de coordonner l’action sanitaire et d’encadrer les activités communautaires mise en œuvre par les relais communautaires que sont les associations locales, les agents de santé communautaires, les comités de santé, les accoucheuses traditionnelles, </w:t>
      </w:r>
      <w:r w:rsidR="001E0466">
        <w:rPr>
          <w:rFonts w:ascii="Arial Narrow" w:hAnsi="Arial Narrow"/>
          <w:sz w:val="24"/>
          <w:szCs w:val="24"/>
        </w:rPr>
        <w:t>les mamans lumière et les guérisseurs traditionnels. Ces relais servent de pont entre la communauté et le centre de santé.</w:t>
      </w:r>
    </w:p>
    <w:p w14:paraId="4F57CD89" w14:textId="77777777" w:rsidR="00DD3A23" w:rsidRPr="00F95C2D" w:rsidRDefault="00DD3A23" w:rsidP="00FA59FD">
      <w:pPr>
        <w:spacing w:line="240" w:lineRule="auto"/>
        <w:jc w:val="both"/>
        <w:rPr>
          <w:rFonts w:ascii="Arial Narrow" w:hAnsi="Arial Narrow"/>
          <w:color w:val="7030A0"/>
          <w:sz w:val="24"/>
          <w:szCs w:val="24"/>
        </w:rPr>
      </w:pPr>
    </w:p>
    <w:p w14:paraId="089AE194" w14:textId="18FE25E4" w:rsidR="00BB2531" w:rsidRPr="00793C92" w:rsidRDefault="00793C92" w:rsidP="00793C92">
      <w:pPr>
        <w:pStyle w:val="ListParagraph"/>
        <w:numPr>
          <w:ilvl w:val="1"/>
          <w:numId w:val="8"/>
        </w:numPr>
        <w:spacing w:line="240" w:lineRule="auto"/>
        <w:rPr>
          <w:rFonts w:ascii="Arial Narrow" w:hAnsi="Arial Narrow"/>
          <w:b/>
          <w:bCs/>
          <w:color w:val="0070C0"/>
          <w:sz w:val="28"/>
          <w:szCs w:val="28"/>
        </w:rPr>
      </w:pPr>
      <w:r>
        <w:rPr>
          <w:rFonts w:ascii="Arial Narrow" w:hAnsi="Arial Narrow"/>
          <w:b/>
          <w:bCs/>
          <w:color w:val="0070C0"/>
          <w:sz w:val="28"/>
          <w:szCs w:val="28"/>
        </w:rPr>
        <w:t xml:space="preserve"> </w:t>
      </w:r>
      <w:r w:rsidR="00BB2531" w:rsidRPr="00793C92">
        <w:rPr>
          <w:rFonts w:ascii="Arial Narrow" w:hAnsi="Arial Narrow"/>
          <w:b/>
          <w:bCs/>
          <w:color w:val="0070C0"/>
          <w:sz w:val="28"/>
          <w:szCs w:val="28"/>
        </w:rPr>
        <w:t>Gestion des finances publiques</w:t>
      </w:r>
    </w:p>
    <w:p w14:paraId="37243C6F" w14:textId="34B03CC0" w:rsidR="00A1133B" w:rsidRDefault="001B0F4A" w:rsidP="00A1133B">
      <w:pPr>
        <w:spacing w:line="276" w:lineRule="auto"/>
        <w:jc w:val="both"/>
        <w:rPr>
          <w:rFonts w:ascii="Arial Narrow" w:hAnsi="Arial Narrow"/>
          <w:sz w:val="24"/>
          <w:szCs w:val="24"/>
        </w:rPr>
      </w:pPr>
      <w:r w:rsidRPr="001B0F4A">
        <w:rPr>
          <w:rFonts w:ascii="Arial Narrow" w:hAnsi="Arial Narrow"/>
          <w:sz w:val="24"/>
          <w:szCs w:val="24"/>
        </w:rPr>
        <w:t>Le budget préparé sur la base des priorités des dépenses soumises par les différents ministères et institutions</w:t>
      </w:r>
      <w:r>
        <w:rPr>
          <w:rFonts w:ascii="Arial Narrow" w:hAnsi="Arial Narrow"/>
          <w:sz w:val="24"/>
          <w:szCs w:val="24"/>
        </w:rPr>
        <w:t>,</w:t>
      </w:r>
      <w:r w:rsidRPr="001B0F4A">
        <w:rPr>
          <w:rFonts w:ascii="Arial Narrow" w:hAnsi="Arial Narrow"/>
          <w:sz w:val="24"/>
          <w:szCs w:val="24"/>
        </w:rPr>
        <w:t xml:space="preserve"> est fourni principalement par les impôts et taxes sur les produits fiscaux, les produits non fiscaux, les dons, les produits financiers et produits exceptionnels. Les ressources en dons et prêts extérieurs sont budgétisées, nomenclaturées et codifiées comme recettes du budget générale de l’Etat.</w:t>
      </w:r>
      <w:r w:rsidR="001A4477">
        <w:rPr>
          <w:rFonts w:ascii="Arial Narrow" w:hAnsi="Arial Narrow"/>
          <w:sz w:val="24"/>
          <w:szCs w:val="24"/>
        </w:rPr>
        <w:t xml:space="preserve"> Le recouvrement de tous les revenus issus du patrimoine de l’Etat est assuré par l’Office Burundais des </w:t>
      </w:r>
      <w:r w:rsidR="00A1133B">
        <w:rPr>
          <w:rFonts w:ascii="Arial Narrow" w:hAnsi="Arial Narrow"/>
          <w:sz w:val="24"/>
          <w:szCs w:val="24"/>
        </w:rPr>
        <w:t>R</w:t>
      </w:r>
      <w:r w:rsidR="001A4477">
        <w:rPr>
          <w:rFonts w:ascii="Arial Narrow" w:hAnsi="Arial Narrow"/>
          <w:sz w:val="24"/>
          <w:szCs w:val="24"/>
        </w:rPr>
        <w:t>ecettes</w:t>
      </w:r>
      <w:r w:rsidR="006C127E">
        <w:rPr>
          <w:rFonts w:ascii="Arial Narrow" w:hAnsi="Arial Narrow"/>
          <w:sz w:val="24"/>
          <w:szCs w:val="24"/>
        </w:rPr>
        <w:t xml:space="preserve"> qui collecte désormais selon la Loi des finances de l’exercice 2021-2022, les recettes issues des ventes des Cartes d’Assistance Médicales</w:t>
      </w:r>
      <w:r w:rsidR="001A4477">
        <w:rPr>
          <w:rFonts w:ascii="Arial Narrow" w:hAnsi="Arial Narrow"/>
          <w:sz w:val="24"/>
          <w:szCs w:val="24"/>
        </w:rPr>
        <w:t>.</w:t>
      </w:r>
      <w:r w:rsidR="009F4E2F">
        <w:rPr>
          <w:rFonts w:ascii="Arial Narrow" w:hAnsi="Arial Narrow"/>
          <w:sz w:val="24"/>
          <w:szCs w:val="24"/>
        </w:rPr>
        <w:t xml:space="preserve"> Les projets financés répondent aux critères d’éligibilité tels que l’alignement </w:t>
      </w:r>
      <w:proofErr w:type="gramStart"/>
      <w:r w:rsidR="009F4E2F">
        <w:rPr>
          <w:rFonts w:ascii="Arial Narrow" w:hAnsi="Arial Narrow"/>
          <w:sz w:val="24"/>
          <w:szCs w:val="24"/>
        </w:rPr>
        <w:t>au</w:t>
      </w:r>
      <w:proofErr w:type="gramEnd"/>
      <w:r w:rsidR="009F4E2F">
        <w:rPr>
          <w:rFonts w:ascii="Arial Narrow" w:hAnsi="Arial Narrow"/>
          <w:sz w:val="24"/>
          <w:szCs w:val="24"/>
        </w:rPr>
        <w:t xml:space="preserve"> Plan National de Développement. </w:t>
      </w:r>
    </w:p>
    <w:p w14:paraId="6C611B94" w14:textId="1A39D16F" w:rsidR="00A1133B" w:rsidRDefault="001B0F4A" w:rsidP="00A1133B">
      <w:pPr>
        <w:spacing w:line="276" w:lineRule="auto"/>
        <w:jc w:val="both"/>
        <w:rPr>
          <w:rFonts w:ascii="Arial Narrow" w:hAnsi="Arial Narrow"/>
          <w:sz w:val="24"/>
          <w:szCs w:val="24"/>
        </w:rPr>
      </w:pPr>
      <w:r w:rsidRPr="001B0F4A">
        <w:rPr>
          <w:rFonts w:ascii="Arial Narrow" w:hAnsi="Arial Narrow"/>
          <w:sz w:val="24"/>
          <w:szCs w:val="24"/>
        </w:rPr>
        <w:t xml:space="preserve">Les dépenses de l’Etat sont engagées, liquidées et ordonnancées avant d’être payées. </w:t>
      </w:r>
      <w:r w:rsidR="000E0A7D">
        <w:rPr>
          <w:rFonts w:ascii="Arial Narrow" w:hAnsi="Arial Narrow"/>
          <w:sz w:val="24"/>
          <w:szCs w:val="24"/>
        </w:rPr>
        <w:t>Toutefois, certaines dépenses spécifiques ou exceptionnelles peuvent être payées avant leur ordonnancement.</w:t>
      </w:r>
      <w:r w:rsidR="00D80D4C">
        <w:rPr>
          <w:rFonts w:ascii="Arial Narrow" w:hAnsi="Arial Narrow"/>
          <w:sz w:val="24"/>
          <w:szCs w:val="24"/>
        </w:rPr>
        <w:t xml:space="preserve"> </w:t>
      </w:r>
    </w:p>
    <w:p w14:paraId="14F33C34" w14:textId="646BE4EA" w:rsidR="00ED74CD" w:rsidRDefault="00A1133B" w:rsidP="001B0F4A">
      <w:pPr>
        <w:spacing w:line="276" w:lineRule="auto"/>
        <w:jc w:val="both"/>
        <w:rPr>
          <w:rFonts w:ascii="Arial Narrow" w:hAnsi="Arial Narrow"/>
          <w:sz w:val="24"/>
          <w:szCs w:val="24"/>
        </w:rPr>
      </w:pPr>
      <w:r>
        <w:rPr>
          <w:rFonts w:ascii="Arial Narrow" w:hAnsi="Arial Narrow"/>
          <w:sz w:val="24"/>
          <w:szCs w:val="24"/>
        </w:rPr>
        <w:t>La fourniture des services se fait à travers la passation de marchés publics qui pour l’exercice budgétaire 2021-2022 est décentralisée dans les communes et provinces au profit des entrepreneurs, fournisseurs et prestataires locaux.</w:t>
      </w:r>
    </w:p>
    <w:p w14:paraId="4458B243" w14:textId="77EA1CD6" w:rsidR="001B0F4A" w:rsidRDefault="00D80D4C" w:rsidP="001B0F4A">
      <w:pPr>
        <w:spacing w:line="276" w:lineRule="auto"/>
        <w:jc w:val="both"/>
        <w:rPr>
          <w:rFonts w:ascii="Arial Narrow" w:hAnsi="Arial Narrow"/>
          <w:sz w:val="24"/>
          <w:szCs w:val="24"/>
        </w:rPr>
      </w:pPr>
      <w:r>
        <w:rPr>
          <w:rFonts w:ascii="Arial Narrow" w:hAnsi="Arial Narrow"/>
          <w:sz w:val="24"/>
          <w:szCs w:val="24"/>
        </w:rPr>
        <w:t>Le budget est exécuté par le Ministre ayant les finances dans ses attributions, ordonnateur unique, selon le principe de l’unité budgétaire, de l’annualité et de l’universalité de trésorerie de l’Etat.</w:t>
      </w:r>
      <w:r w:rsidR="009A21C7">
        <w:rPr>
          <w:rFonts w:ascii="Arial Narrow" w:hAnsi="Arial Narrow"/>
          <w:sz w:val="24"/>
          <w:szCs w:val="24"/>
        </w:rPr>
        <w:t xml:space="preserve"> Le comptable principal de l’Etat est </w:t>
      </w:r>
      <w:r w:rsidR="00827A67">
        <w:rPr>
          <w:rFonts w:ascii="Arial Narrow" w:hAnsi="Arial Narrow"/>
          <w:sz w:val="24"/>
          <w:szCs w:val="24"/>
        </w:rPr>
        <w:t>chargé du paiement des dépenses du budget général de l’Etat, de la centralisation des comptes, de l’animation et de la coordination du travail de l’ensemble les comptables</w:t>
      </w:r>
      <w:r>
        <w:rPr>
          <w:rFonts w:ascii="Arial Narrow" w:hAnsi="Arial Narrow"/>
          <w:sz w:val="24"/>
          <w:szCs w:val="24"/>
        </w:rPr>
        <w:t xml:space="preserve"> </w:t>
      </w:r>
      <w:r w:rsidR="00827A67">
        <w:rPr>
          <w:rFonts w:ascii="Arial Narrow" w:hAnsi="Arial Narrow"/>
          <w:sz w:val="24"/>
          <w:szCs w:val="24"/>
        </w:rPr>
        <w:t>publics.</w:t>
      </w:r>
      <w:r w:rsidR="00ED74CD">
        <w:rPr>
          <w:rFonts w:ascii="Arial Narrow" w:hAnsi="Arial Narrow"/>
          <w:sz w:val="24"/>
          <w:szCs w:val="24"/>
        </w:rPr>
        <w:t xml:space="preserve"> Les gestionnaires et les comptables des projets financés par les ressources nationales et extérieures sont tenus à la justification des dépenses qui y sont imputables</w:t>
      </w:r>
      <w:r w:rsidR="00151E6A">
        <w:rPr>
          <w:rFonts w:ascii="Arial Narrow" w:hAnsi="Arial Narrow"/>
          <w:sz w:val="24"/>
          <w:szCs w:val="24"/>
        </w:rPr>
        <w:t> ; justifications adressées au Ministre de tutelle et au Ministre en charge des finances.</w:t>
      </w:r>
    </w:p>
    <w:p w14:paraId="65B39EE3" w14:textId="555153C0" w:rsidR="00473A1D" w:rsidRDefault="00E20CAF" w:rsidP="001B0F4A">
      <w:pPr>
        <w:spacing w:line="276" w:lineRule="auto"/>
        <w:jc w:val="both"/>
        <w:rPr>
          <w:rFonts w:ascii="Arial Narrow" w:hAnsi="Arial Narrow"/>
          <w:sz w:val="24"/>
          <w:szCs w:val="24"/>
        </w:rPr>
      </w:pPr>
      <w:r>
        <w:rPr>
          <w:rFonts w:ascii="Arial Narrow" w:hAnsi="Arial Narrow"/>
          <w:sz w:val="24"/>
          <w:szCs w:val="24"/>
        </w:rPr>
        <w:t>L’évolution des taux d’exécution des dépenses de l’Etat paraît satisfaisant</w:t>
      </w:r>
      <w:r w:rsidR="003A5A4E">
        <w:rPr>
          <w:rFonts w:ascii="Arial Narrow" w:hAnsi="Arial Narrow"/>
          <w:sz w:val="24"/>
          <w:szCs w:val="24"/>
        </w:rPr>
        <w:t>e</w:t>
      </w:r>
      <w:r w:rsidR="001B6B90">
        <w:rPr>
          <w:rFonts w:ascii="Arial Narrow" w:hAnsi="Arial Narrow"/>
          <w:sz w:val="24"/>
          <w:szCs w:val="24"/>
        </w:rPr>
        <w:t xml:space="preserve"> entre 2016 et 2020-2021 (plus de 94% sur toute la période), traduisant la capacité </w:t>
      </w:r>
      <w:r w:rsidR="00754CC0">
        <w:rPr>
          <w:rFonts w:ascii="Arial Narrow" w:hAnsi="Arial Narrow"/>
          <w:sz w:val="24"/>
          <w:szCs w:val="24"/>
        </w:rPr>
        <w:t>à absorber les crédits</w:t>
      </w:r>
      <w:r w:rsidR="001B6B90">
        <w:rPr>
          <w:rFonts w:ascii="Arial Narrow" w:hAnsi="Arial Narrow"/>
          <w:sz w:val="24"/>
          <w:szCs w:val="24"/>
        </w:rPr>
        <w:t xml:space="preserve"> budgétaires</w:t>
      </w:r>
      <w:r w:rsidR="00754CC0">
        <w:rPr>
          <w:rFonts w:ascii="Arial Narrow" w:hAnsi="Arial Narrow"/>
          <w:sz w:val="24"/>
          <w:szCs w:val="24"/>
        </w:rPr>
        <w:t xml:space="preserve"> mis à la disposition du Gouvernement</w:t>
      </w:r>
      <w:r w:rsidR="001B6B90">
        <w:rPr>
          <w:rFonts w:ascii="Arial Narrow" w:hAnsi="Arial Narrow"/>
          <w:sz w:val="24"/>
          <w:szCs w:val="24"/>
        </w:rPr>
        <w:t>.</w:t>
      </w:r>
      <w:r w:rsidR="003A5A4E">
        <w:rPr>
          <w:rFonts w:ascii="Arial Narrow" w:hAnsi="Arial Narrow"/>
          <w:sz w:val="24"/>
          <w:szCs w:val="24"/>
        </w:rPr>
        <w:t xml:space="preserve"> Ce taux est supérieur ou égal à 90% dans le secteur santé.</w:t>
      </w:r>
    </w:p>
    <w:p w14:paraId="2C06D2BB" w14:textId="77777777" w:rsidR="0011349B" w:rsidRPr="001B0F4A" w:rsidRDefault="0011349B" w:rsidP="001B0F4A">
      <w:pPr>
        <w:spacing w:line="276" w:lineRule="auto"/>
        <w:jc w:val="both"/>
        <w:rPr>
          <w:rFonts w:ascii="Arial Narrow" w:hAnsi="Arial Narrow"/>
          <w:sz w:val="24"/>
          <w:szCs w:val="24"/>
        </w:rPr>
      </w:pPr>
    </w:p>
    <w:p w14:paraId="0E090EBC" w14:textId="50531A32" w:rsidR="00D25201" w:rsidRPr="002F6D55" w:rsidRDefault="00D25201" w:rsidP="006F0B45">
      <w:pPr>
        <w:pStyle w:val="ListParagraph"/>
        <w:numPr>
          <w:ilvl w:val="1"/>
          <w:numId w:val="8"/>
        </w:numPr>
        <w:spacing w:line="240" w:lineRule="auto"/>
        <w:rPr>
          <w:rFonts w:ascii="Arial Narrow" w:hAnsi="Arial Narrow"/>
          <w:b/>
          <w:bCs/>
          <w:color w:val="0070C0"/>
          <w:sz w:val="28"/>
          <w:szCs w:val="28"/>
        </w:rPr>
      </w:pPr>
      <w:r w:rsidRPr="002F6D55">
        <w:rPr>
          <w:rFonts w:ascii="Arial Narrow" w:hAnsi="Arial Narrow"/>
          <w:b/>
          <w:bCs/>
          <w:color w:val="0070C0"/>
          <w:sz w:val="28"/>
          <w:szCs w:val="28"/>
        </w:rPr>
        <w:lastRenderedPageBreak/>
        <w:t>Vue d’ensemble des dépenses de santé</w:t>
      </w:r>
    </w:p>
    <w:p w14:paraId="6AA34440" w14:textId="3455F7DC" w:rsidR="006F0B45" w:rsidRDefault="008D3CCE" w:rsidP="000E5437">
      <w:pPr>
        <w:jc w:val="both"/>
        <w:rPr>
          <w:rFonts w:ascii="Arial Narrow" w:hAnsi="Arial Narrow"/>
          <w:sz w:val="24"/>
          <w:szCs w:val="24"/>
        </w:rPr>
      </w:pPr>
      <w:r w:rsidRPr="000E5437">
        <w:rPr>
          <w:rFonts w:ascii="Arial Narrow" w:hAnsi="Arial Narrow"/>
          <w:sz w:val="24"/>
          <w:szCs w:val="24"/>
        </w:rPr>
        <w:t>Un point important pour évaluer le système de financement de la santé consiste à examiner les n</w:t>
      </w:r>
      <w:r w:rsidR="002F6D55" w:rsidRPr="000E5437">
        <w:rPr>
          <w:rFonts w:ascii="Arial Narrow" w:hAnsi="Arial Narrow"/>
          <w:sz w:val="24"/>
          <w:szCs w:val="24"/>
        </w:rPr>
        <w:t>iveaux,</w:t>
      </w:r>
      <w:r w:rsidR="000E5437" w:rsidRPr="000E5437">
        <w:rPr>
          <w:rFonts w:ascii="Arial Narrow" w:hAnsi="Arial Narrow"/>
          <w:sz w:val="24"/>
          <w:szCs w:val="24"/>
        </w:rPr>
        <w:t xml:space="preserve"> les </w:t>
      </w:r>
      <w:r w:rsidR="002F6D55" w:rsidRPr="000E5437">
        <w:rPr>
          <w:rFonts w:ascii="Arial Narrow" w:hAnsi="Arial Narrow"/>
          <w:sz w:val="24"/>
          <w:szCs w:val="24"/>
        </w:rPr>
        <w:t>tendances et</w:t>
      </w:r>
      <w:r w:rsidR="000E5437" w:rsidRPr="000E5437">
        <w:rPr>
          <w:rFonts w:ascii="Arial Narrow" w:hAnsi="Arial Narrow"/>
          <w:sz w:val="24"/>
          <w:szCs w:val="24"/>
        </w:rPr>
        <w:t xml:space="preserve"> la</w:t>
      </w:r>
      <w:r w:rsidR="002F6D55" w:rsidRPr="000E5437">
        <w:rPr>
          <w:rFonts w:ascii="Arial Narrow" w:hAnsi="Arial Narrow"/>
          <w:sz w:val="24"/>
          <w:szCs w:val="24"/>
        </w:rPr>
        <w:t xml:space="preserve"> composition des dépenses de sant</w:t>
      </w:r>
      <w:r w:rsidR="000E5437" w:rsidRPr="000E5437">
        <w:rPr>
          <w:rFonts w:ascii="Arial Narrow" w:hAnsi="Arial Narrow"/>
          <w:sz w:val="24"/>
          <w:szCs w:val="24"/>
        </w:rPr>
        <w:t>é pour en dégager les premiers éléments d’appréciation des efforts du pays par rapport aux buts et objectifs de la CSU</w:t>
      </w:r>
      <w:r w:rsidR="00473A1D">
        <w:rPr>
          <w:rFonts w:ascii="Arial Narrow" w:hAnsi="Arial Narrow"/>
          <w:sz w:val="24"/>
          <w:szCs w:val="24"/>
        </w:rPr>
        <w:t>, notamment l’équité dans la répartition des ressources pour une utilisation des services qui soient de qualité</w:t>
      </w:r>
      <w:r w:rsidR="00FF7A70">
        <w:rPr>
          <w:rFonts w:ascii="Arial Narrow" w:hAnsi="Arial Narrow"/>
          <w:sz w:val="24"/>
          <w:szCs w:val="24"/>
        </w:rPr>
        <w:t xml:space="preserve"> et</w:t>
      </w:r>
      <w:r w:rsidR="00473A1D">
        <w:rPr>
          <w:rFonts w:ascii="Arial Narrow" w:hAnsi="Arial Narrow"/>
          <w:sz w:val="24"/>
          <w:szCs w:val="24"/>
        </w:rPr>
        <w:t xml:space="preserve"> proportionnée aux besoins</w:t>
      </w:r>
      <w:r w:rsidR="000E5437" w:rsidRPr="000E5437">
        <w:rPr>
          <w:rFonts w:ascii="Arial Narrow" w:hAnsi="Arial Narrow"/>
          <w:sz w:val="24"/>
          <w:szCs w:val="24"/>
        </w:rPr>
        <w:t>.</w:t>
      </w:r>
      <w:r w:rsidR="00316F43" w:rsidRPr="000E5437">
        <w:rPr>
          <w:rFonts w:ascii="Arial Narrow" w:hAnsi="Arial Narrow"/>
          <w:sz w:val="24"/>
          <w:szCs w:val="24"/>
        </w:rPr>
        <w:t xml:space="preserve"> </w:t>
      </w:r>
    </w:p>
    <w:p w14:paraId="0C408017" w14:textId="77777777" w:rsidR="00C22AB7" w:rsidRDefault="00330258" w:rsidP="00F81F2A">
      <w:pPr>
        <w:spacing w:line="276" w:lineRule="auto"/>
        <w:jc w:val="both"/>
        <w:rPr>
          <w:sz w:val="24"/>
          <w:szCs w:val="24"/>
        </w:rPr>
      </w:pPr>
      <w:r w:rsidRPr="00330258">
        <w:rPr>
          <w:rFonts w:ascii="Arial Narrow" w:hAnsi="Arial Narrow"/>
          <w:sz w:val="24"/>
          <w:szCs w:val="24"/>
        </w:rPr>
        <w:t xml:space="preserve">Entre 2010 et 2018, le volume global des dépenses en santé a évolué en dents de scie avec une tendance </w:t>
      </w:r>
      <w:r w:rsidR="00F81F2A">
        <w:rPr>
          <w:rFonts w:ascii="Arial Narrow" w:hAnsi="Arial Narrow"/>
          <w:sz w:val="24"/>
          <w:szCs w:val="24"/>
        </w:rPr>
        <w:t>à la hausse</w:t>
      </w:r>
      <w:r w:rsidRPr="00330258">
        <w:rPr>
          <w:rFonts w:ascii="Arial Narrow" w:hAnsi="Arial Narrow"/>
          <w:sz w:val="24"/>
          <w:szCs w:val="24"/>
        </w:rPr>
        <w:t xml:space="preserve"> passant de 304 195 millions de BIF à </w:t>
      </w:r>
      <w:r w:rsidR="00DC3D54">
        <w:rPr>
          <w:rFonts w:ascii="Arial Narrow" w:hAnsi="Arial Narrow" w:cs="Arial"/>
          <w:sz w:val="24"/>
          <w:szCs w:val="24"/>
        </w:rPr>
        <w:t>411</w:t>
      </w:r>
      <w:r w:rsidR="00C22AB7">
        <w:rPr>
          <w:rFonts w:ascii="Arial Narrow" w:hAnsi="Arial Narrow" w:cs="Arial"/>
          <w:sz w:val="24"/>
          <w:szCs w:val="24"/>
        </w:rPr>
        <w:t> </w:t>
      </w:r>
      <w:r w:rsidRPr="00330258">
        <w:rPr>
          <w:rFonts w:ascii="Arial Narrow" w:hAnsi="Arial Narrow" w:cs="Arial"/>
          <w:sz w:val="24"/>
          <w:szCs w:val="24"/>
        </w:rPr>
        <w:t>7</w:t>
      </w:r>
      <w:r w:rsidR="00C22AB7">
        <w:rPr>
          <w:rFonts w:ascii="Arial Narrow" w:hAnsi="Arial Narrow" w:cs="Arial"/>
          <w:sz w:val="24"/>
          <w:szCs w:val="24"/>
        </w:rPr>
        <w:t>6</w:t>
      </w:r>
      <w:r w:rsidRPr="00330258">
        <w:rPr>
          <w:rFonts w:ascii="Arial Narrow" w:hAnsi="Arial Narrow" w:cs="Arial"/>
          <w:sz w:val="24"/>
          <w:szCs w:val="24"/>
        </w:rPr>
        <w:t>7</w:t>
      </w:r>
      <w:r w:rsidR="00C22AB7">
        <w:rPr>
          <w:rFonts w:ascii="Arial Narrow" w:hAnsi="Arial Narrow" w:cs="Arial"/>
          <w:sz w:val="24"/>
          <w:szCs w:val="24"/>
        </w:rPr>
        <w:t>.99</w:t>
      </w:r>
      <w:r w:rsidRPr="00330258">
        <w:rPr>
          <w:rFonts w:ascii="Arial Narrow" w:hAnsi="Arial Narrow" w:cs="Arial"/>
          <w:b/>
          <w:bCs/>
          <w:sz w:val="24"/>
          <w:szCs w:val="24"/>
        </w:rPr>
        <w:t xml:space="preserve"> </w:t>
      </w:r>
      <w:r w:rsidRPr="00330258">
        <w:rPr>
          <w:rFonts w:ascii="Arial Narrow" w:hAnsi="Arial Narrow"/>
          <w:sz w:val="24"/>
          <w:szCs w:val="24"/>
        </w:rPr>
        <w:t>millions BIF soit un taux d’accroissement de 2</w:t>
      </w:r>
      <w:r w:rsidR="00C22AB7">
        <w:rPr>
          <w:rFonts w:ascii="Arial Narrow" w:hAnsi="Arial Narrow"/>
          <w:sz w:val="24"/>
          <w:szCs w:val="24"/>
        </w:rPr>
        <w:t>6</w:t>
      </w:r>
      <w:r w:rsidRPr="00330258">
        <w:rPr>
          <w:rFonts w:ascii="Arial Narrow" w:hAnsi="Arial Narrow"/>
          <w:sz w:val="24"/>
          <w:szCs w:val="24"/>
        </w:rPr>
        <w:t>,</w:t>
      </w:r>
      <w:r w:rsidR="00C22AB7">
        <w:rPr>
          <w:rFonts w:ascii="Arial Narrow" w:hAnsi="Arial Narrow"/>
          <w:sz w:val="24"/>
          <w:szCs w:val="24"/>
        </w:rPr>
        <w:t>1</w:t>
      </w:r>
      <w:r w:rsidRPr="00330258">
        <w:rPr>
          <w:rFonts w:ascii="Arial Narrow" w:hAnsi="Arial Narrow"/>
          <w:sz w:val="24"/>
          <w:szCs w:val="24"/>
        </w:rPr>
        <w:t xml:space="preserve">%. </w:t>
      </w:r>
      <w:r w:rsidR="00C22AB7">
        <w:rPr>
          <w:rFonts w:ascii="Arial Narrow" w:hAnsi="Arial Narrow"/>
          <w:sz w:val="24"/>
          <w:szCs w:val="24"/>
        </w:rPr>
        <w:t xml:space="preserve">On note une hausse </w:t>
      </w:r>
      <w:r w:rsidRPr="00330258">
        <w:rPr>
          <w:rFonts w:ascii="Arial Narrow" w:hAnsi="Arial Narrow"/>
          <w:sz w:val="24"/>
          <w:szCs w:val="24"/>
        </w:rPr>
        <w:t xml:space="preserve">de </w:t>
      </w:r>
      <w:r w:rsidR="00C22AB7">
        <w:rPr>
          <w:rFonts w:ascii="Arial Narrow" w:hAnsi="Arial Narrow"/>
          <w:sz w:val="24"/>
          <w:szCs w:val="24"/>
        </w:rPr>
        <w:t>10,2</w:t>
      </w:r>
      <w:r w:rsidRPr="00330258">
        <w:rPr>
          <w:rFonts w:ascii="Arial Narrow" w:hAnsi="Arial Narrow"/>
          <w:sz w:val="24"/>
          <w:szCs w:val="24"/>
        </w:rPr>
        <w:t>% en</w:t>
      </w:r>
      <w:r w:rsidR="00C22AB7">
        <w:rPr>
          <w:rFonts w:ascii="Arial Narrow" w:hAnsi="Arial Narrow"/>
          <w:sz w:val="24"/>
          <w:szCs w:val="24"/>
        </w:rPr>
        <w:t>tre 2016 et</w:t>
      </w:r>
      <w:r w:rsidRPr="00330258">
        <w:rPr>
          <w:rFonts w:ascii="Arial Narrow" w:hAnsi="Arial Narrow"/>
          <w:sz w:val="24"/>
          <w:szCs w:val="24"/>
        </w:rPr>
        <w:t xml:space="preserve"> 2018</w:t>
      </w:r>
      <w:r w:rsidR="00C22AB7">
        <w:rPr>
          <w:rFonts w:ascii="Arial Narrow" w:hAnsi="Arial Narrow"/>
          <w:sz w:val="24"/>
          <w:szCs w:val="24"/>
        </w:rPr>
        <w:t xml:space="preserve"> exprimant la reprise</w:t>
      </w:r>
      <w:r w:rsidRPr="00330258">
        <w:rPr>
          <w:rFonts w:ascii="Arial Narrow" w:hAnsi="Arial Narrow"/>
          <w:sz w:val="24"/>
          <w:szCs w:val="24"/>
        </w:rPr>
        <w:t>.</w:t>
      </w:r>
      <w:r w:rsidRPr="00330258">
        <w:rPr>
          <w:sz w:val="24"/>
          <w:szCs w:val="24"/>
        </w:rPr>
        <w:t xml:space="preserve"> </w:t>
      </w:r>
    </w:p>
    <w:p w14:paraId="47A9F310" w14:textId="64EC9612" w:rsidR="00330258" w:rsidRDefault="00C22AB7" w:rsidP="00F81F2A">
      <w:pPr>
        <w:spacing w:line="276" w:lineRule="auto"/>
        <w:jc w:val="both"/>
        <w:rPr>
          <w:rFonts w:ascii="Arial Narrow" w:hAnsi="Arial Narrow"/>
          <w:sz w:val="24"/>
          <w:szCs w:val="24"/>
        </w:rPr>
      </w:pPr>
      <w:r>
        <w:rPr>
          <w:rFonts w:ascii="Arial Narrow" w:hAnsi="Arial Narrow"/>
          <w:sz w:val="24"/>
          <w:szCs w:val="24"/>
        </w:rPr>
        <w:t>La structure des dépenses totales de santé est largement dominée par les dépenses courantes. En effet, l</w:t>
      </w:r>
      <w:r w:rsidR="00330258" w:rsidRPr="00330258">
        <w:rPr>
          <w:rFonts w:ascii="Arial Narrow" w:hAnsi="Arial Narrow"/>
          <w:sz w:val="24"/>
          <w:szCs w:val="24"/>
        </w:rPr>
        <w:t>a proportion des dépenses courantes de santé varie de 90,6% en 2013 à 96,</w:t>
      </w:r>
      <w:r>
        <w:rPr>
          <w:rFonts w:ascii="Arial Narrow" w:hAnsi="Arial Narrow"/>
          <w:sz w:val="24"/>
          <w:szCs w:val="24"/>
        </w:rPr>
        <w:t>89</w:t>
      </w:r>
      <w:r w:rsidR="00330258" w:rsidRPr="00330258">
        <w:rPr>
          <w:rFonts w:ascii="Arial Narrow" w:hAnsi="Arial Narrow"/>
          <w:sz w:val="24"/>
          <w:szCs w:val="24"/>
        </w:rPr>
        <w:t>% en 2018 des dépenses totales de santé. Cette proportion était de 94,0% et 94,6% respectivement en 2010 et 2016. Inversement, la part des investissements dans les dépenses en santé est restée faible avec une baisse absolue sur la période passant de 6,0% en 2010 à 3,</w:t>
      </w:r>
      <w:r w:rsidR="00385213">
        <w:rPr>
          <w:rFonts w:ascii="Arial Narrow" w:hAnsi="Arial Narrow"/>
          <w:sz w:val="24"/>
          <w:szCs w:val="24"/>
        </w:rPr>
        <w:t>1</w:t>
      </w:r>
      <w:r w:rsidR="00330258" w:rsidRPr="00330258">
        <w:rPr>
          <w:rFonts w:ascii="Arial Narrow" w:hAnsi="Arial Narrow"/>
          <w:sz w:val="24"/>
          <w:szCs w:val="24"/>
        </w:rPr>
        <w:t>% en 2018</w:t>
      </w:r>
      <w:r w:rsidR="00330258">
        <w:rPr>
          <w:rFonts w:ascii="Arial Narrow" w:hAnsi="Arial Narrow"/>
          <w:sz w:val="24"/>
          <w:szCs w:val="24"/>
        </w:rPr>
        <w:t xml:space="preserve"> comme illustré dans le graphique</w:t>
      </w:r>
      <w:r w:rsidR="00F81F2A">
        <w:rPr>
          <w:rFonts w:ascii="Arial Narrow" w:hAnsi="Arial Narrow"/>
          <w:sz w:val="24"/>
          <w:szCs w:val="24"/>
        </w:rPr>
        <w:t xml:space="preserve"> 2</w:t>
      </w:r>
      <w:r w:rsidR="00330258" w:rsidRPr="00330258">
        <w:rPr>
          <w:rFonts w:ascii="Arial Narrow" w:hAnsi="Arial Narrow"/>
          <w:sz w:val="24"/>
          <w:szCs w:val="24"/>
        </w:rPr>
        <w:t>.</w:t>
      </w:r>
      <w:r w:rsidR="00330258">
        <w:rPr>
          <w:rFonts w:ascii="Arial Narrow" w:hAnsi="Arial Narrow"/>
          <w:sz w:val="24"/>
          <w:szCs w:val="24"/>
        </w:rPr>
        <w:t xml:space="preserve"> </w:t>
      </w:r>
    </w:p>
    <w:p w14:paraId="13167C5A" w14:textId="090A5DA9" w:rsidR="008E20B6" w:rsidRPr="008E20B6" w:rsidRDefault="008E20B6" w:rsidP="00330258">
      <w:pPr>
        <w:jc w:val="both"/>
        <w:rPr>
          <w:rFonts w:ascii="Arial Narrow" w:hAnsi="Arial Narrow"/>
          <w:color w:val="0070C0"/>
        </w:rPr>
      </w:pPr>
      <w:r w:rsidRPr="008E20B6">
        <w:rPr>
          <w:rFonts w:ascii="Arial Narrow" w:hAnsi="Arial Narrow"/>
          <w:color w:val="0070C0"/>
        </w:rPr>
        <w:t>Graphique</w:t>
      </w:r>
      <w:r w:rsidR="00F81F2A">
        <w:rPr>
          <w:rFonts w:ascii="Arial Narrow" w:hAnsi="Arial Narrow"/>
          <w:color w:val="0070C0"/>
        </w:rPr>
        <w:t xml:space="preserve"> 2</w:t>
      </w:r>
      <w:r w:rsidRPr="008E20B6">
        <w:rPr>
          <w:rFonts w:ascii="Arial Narrow" w:hAnsi="Arial Narrow"/>
          <w:color w:val="0070C0"/>
        </w:rPr>
        <w:t> : Evolution de la dépense totale de santé de 2010 à 2018</w:t>
      </w:r>
    </w:p>
    <w:p w14:paraId="6CC105ED" w14:textId="57D972B0" w:rsidR="00167670" w:rsidRPr="00DC3D54" w:rsidRDefault="00DC3D54" w:rsidP="000E5437">
      <w:pPr>
        <w:jc w:val="both"/>
        <w:rPr>
          <w:rFonts w:ascii="Arial Narrow" w:hAnsi="Arial Narrow"/>
          <w:sz w:val="24"/>
          <w:szCs w:val="24"/>
        </w:rPr>
      </w:pPr>
      <w:r>
        <w:rPr>
          <w:noProof/>
        </w:rPr>
        <w:drawing>
          <wp:inline distT="0" distB="0" distL="0" distR="0" wp14:anchorId="44F376BE" wp14:editId="10C10495">
            <wp:extent cx="5760720" cy="2145323"/>
            <wp:effectExtent l="0" t="0" r="0" b="762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75569" cy="2150853"/>
                    </a:xfrm>
                    <a:prstGeom prst="rect">
                      <a:avLst/>
                    </a:prstGeom>
                  </pic:spPr>
                </pic:pic>
              </a:graphicData>
            </a:graphic>
          </wp:inline>
        </w:drawing>
      </w:r>
      <w:r w:rsidR="008E20B6" w:rsidRPr="008E20B6">
        <w:rPr>
          <w:rFonts w:ascii="Arial Narrow" w:hAnsi="Arial Narrow"/>
          <w:sz w:val="20"/>
          <w:szCs w:val="20"/>
        </w:rPr>
        <w:t>Source : Rapport des comptes de la santé 2018</w:t>
      </w:r>
    </w:p>
    <w:p w14:paraId="13FA1B08" w14:textId="77777777" w:rsidR="00385213" w:rsidRDefault="00385213" w:rsidP="008E20B6">
      <w:pPr>
        <w:spacing w:line="276" w:lineRule="auto"/>
        <w:jc w:val="both"/>
        <w:rPr>
          <w:rFonts w:ascii="Arial Narrow" w:hAnsi="Arial Narrow" w:cs="Times New Roman"/>
          <w:sz w:val="24"/>
          <w:szCs w:val="24"/>
        </w:rPr>
      </w:pPr>
    </w:p>
    <w:p w14:paraId="759641DC" w14:textId="63461E02" w:rsidR="008E20B6" w:rsidRPr="00D87216" w:rsidRDefault="008E20B6" w:rsidP="008E20B6">
      <w:pPr>
        <w:spacing w:line="276" w:lineRule="auto"/>
        <w:jc w:val="both"/>
        <w:rPr>
          <w:rFonts w:ascii="Arial Narrow" w:hAnsi="Arial Narrow" w:cs="Times New Roman"/>
          <w:sz w:val="24"/>
          <w:szCs w:val="24"/>
        </w:rPr>
      </w:pPr>
      <w:r w:rsidRPr="00D87216">
        <w:rPr>
          <w:rFonts w:ascii="Arial Narrow" w:hAnsi="Arial Narrow" w:cs="Times New Roman"/>
          <w:sz w:val="24"/>
          <w:szCs w:val="24"/>
        </w:rPr>
        <w:t xml:space="preserve">L’analyse structurelle des dépenses de santé sur la période de 2010 à 2018, montrent une prédominance des ressources extérieures dont la contribution </w:t>
      </w:r>
      <w:r>
        <w:rPr>
          <w:rFonts w:ascii="Arial Narrow" w:hAnsi="Arial Narrow" w:cs="Times New Roman"/>
          <w:sz w:val="24"/>
          <w:szCs w:val="24"/>
        </w:rPr>
        <w:t>aux</w:t>
      </w:r>
      <w:r w:rsidRPr="00D87216">
        <w:rPr>
          <w:rFonts w:ascii="Arial Narrow" w:hAnsi="Arial Narrow" w:cs="Times New Roman"/>
          <w:sz w:val="24"/>
          <w:szCs w:val="24"/>
        </w:rPr>
        <w:t xml:space="preserve"> dépenses courantes de santé (DCS) varie</w:t>
      </w:r>
      <w:r w:rsidR="00DE37E5">
        <w:rPr>
          <w:rFonts w:ascii="Arial Narrow" w:hAnsi="Arial Narrow" w:cs="Times New Roman"/>
          <w:sz w:val="24"/>
          <w:szCs w:val="24"/>
        </w:rPr>
        <w:t xml:space="preserve"> de</w:t>
      </w:r>
      <w:r w:rsidRPr="00C64C7E">
        <w:rPr>
          <w:rFonts w:ascii="Arial Narrow" w:hAnsi="Arial Narrow" w:cs="Times New Roman"/>
          <w:sz w:val="24"/>
          <w:szCs w:val="24"/>
        </w:rPr>
        <w:t xml:space="preserve"> </w:t>
      </w:r>
      <w:r w:rsidR="00DE37E5">
        <w:rPr>
          <w:rFonts w:ascii="Arial Narrow" w:hAnsi="Arial Narrow" w:cs="Times New Roman"/>
          <w:sz w:val="24"/>
          <w:szCs w:val="24"/>
        </w:rPr>
        <w:t>34,4</w:t>
      </w:r>
      <w:r w:rsidRPr="00C64C7E">
        <w:rPr>
          <w:rFonts w:ascii="Arial Narrow" w:hAnsi="Arial Narrow" w:cs="Times New Roman"/>
          <w:sz w:val="24"/>
          <w:szCs w:val="24"/>
        </w:rPr>
        <w:t>% en 201</w:t>
      </w:r>
      <w:r w:rsidR="00DE37E5">
        <w:rPr>
          <w:rFonts w:ascii="Arial Narrow" w:hAnsi="Arial Narrow" w:cs="Times New Roman"/>
          <w:sz w:val="24"/>
          <w:szCs w:val="24"/>
        </w:rPr>
        <w:t>6</w:t>
      </w:r>
      <w:r w:rsidRPr="00C64C7E">
        <w:rPr>
          <w:rFonts w:ascii="Arial Narrow" w:hAnsi="Arial Narrow" w:cs="Times New Roman"/>
          <w:sz w:val="24"/>
          <w:szCs w:val="24"/>
        </w:rPr>
        <w:t xml:space="preserve"> </w:t>
      </w:r>
      <w:r w:rsidRPr="0059319F">
        <w:rPr>
          <w:rFonts w:ascii="Arial Narrow" w:hAnsi="Arial Narrow" w:cs="Times New Roman"/>
          <w:sz w:val="24"/>
          <w:szCs w:val="24"/>
        </w:rPr>
        <w:t xml:space="preserve">à </w:t>
      </w:r>
      <w:r>
        <w:rPr>
          <w:rFonts w:ascii="Arial Narrow" w:hAnsi="Arial Narrow" w:cs="Times New Roman"/>
          <w:sz w:val="24"/>
          <w:szCs w:val="24"/>
        </w:rPr>
        <w:t>4</w:t>
      </w:r>
      <w:r w:rsidR="00DE37E5">
        <w:rPr>
          <w:rFonts w:ascii="Arial Narrow" w:hAnsi="Arial Narrow" w:cs="Times New Roman"/>
          <w:sz w:val="24"/>
          <w:szCs w:val="24"/>
        </w:rPr>
        <w:t>2,6</w:t>
      </w:r>
      <w:r w:rsidRPr="0059319F">
        <w:rPr>
          <w:rFonts w:ascii="Arial Narrow" w:hAnsi="Arial Narrow" w:cs="Times New Roman"/>
          <w:sz w:val="24"/>
          <w:szCs w:val="24"/>
        </w:rPr>
        <w:t>% en 2018</w:t>
      </w:r>
      <w:r w:rsidRPr="00D87216">
        <w:rPr>
          <w:rFonts w:ascii="Arial Narrow" w:hAnsi="Arial Narrow" w:cs="Times New Roman"/>
          <w:sz w:val="24"/>
          <w:szCs w:val="24"/>
        </w:rPr>
        <w:t>. Cette contribu</w:t>
      </w:r>
      <w:r>
        <w:rPr>
          <w:rFonts w:ascii="Arial Narrow" w:hAnsi="Arial Narrow" w:cs="Times New Roman"/>
          <w:sz w:val="24"/>
          <w:szCs w:val="24"/>
        </w:rPr>
        <w:t>tion</w:t>
      </w:r>
      <w:r w:rsidRPr="00D87216">
        <w:rPr>
          <w:rFonts w:ascii="Arial Narrow" w:hAnsi="Arial Narrow" w:cs="Times New Roman"/>
          <w:sz w:val="24"/>
          <w:szCs w:val="24"/>
        </w:rPr>
        <w:t xml:space="preserve"> provient des bailleurs bilatéraux, multilatéraux et des ONG internationales. </w:t>
      </w:r>
      <w:r w:rsidR="00DE37E5">
        <w:rPr>
          <w:rFonts w:ascii="Arial Narrow" w:hAnsi="Arial Narrow" w:cs="Times New Roman"/>
          <w:sz w:val="24"/>
          <w:szCs w:val="24"/>
        </w:rPr>
        <w:t>L’augmentation observée pourrait s’expliquer par la reprise de la coopération grâce à la stabilité et la relance économique du pays.</w:t>
      </w:r>
    </w:p>
    <w:p w14:paraId="5001F546" w14:textId="7358CD1C" w:rsidR="008E20B6" w:rsidRPr="00D87216" w:rsidRDefault="008E20B6" w:rsidP="008E20B6">
      <w:pPr>
        <w:spacing w:line="276" w:lineRule="auto"/>
        <w:jc w:val="both"/>
        <w:rPr>
          <w:rFonts w:ascii="Arial Narrow" w:hAnsi="Arial Narrow" w:cs="Times New Roman"/>
          <w:sz w:val="24"/>
          <w:szCs w:val="24"/>
        </w:rPr>
      </w:pPr>
      <w:bookmarkStart w:id="3" w:name="_Hlk83378062"/>
      <w:r w:rsidRPr="00D87216">
        <w:rPr>
          <w:rFonts w:ascii="Arial Narrow" w:hAnsi="Arial Narrow" w:cs="Times New Roman"/>
          <w:sz w:val="24"/>
          <w:szCs w:val="24"/>
        </w:rPr>
        <w:t>Les ménages comme sources des paiements directs (soit sous forme de tickets modérateurs, soit comme paiements sans partage de coûts) constituent la deuxième source de financement du secteur</w:t>
      </w:r>
      <w:bookmarkEnd w:id="3"/>
      <w:r w:rsidRPr="00D87216">
        <w:rPr>
          <w:rFonts w:ascii="Arial Narrow" w:hAnsi="Arial Narrow" w:cs="Times New Roman"/>
          <w:sz w:val="24"/>
          <w:szCs w:val="24"/>
        </w:rPr>
        <w:t xml:space="preserve">. </w:t>
      </w:r>
      <w:r w:rsidR="00EC79FD">
        <w:rPr>
          <w:rFonts w:ascii="Arial Narrow" w:hAnsi="Arial Narrow" w:cs="Times New Roman"/>
          <w:sz w:val="24"/>
          <w:szCs w:val="24"/>
        </w:rPr>
        <w:t>Ce mécanisme a évolué en dent de scie passant de 28% en 2010, 19% en 2013 puis 29% en 2016 et 28,27% de la DCS en 2018.</w:t>
      </w:r>
    </w:p>
    <w:p w14:paraId="14B1AA01" w14:textId="68B3338D" w:rsidR="003945D3" w:rsidRDefault="008E20B6" w:rsidP="008E20B6">
      <w:pPr>
        <w:spacing w:line="276" w:lineRule="auto"/>
        <w:jc w:val="both"/>
        <w:rPr>
          <w:rFonts w:ascii="Arial Narrow" w:hAnsi="Arial Narrow" w:cs="Times New Roman"/>
          <w:sz w:val="24"/>
          <w:szCs w:val="24"/>
        </w:rPr>
      </w:pPr>
      <w:r w:rsidRPr="00D87216">
        <w:rPr>
          <w:rFonts w:ascii="Arial Narrow" w:hAnsi="Arial Narrow" w:cs="Times New Roman"/>
          <w:sz w:val="24"/>
          <w:szCs w:val="24"/>
        </w:rPr>
        <w:t xml:space="preserve">Les revenus de l’administration publique </w:t>
      </w:r>
      <w:r w:rsidR="00EC79FD">
        <w:rPr>
          <w:rFonts w:ascii="Arial Narrow" w:hAnsi="Arial Narrow" w:cs="Times New Roman"/>
          <w:sz w:val="24"/>
          <w:szCs w:val="24"/>
        </w:rPr>
        <w:t>constituent</w:t>
      </w:r>
      <w:r w:rsidRPr="00D87216">
        <w:rPr>
          <w:rFonts w:ascii="Arial Narrow" w:hAnsi="Arial Narrow" w:cs="Times New Roman"/>
          <w:sz w:val="24"/>
          <w:szCs w:val="24"/>
        </w:rPr>
        <w:t xml:space="preserve"> la troisième source des dépenses, avec une contribution par rapport à la dépense courante qui varie de 12% en 2010 à </w:t>
      </w:r>
      <w:r w:rsidRPr="00DE6A77">
        <w:rPr>
          <w:rFonts w:ascii="Arial Narrow" w:hAnsi="Arial Narrow" w:cs="Times New Roman"/>
          <w:sz w:val="24"/>
          <w:szCs w:val="24"/>
        </w:rPr>
        <w:t>23%</w:t>
      </w:r>
      <w:r w:rsidRPr="00D87216">
        <w:rPr>
          <w:rFonts w:ascii="Arial Narrow" w:hAnsi="Arial Narrow" w:cs="Times New Roman"/>
          <w:sz w:val="24"/>
          <w:szCs w:val="24"/>
        </w:rPr>
        <w:t xml:space="preserve"> en 2018. Cette tendance à la hausse s’explique entre autres par les efforts budgétaires consentis par le gouvernement dans le </w:t>
      </w:r>
      <w:r w:rsidRPr="00D87216">
        <w:rPr>
          <w:rFonts w:ascii="Arial Narrow" w:hAnsi="Arial Narrow" w:cs="Times New Roman"/>
          <w:sz w:val="24"/>
          <w:szCs w:val="24"/>
        </w:rPr>
        <w:lastRenderedPageBreak/>
        <w:t xml:space="preserve">financement de la santé. </w:t>
      </w:r>
      <w:r w:rsidR="00D40071">
        <w:rPr>
          <w:rFonts w:ascii="Arial Narrow" w:hAnsi="Arial Narrow" w:cs="Times New Roman"/>
          <w:sz w:val="24"/>
          <w:szCs w:val="24"/>
        </w:rPr>
        <w:t>Les dépenses de la Mutuelle de la Fonction Publique (MPF) constituent environ 4,5% de la DCS.</w:t>
      </w:r>
    </w:p>
    <w:p w14:paraId="6747ACB1" w14:textId="5C919A37" w:rsidR="00AA53DA" w:rsidRPr="00AA53DA" w:rsidRDefault="00AA53DA" w:rsidP="008E20B6">
      <w:pPr>
        <w:spacing w:line="276" w:lineRule="auto"/>
        <w:jc w:val="both"/>
        <w:rPr>
          <w:rFonts w:ascii="Arial Narrow" w:hAnsi="Arial Narrow" w:cs="Times New Roman"/>
          <w:color w:val="0070C0"/>
        </w:rPr>
      </w:pPr>
      <w:r w:rsidRPr="00AA53DA">
        <w:rPr>
          <w:rFonts w:ascii="Arial Narrow" w:hAnsi="Arial Narrow" w:cs="Times New Roman"/>
          <w:color w:val="0070C0"/>
        </w:rPr>
        <w:t>Graphique</w:t>
      </w:r>
      <w:r w:rsidR="00F81F2A">
        <w:rPr>
          <w:rFonts w:ascii="Arial Narrow" w:hAnsi="Arial Narrow" w:cs="Times New Roman"/>
          <w:color w:val="0070C0"/>
        </w:rPr>
        <w:t xml:space="preserve"> 3</w:t>
      </w:r>
      <w:r w:rsidRPr="00AA53DA">
        <w:rPr>
          <w:rFonts w:ascii="Arial Narrow" w:hAnsi="Arial Narrow" w:cs="Times New Roman"/>
          <w:color w:val="0070C0"/>
        </w:rPr>
        <w:t> : Structure des dépenses par source de financement</w:t>
      </w:r>
      <w:r>
        <w:rPr>
          <w:rFonts w:ascii="Arial Narrow" w:hAnsi="Arial Narrow" w:cs="Times New Roman"/>
          <w:color w:val="0070C0"/>
        </w:rPr>
        <w:t xml:space="preserve"> de 2010 à 2018</w:t>
      </w:r>
    </w:p>
    <w:p w14:paraId="3E108BD8" w14:textId="41AAB360" w:rsidR="00EC79FD" w:rsidRPr="00CF4891" w:rsidRDefault="00DE37E5" w:rsidP="00CF4891">
      <w:pPr>
        <w:jc w:val="both"/>
        <w:rPr>
          <w:rFonts w:ascii="Arial Narrow" w:hAnsi="Arial Narrow"/>
          <w:sz w:val="20"/>
          <w:szCs w:val="20"/>
        </w:rPr>
      </w:pPr>
      <w:r>
        <w:rPr>
          <w:noProof/>
        </w:rPr>
        <w:drawing>
          <wp:inline distT="0" distB="0" distL="0" distR="0" wp14:anchorId="7E446C24" wp14:editId="728C4F40">
            <wp:extent cx="5733415" cy="2533650"/>
            <wp:effectExtent l="0" t="0" r="635"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1064" cy="2541449"/>
                    </a:xfrm>
                    <a:prstGeom prst="rect">
                      <a:avLst/>
                    </a:prstGeom>
                  </pic:spPr>
                </pic:pic>
              </a:graphicData>
            </a:graphic>
          </wp:inline>
        </w:drawing>
      </w:r>
      <w:r w:rsidR="00AA53DA">
        <w:rPr>
          <w:rFonts w:ascii="Arial Narrow" w:hAnsi="Arial Narrow"/>
          <w:sz w:val="20"/>
          <w:szCs w:val="20"/>
        </w:rPr>
        <w:t>Source : Rapport des comptes de la santé 2018</w:t>
      </w:r>
    </w:p>
    <w:p w14:paraId="693E093A" w14:textId="0DCB410B" w:rsidR="00DC66B0" w:rsidRDefault="00DC66B0" w:rsidP="00DC66B0">
      <w:pPr>
        <w:spacing w:line="276" w:lineRule="auto"/>
        <w:jc w:val="both"/>
        <w:rPr>
          <w:rFonts w:ascii="Arial Narrow" w:hAnsi="Arial Narrow"/>
          <w:sz w:val="24"/>
          <w:szCs w:val="24"/>
        </w:rPr>
      </w:pPr>
      <w:r>
        <w:rPr>
          <w:rFonts w:ascii="Arial Narrow" w:hAnsi="Arial Narrow"/>
          <w:sz w:val="24"/>
          <w:szCs w:val="24"/>
        </w:rPr>
        <w:t>D’après le rapport des comptes de la santé 2018, l</w:t>
      </w:r>
      <w:r w:rsidRPr="00DC66B0">
        <w:rPr>
          <w:rFonts w:ascii="Arial Narrow" w:hAnsi="Arial Narrow"/>
          <w:sz w:val="24"/>
          <w:szCs w:val="24"/>
        </w:rPr>
        <w:t xml:space="preserve">es dépenses totales en santé (DTS) par habitant en termes nominale </w:t>
      </w:r>
      <w:r w:rsidR="00AC61EE">
        <w:rPr>
          <w:rFonts w:ascii="Arial Narrow" w:hAnsi="Arial Narrow"/>
          <w:sz w:val="24"/>
          <w:szCs w:val="24"/>
        </w:rPr>
        <w:t>ont connu une hausse</w:t>
      </w:r>
      <w:r w:rsidRPr="00DC66B0">
        <w:rPr>
          <w:rFonts w:ascii="Arial Narrow" w:hAnsi="Arial Narrow"/>
          <w:sz w:val="24"/>
          <w:szCs w:val="24"/>
        </w:rPr>
        <w:t xml:space="preserve"> passant de 35 840 FBU en 2010 à 46 541 FBU en 2013 puis une baisse en 2016 (32 971 FBU) du fait de la crise socio politique qu’a connu le pays. Tenant compte de la croissance de la population ainsi que du taux d’inflation, l’on attendait un niveau élevé de l’indicateur,</w:t>
      </w:r>
      <w:r w:rsidR="004319AE">
        <w:rPr>
          <w:rFonts w:ascii="Arial Narrow" w:hAnsi="Arial Narrow"/>
          <w:sz w:val="24"/>
          <w:szCs w:val="24"/>
        </w:rPr>
        <w:t xml:space="preserve"> mais</w:t>
      </w:r>
      <w:r w:rsidRPr="00DC66B0">
        <w:rPr>
          <w:rFonts w:ascii="Arial Narrow" w:hAnsi="Arial Narrow"/>
          <w:sz w:val="24"/>
          <w:szCs w:val="24"/>
        </w:rPr>
        <w:t xml:space="preserve"> la baisse absolue des dépenses de l’administration (2</w:t>
      </w:r>
      <w:r w:rsidR="00AC61EE">
        <w:rPr>
          <w:rFonts w:ascii="Arial Narrow" w:hAnsi="Arial Narrow"/>
          <w:sz w:val="24"/>
          <w:szCs w:val="24"/>
        </w:rPr>
        <w:t>7,82</w:t>
      </w:r>
      <w:r w:rsidRPr="00DC66B0">
        <w:rPr>
          <w:rFonts w:ascii="Arial Narrow" w:hAnsi="Arial Narrow"/>
          <w:sz w:val="24"/>
          <w:szCs w:val="24"/>
        </w:rPr>
        <w:t>% en 2018), à impacter la DTS par habitants qui est restée presque stable en 2018 avec une valeur de 32 9</w:t>
      </w:r>
      <w:r w:rsidR="00AC61EE">
        <w:rPr>
          <w:rFonts w:ascii="Arial Narrow" w:hAnsi="Arial Narrow"/>
          <w:sz w:val="24"/>
          <w:szCs w:val="24"/>
        </w:rPr>
        <w:t>79</w:t>
      </w:r>
      <w:r w:rsidRPr="00DC66B0">
        <w:rPr>
          <w:rFonts w:ascii="Arial Narrow" w:hAnsi="Arial Narrow"/>
          <w:sz w:val="24"/>
          <w:szCs w:val="24"/>
        </w:rPr>
        <w:t xml:space="preserve"> FBU soit </w:t>
      </w:r>
      <w:r w:rsidR="00AC61EE">
        <w:rPr>
          <w:rFonts w:ascii="Arial Narrow" w:hAnsi="Arial Narrow"/>
          <w:sz w:val="24"/>
          <w:szCs w:val="24"/>
        </w:rPr>
        <w:t>20,</w:t>
      </w:r>
      <w:r w:rsidRPr="00DC66B0">
        <w:rPr>
          <w:rFonts w:ascii="Arial Narrow" w:hAnsi="Arial Narrow"/>
          <w:sz w:val="24"/>
          <w:szCs w:val="24"/>
        </w:rPr>
        <w:t xml:space="preserve">19 dollars USD. </w:t>
      </w:r>
      <w:r w:rsidR="004319AE">
        <w:rPr>
          <w:rFonts w:ascii="Arial Narrow" w:hAnsi="Arial Narrow"/>
          <w:sz w:val="24"/>
          <w:szCs w:val="24"/>
        </w:rPr>
        <w:t>C</w:t>
      </w:r>
      <w:r w:rsidRPr="00DC66B0">
        <w:rPr>
          <w:rFonts w:ascii="Arial Narrow" w:hAnsi="Arial Narrow"/>
          <w:sz w:val="24"/>
          <w:szCs w:val="24"/>
        </w:rPr>
        <w:t xml:space="preserve">es dépenses par habitant restent en deçà des </w:t>
      </w:r>
      <w:r w:rsidR="00AC61EE">
        <w:rPr>
          <w:rFonts w:ascii="Arial Narrow" w:hAnsi="Arial Narrow"/>
          <w:sz w:val="24"/>
          <w:szCs w:val="24"/>
        </w:rPr>
        <w:t xml:space="preserve">86 USD recommandé pour assurer une prestation de services de base dans le cadre de la CSU et des </w:t>
      </w:r>
      <w:r w:rsidRPr="00DC66B0">
        <w:rPr>
          <w:rFonts w:ascii="Arial Narrow" w:hAnsi="Arial Narrow"/>
          <w:sz w:val="24"/>
          <w:szCs w:val="24"/>
        </w:rPr>
        <w:t xml:space="preserve">112 USD recommandé </w:t>
      </w:r>
      <w:r w:rsidR="00504B93">
        <w:rPr>
          <w:rFonts w:ascii="Arial Narrow" w:hAnsi="Arial Narrow"/>
          <w:sz w:val="24"/>
          <w:szCs w:val="24"/>
        </w:rPr>
        <w:t>pour l’atteinte de l’ODD 3</w:t>
      </w:r>
      <w:r w:rsidRPr="00DC66B0">
        <w:rPr>
          <w:rFonts w:ascii="Arial Narrow" w:hAnsi="Arial Narrow"/>
          <w:sz w:val="24"/>
          <w:szCs w:val="24"/>
        </w:rPr>
        <w:t xml:space="preserve">. </w:t>
      </w:r>
    </w:p>
    <w:p w14:paraId="2AEC106E" w14:textId="77777777" w:rsidR="00403141" w:rsidRDefault="004319AE" w:rsidP="00DC66B0">
      <w:pPr>
        <w:jc w:val="both"/>
        <w:rPr>
          <w:rFonts w:ascii="Arial Narrow" w:hAnsi="Arial Narrow"/>
          <w:sz w:val="24"/>
          <w:szCs w:val="24"/>
        </w:rPr>
      </w:pPr>
      <w:r>
        <w:rPr>
          <w:rFonts w:ascii="Arial Narrow" w:hAnsi="Arial Narrow"/>
          <w:sz w:val="24"/>
          <w:szCs w:val="24"/>
        </w:rPr>
        <w:t>Aussi, l</w:t>
      </w:r>
      <w:r w:rsidR="00DC66B0" w:rsidRPr="00DC66B0">
        <w:rPr>
          <w:rFonts w:ascii="Arial Narrow" w:hAnsi="Arial Narrow"/>
          <w:sz w:val="24"/>
          <w:szCs w:val="24"/>
        </w:rPr>
        <w:t>’évolution de la DTS en pourcentage du PIB laisse entrevoir une baisse sur la période passant</w:t>
      </w:r>
      <w:r>
        <w:rPr>
          <w:rFonts w:ascii="Arial Narrow" w:hAnsi="Arial Narrow"/>
          <w:sz w:val="24"/>
          <w:szCs w:val="24"/>
        </w:rPr>
        <w:t xml:space="preserve"> de</w:t>
      </w:r>
      <w:r w:rsidR="00DC66B0" w:rsidRPr="00DC66B0">
        <w:rPr>
          <w:rFonts w:ascii="Arial Narrow" w:hAnsi="Arial Narrow"/>
          <w:sz w:val="24"/>
          <w:szCs w:val="24"/>
        </w:rPr>
        <w:t xml:space="preserve"> 12,2% en 2010 à 6,7% en 2018 </w:t>
      </w:r>
      <w:r w:rsidR="00DC66B0">
        <w:rPr>
          <w:rFonts w:ascii="Arial Narrow" w:hAnsi="Arial Narrow"/>
          <w:sz w:val="24"/>
          <w:szCs w:val="24"/>
        </w:rPr>
        <w:t>comme présentée dans le tableau</w:t>
      </w:r>
      <w:r w:rsidR="009A5DDE">
        <w:rPr>
          <w:rFonts w:ascii="Arial Narrow" w:hAnsi="Arial Narrow"/>
          <w:sz w:val="24"/>
          <w:szCs w:val="24"/>
        </w:rPr>
        <w:t xml:space="preserve"> 1</w:t>
      </w:r>
      <w:r w:rsidR="00504B93">
        <w:rPr>
          <w:rFonts w:ascii="Arial Narrow" w:hAnsi="Arial Narrow"/>
          <w:sz w:val="24"/>
          <w:szCs w:val="24"/>
        </w:rPr>
        <w:t> </w:t>
      </w:r>
      <w:r w:rsidR="00DC66B0" w:rsidRPr="00DC66B0">
        <w:rPr>
          <w:rFonts w:ascii="Arial Narrow" w:hAnsi="Arial Narrow"/>
          <w:sz w:val="24"/>
          <w:szCs w:val="24"/>
        </w:rPr>
        <w:t xml:space="preserve">; et cet indicateur est plus faible au Burundi que dans les autres pays avec un PIB comparable. </w:t>
      </w:r>
    </w:p>
    <w:p w14:paraId="7FE08BA5" w14:textId="73FD41A5" w:rsidR="00DC66B0" w:rsidRDefault="004319AE" w:rsidP="00DC66B0">
      <w:pPr>
        <w:jc w:val="both"/>
        <w:rPr>
          <w:rFonts w:ascii="Arial Narrow" w:hAnsi="Arial Narrow"/>
          <w:sz w:val="24"/>
          <w:szCs w:val="24"/>
        </w:rPr>
      </w:pPr>
      <w:r>
        <w:rPr>
          <w:rFonts w:ascii="Arial Narrow" w:hAnsi="Arial Narrow"/>
          <w:sz w:val="24"/>
          <w:szCs w:val="24"/>
        </w:rPr>
        <w:t>Ces deux indicateurs</w:t>
      </w:r>
      <w:r w:rsidR="00403141">
        <w:rPr>
          <w:rFonts w:ascii="Arial Narrow" w:hAnsi="Arial Narrow"/>
          <w:sz w:val="24"/>
          <w:szCs w:val="24"/>
        </w:rPr>
        <w:t xml:space="preserve"> sur la DTS par habitant et la DTS en pourcentage du PIB, relèvent la nécessité d’un effort supplémentaire de </w:t>
      </w:r>
      <w:r w:rsidR="00862B10">
        <w:rPr>
          <w:rFonts w:ascii="Arial Narrow" w:hAnsi="Arial Narrow"/>
          <w:sz w:val="24"/>
          <w:szCs w:val="24"/>
        </w:rPr>
        <w:t>re</w:t>
      </w:r>
      <w:r w:rsidR="006C127E">
        <w:rPr>
          <w:rFonts w:ascii="Arial Narrow" w:hAnsi="Arial Narrow"/>
          <w:sz w:val="24"/>
          <w:szCs w:val="24"/>
        </w:rPr>
        <w:t xml:space="preserve"> </w:t>
      </w:r>
      <w:r w:rsidR="00862B10">
        <w:rPr>
          <w:rFonts w:ascii="Arial Narrow" w:hAnsi="Arial Narrow"/>
          <w:sz w:val="24"/>
          <w:szCs w:val="24"/>
        </w:rPr>
        <w:t>priorisation</w:t>
      </w:r>
      <w:r w:rsidR="00403141">
        <w:rPr>
          <w:rFonts w:ascii="Arial Narrow" w:hAnsi="Arial Narrow"/>
          <w:sz w:val="24"/>
          <w:szCs w:val="24"/>
        </w:rPr>
        <w:t xml:space="preserve"> de la santé par le gouvernement soutenu par la reprise de la croissance économique. </w:t>
      </w:r>
    </w:p>
    <w:p w14:paraId="55CC4BFB" w14:textId="198BC277" w:rsidR="002A0312" w:rsidRDefault="002A0312" w:rsidP="00DC66B0">
      <w:pPr>
        <w:jc w:val="both"/>
        <w:rPr>
          <w:rFonts w:ascii="Arial Narrow" w:hAnsi="Arial Narrow"/>
          <w:sz w:val="24"/>
          <w:szCs w:val="24"/>
        </w:rPr>
      </w:pPr>
    </w:p>
    <w:p w14:paraId="21B00063" w14:textId="780B8F6F" w:rsidR="002A0312" w:rsidRDefault="002A0312" w:rsidP="00DC66B0">
      <w:pPr>
        <w:jc w:val="both"/>
        <w:rPr>
          <w:rFonts w:ascii="Arial Narrow" w:hAnsi="Arial Narrow"/>
          <w:sz w:val="24"/>
          <w:szCs w:val="24"/>
        </w:rPr>
      </w:pPr>
    </w:p>
    <w:p w14:paraId="6E8A7B60" w14:textId="51ABFB00" w:rsidR="002A0312" w:rsidRDefault="002A0312" w:rsidP="00DC66B0">
      <w:pPr>
        <w:jc w:val="both"/>
        <w:rPr>
          <w:rFonts w:ascii="Arial Narrow" w:hAnsi="Arial Narrow"/>
          <w:sz w:val="24"/>
          <w:szCs w:val="24"/>
        </w:rPr>
      </w:pPr>
    </w:p>
    <w:p w14:paraId="4DC902D8" w14:textId="337EFC20" w:rsidR="002A0312" w:rsidRDefault="002A0312" w:rsidP="00DC66B0">
      <w:pPr>
        <w:jc w:val="both"/>
        <w:rPr>
          <w:rFonts w:ascii="Arial Narrow" w:hAnsi="Arial Narrow"/>
          <w:sz w:val="24"/>
          <w:szCs w:val="24"/>
        </w:rPr>
      </w:pPr>
    </w:p>
    <w:p w14:paraId="299B216E" w14:textId="3F5E4F94" w:rsidR="002A0312" w:rsidRDefault="002A0312" w:rsidP="00DC66B0">
      <w:pPr>
        <w:jc w:val="both"/>
        <w:rPr>
          <w:rFonts w:ascii="Arial Narrow" w:hAnsi="Arial Narrow"/>
          <w:sz w:val="24"/>
          <w:szCs w:val="24"/>
        </w:rPr>
      </w:pPr>
    </w:p>
    <w:p w14:paraId="201FB9B5" w14:textId="7C241F87" w:rsidR="002A0312" w:rsidRDefault="002A0312" w:rsidP="00DC66B0">
      <w:pPr>
        <w:jc w:val="both"/>
        <w:rPr>
          <w:rFonts w:ascii="Arial Narrow" w:hAnsi="Arial Narrow"/>
          <w:sz w:val="24"/>
          <w:szCs w:val="24"/>
        </w:rPr>
      </w:pPr>
    </w:p>
    <w:p w14:paraId="10DA88E3" w14:textId="2AC23645" w:rsidR="002A0312" w:rsidRDefault="002A0312" w:rsidP="00DC66B0">
      <w:pPr>
        <w:jc w:val="both"/>
        <w:rPr>
          <w:rFonts w:ascii="Arial Narrow" w:hAnsi="Arial Narrow"/>
          <w:sz w:val="24"/>
          <w:szCs w:val="24"/>
        </w:rPr>
      </w:pPr>
    </w:p>
    <w:p w14:paraId="77A8CBAE" w14:textId="77777777" w:rsidR="002A0312" w:rsidRDefault="002A0312" w:rsidP="00DC66B0">
      <w:pPr>
        <w:jc w:val="both"/>
        <w:rPr>
          <w:rFonts w:ascii="Arial Narrow" w:hAnsi="Arial Narrow"/>
          <w:sz w:val="24"/>
          <w:szCs w:val="24"/>
        </w:rPr>
      </w:pPr>
    </w:p>
    <w:p w14:paraId="2C09B41B" w14:textId="7B4452ED" w:rsidR="009A5DDE" w:rsidRPr="009A5DDE" w:rsidRDefault="009A5DDE" w:rsidP="00DC66B0">
      <w:pPr>
        <w:jc w:val="both"/>
        <w:rPr>
          <w:rFonts w:ascii="Arial Narrow" w:hAnsi="Arial Narrow"/>
          <w:color w:val="0070C0"/>
        </w:rPr>
      </w:pPr>
      <w:r w:rsidRPr="009A5DDE">
        <w:rPr>
          <w:rFonts w:ascii="Arial Narrow" w:hAnsi="Arial Narrow"/>
          <w:color w:val="0070C0"/>
        </w:rPr>
        <w:lastRenderedPageBreak/>
        <w:t>Tableau 1</w:t>
      </w:r>
      <w:r w:rsidR="00504B93">
        <w:rPr>
          <w:rFonts w:ascii="Arial Narrow" w:hAnsi="Arial Narrow"/>
          <w:color w:val="0070C0"/>
        </w:rPr>
        <w:t> </w:t>
      </w:r>
      <w:r w:rsidRPr="009A5DDE">
        <w:rPr>
          <w:rFonts w:ascii="Arial Narrow" w:hAnsi="Arial Narrow"/>
          <w:color w:val="0070C0"/>
        </w:rPr>
        <w:t>: Principaux indicateurs de financement de la santé de 2010 à 2018</w:t>
      </w:r>
    </w:p>
    <w:p w14:paraId="21BEEF39" w14:textId="131BC85F" w:rsidR="00DC66B0" w:rsidRPr="009A5DDE" w:rsidRDefault="00504B93" w:rsidP="00DC66B0">
      <w:pPr>
        <w:spacing w:line="276" w:lineRule="auto"/>
        <w:jc w:val="both"/>
        <w:rPr>
          <w:rFonts w:ascii="Arial Narrow" w:hAnsi="Arial Narrow"/>
          <w:sz w:val="20"/>
          <w:szCs w:val="20"/>
        </w:rPr>
      </w:pPr>
      <w:r>
        <w:rPr>
          <w:noProof/>
        </w:rPr>
        <w:drawing>
          <wp:inline distT="0" distB="0" distL="0" distR="0" wp14:anchorId="77F7FD88" wp14:editId="1B89DE24">
            <wp:extent cx="5760720" cy="428752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4287520"/>
                    </a:xfrm>
                    <a:prstGeom prst="rect">
                      <a:avLst/>
                    </a:prstGeom>
                  </pic:spPr>
                </pic:pic>
              </a:graphicData>
            </a:graphic>
          </wp:inline>
        </w:drawing>
      </w:r>
      <w:r w:rsidR="009A5DDE" w:rsidRPr="009A5DDE">
        <w:rPr>
          <w:rFonts w:ascii="Arial Narrow" w:hAnsi="Arial Narrow"/>
          <w:sz w:val="20"/>
          <w:szCs w:val="20"/>
        </w:rPr>
        <w:t>Source : Comptes de la santé 2018.</w:t>
      </w:r>
    </w:p>
    <w:p w14:paraId="47224128" w14:textId="4CB036C0" w:rsidR="00AA53DA" w:rsidRDefault="00AA53DA" w:rsidP="000E5437">
      <w:pPr>
        <w:jc w:val="both"/>
        <w:rPr>
          <w:rFonts w:ascii="Arial Narrow" w:hAnsi="Arial Narrow"/>
          <w:sz w:val="20"/>
          <w:szCs w:val="20"/>
        </w:rPr>
      </w:pPr>
    </w:p>
    <w:p w14:paraId="1F314B87" w14:textId="219AD184" w:rsidR="00CF4891" w:rsidRDefault="00CF4891" w:rsidP="000E5437">
      <w:pPr>
        <w:jc w:val="both"/>
        <w:rPr>
          <w:rFonts w:ascii="Arial Narrow" w:hAnsi="Arial Narrow"/>
          <w:sz w:val="20"/>
          <w:szCs w:val="20"/>
        </w:rPr>
      </w:pPr>
    </w:p>
    <w:p w14:paraId="4B647FCE" w14:textId="6987ED48" w:rsidR="002A0312" w:rsidRDefault="002A0312" w:rsidP="000E5437">
      <w:pPr>
        <w:jc w:val="both"/>
        <w:rPr>
          <w:rFonts w:ascii="Arial Narrow" w:hAnsi="Arial Narrow"/>
          <w:sz w:val="20"/>
          <w:szCs w:val="20"/>
        </w:rPr>
      </w:pPr>
    </w:p>
    <w:p w14:paraId="1EA6CF21" w14:textId="0064F504" w:rsidR="002A0312" w:rsidRDefault="002A0312" w:rsidP="000E5437">
      <w:pPr>
        <w:jc w:val="both"/>
        <w:rPr>
          <w:rFonts w:ascii="Arial Narrow" w:hAnsi="Arial Narrow"/>
          <w:sz w:val="20"/>
          <w:szCs w:val="20"/>
        </w:rPr>
      </w:pPr>
    </w:p>
    <w:p w14:paraId="3C184DA1" w14:textId="0B66F5A8" w:rsidR="002A0312" w:rsidRDefault="002A0312" w:rsidP="000E5437">
      <w:pPr>
        <w:jc w:val="both"/>
        <w:rPr>
          <w:rFonts w:ascii="Arial Narrow" w:hAnsi="Arial Narrow"/>
          <w:sz w:val="20"/>
          <w:szCs w:val="20"/>
        </w:rPr>
      </w:pPr>
    </w:p>
    <w:p w14:paraId="07EAD991" w14:textId="57A9579B" w:rsidR="002A0312" w:rsidRDefault="002A0312" w:rsidP="000E5437">
      <w:pPr>
        <w:jc w:val="both"/>
        <w:rPr>
          <w:rFonts w:ascii="Arial Narrow" w:hAnsi="Arial Narrow"/>
          <w:sz w:val="20"/>
          <w:szCs w:val="20"/>
        </w:rPr>
      </w:pPr>
    </w:p>
    <w:p w14:paraId="1692BD89" w14:textId="167DFDA6" w:rsidR="002A0312" w:rsidRDefault="002A0312" w:rsidP="000E5437">
      <w:pPr>
        <w:jc w:val="both"/>
        <w:rPr>
          <w:rFonts w:ascii="Arial Narrow" w:hAnsi="Arial Narrow"/>
          <w:sz w:val="20"/>
          <w:szCs w:val="20"/>
        </w:rPr>
      </w:pPr>
    </w:p>
    <w:p w14:paraId="7A788AB7" w14:textId="7D6E7E45" w:rsidR="002A0312" w:rsidRDefault="002A0312" w:rsidP="000E5437">
      <w:pPr>
        <w:jc w:val="both"/>
        <w:rPr>
          <w:rFonts w:ascii="Arial Narrow" w:hAnsi="Arial Narrow"/>
          <w:sz w:val="20"/>
          <w:szCs w:val="20"/>
        </w:rPr>
      </w:pPr>
    </w:p>
    <w:p w14:paraId="12EF1D92" w14:textId="7A4E314B" w:rsidR="002A0312" w:rsidRDefault="002A0312" w:rsidP="000E5437">
      <w:pPr>
        <w:jc w:val="both"/>
        <w:rPr>
          <w:rFonts w:ascii="Arial Narrow" w:hAnsi="Arial Narrow"/>
          <w:sz w:val="20"/>
          <w:szCs w:val="20"/>
        </w:rPr>
      </w:pPr>
    </w:p>
    <w:p w14:paraId="24C6007C" w14:textId="5B0D60CC" w:rsidR="002A0312" w:rsidRDefault="002A0312" w:rsidP="000E5437">
      <w:pPr>
        <w:jc w:val="both"/>
        <w:rPr>
          <w:rFonts w:ascii="Arial Narrow" w:hAnsi="Arial Narrow"/>
          <w:sz w:val="20"/>
          <w:szCs w:val="20"/>
        </w:rPr>
      </w:pPr>
    </w:p>
    <w:p w14:paraId="2B476474" w14:textId="6CE570A8" w:rsidR="002A0312" w:rsidRDefault="002A0312" w:rsidP="000E5437">
      <w:pPr>
        <w:jc w:val="both"/>
        <w:rPr>
          <w:rFonts w:ascii="Arial Narrow" w:hAnsi="Arial Narrow"/>
          <w:sz w:val="20"/>
          <w:szCs w:val="20"/>
        </w:rPr>
      </w:pPr>
    </w:p>
    <w:p w14:paraId="391FD7EA" w14:textId="15AB01A7" w:rsidR="002A0312" w:rsidRDefault="002A0312" w:rsidP="000E5437">
      <w:pPr>
        <w:jc w:val="both"/>
        <w:rPr>
          <w:rFonts w:ascii="Arial Narrow" w:hAnsi="Arial Narrow"/>
          <w:sz w:val="20"/>
          <w:szCs w:val="20"/>
        </w:rPr>
      </w:pPr>
    </w:p>
    <w:p w14:paraId="5C6B2EBF" w14:textId="77777777" w:rsidR="002A0312" w:rsidRDefault="002A0312" w:rsidP="000E5437">
      <w:pPr>
        <w:jc w:val="both"/>
        <w:rPr>
          <w:rFonts w:ascii="Arial Narrow" w:hAnsi="Arial Narrow"/>
          <w:sz w:val="20"/>
          <w:szCs w:val="20"/>
        </w:rPr>
      </w:pPr>
    </w:p>
    <w:p w14:paraId="33C85319" w14:textId="2728AD44" w:rsidR="00CF4891" w:rsidRDefault="00CF4891" w:rsidP="000E5437">
      <w:pPr>
        <w:jc w:val="both"/>
        <w:rPr>
          <w:rFonts w:ascii="Arial Narrow" w:hAnsi="Arial Narrow"/>
          <w:sz w:val="20"/>
          <w:szCs w:val="20"/>
        </w:rPr>
      </w:pPr>
    </w:p>
    <w:p w14:paraId="5E8BD29B" w14:textId="77777777" w:rsidR="00CF4891" w:rsidRPr="008E20B6" w:rsidRDefault="00CF4891" w:rsidP="000E5437">
      <w:pPr>
        <w:jc w:val="both"/>
        <w:rPr>
          <w:rFonts w:ascii="Arial Narrow" w:hAnsi="Arial Narrow"/>
          <w:sz w:val="20"/>
          <w:szCs w:val="20"/>
        </w:rPr>
      </w:pPr>
    </w:p>
    <w:p w14:paraId="3FE6BEF3" w14:textId="2C88F137" w:rsidR="001A176A" w:rsidRDefault="00F0359F" w:rsidP="00793C92">
      <w:pPr>
        <w:pStyle w:val="ListParagraph"/>
        <w:numPr>
          <w:ilvl w:val="0"/>
          <w:numId w:val="2"/>
        </w:numPr>
        <w:rPr>
          <w:rFonts w:ascii="Arial Narrow" w:hAnsi="Arial Narrow"/>
          <w:b/>
          <w:bCs/>
          <w:color w:val="0070C0"/>
          <w:sz w:val="28"/>
          <w:szCs w:val="28"/>
        </w:rPr>
      </w:pPr>
      <w:r>
        <w:rPr>
          <w:rFonts w:ascii="Arial Narrow" w:hAnsi="Arial Narrow"/>
          <w:b/>
          <w:bCs/>
          <w:color w:val="0070C0"/>
          <w:sz w:val="28"/>
          <w:szCs w:val="28"/>
        </w:rPr>
        <w:lastRenderedPageBreak/>
        <w:t xml:space="preserve">ANALYSE DES </w:t>
      </w:r>
      <w:r w:rsidR="00BB2531">
        <w:rPr>
          <w:rFonts w:ascii="Arial Narrow" w:hAnsi="Arial Narrow"/>
          <w:b/>
          <w:bCs/>
          <w:color w:val="0070C0"/>
          <w:sz w:val="28"/>
          <w:szCs w:val="28"/>
        </w:rPr>
        <w:t>DISPOSITIFS DE FINANCEMENT DE LA SANTE</w:t>
      </w:r>
    </w:p>
    <w:p w14:paraId="1C9A8773" w14:textId="77777777" w:rsidR="005A20F7" w:rsidRPr="00793C92" w:rsidRDefault="005A20F7" w:rsidP="005A20F7">
      <w:pPr>
        <w:pStyle w:val="ListParagraph"/>
        <w:rPr>
          <w:rFonts w:ascii="Arial Narrow" w:hAnsi="Arial Narrow"/>
          <w:b/>
          <w:bCs/>
          <w:color w:val="0070C0"/>
          <w:sz w:val="28"/>
          <w:szCs w:val="28"/>
        </w:rPr>
      </w:pPr>
    </w:p>
    <w:p w14:paraId="19CA020D" w14:textId="36B00EF3" w:rsidR="007778F9" w:rsidRPr="002A0312" w:rsidRDefault="007778F9" w:rsidP="003B56F7">
      <w:pPr>
        <w:pStyle w:val="ListParagraph"/>
        <w:numPr>
          <w:ilvl w:val="1"/>
          <w:numId w:val="9"/>
        </w:numPr>
        <w:spacing w:line="240" w:lineRule="auto"/>
        <w:rPr>
          <w:rFonts w:ascii="Arial Narrow" w:hAnsi="Arial Narrow"/>
          <w:b/>
          <w:bCs/>
          <w:color w:val="0070C0"/>
          <w:sz w:val="28"/>
          <w:szCs w:val="28"/>
        </w:rPr>
      </w:pPr>
      <w:r w:rsidRPr="002A0312">
        <w:rPr>
          <w:rFonts w:ascii="Arial Narrow" w:hAnsi="Arial Narrow"/>
          <w:b/>
          <w:bCs/>
          <w:color w:val="0070C0"/>
          <w:sz w:val="28"/>
          <w:szCs w:val="28"/>
        </w:rPr>
        <w:t>Sources de financement et mécanismes contributifs</w:t>
      </w:r>
    </w:p>
    <w:p w14:paraId="7C5FD28D" w14:textId="1A43F64D" w:rsidR="00F4157E" w:rsidRPr="00F4157E" w:rsidRDefault="00F4157E" w:rsidP="00596F56">
      <w:pPr>
        <w:spacing w:line="276" w:lineRule="auto"/>
        <w:jc w:val="both"/>
        <w:rPr>
          <w:rFonts w:ascii="Arial Narrow" w:hAnsi="Arial Narrow"/>
          <w:sz w:val="24"/>
          <w:szCs w:val="24"/>
        </w:rPr>
      </w:pPr>
      <w:r w:rsidRPr="00F4157E">
        <w:rPr>
          <w:rFonts w:ascii="Arial Narrow" w:hAnsi="Arial Narrow"/>
          <w:sz w:val="24"/>
          <w:szCs w:val="24"/>
        </w:rPr>
        <w:t xml:space="preserve">La performance d’un système de financement de la santé à mobiliser les ressources se mesure à sa capacité </w:t>
      </w:r>
      <w:r w:rsidR="00596F56">
        <w:rPr>
          <w:rFonts w:ascii="Arial Narrow" w:hAnsi="Arial Narrow"/>
          <w:sz w:val="24"/>
          <w:szCs w:val="24"/>
        </w:rPr>
        <w:t>à générer des ressources suffisantes de manière équitable, efficace et efficiente afin de permettre un accès aux soins sans incidence financière sur les populations.</w:t>
      </w:r>
      <w:r w:rsidR="006C1840">
        <w:rPr>
          <w:rFonts w:ascii="Arial Narrow" w:hAnsi="Arial Narrow"/>
          <w:sz w:val="24"/>
          <w:szCs w:val="24"/>
        </w:rPr>
        <w:t xml:space="preserve"> Plusieurs </w:t>
      </w:r>
      <w:r w:rsidR="00335833">
        <w:rPr>
          <w:rFonts w:ascii="Arial Narrow" w:hAnsi="Arial Narrow"/>
          <w:sz w:val="24"/>
          <w:szCs w:val="24"/>
        </w:rPr>
        <w:t>res</w:t>
      </w:r>
      <w:r w:rsidR="006C1840">
        <w:rPr>
          <w:rFonts w:ascii="Arial Narrow" w:hAnsi="Arial Narrow"/>
          <w:sz w:val="24"/>
          <w:szCs w:val="24"/>
        </w:rPr>
        <w:t xml:space="preserve">sources </w:t>
      </w:r>
      <w:r w:rsidR="00335833">
        <w:rPr>
          <w:rFonts w:ascii="Arial Narrow" w:hAnsi="Arial Narrow"/>
          <w:sz w:val="24"/>
          <w:szCs w:val="24"/>
        </w:rPr>
        <w:t>internes et ext</w:t>
      </w:r>
      <w:r w:rsidR="001772B2">
        <w:rPr>
          <w:rFonts w:ascii="Arial Narrow" w:hAnsi="Arial Narrow"/>
          <w:sz w:val="24"/>
          <w:szCs w:val="24"/>
        </w:rPr>
        <w:t>é</w:t>
      </w:r>
      <w:r w:rsidR="00335833">
        <w:rPr>
          <w:rFonts w:ascii="Arial Narrow" w:hAnsi="Arial Narrow"/>
          <w:sz w:val="24"/>
          <w:szCs w:val="24"/>
        </w:rPr>
        <w:t>rieur</w:t>
      </w:r>
      <w:r w:rsidR="001772B2">
        <w:rPr>
          <w:rFonts w:ascii="Arial Narrow" w:hAnsi="Arial Narrow"/>
          <w:sz w:val="24"/>
          <w:szCs w:val="24"/>
        </w:rPr>
        <w:t>e</w:t>
      </w:r>
      <w:r w:rsidR="00335833">
        <w:rPr>
          <w:rFonts w:ascii="Arial Narrow" w:hAnsi="Arial Narrow"/>
          <w:sz w:val="24"/>
          <w:szCs w:val="24"/>
        </w:rPr>
        <w:t xml:space="preserve">s </w:t>
      </w:r>
      <w:r w:rsidR="006C1840">
        <w:rPr>
          <w:rFonts w:ascii="Arial Narrow" w:hAnsi="Arial Narrow"/>
          <w:sz w:val="24"/>
          <w:szCs w:val="24"/>
        </w:rPr>
        <w:t>financent la santé au Burundi.</w:t>
      </w:r>
    </w:p>
    <w:p w14:paraId="01B0F09A" w14:textId="5097FF20" w:rsidR="00812C55" w:rsidRDefault="00F4157E" w:rsidP="00812C55">
      <w:pPr>
        <w:spacing w:line="240" w:lineRule="auto"/>
        <w:rPr>
          <w:rFonts w:ascii="Arial Narrow" w:hAnsi="Arial Narrow"/>
          <w:color w:val="0070C0"/>
          <w:sz w:val="24"/>
          <w:szCs w:val="24"/>
        </w:rPr>
      </w:pPr>
      <w:r>
        <w:rPr>
          <w:rFonts w:ascii="Arial Narrow" w:hAnsi="Arial Narrow"/>
          <w:color w:val="0070C0"/>
          <w:sz w:val="24"/>
          <w:szCs w:val="24"/>
        </w:rPr>
        <w:t xml:space="preserve">             </w:t>
      </w:r>
      <w:r w:rsidR="00EE2242">
        <w:rPr>
          <w:rFonts w:ascii="Arial Narrow" w:hAnsi="Arial Narrow"/>
          <w:color w:val="0070C0"/>
          <w:sz w:val="24"/>
          <w:szCs w:val="24"/>
        </w:rPr>
        <w:t>2.1.1</w:t>
      </w:r>
      <w:r w:rsidR="003B56F7">
        <w:rPr>
          <w:rFonts w:ascii="Arial Narrow" w:hAnsi="Arial Narrow"/>
          <w:color w:val="0070C0"/>
          <w:sz w:val="24"/>
          <w:szCs w:val="24"/>
        </w:rPr>
        <w:t>.</w:t>
      </w:r>
      <w:r w:rsidR="00EE2242">
        <w:rPr>
          <w:rFonts w:ascii="Arial Narrow" w:hAnsi="Arial Narrow"/>
          <w:color w:val="0070C0"/>
          <w:sz w:val="24"/>
          <w:szCs w:val="24"/>
        </w:rPr>
        <w:t xml:space="preserve"> </w:t>
      </w:r>
      <w:r w:rsidR="00011EB9">
        <w:rPr>
          <w:rFonts w:ascii="Arial Narrow" w:hAnsi="Arial Narrow"/>
          <w:color w:val="0070C0"/>
          <w:sz w:val="24"/>
          <w:szCs w:val="24"/>
        </w:rPr>
        <w:t>Allocations budgétaires</w:t>
      </w:r>
      <w:r w:rsidR="00027B56">
        <w:rPr>
          <w:rFonts w:ascii="Arial Narrow" w:hAnsi="Arial Narrow"/>
          <w:color w:val="0070C0"/>
          <w:sz w:val="24"/>
          <w:szCs w:val="24"/>
        </w:rPr>
        <w:t xml:space="preserve"> </w:t>
      </w:r>
    </w:p>
    <w:p w14:paraId="72E35AD4" w14:textId="4AE0C922" w:rsidR="00862B10" w:rsidRPr="00BE6A9A" w:rsidRDefault="00C16F2D" w:rsidP="00BE6A9A">
      <w:pPr>
        <w:spacing w:line="276" w:lineRule="auto"/>
        <w:jc w:val="both"/>
        <w:rPr>
          <w:rFonts w:ascii="Arial Narrow" w:hAnsi="Arial Narrow"/>
          <w:sz w:val="24"/>
          <w:szCs w:val="24"/>
        </w:rPr>
      </w:pPr>
      <w:r w:rsidRPr="00C16F2D">
        <w:rPr>
          <w:rFonts w:ascii="Arial Narrow" w:hAnsi="Arial Narrow"/>
          <w:sz w:val="24"/>
          <w:szCs w:val="24"/>
        </w:rPr>
        <w:t xml:space="preserve">Le budget de la santé </w:t>
      </w:r>
      <w:r>
        <w:rPr>
          <w:rFonts w:ascii="Arial Narrow" w:hAnsi="Arial Narrow"/>
          <w:sz w:val="24"/>
          <w:szCs w:val="24"/>
        </w:rPr>
        <w:t>provient des ressources internes et externes. Pour l’exercice budgétaire 2021-2022, la part des ressources extérieures dans le budget total du secteur de la santé représente 51,7% contre 48,3% de ressources internes. L’appui extérieur à la santé est constitué des appuis projets</w:t>
      </w:r>
      <w:r w:rsidR="00EF1047">
        <w:rPr>
          <w:rFonts w:ascii="Arial Narrow" w:hAnsi="Arial Narrow"/>
          <w:sz w:val="24"/>
          <w:szCs w:val="24"/>
        </w:rPr>
        <w:t xml:space="preserve"> pour un montant de 118,3 milliards de BIF en 2021-2022.</w:t>
      </w:r>
      <w:r w:rsidR="003D7118">
        <w:rPr>
          <w:rFonts w:ascii="Arial Narrow" w:hAnsi="Arial Narrow"/>
          <w:sz w:val="24"/>
          <w:szCs w:val="24"/>
        </w:rPr>
        <w:t xml:space="preserve"> Cet appui est resté assez constant sur les dix dernières années </w:t>
      </w:r>
      <w:r w:rsidR="00C34C1C">
        <w:rPr>
          <w:rFonts w:ascii="Arial Narrow" w:hAnsi="Arial Narrow"/>
          <w:sz w:val="24"/>
          <w:szCs w:val="24"/>
        </w:rPr>
        <w:t>et a connu</w:t>
      </w:r>
      <w:r w:rsidR="003D7118">
        <w:rPr>
          <w:rFonts w:ascii="Arial Narrow" w:hAnsi="Arial Narrow"/>
          <w:sz w:val="24"/>
          <w:szCs w:val="24"/>
        </w:rPr>
        <w:t xml:space="preserve"> un pic important </w:t>
      </w:r>
      <w:r w:rsidR="00500A6B">
        <w:rPr>
          <w:rFonts w:ascii="Arial Narrow" w:hAnsi="Arial Narrow"/>
          <w:sz w:val="24"/>
          <w:szCs w:val="24"/>
        </w:rPr>
        <w:t>à</w:t>
      </w:r>
      <w:r w:rsidR="003D7118">
        <w:rPr>
          <w:rFonts w:ascii="Arial Narrow" w:hAnsi="Arial Narrow"/>
          <w:sz w:val="24"/>
          <w:szCs w:val="24"/>
        </w:rPr>
        <w:t xml:space="preserve"> 83% en 2016 </w:t>
      </w:r>
      <w:r w:rsidR="00D12876">
        <w:rPr>
          <w:rFonts w:ascii="Arial Narrow" w:hAnsi="Arial Narrow"/>
          <w:sz w:val="24"/>
          <w:szCs w:val="24"/>
        </w:rPr>
        <w:t xml:space="preserve">pour </w:t>
      </w:r>
      <w:r w:rsidR="00631ECD">
        <w:rPr>
          <w:rFonts w:ascii="Arial Narrow" w:hAnsi="Arial Narrow"/>
          <w:sz w:val="24"/>
          <w:szCs w:val="24"/>
        </w:rPr>
        <w:t>soutenir</w:t>
      </w:r>
      <w:r w:rsidR="00D12876">
        <w:rPr>
          <w:rFonts w:ascii="Arial Narrow" w:hAnsi="Arial Narrow"/>
          <w:sz w:val="24"/>
          <w:szCs w:val="24"/>
        </w:rPr>
        <w:t xml:space="preserve"> le Burundi </w:t>
      </w:r>
      <w:r w:rsidR="003D7118">
        <w:rPr>
          <w:rFonts w:ascii="Arial Narrow" w:hAnsi="Arial Narrow"/>
          <w:sz w:val="24"/>
          <w:szCs w:val="24"/>
        </w:rPr>
        <w:t>après la crise sociopolitique.</w:t>
      </w:r>
      <w:r w:rsidR="00D12876">
        <w:rPr>
          <w:rFonts w:ascii="Arial Narrow" w:hAnsi="Arial Narrow"/>
          <w:sz w:val="24"/>
          <w:szCs w:val="24"/>
        </w:rPr>
        <w:t xml:space="preserve"> On peut </w:t>
      </w:r>
      <w:r w:rsidR="004319AE">
        <w:rPr>
          <w:rFonts w:ascii="Arial Narrow" w:hAnsi="Arial Narrow"/>
          <w:sz w:val="24"/>
          <w:szCs w:val="24"/>
        </w:rPr>
        <w:t>relever pour apprécier l’</w:t>
      </w:r>
      <w:r w:rsidR="00631ECD">
        <w:rPr>
          <w:rFonts w:ascii="Arial Narrow" w:hAnsi="Arial Narrow"/>
          <w:sz w:val="24"/>
          <w:szCs w:val="24"/>
        </w:rPr>
        <w:t>engagement assez soutenu des partenaires au développement avec de nouvelles opportunités de financement de l’Union Européenne</w:t>
      </w:r>
      <w:r w:rsidR="004319AE">
        <w:rPr>
          <w:rFonts w:ascii="Arial Narrow" w:hAnsi="Arial Narrow"/>
          <w:sz w:val="24"/>
          <w:szCs w:val="24"/>
        </w:rPr>
        <w:t xml:space="preserve"> à hauteur de 850 000 Euros sur les deux prochaines années pour le règlement des factures dans le cadre du FBP</w:t>
      </w:r>
      <w:r w:rsidR="00631ECD">
        <w:rPr>
          <w:rFonts w:ascii="Arial Narrow" w:hAnsi="Arial Narrow"/>
          <w:sz w:val="24"/>
          <w:szCs w:val="24"/>
        </w:rPr>
        <w:t xml:space="preserve">, de la Banque Mondiale </w:t>
      </w:r>
      <w:r w:rsidR="00F3563E">
        <w:rPr>
          <w:rFonts w:ascii="Arial Narrow" w:hAnsi="Arial Narrow"/>
          <w:sz w:val="24"/>
          <w:szCs w:val="24"/>
        </w:rPr>
        <w:t xml:space="preserve">avec 60 millions USD sur le projet Covid-19 </w:t>
      </w:r>
      <w:r w:rsidR="00631ECD">
        <w:rPr>
          <w:rFonts w:ascii="Arial Narrow" w:hAnsi="Arial Narrow"/>
          <w:sz w:val="24"/>
          <w:szCs w:val="24"/>
        </w:rPr>
        <w:t>et bien d’autres partenaires.</w:t>
      </w:r>
    </w:p>
    <w:p w14:paraId="739D89F6" w14:textId="160EDE38" w:rsidR="003D7118" w:rsidRPr="003D7118" w:rsidRDefault="00F81F2A" w:rsidP="00EF1047">
      <w:pPr>
        <w:spacing w:line="240" w:lineRule="auto"/>
        <w:jc w:val="both"/>
        <w:rPr>
          <w:rFonts w:ascii="Arial Narrow" w:hAnsi="Arial Narrow"/>
          <w:color w:val="0070C0"/>
        </w:rPr>
      </w:pPr>
      <w:r>
        <w:rPr>
          <w:rFonts w:ascii="Arial Narrow" w:hAnsi="Arial Narrow"/>
          <w:color w:val="0070C0"/>
        </w:rPr>
        <w:t xml:space="preserve">Graphique </w:t>
      </w:r>
      <w:proofErr w:type="gramStart"/>
      <w:r>
        <w:rPr>
          <w:rFonts w:ascii="Arial Narrow" w:hAnsi="Arial Narrow"/>
          <w:color w:val="0070C0"/>
        </w:rPr>
        <w:t>4</w:t>
      </w:r>
      <w:r w:rsidR="003D7118" w:rsidRPr="003D7118">
        <w:rPr>
          <w:rFonts w:ascii="Arial Narrow" w:hAnsi="Arial Narrow"/>
          <w:color w:val="0070C0"/>
        </w:rPr>
        <w:t>:</w:t>
      </w:r>
      <w:proofErr w:type="gramEnd"/>
      <w:r w:rsidR="003D7118" w:rsidRPr="003D7118">
        <w:rPr>
          <w:rFonts w:ascii="Arial Narrow" w:hAnsi="Arial Narrow"/>
          <w:color w:val="0070C0"/>
        </w:rPr>
        <w:t xml:space="preserve"> Sources de financement de la santé en %</w:t>
      </w:r>
    </w:p>
    <w:p w14:paraId="2F9B8483" w14:textId="6106BD68" w:rsidR="003D7118" w:rsidRPr="00C16F2D" w:rsidRDefault="003D7118" w:rsidP="00EF1047">
      <w:pPr>
        <w:spacing w:line="240" w:lineRule="auto"/>
        <w:jc w:val="both"/>
        <w:rPr>
          <w:rFonts w:ascii="Arial Narrow" w:hAnsi="Arial Narrow"/>
          <w:sz w:val="24"/>
          <w:szCs w:val="24"/>
        </w:rPr>
      </w:pPr>
      <w:r>
        <w:rPr>
          <w:noProof/>
        </w:rPr>
        <w:drawing>
          <wp:inline distT="0" distB="0" distL="0" distR="0" wp14:anchorId="5A9D2774" wp14:editId="59FF83D3">
            <wp:extent cx="4953000" cy="2981325"/>
            <wp:effectExtent l="0" t="0" r="0"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53000" cy="2981325"/>
                    </a:xfrm>
                    <a:prstGeom prst="rect">
                      <a:avLst/>
                    </a:prstGeom>
                  </pic:spPr>
                </pic:pic>
              </a:graphicData>
            </a:graphic>
          </wp:inline>
        </w:drawing>
      </w:r>
    </w:p>
    <w:p w14:paraId="54751159" w14:textId="4779E1CA" w:rsidR="004C183E" w:rsidRDefault="004C183E" w:rsidP="004C183E">
      <w:pPr>
        <w:spacing w:line="276" w:lineRule="auto"/>
        <w:jc w:val="both"/>
        <w:rPr>
          <w:rFonts w:ascii="Arial Narrow" w:hAnsi="Arial Narrow"/>
          <w:sz w:val="24"/>
          <w:szCs w:val="24"/>
        </w:rPr>
      </w:pPr>
      <w:r>
        <w:rPr>
          <w:rFonts w:ascii="Arial Narrow" w:hAnsi="Arial Narrow"/>
          <w:sz w:val="24"/>
          <w:szCs w:val="24"/>
        </w:rPr>
        <w:t>Les secteurs sociaux constituent l’une des priorités du Gouvernement Burundais retenues dans le PND 2018-2027</w:t>
      </w:r>
      <w:r w:rsidR="009663F5">
        <w:rPr>
          <w:rFonts w:ascii="Arial Narrow" w:hAnsi="Arial Narrow"/>
          <w:sz w:val="24"/>
          <w:szCs w:val="24"/>
        </w:rPr>
        <w:t>, avec 50,6% du budget en 2021-2022</w:t>
      </w:r>
      <w:r>
        <w:rPr>
          <w:rFonts w:ascii="Arial Narrow" w:hAnsi="Arial Narrow"/>
          <w:sz w:val="24"/>
          <w:szCs w:val="24"/>
        </w:rPr>
        <w:t xml:space="preserve">. Le budget alloué aux secteurs sociaux -santé, éducation, protection sociale, protection de l’enfant, eau, hygiène et assainissement) est de 867 milliards de BIF (438,7 millions UDS) en 2021-2022 contre 798,5 milliards de BIF (417 millions USD) en 2020-2021. Ces allocations vont croissantes comme illustré par le tableau ci-dessus mais les besoins sociaux restent importants. </w:t>
      </w:r>
    </w:p>
    <w:p w14:paraId="29D7CB84" w14:textId="77777777" w:rsidR="002A0312" w:rsidRDefault="002A0312" w:rsidP="004C183E">
      <w:pPr>
        <w:spacing w:line="276" w:lineRule="auto"/>
        <w:jc w:val="both"/>
        <w:rPr>
          <w:rFonts w:ascii="Arial Narrow" w:hAnsi="Arial Narrow"/>
          <w:sz w:val="24"/>
          <w:szCs w:val="24"/>
        </w:rPr>
      </w:pPr>
    </w:p>
    <w:p w14:paraId="2A2772E7" w14:textId="54C07E4D" w:rsidR="004C183E" w:rsidRPr="001F6C6C" w:rsidRDefault="004C183E" w:rsidP="004C183E">
      <w:pPr>
        <w:spacing w:line="276" w:lineRule="auto"/>
        <w:jc w:val="both"/>
        <w:rPr>
          <w:rFonts w:ascii="Arial Narrow" w:hAnsi="Arial Narrow"/>
          <w:color w:val="0070C0"/>
        </w:rPr>
      </w:pPr>
      <w:r w:rsidRPr="001F6C6C">
        <w:rPr>
          <w:rFonts w:ascii="Arial Narrow" w:hAnsi="Arial Narrow"/>
          <w:color w:val="0070C0"/>
        </w:rPr>
        <w:lastRenderedPageBreak/>
        <w:t>Tableau</w:t>
      </w:r>
      <w:r w:rsidR="00793C92">
        <w:rPr>
          <w:rFonts w:ascii="Arial Narrow" w:hAnsi="Arial Narrow"/>
          <w:color w:val="0070C0"/>
        </w:rPr>
        <w:t xml:space="preserve"> </w:t>
      </w:r>
      <w:r w:rsidR="009A5DDE">
        <w:rPr>
          <w:rFonts w:ascii="Arial Narrow" w:hAnsi="Arial Narrow"/>
          <w:color w:val="0070C0"/>
        </w:rPr>
        <w:t>2</w:t>
      </w:r>
      <w:r w:rsidRPr="001F6C6C">
        <w:rPr>
          <w:rFonts w:ascii="Arial Narrow" w:hAnsi="Arial Narrow"/>
          <w:color w:val="0070C0"/>
        </w:rPr>
        <w:t> : Part du budget de l’Etat alloué aux secteurs sociaux 2019-2020-2021/2022</w:t>
      </w:r>
    </w:p>
    <w:p w14:paraId="6E4B40B6" w14:textId="4FF9519B" w:rsidR="0009587E" w:rsidRPr="001D2AC7" w:rsidRDefault="004C183E" w:rsidP="0009587E">
      <w:pPr>
        <w:spacing w:line="276" w:lineRule="auto"/>
        <w:jc w:val="both"/>
        <w:rPr>
          <w:rFonts w:ascii="Arial Narrow" w:hAnsi="Arial Narrow"/>
          <w:sz w:val="24"/>
          <w:szCs w:val="24"/>
        </w:rPr>
      </w:pPr>
      <w:r>
        <w:rPr>
          <w:noProof/>
        </w:rPr>
        <w:drawing>
          <wp:inline distT="0" distB="0" distL="0" distR="0" wp14:anchorId="2ABC99CD" wp14:editId="28A4D11F">
            <wp:extent cx="5760720" cy="25146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2514600"/>
                    </a:xfrm>
                    <a:prstGeom prst="rect">
                      <a:avLst/>
                    </a:prstGeom>
                  </pic:spPr>
                </pic:pic>
              </a:graphicData>
            </a:graphic>
          </wp:inline>
        </w:drawing>
      </w:r>
    </w:p>
    <w:p w14:paraId="76AD14E6" w14:textId="62A65FFD" w:rsidR="00080DEA" w:rsidRDefault="004C183E" w:rsidP="004C183E">
      <w:pPr>
        <w:spacing w:line="276" w:lineRule="auto"/>
        <w:jc w:val="both"/>
        <w:rPr>
          <w:rFonts w:ascii="Arial Narrow" w:hAnsi="Arial Narrow"/>
          <w:sz w:val="24"/>
          <w:szCs w:val="24"/>
        </w:rPr>
      </w:pPr>
      <w:r>
        <w:rPr>
          <w:rFonts w:ascii="Arial Narrow" w:hAnsi="Arial Narrow"/>
          <w:sz w:val="24"/>
          <w:szCs w:val="24"/>
        </w:rPr>
        <w:t xml:space="preserve">La part du budget de l’Etat alloué au </w:t>
      </w:r>
      <w:proofErr w:type="gramStart"/>
      <w:r>
        <w:rPr>
          <w:rFonts w:ascii="Arial Narrow" w:hAnsi="Arial Narrow"/>
          <w:sz w:val="24"/>
          <w:szCs w:val="24"/>
        </w:rPr>
        <w:t>Ministère</w:t>
      </w:r>
      <w:proofErr w:type="gramEnd"/>
      <w:r>
        <w:rPr>
          <w:rFonts w:ascii="Arial Narrow" w:hAnsi="Arial Narrow"/>
          <w:sz w:val="24"/>
          <w:szCs w:val="24"/>
        </w:rPr>
        <w:t xml:space="preserve"> de la Santé Publique et de la Lutte contre le Sida (MSPLS) est de 13,4% en 2021-2022 contre 13,6% en 2020-2021. Cette proportion est </w:t>
      </w:r>
      <w:r w:rsidR="00500A6B">
        <w:rPr>
          <w:rFonts w:ascii="Arial Narrow" w:hAnsi="Arial Narrow"/>
          <w:sz w:val="24"/>
          <w:szCs w:val="24"/>
        </w:rPr>
        <w:t xml:space="preserve">très </w:t>
      </w:r>
      <w:r>
        <w:rPr>
          <w:rFonts w:ascii="Arial Narrow" w:hAnsi="Arial Narrow"/>
          <w:sz w:val="24"/>
          <w:szCs w:val="24"/>
        </w:rPr>
        <w:t xml:space="preserve">appréciable comparativement aux pays de la sous-région et se rapproche de l’objectif de 15% de la Déclaration des Chefs d’Etat d’Abuja. </w:t>
      </w:r>
      <w:r w:rsidRPr="00DE21AC">
        <w:rPr>
          <w:rFonts w:ascii="Arial Narrow" w:hAnsi="Arial Narrow"/>
          <w:sz w:val="24"/>
          <w:szCs w:val="24"/>
        </w:rPr>
        <w:t xml:space="preserve">Ces allocations représentent 3,1% du PIB </w:t>
      </w:r>
      <w:r>
        <w:rPr>
          <w:rFonts w:ascii="Arial Narrow" w:hAnsi="Arial Narrow"/>
          <w:sz w:val="24"/>
          <w:szCs w:val="24"/>
        </w:rPr>
        <w:t xml:space="preserve">en 2021-2022 contre 3,3% en 2020-2021. Les allocations budgétaires à la santé par habitant s’élèvent à 18 014 BIF (9,12USD) en 2021-2022 contre 17999 (9,11 USD) en 2020-2021. </w:t>
      </w:r>
      <w:r w:rsidR="00DE21AC">
        <w:rPr>
          <w:rFonts w:ascii="Arial Narrow" w:hAnsi="Arial Narrow"/>
          <w:sz w:val="24"/>
          <w:szCs w:val="24"/>
        </w:rPr>
        <w:t>L</w:t>
      </w:r>
      <w:r>
        <w:rPr>
          <w:rFonts w:ascii="Arial Narrow" w:hAnsi="Arial Narrow"/>
          <w:sz w:val="24"/>
          <w:szCs w:val="24"/>
        </w:rPr>
        <w:t xml:space="preserve">es allocations </w:t>
      </w:r>
      <w:r w:rsidR="00DE21AC">
        <w:rPr>
          <w:rFonts w:ascii="Arial Narrow" w:hAnsi="Arial Narrow"/>
          <w:sz w:val="24"/>
          <w:szCs w:val="24"/>
        </w:rPr>
        <w:t xml:space="preserve">pour la santé vont croissantes bien qu’elles </w:t>
      </w:r>
      <w:r>
        <w:rPr>
          <w:rFonts w:ascii="Arial Narrow" w:hAnsi="Arial Narrow"/>
          <w:sz w:val="24"/>
          <w:szCs w:val="24"/>
        </w:rPr>
        <w:t>restent</w:t>
      </w:r>
      <w:r w:rsidR="00FC7518">
        <w:rPr>
          <w:rFonts w:ascii="Arial Narrow" w:hAnsi="Arial Narrow"/>
          <w:sz w:val="24"/>
          <w:szCs w:val="24"/>
        </w:rPr>
        <w:t xml:space="preserve"> </w:t>
      </w:r>
      <w:r>
        <w:rPr>
          <w:rFonts w:ascii="Arial Narrow" w:hAnsi="Arial Narrow"/>
          <w:sz w:val="24"/>
          <w:szCs w:val="24"/>
        </w:rPr>
        <w:t>insuffisantes</w:t>
      </w:r>
      <w:r w:rsidR="00074116">
        <w:rPr>
          <w:rFonts w:ascii="Arial Narrow" w:hAnsi="Arial Narrow"/>
          <w:sz w:val="24"/>
          <w:szCs w:val="24"/>
        </w:rPr>
        <w:t xml:space="preserve"> pour répondre aux besoins de santé de la population</w:t>
      </w:r>
      <w:r>
        <w:rPr>
          <w:rFonts w:ascii="Arial Narrow" w:hAnsi="Arial Narrow"/>
          <w:sz w:val="24"/>
          <w:szCs w:val="24"/>
        </w:rPr>
        <w:t xml:space="preserve">. </w:t>
      </w:r>
    </w:p>
    <w:p w14:paraId="597D79A7" w14:textId="2D642A07" w:rsidR="004C183E" w:rsidRDefault="004C183E" w:rsidP="004C183E">
      <w:pPr>
        <w:spacing w:line="276" w:lineRule="auto"/>
        <w:jc w:val="both"/>
        <w:rPr>
          <w:rFonts w:ascii="Arial Narrow" w:hAnsi="Arial Narrow"/>
          <w:sz w:val="24"/>
          <w:szCs w:val="24"/>
        </w:rPr>
      </w:pPr>
      <w:r>
        <w:rPr>
          <w:rFonts w:ascii="Arial Narrow" w:hAnsi="Arial Narrow"/>
          <w:sz w:val="24"/>
          <w:szCs w:val="24"/>
        </w:rPr>
        <w:t>Selon la nomenclature budgétaire en vigueur, les allocations budgétaires à la santé pour l’exercice 2021-2022 sont composées des salaires (17,3%), biens et services (2,6%), des transferts courants et subsides (21,9%), et des investissements à 58,2% dont 88,8% proviennent des ressources extérieures.</w:t>
      </w:r>
    </w:p>
    <w:p w14:paraId="7300CE92" w14:textId="5519EE3B" w:rsidR="00803FB0" w:rsidRPr="00BE6A9A" w:rsidRDefault="004C183E" w:rsidP="00BE6A9A">
      <w:pPr>
        <w:spacing w:line="240" w:lineRule="auto"/>
        <w:jc w:val="both"/>
        <w:rPr>
          <w:rFonts w:ascii="Arial Narrow" w:hAnsi="Arial Narrow"/>
          <w:color w:val="0070C0"/>
        </w:rPr>
      </w:pPr>
      <w:r w:rsidRPr="00471954">
        <w:rPr>
          <w:rFonts w:ascii="Arial Narrow" w:hAnsi="Arial Narrow"/>
          <w:color w:val="0070C0"/>
        </w:rPr>
        <w:t>Figure </w:t>
      </w:r>
      <w:r w:rsidR="00F81F2A">
        <w:rPr>
          <w:rFonts w:ascii="Arial Narrow" w:hAnsi="Arial Narrow"/>
          <w:color w:val="0070C0"/>
        </w:rPr>
        <w:t>4</w:t>
      </w:r>
      <w:r w:rsidR="00793C92">
        <w:rPr>
          <w:rFonts w:ascii="Arial Narrow" w:hAnsi="Arial Narrow"/>
          <w:color w:val="0070C0"/>
        </w:rPr>
        <w:t xml:space="preserve"> </w:t>
      </w:r>
      <w:r w:rsidRPr="00471954">
        <w:rPr>
          <w:rFonts w:ascii="Arial Narrow" w:hAnsi="Arial Narrow"/>
          <w:color w:val="0070C0"/>
        </w:rPr>
        <w:t>: Répartition des allocations budgétaires de santé selon la nature économique</w:t>
      </w:r>
    </w:p>
    <w:p w14:paraId="0F9377C7" w14:textId="7C91734A" w:rsidR="004C183E" w:rsidRDefault="004C183E" w:rsidP="00812C55">
      <w:pPr>
        <w:spacing w:line="240" w:lineRule="auto"/>
        <w:rPr>
          <w:rFonts w:ascii="Arial Narrow" w:hAnsi="Arial Narrow"/>
          <w:color w:val="0070C0"/>
          <w:sz w:val="24"/>
          <w:szCs w:val="24"/>
        </w:rPr>
      </w:pPr>
      <w:r>
        <w:rPr>
          <w:noProof/>
        </w:rPr>
        <w:drawing>
          <wp:inline distT="0" distB="0" distL="0" distR="0" wp14:anchorId="6F6F4361" wp14:editId="6BDB3F57">
            <wp:extent cx="3451225" cy="189230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81065" cy="1908661"/>
                    </a:xfrm>
                    <a:prstGeom prst="rect">
                      <a:avLst/>
                    </a:prstGeom>
                  </pic:spPr>
                </pic:pic>
              </a:graphicData>
            </a:graphic>
          </wp:inline>
        </w:drawing>
      </w:r>
    </w:p>
    <w:p w14:paraId="419162F8" w14:textId="77777777" w:rsidR="00F326C0" w:rsidRDefault="00F326C0" w:rsidP="00F326C0">
      <w:pPr>
        <w:spacing w:line="240" w:lineRule="auto"/>
        <w:jc w:val="both"/>
        <w:rPr>
          <w:rFonts w:ascii="Arial Narrow" w:hAnsi="Arial Narrow"/>
          <w:sz w:val="24"/>
          <w:szCs w:val="24"/>
        </w:rPr>
      </w:pPr>
      <w:r w:rsidRPr="002B42C1">
        <w:rPr>
          <w:rFonts w:ascii="Arial Narrow" w:hAnsi="Arial Narrow"/>
          <w:sz w:val="24"/>
          <w:szCs w:val="24"/>
        </w:rPr>
        <w:t>L</w:t>
      </w:r>
      <w:r>
        <w:rPr>
          <w:rFonts w:ascii="Arial Narrow" w:hAnsi="Arial Narrow"/>
          <w:sz w:val="24"/>
          <w:szCs w:val="24"/>
        </w:rPr>
        <w:t>e</w:t>
      </w:r>
      <w:r w:rsidRPr="002B42C1">
        <w:rPr>
          <w:rFonts w:ascii="Arial Narrow" w:hAnsi="Arial Narrow"/>
          <w:sz w:val="24"/>
          <w:szCs w:val="24"/>
        </w:rPr>
        <w:t xml:space="preserve"> budget de l’Etat</w:t>
      </w:r>
      <w:r>
        <w:rPr>
          <w:rFonts w:ascii="Arial Narrow" w:hAnsi="Arial Narrow"/>
          <w:sz w:val="24"/>
          <w:szCs w:val="24"/>
        </w:rPr>
        <w:t xml:space="preserve"> 2021-2022</w:t>
      </w:r>
      <w:r w:rsidRPr="002B42C1">
        <w:rPr>
          <w:rFonts w:ascii="Arial Narrow" w:hAnsi="Arial Narrow"/>
          <w:sz w:val="24"/>
          <w:szCs w:val="24"/>
        </w:rPr>
        <w:t xml:space="preserve"> alloué aux programmes de protection sociale</w:t>
      </w:r>
      <w:r>
        <w:rPr>
          <w:rFonts w:ascii="Arial Narrow" w:hAnsi="Arial Narrow"/>
          <w:sz w:val="24"/>
          <w:szCs w:val="24"/>
        </w:rPr>
        <w:t xml:space="preserve"> est de 209,3 milliards de BIF soit 105,9 millions de USD. Il représente 12,2% du budget total contre 12,1% en 2020-2021 soit 199 739 726 959 BIF équivalent à 104 302 729.5 USD. Le secteur de la protection sociale couvre divers ministères et institutions dont la coordination est assurée par le Secrétariat Exécutif Permanent de la Commission Nationale de Protection Sociale (SEP CNPS). Cette situation ne facilite pas la programmation et le suivi budgétaire, le Secrétariat n’étant pas le principal maître d’œuvre.</w:t>
      </w:r>
    </w:p>
    <w:p w14:paraId="018E89C8" w14:textId="363E44B9" w:rsidR="00F326C0" w:rsidRDefault="00F326C0" w:rsidP="00F326C0">
      <w:pPr>
        <w:spacing w:line="240" w:lineRule="auto"/>
        <w:jc w:val="both"/>
        <w:rPr>
          <w:rFonts w:ascii="Arial Narrow" w:hAnsi="Arial Narrow"/>
          <w:sz w:val="24"/>
          <w:szCs w:val="24"/>
        </w:rPr>
      </w:pPr>
      <w:r>
        <w:rPr>
          <w:rFonts w:ascii="Arial Narrow" w:hAnsi="Arial Narrow"/>
          <w:sz w:val="24"/>
          <w:szCs w:val="24"/>
        </w:rPr>
        <w:lastRenderedPageBreak/>
        <w:t xml:space="preserve">Le </w:t>
      </w:r>
      <w:proofErr w:type="gramStart"/>
      <w:r>
        <w:rPr>
          <w:rFonts w:ascii="Arial Narrow" w:hAnsi="Arial Narrow"/>
          <w:sz w:val="24"/>
          <w:szCs w:val="24"/>
        </w:rPr>
        <w:t>Ministère</w:t>
      </w:r>
      <w:proofErr w:type="gramEnd"/>
      <w:r>
        <w:rPr>
          <w:rFonts w:ascii="Arial Narrow" w:hAnsi="Arial Narrow"/>
          <w:sz w:val="24"/>
          <w:szCs w:val="24"/>
        </w:rPr>
        <w:t xml:space="preserve"> de la Solidarité Nationale, des Affaires Sociales, des Droits de la Personne Humaines et du Genre (MSNASDPHG), chargé de la protection sociale, ne reçoit pour l’exercice 2021-2022 que 8,6% (contre 6,7% l’exercice précédent) des crédits alloués à ce secteur. Son budget ne représente qu’un peu plus de 1% du budget total de l’Etat. </w:t>
      </w:r>
    </w:p>
    <w:p w14:paraId="0DDF2D20" w14:textId="2BA28FA5" w:rsidR="0037585D" w:rsidRDefault="0037585D" w:rsidP="00F326C0">
      <w:pPr>
        <w:spacing w:line="240" w:lineRule="auto"/>
        <w:jc w:val="both"/>
        <w:rPr>
          <w:rFonts w:ascii="Arial Narrow" w:hAnsi="Arial Narrow"/>
          <w:sz w:val="24"/>
          <w:szCs w:val="24"/>
        </w:rPr>
      </w:pPr>
      <w:r>
        <w:rPr>
          <w:rFonts w:ascii="Arial Narrow" w:hAnsi="Arial Narrow"/>
          <w:sz w:val="24"/>
          <w:szCs w:val="24"/>
        </w:rPr>
        <w:t>Le secteur de la protection sociale est financé à la fois par les ressources internes et les ressources externes tel qu’illustré par la figure ci-dessous.</w:t>
      </w:r>
      <w:r w:rsidR="00577B2C">
        <w:rPr>
          <w:rFonts w:ascii="Arial Narrow" w:hAnsi="Arial Narrow"/>
          <w:sz w:val="24"/>
          <w:szCs w:val="24"/>
        </w:rPr>
        <w:t xml:space="preserve"> On note qu’en 2016 le financement extérieur a considérablement diminué à 28,3% </w:t>
      </w:r>
      <w:proofErr w:type="gramStart"/>
      <w:r w:rsidR="00577B2C">
        <w:rPr>
          <w:rFonts w:ascii="Arial Narrow" w:hAnsi="Arial Narrow"/>
          <w:sz w:val="24"/>
          <w:szCs w:val="24"/>
        </w:rPr>
        <w:t>suite au</w:t>
      </w:r>
      <w:proofErr w:type="gramEnd"/>
      <w:r w:rsidR="00577B2C">
        <w:rPr>
          <w:rFonts w:ascii="Arial Narrow" w:hAnsi="Arial Narrow"/>
          <w:sz w:val="24"/>
          <w:szCs w:val="24"/>
        </w:rPr>
        <w:t xml:space="preserve"> retrait de certains partenaires en 2015. C</w:t>
      </w:r>
      <w:r w:rsidR="00512B85">
        <w:rPr>
          <w:rFonts w:ascii="Arial Narrow" w:hAnsi="Arial Narrow"/>
          <w:sz w:val="24"/>
          <w:szCs w:val="24"/>
        </w:rPr>
        <w:t>et appui a été relancé en 2017 fort heureusement.</w:t>
      </w:r>
    </w:p>
    <w:p w14:paraId="166D8822" w14:textId="23C50445" w:rsidR="00695A42" w:rsidRPr="009863CB" w:rsidRDefault="00F81F2A" w:rsidP="00F326C0">
      <w:pPr>
        <w:spacing w:line="240" w:lineRule="auto"/>
        <w:jc w:val="both"/>
        <w:rPr>
          <w:rFonts w:ascii="Arial Narrow" w:hAnsi="Arial Narrow"/>
          <w:color w:val="0070C0"/>
        </w:rPr>
      </w:pPr>
      <w:r>
        <w:rPr>
          <w:rFonts w:ascii="Arial Narrow" w:hAnsi="Arial Narrow"/>
          <w:color w:val="0070C0"/>
        </w:rPr>
        <w:t>Graphique 5</w:t>
      </w:r>
      <w:r w:rsidR="00695A42" w:rsidRPr="009863CB">
        <w:rPr>
          <w:rFonts w:ascii="Arial Narrow" w:hAnsi="Arial Narrow"/>
          <w:color w:val="0070C0"/>
        </w:rPr>
        <w:t xml:space="preserve"> : </w:t>
      </w:r>
      <w:r w:rsidR="009863CB" w:rsidRPr="009863CB">
        <w:rPr>
          <w:rFonts w:ascii="Arial Narrow" w:hAnsi="Arial Narrow"/>
          <w:color w:val="0070C0"/>
        </w:rPr>
        <w:t>Sources de financement de la protection sociale en %</w:t>
      </w:r>
    </w:p>
    <w:p w14:paraId="34FF82A2" w14:textId="29986620" w:rsidR="0037585D" w:rsidRDefault="00577B2C" w:rsidP="00F326C0">
      <w:pPr>
        <w:spacing w:line="240" w:lineRule="auto"/>
        <w:jc w:val="both"/>
        <w:rPr>
          <w:rFonts w:ascii="Arial Narrow" w:hAnsi="Arial Narrow"/>
          <w:sz w:val="24"/>
          <w:szCs w:val="24"/>
        </w:rPr>
      </w:pPr>
      <w:r>
        <w:rPr>
          <w:noProof/>
        </w:rPr>
        <w:drawing>
          <wp:inline distT="0" distB="0" distL="0" distR="0" wp14:anchorId="5692AA9F" wp14:editId="10240A1F">
            <wp:extent cx="5285740" cy="2298592"/>
            <wp:effectExtent l="0" t="0" r="0" b="698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15623" cy="2311587"/>
                    </a:xfrm>
                    <a:prstGeom prst="rect">
                      <a:avLst/>
                    </a:prstGeom>
                  </pic:spPr>
                </pic:pic>
              </a:graphicData>
            </a:graphic>
          </wp:inline>
        </w:drawing>
      </w:r>
    </w:p>
    <w:p w14:paraId="54486E49" w14:textId="31408B78" w:rsidR="00F326C0" w:rsidRDefault="00F326C0" w:rsidP="00F326C0">
      <w:pPr>
        <w:spacing w:line="240" w:lineRule="auto"/>
        <w:jc w:val="both"/>
        <w:rPr>
          <w:rFonts w:ascii="Arial Narrow" w:hAnsi="Arial Narrow"/>
          <w:sz w:val="24"/>
          <w:szCs w:val="24"/>
        </w:rPr>
      </w:pPr>
      <w:r>
        <w:rPr>
          <w:rFonts w:ascii="Arial Narrow" w:hAnsi="Arial Narrow"/>
          <w:sz w:val="24"/>
          <w:szCs w:val="24"/>
        </w:rPr>
        <w:t>Parmi les programmes essentiels de protection sociale, la gratuité des soins de santé représente 25,73% des allocations budgétaires, l’assurance maladie 11,58%, et les autres assistances aux groupes vulnérables et affaires sociales 11,10% ; comme illustré par la figure</w:t>
      </w:r>
      <w:r w:rsidR="00E42FE1">
        <w:rPr>
          <w:rFonts w:ascii="Arial Narrow" w:hAnsi="Arial Narrow"/>
          <w:sz w:val="24"/>
          <w:szCs w:val="24"/>
        </w:rPr>
        <w:t xml:space="preserve"> 5.</w:t>
      </w:r>
      <w:r>
        <w:rPr>
          <w:rFonts w:ascii="Arial Narrow" w:hAnsi="Arial Narrow"/>
          <w:sz w:val="24"/>
          <w:szCs w:val="24"/>
        </w:rPr>
        <w:t xml:space="preserve"> </w:t>
      </w:r>
    </w:p>
    <w:p w14:paraId="42ADCDDE" w14:textId="51A5023B" w:rsidR="00F326C0" w:rsidRPr="00BE6A9A" w:rsidRDefault="00F326C0" w:rsidP="00BE6A9A">
      <w:pPr>
        <w:spacing w:line="240" w:lineRule="auto"/>
        <w:jc w:val="both"/>
        <w:rPr>
          <w:rFonts w:ascii="Arial Narrow" w:hAnsi="Arial Narrow"/>
          <w:color w:val="0070C0"/>
        </w:rPr>
      </w:pPr>
      <w:r w:rsidRPr="002279E0">
        <w:rPr>
          <w:rFonts w:ascii="Arial Narrow" w:hAnsi="Arial Narrow"/>
          <w:color w:val="0070C0"/>
        </w:rPr>
        <w:t>Figure </w:t>
      </w:r>
      <w:r w:rsidR="00F81F2A">
        <w:rPr>
          <w:rFonts w:ascii="Arial Narrow" w:hAnsi="Arial Narrow"/>
          <w:color w:val="0070C0"/>
        </w:rPr>
        <w:t>5</w:t>
      </w:r>
      <w:r w:rsidR="009863CB">
        <w:rPr>
          <w:rFonts w:ascii="Arial Narrow" w:hAnsi="Arial Narrow"/>
          <w:color w:val="0070C0"/>
        </w:rPr>
        <w:t xml:space="preserve"> </w:t>
      </w:r>
      <w:r w:rsidRPr="002279E0">
        <w:rPr>
          <w:rFonts w:ascii="Arial Narrow" w:hAnsi="Arial Narrow"/>
          <w:color w:val="0070C0"/>
        </w:rPr>
        <w:t>: Répartition des allocations budgétaires aux programmes essentiels de la protection sociale 2021-2022</w:t>
      </w:r>
    </w:p>
    <w:p w14:paraId="06032439" w14:textId="3DDC2CC1" w:rsidR="00F326C0" w:rsidRDefault="00F326C0" w:rsidP="00812C55">
      <w:pPr>
        <w:spacing w:line="240" w:lineRule="auto"/>
        <w:rPr>
          <w:rFonts w:ascii="Arial Narrow" w:hAnsi="Arial Narrow"/>
          <w:color w:val="0070C0"/>
          <w:sz w:val="24"/>
          <w:szCs w:val="24"/>
        </w:rPr>
      </w:pPr>
      <w:r>
        <w:rPr>
          <w:noProof/>
        </w:rPr>
        <w:drawing>
          <wp:inline distT="0" distB="0" distL="0" distR="0" wp14:anchorId="1F221896" wp14:editId="21C811F2">
            <wp:extent cx="4447540" cy="232410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47764" cy="2324217"/>
                    </a:xfrm>
                    <a:prstGeom prst="rect">
                      <a:avLst/>
                    </a:prstGeom>
                  </pic:spPr>
                </pic:pic>
              </a:graphicData>
            </a:graphic>
          </wp:inline>
        </w:drawing>
      </w:r>
    </w:p>
    <w:p w14:paraId="33C6C9E7" w14:textId="011037D6" w:rsidR="008511B5" w:rsidRDefault="00EE2242" w:rsidP="00812C55">
      <w:pPr>
        <w:spacing w:line="240" w:lineRule="auto"/>
        <w:rPr>
          <w:rFonts w:ascii="Arial Narrow" w:hAnsi="Arial Narrow"/>
          <w:color w:val="0070C0"/>
          <w:sz w:val="24"/>
          <w:szCs w:val="24"/>
        </w:rPr>
      </w:pPr>
      <w:r>
        <w:rPr>
          <w:rFonts w:ascii="Arial Narrow" w:hAnsi="Arial Narrow"/>
          <w:color w:val="0070C0"/>
          <w:sz w:val="24"/>
          <w:szCs w:val="24"/>
        </w:rPr>
        <w:t>2.1.2</w:t>
      </w:r>
      <w:r w:rsidR="003B56F7">
        <w:rPr>
          <w:rFonts w:ascii="Arial Narrow" w:hAnsi="Arial Narrow"/>
          <w:color w:val="0070C0"/>
          <w:sz w:val="24"/>
          <w:szCs w:val="24"/>
        </w:rPr>
        <w:t>.</w:t>
      </w:r>
      <w:r>
        <w:rPr>
          <w:rFonts w:ascii="Arial Narrow" w:hAnsi="Arial Narrow"/>
          <w:color w:val="0070C0"/>
          <w:sz w:val="24"/>
          <w:szCs w:val="24"/>
        </w:rPr>
        <w:t xml:space="preserve"> </w:t>
      </w:r>
      <w:r w:rsidR="008511B5">
        <w:rPr>
          <w:rFonts w:ascii="Arial Narrow" w:hAnsi="Arial Narrow"/>
          <w:color w:val="0070C0"/>
          <w:sz w:val="24"/>
          <w:szCs w:val="24"/>
        </w:rPr>
        <w:t>Prélèvements sur salaires</w:t>
      </w:r>
    </w:p>
    <w:p w14:paraId="026165A5" w14:textId="430BC40A" w:rsidR="00F57940" w:rsidRPr="00C13CED" w:rsidRDefault="00994743" w:rsidP="00585229">
      <w:pPr>
        <w:spacing w:line="276" w:lineRule="auto"/>
        <w:jc w:val="both"/>
        <w:rPr>
          <w:rFonts w:ascii="Arial Narrow" w:hAnsi="Arial Narrow"/>
          <w:sz w:val="24"/>
          <w:szCs w:val="24"/>
        </w:rPr>
      </w:pPr>
      <w:r w:rsidRPr="00994743">
        <w:rPr>
          <w:rFonts w:ascii="Arial Narrow" w:hAnsi="Arial Narrow"/>
          <w:sz w:val="24"/>
          <w:szCs w:val="24"/>
        </w:rPr>
        <w:t xml:space="preserve">Un prélèvement de 10% du salaire brut </w:t>
      </w:r>
      <w:r>
        <w:rPr>
          <w:rFonts w:ascii="Arial Narrow" w:hAnsi="Arial Narrow"/>
          <w:sz w:val="24"/>
          <w:szCs w:val="24"/>
        </w:rPr>
        <w:t xml:space="preserve">(4% à la charge de l’employé et 6% à la charge de l’employeur) </w:t>
      </w:r>
      <w:r w:rsidRPr="00994743">
        <w:rPr>
          <w:rFonts w:ascii="Arial Narrow" w:hAnsi="Arial Narrow"/>
          <w:sz w:val="24"/>
          <w:szCs w:val="24"/>
        </w:rPr>
        <w:t xml:space="preserve">est effectué </w:t>
      </w:r>
      <w:r>
        <w:rPr>
          <w:rFonts w:ascii="Arial Narrow" w:hAnsi="Arial Narrow"/>
          <w:sz w:val="24"/>
          <w:szCs w:val="24"/>
        </w:rPr>
        <w:t>pour les membres de la Mutuelle de la Fonction Publique que sont les fonctionnaires, les contractuels de la Fonction Publique, les agents des collectivités territoriales ou locales, les personnels des Forces de Défenses Nationales</w:t>
      </w:r>
      <w:r w:rsidR="00585229">
        <w:rPr>
          <w:rFonts w:ascii="Arial Narrow" w:hAnsi="Arial Narrow"/>
          <w:sz w:val="24"/>
          <w:szCs w:val="24"/>
        </w:rPr>
        <w:t xml:space="preserve">, les personnels de la Police Nationale du Burundi, les étudiants de l’Université du Burundi, les magistrats, les personnels des sociétés et établissements publics, </w:t>
      </w:r>
      <w:r w:rsidR="00585229">
        <w:rPr>
          <w:rFonts w:ascii="Arial Narrow" w:hAnsi="Arial Narrow"/>
          <w:sz w:val="24"/>
          <w:szCs w:val="24"/>
        </w:rPr>
        <w:lastRenderedPageBreak/>
        <w:t>l’enseignement privé, les personnels des institutions politiques.</w:t>
      </w:r>
      <w:r w:rsidR="00C13CED" w:rsidRPr="00C13CED">
        <w:rPr>
          <w:szCs w:val="20"/>
        </w:rPr>
        <w:t xml:space="preserve"> </w:t>
      </w:r>
      <w:r w:rsidR="00C13CED" w:rsidRPr="00C13CED">
        <w:rPr>
          <w:rFonts w:ascii="Arial Narrow" w:hAnsi="Arial Narrow"/>
          <w:sz w:val="24"/>
          <w:szCs w:val="24"/>
        </w:rPr>
        <w:t>La part revenant au salarié ne peut excéder cependant 40% du montant global de la cotisation, comme stipulé par les textes légaux, dont la Loi n°1/05 portant réforme du régime d’assurance-maladie-maternité des agents publics et assimilés</w:t>
      </w:r>
      <w:r w:rsidR="00C13CED" w:rsidRPr="00C13CED">
        <w:rPr>
          <w:rStyle w:val="FootnoteReference"/>
          <w:rFonts w:ascii="Arial Narrow" w:hAnsi="Arial Narrow"/>
          <w:sz w:val="24"/>
          <w:szCs w:val="24"/>
        </w:rPr>
        <w:footnoteReference w:id="14"/>
      </w:r>
      <w:r w:rsidR="00C13CED" w:rsidRPr="00C13CED">
        <w:rPr>
          <w:rFonts w:ascii="Arial Narrow" w:hAnsi="Arial Narrow"/>
          <w:sz w:val="24"/>
          <w:szCs w:val="24"/>
        </w:rPr>
        <w:t>.</w:t>
      </w:r>
    </w:p>
    <w:p w14:paraId="5A9AFBBD" w14:textId="1BA0C0C6" w:rsidR="00812C55" w:rsidRDefault="003B56F7" w:rsidP="00812C55">
      <w:pPr>
        <w:spacing w:line="240" w:lineRule="auto"/>
        <w:rPr>
          <w:rFonts w:ascii="Arial Narrow" w:hAnsi="Arial Narrow"/>
          <w:color w:val="0070C0"/>
          <w:sz w:val="24"/>
          <w:szCs w:val="24"/>
        </w:rPr>
      </w:pPr>
      <w:r>
        <w:rPr>
          <w:rFonts w:ascii="Arial Narrow" w:hAnsi="Arial Narrow"/>
          <w:color w:val="0070C0"/>
          <w:sz w:val="24"/>
          <w:szCs w:val="24"/>
        </w:rPr>
        <w:t xml:space="preserve">2.1.3. </w:t>
      </w:r>
      <w:r w:rsidR="00812C55">
        <w:rPr>
          <w:rFonts w:ascii="Arial Narrow" w:hAnsi="Arial Narrow"/>
          <w:color w:val="0070C0"/>
          <w:sz w:val="24"/>
          <w:szCs w:val="24"/>
        </w:rPr>
        <w:t>Paiements directs des ménages</w:t>
      </w:r>
    </w:p>
    <w:p w14:paraId="6811841B" w14:textId="56A74538" w:rsidR="00BE6A9A" w:rsidRPr="000D10C8" w:rsidRDefault="00BA1B6A" w:rsidP="00F11993">
      <w:pPr>
        <w:spacing w:line="276" w:lineRule="auto"/>
        <w:jc w:val="both"/>
        <w:rPr>
          <w:rFonts w:ascii="Arial Narrow" w:hAnsi="Arial Narrow" w:cs="Times New Roman"/>
          <w:sz w:val="24"/>
          <w:szCs w:val="24"/>
        </w:rPr>
      </w:pPr>
      <w:r>
        <w:rPr>
          <w:rFonts w:ascii="Arial Narrow" w:hAnsi="Arial Narrow"/>
          <w:sz w:val="24"/>
          <w:szCs w:val="24"/>
        </w:rPr>
        <w:t>Selon le rapport des comptes de la santé 2018, l</w:t>
      </w:r>
      <w:r w:rsidRPr="00650E53">
        <w:rPr>
          <w:rFonts w:ascii="Arial Narrow" w:hAnsi="Arial Narrow"/>
          <w:sz w:val="24"/>
          <w:szCs w:val="24"/>
        </w:rPr>
        <w:t>e financement de la santé provenant des paiements directs des ménages est évalué à 107 088 millions BIF, soit 2</w:t>
      </w:r>
      <w:r w:rsidR="00D40071">
        <w:rPr>
          <w:rFonts w:ascii="Arial Narrow" w:hAnsi="Arial Narrow"/>
          <w:sz w:val="24"/>
          <w:szCs w:val="24"/>
        </w:rPr>
        <w:t>6</w:t>
      </w:r>
      <w:r w:rsidRPr="00650E53">
        <w:rPr>
          <w:rFonts w:ascii="Arial Narrow" w:hAnsi="Arial Narrow"/>
          <w:sz w:val="24"/>
          <w:szCs w:val="24"/>
        </w:rPr>
        <w:t>,</w:t>
      </w:r>
      <w:r w:rsidR="00D40071">
        <w:rPr>
          <w:rFonts w:ascii="Arial Narrow" w:hAnsi="Arial Narrow"/>
          <w:sz w:val="24"/>
          <w:szCs w:val="24"/>
        </w:rPr>
        <w:t>84</w:t>
      </w:r>
      <w:r w:rsidRPr="00650E53">
        <w:rPr>
          <w:rFonts w:ascii="Arial Narrow" w:hAnsi="Arial Narrow"/>
          <w:sz w:val="24"/>
          <w:szCs w:val="24"/>
        </w:rPr>
        <w:t>% des dépenses courantes de santé.</w:t>
      </w:r>
      <w:r w:rsidR="00F11993">
        <w:rPr>
          <w:rFonts w:ascii="Arial Narrow" w:hAnsi="Arial Narrow"/>
          <w:sz w:val="24"/>
          <w:szCs w:val="24"/>
        </w:rPr>
        <w:t xml:space="preserve"> Cette proportion </w:t>
      </w:r>
      <w:r w:rsidR="00DE37E5">
        <w:rPr>
          <w:rFonts w:ascii="Arial Narrow" w:hAnsi="Arial Narrow"/>
          <w:sz w:val="24"/>
          <w:szCs w:val="24"/>
        </w:rPr>
        <w:t xml:space="preserve">qui représente la deuxième source de financement de la santé, </w:t>
      </w:r>
      <w:r w:rsidR="00F11993">
        <w:rPr>
          <w:rFonts w:ascii="Arial Narrow" w:hAnsi="Arial Narrow"/>
          <w:sz w:val="24"/>
          <w:szCs w:val="24"/>
        </w:rPr>
        <w:t xml:space="preserve">reste importante et </w:t>
      </w:r>
      <w:r w:rsidR="00DE37E5">
        <w:rPr>
          <w:rFonts w:ascii="Arial Narrow" w:hAnsi="Arial Narrow"/>
          <w:sz w:val="24"/>
          <w:szCs w:val="24"/>
        </w:rPr>
        <w:t>renseigne sur</w:t>
      </w:r>
      <w:r w:rsidR="00F11993">
        <w:rPr>
          <w:rFonts w:ascii="Arial Narrow" w:hAnsi="Arial Narrow"/>
          <w:sz w:val="24"/>
          <w:szCs w:val="24"/>
        </w:rPr>
        <w:t xml:space="preserve"> le niveau de protection financière des ménages qu</w:t>
      </w:r>
      <w:r w:rsidR="00DE37E5">
        <w:rPr>
          <w:rFonts w:ascii="Arial Narrow" w:hAnsi="Arial Narrow"/>
          <w:sz w:val="24"/>
          <w:szCs w:val="24"/>
        </w:rPr>
        <w:t>’il</w:t>
      </w:r>
      <w:r w:rsidR="00F11993">
        <w:rPr>
          <w:rFonts w:ascii="Arial Narrow" w:hAnsi="Arial Narrow"/>
          <w:sz w:val="24"/>
          <w:szCs w:val="24"/>
        </w:rPr>
        <w:t xml:space="preserve"> faut améliorer</w:t>
      </w:r>
      <w:r w:rsidR="00D40071">
        <w:rPr>
          <w:rFonts w:ascii="Arial Narrow" w:hAnsi="Arial Narrow"/>
          <w:sz w:val="24"/>
          <w:szCs w:val="24"/>
        </w:rPr>
        <w:t xml:space="preserve"> </w:t>
      </w:r>
      <w:r w:rsidR="00F11993">
        <w:rPr>
          <w:rFonts w:ascii="Arial Narrow" w:hAnsi="Arial Narrow"/>
          <w:sz w:val="24"/>
          <w:szCs w:val="24"/>
        </w:rPr>
        <w:t xml:space="preserve">pour </w:t>
      </w:r>
      <w:r w:rsidR="00D40071">
        <w:rPr>
          <w:rFonts w:ascii="Arial Narrow" w:hAnsi="Arial Narrow"/>
          <w:sz w:val="24"/>
          <w:szCs w:val="24"/>
        </w:rPr>
        <w:t xml:space="preserve">éviter les dépenses catastrophiques et </w:t>
      </w:r>
      <w:r w:rsidR="00F11993">
        <w:rPr>
          <w:rFonts w:ascii="Arial Narrow" w:hAnsi="Arial Narrow"/>
          <w:sz w:val="24"/>
          <w:szCs w:val="24"/>
        </w:rPr>
        <w:t>favoriser davantage l’accès et l’utilisation des services de santé par les ménages les plus vulnérables.</w:t>
      </w:r>
      <w:r w:rsidR="00EC79FD" w:rsidRPr="00EC79FD">
        <w:rPr>
          <w:rFonts w:ascii="Arial Narrow" w:hAnsi="Arial Narrow" w:cs="Times New Roman"/>
          <w:sz w:val="24"/>
          <w:szCs w:val="24"/>
        </w:rPr>
        <w:t xml:space="preserve"> </w:t>
      </w:r>
      <w:r w:rsidR="00EC79FD">
        <w:rPr>
          <w:rFonts w:ascii="Arial Narrow" w:hAnsi="Arial Narrow" w:cs="Times New Roman"/>
          <w:sz w:val="24"/>
          <w:szCs w:val="24"/>
        </w:rPr>
        <w:t>Car s</w:t>
      </w:r>
      <w:r w:rsidR="00EC79FD" w:rsidRPr="009E19F6">
        <w:rPr>
          <w:rFonts w:ascii="Arial Narrow" w:hAnsi="Arial Narrow" w:cs="Times New Roman"/>
          <w:sz w:val="24"/>
          <w:szCs w:val="24"/>
        </w:rPr>
        <w:t xml:space="preserve">elon ce qui ressort d’une analyse interpays, très peu de </w:t>
      </w:r>
      <w:r w:rsidR="00EC79FD">
        <w:rPr>
          <w:rFonts w:ascii="Arial Narrow" w:hAnsi="Arial Narrow" w:cs="Times New Roman"/>
          <w:sz w:val="24"/>
          <w:szCs w:val="24"/>
        </w:rPr>
        <w:t>ménages sont confrontés à des dépenses catastrophiques à partir du moment où les dépenses directes sont inférieures à 15% des dépenses totales de santé.</w:t>
      </w:r>
      <w:r w:rsidR="00EC79FD">
        <w:rPr>
          <w:rStyle w:val="FootnoteReference"/>
          <w:rFonts w:ascii="Arial Narrow" w:hAnsi="Arial Narrow" w:cs="Times New Roman"/>
          <w:sz w:val="24"/>
          <w:szCs w:val="24"/>
        </w:rPr>
        <w:footnoteReference w:id="15"/>
      </w:r>
    </w:p>
    <w:p w14:paraId="1FC136BC" w14:textId="25C465DC" w:rsidR="00812C55" w:rsidRDefault="003D5619" w:rsidP="00812C55">
      <w:pPr>
        <w:spacing w:line="240" w:lineRule="auto"/>
        <w:rPr>
          <w:rFonts w:ascii="Arial Narrow" w:hAnsi="Arial Narrow"/>
          <w:color w:val="0070C0"/>
          <w:sz w:val="24"/>
          <w:szCs w:val="24"/>
        </w:rPr>
      </w:pPr>
      <w:r>
        <w:rPr>
          <w:rFonts w:ascii="Arial Narrow" w:hAnsi="Arial Narrow"/>
          <w:color w:val="0070C0"/>
          <w:sz w:val="24"/>
          <w:szCs w:val="24"/>
        </w:rPr>
        <w:t xml:space="preserve">2.1.4. </w:t>
      </w:r>
      <w:r w:rsidR="00812C55">
        <w:rPr>
          <w:rFonts w:ascii="Arial Narrow" w:hAnsi="Arial Narrow"/>
          <w:color w:val="0070C0"/>
          <w:sz w:val="24"/>
          <w:szCs w:val="24"/>
        </w:rPr>
        <w:t>Prépaiements volontaires</w:t>
      </w:r>
    </w:p>
    <w:p w14:paraId="290ECA8B" w14:textId="78126DE3" w:rsidR="00316EE9" w:rsidRDefault="00316EE9" w:rsidP="00B459B5">
      <w:pPr>
        <w:spacing w:line="276" w:lineRule="auto"/>
        <w:jc w:val="both"/>
        <w:rPr>
          <w:rFonts w:ascii="Arial Narrow" w:hAnsi="Arial Narrow"/>
          <w:sz w:val="24"/>
          <w:szCs w:val="24"/>
        </w:rPr>
      </w:pPr>
      <w:r w:rsidRPr="00316EE9">
        <w:rPr>
          <w:rFonts w:ascii="Arial Narrow" w:hAnsi="Arial Narrow"/>
          <w:sz w:val="24"/>
          <w:szCs w:val="24"/>
        </w:rPr>
        <w:t xml:space="preserve">La proportion de financement provenant de régimes volontaires de paiement privé des soins de </w:t>
      </w:r>
      <w:proofErr w:type="gramStart"/>
      <w:r w:rsidRPr="00316EE9">
        <w:rPr>
          <w:rFonts w:ascii="Arial Narrow" w:hAnsi="Arial Narrow"/>
          <w:sz w:val="24"/>
          <w:szCs w:val="24"/>
        </w:rPr>
        <w:t>santé  est</w:t>
      </w:r>
      <w:proofErr w:type="gramEnd"/>
      <w:r w:rsidRPr="00316EE9">
        <w:rPr>
          <w:rFonts w:ascii="Arial Narrow" w:hAnsi="Arial Narrow"/>
          <w:sz w:val="24"/>
          <w:szCs w:val="24"/>
        </w:rPr>
        <w:t xml:space="preserve"> de 1</w:t>
      </w:r>
      <w:r w:rsidR="00061B29">
        <w:rPr>
          <w:rFonts w:ascii="Arial Narrow" w:hAnsi="Arial Narrow"/>
          <w:sz w:val="24"/>
          <w:szCs w:val="24"/>
        </w:rPr>
        <w:t>0</w:t>
      </w:r>
      <w:r w:rsidRPr="00316EE9">
        <w:rPr>
          <w:rFonts w:ascii="Arial Narrow" w:hAnsi="Arial Narrow"/>
          <w:sz w:val="24"/>
          <w:szCs w:val="24"/>
        </w:rPr>
        <w:t>,5</w:t>
      </w:r>
      <w:r w:rsidR="00061B29">
        <w:rPr>
          <w:rFonts w:ascii="Arial Narrow" w:hAnsi="Arial Narrow"/>
          <w:sz w:val="24"/>
          <w:szCs w:val="24"/>
        </w:rPr>
        <w:t>6</w:t>
      </w:r>
      <w:r w:rsidRPr="00316EE9">
        <w:rPr>
          <w:rFonts w:ascii="Arial Narrow" w:hAnsi="Arial Narrow"/>
          <w:sz w:val="24"/>
          <w:szCs w:val="24"/>
        </w:rPr>
        <w:t>%</w:t>
      </w:r>
      <w:r w:rsidR="00B47C59">
        <w:rPr>
          <w:rFonts w:ascii="Arial Narrow" w:hAnsi="Arial Narrow"/>
          <w:sz w:val="24"/>
          <w:szCs w:val="24"/>
        </w:rPr>
        <w:t xml:space="preserve">, soit </w:t>
      </w:r>
      <w:r w:rsidR="00B47C59" w:rsidRPr="00650E53">
        <w:rPr>
          <w:rFonts w:ascii="Arial Narrow" w:hAnsi="Arial Narrow"/>
          <w:sz w:val="24"/>
          <w:szCs w:val="24"/>
        </w:rPr>
        <w:t xml:space="preserve">un financement de </w:t>
      </w:r>
      <w:r w:rsidR="00B47C59" w:rsidRPr="00B47C59">
        <w:rPr>
          <w:rFonts w:ascii="Arial Narrow" w:hAnsi="Arial Narrow"/>
          <w:sz w:val="24"/>
          <w:szCs w:val="24"/>
        </w:rPr>
        <w:t>42 129,1</w:t>
      </w:r>
      <w:r w:rsidR="00B47C59" w:rsidRPr="00650E53">
        <w:rPr>
          <w:rFonts w:ascii="Arial Narrow" w:hAnsi="Arial Narrow"/>
          <w:sz w:val="24"/>
          <w:szCs w:val="24"/>
        </w:rPr>
        <w:t xml:space="preserve"> millions BIF</w:t>
      </w:r>
      <w:r w:rsidR="00B47C59">
        <w:rPr>
          <w:rFonts w:ascii="Arial Narrow" w:hAnsi="Arial Narrow"/>
          <w:sz w:val="24"/>
          <w:szCs w:val="24"/>
        </w:rPr>
        <w:t xml:space="preserve"> en 2018, </w:t>
      </w:r>
      <w:r w:rsidR="00B47C59" w:rsidRPr="00650E53">
        <w:rPr>
          <w:rFonts w:ascii="Arial Narrow" w:hAnsi="Arial Narrow"/>
          <w:sz w:val="24"/>
          <w:szCs w:val="24"/>
        </w:rPr>
        <w:t xml:space="preserve">constitué par les régimes </w:t>
      </w:r>
      <w:r w:rsidR="00B47C59">
        <w:rPr>
          <w:rFonts w:ascii="Arial Narrow" w:hAnsi="Arial Narrow"/>
          <w:sz w:val="24"/>
          <w:szCs w:val="24"/>
        </w:rPr>
        <w:t xml:space="preserve">privés </w:t>
      </w:r>
      <w:r w:rsidR="00B47C59" w:rsidRPr="00650E53">
        <w:rPr>
          <w:rFonts w:ascii="Arial Narrow" w:hAnsi="Arial Narrow"/>
          <w:sz w:val="24"/>
          <w:szCs w:val="24"/>
        </w:rPr>
        <w:t>des assurances maladies, le régime des ONG/Association nationales et de celui des entreprises.</w:t>
      </w:r>
    </w:p>
    <w:p w14:paraId="760EA3E2" w14:textId="3589E813" w:rsidR="00061B29" w:rsidRPr="00061B29" w:rsidRDefault="00061B29" w:rsidP="00B459B5">
      <w:pPr>
        <w:spacing w:line="276" w:lineRule="auto"/>
        <w:jc w:val="both"/>
        <w:rPr>
          <w:rFonts w:ascii="Arial Narrow" w:hAnsi="Arial Narrow"/>
          <w:color w:val="0070C0"/>
        </w:rPr>
      </w:pPr>
      <w:r w:rsidRPr="00061B29">
        <w:rPr>
          <w:rFonts w:ascii="Arial Narrow" w:hAnsi="Arial Narrow"/>
          <w:color w:val="0070C0"/>
        </w:rPr>
        <w:t>Tableau 3</w:t>
      </w:r>
      <w:r>
        <w:rPr>
          <w:rFonts w:ascii="Arial Narrow" w:hAnsi="Arial Narrow"/>
          <w:color w:val="0070C0"/>
        </w:rPr>
        <w:t xml:space="preserve"> </w:t>
      </w:r>
      <w:r w:rsidRPr="00061B29">
        <w:rPr>
          <w:rFonts w:ascii="Arial Narrow" w:hAnsi="Arial Narrow"/>
          <w:color w:val="0070C0"/>
        </w:rPr>
        <w:t>: Dépenses courantes de santé par régime de financement en 2018</w:t>
      </w:r>
    </w:p>
    <w:p w14:paraId="33B03587" w14:textId="0BD524DE" w:rsidR="00061B29" w:rsidRPr="00061B29" w:rsidRDefault="00061B29" w:rsidP="00061B29">
      <w:pPr>
        <w:spacing w:line="276" w:lineRule="auto"/>
        <w:jc w:val="both"/>
        <w:rPr>
          <w:rFonts w:ascii="Arial Narrow" w:hAnsi="Arial Narrow"/>
          <w:sz w:val="24"/>
          <w:szCs w:val="24"/>
        </w:rPr>
      </w:pPr>
      <w:r>
        <w:rPr>
          <w:noProof/>
        </w:rPr>
        <w:drawing>
          <wp:inline distT="0" distB="0" distL="0" distR="0" wp14:anchorId="1BC97235" wp14:editId="0D079CAE">
            <wp:extent cx="5760720" cy="1835834"/>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1835834"/>
                    </a:xfrm>
                    <a:prstGeom prst="rect">
                      <a:avLst/>
                    </a:prstGeom>
                  </pic:spPr>
                </pic:pic>
              </a:graphicData>
            </a:graphic>
          </wp:inline>
        </w:drawing>
      </w:r>
      <w:r w:rsidRPr="00061B29">
        <w:rPr>
          <w:rFonts w:ascii="Arial Narrow" w:hAnsi="Arial Narrow"/>
          <w:sz w:val="20"/>
          <w:szCs w:val="20"/>
        </w:rPr>
        <w:t>Source : Rapport des Comptes de la santé 2018</w:t>
      </w:r>
    </w:p>
    <w:p w14:paraId="54882DCC" w14:textId="0698EC5C" w:rsidR="001D3D14" w:rsidRDefault="00B459B5" w:rsidP="00812C55">
      <w:pPr>
        <w:spacing w:line="240" w:lineRule="auto"/>
        <w:rPr>
          <w:rFonts w:ascii="Arial Narrow" w:hAnsi="Arial Narrow"/>
          <w:color w:val="0070C0"/>
          <w:sz w:val="24"/>
          <w:szCs w:val="24"/>
        </w:rPr>
      </w:pPr>
      <w:r>
        <w:rPr>
          <w:rFonts w:ascii="Arial Narrow" w:hAnsi="Arial Narrow"/>
          <w:color w:val="0070C0"/>
          <w:sz w:val="24"/>
          <w:szCs w:val="24"/>
        </w:rPr>
        <w:t xml:space="preserve">2.1.5. </w:t>
      </w:r>
      <w:r w:rsidR="008511B5">
        <w:rPr>
          <w:rFonts w:ascii="Arial Narrow" w:hAnsi="Arial Narrow"/>
          <w:color w:val="0070C0"/>
          <w:sz w:val="24"/>
          <w:szCs w:val="24"/>
        </w:rPr>
        <w:t>Potentiel d’é</w:t>
      </w:r>
      <w:r w:rsidR="00812C55">
        <w:rPr>
          <w:rFonts w:ascii="Arial Narrow" w:hAnsi="Arial Narrow"/>
          <w:color w:val="0070C0"/>
          <w:sz w:val="24"/>
          <w:szCs w:val="24"/>
        </w:rPr>
        <w:t>largissement budgétaire</w:t>
      </w:r>
    </w:p>
    <w:p w14:paraId="36CD742C" w14:textId="1E812F5C" w:rsidR="00812C55" w:rsidRDefault="00B0279E" w:rsidP="00533229">
      <w:pPr>
        <w:spacing w:line="276" w:lineRule="auto"/>
        <w:jc w:val="both"/>
        <w:rPr>
          <w:rFonts w:ascii="Arial Narrow" w:hAnsi="Arial Narrow"/>
          <w:sz w:val="24"/>
          <w:szCs w:val="24"/>
        </w:rPr>
      </w:pPr>
      <w:r w:rsidRPr="00B0279E">
        <w:rPr>
          <w:rFonts w:ascii="Arial Narrow" w:hAnsi="Arial Narrow"/>
          <w:sz w:val="24"/>
          <w:szCs w:val="24"/>
        </w:rPr>
        <w:t>L’analyse de l’espace budgétaire du Burundi produit par la Banque Mondiale</w:t>
      </w:r>
      <w:r>
        <w:rPr>
          <w:rFonts w:ascii="Arial Narrow" w:hAnsi="Arial Narrow"/>
          <w:sz w:val="24"/>
          <w:szCs w:val="24"/>
        </w:rPr>
        <w:t xml:space="preserve"> en 2020</w:t>
      </w:r>
      <w:r w:rsidR="00590184">
        <w:rPr>
          <w:rStyle w:val="FootnoteReference"/>
          <w:rFonts w:ascii="Arial Narrow" w:hAnsi="Arial Narrow"/>
          <w:sz w:val="24"/>
          <w:szCs w:val="24"/>
        </w:rPr>
        <w:footnoteReference w:id="16"/>
      </w:r>
      <w:r>
        <w:rPr>
          <w:rFonts w:ascii="Arial Narrow" w:hAnsi="Arial Narrow"/>
          <w:sz w:val="24"/>
          <w:szCs w:val="24"/>
        </w:rPr>
        <w:t xml:space="preserve">, propose une combinaison de trois piliers de mobilisation de ressources compte tenu </w:t>
      </w:r>
      <w:proofErr w:type="gramStart"/>
      <w:r>
        <w:rPr>
          <w:rFonts w:ascii="Arial Narrow" w:hAnsi="Arial Narrow"/>
          <w:sz w:val="24"/>
          <w:szCs w:val="24"/>
        </w:rPr>
        <w:t>des projections macroéconomique</w:t>
      </w:r>
      <w:proofErr w:type="gramEnd"/>
      <w:r>
        <w:rPr>
          <w:rFonts w:ascii="Arial Narrow" w:hAnsi="Arial Narrow"/>
          <w:sz w:val="24"/>
          <w:szCs w:val="24"/>
        </w:rPr>
        <w:t xml:space="preserve"> et politique actuelles. </w:t>
      </w:r>
      <w:r w:rsidR="0029146C">
        <w:rPr>
          <w:rFonts w:ascii="Arial Narrow" w:hAnsi="Arial Narrow"/>
          <w:sz w:val="24"/>
          <w:szCs w:val="24"/>
        </w:rPr>
        <w:t>Ces options stratégiques illustrent la présence de plusieurs marges de manœuvres dont le gouvernement peut disposer pour générer les ressources adéquates au secteur santé.</w:t>
      </w:r>
      <w:r w:rsidR="00590184">
        <w:rPr>
          <w:rFonts w:ascii="Arial Narrow" w:hAnsi="Arial Narrow"/>
          <w:sz w:val="24"/>
          <w:szCs w:val="24"/>
        </w:rPr>
        <w:t xml:space="preserve"> Globalement le renforcement du recours accru aux ressources internes apparaît inéluctable, notamment au travers d’une fiscalité davantage favorable à la santé et à la protection sociale. Également le renforcement de la priorisation budgétaire de la santé se révèle essentiel pour soutenir le secteur et accélérer la progression vers la Couverture Sanitaire Universelle. </w:t>
      </w:r>
      <w:r w:rsidR="000D10C8">
        <w:rPr>
          <w:rFonts w:ascii="Arial Narrow" w:hAnsi="Arial Narrow"/>
          <w:sz w:val="24"/>
          <w:szCs w:val="24"/>
        </w:rPr>
        <w:t>Aussi, b</w:t>
      </w:r>
      <w:r w:rsidR="00590184">
        <w:rPr>
          <w:rFonts w:ascii="Arial Narrow" w:hAnsi="Arial Narrow"/>
          <w:sz w:val="24"/>
          <w:szCs w:val="24"/>
        </w:rPr>
        <w:t xml:space="preserve">énéficiant d’efforts concentrés </w:t>
      </w:r>
      <w:r w:rsidR="00590184">
        <w:rPr>
          <w:rFonts w:ascii="Arial Narrow" w:hAnsi="Arial Narrow"/>
          <w:sz w:val="24"/>
          <w:szCs w:val="24"/>
        </w:rPr>
        <w:lastRenderedPageBreak/>
        <w:t>sur l’amélioration de l’efficience de la dépense publique, la santé pourrait libérer de nouvelles ressources sans devoir consentir à un investissement financier accru.</w:t>
      </w:r>
    </w:p>
    <w:p w14:paraId="5D02967D" w14:textId="77777777" w:rsidR="002A0312" w:rsidRPr="00533229" w:rsidRDefault="002A0312" w:rsidP="00533229">
      <w:pPr>
        <w:spacing w:line="276" w:lineRule="auto"/>
        <w:jc w:val="both"/>
        <w:rPr>
          <w:rFonts w:ascii="Arial Narrow" w:hAnsi="Arial Narrow"/>
          <w:sz w:val="24"/>
          <w:szCs w:val="24"/>
        </w:rPr>
      </w:pPr>
    </w:p>
    <w:p w14:paraId="6E8B62B6" w14:textId="537CE1A8" w:rsidR="008511B5" w:rsidRPr="002A0312" w:rsidRDefault="008511B5" w:rsidP="003B56F7">
      <w:pPr>
        <w:pStyle w:val="ListParagraph"/>
        <w:numPr>
          <w:ilvl w:val="1"/>
          <w:numId w:val="2"/>
        </w:numPr>
        <w:spacing w:line="240" w:lineRule="auto"/>
        <w:rPr>
          <w:rFonts w:ascii="Arial Narrow" w:hAnsi="Arial Narrow"/>
          <w:b/>
          <w:bCs/>
          <w:color w:val="0070C0"/>
          <w:sz w:val="28"/>
          <w:szCs w:val="28"/>
        </w:rPr>
      </w:pPr>
      <w:r w:rsidRPr="002A0312">
        <w:rPr>
          <w:rFonts w:ascii="Arial Narrow" w:hAnsi="Arial Narrow"/>
          <w:b/>
          <w:bCs/>
          <w:color w:val="0070C0"/>
          <w:sz w:val="28"/>
          <w:szCs w:val="28"/>
        </w:rPr>
        <w:t>Mise en commun des ressources</w:t>
      </w:r>
    </w:p>
    <w:p w14:paraId="342A6FB4" w14:textId="34CED6F2" w:rsidR="000F2BBB" w:rsidRDefault="000F2BBB" w:rsidP="0054095E">
      <w:pPr>
        <w:spacing w:line="276" w:lineRule="auto"/>
        <w:jc w:val="both"/>
        <w:rPr>
          <w:rFonts w:ascii="Arial Narrow" w:hAnsi="Arial Narrow"/>
          <w:sz w:val="24"/>
          <w:szCs w:val="24"/>
        </w:rPr>
      </w:pPr>
      <w:r>
        <w:rPr>
          <w:rFonts w:ascii="Arial Narrow" w:hAnsi="Arial Narrow"/>
          <w:sz w:val="24"/>
          <w:szCs w:val="24"/>
        </w:rPr>
        <w:t>La mise en commun est la fonction du financement de la santé qui consiste au regroupement et à la gestion des différents fonds collectés par un organisme pour acheter les prestations, dans le but de répartir le risque financier lié à l’utilisation des services de santé sur un grand nombre de personnes</w:t>
      </w:r>
      <w:r w:rsidR="00383BEB">
        <w:rPr>
          <w:rFonts w:ascii="Arial Narrow" w:hAnsi="Arial Narrow"/>
          <w:sz w:val="24"/>
          <w:szCs w:val="24"/>
        </w:rPr>
        <w:t xml:space="preserve"> en déconnectant le montant du paiement des coûts des services consommés par les ménages, d’où la fonction assurantielle implicite.</w:t>
      </w:r>
    </w:p>
    <w:p w14:paraId="63C4EC29" w14:textId="6235A96E" w:rsidR="00383BEB" w:rsidRDefault="00862B10" w:rsidP="0054095E">
      <w:pPr>
        <w:spacing w:line="276" w:lineRule="auto"/>
        <w:jc w:val="both"/>
        <w:rPr>
          <w:rFonts w:ascii="Arial Narrow" w:hAnsi="Arial Narrow"/>
          <w:sz w:val="24"/>
          <w:szCs w:val="24"/>
        </w:rPr>
      </w:pPr>
      <w:r>
        <w:rPr>
          <w:rFonts w:ascii="Arial Narrow" w:hAnsi="Arial Narrow"/>
          <w:sz w:val="24"/>
          <w:szCs w:val="24"/>
        </w:rPr>
        <w:t>Le financement de la santé et notamment de l’accès aux soins de santé au Burundi est constitué de plusieurs mécanismes</w:t>
      </w:r>
      <w:r w:rsidR="00EC2D52">
        <w:rPr>
          <w:rFonts w:ascii="Arial Narrow" w:hAnsi="Arial Narrow"/>
          <w:sz w:val="24"/>
          <w:szCs w:val="24"/>
        </w:rPr>
        <w:t xml:space="preserve">/régimes de financement </w:t>
      </w:r>
      <w:r>
        <w:rPr>
          <w:rFonts w:ascii="Arial Narrow" w:hAnsi="Arial Narrow"/>
          <w:sz w:val="24"/>
          <w:szCs w:val="24"/>
        </w:rPr>
        <w:t>dont le</w:t>
      </w:r>
      <w:r w:rsidR="0054095E">
        <w:rPr>
          <w:rFonts w:ascii="Arial Narrow" w:hAnsi="Arial Narrow"/>
          <w:sz w:val="24"/>
          <w:szCs w:val="24"/>
        </w:rPr>
        <w:t xml:space="preserve">s plus important sont financés par la dépense publique. 62,60% de la DCS en 2018 </w:t>
      </w:r>
      <w:r w:rsidR="005E0CEC">
        <w:rPr>
          <w:rFonts w:ascii="Arial Narrow" w:hAnsi="Arial Narrow"/>
          <w:sz w:val="24"/>
          <w:szCs w:val="24"/>
        </w:rPr>
        <w:t xml:space="preserve">passe </w:t>
      </w:r>
      <w:r w:rsidR="0054095E">
        <w:rPr>
          <w:rFonts w:ascii="Arial Narrow" w:hAnsi="Arial Narrow"/>
          <w:sz w:val="24"/>
          <w:szCs w:val="24"/>
        </w:rPr>
        <w:t>p</w:t>
      </w:r>
      <w:r w:rsidR="005E0CEC">
        <w:rPr>
          <w:rFonts w:ascii="Arial Narrow" w:hAnsi="Arial Narrow"/>
          <w:sz w:val="24"/>
          <w:szCs w:val="24"/>
        </w:rPr>
        <w:t>a</w:t>
      </w:r>
      <w:r w:rsidR="0054095E">
        <w:rPr>
          <w:rFonts w:ascii="Arial Narrow" w:hAnsi="Arial Narrow"/>
          <w:sz w:val="24"/>
          <w:szCs w:val="24"/>
        </w:rPr>
        <w:t>r les régimes de l’administration publique et les régimes contributifs obligatoires de financement de la santé</w:t>
      </w:r>
      <w:r w:rsidR="00E42FE1">
        <w:rPr>
          <w:rFonts w:ascii="Arial Narrow" w:hAnsi="Arial Narrow"/>
          <w:sz w:val="24"/>
          <w:szCs w:val="24"/>
        </w:rPr>
        <w:t>,</w:t>
      </w:r>
      <w:r w:rsidR="0054095E">
        <w:rPr>
          <w:rFonts w:ascii="Arial Narrow" w:hAnsi="Arial Narrow"/>
          <w:sz w:val="24"/>
          <w:szCs w:val="24"/>
        </w:rPr>
        <w:t xml:space="preserve"> dont la g</w:t>
      </w:r>
      <w:r w:rsidR="008B3F22">
        <w:rPr>
          <w:rFonts w:ascii="Arial Narrow" w:hAnsi="Arial Narrow"/>
          <w:sz w:val="24"/>
          <w:szCs w:val="24"/>
        </w:rPr>
        <w:t>ra</w:t>
      </w:r>
      <w:r w:rsidR="0054095E">
        <w:rPr>
          <w:rFonts w:ascii="Arial Narrow" w:hAnsi="Arial Narrow"/>
          <w:sz w:val="24"/>
          <w:szCs w:val="24"/>
        </w:rPr>
        <w:t xml:space="preserve">tuité des </w:t>
      </w:r>
      <w:r w:rsidR="008B3F22">
        <w:rPr>
          <w:rFonts w:ascii="Arial Narrow" w:hAnsi="Arial Narrow"/>
          <w:sz w:val="24"/>
          <w:szCs w:val="24"/>
        </w:rPr>
        <w:t>enfants de moins de cinq ans et des femmes en maternité associée au Financement Basé sur la Performance</w:t>
      </w:r>
      <w:r w:rsidR="00383BEB">
        <w:rPr>
          <w:rFonts w:ascii="Arial Narrow" w:hAnsi="Arial Narrow"/>
          <w:sz w:val="24"/>
          <w:szCs w:val="24"/>
        </w:rPr>
        <w:t> ;</w:t>
      </w:r>
      <w:r w:rsidR="008B3F22">
        <w:rPr>
          <w:rFonts w:ascii="Arial Narrow" w:hAnsi="Arial Narrow"/>
          <w:sz w:val="24"/>
          <w:szCs w:val="24"/>
        </w:rPr>
        <w:t xml:space="preserve"> les gratuités des programmes </w:t>
      </w:r>
      <w:r w:rsidR="005E0CEC">
        <w:rPr>
          <w:rFonts w:ascii="Arial Narrow" w:hAnsi="Arial Narrow"/>
          <w:sz w:val="24"/>
          <w:szCs w:val="24"/>
        </w:rPr>
        <w:t xml:space="preserve">prioritaires </w:t>
      </w:r>
      <w:r w:rsidR="008B3F22">
        <w:rPr>
          <w:rFonts w:ascii="Arial Narrow" w:hAnsi="Arial Narrow"/>
          <w:sz w:val="24"/>
          <w:szCs w:val="24"/>
        </w:rPr>
        <w:t xml:space="preserve">de santé ; la Mutuelle de la Fonction Publique ; la Carte d’Assistance Médicale ; la subvention </w:t>
      </w:r>
      <w:r w:rsidR="00EC2D52">
        <w:rPr>
          <w:rFonts w:ascii="Arial Narrow" w:hAnsi="Arial Narrow"/>
          <w:sz w:val="24"/>
          <w:szCs w:val="24"/>
        </w:rPr>
        <w:t>aux</w:t>
      </w:r>
      <w:r w:rsidR="008B3F22">
        <w:rPr>
          <w:rFonts w:ascii="Arial Narrow" w:hAnsi="Arial Narrow"/>
          <w:sz w:val="24"/>
          <w:szCs w:val="24"/>
        </w:rPr>
        <w:t xml:space="preserve"> indigents</w:t>
      </w:r>
      <w:r w:rsidR="0054095E">
        <w:rPr>
          <w:rFonts w:ascii="Arial Narrow" w:hAnsi="Arial Narrow"/>
          <w:sz w:val="24"/>
          <w:szCs w:val="24"/>
        </w:rPr>
        <w:t>.</w:t>
      </w:r>
      <w:r w:rsidR="008B3F22">
        <w:rPr>
          <w:rFonts w:ascii="Arial Narrow" w:hAnsi="Arial Narrow"/>
          <w:sz w:val="24"/>
          <w:szCs w:val="24"/>
        </w:rPr>
        <w:t xml:space="preserve"> </w:t>
      </w:r>
    </w:p>
    <w:p w14:paraId="50545614" w14:textId="1A988C2D" w:rsidR="00862B10" w:rsidRDefault="008B3F22" w:rsidP="0054095E">
      <w:pPr>
        <w:spacing w:line="276" w:lineRule="auto"/>
        <w:jc w:val="both"/>
        <w:rPr>
          <w:rFonts w:ascii="Arial Narrow" w:hAnsi="Arial Narrow"/>
          <w:sz w:val="24"/>
          <w:szCs w:val="24"/>
        </w:rPr>
      </w:pPr>
      <w:r>
        <w:rPr>
          <w:rFonts w:ascii="Arial Narrow" w:hAnsi="Arial Narrow"/>
          <w:sz w:val="24"/>
          <w:szCs w:val="24"/>
        </w:rPr>
        <w:t>Aussi existe-il des mécanismes de financement communautaire et privé dont les Mutuelles communautaires de santé, les assurances privées et les bons de prise en charge des employeurs du secteur privé.</w:t>
      </w:r>
      <w:r w:rsidR="005E0CEC">
        <w:rPr>
          <w:rFonts w:ascii="Arial Narrow" w:hAnsi="Arial Narrow"/>
          <w:sz w:val="24"/>
          <w:szCs w:val="24"/>
        </w:rPr>
        <w:t xml:space="preserve"> Le système de financement de la santé est donc très fragmenté et ne favorise pas </w:t>
      </w:r>
      <w:r w:rsidR="0002357E">
        <w:rPr>
          <w:rFonts w:ascii="Arial Narrow" w:hAnsi="Arial Narrow"/>
          <w:sz w:val="24"/>
          <w:szCs w:val="24"/>
        </w:rPr>
        <w:t>le partage du risque maladie, ni l</w:t>
      </w:r>
      <w:r w:rsidR="005E0CEC">
        <w:rPr>
          <w:rFonts w:ascii="Arial Narrow" w:hAnsi="Arial Narrow"/>
          <w:sz w:val="24"/>
          <w:szCs w:val="24"/>
        </w:rPr>
        <w:t xml:space="preserve">e gain d’efficience </w:t>
      </w:r>
      <w:r w:rsidR="0002357E">
        <w:rPr>
          <w:rFonts w:ascii="Arial Narrow" w:hAnsi="Arial Narrow"/>
          <w:sz w:val="24"/>
          <w:szCs w:val="24"/>
        </w:rPr>
        <w:t>du fait de la multiplicité des agents/structures de financement et des coûts de gestion.</w:t>
      </w:r>
      <w:r w:rsidR="00882993">
        <w:rPr>
          <w:rFonts w:ascii="Arial Narrow" w:hAnsi="Arial Narrow"/>
          <w:sz w:val="24"/>
          <w:szCs w:val="24"/>
        </w:rPr>
        <w:t xml:space="preserve"> Selon l’EDSB III 2016-2017, la majorité des Burundais restaient sans assurance médicale (78% chez les femmes et 79% chez les hommes)</w:t>
      </w:r>
      <w:r w:rsidR="005F7F67">
        <w:rPr>
          <w:rFonts w:ascii="Arial Narrow" w:hAnsi="Arial Narrow"/>
          <w:sz w:val="24"/>
          <w:szCs w:val="24"/>
        </w:rPr>
        <w:t>, soit une couverture de 22% de la population seulement.</w:t>
      </w:r>
    </w:p>
    <w:p w14:paraId="16E95D5E" w14:textId="14A4DAE1" w:rsidR="0054095E" w:rsidRDefault="00695A42" w:rsidP="0054095E">
      <w:pPr>
        <w:spacing w:line="276" w:lineRule="auto"/>
        <w:jc w:val="both"/>
        <w:rPr>
          <w:rFonts w:ascii="Arial Narrow" w:hAnsi="Arial Narrow"/>
          <w:sz w:val="24"/>
          <w:szCs w:val="24"/>
        </w:rPr>
      </w:pPr>
      <w:r w:rsidRPr="00695A42">
        <w:rPr>
          <w:rFonts w:ascii="Arial Narrow" w:hAnsi="Arial Narrow"/>
          <w:sz w:val="24"/>
          <w:szCs w:val="24"/>
        </w:rPr>
        <w:t>Le graphique ci-dessous présente</w:t>
      </w:r>
      <w:r>
        <w:rPr>
          <w:rFonts w:ascii="Arial Narrow" w:hAnsi="Arial Narrow"/>
          <w:sz w:val="24"/>
          <w:szCs w:val="24"/>
        </w:rPr>
        <w:t xml:space="preserve"> les flux financiers dans le système de santé avec les différentes sources de financement, les régimes de financement en place et les agents de financement ou de paiement des prestataires de soins.</w:t>
      </w:r>
    </w:p>
    <w:p w14:paraId="456E7830" w14:textId="1B7408BE" w:rsidR="00695A42" w:rsidRPr="009863CB" w:rsidRDefault="00F81F2A" w:rsidP="001D3D14">
      <w:pPr>
        <w:spacing w:line="240" w:lineRule="auto"/>
        <w:rPr>
          <w:rFonts w:ascii="Arial Narrow" w:hAnsi="Arial Narrow"/>
          <w:color w:val="0070C0"/>
        </w:rPr>
      </w:pPr>
      <w:r>
        <w:rPr>
          <w:rFonts w:ascii="Arial Narrow" w:hAnsi="Arial Narrow"/>
          <w:color w:val="0070C0"/>
        </w:rPr>
        <w:t>Figure 6</w:t>
      </w:r>
      <w:r w:rsidR="009863CB" w:rsidRPr="009863CB">
        <w:rPr>
          <w:rFonts w:ascii="Arial Narrow" w:hAnsi="Arial Narrow"/>
          <w:color w:val="0070C0"/>
        </w:rPr>
        <w:t> : Flux financiers du système de santé</w:t>
      </w:r>
      <w:r w:rsidR="009863CB">
        <w:rPr>
          <w:rFonts w:ascii="Arial Narrow" w:hAnsi="Arial Narrow"/>
          <w:color w:val="0070C0"/>
        </w:rPr>
        <w:t xml:space="preserve"> au Burundi</w:t>
      </w:r>
    </w:p>
    <w:p w14:paraId="401C4574" w14:textId="137FB2EF" w:rsidR="008B3F22" w:rsidRPr="002A0312" w:rsidRDefault="001D3D14" w:rsidP="008511B5">
      <w:pPr>
        <w:spacing w:line="240" w:lineRule="auto"/>
        <w:rPr>
          <w:rFonts w:cs="Times New Roman"/>
          <w:noProof/>
          <w:sz w:val="24"/>
          <w:szCs w:val="24"/>
          <w:lang w:eastAsia="fr-FR"/>
        </w:rPr>
      </w:pPr>
      <w:r>
        <w:rPr>
          <w:noProof/>
        </w:rPr>
        <w:drawing>
          <wp:inline distT="0" distB="0" distL="0" distR="0" wp14:anchorId="646BF408" wp14:editId="23F2B69E">
            <wp:extent cx="5759478" cy="2534771"/>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68321" cy="2538663"/>
                    </a:xfrm>
                    <a:prstGeom prst="rect">
                      <a:avLst/>
                    </a:prstGeom>
                  </pic:spPr>
                </pic:pic>
              </a:graphicData>
            </a:graphic>
          </wp:inline>
        </w:drawing>
      </w:r>
      <w:r w:rsidR="009863CB" w:rsidRPr="009863CB">
        <w:rPr>
          <w:rFonts w:ascii="Arial Narrow" w:hAnsi="Arial Narrow"/>
          <w:sz w:val="20"/>
          <w:szCs w:val="20"/>
        </w:rPr>
        <w:t>Source : Rapport comptes de la santé 2016</w:t>
      </w:r>
    </w:p>
    <w:p w14:paraId="1039383F" w14:textId="466D0E04" w:rsidR="003E749D"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lastRenderedPageBreak/>
        <w:t>Le d</w:t>
      </w:r>
      <w:r w:rsidR="008511B5" w:rsidRPr="00F0092C">
        <w:rPr>
          <w:rFonts w:ascii="Arial Narrow" w:hAnsi="Arial Narrow"/>
          <w:color w:val="0070C0"/>
          <w:sz w:val="24"/>
          <w:szCs w:val="24"/>
        </w:rPr>
        <w:t xml:space="preserve">ispositif de gratuité </w:t>
      </w:r>
      <w:r w:rsidRPr="00F0092C">
        <w:rPr>
          <w:rFonts w:ascii="Arial Narrow" w:hAnsi="Arial Narrow"/>
          <w:color w:val="0070C0"/>
          <w:sz w:val="24"/>
          <w:szCs w:val="24"/>
        </w:rPr>
        <w:t xml:space="preserve">de la prise en charge des enfants de moins de cinq ans et des femmes en maternité </w:t>
      </w:r>
      <w:r w:rsidR="008511B5" w:rsidRPr="00F0092C">
        <w:rPr>
          <w:rFonts w:ascii="Arial Narrow" w:hAnsi="Arial Narrow"/>
          <w:color w:val="0070C0"/>
          <w:sz w:val="24"/>
          <w:szCs w:val="24"/>
        </w:rPr>
        <w:t>associé au F</w:t>
      </w:r>
      <w:r w:rsidR="003E749D" w:rsidRPr="00F0092C">
        <w:rPr>
          <w:rFonts w:ascii="Arial Narrow" w:hAnsi="Arial Narrow"/>
          <w:color w:val="0070C0"/>
          <w:sz w:val="24"/>
          <w:szCs w:val="24"/>
        </w:rPr>
        <w:t>inancement basé sur la Performance</w:t>
      </w:r>
    </w:p>
    <w:p w14:paraId="25CCE547" w14:textId="77777777" w:rsidR="007075FA" w:rsidRDefault="0036510C" w:rsidP="00150F54">
      <w:pPr>
        <w:spacing w:line="276" w:lineRule="auto"/>
        <w:jc w:val="both"/>
        <w:rPr>
          <w:rFonts w:ascii="Arial Narrow" w:hAnsi="Arial Narrow"/>
          <w:sz w:val="24"/>
          <w:szCs w:val="24"/>
        </w:rPr>
      </w:pPr>
      <w:r w:rsidRPr="0036510C">
        <w:rPr>
          <w:rFonts w:ascii="Arial Narrow" w:hAnsi="Arial Narrow"/>
          <w:sz w:val="24"/>
          <w:szCs w:val="24"/>
        </w:rPr>
        <w:t xml:space="preserve">Dans le but de faciliter l’accès aux soins et services de santé pour sa population, le gouvernement du Burundi a institué </w:t>
      </w:r>
      <w:r>
        <w:rPr>
          <w:rFonts w:ascii="Arial Narrow" w:hAnsi="Arial Narrow"/>
          <w:sz w:val="24"/>
          <w:szCs w:val="24"/>
        </w:rPr>
        <w:t>depuis 2006 par décret présidentiel N°100/136 du 16 juin 2006, révisé par le décret N°100/38 du 16 mars 2010 ; la subvention des soins de santé aux enfants de moins de cinq ans et des accouchements dans les structures de soins publiques et assimilées. Cette mesure très appréciée a favorisé l’accès aux soins pour la cible visée.</w:t>
      </w:r>
      <w:r w:rsidR="002421F9">
        <w:rPr>
          <w:rFonts w:ascii="Arial Narrow" w:hAnsi="Arial Narrow"/>
          <w:sz w:val="24"/>
          <w:szCs w:val="24"/>
        </w:rPr>
        <w:t xml:space="preserve"> Après quelques années, cette politique de gratuité ciblée financée par le budget public a connu des contraintes de mise en œuvre</w:t>
      </w:r>
      <w:r w:rsidR="00947780">
        <w:rPr>
          <w:rFonts w:ascii="Arial Narrow" w:hAnsi="Arial Narrow"/>
          <w:sz w:val="24"/>
          <w:szCs w:val="24"/>
        </w:rPr>
        <w:t> </w:t>
      </w:r>
      <w:r w:rsidR="00024EEF">
        <w:rPr>
          <w:rFonts w:ascii="Arial Narrow" w:hAnsi="Arial Narrow"/>
          <w:sz w:val="24"/>
          <w:szCs w:val="24"/>
        </w:rPr>
        <w:t>notamment</w:t>
      </w:r>
      <w:r w:rsidR="001309A1">
        <w:rPr>
          <w:rFonts w:ascii="Arial Narrow" w:hAnsi="Arial Narrow"/>
          <w:sz w:val="24"/>
          <w:szCs w:val="24"/>
        </w:rPr>
        <w:t xml:space="preserve"> le retard de remboursement des structures de soins, la surfacturation des actes médicaux, la surcharge de travail et la démotivation du personnel</w:t>
      </w:r>
      <w:r w:rsidR="00947780">
        <w:rPr>
          <w:rFonts w:ascii="Arial Narrow" w:hAnsi="Arial Narrow"/>
          <w:sz w:val="24"/>
          <w:szCs w:val="24"/>
        </w:rPr>
        <w:t>;</w:t>
      </w:r>
      <w:r w:rsidR="00024EEF">
        <w:rPr>
          <w:rFonts w:ascii="Arial Narrow" w:hAnsi="Arial Narrow"/>
          <w:sz w:val="24"/>
          <w:szCs w:val="24"/>
        </w:rPr>
        <w:t xml:space="preserve"> le manque de médicaments et équipements ;</w:t>
      </w:r>
      <w:r w:rsidR="00947780">
        <w:rPr>
          <w:rFonts w:ascii="Arial Narrow" w:hAnsi="Arial Narrow"/>
          <w:sz w:val="24"/>
          <w:szCs w:val="24"/>
        </w:rPr>
        <w:t xml:space="preserve"> d’où</w:t>
      </w:r>
      <w:r w:rsidR="001309A1">
        <w:rPr>
          <w:rFonts w:ascii="Arial Narrow" w:hAnsi="Arial Narrow"/>
          <w:sz w:val="24"/>
          <w:szCs w:val="24"/>
        </w:rPr>
        <w:t xml:space="preserve"> la décision d</w:t>
      </w:r>
      <w:r w:rsidR="00947780">
        <w:rPr>
          <w:rFonts w:ascii="Arial Narrow" w:hAnsi="Arial Narrow"/>
          <w:sz w:val="24"/>
          <w:szCs w:val="24"/>
        </w:rPr>
        <w:t xml:space="preserve">’intégration </w:t>
      </w:r>
      <w:r w:rsidR="00072721">
        <w:rPr>
          <w:rFonts w:ascii="Arial Narrow" w:hAnsi="Arial Narrow"/>
          <w:sz w:val="24"/>
          <w:szCs w:val="24"/>
        </w:rPr>
        <w:t>a</w:t>
      </w:r>
      <w:r w:rsidR="00947780">
        <w:rPr>
          <w:rFonts w:ascii="Arial Narrow" w:hAnsi="Arial Narrow"/>
          <w:sz w:val="24"/>
          <w:szCs w:val="24"/>
        </w:rPr>
        <w:t xml:space="preserve">u mécanisme FBP et la mise </w:t>
      </w:r>
      <w:r w:rsidR="00EC2D52">
        <w:rPr>
          <w:rFonts w:ascii="Arial Narrow" w:hAnsi="Arial Narrow"/>
          <w:sz w:val="24"/>
          <w:szCs w:val="24"/>
        </w:rPr>
        <w:t>à</w:t>
      </w:r>
      <w:r w:rsidR="00947780">
        <w:rPr>
          <w:rFonts w:ascii="Arial Narrow" w:hAnsi="Arial Narrow"/>
          <w:sz w:val="24"/>
          <w:szCs w:val="24"/>
        </w:rPr>
        <w:t xml:space="preserve"> échelle de cette politique en 2010 avec l’appui des partenaires techniques et financiers (BM depuis 2010 et UE via </w:t>
      </w:r>
      <w:proofErr w:type="spellStart"/>
      <w:r w:rsidR="00947780">
        <w:rPr>
          <w:rFonts w:ascii="Arial Narrow" w:hAnsi="Arial Narrow"/>
          <w:sz w:val="24"/>
          <w:szCs w:val="24"/>
        </w:rPr>
        <w:t>Enabel</w:t>
      </w:r>
      <w:proofErr w:type="spellEnd"/>
      <w:r w:rsidR="00947780">
        <w:rPr>
          <w:rFonts w:ascii="Arial Narrow" w:hAnsi="Arial Narrow"/>
          <w:sz w:val="24"/>
          <w:szCs w:val="24"/>
        </w:rPr>
        <w:t xml:space="preserve"> depuis 2016), et l’élargissement aux prestataires de certaines FOSA privées confessionnelles et privées à but non lucratif.</w:t>
      </w:r>
      <w:r w:rsidR="006A6D91">
        <w:rPr>
          <w:rFonts w:ascii="Arial Narrow" w:hAnsi="Arial Narrow"/>
          <w:sz w:val="24"/>
          <w:szCs w:val="24"/>
        </w:rPr>
        <w:t xml:space="preserve"> </w:t>
      </w:r>
    </w:p>
    <w:p w14:paraId="60BF83E5" w14:textId="07CB857E" w:rsidR="00F0092C" w:rsidRDefault="00943332" w:rsidP="00150F54">
      <w:pPr>
        <w:spacing w:line="276" w:lineRule="auto"/>
        <w:jc w:val="both"/>
        <w:rPr>
          <w:rFonts w:ascii="Arial Narrow" w:hAnsi="Arial Narrow"/>
          <w:sz w:val="24"/>
          <w:szCs w:val="24"/>
        </w:rPr>
      </w:pPr>
      <w:r>
        <w:rPr>
          <w:rFonts w:ascii="Arial Narrow" w:hAnsi="Arial Narrow"/>
          <w:sz w:val="24"/>
          <w:szCs w:val="24"/>
        </w:rPr>
        <w:t xml:space="preserve">Le mécanisme </w:t>
      </w:r>
      <w:r w:rsidR="0083716D">
        <w:rPr>
          <w:rFonts w:ascii="Arial Narrow" w:hAnsi="Arial Narrow"/>
          <w:sz w:val="24"/>
          <w:szCs w:val="24"/>
        </w:rPr>
        <w:t xml:space="preserve">FBP a contribué à améliorer l’utilisation </w:t>
      </w:r>
      <w:r>
        <w:rPr>
          <w:rFonts w:ascii="Arial Narrow" w:hAnsi="Arial Narrow"/>
          <w:sz w:val="24"/>
          <w:szCs w:val="24"/>
        </w:rPr>
        <w:t xml:space="preserve">des services, à renforcer </w:t>
      </w:r>
      <w:r w:rsidR="0083716D">
        <w:rPr>
          <w:rFonts w:ascii="Arial Narrow" w:hAnsi="Arial Narrow"/>
          <w:sz w:val="24"/>
          <w:szCs w:val="24"/>
        </w:rPr>
        <w:t>la qualité des soins, ainsi que la gouvernance et la gestion des structures de santé</w:t>
      </w:r>
      <w:r>
        <w:rPr>
          <w:rStyle w:val="FootnoteReference"/>
          <w:rFonts w:ascii="Arial Narrow" w:hAnsi="Arial Narrow"/>
          <w:sz w:val="24"/>
          <w:szCs w:val="24"/>
        </w:rPr>
        <w:footnoteReference w:id="17"/>
      </w:r>
      <w:r w:rsidR="000943EA">
        <w:rPr>
          <w:rFonts w:ascii="Arial Narrow" w:hAnsi="Arial Narrow"/>
          <w:sz w:val="24"/>
          <w:szCs w:val="24"/>
        </w:rPr>
        <w:t>’</w:t>
      </w:r>
      <w:r w:rsidR="000943EA">
        <w:rPr>
          <w:rStyle w:val="FootnoteReference"/>
          <w:rFonts w:ascii="Arial Narrow" w:hAnsi="Arial Narrow"/>
          <w:sz w:val="24"/>
          <w:szCs w:val="24"/>
        </w:rPr>
        <w:footnoteReference w:id="18"/>
      </w:r>
      <w:r w:rsidR="000943EA">
        <w:rPr>
          <w:rFonts w:ascii="Arial Narrow" w:hAnsi="Arial Narrow"/>
          <w:sz w:val="24"/>
          <w:szCs w:val="24"/>
        </w:rPr>
        <w:t>’</w:t>
      </w:r>
      <w:r w:rsidR="000943EA">
        <w:rPr>
          <w:rStyle w:val="FootnoteReference"/>
          <w:rFonts w:ascii="Arial Narrow" w:hAnsi="Arial Narrow"/>
          <w:sz w:val="24"/>
          <w:szCs w:val="24"/>
        </w:rPr>
        <w:footnoteReference w:id="19"/>
      </w:r>
      <w:r w:rsidR="000943EA">
        <w:rPr>
          <w:rFonts w:ascii="Arial Narrow" w:hAnsi="Arial Narrow"/>
          <w:sz w:val="24"/>
          <w:szCs w:val="24"/>
        </w:rPr>
        <w:t>’</w:t>
      </w:r>
      <w:r w:rsidR="000943EA">
        <w:rPr>
          <w:rStyle w:val="FootnoteReference"/>
          <w:rFonts w:ascii="Arial Narrow" w:hAnsi="Arial Narrow"/>
          <w:sz w:val="24"/>
          <w:szCs w:val="24"/>
        </w:rPr>
        <w:footnoteReference w:id="20"/>
      </w:r>
      <w:r w:rsidR="0083716D">
        <w:rPr>
          <w:rFonts w:ascii="Arial Narrow" w:hAnsi="Arial Narrow"/>
          <w:sz w:val="24"/>
          <w:szCs w:val="24"/>
        </w:rPr>
        <w:t xml:space="preserve">. </w:t>
      </w:r>
      <w:r w:rsidR="006A6D91">
        <w:rPr>
          <w:rFonts w:ascii="Arial Narrow" w:hAnsi="Arial Narrow"/>
          <w:sz w:val="24"/>
          <w:szCs w:val="24"/>
        </w:rPr>
        <w:t xml:space="preserve">Selon le rapport de mise œuvre 2020, </w:t>
      </w:r>
      <w:r w:rsidR="007075FA">
        <w:rPr>
          <w:rFonts w:ascii="Arial Narrow" w:hAnsi="Arial Narrow"/>
          <w:sz w:val="24"/>
          <w:szCs w:val="24"/>
        </w:rPr>
        <w:t>l</w:t>
      </w:r>
      <w:r w:rsidR="006A6D91">
        <w:rPr>
          <w:rFonts w:ascii="Arial Narrow" w:hAnsi="Arial Narrow"/>
          <w:sz w:val="24"/>
          <w:szCs w:val="24"/>
        </w:rPr>
        <w:t xml:space="preserve">e financement </w:t>
      </w:r>
      <w:r w:rsidR="007075FA">
        <w:rPr>
          <w:rFonts w:ascii="Arial Narrow" w:hAnsi="Arial Narrow"/>
          <w:sz w:val="24"/>
          <w:szCs w:val="24"/>
        </w:rPr>
        <w:t xml:space="preserve">gratuité/FBP </w:t>
      </w:r>
      <w:r w:rsidR="006A6D91">
        <w:rPr>
          <w:rFonts w:ascii="Arial Narrow" w:hAnsi="Arial Narrow"/>
          <w:sz w:val="24"/>
          <w:szCs w:val="24"/>
        </w:rPr>
        <w:t xml:space="preserve">a été supporté à 45% par le gouvernement, 25% par l’Union Européenne à travers </w:t>
      </w:r>
      <w:proofErr w:type="spellStart"/>
      <w:r w:rsidR="006A6D91">
        <w:rPr>
          <w:rFonts w:ascii="Arial Narrow" w:hAnsi="Arial Narrow"/>
          <w:sz w:val="24"/>
          <w:szCs w:val="24"/>
        </w:rPr>
        <w:t>Enabe</w:t>
      </w:r>
      <w:r w:rsidR="00F20DED">
        <w:rPr>
          <w:rFonts w:ascii="Arial Narrow" w:hAnsi="Arial Narrow"/>
          <w:sz w:val="24"/>
          <w:szCs w:val="24"/>
        </w:rPr>
        <w:t>l</w:t>
      </w:r>
      <w:proofErr w:type="spellEnd"/>
      <w:r w:rsidR="006A6D91">
        <w:rPr>
          <w:rFonts w:ascii="Arial Narrow" w:hAnsi="Arial Narrow"/>
          <w:sz w:val="24"/>
          <w:szCs w:val="24"/>
        </w:rPr>
        <w:t>,</w:t>
      </w:r>
      <w:r w:rsidR="00F20DED">
        <w:rPr>
          <w:rFonts w:ascii="Arial Narrow" w:hAnsi="Arial Narrow"/>
          <w:sz w:val="24"/>
          <w:szCs w:val="24"/>
        </w:rPr>
        <w:t xml:space="preserve"> 23% par la Banque Mondiale et 7% par KFW à travers CORDAID.</w:t>
      </w:r>
      <w:r w:rsidR="006A6D91">
        <w:rPr>
          <w:rFonts w:ascii="Arial Narrow" w:hAnsi="Arial Narrow"/>
          <w:sz w:val="24"/>
          <w:szCs w:val="24"/>
        </w:rPr>
        <w:t xml:space="preserve"> </w:t>
      </w:r>
    </w:p>
    <w:p w14:paraId="1F81D655" w14:textId="77777777" w:rsidR="001D1779" w:rsidRDefault="00895009" w:rsidP="00150F54">
      <w:pPr>
        <w:spacing w:line="276" w:lineRule="auto"/>
        <w:jc w:val="both"/>
        <w:rPr>
          <w:rFonts w:ascii="Arial Narrow" w:hAnsi="Arial Narrow"/>
          <w:sz w:val="24"/>
          <w:szCs w:val="24"/>
        </w:rPr>
      </w:pPr>
      <w:r>
        <w:rPr>
          <w:rFonts w:ascii="Arial Narrow" w:hAnsi="Arial Narrow"/>
          <w:sz w:val="24"/>
          <w:szCs w:val="24"/>
        </w:rPr>
        <w:t>L’évaluation de l’effectivité de cette politique de gratuité ciblée faite en 2019</w:t>
      </w:r>
      <w:r w:rsidR="00FA178E">
        <w:rPr>
          <w:rStyle w:val="FootnoteReference"/>
          <w:rFonts w:ascii="Arial Narrow" w:hAnsi="Arial Narrow"/>
          <w:sz w:val="24"/>
          <w:szCs w:val="24"/>
        </w:rPr>
        <w:footnoteReference w:id="21"/>
      </w:r>
      <w:r>
        <w:rPr>
          <w:rFonts w:ascii="Arial Narrow" w:hAnsi="Arial Narrow"/>
          <w:sz w:val="24"/>
          <w:szCs w:val="24"/>
        </w:rPr>
        <w:t xml:space="preserve"> relève</w:t>
      </w:r>
      <w:r w:rsidR="00FA178E">
        <w:rPr>
          <w:rFonts w:ascii="Arial Narrow" w:hAnsi="Arial Narrow"/>
          <w:sz w:val="24"/>
          <w:szCs w:val="24"/>
        </w:rPr>
        <w:t xml:space="preserve"> que la compréhension de la mise en œuvre de cette politique n’est pas harmonieuse, ni optimale pour tous les prestataires, </w:t>
      </w:r>
      <w:r w:rsidR="00AC06B7">
        <w:rPr>
          <w:rFonts w:ascii="Arial Narrow" w:hAnsi="Arial Narrow"/>
          <w:sz w:val="24"/>
          <w:szCs w:val="24"/>
        </w:rPr>
        <w:t>et donc sa mise en œuvre a été relativement peu effective, du fait en</w:t>
      </w:r>
      <w:r w:rsidR="00214BBB">
        <w:rPr>
          <w:rFonts w:ascii="Arial Narrow" w:hAnsi="Arial Narrow"/>
          <w:sz w:val="24"/>
          <w:szCs w:val="24"/>
        </w:rPr>
        <w:t>tre</w:t>
      </w:r>
      <w:r w:rsidR="00AC06B7">
        <w:rPr>
          <w:rFonts w:ascii="Arial Narrow" w:hAnsi="Arial Narrow"/>
          <w:sz w:val="24"/>
          <w:szCs w:val="24"/>
        </w:rPr>
        <w:t xml:space="preserve"> autre</w:t>
      </w:r>
      <w:r w:rsidR="00214BBB">
        <w:rPr>
          <w:rFonts w:ascii="Arial Narrow" w:hAnsi="Arial Narrow"/>
          <w:sz w:val="24"/>
          <w:szCs w:val="24"/>
        </w:rPr>
        <w:t>s</w:t>
      </w:r>
      <w:r w:rsidR="00AC06B7">
        <w:rPr>
          <w:rFonts w:ascii="Arial Narrow" w:hAnsi="Arial Narrow"/>
          <w:sz w:val="24"/>
          <w:szCs w:val="24"/>
        </w:rPr>
        <w:t xml:space="preserve"> de la </w:t>
      </w:r>
      <w:proofErr w:type="gramStart"/>
      <w:r w:rsidR="00AC06B7">
        <w:rPr>
          <w:rFonts w:ascii="Arial Narrow" w:hAnsi="Arial Narrow"/>
          <w:sz w:val="24"/>
          <w:szCs w:val="24"/>
        </w:rPr>
        <w:t>non harmonisation</w:t>
      </w:r>
      <w:proofErr w:type="gramEnd"/>
      <w:r w:rsidR="00AC06B7">
        <w:rPr>
          <w:rFonts w:ascii="Arial Narrow" w:hAnsi="Arial Narrow"/>
          <w:sz w:val="24"/>
          <w:szCs w:val="24"/>
        </w:rPr>
        <w:t xml:space="preserve"> des procédures d’application</w:t>
      </w:r>
      <w:r w:rsidR="00214BBB">
        <w:rPr>
          <w:rFonts w:ascii="Arial Narrow" w:hAnsi="Arial Narrow"/>
          <w:sz w:val="24"/>
          <w:szCs w:val="24"/>
        </w:rPr>
        <w:t xml:space="preserve"> des critères d’identification et d’éligibilité ; de la nature des soins et des modalités de paiement des prestations.</w:t>
      </w:r>
      <w:r w:rsidR="00AC06B7">
        <w:rPr>
          <w:rFonts w:ascii="Arial Narrow" w:hAnsi="Arial Narrow"/>
          <w:sz w:val="24"/>
          <w:szCs w:val="24"/>
        </w:rPr>
        <w:t xml:space="preserve"> </w:t>
      </w:r>
      <w:r w:rsidR="001C7A93">
        <w:rPr>
          <w:rFonts w:ascii="Arial Narrow" w:hAnsi="Arial Narrow"/>
          <w:sz w:val="24"/>
          <w:szCs w:val="24"/>
        </w:rPr>
        <w:t>Le paquet de soins gratuits n’est pas toujours fourni entièrement</w:t>
      </w:r>
      <w:r w:rsidR="00216B2D">
        <w:rPr>
          <w:rFonts w:ascii="Arial Narrow" w:hAnsi="Arial Narrow"/>
          <w:sz w:val="24"/>
          <w:szCs w:val="24"/>
        </w:rPr>
        <w:t xml:space="preserve"> à la cible</w:t>
      </w:r>
      <w:r w:rsidR="001C7A93">
        <w:rPr>
          <w:rFonts w:ascii="Arial Narrow" w:hAnsi="Arial Narrow"/>
          <w:sz w:val="24"/>
          <w:szCs w:val="24"/>
        </w:rPr>
        <w:t>, certains prestataires notamment des hôpitaux de première référence et hôpitaux nationaux pensant que les soins médicaux et chirurgicaux de ce niveau sont payants.</w:t>
      </w:r>
      <w:r w:rsidR="00216B2D">
        <w:rPr>
          <w:rFonts w:ascii="Arial Narrow" w:hAnsi="Arial Narrow"/>
          <w:sz w:val="24"/>
          <w:szCs w:val="24"/>
        </w:rPr>
        <w:t xml:space="preserve"> Les </w:t>
      </w:r>
      <w:r w:rsidR="001D1779">
        <w:rPr>
          <w:rFonts w:ascii="Arial Narrow" w:hAnsi="Arial Narrow"/>
          <w:sz w:val="24"/>
          <w:szCs w:val="24"/>
        </w:rPr>
        <w:t>bénéficiaires aussi</w:t>
      </w:r>
      <w:r w:rsidR="00216B2D">
        <w:rPr>
          <w:rFonts w:ascii="Arial Narrow" w:hAnsi="Arial Narrow"/>
          <w:sz w:val="24"/>
          <w:szCs w:val="24"/>
        </w:rPr>
        <w:t xml:space="preserve"> ne pensent pas être pris en charge à 100% puisqu’elles supportent certaines factures.</w:t>
      </w:r>
      <w:r w:rsidR="001D1779">
        <w:rPr>
          <w:rFonts w:ascii="Arial Narrow" w:hAnsi="Arial Narrow"/>
          <w:sz w:val="24"/>
          <w:szCs w:val="24"/>
        </w:rPr>
        <w:t xml:space="preserve"> </w:t>
      </w:r>
    </w:p>
    <w:p w14:paraId="78B6E571" w14:textId="007DE8D8" w:rsidR="001C7A93" w:rsidRDefault="001D1779" w:rsidP="00150F54">
      <w:pPr>
        <w:spacing w:line="276" w:lineRule="auto"/>
        <w:jc w:val="both"/>
        <w:rPr>
          <w:rFonts w:ascii="Arial Narrow" w:hAnsi="Arial Narrow"/>
          <w:sz w:val="24"/>
          <w:szCs w:val="24"/>
        </w:rPr>
      </w:pPr>
      <w:r>
        <w:rPr>
          <w:rFonts w:ascii="Arial Narrow" w:hAnsi="Arial Narrow"/>
          <w:sz w:val="24"/>
          <w:szCs w:val="24"/>
        </w:rPr>
        <w:t xml:space="preserve">Cette évaluation a relevé comme principaux </w:t>
      </w:r>
      <w:r w:rsidR="00552059">
        <w:rPr>
          <w:rFonts w:ascii="Arial Narrow" w:hAnsi="Arial Narrow"/>
          <w:sz w:val="24"/>
          <w:szCs w:val="24"/>
        </w:rPr>
        <w:t>facteurs</w:t>
      </w:r>
      <w:r>
        <w:rPr>
          <w:rFonts w:ascii="Arial Narrow" w:hAnsi="Arial Narrow"/>
          <w:sz w:val="24"/>
          <w:szCs w:val="24"/>
        </w:rPr>
        <w:t xml:space="preserve"> qui entravent la nature et la qualité des soins gratuits : les fréquentes ruptures de stocks de médicaments et divers intrants en lien avec les défaillances de la chaîne d’approvisionnement ; l’insuffisance des ressources humaines qualifiées et mal réparties </w:t>
      </w:r>
      <w:r w:rsidR="00FC32AD">
        <w:rPr>
          <w:rFonts w:ascii="Arial Narrow" w:hAnsi="Arial Narrow"/>
          <w:sz w:val="24"/>
          <w:szCs w:val="24"/>
        </w:rPr>
        <w:t>; l’absence</w:t>
      </w:r>
      <w:r>
        <w:rPr>
          <w:rFonts w:ascii="Arial Narrow" w:hAnsi="Arial Narrow"/>
          <w:sz w:val="24"/>
          <w:szCs w:val="24"/>
        </w:rPr>
        <w:t xml:space="preserve"> de documents normatifs de référence</w:t>
      </w:r>
      <w:r w:rsidR="00FC32AD">
        <w:rPr>
          <w:rFonts w:ascii="Arial Narrow" w:hAnsi="Arial Narrow"/>
          <w:sz w:val="24"/>
          <w:szCs w:val="24"/>
        </w:rPr>
        <w:t xml:space="preserve"> </w:t>
      </w:r>
      <w:r>
        <w:rPr>
          <w:rFonts w:ascii="Arial Narrow" w:hAnsi="Arial Narrow"/>
          <w:sz w:val="24"/>
          <w:szCs w:val="24"/>
        </w:rPr>
        <w:t>guides et protocoles</w:t>
      </w:r>
      <w:r w:rsidR="00FC32AD">
        <w:rPr>
          <w:rFonts w:ascii="Arial Narrow" w:hAnsi="Arial Narrow"/>
          <w:sz w:val="24"/>
          <w:szCs w:val="24"/>
        </w:rPr>
        <w:t> ; l’insuffisance d’équipements techniques minimum ; la faible tarification des indicateurs FBP/gratuité.</w:t>
      </w:r>
    </w:p>
    <w:p w14:paraId="6D6865F5" w14:textId="670DFFE5" w:rsidR="00895009" w:rsidRDefault="00DA3B46" w:rsidP="00150F54">
      <w:pPr>
        <w:spacing w:line="276" w:lineRule="auto"/>
        <w:jc w:val="both"/>
        <w:rPr>
          <w:rFonts w:ascii="Arial Narrow" w:hAnsi="Arial Narrow"/>
          <w:sz w:val="24"/>
          <w:szCs w:val="24"/>
        </w:rPr>
      </w:pPr>
      <w:proofErr w:type="gramStart"/>
      <w:r>
        <w:rPr>
          <w:rFonts w:ascii="Arial Narrow" w:hAnsi="Arial Narrow"/>
          <w:sz w:val="24"/>
          <w:szCs w:val="24"/>
        </w:rPr>
        <w:t>A</w:t>
      </w:r>
      <w:r w:rsidR="00BE5155">
        <w:rPr>
          <w:rFonts w:ascii="Arial Narrow" w:hAnsi="Arial Narrow"/>
          <w:sz w:val="24"/>
          <w:szCs w:val="24"/>
        </w:rPr>
        <w:t>u</w:t>
      </w:r>
      <w:proofErr w:type="gramEnd"/>
      <w:r>
        <w:rPr>
          <w:rFonts w:ascii="Arial Narrow" w:hAnsi="Arial Narrow"/>
          <w:sz w:val="24"/>
          <w:szCs w:val="24"/>
        </w:rPr>
        <w:t xml:space="preserve"> plan opérationnel, les interactions entre la politique de gratuité ciblée des soins et les autres mécanismes de subvention des soins (CAM, MFP)</w:t>
      </w:r>
      <w:r w:rsidR="00BE5155">
        <w:rPr>
          <w:rFonts w:ascii="Arial Narrow" w:hAnsi="Arial Narrow"/>
          <w:sz w:val="24"/>
          <w:szCs w:val="24"/>
        </w:rPr>
        <w:t xml:space="preserve"> sont définies par leur complémentarité en termes d’éligibilité des bénéficiaires et leur synergie dans le co-financement d</w:t>
      </w:r>
      <w:r w:rsidR="00BD0BC5">
        <w:rPr>
          <w:rFonts w:ascii="Arial Narrow" w:hAnsi="Arial Narrow"/>
          <w:sz w:val="24"/>
          <w:szCs w:val="24"/>
        </w:rPr>
        <w:t>u</w:t>
      </w:r>
      <w:r w:rsidR="00BE5155">
        <w:rPr>
          <w:rFonts w:ascii="Arial Narrow" w:hAnsi="Arial Narrow"/>
          <w:sz w:val="24"/>
          <w:szCs w:val="24"/>
        </w:rPr>
        <w:t xml:space="preserve"> paquet de soins gratuits</w:t>
      </w:r>
      <w:r w:rsidR="00BD0BC5">
        <w:rPr>
          <w:rFonts w:ascii="Arial Narrow" w:hAnsi="Arial Narrow"/>
          <w:sz w:val="24"/>
          <w:szCs w:val="24"/>
        </w:rPr>
        <w:t xml:space="preserve"> bien que le recouvrement des coûts par les FOSA </w:t>
      </w:r>
      <w:r w:rsidR="00B242B5">
        <w:rPr>
          <w:rFonts w:ascii="Arial Narrow" w:hAnsi="Arial Narrow"/>
          <w:sz w:val="24"/>
          <w:szCs w:val="24"/>
        </w:rPr>
        <w:t>reste un défi</w:t>
      </w:r>
      <w:r w:rsidR="00BE5155">
        <w:rPr>
          <w:rFonts w:ascii="Arial Narrow" w:hAnsi="Arial Narrow"/>
          <w:sz w:val="24"/>
          <w:szCs w:val="24"/>
        </w:rPr>
        <w:t>.</w:t>
      </w:r>
    </w:p>
    <w:p w14:paraId="39DF348C" w14:textId="1C2BADA6" w:rsidR="007075FA" w:rsidRPr="00FC32AD" w:rsidRDefault="005C4334" w:rsidP="00150F54">
      <w:pPr>
        <w:spacing w:line="276" w:lineRule="auto"/>
        <w:jc w:val="both"/>
        <w:rPr>
          <w:rFonts w:ascii="Arial Narrow" w:hAnsi="Arial Narrow"/>
          <w:b/>
          <w:bCs/>
          <w:sz w:val="24"/>
          <w:szCs w:val="24"/>
        </w:rPr>
      </w:pPr>
      <w:r w:rsidRPr="00FC32AD">
        <w:rPr>
          <w:rFonts w:ascii="Arial Narrow" w:hAnsi="Arial Narrow"/>
          <w:b/>
          <w:bCs/>
          <w:sz w:val="24"/>
          <w:szCs w:val="24"/>
        </w:rPr>
        <w:lastRenderedPageBreak/>
        <w:t>L’engagement d</w:t>
      </w:r>
      <w:r w:rsidR="00AA240E" w:rsidRPr="00FC32AD">
        <w:rPr>
          <w:rFonts w:ascii="Arial Narrow" w:hAnsi="Arial Narrow"/>
          <w:b/>
          <w:bCs/>
          <w:sz w:val="24"/>
          <w:szCs w:val="24"/>
        </w:rPr>
        <w:t xml:space="preserve">u gouvernement et ses </w:t>
      </w:r>
      <w:r w:rsidRPr="00FC32AD">
        <w:rPr>
          <w:rFonts w:ascii="Arial Narrow" w:hAnsi="Arial Narrow"/>
          <w:b/>
          <w:bCs/>
          <w:sz w:val="24"/>
          <w:szCs w:val="24"/>
        </w:rPr>
        <w:t>partenaires à continuer leur appui est manifeste</w:t>
      </w:r>
      <w:r w:rsidR="00AA240E" w:rsidRPr="00FC32AD">
        <w:rPr>
          <w:rFonts w:ascii="Arial Narrow" w:hAnsi="Arial Narrow"/>
          <w:b/>
          <w:bCs/>
          <w:sz w:val="24"/>
          <w:szCs w:val="24"/>
        </w:rPr>
        <w:t xml:space="preserve"> avec le</w:t>
      </w:r>
      <w:r w:rsidR="00714748" w:rsidRPr="00FC32AD">
        <w:rPr>
          <w:rFonts w:ascii="Arial Narrow" w:hAnsi="Arial Narrow"/>
          <w:b/>
          <w:bCs/>
          <w:sz w:val="24"/>
          <w:szCs w:val="24"/>
        </w:rPr>
        <w:t xml:space="preserve"> FBP de troisième génération et le </w:t>
      </w:r>
      <w:r w:rsidR="00AF62C0" w:rsidRPr="00FC32AD">
        <w:rPr>
          <w:rFonts w:ascii="Arial Narrow" w:hAnsi="Arial Narrow"/>
          <w:b/>
          <w:bCs/>
          <w:sz w:val="24"/>
          <w:szCs w:val="24"/>
        </w:rPr>
        <w:t>Projet d’Appui au Secteur Santé (</w:t>
      </w:r>
      <w:r w:rsidR="00714748" w:rsidRPr="00FC32AD">
        <w:rPr>
          <w:rFonts w:ascii="Arial Narrow" w:hAnsi="Arial Narrow"/>
          <w:b/>
          <w:bCs/>
          <w:sz w:val="24"/>
          <w:szCs w:val="24"/>
        </w:rPr>
        <w:t>PASS III</w:t>
      </w:r>
      <w:r w:rsidR="00AF62C0" w:rsidRPr="00FC32AD">
        <w:rPr>
          <w:rFonts w:ascii="Arial Narrow" w:hAnsi="Arial Narrow"/>
          <w:b/>
          <w:bCs/>
          <w:sz w:val="24"/>
          <w:szCs w:val="24"/>
        </w:rPr>
        <w:t>)</w:t>
      </w:r>
      <w:r w:rsidR="00714748" w:rsidRPr="00FC32AD">
        <w:rPr>
          <w:rFonts w:ascii="Arial Narrow" w:hAnsi="Arial Narrow"/>
          <w:b/>
          <w:bCs/>
          <w:sz w:val="24"/>
          <w:szCs w:val="24"/>
        </w:rPr>
        <w:t xml:space="preserve">, </w:t>
      </w:r>
      <w:r w:rsidR="00AA240E" w:rsidRPr="00FC32AD">
        <w:rPr>
          <w:rFonts w:ascii="Arial Narrow" w:hAnsi="Arial Narrow"/>
          <w:b/>
          <w:bCs/>
          <w:sz w:val="24"/>
          <w:szCs w:val="24"/>
        </w:rPr>
        <w:t>dans</w:t>
      </w:r>
      <w:r w:rsidRPr="00FC32AD">
        <w:rPr>
          <w:rFonts w:ascii="Arial Narrow" w:hAnsi="Arial Narrow"/>
          <w:b/>
          <w:bCs/>
          <w:sz w:val="24"/>
          <w:szCs w:val="24"/>
        </w:rPr>
        <w:t xml:space="preserve"> une quête de plus d’efficience et d’équité dans </w:t>
      </w:r>
      <w:r w:rsidR="00714748" w:rsidRPr="00FC32AD">
        <w:rPr>
          <w:rFonts w:ascii="Arial Narrow" w:hAnsi="Arial Narrow"/>
          <w:b/>
          <w:bCs/>
          <w:sz w:val="24"/>
          <w:szCs w:val="24"/>
        </w:rPr>
        <w:t xml:space="preserve">la mise en œuvre de cette politique, </w:t>
      </w:r>
      <w:r w:rsidR="00AA240E" w:rsidRPr="00FC32AD">
        <w:rPr>
          <w:rFonts w:ascii="Arial Narrow" w:hAnsi="Arial Narrow"/>
          <w:b/>
          <w:bCs/>
          <w:sz w:val="24"/>
          <w:szCs w:val="24"/>
        </w:rPr>
        <w:t xml:space="preserve">mais </w:t>
      </w:r>
      <w:r w:rsidR="00AF62C0" w:rsidRPr="00FC32AD">
        <w:rPr>
          <w:rFonts w:ascii="Arial Narrow" w:hAnsi="Arial Narrow"/>
          <w:b/>
          <w:bCs/>
          <w:sz w:val="24"/>
          <w:szCs w:val="24"/>
        </w:rPr>
        <w:t>aussi</w:t>
      </w:r>
      <w:r w:rsidR="00714748" w:rsidRPr="00FC32AD">
        <w:rPr>
          <w:rFonts w:ascii="Arial Narrow" w:hAnsi="Arial Narrow"/>
          <w:b/>
          <w:bCs/>
          <w:sz w:val="24"/>
          <w:szCs w:val="24"/>
        </w:rPr>
        <w:t xml:space="preserve"> la recherche d’arrangements institutionnel </w:t>
      </w:r>
      <w:r w:rsidR="00AF62C0" w:rsidRPr="00FC32AD">
        <w:rPr>
          <w:rFonts w:ascii="Arial Narrow" w:hAnsi="Arial Narrow"/>
          <w:b/>
          <w:bCs/>
          <w:sz w:val="24"/>
          <w:szCs w:val="24"/>
        </w:rPr>
        <w:t xml:space="preserve">et opérationnel </w:t>
      </w:r>
      <w:r w:rsidR="00714748" w:rsidRPr="00FC32AD">
        <w:rPr>
          <w:rFonts w:ascii="Arial Narrow" w:hAnsi="Arial Narrow"/>
          <w:b/>
          <w:bCs/>
          <w:sz w:val="24"/>
          <w:szCs w:val="24"/>
        </w:rPr>
        <w:t xml:space="preserve">favorisant </w:t>
      </w:r>
      <w:r w:rsidR="00895009" w:rsidRPr="00FC32AD">
        <w:rPr>
          <w:rFonts w:ascii="Arial Narrow" w:hAnsi="Arial Narrow"/>
          <w:b/>
          <w:bCs/>
          <w:sz w:val="24"/>
          <w:szCs w:val="24"/>
        </w:rPr>
        <w:t xml:space="preserve">une meilleure répartition </w:t>
      </w:r>
      <w:r w:rsidR="00B242B5" w:rsidRPr="00FC32AD">
        <w:rPr>
          <w:rFonts w:ascii="Arial Narrow" w:hAnsi="Arial Narrow"/>
          <w:b/>
          <w:bCs/>
          <w:sz w:val="24"/>
          <w:szCs w:val="24"/>
        </w:rPr>
        <w:t xml:space="preserve">et organisation </w:t>
      </w:r>
      <w:r w:rsidR="00895009" w:rsidRPr="00FC32AD">
        <w:rPr>
          <w:rFonts w:ascii="Arial Narrow" w:hAnsi="Arial Narrow"/>
          <w:b/>
          <w:bCs/>
          <w:sz w:val="24"/>
          <w:szCs w:val="24"/>
        </w:rPr>
        <w:t xml:space="preserve">des rôles </w:t>
      </w:r>
      <w:r w:rsidR="00CB138C" w:rsidRPr="00FC32AD">
        <w:rPr>
          <w:rFonts w:ascii="Arial Narrow" w:hAnsi="Arial Narrow"/>
          <w:b/>
          <w:bCs/>
          <w:sz w:val="24"/>
          <w:szCs w:val="24"/>
        </w:rPr>
        <w:t xml:space="preserve">et responsabilités </w:t>
      </w:r>
      <w:r w:rsidR="00895009" w:rsidRPr="00FC32AD">
        <w:rPr>
          <w:rFonts w:ascii="Arial Narrow" w:hAnsi="Arial Narrow"/>
          <w:b/>
          <w:bCs/>
          <w:sz w:val="24"/>
          <w:szCs w:val="24"/>
        </w:rPr>
        <w:t xml:space="preserve">selon les fonctions du financement de la santé, </w:t>
      </w:r>
      <w:r w:rsidR="00714748" w:rsidRPr="00FC32AD">
        <w:rPr>
          <w:rFonts w:ascii="Arial Narrow" w:hAnsi="Arial Narrow"/>
          <w:b/>
          <w:bCs/>
          <w:sz w:val="24"/>
          <w:szCs w:val="24"/>
        </w:rPr>
        <w:t xml:space="preserve">la mise en commun </w:t>
      </w:r>
      <w:r w:rsidR="00B242B5" w:rsidRPr="00FC32AD">
        <w:rPr>
          <w:rFonts w:ascii="Arial Narrow" w:hAnsi="Arial Narrow"/>
          <w:b/>
          <w:bCs/>
          <w:sz w:val="24"/>
          <w:szCs w:val="24"/>
        </w:rPr>
        <w:t>avec les autres</w:t>
      </w:r>
      <w:r w:rsidR="00714748" w:rsidRPr="00FC32AD">
        <w:rPr>
          <w:rFonts w:ascii="Arial Narrow" w:hAnsi="Arial Narrow"/>
          <w:b/>
          <w:bCs/>
          <w:sz w:val="24"/>
          <w:szCs w:val="24"/>
        </w:rPr>
        <w:t xml:space="preserve"> ressources</w:t>
      </w:r>
      <w:r w:rsidR="00FC32AD" w:rsidRPr="00FC32AD">
        <w:rPr>
          <w:rFonts w:ascii="Arial Narrow" w:hAnsi="Arial Narrow"/>
          <w:b/>
          <w:bCs/>
          <w:sz w:val="24"/>
          <w:szCs w:val="24"/>
        </w:rPr>
        <w:t xml:space="preserve">/mécanismes </w:t>
      </w:r>
      <w:r w:rsidR="00714748" w:rsidRPr="00FC32AD">
        <w:rPr>
          <w:rFonts w:ascii="Arial Narrow" w:hAnsi="Arial Narrow"/>
          <w:b/>
          <w:bCs/>
          <w:sz w:val="24"/>
          <w:szCs w:val="24"/>
        </w:rPr>
        <w:t xml:space="preserve"> disponibles pour un paiement plus stratégique des prestataires </w:t>
      </w:r>
      <w:r w:rsidR="00B242B5" w:rsidRPr="00FC32AD">
        <w:rPr>
          <w:rFonts w:ascii="Arial Narrow" w:hAnsi="Arial Narrow"/>
          <w:b/>
          <w:bCs/>
          <w:sz w:val="24"/>
          <w:szCs w:val="24"/>
        </w:rPr>
        <w:t xml:space="preserve">de soins </w:t>
      </w:r>
      <w:r w:rsidR="00AA240E" w:rsidRPr="00FC32AD">
        <w:rPr>
          <w:rFonts w:ascii="Arial Narrow" w:hAnsi="Arial Narrow"/>
          <w:b/>
          <w:bCs/>
          <w:sz w:val="24"/>
          <w:szCs w:val="24"/>
        </w:rPr>
        <w:t>et une couverture p</w:t>
      </w:r>
      <w:r w:rsidR="00895009" w:rsidRPr="00FC32AD">
        <w:rPr>
          <w:rFonts w:ascii="Arial Narrow" w:hAnsi="Arial Narrow"/>
          <w:b/>
          <w:bCs/>
          <w:sz w:val="24"/>
          <w:szCs w:val="24"/>
        </w:rPr>
        <w:t>lus large de la population.</w:t>
      </w:r>
    </w:p>
    <w:p w14:paraId="10B3C7E0" w14:textId="4085561D" w:rsidR="0054095E"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La gratuité de la prise en charge des programmes et maladies prioritaires</w:t>
      </w:r>
    </w:p>
    <w:p w14:paraId="4EFBF546" w14:textId="36AD09E5" w:rsidR="00B242B5" w:rsidRPr="00225AB6" w:rsidRDefault="00786E22" w:rsidP="00225AB6">
      <w:pPr>
        <w:spacing w:line="276" w:lineRule="auto"/>
        <w:jc w:val="both"/>
        <w:rPr>
          <w:rFonts w:ascii="Arial Narrow" w:hAnsi="Arial Narrow"/>
          <w:sz w:val="24"/>
          <w:szCs w:val="24"/>
        </w:rPr>
      </w:pPr>
      <w:r w:rsidRPr="00225AB6">
        <w:rPr>
          <w:rFonts w:ascii="Arial Narrow" w:hAnsi="Arial Narrow"/>
          <w:sz w:val="24"/>
          <w:szCs w:val="24"/>
        </w:rPr>
        <w:t xml:space="preserve">Le gouvernement du Burundi </w:t>
      </w:r>
      <w:r w:rsidR="00CB138C">
        <w:rPr>
          <w:rFonts w:ascii="Arial Narrow" w:hAnsi="Arial Narrow"/>
          <w:sz w:val="24"/>
          <w:szCs w:val="24"/>
        </w:rPr>
        <w:t>finance</w:t>
      </w:r>
      <w:r w:rsidRPr="00225AB6">
        <w:rPr>
          <w:rFonts w:ascii="Arial Narrow" w:hAnsi="Arial Narrow"/>
          <w:sz w:val="24"/>
          <w:szCs w:val="24"/>
        </w:rPr>
        <w:t xml:space="preserve"> avec l’appui de ses partenaires </w:t>
      </w:r>
      <w:r w:rsidR="00225AB6" w:rsidRPr="00225AB6">
        <w:rPr>
          <w:rFonts w:ascii="Arial Narrow" w:hAnsi="Arial Narrow"/>
          <w:sz w:val="24"/>
          <w:szCs w:val="24"/>
        </w:rPr>
        <w:t xml:space="preserve">au développement, la prise en charge préventive et curative de plusieurs maladies prioritaires sur l’ensemble du pays, notamment les maladies évitables par la vaccination pour les enfants, le paludisme, la tuberculose, le VIH/Sida, et certaines </w:t>
      </w:r>
      <w:r w:rsidR="00CB138C" w:rsidRPr="00225AB6">
        <w:rPr>
          <w:rFonts w:ascii="Arial Narrow" w:hAnsi="Arial Narrow"/>
          <w:sz w:val="24"/>
          <w:szCs w:val="24"/>
        </w:rPr>
        <w:t>parasitoses</w:t>
      </w:r>
      <w:r w:rsidR="00CB138C">
        <w:rPr>
          <w:rFonts w:ascii="Arial Narrow" w:hAnsi="Arial Narrow"/>
          <w:sz w:val="24"/>
          <w:szCs w:val="24"/>
        </w:rPr>
        <w:t>.</w:t>
      </w:r>
      <w:r w:rsidR="00225AB6" w:rsidRPr="00225AB6">
        <w:rPr>
          <w:rFonts w:ascii="Arial Narrow" w:hAnsi="Arial Narrow"/>
          <w:sz w:val="24"/>
          <w:szCs w:val="24"/>
        </w:rPr>
        <w:t xml:space="preserve"> </w:t>
      </w:r>
      <w:r w:rsidR="00BB142A">
        <w:rPr>
          <w:rFonts w:ascii="Arial Narrow" w:hAnsi="Arial Narrow"/>
          <w:sz w:val="24"/>
          <w:szCs w:val="24"/>
        </w:rPr>
        <w:t xml:space="preserve">Le budget de l’Etat 2021-2022 finance la vaccination à hauteur de 200 millions de BIF et 2 milliards de BIF </w:t>
      </w:r>
      <w:r w:rsidR="003E5FA5">
        <w:rPr>
          <w:rFonts w:ascii="Arial Narrow" w:hAnsi="Arial Narrow"/>
          <w:sz w:val="24"/>
          <w:szCs w:val="24"/>
        </w:rPr>
        <w:t>comme</w:t>
      </w:r>
      <w:r w:rsidR="00BB142A">
        <w:rPr>
          <w:rFonts w:ascii="Arial Narrow" w:hAnsi="Arial Narrow"/>
          <w:sz w:val="24"/>
          <w:szCs w:val="24"/>
        </w:rPr>
        <w:t xml:space="preserve"> </w:t>
      </w:r>
      <w:r w:rsidR="00831613">
        <w:rPr>
          <w:rFonts w:ascii="Arial Narrow" w:hAnsi="Arial Narrow"/>
          <w:sz w:val="24"/>
          <w:szCs w:val="24"/>
        </w:rPr>
        <w:t>contrepartie</w:t>
      </w:r>
      <w:r w:rsidR="00BB142A">
        <w:rPr>
          <w:rFonts w:ascii="Arial Narrow" w:hAnsi="Arial Narrow"/>
          <w:sz w:val="24"/>
          <w:szCs w:val="24"/>
        </w:rPr>
        <w:t xml:space="preserve"> </w:t>
      </w:r>
      <w:r w:rsidR="003E5FA5">
        <w:rPr>
          <w:rFonts w:ascii="Arial Narrow" w:hAnsi="Arial Narrow"/>
          <w:sz w:val="24"/>
          <w:szCs w:val="24"/>
        </w:rPr>
        <w:t>pour</w:t>
      </w:r>
      <w:r w:rsidR="00BB142A">
        <w:rPr>
          <w:rFonts w:ascii="Arial Narrow" w:hAnsi="Arial Narrow"/>
          <w:sz w:val="24"/>
          <w:szCs w:val="24"/>
        </w:rPr>
        <w:t xml:space="preserve"> l’acquisition des vaccins.</w:t>
      </w:r>
    </w:p>
    <w:p w14:paraId="2611431B" w14:textId="79E34652" w:rsidR="003E749D"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 xml:space="preserve">La </w:t>
      </w:r>
      <w:r w:rsidR="003E749D" w:rsidRPr="00F0092C">
        <w:rPr>
          <w:rFonts w:ascii="Arial Narrow" w:hAnsi="Arial Narrow"/>
          <w:color w:val="0070C0"/>
          <w:sz w:val="24"/>
          <w:szCs w:val="24"/>
        </w:rPr>
        <w:t>Mutuelle de la Fonction Publique</w:t>
      </w:r>
    </w:p>
    <w:p w14:paraId="1F0DA197" w14:textId="311B947C" w:rsidR="00B44661" w:rsidRDefault="007953C0" w:rsidP="00554875">
      <w:pPr>
        <w:spacing w:line="276" w:lineRule="auto"/>
        <w:jc w:val="both"/>
        <w:rPr>
          <w:rFonts w:ascii="Arial Narrow" w:hAnsi="Arial Narrow"/>
          <w:sz w:val="24"/>
          <w:szCs w:val="24"/>
        </w:rPr>
      </w:pPr>
      <w:r w:rsidRPr="007953C0">
        <w:rPr>
          <w:rFonts w:ascii="Arial Narrow" w:hAnsi="Arial Narrow"/>
          <w:sz w:val="24"/>
          <w:szCs w:val="24"/>
        </w:rPr>
        <w:t xml:space="preserve">La Mutuelle de la Fonction Publique (MFP) a été créée par le décret du 27 juin 1980, et en même temps un décret-loi a institué un régime d’assurance maladie des agents publics et assimilés. </w:t>
      </w:r>
      <w:r>
        <w:rPr>
          <w:rFonts w:ascii="Arial Narrow" w:hAnsi="Arial Narrow"/>
          <w:sz w:val="24"/>
          <w:szCs w:val="24"/>
        </w:rPr>
        <w:t>La MFP a donc été chargé d’organiser ce régime et de l’administrer.</w:t>
      </w:r>
      <w:r w:rsidR="00835864">
        <w:rPr>
          <w:rFonts w:ascii="Arial Narrow" w:hAnsi="Arial Narrow"/>
          <w:sz w:val="24"/>
          <w:szCs w:val="24"/>
        </w:rPr>
        <w:t xml:space="preserve"> La MFP est un établissement public à caractère (EPA) placé actuellement sous la tutelle du MSNASGPH et disposant d’une autonomie administrative et financière.</w:t>
      </w:r>
    </w:p>
    <w:p w14:paraId="03F2F980" w14:textId="07108106" w:rsidR="00C01567" w:rsidRPr="00C01567" w:rsidRDefault="00C01567" w:rsidP="00C01567">
      <w:pPr>
        <w:pStyle w:val="ListParagraph"/>
        <w:spacing w:line="276" w:lineRule="auto"/>
        <w:ind w:left="0"/>
        <w:jc w:val="both"/>
        <w:rPr>
          <w:rFonts w:ascii="Arial Narrow" w:hAnsi="Arial Narrow"/>
          <w:sz w:val="24"/>
          <w:szCs w:val="24"/>
        </w:rPr>
      </w:pPr>
      <w:r w:rsidRPr="00C01567">
        <w:rPr>
          <w:rFonts w:ascii="Arial Narrow" w:hAnsi="Arial Narrow"/>
          <w:sz w:val="24"/>
          <w:szCs w:val="24"/>
        </w:rPr>
        <w:t xml:space="preserve">L’affiliation à la MFP a un caractère automatique pour les fonctionnaires de l’Etat payés par </w:t>
      </w:r>
      <w:r>
        <w:rPr>
          <w:rFonts w:ascii="Arial Narrow" w:hAnsi="Arial Narrow"/>
          <w:sz w:val="24"/>
          <w:szCs w:val="24"/>
        </w:rPr>
        <w:t xml:space="preserve">la </w:t>
      </w:r>
      <w:r w:rsidRPr="00C01567">
        <w:rPr>
          <w:rFonts w:ascii="Arial Narrow" w:hAnsi="Arial Narrow"/>
          <w:sz w:val="24"/>
          <w:szCs w:val="24"/>
        </w:rPr>
        <w:t>Fonction Publique, pour les forces armées et la police nationale. La mutuelle est le mécanisme d’assurance santé le plus étendu du pays. Elle assure une couverture maladie aux catégories de personnes suivantes : les fonctionnaires, les contractuels de la fonction publique, les agents des collectivités territoriales ou locales, les personnels des Forces de Défense Nationale (FDN), les personnels de la Police Nationale du Burundi (PNB), les étudiants de l’Université du Burundi, les magistrats, les personnels des sociétés et établissements publics, l’enseignement privé, les personnels des institutions politiques.</w:t>
      </w:r>
    </w:p>
    <w:p w14:paraId="03EA205D" w14:textId="3862623E" w:rsidR="00C01567" w:rsidRDefault="00C01567" w:rsidP="00C01567">
      <w:pPr>
        <w:jc w:val="both"/>
        <w:rPr>
          <w:rFonts w:ascii="Arial Narrow" w:hAnsi="Arial Narrow"/>
          <w:sz w:val="24"/>
          <w:szCs w:val="24"/>
        </w:rPr>
      </w:pPr>
      <w:r w:rsidRPr="00C01567">
        <w:rPr>
          <w:rFonts w:ascii="Arial Narrow" w:hAnsi="Arial Narrow"/>
          <w:sz w:val="24"/>
          <w:szCs w:val="24"/>
        </w:rPr>
        <w:t>Les ayants-droits, outre les conjoints, sont les enfants jusqu’à l’âge de 18 ans, sans limite d’âge si l’enfant est affecté d’un handicap mental, jusqu’à l’âge de 21 ans si l’ayant-droit est étudiant, et jusqu’à l’âge de 23 ans s’il est encore en école secondaire.</w:t>
      </w:r>
      <w:r>
        <w:rPr>
          <w:rFonts w:ascii="Arial Narrow" w:hAnsi="Arial Narrow"/>
          <w:sz w:val="24"/>
          <w:szCs w:val="24"/>
        </w:rPr>
        <w:t xml:space="preserve"> </w:t>
      </w:r>
      <w:r w:rsidRPr="00C01567">
        <w:rPr>
          <w:rFonts w:ascii="Arial Narrow" w:hAnsi="Arial Narrow"/>
          <w:sz w:val="24"/>
          <w:szCs w:val="24"/>
        </w:rPr>
        <w:t>Les retraités ou pensionnés de la fonction publique et de l’Institut National de Sécurité Sociale sont également couverts, ainsi que leurs époux.</w:t>
      </w:r>
    </w:p>
    <w:p w14:paraId="2F16421C" w14:textId="7228152D" w:rsidR="00C01567" w:rsidRPr="007953C0" w:rsidRDefault="00F11BCD" w:rsidP="00BE6A9A">
      <w:pPr>
        <w:jc w:val="both"/>
        <w:rPr>
          <w:rFonts w:ascii="Arial Narrow" w:hAnsi="Arial Narrow"/>
          <w:sz w:val="24"/>
          <w:szCs w:val="24"/>
        </w:rPr>
      </w:pPr>
      <w:r>
        <w:rPr>
          <w:rFonts w:ascii="Arial Narrow" w:hAnsi="Arial Narrow"/>
          <w:sz w:val="24"/>
          <w:szCs w:val="24"/>
        </w:rPr>
        <w:t xml:space="preserve">La MFP rembourse les soins de ses bénéficiaires à 80% voire 90% pour les maladies chroniques, avec un ticket modérateur de 20% et parfois 10%. </w:t>
      </w:r>
      <w:r w:rsidR="006439B9">
        <w:rPr>
          <w:rFonts w:ascii="Arial Narrow" w:hAnsi="Arial Narrow"/>
          <w:sz w:val="24"/>
          <w:szCs w:val="24"/>
        </w:rPr>
        <w:t>Pour l</w:t>
      </w:r>
      <w:r>
        <w:rPr>
          <w:rFonts w:ascii="Arial Narrow" w:hAnsi="Arial Narrow"/>
          <w:sz w:val="24"/>
          <w:szCs w:val="24"/>
        </w:rPr>
        <w:t>es bénéficiaires affiliés aux FDN</w:t>
      </w:r>
      <w:r w:rsidR="006439B9">
        <w:rPr>
          <w:rFonts w:ascii="Arial Narrow" w:hAnsi="Arial Narrow"/>
          <w:sz w:val="24"/>
          <w:szCs w:val="24"/>
        </w:rPr>
        <w:t>, à la PNB, au MSPLS</w:t>
      </w:r>
      <w:r w:rsidR="00C534BA">
        <w:rPr>
          <w:rFonts w:ascii="Arial Narrow" w:hAnsi="Arial Narrow"/>
          <w:sz w:val="24"/>
          <w:szCs w:val="24"/>
        </w:rPr>
        <w:t xml:space="preserve"> et les retraités de l’Etat,</w:t>
      </w:r>
      <w:r w:rsidR="006439B9">
        <w:rPr>
          <w:rFonts w:ascii="Arial Narrow" w:hAnsi="Arial Narrow"/>
          <w:sz w:val="24"/>
          <w:szCs w:val="24"/>
        </w:rPr>
        <w:t xml:space="preserve"> la prise en charge est totale</w:t>
      </w:r>
      <w:r w:rsidR="00C534BA">
        <w:rPr>
          <w:rFonts w:ascii="Arial Narrow" w:hAnsi="Arial Narrow"/>
          <w:sz w:val="24"/>
          <w:szCs w:val="24"/>
        </w:rPr>
        <w:t>, l’Etat supportant le ticket modérateur</w:t>
      </w:r>
      <w:r w:rsidR="006439B9">
        <w:rPr>
          <w:rFonts w:ascii="Arial Narrow" w:hAnsi="Arial Narrow"/>
          <w:sz w:val="24"/>
          <w:szCs w:val="24"/>
        </w:rPr>
        <w:t>.</w:t>
      </w:r>
      <w:r w:rsidR="00F63C54">
        <w:rPr>
          <w:rFonts w:ascii="Arial Narrow" w:hAnsi="Arial Narrow"/>
          <w:sz w:val="24"/>
          <w:szCs w:val="24"/>
        </w:rPr>
        <w:t xml:space="preserve"> Ce régime couvre environ 7,3% de la population avec 855 587 bénéficiaires en 2021. </w:t>
      </w:r>
    </w:p>
    <w:p w14:paraId="6FE9FA28" w14:textId="603DFA5E" w:rsidR="003E749D"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 xml:space="preserve">La </w:t>
      </w:r>
      <w:r w:rsidR="003E749D" w:rsidRPr="00F0092C">
        <w:rPr>
          <w:rFonts w:ascii="Arial Narrow" w:hAnsi="Arial Narrow"/>
          <w:color w:val="0070C0"/>
          <w:sz w:val="24"/>
          <w:szCs w:val="24"/>
        </w:rPr>
        <w:t>Ca</w:t>
      </w:r>
      <w:r w:rsidR="009863CB" w:rsidRPr="00F0092C">
        <w:rPr>
          <w:rFonts w:ascii="Arial Narrow" w:hAnsi="Arial Narrow"/>
          <w:color w:val="0070C0"/>
          <w:sz w:val="24"/>
          <w:szCs w:val="24"/>
        </w:rPr>
        <w:t>rte</w:t>
      </w:r>
      <w:r w:rsidR="003E749D" w:rsidRPr="00F0092C">
        <w:rPr>
          <w:rFonts w:ascii="Arial Narrow" w:hAnsi="Arial Narrow"/>
          <w:color w:val="0070C0"/>
          <w:sz w:val="24"/>
          <w:szCs w:val="24"/>
        </w:rPr>
        <w:t xml:space="preserve"> d’Assistance Médicale</w:t>
      </w:r>
    </w:p>
    <w:p w14:paraId="4944667C" w14:textId="2CF4B97B" w:rsidR="00DB7CAF" w:rsidRDefault="0057302C" w:rsidP="00DB7CAF">
      <w:pPr>
        <w:pStyle w:val="yiv202750145msonormal"/>
        <w:spacing w:before="0" w:beforeAutospacing="0" w:after="0" w:afterAutospacing="0" w:line="276" w:lineRule="auto"/>
        <w:jc w:val="both"/>
        <w:rPr>
          <w:rFonts w:ascii="Arial Narrow" w:hAnsi="Arial Narrow" w:cs="Calibri"/>
          <w:color w:val="000000"/>
          <w:lang w:val="fr-FR"/>
        </w:rPr>
      </w:pPr>
      <w:r w:rsidRPr="00F0359F">
        <w:rPr>
          <w:rFonts w:ascii="Arial Narrow" w:hAnsi="Arial Narrow" w:cs="Calibri"/>
          <w:lang w:val="fr-FR"/>
        </w:rPr>
        <w:t xml:space="preserve">Pour améliorer l’accès aux soins des populations du secteur informel, le Gouvernement du Burundi a </w:t>
      </w:r>
      <w:r w:rsidRPr="00F0359F">
        <w:rPr>
          <w:rFonts w:ascii="Arial Narrow" w:hAnsi="Arial Narrow" w:cs="Calibri"/>
          <w:color w:val="000000"/>
          <w:lang w:val="fr-FR"/>
        </w:rPr>
        <w:t xml:space="preserve">institué par l’ordonnance ministérielle n° 620/57 du 20 mars 1984 une Carte d’Assistance Médicale (CAM) dont l’acquisition volontaire </w:t>
      </w:r>
      <w:r w:rsidRPr="00F0359F">
        <w:rPr>
          <w:rFonts w:ascii="Arial Narrow" w:hAnsi="Arial Narrow" w:cs="Calibri"/>
          <w:iCs/>
          <w:color w:val="000000"/>
          <w:lang w:val="fr-FR"/>
        </w:rPr>
        <w:t>était ouverte à tout burundais âgé de 21 ans dont les activités relevaient du secteur informel</w:t>
      </w:r>
      <w:r w:rsidRPr="00F0359F">
        <w:rPr>
          <w:rFonts w:ascii="Arial Narrow" w:hAnsi="Arial Narrow" w:cs="Calibri"/>
          <w:color w:val="000000"/>
          <w:lang w:val="fr-FR"/>
        </w:rPr>
        <w:t xml:space="preserve">. Cette CAM couvrait tout le ménage (les parents et tous les enfants de moins de 18 ans) </w:t>
      </w:r>
      <w:r w:rsidRPr="00F0359F">
        <w:rPr>
          <w:rFonts w:ascii="Arial Narrow" w:hAnsi="Arial Narrow" w:cs="Calibri"/>
          <w:color w:val="000000"/>
          <w:lang w:val="fr-FR"/>
        </w:rPr>
        <w:lastRenderedPageBreak/>
        <w:t xml:space="preserve">moyennant une contribution annuelle de 500 </w:t>
      </w:r>
      <w:proofErr w:type="spellStart"/>
      <w:r w:rsidRPr="00F0359F">
        <w:rPr>
          <w:rFonts w:ascii="Arial Narrow" w:hAnsi="Arial Narrow" w:cs="Calibri"/>
          <w:color w:val="000000"/>
          <w:lang w:val="fr-FR"/>
        </w:rPr>
        <w:t>FBu</w:t>
      </w:r>
      <w:proofErr w:type="spellEnd"/>
      <w:r w:rsidRPr="0057302C">
        <w:rPr>
          <w:rStyle w:val="FootnoteReference"/>
          <w:rFonts w:ascii="Arial Narrow" w:hAnsi="Arial Narrow" w:cs="Calibri"/>
          <w:color w:val="000000"/>
        </w:rPr>
        <w:footnoteReference w:id="22"/>
      </w:r>
      <w:r w:rsidRPr="00F0359F">
        <w:rPr>
          <w:rFonts w:ascii="Arial Narrow" w:hAnsi="Arial Narrow" w:cs="Calibri"/>
          <w:color w:val="000000"/>
          <w:lang w:val="fr-FR"/>
        </w:rPr>
        <w:t xml:space="preserve"> (équivalent à 4 USD en 1984) ; 1,85 USD en 1992</w:t>
      </w:r>
      <w:r w:rsidRPr="0057302C">
        <w:rPr>
          <w:rStyle w:val="FootnoteReference"/>
          <w:rFonts w:ascii="Arial Narrow" w:hAnsi="Arial Narrow" w:cs="Calibri"/>
          <w:color w:val="000000"/>
        </w:rPr>
        <w:footnoteReference w:id="23"/>
      </w:r>
      <w:r w:rsidRPr="00F0359F">
        <w:rPr>
          <w:rFonts w:ascii="Arial Narrow" w:hAnsi="Arial Narrow" w:cs="Calibri"/>
          <w:color w:val="000000"/>
          <w:lang w:val="fr-FR"/>
        </w:rPr>
        <w:t xml:space="preserve"> et 0,6 USD en 2001. A l’origine, aucun ticket modérateur n’était exigé aux affiliés mais en 1996, une nouvelle Ordonnance Ministérielle n° 630/172 du 23 mai 1996 modifie celle de 1984 et instaure un ticket modérateur de 20%</w:t>
      </w:r>
      <w:r w:rsidRPr="00F0359F">
        <w:rPr>
          <w:rFonts w:ascii="Arial Narrow" w:hAnsi="Arial Narrow" w:cs="Calibri"/>
          <w:color w:val="000000"/>
          <w:vertAlign w:val="superscript"/>
          <w:lang w:val="fr-FR"/>
        </w:rPr>
        <w:t>1</w:t>
      </w:r>
      <w:r w:rsidRPr="00F0359F">
        <w:rPr>
          <w:rFonts w:ascii="Arial Narrow" w:hAnsi="Arial Narrow" w:cs="Calibri"/>
          <w:color w:val="000000"/>
          <w:lang w:val="fr-FR"/>
        </w:rPr>
        <w:t>.</w:t>
      </w:r>
      <w:r w:rsidR="00DB7CAF" w:rsidRPr="00F0359F">
        <w:rPr>
          <w:rFonts w:ascii="Arial Narrow" w:hAnsi="Arial Narrow" w:cs="Calibri"/>
          <w:color w:val="000000"/>
          <w:lang w:val="fr-FR"/>
        </w:rPr>
        <w:t xml:space="preserve"> </w:t>
      </w:r>
      <w:r w:rsidR="00DB7CAF" w:rsidRPr="00DB7CAF">
        <w:rPr>
          <w:rFonts w:ascii="Arial Narrow" w:hAnsi="Arial Narrow" w:cs="Calibri"/>
          <w:color w:val="000000"/>
          <w:lang w:val="fr-FR"/>
        </w:rPr>
        <w:t>Cette carte donnait à son acquéreur et aux membres de sa famille dont il a la charge le droit aux prestations de consultations médicales, soins médicaux et chirurgicaux, soins dentaires, soins de protection maternelle et infantile, soins prénataux, soins pendant et après l’accouchement.</w:t>
      </w:r>
    </w:p>
    <w:p w14:paraId="437C7FD8" w14:textId="77777777" w:rsidR="00E21891" w:rsidRPr="00DB7CAF" w:rsidRDefault="00E21891" w:rsidP="00DB7CAF">
      <w:pPr>
        <w:pStyle w:val="yiv202750145msonormal"/>
        <w:spacing w:before="0" w:beforeAutospacing="0" w:after="0" w:afterAutospacing="0" w:line="276" w:lineRule="auto"/>
        <w:jc w:val="both"/>
        <w:rPr>
          <w:rFonts w:ascii="Arial Narrow" w:hAnsi="Arial Narrow" w:cs="Calibri"/>
          <w:color w:val="000000"/>
          <w:lang w:val="fr-FR"/>
        </w:rPr>
      </w:pPr>
    </w:p>
    <w:p w14:paraId="6C07C4BC" w14:textId="14B60702" w:rsidR="00E16E79" w:rsidRDefault="00FF441F" w:rsidP="00E16E79">
      <w:pPr>
        <w:pStyle w:val="Paragraphedeliste1"/>
        <w:spacing w:after="0"/>
        <w:ind w:left="0"/>
        <w:jc w:val="both"/>
        <w:rPr>
          <w:rFonts w:ascii="Arial Narrow" w:hAnsi="Arial Narrow" w:cs="Calibri"/>
          <w:szCs w:val="24"/>
        </w:rPr>
      </w:pPr>
      <w:r w:rsidRPr="00FF441F">
        <w:rPr>
          <w:rFonts w:ascii="Arial Narrow" w:hAnsi="Arial Narrow" w:cs="Calibri"/>
          <w:szCs w:val="24"/>
        </w:rPr>
        <w:t>Face aux dysfonctionnements de la CAM durant la période 1984-2012, le Deuxième Vice-Président de la République a signé le 25/01/2012 l’arrêté N°01/VP2/2012 portant réorganisation du système d’assistance médicale au Burundi</w:t>
      </w:r>
      <w:r w:rsidR="00E21891">
        <w:rPr>
          <w:rFonts w:ascii="Arial Narrow" w:hAnsi="Arial Narrow" w:cs="Calibri"/>
          <w:szCs w:val="24"/>
        </w:rPr>
        <w:t>, destinant la</w:t>
      </w:r>
      <w:r w:rsidRPr="00FF441F">
        <w:rPr>
          <w:rFonts w:ascii="Arial Narrow" w:hAnsi="Arial Narrow" w:cs="Calibri"/>
          <w:szCs w:val="24"/>
        </w:rPr>
        <w:t xml:space="preserve"> CAM aux populations du secteur informel et rural</w:t>
      </w:r>
      <w:r>
        <w:rPr>
          <w:rFonts w:ascii="Arial Narrow" w:hAnsi="Arial Narrow" w:cs="Calibri"/>
          <w:szCs w:val="24"/>
        </w:rPr>
        <w:t xml:space="preserve"> </w:t>
      </w:r>
      <w:r w:rsidR="00E21891">
        <w:rPr>
          <w:rFonts w:ascii="Arial Narrow" w:hAnsi="Arial Narrow" w:cs="Calibri"/>
          <w:szCs w:val="24"/>
        </w:rPr>
        <w:t xml:space="preserve">qui </w:t>
      </w:r>
      <w:r>
        <w:rPr>
          <w:rFonts w:ascii="Arial Narrow" w:hAnsi="Arial Narrow" w:cs="Calibri"/>
          <w:szCs w:val="24"/>
        </w:rPr>
        <w:t>représent</w:t>
      </w:r>
      <w:r w:rsidR="007E5784">
        <w:rPr>
          <w:rFonts w:ascii="Arial Narrow" w:hAnsi="Arial Narrow" w:cs="Calibri"/>
          <w:szCs w:val="24"/>
        </w:rPr>
        <w:t>e</w:t>
      </w:r>
      <w:r>
        <w:rPr>
          <w:rFonts w:ascii="Arial Narrow" w:hAnsi="Arial Narrow" w:cs="Calibri"/>
          <w:szCs w:val="24"/>
        </w:rPr>
        <w:t>nt environ 2/3 de la population burundaise</w:t>
      </w:r>
      <w:r w:rsidRPr="00FF441F">
        <w:rPr>
          <w:rFonts w:ascii="Arial Narrow" w:hAnsi="Arial Narrow" w:cs="Calibri"/>
          <w:szCs w:val="24"/>
        </w:rPr>
        <w:t>. L’article 3 indique que la CAM donne à son acquéreur, à son conjoint et aux membres de sa famille encore mineurs, moyennant un ticket modérateur de 20%, le droit aux prestations de soins correspondant au paquet de soins disponibles au niveau des Centres de Santé publics ou agrées (confessionnelles) et au niveau des Hôpitaux de District</w:t>
      </w:r>
      <w:r w:rsidR="00E21891">
        <w:rPr>
          <w:rFonts w:ascii="Arial Narrow" w:hAnsi="Arial Narrow" w:cs="Calibri"/>
          <w:szCs w:val="24"/>
        </w:rPr>
        <w:t xml:space="preserve"> en cas de référence</w:t>
      </w:r>
      <w:r w:rsidRPr="00FF441F">
        <w:rPr>
          <w:rFonts w:ascii="Arial Narrow" w:hAnsi="Arial Narrow" w:cs="Calibri"/>
          <w:szCs w:val="24"/>
        </w:rPr>
        <w:t>. La CAM est valable sur tout le territoire national et son coût annuel est de 3.000 FB</w:t>
      </w:r>
      <w:r w:rsidR="00EF3148">
        <w:rPr>
          <w:rFonts w:ascii="Arial Narrow" w:hAnsi="Arial Narrow" w:cs="Calibri"/>
          <w:szCs w:val="24"/>
        </w:rPr>
        <w:t>U</w:t>
      </w:r>
      <w:r w:rsidRPr="00FF441F">
        <w:rPr>
          <w:rStyle w:val="FootnoteReference"/>
          <w:rFonts w:ascii="Arial Narrow" w:hAnsi="Arial Narrow" w:cs="Calibri"/>
          <w:szCs w:val="24"/>
        </w:rPr>
        <w:footnoteReference w:id="24"/>
      </w:r>
      <w:r w:rsidRPr="00FF441F">
        <w:rPr>
          <w:rFonts w:ascii="Arial Narrow" w:hAnsi="Arial Narrow" w:cs="Calibri"/>
          <w:szCs w:val="24"/>
        </w:rPr>
        <w:t>.</w:t>
      </w:r>
      <w:r>
        <w:rPr>
          <w:rFonts w:ascii="Arial Narrow" w:hAnsi="Arial Narrow" w:cs="Calibri"/>
          <w:szCs w:val="24"/>
        </w:rPr>
        <w:t xml:space="preserve"> Ce </w:t>
      </w:r>
      <w:r w:rsidR="00B23B08">
        <w:rPr>
          <w:rFonts w:ascii="Arial Narrow" w:hAnsi="Arial Narrow" w:cs="Calibri"/>
          <w:szCs w:val="24"/>
        </w:rPr>
        <w:t>montant</w:t>
      </w:r>
      <w:r>
        <w:rPr>
          <w:rFonts w:ascii="Arial Narrow" w:hAnsi="Arial Narrow" w:cs="Calibri"/>
          <w:szCs w:val="24"/>
        </w:rPr>
        <w:t xml:space="preserve"> a été révisé en 2021 et </w:t>
      </w:r>
      <w:r w:rsidR="00B23B08">
        <w:rPr>
          <w:rFonts w:ascii="Arial Narrow" w:hAnsi="Arial Narrow" w:cs="Calibri"/>
          <w:szCs w:val="24"/>
        </w:rPr>
        <w:t>défini par la Loi des Finances selon la stratification de la population</w:t>
      </w:r>
      <w:r>
        <w:rPr>
          <w:rFonts w:ascii="Arial Narrow" w:hAnsi="Arial Narrow" w:cs="Calibri"/>
          <w:szCs w:val="24"/>
        </w:rPr>
        <w:t xml:space="preserve"> </w:t>
      </w:r>
      <w:r w:rsidR="00E21891">
        <w:rPr>
          <w:rFonts w:ascii="Arial Narrow" w:hAnsi="Arial Narrow" w:cs="Calibri"/>
          <w:szCs w:val="24"/>
        </w:rPr>
        <w:t xml:space="preserve">en quatre : </w:t>
      </w:r>
      <w:r w:rsidR="00B23B08">
        <w:rPr>
          <w:rFonts w:ascii="Arial Narrow" w:hAnsi="Arial Narrow" w:cs="Calibri"/>
          <w:szCs w:val="24"/>
        </w:rPr>
        <w:t>Indigents ou vulnérables (0 FB</w:t>
      </w:r>
      <w:r w:rsidR="00EF3148">
        <w:rPr>
          <w:rFonts w:ascii="Arial Narrow" w:hAnsi="Arial Narrow" w:cs="Calibri"/>
          <w:szCs w:val="24"/>
        </w:rPr>
        <w:t>U</w:t>
      </w:r>
      <w:r w:rsidR="00B23B08">
        <w:rPr>
          <w:rFonts w:ascii="Arial Narrow" w:hAnsi="Arial Narrow" w:cs="Calibri"/>
          <w:szCs w:val="24"/>
        </w:rPr>
        <w:t>) ; Gens à revenu faible (</w:t>
      </w:r>
      <w:r w:rsidR="00EF3148">
        <w:rPr>
          <w:rFonts w:ascii="Arial Narrow" w:hAnsi="Arial Narrow" w:cs="Calibri"/>
          <w:szCs w:val="24"/>
        </w:rPr>
        <w:t>3000 FBU) ; Gens à revenu moyen (25 000 FBU) ; Gens à revenu élevé (</w:t>
      </w:r>
      <w:r w:rsidR="00E21891">
        <w:rPr>
          <w:rFonts w:ascii="Arial Narrow" w:hAnsi="Arial Narrow" w:cs="Calibri"/>
          <w:szCs w:val="24"/>
        </w:rPr>
        <w:t>100 000 FB</w:t>
      </w:r>
      <w:r w:rsidR="00EF3148">
        <w:rPr>
          <w:rFonts w:ascii="Arial Narrow" w:hAnsi="Arial Narrow" w:cs="Calibri"/>
          <w:szCs w:val="24"/>
        </w:rPr>
        <w:t>U)</w:t>
      </w:r>
      <w:r w:rsidR="00EF3148">
        <w:rPr>
          <w:rStyle w:val="FootnoteReference"/>
          <w:rFonts w:ascii="Arial Narrow" w:hAnsi="Arial Narrow" w:cs="Calibri"/>
          <w:szCs w:val="24"/>
        </w:rPr>
        <w:footnoteReference w:id="25"/>
      </w:r>
      <w:r>
        <w:rPr>
          <w:rFonts w:ascii="Arial Narrow" w:hAnsi="Arial Narrow" w:cs="Calibri"/>
          <w:szCs w:val="24"/>
        </w:rPr>
        <w:t>.</w:t>
      </w:r>
    </w:p>
    <w:p w14:paraId="6625C100" w14:textId="77777777" w:rsidR="00EF3148" w:rsidRPr="00E16E79" w:rsidRDefault="00EF3148" w:rsidP="00E16E79">
      <w:pPr>
        <w:pStyle w:val="Paragraphedeliste1"/>
        <w:spacing w:after="0"/>
        <w:ind w:left="0"/>
        <w:jc w:val="both"/>
        <w:rPr>
          <w:rFonts w:ascii="Arial Narrow" w:hAnsi="Arial Narrow" w:cs="Calibri"/>
          <w:szCs w:val="24"/>
        </w:rPr>
      </w:pPr>
    </w:p>
    <w:p w14:paraId="6994C7C8" w14:textId="58C2A316" w:rsidR="00EB5DA9" w:rsidRDefault="00845E3E" w:rsidP="00E16E79">
      <w:pPr>
        <w:spacing w:line="276" w:lineRule="auto"/>
        <w:jc w:val="both"/>
        <w:rPr>
          <w:rFonts w:ascii="Arial Narrow" w:hAnsi="Arial Narrow" w:cs="Calibri"/>
          <w:sz w:val="24"/>
          <w:szCs w:val="24"/>
        </w:rPr>
      </w:pPr>
      <w:r w:rsidRPr="00E16E79">
        <w:rPr>
          <w:rFonts w:ascii="Arial Narrow" w:hAnsi="Arial Narrow" w:cs="Calibri"/>
          <w:sz w:val="24"/>
          <w:szCs w:val="24"/>
        </w:rPr>
        <w:t>L</w:t>
      </w:r>
      <w:r w:rsidR="0057302C" w:rsidRPr="00E16E79">
        <w:rPr>
          <w:rFonts w:ascii="Arial Narrow" w:hAnsi="Arial Narrow" w:cs="Calibri"/>
          <w:sz w:val="24"/>
          <w:szCs w:val="24"/>
        </w:rPr>
        <w:t xml:space="preserve">e financement de la CAM est </w:t>
      </w:r>
      <w:r w:rsidRPr="00E16E79">
        <w:rPr>
          <w:rFonts w:ascii="Arial Narrow" w:hAnsi="Arial Narrow" w:cs="Calibri"/>
          <w:sz w:val="24"/>
          <w:szCs w:val="24"/>
        </w:rPr>
        <w:t xml:space="preserve">donc </w:t>
      </w:r>
      <w:r w:rsidR="0057302C" w:rsidRPr="00E16E79">
        <w:rPr>
          <w:rFonts w:ascii="Arial Narrow" w:hAnsi="Arial Narrow" w:cs="Calibri"/>
          <w:sz w:val="24"/>
          <w:szCs w:val="24"/>
        </w:rPr>
        <w:t>assuré par le Gouvernement du Burundi à travers le Ministère ayant les finances dans ses attributions ainsi que les ménages.</w:t>
      </w:r>
      <w:r w:rsidRPr="00E16E79">
        <w:rPr>
          <w:rFonts w:ascii="Arial Narrow" w:hAnsi="Arial Narrow" w:cs="Calibri"/>
          <w:sz w:val="24"/>
          <w:szCs w:val="24"/>
        </w:rPr>
        <w:t xml:space="preserve"> Ce mécanisme reste sous financé</w:t>
      </w:r>
      <w:r w:rsidR="00117F3F" w:rsidRPr="00E16E79">
        <w:rPr>
          <w:rFonts w:ascii="Arial Narrow" w:hAnsi="Arial Narrow" w:cs="Calibri"/>
          <w:sz w:val="24"/>
          <w:szCs w:val="24"/>
        </w:rPr>
        <w:t xml:space="preserve"> et n’a pas d’apport de financement extérieur.</w:t>
      </w:r>
      <w:r w:rsidR="009523C5" w:rsidRPr="00E16E79">
        <w:rPr>
          <w:rFonts w:cs="Calibri"/>
          <w:sz w:val="24"/>
          <w:szCs w:val="24"/>
        </w:rPr>
        <w:t xml:space="preserve"> </w:t>
      </w:r>
      <w:r w:rsidR="00CA3821" w:rsidRPr="00CA3821">
        <w:rPr>
          <w:rFonts w:ascii="Arial Narrow" w:hAnsi="Arial Narrow" w:cs="Calibri"/>
          <w:sz w:val="24"/>
          <w:szCs w:val="24"/>
        </w:rPr>
        <w:t>L</w:t>
      </w:r>
      <w:r w:rsidR="00D3683E">
        <w:rPr>
          <w:rFonts w:ascii="Arial Narrow" w:hAnsi="Arial Narrow" w:cs="Calibri"/>
          <w:sz w:val="24"/>
          <w:szCs w:val="24"/>
        </w:rPr>
        <w:t>a</w:t>
      </w:r>
      <w:r w:rsidR="00CA3821" w:rsidRPr="00CA3821">
        <w:rPr>
          <w:rFonts w:ascii="Arial Narrow" w:hAnsi="Arial Narrow" w:cs="Calibri"/>
          <w:sz w:val="24"/>
          <w:szCs w:val="24"/>
        </w:rPr>
        <w:t xml:space="preserve"> couverture est estimé</w:t>
      </w:r>
      <w:r w:rsidR="00D3683E">
        <w:rPr>
          <w:rFonts w:ascii="Arial Narrow" w:hAnsi="Arial Narrow" w:cs="Calibri"/>
          <w:sz w:val="24"/>
          <w:szCs w:val="24"/>
        </w:rPr>
        <w:t>e</w:t>
      </w:r>
      <w:r w:rsidR="00CA3821" w:rsidRPr="00CA3821">
        <w:rPr>
          <w:rFonts w:ascii="Arial Narrow" w:hAnsi="Arial Narrow" w:cs="Calibri"/>
          <w:sz w:val="24"/>
          <w:szCs w:val="24"/>
        </w:rPr>
        <w:t xml:space="preserve"> </w:t>
      </w:r>
      <w:r w:rsidR="00D3683E">
        <w:rPr>
          <w:rFonts w:ascii="Arial Narrow" w:hAnsi="Arial Narrow" w:cs="Calibri"/>
          <w:sz w:val="24"/>
          <w:szCs w:val="24"/>
        </w:rPr>
        <w:t>à 15% de femmes et 14</w:t>
      </w:r>
      <w:r w:rsidR="00CA3821" w:rsidRPr="00CA3821">
        <w:rPr>
          <w:rFonts w:ascii="Arial Narrow" w:hAnsi="Arial Narrow" w:cs="Calibri"/>
          <w:sz w:val="24"/>
          <w:szCs w:val="24"/>
        </w:rPr>
        <w:t xml:space="preserve">% </w:t>
      </w:r>
      <w:r w:rsidR="00D3683E">
        <w:rPr>
          <w:rFonts w:ascii="Arial Narrow" w:hAnsi="Arial Narrow" w:cs="Calibri"/>
          <w:sz w:val="24"/>
          <w:szCs w:val="24"/>
        </w:rPr>
        <w:t xml:space="preserve">d’hommes </w:t>
      </w:r>
      <w:r w:rsidR="00CA3821" w:rsidRPr="00CA3821">
        <w:rPr>
          <w:rFonts w:ascii="Arial Narrow" w:hAnsi="Arial Narrow" w:cs="Calibri"/>
          <w:sz w:val="24"/>
          <w:szCs w:val="24"/>
        </w:rPr>
        <w:t>en 20</w:t>
      </w:r>
      <w:r w:rsidR="00D3683E">
        <w:rPr>
          <w:rFonts w:ascii="Arial Narrow" w:hAnsi="Arial Narrow" w:cs="Calibri"/>
          <w:sz w:val="24"/>
          <w:szCs w:val="24"/>
        </w:rPr>
        <w:t>20</w:t>
      </w:r>
      <w:r w:rsidR="00CA3821">
        <w:rPr>
          <w:rFonts w:cs="Calibri"/>
          <w:sz w:val="24"/>
          <w:szCs w:val="24"/>
        </w:rPr>
        <w:t>.</w:t>
      </w:r>
      <w:r w:rsidR="00CA3821">
        <w:rPr>
          <w:rStyle w:val="FootnoteReference"/>
          <w:rFonts w:cs="Calibri"/>
          <w:sz w:val="24"/>
          <w:szCs w:val="24"/>
        </w:rPr>
        <w:footnoteReference w:id="26"/>
      </w:r>
      <w:r w:rsidR="00CA3821">
        <w:rPr>
          <w:rFonts w:cs="Calibri"/>
          <w:sz w:val="24"/>
          <w:szCs w:val="24"/>
        </w:rPr>
        <w:t xml:space="preserve"> </w:t>
      </w:r>
      <w:r w:rsidR="009523C5" w:rsidRPr="00E16E79">
        <w:rPr>
          <w:rFonts w:ascii="Arial Narrow" w:hAnsi="Arial Narrow" w:cs="Calibri"/>
          <w:sz w:val="24"/>
          <w:szCs w:val="24"/>
        </w:rPr>
        <w:t>Aussi toutes les prestations couvertes par une gratuité des soins ne sont pas remboursées par la CAM.</w:t>
      </w:r>
      <w:r w:rsidR="007E5784">
        <w:rPr>
          <w:rFonts w:ascii="Arial Narrow" w:hAnsi="Arial Narrow" w:cs="Calibri"/>
          <w:sz w:val="24"/>
          <w:szCs w:val="24"/>
        </w:rPr>
        <w:t xml:space="preserve"> </w:t>
      </w:r>
    </w:p>
    <w:p w14:paraId="23EBCE9E" w14:textId="77777777" w:rsidR="00831613" w:rsidRDefault="00B67547" w:rsidP="00E24274">
      <w:pPr>
        <w:spacing w:line="276" w:lineRule="auto"/>
        <w:jc w:val="both"/>
        <w:rPr>
          <w:rFonts w:ascii="Arial Narrow" w:hAnsi="Arial Narrow" w:cs="Calibri"/>
          <w:sz w:val="24"/>
          <w:szCs w:val="24"/>
        </w:rPr>
      </w:pPr>
      <w:r>
        <w:rPr>
          <w:rFonts w:ascii="Arial Narrow" w:hAnsi="Arial Narrow" w:cs="Calibri"/>
          <w:sz w:val="24"/>
          <w:szCs w:val="24"/>
        </w:rPr>
        <w:t>Selon le rapport d’évaluation de la CAM de 2020, le manuel de procédure et les outils de gestion ne sont pas toujours disponibles au niveau opérationnel</w:t>
      </w:r>
      <w:r w:rsidR="00D164DB">
        <w:rPr>
          <w:rFonts w:ascii="Arial Narrow" w:hAnsi="Arial Narrow" w:cs="Calibri"/>
          <w:sz w:val="24"/>
          <w:szCs w:val="24"/>
        </w:rPr>
        <w:t>, et lorsqu’ils sont disponibles ils ne sont pas toujours renseignés.</w:t>
      </w:r>
      <w:r w:rsidR="002545B3">
        <w:rPr>
          <w:rFonts w:ascii="Arial Narrow" w:hAnsi="Arial Narrow" w:cs="Calibri"/>
          <w:sz w:val="24"/>
          <w:szCs w:val="24"/>
        </w:rPr>
        <w:t xml:space="preserve"> Aussi le niveau de connaissance ou d’information des acteurs de la chaîne sur la CAM est faible et variable.</w:t>
      </w:r>
      <w:r w:rsidR="00D164DB">
        <w:rPr>
          <w:rFonts w:ascii="Arial Narrow" w:hAnsi="Arial Narrow" w:cs="Calibri"/>
          <w:sz w:val="24"/>
          <w:szCs w:val="24"/>
        </w:rPr>
        <w:t xml:space="preserve"> </w:t>
      </w:r>
      <w:r w:rsidR="004E233C" w:rsidRPr="004B58D2">
        <w:rPr>
          <w:rFonts w:ascii="Arial Narrow" w:hAnsi="Arial Narrow"/>
          <w:sz w:val="24"/>
          <w:szCs w:val="24"/>
        </w:rPr>
        <w:t>L’étude sur les mécanismes de financement de la santé de 2013 relevait déjà que la conception et la mise en œuvre de la CAM rénovée n’était pas techniquement ni financièrement viable</w:t>
      </w:r>
      <w:r w:rsidR="004E233C">
        <w:rPr>
          <w:rFonts w:ascii="Arial Narrow" w:hAnsi="Arial Narrow"/>
          <w:sz w:val="24"/>
          <w:szCs w:val="24"/>
        </w:rPr>
        <w:t>, et que le montage institutionnel méritait d’être revu</w:t>
      </w:r>
      <w:r w:rsidR="004E233C" w:rsidRPr="004B58D2">
        <w:rPr>
          <w:rFonts w:ascii="Arial Narrow" w:hAnsi="Arial Narrow"/>
          <w:sz w:val="24"/>
          <w:szCs w:val="24"/>
        </w:rPr>
        <w:t>.</w:t>
      </w:r>
      <w:r w:rsidR="00831613">
        <w:rPr>
          <w:rFonts w:ascii="Arial Narrow" w:hAnsi="Arial Narrow"/>
          <w:sz w:val="24"/>
          <w:szCs w:val="24"/>
        </w:rPr>
        <w:t xml:space="preserve"> </w:t>
      </w:r>
      <w:r w:rsidR="000445C1">
        <w:rPr>
          <w:rFonts w:ascii="Arial Narrow" w:hAnsi="Arial Narrow" w:cs="Calibri"/>
          <w:sz w:val="24"/>
          <w:szCs w:val="24"/>
        </w:rPr>
        <w:t>Le</w:t>
      </w:r>
      <w:r w:rsidR="002132F8">
        <w:rPr>
          <w:rFonts w:ascii="Arial Narrow" w:hAnsi="Arial Narrow" w:cs="Calibri"/>
          <w:sz w:val="24"/>
          <w:szCs w:val="24"/>
        </w:rPr>
        <w:t>s</w:t>
      </w:r>
      <w:r w:rsidR="000445C1">
        <w:rPr>
          <w:rFonts w:ascii="Arial Narrow" w:hAnsi="Arial Narrow" w:cs="Calibri"/>
          <w:sz w:val="24"/>
          <w:szCs w:val="24"/>
        </w:rPr>
        <w:t xml:space="preserve"> </w:t>
      </w:r>
      <w:r w:rsidR="002132F8">
        <w:rPr>
          <w:rFonts w:ascii="Arial Narrow" w:hAnsi="Arial Narrow" w:cs="Calibri"/>
          <w:sz w:val="24"/>
          <w:szCs w:val="24"/>
        </w:rPr>
        <w:t>structures</w:t>
      </w:r>
      <w:r w:rsidR="000445C1">
        <w:rPr>
          <w:rFonts w:ascii="Arial Narrow" w:hAnsi="Arial Narrow" w:cs="Calibri"/>
          <w:sz w:val="24"/>
          <w:szCs w:val="24"/>
        </w:rPr>
        <w:t xml:space="preserve"> de s</w:t>
      </w:r>
      <w:r w:rsidR="000445C1" w:rsidRPr="00845E3E">
        <w:rPr>
          <w:rFonts w:ascii="Arial Narrow" w:hAnsi="Arial Narrow" w:cs="Calibri"/>
          <w:sz w:val="24"/>
          <w:szCs w:val="24"/>
        </w:rPr>
        <w:t>anté joue</w:t>
      </w:r>
      <w:r w:rsidR="002132F8">
        <w:rPr>
          <w:rFonts w:ascii="Arial Narrow" w:hAnsi="Arial Narrow" w:cs="Calibri"/>
          <w:sz w:val="24"/>
          <w:szCs w:val="24"/>
        </w:rPr>
        <w:t>nt</w:t>
      </w:r>
      <w:r w:rsidR="000445C1" w:rsidRPr="00845E3E">
        <w:rPr>
          <w:rFonts w:ascii="Arial Narrow" w:hAnsi="Arial Narrow" w:cs="Calibri"/>
          <w:sz w:val="24"/>
          <w:szCs w:val="24"/>
        </w:rPr>
        <w:t xml:space="preserve"> à la fois le rôle de prestataire de soins et de </w:t>
      </w:r>
      <w:r w:rsidR="002132F8">
        <w:rPr>
          <w:rFonts w:ascii="Arial Narrow" w:hAnsi="Arial Narrow" w:cs="Calibri"/>
          <w:sz w:val="24"/>
          <w:szCs w:val="24"/>
        </w:rPr>
        <w:t>gestionnaire ou acheteur des prestations.</w:t>
      </w:r>
      <w:r w:rsidR="000445C1" w:rsidRPr="00845E3E">
        <w:rPr>
          <w:rFonts w:ascii="Arial Narrow" w:hAnsi="Arial Narrow" w:cs="Calibri"/>
          <w:sz w:val="24"/>
          <w:szCs w:val="24"/>
        </w:rPr>
        <w:t> </w:t>
      </w:r>
      <w:r w:rsidR="000445C1">
        <w:rPr>
          <w:rFonts w:ascii="Arial Narrow" w:hAnsi="Arial Narrow" w:cs="Calibri"/>
          <w:sz w:val="24"/>
          <w:szCs w:val="24"/>
        </w:rPr>
        <w:t xml:space="preserve"> </w:t>
      </w:r>
    </w:p>
    <w:p w14:paraId="2A191BDE" w14:textId="7E97E2FC" w:rsidR="0057302C" w:rsidRPr="00831613" w:rsidRDefault="000445C1" w:rsidP="00E24274">
      <w:pPr>
        <w:spacing w:line="276" w:lineRule="auto"/>
        <w:jc w:val="both"/>
        <w:rPr>
          <w:rFonts w:ascii="Arial Narrow" w:hAnsi="Arial Narrow"/>
          <w:sz w:val="24"/>
          <w:szCs w:val="24"/>
        </w:rPr>
      </w:pPr>
      <w:r w:rsidRPr="00B00735">
        <w:rPr>
          <w:rFonts w:ascii="Arial Narrow" w:hAnsi="Arial Narrow" w:cs="Calibri"/>
          <w:b/>
          <w:bCs/>
          <w:sz w:val="24"/>
          <w:szCs w:val="24"/>
        </w:rPr>
        <w:t xml:space="preserve">Cet état de chose </w:t>
      </w:r>
      <w:r w:rsidR="00986131" w:rsidRPr="00B00735">
        <w:rPr>
          <w:rFonts w:ascii="Arial Narrow" w:hAnsi="Arial Narrow" w:cs="Calibri"/>
          <w:b/>
          <w:bCs/>
          <w:sz w:val="24"/>
          <w:szCs w:val="24"/>
        </w:rPr>
        <w:t>ap</w:t>
      </w:r>
      <w:r w:rsidRPr="00B00735">
        <w:rPr>
          <w:rFonts w:ascii="Arial Narrow" w:hAnsi="Arial Narrow" w:cs="Calibri"/>
          <w:b/>
          <w:bCs/>
          <w:sz w:val="24"/>
          <w:szCs w:val="24"/>
        </w:rPr>
        <w:t>pelle à revoir le montage</w:t>
      </w:r>
      <w:r w:rsidR="0057302C" w:rsidRPr="00B00735">
        <w:rPr>
          <w:rFonts w:ascii="Arial Narrow" w:hAnsi="Arial Narrow" w:cs="Calibri"/>
          <w:b/>
          <w:bCs/>
          <w:sz w:val="24"/>
          <w:szCs w:val="24"/>
        </w:rPr>
        <w:t xml:space="preserve"> institutionnel de la CAM </w:t>
      </w:r>
      <w:r w:rsidR="002132F8" w:rsidRPr="00B00735">
        <w:rPr>
          <w:rFonts w:ascii="Arial Narrow" w:hAnsi="Arial Narrow" w:cs="Calibri"/>
          <w:b/>
          <w:bCs/>
          <w:sz w:val="24"/>
          <w:szCs w:val="24"/>
        </w:rPr>
        <w:t xml:space="preserve">pour opérer une </w:t>
      </w:r>
      <w:r w:rsidR="00986131" w:rsidRPr="00B00735">
        <w:rPr>
          <w:rFonts w:ascii="Arial Narrow" w:hAnsi="Arial Narrow" w:cs="Calibri"/>
          <w:b/>
          <w:bCs/>
          <w:sz w:val="24"/>
          <w:szCs w:val="24"/>
        </w:rPr>
        <w:t>distinction</w:t>
      </w:r>
      <w:r w:rsidR="002132F8" w:rsidRPr="00B00735">
        <w:rPr>
          <w:rFonts w:ascii="Arial Narrow" w:hAnsi="Arial Narrow" w:cs="Calibri"/>
          <w:b/>
          <w:bCs/>
          <w:sz w:val="24"/>
          <w:szCs w:val="24"/>
        </w:rPr>
        <w:t xml:space="preserve"> des fonctions </w:t>
      </w:r>
      <w:r w:rsidR="00986131" w:rsidRPr="00B00735">
        <w:rPr>
          <w:rFonts w:ascii="Arial Narrow" w:hAnsi="Arial Narrow" w:cs="Calibri"/>
          <w:b/>
          <w:bCs/>
          <w:sz w:val="24"/>
          <w:szCs w:val="24"/>
        </w:rPr>
        <w:t>entre les structures qui collectent les primes, celles qui fournissent les prestations de soins et celles qui payent les prestataires</w:t>
      </w:r>
      <w:r w:rsidR="0057302C" w:rsidRPr="00B00735">
        <w:rPr>
          <w:rFonts w:ascii="Arial Narrow" w:hAnsi="Arial Narrow" w:cs="Calibri"/>
          <w:b/>
          <w:bCs/>
          <w:sz w:val="24"/>
          <w:szCs w:val="24"/>
        </w:rPr>
        <w:t xml:space="preserve">. </w:t>
      </w:r>
      <w:r w:rsidR="004E233C" w:rsidRPr="00B00735">
        <w:rPr>
          <w:rFonts w:ascii="Arial Narrow" w:hAnsi="Arial Narrow" w:cs="Calibri"/>
          <w:b/>
          <w:bCs/>
          <w:sz w:val="24"/>
          <w:szCs w:val="24"/>
        </w:rPr>
        <w:t>Une telle réforme apportera plus d’efficacité dans la mise en œuvre de la CAM.</w:t>
      </w:r>
    </w:p>
    <w:p w14:paraId="5FC25E2F" w14:textId="46C45C54" w:rsidR="00EB5DA9" w:rsidRPr="00B00735" w:rsidRDefault="00EB5DA9" w:rsidP="00E24274">
      <w:pPr>
        <w:spacing w:line="276" w:lineRule="auto"/>
        <w:jc w:val="both"/>
        <w:rPr>
          <w:rFonts w:ascii="Arial Narrow" w:hAnsi="Arial Narrow" w:cs="Calibri"/>
          <w:b/>
          <w:bCs/>
          <w:sz w:val="24"/>
          <w:szCs w:val="24"/>
        </w:rPr>
      </w:pPr>
      <w:r w:rsidRPr="00B00735">
        <w:rPr>
          <w:rFonts w:ascii="Arial Narrow" w:hAnsi="Arial Narrow" w:cs="Calibri"/>
          <w:b/>
          <w:bCs/>
          <w:sz w:val="24"/>
          <w:szCs w:val="24"/>
        </w:rPr>
        <w:t>On peut noter ici la complémentarité du paiement des soins entre la gratuité</w:t>
      </w:r>
      <w:r w:rsidR="00B00735">
        <w:rPr>
          <w:rFonts w:ascii="Arial Narrow" w:hAnsi="Arial Narrow" w:cs="Calibri"/>
          <w:b/>
          <w:bCs/>
          <w:sz w:val="24"/>
          <w:szCs w:val="24"/>
        </w:rPr>
        <w:t>/FBP</w:t>
      </w:r>
      <w:r w:rsidRPr="00B00735">
        <w:rPr>
          <w:rFonts w:ascii="Arial Narrow" w:hAnsi="Arial Narrow" w:cs="Calibri"/>
          <w:b/>
          <w:bCs/>
          <w:sz w:val="24"/>
          <w:szCs w:val="24"/>
        </w:rPr>
        <w:t xml:space="preserve"> et la CAM, et l’opportunité d’intégration de ces mécanismes </w:t>
      </w:r>
      <w:r w:rsidR="004E233C" w:rsidRPr="00B00735">
        <w:rPr>
          <w:rFonts w:ascii="Arial Narrow" w:hAnsi="Arial Narrow" w:cs="Calibri"/>
          <w:b/>
          <w:bCs/>
          <w:sz w:val="24"/>
          <w:szCs w:val="24"/>
        </w:rPr>
        <w:t>et financement</w:t>
      </w:r>
      <w:r w:rsidR="00B00735">
        <w:rPr>
          <w:rFonts w:ascii="Arial Narrow" w:hAnsi="Arial Narrow" w:cs="Calibri"/>
          <w:b/>
          <w:bCs/>
          <w:sz w:val="24"/>
          <w:szCs w:val="24"/>
        </w:rPr>
        <w:t>s</w:t>
      </w:r>
      <w:r w:rsidR="004E233C" w:rsidRPr="00B00735">
        <w:rPr>
          <w:rFonts w:ascii="Arial Narrow" w:hAnsi="Arial Narrow" w:cs="Calibri"/>
          <w:b/>
          <w:bCs/>
          <w:sz w:val="24"/>
          <w:szCs w:val="24"/>
        </w:rPr>
        <w:t xml:space="preserve"> avec un</w:t>
      </w:r>
      <w:r w:rsidR="00B00735" w:rsidRPr="00B00735">
        <w:rPr>
          <w:rFonts w:ascii="Arial Narrow" w:hAnsi="Arial Narrow" w:cs="Calibri"/>
          <w:b/>
          <w:bCs/>
          <w:sz w:val="24"/>
          <w:szCs w:val="24"/>
        </w:rPr>
        <w:t xml:space="preserve"> ciblage plus spécifique d</w:t>
      </w:r>
      <w:r w:rsidR="00B00735">
        <w:rPr>
          <w:rFonts w:ascii="Arial Narrow" w:hAnsi="Arial Narrow" w:cs="Calibri"/>
          <w:b/>
          <w:bCs/>
          <w:sz w:val="24"/>
          <w:szCs w:val="24"/>
        </w:rPr>
        <w:t>u</w:t>
      </w:r>
      <w:r w:rsidR="00B00735" w:rsidRPr="00B00735">
        <w:rPr>
          <w:rFonts w:ascii="Arial Narrow" w:hAnsi="Arial Narrow" w:cs="Calibri"/>
          <w:b/>
          <w:bCs/>
          <w:sz w:val="24"/>
          <w:szCs w:val="24"/>
        </w:rPr>
        <w:t xml:space="preserve"> secteur informel et rural</w:t>
      </w:r>
      <w:r w:rsidR="00B00735">
        <w:rPr>
          <w:rFonts w:ascii="Arial Narrow" w:hAnsi="Arial Narrow" w:cs="Calibri"/>
          <w:b/>
          <w:bCs/>
          <w:sz w:val="24"/>
          <w:szCs w:val="24"/>
        </w:rPr>
        <w:t xml:space="preserve"> pour la gratuité des soins</w:t>
      </w:r>
      <w:r w:rsidR="0005588B">
        <w:rPr>
          <w:rFonts w:ascii="Arial Narrow" w:hAnsi="Arial Narrow" w:cs="Calibri"/>
          <w:b/>
          <w:bCs/>
          <w:sz w:val="24"/>
          <w:szCs w:val="24"/>
        </w:rPr>
        <w:t xml:space="preserve"> conformément à l’ordonnance ministérielle </w:t>
      </w:r>
      <w:r w:rsidR="0005588B">
        <w:rPr>
          <w:rFonts w:ascii="Arial Narrow" w:hAnsi="Arial Narrow" w:cs="Calibri"/>
          <w:b/>
          <w:bCs/>
          <w:sz w:val="24"/>
          <w:szCs w:val="24"/>
        </w:rPr>
        <w:lastRenderedPageBreak/>
        <w:t>N°630/677</w:t>
      </w:r>
      <w:r w:rsidR="00EA77CF">
        <w:rPr>
          <w:rFonts w:ascii="Arial Narrow" w:hAnsi="Arial Narrow" w:cs="Calibri"/>
          <w:b/>
          <w:bCs/>
          <w:sz w:val="24"/>
          <w:szCs w:val="24"/>
        </w:rPr>
        <w:t xml:space="preserve"> </w:t>
      </w:r>
      <w:r w:rsidR="0005588B">
        <w:rPr>
          <w:rFonts w:ascii="Arial Narrow" w:hAnsi="Arial Narrow" w:cs="Calibri"/>
          <w:b/>
          <w:bCs/>
          <w:sz w:val="24"/>
          <w:szCs w:val="24"/>
        </w:rPr>
        <w:t>du 20/04/2010 instituant le remboursement de 80% du coût des prestations des bénéficiaires de la gratuité des soins couverts par la MFP</w:t>
      </w:r>
      <w:r w:rsidRPr="00B00735">
        <w:rPr>
          <w:rFonts w:ascii="Arial Narrow" w:hAnsi="Arial Narrow" w:cs="Calibri"/>
          <w:b/>
          <w:bCs/>
          <w:sz w:val="24"/>
          <w:szCs w:val="24"/>
        </w:rPr>
        <w:t>.</w:t>
      </w:r>
    </w:p>
    <w:p w14:paraId="4C1902CB" w14:textId="77777777" w:rsidR="005A20F7" w:rsidRDefault="005A20F7" w:rsidP="005A20F7">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Le dispositif de prise en charge des indigents</w:t>
      </w:r>
    </w:p>
    <w:p w14:paraId="768D050D" w14:textId="77777777" w:rsidR="005A20F7" w:rsidRDefault="005A20F7" w:rsidP="005A20F7">
      <w:pPr>
        <w:spacing w:line="276" w:lineRule="auto"/>
        <w:jc w:val="both"/>
        <w:rPr>
          <w:rFonts w:ascii="Arial Narrow" w:hAnsi="Arial Narrow"/>
          <w:sz w:val="24"/>
          <w:szCs w:val="24"/>
        </w:rPr>
      </w:pPr>
      <w:r>
        <w:rPr>
          <w:rFonts w:ascii="Arial Narrow" w:hAnsi="Arial Narrow"/>
          <w:sz w:val="24"/>
          <w:szCs w:val="24"/>
        </w:rPr>
        <w:t>Les modalités de prise en charge des indigents ont été introduites au Burundi simultanément à l’introduction de la CAM dont l’article 5 de l’arrêté prévoit que « </w:t>
      </w:r>
      <w:r w:rsidRPr="006A43D6">
        <w:rPr>
          <w:rFonts w:ascii="Arial Narrow" w:hAnsi="Arial Narrow"/>
          <w:sz w:val="24"/>
          <w:szCs w:val="24"/>
        </w:rPr>
        <w:t xml:space="preserve">les </w:t>
      </w:r>
      <w:r>
        <w:rPr>
          <w:rFonts w:ascii="Arial Narrow" w:hAnsi="Arial Narrow"/>
          <w:sz w:val="24"/>
          <w:szCs w:val="24"/>
        </w:rPr>
        <w:t xml:space="preserve">soins médicaux prodigués aux </w:t>
      </w:r>
      <w:r w:rsidRPr="006A43D6">
        <w:rPr>
          <w:rFonts w:ascii="Arial Narrow" w:hAnsi="Arial Narrow"/>
          <w:sz w:val="24"/>
          <w:szCs w:val="24"/>
        </w:rPr>
        <w:t xml:space="preserve">indigents </w:t>
      </w:r>
      <w:r>
        <w:rPr>
          <w:rFonts w:ascii="Arial Narrow" w:hAnsi="Arial Narrow"/>
          <w:sz w:val="24"/>
          <w:szCs w:val="24"/>
        </w:rPr>
        <w:t>en possession d’une attestation d’indigence délivrée par l’administration communale seront pris en charge par l’Etat ». Cette disposition a été précisée en 2003 par une ordonnance ministérielle qui fixe les modalités de prise en charge médico-sanitaire des indigents et définit comme indigentes les personnes suivantes : les enfants indigents détenteurs d’une attestation de scolarisation ; toute personne démunie de tout sans aucune assistance, incapable de produire des revenus et reconnue comme telle par la collectivité locale. La charge du financement des soins revenait à 20% à la commune et 80% à l’Etat central.</w:t>
      </w:r>
    </w:p>
    <w:p w14:paraId="1B07C5BA" w14:textId="77777777" w:rsidR="005A20F7" w:rsidRDefault="005A20F7" w:rsidP="005A20F7">
      <w:pPr>
        <w:spacing w:line="276" w:lineRule="auto"/>
        <w:jc w:val="both"/>
        <w:rPr>
          <w:rFonts w:ascii="Arial Narrow" w:hAnsi="Arial Narrow"/>
          <w:sz w:val="24"/>
          <w:szCs w:val="24"/>
        </w:rPr>
      </w:pPr>
      <w:r>
        <w:rPr>
          <w:rFonts w:ascii="Arial Narrow" w:hAnsi="Arial Narrow"/>
          <w:sz w:val="24"/>
          <w:szCs w:val="24"/>
        </w:rPr>
        <w:t>En 2012, un arrêté de la deuxième Vice-Présidence réorganise la prise en charge de indigents en ceci</w:t>
      </w:r>
      <w:r w:rsidRPr="006A43D6">
        <w:rPr>
          <w:rFonts w:ascii="Arial Narrow" w:hAnsi="Arial Narrow"/>
          <w:sz w:val="24"/>
          <w:szCs w:val="24"/>
        </w:rPr>
        <w:t xml:space="preserve"> que</w:t>
      </w:r>
      <w:r>
        <w:rPr>
          <w:rFonts w:ascii="Arial Narrow" w:hAnsi="Arial Narrow"/>
          <w:sz w:val="24"/>
          <w:szCs w:val="24"/>
        </w:rPr>
        <w:t xml:space="preserve"> </w:t>
      </w:r>
      <w:r w:rsidRPr="00202733">
        <w:rPr>
          <w:rFonts w:ascii="Arial Narrow" w:hAnsi="Arial Narrow"/>
          <w:sz w:val="24"/>
          <w:szCs w:val="24"/>
        </w:rPr>
        <w:t>« </w:t>
      </w:r>
      <w:r w:rsidRPr="00202733">
        <w:rPr>
          <w:rFonts w:ascii="Arial Narrow" w:hAnsi="Arial Narrow"/>
          <w:sz w:val="24"/>
          <w:szCs w:val="24"/>
          <w:shd w:val="clear" w:color="auto" w:fill="FFFFFF"/>
        </w:rPr>
        <w:t>les indigents reconnus comme tels par la communauté via le comité de santé et validés par les communes sont pris en charge totalement par le Ministère ayant la solidarité nationale dans ses attributions</w:t>
      </w:r>
      <w:r>
        <w:rPr>
          <w:shd w:val="clear" w:color="auto" w:fill="FFFFFF"/>
        </w:rPr>
        <w:t> ».</w:t>
      </w:r>
    </w:p>
    <w:p w14:paraId="442A25FC" w14:textId="4F191C7B" w:rsidR="005A20F7" w:rsidRDefault="005A20F7" w:rsidP="005A20F7">
      <w:pPr>
        <w:spacing w:line="276" w:lineRule="auto"/>
        <w:jc w:val="both"/>
        <w:rPr>
          <w:rFonts w:ascii="Arial Narrow" w:hAnsi="Arial Narrow"/>
          <w:sz w:val="24"/>
          <w:szCs w:val="24"/>
        </w:rPr>
      </w:pPr>
      <w:r>
        <w:rPr>
          <w:rFonts w:ascii="Arial Narrow" w:hAnsi="Arial Narrow"/>
          <w:sz w:val="24"/>
          <w:szCs w:val="24"/>
        </w:rPr>
        <w:t>Ce dispositif vise la population la plus pauvre économiquement, estimée à environ 10 à 15% de la population. La prise en charge au titre de l’indigence par le Ministère en charge de la solidarité ou par les communes reste faible, elle est estimée par les acteurs à moins de 0.5%. Dans la pratique, les critères nationaux d’identification des indigents ne sont pas disponibles et la majorité de ceux qui devraient</w:t>
      </w:r>
      <w:r w:rsidR="00B97D03">
        <w:rPr>
          <w:rFonts w:ascii="Arial Narrow" w:hAnsi="Arial Narrow"/>
          <w:sz w:val="24"/>
          <w:szCs w:val="24"/>
        </w:rPr>
        <w:t xml:space="preserve"> </w:t>
      </w:r>
      <w:r w:rsidR="00B31317">
        <w:rPr>
          <w:rFonts w:ascii="Arial Narrow" w:hAnsi="Arial Narrow"/>
          <w:sz w:val="24"/>
          <w:szCs w:val="24"/>
        </w:rPr>
        <w:t>être considérés</w:t>
      </w:r>
      <w:r>
        <w:rPr>
          <w:rFonts w:ascii="Arial Narrow" w:hAnsi="Arial Narrow"/>
          <w:sz w:val="24"/>
          <w:szCs w:val="24"/>
        </w:rPr>
        <w:t xml:space="preserve"> comme indigents n’est pas prise en charge. Ceux qui parviennent à obtenir des bons de prise en charge sont malheureusement confrontés à la </w:t>
      </w:r>
      <w:proofErr w:type="gramStart"/>
      <w:r>
        <w:rPr>
          <w:rFonts w:ascii="Arial Narrow" w:hAnsi="Arial Narrow"/>
          <w:sz w:val="24"/>
          <w:szCs w:val="24"/>
        </w:rPr>
        <w:t>non disponibilité</w:t>
      </w:r>
      <w:proofErr w:type="gramEnd"/>
      <w:r>
        <w:rPr>
          <w:rFonts w:ascii="Arial Narrow" w:hAnsi="Arial Narrow"/>
          <w:sz w:val="24"/>
          <w:szCs w:val="24"/>
        </w:rPr>
        <w:t xml:space="preserve"> des médicaments, voire au refus de soins dans les FOSA du fait du non remboursement des frais aux prestataires.</w:t>
      </w:r>
    </w:p>
    <w:p w14:paraId="41957592" w14:textId="77777777" w:rsidR="005A72DF" w:rsidRDefault="005A20F7" w:rsidP="005A20F7">
      <w:pPr>
        <w:spacing w:line="276" w:lineRule="auto"/>
        <w:jc w:val="both"/>
        <w:rPr>
          <w:rFonts w:ascii="Arial Narrow" w:hAnsi="Arial Narrow"/>
          <w:sz w:val="24"/>
          <w:szCs w:val="24"/>
        </w:rPr>
      </w:pPr>
      <w:r>
        <w:rPr>
          <w:rFonts w:ascii="Arial Narrow" w:hAnsi="Arial Narrow"/>
          <w:sz w:val="24"/>
          <w:szCs w:val="24"/>
        </w:rPr>
        <w:t>Pour améliorer cette situation et renforcer son action de prise en charge des indigents, l</w:t>
      </w:r>
      <w:r w:rsidR="00B97D03">
        <w:rPr>
          <w:rFonts w:ascii="Arial Narrow" w:hAnsi="Arial Narrow"/>
          <w:sz w:val="24"/>
          <w:szCs w:val="24"/>
        </w:rPr>
        <w:t>’Assemblée général</w:t>
      </w:r>
      <w:r>
        <w:rPr>
          <w:rFonts w:ascii="Arial Narrow" w:hAnsi="Arial Narrow"/>
          <w:sz w:val="24"/>
          <w:szCs w:val="24"/>
        </w:rPr>
        <w:t>e</w:t>
      </w:r>
      <w:r w:rsidR="00B97D03">
        <w:rPr>
          <w:rFonts w:ascii="Arial Narrow" w:hAnsi="Arial Narrow"/>
          <w:sz w:val="24"/>
          <w:szCs w:val="24"/>
        </w:rPr>
        <w:t xml:space="preserve"> de la CNPS que </w:t>
      </w:r>
      <w:r w:rsidR="00B31317">
        <w:rPr>
          <w:rFonts w:ascii="Arial Narrow" w:hAnsi="Arial Narrow"/>
          <w:sz w:val="24"/>
          <w:szCs w:val="24"/>
        </w:rPr>
        <w:t>préside le</w:t>
      </w:r>
      <w:r>
        <w:rPr>
          <w:rFonts w:ascii="Arial Narrow" w:hAnsi="Arial Narrow"/>
          <w:sz w:val="24"/>
          <w:szCs w:val="24"/>
        </w:rPr>
        <w:t xml:space="preserve"> Président de la République a </w:t>
      </w:r>
      <w:r w:rsidR="00B31317">
        <w:rPr>
          <w:rFonts w:ascii="Arial Narrow" w:hAnsi="Arial Narrow"/>
          <w:sz w:val="24"/>
          <w:szCs w:val="24"/>
        </w:rPr>
        <w:t>recommandé la</w:t>
      </w:r>
      <w:r>
        <w:rPr>
          <w:rFonts w:ascii="Arial Narrow" w:hAnsi="Arial Narrow"/>
          <w:sz w:val="24"/>
          <w:szCs w:val="24"/>
        </w:rPr>
        <w:t xml:space="preserve"> produ</w:t>
      </w:r>
      <w:r w:rsidR="00B31317">
        <w:rPr>
          <w:rFonts w:ascii="Arial Narrow" w:hAnsi="Arial Narrow"/>
          <w:sz w:val="24"/>
          <w:szCs w:val="24"/>
        </w:rPr>
        <w:t>ction d’</w:t>
      </w:r>
      <w:r>
        <w:rPr>
          <w:rFonts w:ascii="Arial Narrow" w:hAnsi="Arial Narrow"/>
          <w:sz w:val="24"/>
          <w:szCs w:val="24"/>
        </w:rPr>
        <w:t xml:space="preserve">un Registre Social Unifié comme base de données pour </w:t>
      </w:r>
      <w:r w:rsidR="00B31317">
        <w:rPr>
          <w:rFonts w:ascii="Arial Narrow" w:hAnsi="Arial Narrow"/>
          <w:sz w:val="24"/>
          <w:szCs w:val="24"/>
        </w:rPr>
        <w:t xml:space="preserve">l’identification et </w:t>
      </w:r>
      <w:r>
        <w:rPr>
          <w:rFonts w:ascii="Arial Narrow" w:hAnsi="Arial Narrow"/>
          <w:sz w:val="24"/>
          <w:szCs w:val="24"/>
        </w:rPr>
        <w:t xml:space="preserve">la gestion des personnes </w:t>
      </w:r>
      <w:r w:rsidR="00B31317">
        <w:rPr>
          <w:rFonts w:ascii="Arial Narrow" w:hAnsi="Arial Narrow"/>
          <w:sz w:val="24"/>
          <w:szCs w:val="24"/>
        </w:rPr>
        <w:t>indigentes et vulnérables</w:t>
      </w:r>
      <w:r>
        <w:rPr>
          <w:rFonts w:ascii="Arial Narrow" w:hAnsi="Arial Narrow"/>
          <w:sz w:val="24"/>
          <w:szCs w:val="24"/>
        </w:rPr>
        <w:t>.</w:t>
      </w:r>
      <w:r w:rsidR="00B31317">
        <w:rPr>
          <w:rFonts w:ascii="Arial Narrow" w:hAnsi="Arial Narrow"/>
          <w:sz w:val="24"/>
          <w:szCs w:val="24"/>
        </w:rPr>
        <w:t xml:space="preserve"> </w:t>
      </w:r>
    </w:p>
    <w:p w14:paraId="6CF5BE43" w14:textId="11854ADB" w:rsidR="00797AC2" w:rsidRDefault="004A0D3A" w:rsidP="005A20F7">
      <w:pPr>
        <w:spacing w:line="276" w:lineRule="auto"/>
        <w:jc w:val="both"/>
        <w:rPr>
          <w:rFonts w:ascii="Arial Narrow" w:hAnsi="Arial Narrow"/>
          <w:sz w:val="24"/>
          <w:szCs w:val="24"/>
        </w:rPr>
      </w:pPr>
      <w:r>
        <w:rPr>
          <w:rFonts w:ascii="Arial Narrow" w:hAnsi="Arial Narrow"/>
          <w:sz w:val="24"/>
          <w:szCs w:val="24"/>
        </w:rPr>
        <w:t xml:space="preserve">Aussi l’assistance médicale en faveur des groupes vulnérables sera soumise à une nouvelle règlementation au titre de la gestion budgétaire 2021-2022, en </w:t>
      </w:r>
      <w:r w:rsidR="005A72DF">
        <w:rPr>
          <w:rFonts w:ascii="Arial Narrow" w:hAnsi="Arial Narrow"/>
          <w:sz w:val="24"/>
          <w:szCs w:val="24"/>
        </w:rPr>
        <w:t>occurrence « </w:t>
      </w:r>
      <w:r w:rsidRPr="005A72DF">
        <w:rPr>
          <w:rFonts w:ascii="Arial Narrow" w:hAnsi="Arial Narrow"/>
          <w:i/>
          <w:iCs/>
          <w:sz w:val="24"/>
          <w:szCs w:val="24"/>
        </w:rPr>
        <w:t>une nouvelle stratégie de contractualisation</w:t>
      </w:r>
      <w:r w:rsidR="005A72DF" w:rsidRPr="005A72DF">
        <w:rPr>
          <w:rFonts w:ascii="Arial Narrow" w:hAnsi="Arial Narrow"/>
          <w:i/>
          <w:iCs/>
          <w:sz w:val="24"/>
          <w:szCs w:val="24"/>
        </w:rPr>
        <w:t xml:space="preserve"> des soins avec les hôpitaux et les pharmacies prestataires de services</w:t>
      </w:r>
      <w:r w:rsidRPr="005A72DF">
        <w:rPr>
          <w:rFonts w:ascii="Arial Narrow" w:hAnsi="Arial Narrow"/>
          <w:i/>
          <w:iCs/>
          <w:sz w:val="24"/>
          <w:szCs w:val="24"/>
        </w:rPr>
        <w:t xml:space="preserve"> </w:t>
      </w:r>
      <w:r w:rsidR="005A72DF" w:rsidRPr="005A72DF">
        <w:rPr>
          <w:rFonts w:ascii="Arial Narrow" w:hAnsi="Arial Narrow"/>
          <w:i/>
          <w:iCs/>
          <w:sz w:val="24"/>
          <w:szCs w:val="24"/>
        </w:rPr>
        <w:t>tenant compte à la fois des besoins, des moyens mais aussi et surtout de l’élément contrôle pour une gestion efficace et efficiente des finances publiques</w:t>
      </w:r>
      <w:r w:rsidR="005A72DF">
        <w:rPr>
          <w:rFonts w:ascii="Arial Narrow" w:hAnsi="Arial Narrow"/>
          <w:sz w:val="24"/>
          <w:szCs w:val="24"/>
        </w:rPr>
        <w:t> ».</w:t>
      </w:r>
    </w:p>
    <w:p w14:paraId="0A431F6B" w14:textId="2B983123" w:rsidR="005A20F7" w:rsidRPr="005A20F7" w:rsidRDefault="00B31317" w:rsidP="005A20F7">
      <w:pPr>
        <w:spacing w:line="276" w:lineRule="auto"/>
        <w:jc w:val="both"/>
        <w:rPr>
          <w:rFonts w:ascii="Arial Narrow" w:hAnsi="Arial Narrow"/>
          <w:color w:val="0070C0"/>
          <w:sz w:val="24"/>
          <w:szCs w:val="24"/>
        </w:rPr>
      </w:pPr>
      <w:r w:rsidRPr="00797AC2">
        <w:rPr>
          <w:rFonts w:ascii="Arial Narrow" w:hAnsi="Arial Narrow"/>
          <w:b/>
          <w:bCs/>
          <w:sz w:val="24"/>
          <w:szCs w:val="24"/>
        </w:rPr>
        <w:t xml:space="preserve">L’intégration de la prise en charge des personnes indigentes </w:t>
      </w:r>
      <w:r w:rsidR="00446D50" w:rsidRPr="00797AC2">
        <w:rPr>
          <w:rFonts w:ascii="Arial Narrow" w:hAnsi="Arial Narrow"/>
          <w:b/>
          <w:bCs/>
          <w:sz w:val="24"/>
          <w:szCs w:val="24"/>
        </w:rPr>
        <w:t xml:space="preserve">subventionnée par l’Etat </w:t>
      </w:r>
      <w:r w:rsidRPr="00797AC2">
        <w:rPr>
          <w:rFonts w:ascii="Arial Narrow" w:hAnsi="Arial Narrow"/>
          <w:b/>
          <w:bCs/>
          <w:sz w:val="24"/>
          <w:szCs w:val="24"/>
        </w:rPr>
        <w:t xml:space="preserve">dans le </w:t>
      </w:r>
      <w:r w:rsidR="00C8336F">
        <w:rPr>
          <w:rFonts w:ascii="Arial Narrow" w:hAnsi="Arial Narrow"/>
          <w:b/>
          <w:bCs/>
          <w:sz w:val="24"/>
          <w:szCs w:val="24"/>
        </w:rPr>
        <w:t>fonds commun</w:t>
      </w:r>
      <w:r w:rsidRPr="00797AC2">
        <w:rPr>
          <w:rFonts w:ascii="Arial Narrow" w:hAnsi="Arial Narrow"/>
          <w:b/>
          <w:bCs/>
          <w:sz w:val="24"/>
          <w:szCs w:val="24"/>
        </w:rPr>
        <w:t xml:space="preserve"> </w:t>
      </w:r>
      <w:r w:rsidR="00446D50" w:rsidRPr="00797AC2">
        <w:rPr>
          <w:rFonts w:ascii="Arial Narrow" w:hAnsi="Arial Narrow"/>
          <w:b/>
          <w:bCs/>
          <w:sz w:val="24"/>
          <w:szCs w:val="24"/>
        </w:rPr>
        <w:t xml:space="preserve">dédié au secteur informel </w:t>
      </w:r>
      <w:r w:rsidR="00797AC2" w:rsidRPr="00797AC2">
        <w:rPr>
          <w:rFonts w:ascii="Arial Narrow" w:hAnsi="Arial Narrow"/>
          <w:b/>
          <w:bCs/>
          <w:sz w:val="24"/>
          <w:szCs w:val="24"/>
        </w:rPr>
        <w:t>et rural</w:t>
      </w:r>
      <w:r w:rsidR="00446D50" w:rsidRPr="00797AC2">
        <w:rPr>
          <w:rFonts w:ascii="Arial Narrow" w:hAnsi="Arial Narrow"/>
          <w:b/>
          <w:bCs/>
          <w:sz w:val="24"/>
          <w:szCs w:val="24"/>
        </w:rPr>
        <w:t xml:space="preserve"> favorisera </w:t>
      </w:r>
      <w:r w:rsidR="00D77AE2" w:rsidRPr="00797AC2">
        <w:rPr>
          <w:rFonts w:ascii="Arial Narrow" w:hAnsi="Arial Narrow"/>
          <w:b/>
          <w:bCs/>
          <w:sz w:val="24"/>
          <w:szCs w:val="24"/>
        </w:rPr>
        <w:t xml:space="preserve">le paiement </w:t>
      </w:r>
      <w:r w:rsidR="00C8336F">
        <w:rPr>
          <w:rFonts w:ascii="Arial Narrow" w:hAnsi="Arial Narrow"/>
          <w:b/>
          <w:bCs/>
          <w:sz w:val="24"/>
          <w:szCs w:val="24"/>
        </w:rPr>
        <w:t xml:space="preserve">plus direct des prestataires </w:t>
      </w:r>
      <w:r w:rsidR="00D77AE2" w:rsidRPr="00797AC2">
        <w:rPr>
          <w:rFonts w:ascii="Arial Narrow" w:hAnsi="Arial Narrow"/>
          <w:b/>
          <w:bCs/>
          <w:sz w:val="24"/>
          <w:szCs w:val="24"/>
        </w:rPr>
        <w:t xml:space="preserve">et </w:t>
      </w:r>
      <w:r w:rsidR="00446D50" w:rsidRPr="00797AC2">
        <w:rPr>
          <w:rFonts w:ascii="Arial Narrow" w:hAnsi="Arial Narrow"/>
          <w:b/>
          <w:bCs/>
          <w:sz w:val="24"/>
          <w:szCs w:val="24"/>
        </w:rPr>
        <w:t xml:space="preserve">la dispensation effective des soins </w:t>
      </w:r>
      <w:r w:rsidR="00797AC2">
        <w:rPr>
          <w:rFonts w:ascii="Arial Narrow" w:hAnsi="Arial Narrow"/>
          <w:b/>
          <w:bCs/>
          <w:sz w:val="24"/>
          <w:szCs w:val="24"/>
        </w:rPr>
        <w:t>pour</w:t>
      </w:r>
      <w:r w:rsidR="00D77AE2" w:rsidRPr="00797AC2">
        <w:rPr>
          <w:rFonts w:ascii="Arial Narrow" w:hAnsi="Arial Narrow"/>
          <w:b/>
          <w:bCs/>
          <w:sz w:val="24"/>
          <w:szCs w:val="24"/>
        </w:rPr>
        <w:t xml:space="preserve"> cette cible en réduisant le biais de la stigmatisation.</w:t>
      </w:r>
      <w:r w:rsidR="005A20F7">
        <w:rPr>
          <w:rFonts w:ascii="Arial Narrow" w:hAnsi="Arial Narrow"/>
          <w:sz w:val="24"/>
          <w:szCs w:val="24"/>
        </w:rPr>
        <w:t xml:space="preserve">   </w:t>
      </w:r>
    </w:p>
    <w:p w14:paraId="486EFC37" w14:textId="6C9C5906" w:rsidR="00D929D3"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 xml:space="preserve">Les </w:t>
      </w:r>
      <w:r w:rsidR="00D929D3" w:rsidRPr="00F0092C">
        <w:rPr>
          <w:rFonts w:ascii="Arial Narrow" w:hAnsi="Arial Narrow"/>
          <w:color w:val="0070C0"/>
          <w:sz w:val="24"/>
          <w:szCs w:val="24"/>
        </w:rPr>
        <w:t>Mutuelles Communautaires de santé</w:t>
      </w:r>
    </w:p>
    <w:p w14:paraId="45103131" w14:textId="78A72145" w:rsidR="00B44661" w:rsidRDefault="00B35990" w:rsidP="0098304B">
      <w:pPr>
        <w:spacing w:line="276" w:lineRule="auto"/>
        <w:jc w:val="both"/>
        <w:rPr>
          <w:rFonts w:ascii="Arial Narrow" w:hAnsi="Arial Narrow"/>
          <w:sz w:val="24"/>
          <w:szCs w:val="24"/>
        </w:rPr>
      </w:pPr>
      <w:r w:rsidRPr="00B35990">
        <w:rPr>
          <w:rFonts w:ascii="Arial Narrow" w:hAnsi="Arial Narrow"/>
          <w:sz w:val="24"/>
          <w:szCs w:val="24"/>
        </w:rPr>
        <w:t xml:space="preserve">Les mutuelles communautaires de santé </w:t>
      </w:r>
      <w:r w:rsidR="00C22F3C">
        <w:rPr>
          <w:rFonts w:ascii="Arial Narrow" w:hAnsi="Arial Narrow"/>
          <w:sz w:val="24"/>
          <w:szCs w:val="24"/>
        </w:rPr>
        <w:t xml:space="preserve">(MCS) </w:t>
      </w:r>
      <w:r w:rsidRPr="00B35990">
        <w:rPr>
          <w:rFonts w:ascii="Arial Narrow" w:hAnsi="Arial Narrow"/>
          <w:sz w:val="24"/>
          <w:szCs w:val="24"/>
        </w:rPr>
        <w:t>constituent les systèmes d’assurance-maladie à base communautaire destinés à la couverture maladie des populations rurales et informelles. Ces systèmes sont définis comme « </w:t>
      </w:r>
      <w:r w:rsidRPr="00B35990">
        <w:rPr>
          <w:rFonts w:ascii="Arial Narrow" w:hAnsi="Arial Narrow"/>
          <w:i/>
          <w:sz w:val="24"/>
          <w:szCs w:val="24"/>
        </w:rPr>
        <w:t xml:space="preserve">tout système où les communautés s’organisent elles-mêmes (spontanément ou par </w:t>
      </w:r>
      <w:r w:rsidRPr="00B35990">
        <w:rPr>
          <w:rFonts w:ascii="Arial Narrow" w:hAnsi="Arial Narrow"/>
          <w:i/>
          <w:sz w:val="24"/>
          <w:szCs w:val="24"/>
        </w:rPr>
        <w:lastRenderedPageBreak/>
        <w:t>stimulations) en associations d’entraide et de solidarité pour le payement des</w:t>
      </w:r>
      <w:r w:rsidRPr="008E4283">
        <w:rPr>
          <w:i/>
        </w:rPr>
        <w:t xml:space="preserve"> </w:t>
      </w:r>
      <w:r w:rsidRPr="00B35990">
        <w:rPr>
          <w:rFonts w:ascii="Arial Narrow" w:hAnsi="Arial Narrow"/>
          <w:i/>
          <w:sz w:val="24"/>
          <w:szCs w:val="24"/>
        </w:rPr>
        <w:t>soins de santé. Le</w:t>
      </w:r>
      <w:r w:rsidRPr="008E4283">
        <w:rPr>
          <w:i/>
        </w:rPr>
        <w:t xml:space="preserve"> </w:t>
      </w:r>
      <w:r w:rsidRPr="00B35990">
        <w:rPr>
          <w:rFonts w:ascii="Arial Narrow" w:hAnsi="Arial Narrow"/>
          <w:i/>
          <w:sz w:val="24"/>
          <w:szCs w:val="24"/>
        </w:rPr>
        <w:t>payement, la mise en commun du risque et la couverture universelle des soins de santé sont les piliers principaux. </w:t>
      </w:r>
      <w:r w:rsidRPr="00B35990">
        <w:rPr>
          <w:rFonts w:ascii="Arial Narrow" w:hAnsi="Arial Narrow"/>
          <w:sz w:val="24"/>
          <w:szCs w:val="24"/>
        </w:rPr>
        <w:t>»</w:t>
      </w:r>
    </w:p>
    <w:p w14:paraId="05E5B179" w14:textId="608230B2" w:rsidR="00B35990" w:rsidRDefault="00B35990" w:rsidP="0062549D">
      <w:pPr>
        <w:spacing w:line="276" w:lineRule="auto"/>
        <w:jc w:val="both"/>
        <w:rPr>
          <w:rFonts w:ascii="Arial Narrow" w:hAnsi="Arial Narrow"/>
          <w:sz w:val="24"/>
          <w:szCs w:val="24"/>
        </w:rPr>
      </w:pPr>
      <w:r>
        <w:rPr>
          <w:rFonts w:ascii="Arial Narrow" w:hAnsi="Arial Narrow"/>
          <w:sz w:val="24"/>
          <w:szCs w:val="24"/>
        </w:rPr>
        <w:t xml:space="preserve">Les premiers pas des </w:t>
      </w:r>
      <w:r w:rsidR="00C22F3C">
        <w:rPr>
          <w:rFonts w:ascii="Arial Narrow" w:hAnsi="Arial Narrow"/>
          <w:sz w:val="24"/>
          <w:szCs w:val="24"/>
        </w:rPr>
        <w:t>MCS</w:t>
      </w:r>
      <w:r>
        <w:rPr>
          <w:rFonts w:ascii="Arial Narrow" w:hAnsi="Arial Narrow"/>
          <w:sz w:val="24"/>
          <w:szCs w:val="24"/>
        </w:rPr>
        <w:t xml:space="preserve"> au Burundi date</w:t>
      </w:r>
      <w:r w:rsidR="0062549D">
        <w:rPr>
          <w:rFonts w:ascii="Arial Narrow" w:hAnsi="Arial Narrow"/>
          <w:sz w:val="24"/>
          <w:szCs w:val="24"/>
        </w:rPr>
        <w:t>nt</w:t>
      </w:r>
      <w:r>
        <w:rPr>
          <w:rFonts w:ascii="Arial Narrow" w:hAnsi="Arial Narrow"/>
          <w:sz w:val="24"/>
          <w:szCs w:val="24"/>
        </w:rPr>
        <w:t xml:space="preserve"> de 1999</w:t>
      </w:r>
      <w:r w:rsidR="0062549D">
        <w:rPr>
          <w:rFonts w:ascii="Arial Narrow" w:hAnsi="Arial Narrow"/>
          <w:sz w:val="24"/>
          <w:szCs w:val="24"/>
        </w:rPr>
        <w:t>, appuyés par la mutualité chrétienne Belge et revitalisées par les structures de développement confessionnelles catholiques de l’archidiocèse de Gitega.</w:t>
      </w:r>
      <w:r w:rsidR="00F66CD0">
        <w:rPr>
          <w:rFonts w:ascii="Arial Narrow" w:hAnsi="Arial Narrow"/>
          <w:sz w:val="24"/>
          <w:szCs w:val="24"/>
        </w:rPr>
        <w:t xml:space="preserve"> Les autres mutuelles se sont progressivement mises en place jusqu’en 2012.</w:t>
      </w:r>
    </w:p>
    <w:p w14:paraId="08DADE3E" w14:textId="4EC89FBC" w:rsidR="00F66CD0" w:rsidRDefault="00F66CD0" w:rsidP="0062549D">
      <w:pPr>
        <w:spacing w:line="276" w:lineRule="auto"/>
        <w:jc w:val="both"/>
        <w:rPr>
          <w:rFonts w:ascii="Arial Narrow" w:hAnsi="Arial Narrow"/>
          <w:sz w:val="24"/>
          <w:szCs w:val="24"/>
        </w:rPr>
      </w:pPr>
      <w:r>
        <w:rPr>
          <w:rFonts w:ascii="Arial Narrow" w:hAnsi="Arial Narrow"/>
          <w:sz w:val="24"/>
          <w:szCs w:val="24"/>
        </w:rPr>
        <w:t xml:space="preserve">Les </w:t>
      </w:r>
      <w:r w:rsidR="00C22F3C">
        <w:rPr>
          <w:rFonts w:ascii="Arial Narrow" w:hAnsi="Arial Narrow"/>
          <w:sz w:val="24"/>
          <w:szCs w:val="24"/>
        </w:rPr>
        <w:t>MCS</w:t>
      </w:r>
      <w:r>
        <w:rPr>
          <w:rFonts w:ascii="Arial Narrow" w:hAnsi="Arial Narrow"/>
          <w:sz w:val="24"/>
          <w:szCs w:val="24"/>
        </w:rPr>
        <w:t xml:space="preserve"> visent les populations qui</w:t>
      </w:r>
      <w:r w:rsidR="00C22F3C">
        <w:rPr>
          <w:rFonts w:ascii="Arial Narrow" w:hAnsi="Arial Narrow"/>
          <w:sz w:val="24"/>
          <w:szCs w:val="24"/>
        </w:rPr>
        <w:t xml:space="preserve"> disposent déjà d’un certain revenu dans le secteur informel et rural</w:t>
      </w:r>
      <w:r w:rsidR="0098304B">
        <w:rPr>
          <w:rFonts w:ascii="Arial Narrow" w:hAnsi="Arial Narrow"/>
          <w:sz w:val="24"/>
          <w:szCs w:val="24"/>
        </w:rPr>
        <w:t>.</w:t>
      </w:r>
      <w:r w:rsidR="00527008">
        <w:rPr>
          <w:rFonts w:ascii="Arial Narrow" w:hAnsi="Arial Narrow"/>
          <w:sz w:val="24"/>
          <w:szCs w:val="24"/>
        </w:rPr>
        <w:t xml:space="preserve"> </w:t>
      </w:r>
      <w:r w:rsidR="0098304B">
        <w:rPr>
          <w:rFonts w:ascii="Arial Narrow" w:hAnsi="Arial Narrow"/>
          <w:sz w:val="24"/>
          <w:szCs w:val="24"/>
        </w:rPr>
        <w:t>L</w:t>
      </w:r>
      <w:r w:rsidR="00527008">
        <w:rPr>
          <w:rFonts w:ascii="Arial Narrow" w:hAnsi="Arial Narrow"/>
          <w:sz w:val="24"/>
          <w:szCs w:val="24"/>
        </w:rPr>
        <w:t>’adhésion volontaire</w:t>
      </w:r>
      <w:r w:rsidR="0098304B">
        <w:rPr>
          <w:rFonts w:ascii="Arial Narrow" w:hAnsi="Arial Narrow"/>
          <w:sz w:val="24"/>
          <w:szCs w:val="24"/>
        </w:rPr>
        <w:t xml:space="preserve"> </w:t>
      </w:r>
      <w:r w:rsidR="00E2532C">
        <w:rPr>
          <w:rFonts w:ascii="Arial Narrow" w:hAnsi="Arial Narrow"/>
          <w:sz w:val="24"/>
          <w:szCs w:val="24"/>
        </w:rPr>
        <w:t xml:space="preserve">restreint l’extension de la mutuelle </w:t>
      </w:r>
      <w:r w:rsidR="0098304B">
        <w:rPr>
          <w:rFonts w:ascii="Arial Narrow" w:hAnsi="Arial Narrow"/>
          <w:sz w:val="24"/>
          <w:szCs w:val="24"/>
        </w:rPr>
        <w:t xml:space="preserve">et on note une sélection adverse </w:t>
      </w:r>
      <w:r w:rsidR="00E2532C">
        <w:rPr>
          <w:rFonts w:ascii="Arial Narrow" w:hAnsi="Arial Narrow"/>
          <w:sz w:val="24"/>
          <w:szCs w:val="24"/>
        </w:rPr>
        <w:t>car les personnes adhérant sont celles dont le besoin en santé est le plus important</w:t>
      </w:r>
      <w:r w:rsidR="00C22F3C">
        <w:rPr>
          <w:rFonts w:ascii="Arial Narrow" w:hAnsi="Arial Narrow"/>
          <w:sz w:val="24"/>
          <w:szCs w:val="24"/>
        </w:rPr>
        <w:t>. Le Burundi compte à ce jour 123 MCS et 5 groupements</w:t>
      </w:r>
      <w:r w:rsidR="001623AD">
        <w:rPr>
          <w:rFonts w:ascii="Arial Narrow" w:hAnsi="Arial Narrow"/>
          <w:sz w:val="24"/>
          <w:szCs w:val="24"/>
        </w:rPr>
        <w:t>. Le</w:t>
      </w:r>
      <w:r w:rsidR="002B2455">
        <w:rPr>
          <w:rFonts w:ascii="Arial Narrow" w:hAnsi="Arial Narrow"/>
          <w:sz w:val="24"/>
          <w:szCs w:val="24"/>
        </w:rPr>
        <w:t xml:space="preserve"> taux de couverture de la population </w:t>
      </w:r>
      <w:r w:rsidR="001623AD">
        <w:rPr>
          <w:rFonts w:ascii="Arial Narrow" w:hAnsi="Arial Narrow"/>
          <w:sz w:val="24"/>
          <w:szCs w:val="24"/>
        </w:rPr>
        <w:t xml:space="preserve">est </w:t>
      </w:r>
      <w:r w:rsidR="002B2455">
        <w:rPr>
          <w:rFonts w:ascii="Arial Narrow" w:hAnsi="Arial Narrow"/>
          <w:sz w:val="24"/>
          <w:szCs w:val="24"/>
        </w:rPr>
        <w:t>estimé à 1,5 à 2% pour au moins 105 112 ménages adhérents selon la Plateforme des Mutuelles Communautaire</w:t>
      </w:r>
      <w:r w:rsidR="00527008">
        <w:rPr>
          <w:rFonts w:ascii="Arial Narrow" w:hAnsi="Arial Narrow"/>
          <w:sz w:val="24"/>
          <w:szCs w:val="24"/>
        </w:rPr>
        <w:t xml:space="preserve">s </w:t>
      </w:r>
      <w:r w:rsidR="002B2455">
        <w:rPr>
          <w:rFonts w:ascii="Arial Narrow" w:hAnsi="Arial Narrow"/>
          <w:sz w:val="24"/>
          <w:szCs w:val="24"/>
        </w:rPr>
        <w:t>de santé</w:t>
      </w:r>
      <w:r w:rsidR="00527008">
        <w:rPr>
          <w:rFonts w:ascii="Arial Narrow" w:hAnsi="Arial Narrow"/>
          <w:sz w:val="24"/>
          <w:szCs w:val="24"/>
        </w:rPr>
        <w:t xml:space="preserve"> du Burundi (PAMUSAB).</w:t>
      </w:r>
    </w:p>
    <w:p w14:paraId="1EE1883E" w14:textId="19921DA0" w:rsidR="00DE1CA2" w:rsidRDefault="00DE1CA2" w:rsidP="0062549D">
      <w:pPr>
        <w:spacing w:line="276" w:lineRule="auto"/>
        <w:jc w:val="both"/>
        <w:rPr>
          <w:rFonts w:ascii="Arial Narrow" w:hAnsi="Arial Narrow"/>
          <w:sz w:val="24"/>
          <w:szCs w:val="24"/>
        </w:rPr>
      </w:pPr>
      <w:r>
        <w:rPr>
          <w:rFonts w:ascii="Arial Narrow" w:hAnsi="Arial Narrow"/>
          <w:sz w:val="24"/>
          <w:szCs w:val="24"/>
        </w:rPr>
        <w:t xml:space="preserve">Les frais d’adhésion vont de 1000 à 1500 </w:t>
      </w:r>
      <w:proofErr w:type="spellStart"/>
      <w:r>
        <w:rPr>
          <w:rFonts w:ascii="Arial Narrow" w:hAnsi="Arial Narrow"/>
          <w:sz w:val="24"/>
          <w:szCs w:val="24"/>
        </w:rPr>
        <w:t>FBu</w:t>
      </w:r>
      <w:proofErr w:type="spellEnd"/>
      <w:r>
        <w:rPr>
          <w:rFonts w:ascii="Arial Narrow" w:hAnsi="Arial Narrow"/>
          <w:sz w:val="24"/>
          <w:szCs w:val="24"/>
        </w:rPr>
        <w:t xml:space="preserve"> par ménage et l</w:t>
      </w:r>
      <w:r w:rsidR="001033A4">
        <w:rPr>
          <w:rFonts w:ascii="Arial Narrow" w:hAnsi="Arial Narrow"/>
          <w:sz w:val="24"/>
          <w:szCs w:val="24"/>
        </w:rPr>
        <w:t>a</w:t>
      </w:r>
      <w:r>
        <w:rPr>
          <w:rFonts w:ascii="Arial Narrow" w:hAnsi="Arial Narrow"/>
          <w:sz w:val="24"/>
          <w:szCs w:val="24"/>
        </w:rPr>
        <w:t xml:space="preserve"> cotisation annuelle </w:t>
      </w:r>
      <w:r w:rsidR="001033A4">
        <w:rPr>
          <w:rFonts w:ascii="Arial Narrow" w:hAnsi="Arial Narrow"/>
          <w:sz w:val="24"/>
          <w:szCs w:val="24"/>
        </w:rPr>
        <w:t xml:space="preserve">par ménage </w:t>
      </w:r>
      <w:r>
        <w:rPr>
          <w:rFonts w:ascii="Arial Narrow" w:hAnsi="Arial Narrow"/>
          <w:sz w:val="24"/>
          <w:szCs w:val="24"/>
        </w:rPr>
        <w:t>connaît d’importan</w:t>
      </w:r>
      <w:r w:rsidR="001033A4">
        <w:rPr>
          <w:rFonts w:ascii="Arial Narrow" w:hAnsi="Arial Narrow"/>
          <w:sz w:val="24"/>
          <w:szCs w:val="24"/>
        </w:rPr>
        <w:t>t</w:t>
      </w:r>
      <w:r>
        <w:rPr>
          <w:rFonts w:ascii="Arial Narrow" w:hAnsi="Arial Narrow"/>
          <w:sz w:val="24"/>
          <w:szCs w:val="24"/>
        </w:rPr>
        <w:t>es variations selon les mutuelles urbaines ou rurales</w:t>
      </w:r>
      <w:r w:rsidR="001033A4">
        <w:rPr>
          <w:rFonts w:ascii="Arial Narrow" w:hAnsi="Arial Narrow"/>
          <w:sz w:val="24"/>
          <w:szCs w:val="24"/>
        </w:rPr>
        <w:t xml:space="preserve">, de 10 000 à 37 000 </w:t>
      </w:r>
      <w:proofErr w:type="spellStart"/>
      <w:r w:rsidR="001033A4">
        <w:rPr>
          <w:rFonts w:ascii="Arial Narrow" w:hAnsi="Arial Narrow"/>
          <w:sz w:val="24"/>
          <w:szCs w:val="24"/>
        </w:rPr>
        <w:t>FBu</w:t>
      </w:r>
      <w:proofErr w:type="spellEnd"/>
      <w:r w:rsidR="001033A4">
        <w:rPr>
          <w:rFonts w:ascii="Arial Narrow" w:hAnsi="Arial Narrow"/>
          <w:sz w:val="24"/>
          <w:szCs w:val="24"/>
        </w:rPr>
        <w:t xml:space="preserve">, voire 5 000 </w:t>
      </w:r>
      <w:proofErr w:type="spellStart"/>
      <w:r w:rsidR="001033A4">
        <w:rPr>
          <w:rFonts w:ascii="Arial Narrow" w:hAnsi="Arial Narrow"/>
          <w:sz w:val="24"/>
          <w:szCs w:val="24"/>
        </w:rPr>
        <w:t>FBu</w:t>
      </w:r>
      <w:proofErr w:type="spellEnd"/>
      <w:r w:rsidR="001033A4">
        <w:rPr>
          <w:rFonts w:ascii="Arial Narrow" w:hAnsi="Arial Narrow"/>
          <w:sz w:val="24"/>
          <w:szCs w:val="24"/>
        </w:rPr>
        <w:t xml:space="preserve"> pour une personne seule. </w:t>
      </w:r>
    </w:p>
    <w:p w14:paraId="39475F79" w14:textId="77777777" w:rsidR="009B4B56" w:rsidRDefault="00426FD7" w:rsidP="0062549D">
      <w:pPr>
        <w:spacing w:line="276" w:lineRule="auto"/>
        <w:jc w:val="both"/>
        <w:rPr>
          <w:rFonts w:ascii="Arial Narrow" w:hAnsi="Arial Narrow"/>
          <w:sz w:val="24"/>
          <w:szCs w:val="24"/>
        </w:rPr>
      </w:pPr>
      <w:r>
        <w:rPr>
          <w:rFonts w:ascii="Arial Narrow" w:hAnsi="Arial Narrow"/>
          <w:sz w:val="24"/>
          <w:szCs w:val="24"/>
        </w:rPr>
        <w:t>La couverture territoriale et populationnelle des MCS reste faible</w:t>
      </w:r>
      <w:r w:rsidR="00AF2C3F">
        <w:rPr>
          <w:rFonts w:ascii="Arial Narrow" w:hAnsi="Arial Narrow"/>
          <w:sz w:val="24"/>
          <w:szCs w:val="24"/>
        </w:rPr>
        <w:t>, en prenant en compte le montant de la prime des adhérents et le principe de volontariat, on peut conclure que la capacité de mutualisation et donc de partage du risque maladie est très faible d’autant plus que les MCS ne reçoivent pas de subventions</w:t>
      </w:r>
      <w:r w:rsidR="00C234CB">
        <w:rPr>
          <w:rFonts w:ascii="Arial Narrow" w:hAnsi="Arial Narrow"/>
          <w:sz w:val="24"/>
          <w:szCs w:val="24"/>
        </w:rPr>
        <w:t xml:space="preserve"> publiques. La question de la </w:t>
      </w:r>
      <w:r w:rsidR="009B4B56">
        <w:rPr>
          <w:rFonts w:ascii="Arial Narrow" w:hAnsi="Arial Narrow"/>
          <w:sz w:val="24"/>
          <w:szCs w:val="24"/>
        </w:rPr>
        <w:t xml:space="preserve">capacité de </w:t>
      </w:r>
      <w:r w:rsidR="00C234CB">
        <w:rPr>
          <w:rFonts w:ascii="Arial Narrow" w:hAnsi="Arial Narrow"/>
          <w:sz w:val="24"/>
          <w:szCs w:val="24"/>
        </w:rPr>
        <w:t>couverture des populations du secteur informel et rural par ce mécanisme se pose avec acuité</w:t>
      </w:r>
      <w:r w:rsidR="009B4B56">
        <w:rPr>
          <w:rFonts w:ascii="Arial Narrow" w:hAnsi="Arial Narrow"/>
          <w:sz w:val="24"/>
          <w:szCs w:val="24"/>
        </w:rPr>
        <w:t>, c</w:t>
      </w:r>
      <w:r w:rsidR="00C234CB">
        <w:rPr>
          <w:rFonts w:ascii="Arial Narrow" w:hAnsi="Arial Narrow"/>
          <w:sz w:val="24"/>
          <w:szCs w:val="24"/>
        </w:rPr>
        <w:t>e secteur étant le plus important et représentant 85 à 90% de la population</w:t>
      </w:r>
      <w:r w:rsidR="009A267C">
        <w:rPr>
          <w:rFonts w:ascii="Arial Narrow" w:hAnsi="Arial Narrow"/>
          <w:sz w:val="24"/>
          <w:szCs w:val="24"/>
        </w:rPr>
        <w:t xml:space="preserve">. </w:t>
      </w:r>
    </w:p>
    <w:p w14:paraId="43CFB6C1" w14:textId="3BE53CA3" w:rsidR="00D43AF2" w:rsidRPr="00B730F6" w:rsidRDefault="009A267C" w:rsidP="00B730F6">
      <w:pPr>
        <w:spacing w:line="276" w:lineRule="auto"/>
        <w:jc w:val="both"/>
        <w:rPr>
          <w:rFonts w:ascii="Arial Narrow" w:hAnsi="Arial Narrow"/>
          <w:sz w:val="24"/>
          <w:szCs w:val="24"/>
        </w:rPr>
      </w:pPr>
      <w:r>
        <w:rPr>
          <w:rFonts w:ascii="Arial Narrow" w:hAnsi="Arial Narrow"/>
          <w:sz w:val="24"/>
          <w:szCs w:val="24"/>
        </w:rPr>
        <w:t xml:space="preserve">Notons que les dispositifs et programmes de gratuité adressent aussi cette cible qui devrait d’ailleurs être la cible bénéficiaire principale. La difficulté se situe très probablement au niveau du montage institutionnel </w:t>
      </w:r>
      <w:r w:rsidR="005D1261">
        <w:rPr>
          <w:rFonts w:ascii="Arial Narrow" w:hAnsi="Arial Narrow"/>
          <w:sz w:val="24"/>
          <w:szCs w:val="24"/>
        </w:rPr>
        <w:t xml:space="preserve">de la mise en œuvre de ces dispositifs de protection sociale pour mieux couvrir les populations de ce secteur. </w:t>
      </w:r>
    </w:p>
    <w:p w14:paraId="75BD6810" w14:textId="7BA38FDC" w:rsidR="007778F9" w:rsidRDefault="00F0092C" w:rsidP="00F0092C">
      <w:pPr>
        <w:pStyle w:val="ListParagraph"/>
        <w:numPr>
          <w:ilvl w:val="2"/>
          <w:numId w:val="11"/>
        </w:numPr>
        <w:spacing w:line="240" w:lineRule="auto"/>
        <w:rPr>
          <w:rFonts w:ascii="Arial Narrow" w:hAnsi="Arial Narrow"/>
          <w:color w:val="0070C0"/>
          <w:sz w:val="24"/>
          <w:szCs w:val="24"/>
        </w:rPr>
      </w:pPr>
      <w:r w:rsidRPr="00F0092C">
        <w:rPr>
          <w:rFonts w:ascii="Arial Narrow" w:hAnsi="Arial Narrow"/>
          <w:color w:val="0070C0"/>
          <w:sz w:val="24"/>
          <w:szCs w:val="24"/>
        </w:rPr>
        <w:t xml:space="preserve">Les </w:t>
      </w:r>
      <w:r w:rsidR="00840A29">
        <w:rPr>
          <w:rFonts w:ascii="Arial Narrow" w:hAnsi="Arial Narrow"/>
          <w:color w:val="0070C0"/>
          <w:sz w:val="24"/>
          <w:szCs w:val="24"/>
        </w:rPr>
        <w:t>a</w:t>
      </w:r>
      <w:r w:rsidR="00D929D3" w:rsidRPr="00F0092C">
        <w:rPr>
          <w:rFonts w:ascii="Arial Narrow" w:hAnsi="Arial Narrow"/>
          <w:color w:val="0070C0"/>
          <w:sz w:val="24"/>
          <w:szCs w:val="24"/>
        </w:rPr>
        <w:t>ssur</w:t>
      </w:r>
      <w:r w:rsidR="0019224E" w:rsidRPr="00F0092C">
        <w:rPr>
          <w:rFonts w:ascii="Arial Narrow" w:hAnsi="Arial Narrow"/>
          <w:color w:val="0070C0"/>
          <w:sz w:val="24"/>
          <w:szCs w:val="24"/>
        </w:rPr>
        <w:t>ance</w:t>
      </w:r>
      <w:r w:rsidRPr="00F0092C">
        <w:rPr>
          <w:rFonts w:ascii="Arial Narrow" w:hAnsi="Arial Narrow"/>
          <w:color w:val="0070C0"/>
          <w:sz w:val="24"/>
          <w:szCs w:val="24"/>
        </w:rPr>
        <w:t>s</w:t>
      </w:r>
      <w:r w:rsidR="00D929D3" w:rsidRPr="00F0092C">
        <w:rPr>
          <w:rFonts w:ascii="Arial Narrow" w:hAnsi="Arial Narrow"/>
          <w:color w:val="0070C0"/>
          <w:sz w:val="24"/>
          <w:szCs w:val="24"/>
        </w:rPr>
        <w:t xml:space="preserve"> </w:t>
      </w:r>
      <w:r w:rsidR="00840A29">
        <w:rPr>
          <w:rFonts w:ascii="Arial Narrow" w:hAnsi="Arial Narrow"/>
          <w:color w:val="0070C0"/>
          <w:sz w:val="24"/>
          <w:szCs w:val="24"/>
        </w:rPr>
        <w:t xml:space="preserve">du secteur </w:t>
      </w:r>
      <w:r w:rsidR="00D929D3" w:rsidRPr="00F0092C">
        <w:rPr>
          <w:rFonts w:ascii="Arial Narrow" w:hAnsi="Arial Narrow"/>
          <w:color w:val="0070C0"/>
          <w:sz w:val="24"/>
          <w:szCs w:val="24"/>
        </w:rPr>
        <w:t>privé</w:t>
      </w:r>
      <w:r w:rsidR="00840A29">
        <w:rPr>
          <w:rFonts w:ascii="Arial Narrow" w:hAnsi="Arial Narrow"/>
          <w:color w:val="0070C0"/>
          <w:sz w:val="24"/>
          <w:szCs w:val="24"/>
        </w:rPr>
        <w:t xml:space="preserve"> formel</w:t>
      </w:r>
    </w:p>
    <w:p w14:paraId="17B99A9C" w14:textId="70C26112" w:rsidR="00F0092C" w:rsidRDefault="00840A29" w:rsidP="00A2563D">
      <w:pPr>
        <w:spacing w:line="276" w:lineRule="auto"/>
        <w:jc w:val="both"/>
        <w:rPr>
          <w:rFonts w:ascii="Arial Narrow" w:hAnsi="Arial Narrow"/>
          <w:sz w:val="24"/>
          <w:szCs w:val="24"/>
        </w:rPr>
      </w:pPr>
      <w:r w:rsidRPr="00840A29">
        <w:rPr>
          <w:rFonts w:ascii="Arial Narrow" w:hAnsi="Arial Narrow"/>
          <w:sz w:val="24"/>
          <w:szCs w:val="24"/>
        </w:rPr>
        <w:t xml:space="preserve">Ces mécanismes assurent la couverture des </w:t>
      </w:r>
      <w:r>
        <w:rPr>
          <w:rFonts w:ascii="Arial Narrow" w:hAnsi="Arial Narrow"/>
          <w:sz w:val="24"/>
          <w:szCs w:val="24"/>
        </w:rPr>
        <w:t xml:space="preserve">risques maladies professionnelles </w:t>
      </w:r>
      <w:r w:rsidR="00890149">
        <w:rPr>
          <w:rFonts w:ascii="Arial Narrow" w:hAnsi="Arial Narrow"/>
          <w:sz w:val="24"/>
          <w:szCs w:val="24"/>
        </w:rPr>
        <w:t xml:space="preserve">et des autres risques professionnels </w:t>
      </w:r>
      <w:r>
        <w:rPr>
          <w:rFonts w:ascii="Arial Narrow" w:hAnsi="Arial Narrow"/>
          <w:sz w:val="24"/>
          <w:szCs w:val="24"/>
        </w:rPr>
        <w:t>principalement à travers l’Institut National de Sécurité Sociale (INSS) crée à cet effet en 1962, mais également la prise en charge des maladies non professionnelles</w:t>
      </w:r>
      <w:r w:rsidR="00A2563D">
        <w:rPr>
          <w:rFonts w:ascii="Arial Narrow" w:hAnsi="Arial Narrow"/>
          <w:sz w:val="24"/>
          <w:szCs w:val="24"/>
        </w:rPr>
        <w:t xml:space="preserve"> qui relèvent de la responsabilité de l’employeur</w:t>
      </w:r>
      <w:r w:rsidR="004C49A4">
        <w:rPr>
          <w:rFonts w:ascii="Arial Narrow" w:hAnsi="Arial Narrow"/>
          <w:sz w:val="24"/>
          <w:szCs w:val="24"/>
        </w:rPr>
        <w:t xml:space="preserve"> telle que spécifiée dans le Code du travail révisé en 1993</w:t>
      </w:r>
      <w:r w:rsidR="00A2563D">
        <w:rPr>
          <w:rFonts w:ascii="Arial Narrow" w:hAnsi="Arial Narrow"/>
          <w:sz w:val="24"/>
          <w:szCs w:val="24"/>
        </w:rPr>
        <w:t>.</w:t>
      </w:r>
    </w:p>
    <w:p w14:paraId="106CAEA6" w14:textId="1CDDCD00" w:rsidR="00A2563D" w:rsidRDefault="00A2563D" w:rsidP="00A2563D">
      <w:pPr>
        <w:spacing w:line="276" w:lineRule="auto"/>
        <w:jc w:val="both"/>
        <w:rPr>
          <w:rFonts w:ascii="Arial Narrow" w:hAnsi="Arial Narrow"/>
          <w:sz w:val="24"/>
          <w:szCs w:val="24"/>
        </w:rPr>
      </w:pPr>
      <w:r w:rsidRPr="00A2563D">
        <w:rPr>
          <w:rFonts w:ascii="Arial Narrow" w:hAnsi="Arial Narrow"/>
          <w:sz w:val="24"/>
          <w:szCs w:val="24"/>
        </w:rPr>
        <w:t>L’employeur remplit cette responsabilité à travers différentes modalités : soit la prise en charge directe</w:t>
      </w:r>
      <w:r>
        <w:rPr>
          <w:rFonts w:ascii="Arial Narrow" w:hAnsi="Arial Narrow"/>
          <w:sz w:val="24"/>
          <w:szCs w:val="24"/>
        </w:rPr>
        <w:t xml:space="preserve"> </w:t>
      </w:r>
      <w:r w:rsidRPr="00A2563D">
        <w:rPr>
          <w:rFonts w:ascii="Arial Narrow" w:hAnsi="Arial Narrow"/>
          <w:sz w:val="24"/>
          <w:szCs w:val="24"/>
        </w:rPr>
        <w:t>à travers la mise en place d’une infirmerie au sein de l’entreprise</w:t>
      </w:r>
      <w:r>
        <w:rPr>
          <w:rFonts w:ascii="Arial Narrow" w:hAnsi="Arial Narrow"/>
          <w:sz w:val="24"/>
          <w:szCs w:val="24"/>
        </w:rPr>
        <w:t xml:space="preserve"> ; soit </w:t>
      </w:r>
      <w:r w:rsidR="00211309">
        <w:rPr>
          <w:rFonts w:ascii="Arial Narrow" w:hAnsi="Arial Narrow"/>
          <w:sz w:val="24"/>
          <w:szCs w:val="24"/>
        </w:rPr>
        <w:t xml:space="preserve">par </w:t>
      </w:r>
      <w:r w:rsidRPr="00A2563D">
        <w:rPr>
          <w:rFonts w:ascii="Arial Narrow" w:hAnsi="Arial Narrow"/>
          <w:sz w:val="24"/>
          <w:szCs w:val="24"/>
        </w:rPr>
        <w:t>le paiement direct aux prestataires à travers le bon de commande</w:t>
      </w:r>
      <w:r>
        <w:rPr>
          <w:rFonts w:ascii="Arial Narrow" w:hAnsi="Arial Narrow"/>
          <w:sz w:val="24"/>
          <w:szCs w:val="24"/>
        </w:rPr>
        <w:t> ;</w:t>
      </w:r>
      <w:r w:rsidRPr="00A2563D">
        <w:rPr>
          <w:rFonts w:ascii="Arial Narrow" w:hAnsi="Arial Narrow"/>
          <w:sz w:val="24"/>
          <w:szCs w:val="24"/>
        </w:rPr>
        <w:t xml:space="preserve"> soit par le transfert du risque à des organismes tiers</w:t>
      </w:r>
      <w:r w:rsidR="00211309">
        <w:rPr>
          <w:rFonts w:ascii="Arial Narrow" w:hAnsi="Arial Narrow"/>
          <w:sz w:val="24"/>
          <w:szCs w:val="24"/>
        </w:rPr>
        <w:t xml:space="preserve"> (</w:t>
      </w:r>
      <w:r w:rsidRPr="00A2563D">
        <w:rPr>
          <w:rFonts w:ascii="Arial Narrow" w:hAnsi="Arial Narrow"/>
          <w:sz w:val="24"/>
          <w:szCs w:val="24"/>
        </w:rPr>
        <w:t xml:space="preserve">les assurances privées à travers leur branche </w:t>
      </w:r>
      <w:proofErr w:type="gramStart"/>
      <w:r w:rsidRPr="00A2563D">
        <w:rPr>
          <w:rFonts w:ascii="Arial Narrow" w:hAnsi="Arial Narrow"/>
          <w:sz w:val="24"/>
          <w:szCs w:val="24"/>
        </w:rPr>
        <w:t>risque</w:t>
      </w:r>
      <w:proofErr w:type="gramEnd"/>
      <w:r w:rsidRPr="00A2563D">
        <w:rPr>
          <w:rFonts w:ascii="Arial Narrow" w:hAnsi="Arial Narrow"/>
          <w:sz w:val="24"/>
          <w:szCs w:val="24"/>
        </w:rPr>
        <w:t xml:space="preserve"> maladie, ou encore les institutions de micro-assurance santé</w:t>
      </w:r>
      <w:r w:rsidR="00211309">
        <w:rPr>
          <w:rFonts w:ascii="Arial Narrow" w:hAnsi="Arial Narrow"/>
          <w:sz w:val="24"/>
          <w:szCs w:val="24"/>
        </w:rPr>
        <w:t>)</w:t>
      </w:r>
      <w:r w:rsidRPr="00A2563D">
        <w:rPr>
          <w:rFonts w:ascii="Arial Narrow" w:hAnsi="Arial Narrow"/>
          <w:sz w:val="24"/>
          <w:szCs w:val="24"/>
        </w:rPr>
        <w:t>.</w:t>
      </w:r>
    </w:p>
    <w:p w14:paraId="777CB0B2" w14:textId="169FF7B4" w:rsidR="00AA7D1C" w:rsidRPr="00AA7D1C" w:rsidRDefault="00E73078" w:rsidP="00AA7D1C">
      <w:pPr>
        <w:spacing w:after="200" w:line="276" w:lineRule="auto"/>
        <w:jc w:val="both"/>
        <w:rPr>
          <w:rFonts w:ascii="Arial Narrow" w:hAnsi="Arial Narrow"/>
          <w:sz w:val="24"/>
          <w:szCs w:val="24"/>
        </w:rPr>
      </w:pPr>
      <w:r w:rsidRPr="00AA7D1C">
        <w:rPr>
          <w:rFonts w:ascii="Arial Narrow" w:hAnsi="Arial Narrow"/>
          <w:sz w:val="24"/>
          <w:szCs w:val="24"/>
        </w:rPr>
        <w:t xml:space="preserve">Le décret-loi </w:t>
      </w:r>
      <w:r w:rsidR="00AA7D1C" w:rsidRPr="00AA7D1C">
        <w:rPr>
          <w:rFonts w:ascii="Arial Narrow" w:hAnsi="Arial Narrow"/>
          <w:sz w:val="24"/>
          <w:szCs w:val="24"/>
        </w:rPr>
        <w:t>N°1/037 du 07/07/1993 portant révision du Code du travail précise les soins de santé qui relèvent de la responsabilité de l’employeur :</w:t>
      </w:r>
      <w:r w:rsidR="00AA7D1C">
        <w:rPr>
          <w:rFonts w:ascii="Arial Narrow" w:hAnsi="Arial Narrow"/>
          <w:sz w:val="24"/>
          <w:szCs w:val="24"/>
        </w:rPr>
        <w:t xml:space="preserve"> </w:t>
      </w:r>
      <w:r w:rsidR="00AA7D1C" w:rsidRPr="00AA7D1C">
        <w:rPr>
          <w:rFonts w:ascii="Arial Narrow" w:hAnsi="Arial Narrow"/>
          <w:sz w:val="24"/>
          <w:szCs w:val="24"/>
        </w:rPr>
        <w:t xml:space="preserve">les soins médicaux, dentaires, chirurgicaux, pharmaceutiques et hospitaliers ; les lunettes et les appareils d’orthopédie et de prothèse dont l’usage </w:t>
      </w:r>
      <w:r w:rsidR="00AA7D1C" w:rsidRPr="00AA7D1C">
        <w:rPr>
          <w:rFonts w:ascii="Arial Narrow" w:hAnsi="Arial Narrow"/>
          <w:sz w:val="24"/>
          <w:szCs w:val="24"/>
        </w:rPr>
        <w:lastRenderedPageBreak/>
        <w:t xml:space="preserve">est reconnu indispensable ; les prestations de maternité : soins prénatals, soins pendant l’accouchement, soins postnatals et l’hospitalisation lorsqu’elle est nécessaire ; les frais de déplacement nécessaires. </w:t>
      </w:r>
    </w:p>
    <w:p w14:paraId="040E44FB" w14:textId="0CA42870" w:rsidR="00E73078" w:rsidRPr="00A2563D" w:rsidRDefault="00376582" w:rsidP="00A2563D">
      <w:pPr>
        <w:spacing w:line="276" w:lineRule="auto"/>
        <w:jc w:val="both"/>
        <w:rPr>
          <w:rFonts w:ascii="Arial Narrow" w:hAnsi="Arial Narrow"/>
          <w:sz w:val="24"/>
          <w:szCs w:val="24"/>
        </w:rPr>
      </w:pPr>
      <w:r>
        <w:rPr>
          <w:rFonts w:ascii="Arial Narrow" w:hAnsi="Arial Narrow"/>
          <w:sz w:val="24"/>
          <w:szCs w:val="24"/>
        </w:rPr>
        <w:t>Cette prise en charge s’applique à l’employé et à l’ensemble des membres de sa famille (conjoint et</w:t>
      </w:r>
      <w:r w:rsidR="00532280">
        <w:rPr>
          <w:rFonts w:ascii="Arial Narrow" w:hAnsi="Arial Narrow"/>
          <w:sz w:val="24"/>
          <w:szCs w:val="24"/>
        </w:rPr>
        <w:t xml:space="preserve"> enfants à charge légitimes, naturels reconnus, sous tutelle ou adoptif du travailleur ou de son conjoint sous certaines conditions</w:t>
      </w:r>
      <w:r w:rsidR="00532280">
        <w:rPr>
          <w:rStyle w:val="FootnoteReference"/>
          <w:rFonts w:ascii="Arial Narrow" w:hAnsi="Arial Narrow"/>
          <w:sz w:val="24"/>
          <w:szCs w:val="24"/>
        </w:rPr>
        <w:footnoteReference w:id="27"/>
      </w:r>
      <w:r w:rsidR="00532280">
        <w:rPr>
          <w:rFonts w:ascii="Arial Narrow" w:hAnsi="Arial Narrow"/>
          <w:sz w:val="24"/>
          <w:szCs w:val="24"/>
        </w:rPr>
        <w:t>.</w:t>
      </w:r>
      <w:r w:rsidR="00B73C41">
        <w:rPr>
          <w:rFonts w:ascii="Arial Narrow" w:hAnsi="Arial Narrow"/>
          <w:sz w:val="24"/>
          <w:szCs w:val="24"/>
        </w:rPr>
        <w:t xml:space="preserve"> Selon l’ISTEEBU, les salariés privés représentent environ 6% de la population.</w:t>
      </w:r>
      <w:r w:rsidR="001E1A74">
        <w:rPr>
          <w:rFonts w:ascii="Arial Narrow" w:hAnsi="Arial Narrow"/>
          <w:sz w:val="24"/>
          <w:szCs w:val="24"/>
        </w:rPr>
        <w:t xml:space="preserve"> Le nombre de personnes couvertes par l’assurance privée reste restreinte et la branche santé </w:t>
      </w:r>
      <w:r w:rsidR="0078367B">
        <w:rPr>
          <w:rFonts w:ascii="Arial Narrow" w:hAnsi="Arial Narrow"/>
          <w:sz w:val="24"/>
          <w:szCs w:val="24"/>
        </w:rPr>
        <w:t>est</w:t>
      </w:r>
      <w:r w:rsidR="001E1A74">
        <w:rPr>
          <w:rFonts w:ascii="Arial Narrow" w:hAnsi="Arial Narrow"/>
          <w:sz w:val="24"/>
          <w:szCs w:val="24"/>
        </w:rPr>
        <w:t xml:space="preserve"> déficitaire,</w:t>
      </w:r>
      <w:r w:rsidR="00AF3DB7">
        <w:rPr>
          <w:rFonts w:ascii="Arial Narrow" w:hAnsi="Arial Narrow"/>
          <w:sz w:val="24"/>
          <w:szCs w:val="24"/>
        </w:rPr>
        <w:t xml:space="preserve"> aussi manque-t-il un système de collecte systématique de l’information. M</w:t>
      </w:r>
      <w:r w:rsidR="001E1A74">
        <w:rPr>
          <w:rFonts w:ascii="Arial Narrow" w:hAnsi="Arial Narrow"/>
          <w:sz w:val="24"/>
          <w:szCs w:val="24"/>
        </w:rPr>
        <w:t>ais on peut noter l’existence d’une expertise technique dans la gestion assurantielle</w:t>
      </w:r>
      <w:r w:rsidR="003252D9">
        <w:rPr>
          <w:rStyle w:val="FootnoteReference"/>
          <w:rFonts w:ascii="Arial Narrow" w:hAnsi="Arial Narrow"/>
          <w:sz w:val="24"/>
          <w:szCs w:val="24"/>
        </w:rPr>
        <w:footnoteReference w:id="28"/>
      </w:r>
      <w:r w:rsidR="00AF3DB7">
        <w:rPr>
          <w:rFonts w:ascii="Arial Narrow" w:hAnsi="Arial Narrow"/>
          <w:sz w:val="24"/>
          <w:szCs w:val="24"/>
        </w:rPr>
        <w:t>.</w:t>
      </w:r>
    </w:p>
    <w:p w14:paraId="67D6A95B" w14:textId="77777777" w:rsidR="00797AC2" w:rsidRDefault="00890149" w:rsidP="00A2563D">
      <w:pPr>
        <w:spacing w:line="276" w:lineRule="auto"/>
        <w:jc w:val="both"/>
        <w:rPr>
          <w:rFonts w:ascii="Arial Narrow" w:hAnsi="Arial Narrow"/>
          <w:sz w:val="24"/>
          <w:szCs w:val="24"/>
        </w:rPr>
      </w:pPr>
      <w:r w:rsidRPr="00890149">
        <w:rPr>
          <w:rFonts w:ascii="Arial Narrow" w:hAnsi="Arial Narrow"/>
          <w:sz w:val="24"/>
          <w:szCs w:val="24"/>
        </w:rPr>
        <w:t xml:space="preserve">Cependant, le processus d’extension de la couverture médicale des travailleurs du secteur formel n’est pas achevé. Si la couverture des risques professionnels </w:t>
      </w:r>
      <w:r>
        <w:rPr>
          <w:rFonts w:ascii="Arial Narrow" w:hAnsi="Arial Narrow"/>
          <w:sz w:val="24"/>
          <w:szCs w:val="24"/>
        </w:rPr>
        <w:t>est</w:t>
      </w:r>
      <w:r w:rsidRPr="00890149">
        <w:rPr>
          <w:rFonts w:ascii="Arial Narrow" w:hAnsi="Arial Narrow"/>
          <w:sz w:val="24"/>
          <w:szCs w:val="24"/>
        </w:rPr>
        <w:t xml:space="preserve"> acquise, celle de la couverture des</w:t>
      </w:r>
      <w:r>
        <w:t xml:space="preserve"> </w:t>
      </w:r>
      <w:r w:rsidRPr="00890149">
        <w:rPr>
          <w:rFonts w:ascii="Arial Narrow" w:hAnsi="Arial Narrow"/>
          <w:sz w:val="24"/>
          <w:szCs w:val="24"/>
        </w:rPr>
        <w:t>maladies et affections non professionnelles, dont le besoin est apparu avec l’entrée en vigueur du paiement par l’usager dans les structures de soins, n’est pas encore institutionnalisée.</w:t>
      </w:r>
      <w:r w:rsidR="0078367B">
        <w:rPr>
          <w:rFonts w:ascii="Arial Narrow" w:hAnsi="Arial Narrow"/>
          <w:sz w:val="24"/>
          <w:szCs w:val="24"/>
        </w:rPr>
        <w:t xml:space="preserve"> </w:t>
      </w:r>
    </w:p>
    <w:p w14:paraId="744DF7FC" w14:textId="3B9343AA" w:rsidR="00831613" w:rsidRDefault="0078367B" w:rsidP="00B730F6">
      <w:pPr>
        <w:spacing w:line="276" w:lineRule="auto"/>
        <w:jc w:val="both"/>
        <w:rPr>
          <w:rFonts w:ascii="Arial Narrow" w:hAnsi="Arial Narrow"/>
          <w:sz w:val="24"/>
          <w:szCs w:val="24"/>
        </w:rPr>
      </w:pPr>
      <w:r w:rsidRPr="00797AC2">
        <w:rPr>
          <w:rFonts w:ascii="Arial Narrow" w:hAnsi="Arial Narrow"/>
          <w:b/>
          <w:bCs/>
          <w:sz w:val="24"/>
          <w:szCs w:val="24"/>
        </w:rPr>
        <w:t xml:space="preserve">La création d’un fonds commun pour le secteur privé est envisageable pour davantage structurer ce régime et améliorer la couverture de sa cible, mais on </w:t>
      </w:r>
      <w:r w:rsidR="00D72B4D" w:rsidRPr="00797AC2">
        <w:rPr>
          <w:rFonts w:ascii="Arial Narrow" w:hAnsi="Arial Narrow"/>
          <w:b/>
          <w:bCs/>
          <w:sz w:val="24"/>
          <w:szCs w:val="24"/>
        </w:rPr>
        <w:t>devrait</w:t>
      </w:r>
      <w:r w:rsidRPr="00797AC2">
        <w:rPr>
          <w:rFonts w:ascii="Arial Narrow" w:hAnsi="Arial Narrow"/>
          <w:b/>
          <w:bCs/>
          <w:sz w:val="24"/>
          <w:szCs w:val="24"/>
        </w:rPr>
        <w:t xml:space="preserve"> </w:t>
      </w:r>
      <w:r w:rsidR="00E6365F" w:rsidRPr="00797AC2">
        <w:rPr>
          <w:rFonts w:ascii="Arial Narrow" w:hAnsi="Arial Narrow"/>
          <w:b/>
          <w:bCs/>
          <w:sz w:val="24"/>
          <w:szCs w:val="24"/>
        </w:rPr>
        <w:t xml:space="preserve">pouvoir </w:t>
      </w:r>
      <w:r w:rsidRPr="00797AC2">
        <w:rPr>
          <w:rFonts w:ascii="Arial Narrow" w:hAnsi="Arial Narrow"/>
          <w:b/>
          <w:bCs/>
          <w:sz w:val="24"/>
          <w:szCs w:val="24"/>
        </w:rPr>
        <w:t xml:space="preserve">aller plus loin </w:t>
      </w:r>
      <w:r w:rsidR="00D72B4D" w:rsidRPr="00797AC2">
        <w:rPr>
          <w:rFonts w:ascii="Arial Narrow" w:hAnsi="Arial Narrow"/>
          <w:b/>
          <w:bCs/>
          <w:sz w:val="24"/>
          <w:szCs w:val="24"/>
        </w:rPr>
        <w:t xml:space="preserve">avec l’intégration </w:t>
      </w:r>
      <w:r w:rsidR="00552059">
        <w:rPr>
          <w:rFonts w:ascii="Arial Narrow" w:hAnsi="Arial Narrow"/>
          <w:b/>
          <w:bCs/>
          <w:sz w:val="24"/>
          <w:szCs w:val="24"/>
        </w:rPr>
        <w:t xml:space="preserve">du secteur privé </w:t>
      </w:r>
      <w:r w:rsidR="00D72B4D" w:rsidRPr="00797AC2">
        <w:rPr>
          <w:rFonts w:ascii="Arial Narrow" w:hAnsi="Arial Narrow"/>
          <w:b/>
          <w:bCs/>
          <w:sz w:val="24"/>
          <w:szCs w:val="24"/>
        </w:rPr>
        <w:t xml:space="preserve">au régime du secteur </w:t>
      </w:r>
      <w:r w:rsidR="00552059">
        <w:rPr>
          <w:rFonts w:ascii="Arial Narrow" w:hAnsi="Arial Narrow"/>
          <w:b/>
          <w:bCs/>
          <w:sz w:val="24"/>
          <w:szCs w:val="24"/>
        </w:rPr>
        <w:t>public</w:t>
      </w:r>
      <w:r w:rsidR="00D72B4D" w:rsidRPr="00797AC2">
        <w:rPr>
          <w:rFonts w:ascii="Arial Narrow" w:hAnsi="Arial Narrow"/>
          <w:b/>
          <w:bCs/>
          <w:sz w:val="24"/>
          <w:szCs w:val="24"/>
        </w:rPr>
        <w:t xml:space="preserve"> (MFP) déjà fonctionnel p</w:t>
      </w:r>
      <w:r w:rsidRPr="00797AC2">
        <w:rPr>
          <w:rFonts w:ascii="Arial Narrow" w:hAnsi="Arial Narrow"/>
          <w:b/>
          <w:bCs/>
          <w:sz w:val="24"/>
          <w:szCs w:val="24"/>
        </w:rPr>
        <w:t xml:space="preserve">our réduire la fragmentation du </w:t>
      </w:r>
      <w:r w:rsidR="00D72B4D" w:rsidRPr="00797AC2">
        <w:rPr>
          <w:rFonts w:ascii="Arial Narrow" w:hAnsi="Arial Narrow"/>
          <w:b/>
          <w:bCs/>
          <w:sz w:val="24"/>
          <w:szCs w:val="24"/>
        </w:rPr>
        <w:t xml:space="preserve">système, partager </w:t>
      </w:r>
      <w:r w:rsidR="00586A03" w:rsidRPr="00797AC2">
        <w:rPr>
          <w:rFonts w:ascii="Arial Narrow" w:hAnsi="Arial Narrow"/>
          <w:b/>
          <w:bCs/>
          <w:sz w:val="24"/>
          <w:szCs w:val="24"/>
        </w:rPr>
        <w:t xml:space="preserve">davantage </w:t>
      </w:r>
      <w:r w:rsidR="00D72B4D" w:rsidRPr="00797AC2">
        <w:rPr>
          <w:rFonts w:ascii="Arial Narrow" w:hAnsi="Arial Narrow"/>
          <w:b/>
          <w:bCs/>
          <w:sz w:val="24"/>
          <w:szCs w:val="24"/>
        </w:rPr>
        <w:t xml:space="preserve">le risque </w:t>
      </w:r>
      <w:r w:rsidR="00586A03" w:rsidRPr="00797AC2">
        <w:rPr>
          <w:rFonts w:ascii="Arial Narrow" w:hAnsi="Arial Narrow"/>
          <w:b/>
          <w:bCs/>
          <w:sz w:val="24"/>
          <w:szCs w:val="24"/>
        </w:rPr>
        <w:t xml:space="preserve">dans la perspective de la mise en commun avec le secteur informel vers l’universalité de l’accès aux soins. </w:t>
      </w:r>
      <w:r w:rsidR="00586A03" w:rsidRPr="00586A03">
        <w:rPr>
          <w:rFonts w:ascii="Arial Narrow" w:hAnsi="Arial Narrow"/>
          <w:sz w:val="24"/>
          <w:szCs w:val="24"/>
        </w:rPr>
        <w:t>Car l’expérience internationale suggère que le développement du marché de l’assurance privée n’est pas la solution la plus opportune pour atteindre l’objectif de la couverture universelle</w:t>
      </w:r>
      <w:r w:rsidR="00586A03" w:rsidRPr="00586A03">
        <w:rPr>
          <w:rStyle w:val="FootnoteReference"/>
          <w:rFonts w:ascii="Arial Narrow" w:hAnsi="Arial Narrow"/>
          <w:sz w:val="24"/>
          <w:szCs w:val="24"/>
        </w:rPr>
        <w:footnoteReference w:id="29"/>
      </w:r>
      <w:r w:rsidR="00586A03" w:rsidRPr="00586A03">
        <w:rPr>
          <w:rFonts w:ascii="Arial Narrow" w:hAnsi="Arial Narrow"/>
          <w:sz w:val="24"/>
          <w:szCs w:val="24"/>
        </w:rPr>
        <w:t xml:space="preserve"> et à un coût modéré.</w:t>
      </w:r>
    </w:p>
    <w:p w14:paraId="6F4FC0A9" w14:textId="77777777" w:rsidR="00217B7E" w:rsidRDefault="00217B7E" w:rsidP="00B730F6">
      <w:pPr>
        <w:spacing w:line="276" w:lineRule="auto"/>
        <w:jc w:val="both"/>
        <w:rPr>
          <w:rFonts w:ascii="Arial Narrow" w:hAnsi="Arial Narrow"/>
          <w:b/>
          <w:bCs/>
          <w:sz w:val="24"/>
          <w:szCs w:val="24"/>
        </w:rPr>
      </w:pPr>
    </w:p>
    <w:p w14:paraId="422EC7E4" w14:textId="6798E32A" w:rsidR="00B730F6" w:rsidRPr="00797AC2" w:rsidRDefault="00B730F6" w:rsidP="00B730F6">
      <w:pPr>
        <w:spacing w:line="276" w:lineRule="auto"/>
        <w:jc w:val="both"/>
        <w:rPr>
          <w:rFonts w:ascii="Arial Narrow" w:hAnsi="Arial Narrow"/>
          <w:b/>
          <w:bCs/>
          <w:sz w:val="24"/>
          <w:szCs w:val="24"/>
        </w:rPr>
      </w:pPr>
      <w:r w:rsidRPr="00797AC2">
        <w:rPr>
          <w:rFonts w:ascii="Arial Narrow" w:hAnsi="Arial Narrow"/>
          <w:b/>
          <w:bCs/>
          <w:sz w:val="24"/>
          <w:szCs w:val="24"/>
        </w:rPr>
        <w:t xml:space="preserve">Au terme de cette analyse des mécanismes/régimes de financement de la santé mis en œuvre au Burundi, deux options stratégiques progressives sont à envisager pour améliorer la couverture des soins de la population du secteur informel et rural, et à moyen terme de la population </w:t>
      </w:r>
      <w:proofErr w:type="gramStart"/>
      <w:r w:rsidRPr="00797AC2">
        <w:rPr>
          <w:rFonts w:ascii="Arial Narrow" w:hAnsi="Arial Narrow"/>
          <w:b/>
          <w:bCs/>
          <w:sz w:val="24"/>
          <w:szCs w:val="24"/>
        </w:rPr>
        <w:t>entière:</w:t>
      </w:r>
      <w:proofErr w:type="gramEnd"/>
    </w:p>
    <w:p w14:paraId="17B75584" w14:textId="1B93128A" w:rsidR="00B730F6" w:rsidRPr="00831613" w:rsidRDefault="00B730F6" w:rsidP="00B730F6">
      <w:pPr>
        <w:pStyle w:val="ListParagraph"/>
        <w:numPr>
          <w:ilvl w:val="0"/>
          <w:numId w:val="4"/>
        </w:numPr>
        <w:spacing w:line="276" w:lineRule="auto"/>
        <w:jc w:val="both"/>
        <w:rPr>
          <w:rFonts w:ascii="Arial Narrow" w:hAnsi="Arial Narrow"/>
          <w:b/>
          <w:bCs/>
          <w:sz w:val="24"/>
          <w:szCs w:val="24"/>
        </w:rPr>
      </w:pPr>
      <w:r w:rsidRPr="00831613">
        <w:rPr>
          <w:rFonts w:ascii="Arial Narrow" w:hAnsi="Arial Narrow"/>
          <w:b/>
          <w:bCs/>
          <w:sz w:val="24"/>
          <w:szCs w:val="24"/>
        </w:rPr>
        <w:t>Mettre en place un fonds</w:t>
      </w:r>
      <w:r w:rsidR="000677CB" w:rsidRPr="00831613">
        <w:rPr>
          <w:rFonts w:ascii="Arial Narrow" w:hAnsi="Arial Narrow"/>
          <w:b/>
          <w:bCs/>
          <w:sz w:val="24"/>
          <w:szCs w:val="24"/>
        </w:rPr>
        <w:t>/régime</w:t>
      </w:r>
      <w:r w:rsidRPr="00831613">
        <w:rPr>
          <w:rFonts w:ascii="Arial Narrow" w:hAnsi="Arial Narrow"/>
          <w:b/>
          <w:bCs/>
          <w:sz w:val="24"/>
          <w:szCs w:val="24"/>
        </w:rPr>
        <w:t xml:space="preserve"> commun </w:t>
      </w:r>
      <w:r w:rsidR="000677CB" w:rsidRPr="00831613">
        <w:rPr>
          <w:rFonts w:ascii="Arial Narrow" w:hAnsi="Arial Narrow"/>
          <w:b/>
          <w:bCs/>
          <w:sz w:val="24"/>
          <w:szCs w:val="24"/>
        </w:rPr>
        <w:t xml:space="preserve">obligatoire </w:t>
      </w:r>
      <w:r w:rsidRPr="00831613">
        <w:rPr>
          <w:rFonts w:ascii="Arial Narrow" w:hAnsi="Arial Narrow"/>
          <w:b/>
          <w:bCs/>
          <w:sz w:val="24"/>
          <w:szCs w:val="24"/>
        </w:rPr>
        <w:t xml:space="preserve">pour le secteur informel et rural qui capte les financements et mécanismes destinés à cette cible, dans une première phase ; </w:t>
      </w:r>
    </w:p>
    <w:p w14:paraId="6F585AB4" w14:textId="43D622C1" w:rsidR="00B730F6" w:rsidRPr="00831613" w:rsidRDefault="00B730F6" w:rsidP="00B730F6">
      <w:pPr>
        <w:pStyle w:val="ListParagraph"/>
        <w:numPr>
          <w:ilvl w:val="0"/>
          <w:numId w:val="4"/>
        </w:numPr>
        <w:spacing w:line="276" w:lineRule="auto"/>
        <w:jc w:val="both"/>
        <w:rPr>
          <w:rFonts w:ascii="Arial Narrow" w:hAnsi="Arial Narrow"/>
          <w:b/>
          <w:bCs/>
          <w:sz w:val="24"/>
          <w:szCs w:val="24"/>
        </w:rPr>
      </w:pPr>
      <w:r w:rsidRPr="00831613">
        <w:rPr>
          <w:rFonts w:ascii="Arial Narrow" w:hAnsi="Arial Narrow"/>
          <w:b/>
          <w:bCs/>
          <w:sz w:val="24"/>
          <w:szCs w:val="24"/>
        </w:rPr>
        <w:t>Mutualiser les fonds des deux secteurs dans un fonds unique pour améliorer la solidarité nationale,</w:t>
      </w:r>
      <w:r w:rsidR="000557B6" w:rsidRPr="00831613">
        <w:rPr>
          <w:rFonts w:ascii="Arial Narrow" w:hAnsi="Arial Narrow"/>
          <w:b/>
          <w:bCs/>
          <w:sz w:val="24"/>
          <w:szCs w:val="24"/>
        </w:rPr>
        <w:t xml:space="preserve"> les subventionnements croisés « des bien-portants aux malades » et l’équité d’accès aux soins</w:t>
      </w:r>
      <w:r w:rsidRPr="00831613">
        <w:rPr>
          <w:rFonts w:ascii="Arial Narrow" w:hAnsi="Arial Narrow"/>
          <w:b/>
          <w:bCs/>
          <w:sz w:val="24"/>
          <w:szCs w:val="24"/>
        </w:rPr>
        <w:t>.</w:t>
      </w:r>
    </w:p>
    <w:p w14:paraId="791705AA" w14:textId="77777777" w:rsidR="000557B6" w:rsidRPr="00F0092C" w:rsidRDefault="000557B6" w:rsidP="00F0092C">
      <w:pPr>
        <w:spacing w:line="240" w:lineRule="auto"/>
        <w:rPr>
          <w:rFonts w:ascii="Arial Narrow" w:hAnsi="Arial Narrow"/>
          <w:color w:val="0070C0"/>
          <w:sz w:val="24"/>
          <w:szCs w:val="24"/>
        </w:rPr>
      </w:pPr>
    </w:p>
    <w:p w14:paraId="0CAED95A" w14:textId="19A536FF" w:rsidR="00CC52F1" w:rsidRPr="005A20F7" w:rsidRDefault="007778F9" w:rsidP="00D929D3">
      <w:pPr>
        <w:pStyle w:val="ListParagraph"/>
        <w:numPr>
          <w:ilvl w:val="1"/>
          <w:numId w:val="2"/>
        </w:numPr>
        <w:spacing w:line="240" w:lineRule="auto"/>
        <w:rPr>
          <w:rFonts w:ascii="Arial Narrow" w:hAnsi="Arial Narrow"/>
          <w:b/>
          <w:bCs/>
          <w:color w:val="0070C0"/>
          <w:sz w:val="24"/>
          <w:szCs w:val="24"/>
        </w:rPr>
      </w:pPr>
      <w:r w:rsidRPr="00FF2383">
        <w:rPr>
          <w:rFonts w:ascii="Arial Narrow" w:hAnsi="Arial Narrow"/>
          <w:b/>
          <w:bCs/>
          <w:color w:val="0070C0"/>
          <w:sz w:val="24"/>
          <w:szCs w:val="24"/>
        </w:rPr>
        <w:t>Achat des prestations de services</w:t>
      </w:r>
    </w:p>
    <w:p w14:paraId="5FA33E32" w14:textId="16A24679" w:rsidR="003A69ED" w:rsidRDefault="003A69ED" w:rsidP="00423BB3">
      <w:pPr>
        <w:spacing w:line="276" w:lineRule="auto"/>
        <w:jc w:val="both"/>
        <w:rPr>
          <w:rFonts w:ascii="Arial Narrow" w:hAnsi="Arial Narrow"/>
          <w:sz w:val="24"/>
          <w:szCs w:val="24"/>
        </w:rPr>
      </w:pPr>
      <w:r w:rsidRPr="00423BB3">
        <w:rPr>
          <w:rFonts w:ascii="Arial Narrow" w:hAnsi="Arial Narrow"/>
          <w:sz w:val="24"/>
          <w:szCs w:val="24"/>
        </w:rPr>
        <w:t xml:space="preserve">Cette troisième fonction du financement de la santé </w:t>
      </w:r>
      <w:r w:rsidR="00423BB3" w:rsidRPr="00423BB3">
        <w:rPr>
          <w:rFonts w:ascii="Arial Narrow" w:hAnsi="Arial Narrow"/>
          <w:sz w:val="24"/>
          <w:szCs w:val="24"/>
        </w:rPr>
        <w:t>adresse le transfert de fonds mis en commun aux prestataires de soins</w:t>
      </w:r>
      <w:r w:rsidR="00423BB3">
        <w:rPr>
          <w:rFonts w:ascii="Arial Narrow" w:hAnsi="Arial Narrow"/>
          <w:sz w:val="24"/>
          <w:szCs w:val="24"/>
        </w:rPr>
        <w:t>, notamment les services achetés, les modalités de paiement</w:t>
      </w:r>
      <w:r w:rsidR="00136960">
        <w:rPr>
          <w:rFonts w:ascii="Arial Narrow" w:hAnsi="Arial Narrow"/>
          <w:sz w:val="24"/>
          <w:szCs w:val="24"/>
        </w:rPr>
        <w:t>,</w:t>
      </w:r>
      <w:r w:rsidR="00423BB3">
        <w:rPr>
          <w:rFonts w:ascii="Arial Narrow" w:hAnsi="Arial Narrow"/>
          <w:sz w:val="24"/>
          <w:szCs w:val="24"/>
        </w:rPr>
        <w:t xml:space="preserve"> la structure et la gouvernance institutionnelle de l’acheteur.</w:t>
      </w:r>
    </w:p>
    <w:p w14:paraId="6A765676" w14:textId="77777777" w:rsidR="00217B7E" w:rsidRPr="00423BB3" w:rsidRDefault="00217B7E" w:rsidP="00423BB3">
      <w:pPr>
        <w:spacing w:line="276" w:lineRule="auto"/>
        <w:jc w:val="both"/>
        <w:rPr>
          <w:rFonts w:ascii="Arial Narrow" w:hAnsi="Arial Narrow"/>
          <w:sz w:val="24"/>
          <w:szCs w:val="24"/>
        </w:rPr>
      </w:pPr>
    </w:p>
    <w:p w14:paraId="489BF881" w14:textId="01CAE441" w:rsidR="00CC52F1" w:rsidRDefault="005A20F7" w:rsidP="00D929D3">
      <w:pPr>
        <w:spacing w:line="240" w:lineRule="auto"/>
        <w:rPr>
          <w:rFonts w:ascii="Arial Narrow" w:hAnsi="Arial Narrow"/>
          <w:color w:val="0070C0"/>
          <w:sz w:val="24"/>
          <w:szCs w:val="24"/>
        </w:rPr>
      </w:pPr>
      <w:r>
        <w:rPr>
          <w:rFonts w:ascii="Arial Narrow" w:hAnsi="Arial Narrow"/>
          <w:color w:val="0070C0"/>
          <w:sz w:val="24"/>
          <w:szCs w:val="24"/>
        </w:rPr>
        <w:lastRenderedPageBreak/>
        <w:t xml:space="preserve">2.3.1. </w:t>
      </w:r>
      <w:r w:rsidR="00CC52F1">
        <w:rPr>
          <w:rFonts w:ascii="Arial Narrow" w:hAnsi="Arial Narrow"/>
          <w:color w:val="0070C0"/>
          <w:sz w:val="24"/>
          <w:szCs w:val="24"/>
        </w:rPr>
        <w:t>Paiement des prestat</w:t>
      </w:r>
      <w:r w:rsidR="00DB60EB">
        <w:rPr>
          <w:rFonts w:ascii="Arial Narrow" w:hAnsi="Arial Narrow"/>
          <w:color w:val="0070C0"/>
          <w:sz w:val="24"/>
          <w:szCs w:val="24"/>
        </w:rPr>
        <w:t>aires</w:t>
      </w:r>
      <w:r w:rsidR="00CC52F1">
        <w:rPr>
          <w:rFonts w:ascii="Arial Narrow" w:hAnsi="Arial Narrow"/>
          <w:color w:val="0070C0"/>
          <w:sz w:val="24"/>
          <w:szCs w:val="24"/>
        </w:rPr>
        <w:t xml:space="preserve"> MFP</w:t>
      </w:r>
    </w:p>
    <w:p w14:paraId="49E36256" w14:textId="066C7315" w:rsidR="00CC52F1" w:rsidRDefault="00CC52F1" w:rsidP="00D929D3">
      <w:pPr>
        <w:spacing w:line="240" w:lineRule="auto"/>
        <w:rPr>
          <w:rFonts w:ascii="Arial Narrow" w:hAnsi="Arial Narrow"/>
          <w:sz w:val="24"/>
          <w:szCs w:val="24"/>
        </w:rPr>
      </w:pPr>
      <w:r w:rsidRPr="00CC52F1">
        <w:rPr>
          <w:rFonts w:ascii="Arial Narrow" w:hAnsi="Arial Narrow"/>
          <w:sz w:val="24"/>
          <w:szCs w:val="24"/>
        </w:rPr>
        <w:t>Les prestations couvertes par la MPF inclu</w:t>
      </w:r>
      <w:r>
        <w:rPr>
          <w:rFonts w:ascii="Arial Narrow" w:hAnsi="Arial Narrow"/>
          <w:sz w:val="24"/>
          <w:szCs w:val="24"/>
        </w:rPr>
        <w:t>s les consultations médicales y compris les visites pré et post natales</w:t>
      </w:r>
      <w:r w:rsidR="00A6345A">
        <w:rPr>
          <w:rFonts w:ascii="Arial Narrow" w:hAnsi="Arial Narrow"/>
          <w:sz w:val="24"/>
          <w:szCs w:val="24"/>
        </w:rPr>
        <w:t>, les examens de laboratoire, les actes chirurgicaux y compris dentaires, l’hospitalisation, les médicaments, la lunette médicale, les évacuations sanitaires y compris vers l’étranger.</w:t>
      </w:r>
    </w:p>
    <w:p w14:paraId="316F707E" w14:textId="72DC1522" w:rsidR="00A6345A" w:rsidRPr="00C01567" w:rsidRDefault="00A6345A" w:rsidP="00A6345A">
      <w:pPr>
        <w:jc w:val="both"/>
        <w:rPr>
          <w:rFonts w:ascii="Arial Narrow" w:hAnsi="Arial Narrow"/>
          <w:sz w:val="24"/>
          <w:szCs w:val="24"/>
        </w:rPr>
      </w:pPr>
      <w:r>
        <w:rPr>
          <w:rFonts w:ascii="Arial Narrow" w:hAnsi="Arial Narrow"/>
          <w:sz w:val="24"/>
          <w:szCs w:val="24"/>
        </w:rPr>
        <w:t>L</w:t>
      </w:r>
      <w:r w:rsidR="00655AC4">
        <w:rPr>
          <w:rFonts w:ascii="Arial Narrow" w:hAnsi="Arial Narrow"/>
          <w:sz w:val="24"/>
          <w:szCs w:val="24"/>
        </w:rPr>
        <w:t>es prestataires conventionnés sont</w:t>
      </w:r>
      <w:r>
        <w:rPr>
          <w:rFonts w:ascii="Arial Narrow" w:hAnsi="Arial Narrow"/>
          <w:sz w:val="24"/>
          <w:szCs w:val="24"/>
        </w:rPr>
        <w:t xml:space="preserve"> toutes les FOSA publiques (658 CDS et 51 hôpitaux en 2021), les FOSA confessionnelles (144 CDS et 28 hôpitaux), les pharmacies privées (30 en 2012), 6 centres optiques, 72 unités et officines des FDN, et 63 unités et officines de la PNB. La MFP est propriétaire de 4 pharmacies à Bujumbura et joue donc aussi le rôle de prestataire de soins, ce qui peut être à l’origine de conflit d’intérêt ou de rationnement des prescriptions médicales.</w:t>
      </w:r>
    </w:p>
    <w:p w14:paraId="09879518" w14:textId="7AB0D834" w:rsidR="00A6345A" w:rsidRDefault="00655AC4" w:rsidP="00D929D3">
      <w:pPr>
        <w:spacing w:line="240" w:lineRule="auto"/>
        <w:rPr>
          <w:rFonts w:ascii="Arial Narrow" w:hAnsi="Arial Narrow"/>
          <w:sz w:val="24"/>
          <w:szCs w:val="24"/>
        </w:rPr>
      </w:pPr>
      <w:r>
        <w:rPr>
          <w:rFonts w:ascii="Arial Narrow" w:hAnsi="Arial Narrow"/>
          <w:sz w:val="24"/>
          <w:szCs w:val="24"/>
        </w:rPr>
        <w:t>La MFP dispose de guichets dans la plupart des hôpitaux. Les factures sont adressées environ tous les mois aux bureaux régionaux</w:t>
      </w:r>
      <w:r w:rsidR="00CA37D4">
        <w:rPr>
          <w:rFonts w:ascii="Arial Narrow" w:hAnsi="Arial Narrow"/>
          <w:sz w:val="24"/>
          <w:szCs w:val="24"/>
        </w:rPr>
        <w:t xml:space="preserve"> qui les vérifient, les redressent puis les envoient au siège de la Mutuelle à Bujumbura qui procède au paiement</w:t>
      </w:r>
      <w:r w:rsidR="00136960">
        <w:rPr>
          <w:rFonts w:ascii="Arial Narrow" w:hAnsi="Arial Narrow"/>
          <w:sz w:val="24"/>
          <w:szCs w:val="24"/>
        </w:rPr>
        <w:t>, qui se fait à l’acte</w:t>
      </w:r>
      <w:r w:rsidR="00CA37D4">
        <w:rPr>
          <w:rFonts w:ascii="Arial Narrow" w:hAnsi="Arial Narrow"/>
          <w:sz w:val="24"/>
          <w:szCs w:val="24"/>
        </w:rPr>
        <w:t>.</w:t>
      </w:r>
    </w:p>
    <w:p w14:paraId="25951474" w14:textId="58DFEA25" w:rsidR="00F02784" w:rsidRPr="00217B7E" w:rsidRDefault="00A15154" w:rsidP="001F4A30">
      <w:pPr>
        <w:spacing w:line="276" w:lineRule="auto"/>
        <w:jc w:val="both"/>
        <w:rPr>
          <w:rFonts w:ascii="Arial Narrow" w:hAnsi="Arial Narrow"/>
          <w:sz w:val="24"/>
          <w:szCs w:val="24"/>
        </w:rPr>
      </w:pPr>
      <w:r>
        <w:rPr>
          <w:rFonts w:ascii="Arial Narrow" w:hAnsi="Arial Narrow"/>
          <w:sz w:val="24"/>
          <w:szCs w:val="24"/>
        </w:rPr>
        <w:t>Selon l’étude sur les mécanismes de financement de la santé de 2013, les possibilités de fraudes sont importantes mais les moyens de contrôle très limités.</w:t>
      </w:r>
      <w:r w:rsidR="001F4A30" w:rsidRPr="001F4A30">
        <w:t xml:space="preserve"> </w:t>
      </w:r>
      <w:r w:rsidR="001F4A30" w:rsidRPr="001F4A30">
        <w:rPr>
          <w:rFonts w:ascii="Arial Narrow" w:hAnsi="Arial Narrow"/>
          <w:sz w:val="24"/>
          <w:szCs w:val="24"/>
        </w:rPr>
        <w:t>L’absence de bases de données des affiliés et des bénéficiaires, et de toute informatisation de la gestion des prestations rend d’autant plus difficile la détection des fraudes. Parmi celles qui sont détectées, étonnamment, 85% concernent les personnels pourtant en principe, les mieux pris en charge : FDN et PNB</w:t>
      </w:r>
      <w:r w:rsidR="001F4A30" w:rsidRPr="001F4A30">
        <w:rPr>
          <w:rStyle w:val="FootnoteReference"/>
          <w:rFonts w:ascii="Arial Narrow" w:hAnsi="Arial Narrow"/>
          <w:sz w:val="24"/>
          <w:szCs w:val="24"/>
        </w:rPr>
        <w:footnoteReference w:id="30"/>
      </w:r>
      <w:r w:rsidR="001F4A30" w:rsidRPr="001F4A30">
        <w:rPr>
          <w:rFonts w:ascii="Arial Narrow" w:hAnsi="Arial Narrow"/>
          <w:sz w:val="24"/>
          <w:szCs w:val="24"/>
        </w:rPr>
        <w:t>.</w:t>
      </w:r>
      <w:r w:rsidR="00DF15C4">
        <w:rPr>
          <w:rFonts w:ascii="Arial Narrow" w:hAnsi="Arial Narrow"/>
          <w:sz w:val="24"/>
          <w:szCs w:val="24"/>
        </w:rPr>
        <w:t xml:space="preserve"> Aussi, l’application de la gratuité associée au FBP à côté de la prise en charge par la MFP dans les FOSA favorise les doubles paiements.</w:t>
      </w:r>
      <w:r w:rsidR="00E24274">
        <w:rPr>
          <w:rFonts w:ascii="Arial Narrow" w:hAnsi="Arial Narrow"/>
          <w:sz w:val="24"/>
          <w:szCs w:val="24"/>
        </w:rPr>
        <w:t xml:space="preserve"> </w:t>
      </w:r>
    </w:p>
    <w:p w14:paraId="54481EFB" w14:textId="24A8C896" w:rsidR="00FF2383" w:rsidRDefault="005A20F7" w:rsidP="00D929D3">
      <w:pPr>
        <w:spacing w:line="240" w:lineRule="auto"/>
        <w:rPr>
          <w:rFonts w:ascii="Arial Narrow" w:hAnsi="Arial Narrow"/>
          <w:color w:val="0070C0"/>
          <w:sz w:val="24"/>
          <w:szCs w:val="24"/>
        </w:rPr>
      </w:pPr>
      <w:r>
        <w:rPr>
          <w:rFonts w:ascii="Arial Narrow" w:hAnsi="Arial Narrow"/>
          <w:color w:val="0070C0"/>
          <w:sz w:val="24"/>
          <w:szCs w:val="24"/>
        </w:rPr>
        <w:t xml:space="preserve">2.3.2. </w:t>
      </w:r>
      <w:r w:rsidR="00FF2383">
        <w:rPr>
          <w:rFonts w:ascii="Arial Narrow" w:hAnsi="Arial Narrow"/>
          <w:color w:val="0070C0"/>
          <w:sz w:val="24"/>
          <w:szCs w:val="24"/>
        </w:rPr>
        <w:t>Paiement des prestataires</w:t>
      </w:r>
      <w:r w:rsidR="00B44661">
        <w:rPr>
          <w:rFonts w:ascii="Arial Narrow" w:hAnsi="Arial Narrow"/>
          <w:color w:val="0070C0"/>
          <w:sz w:val="24"/>
          <w:szCs w:val="24"/>
        </w:rPr>
        <w:t xml:space="preserve"> </w:t>
      </w:r>
      <w:r w:rsidR="00F02784">
        <w:rPr>
          <w:rFonts w:ascii="Arial Narrow" w:hAnsi="Arial Narrow"/>
          <w:color w:val="0070C0"/>
          <w:sz w:val="24"/>
          <w:szCs w:val="24"/>
        </w:rPr>
        <w:t>G</w:t>
      </w:r>
      <w:r w:rsidR="00684DE7">
        <w:rPr>
          <w:rFonts w:ascii="Arial Narrow" w:hAnsi="Arial Narrow"/>
          <w:color w:val="0070C0"/>
          <w:sz w:val="24"/>
          <w:szCs w:val="24"/>
        </w:rPr>
        <w:t>ratuité/FBP</w:t>
      </w:r>
      <w:r w:rsidR="00CA62F5">
        <w:rPr>
          <w:rFonts w:ascii="Arial Narrow" w:hAnsi="Arial Narrow"/>
          <w:color w:val="0070C0"/>
          <w:sz w:val="24"/>
          <w:szCs w:val="24"/>
        </w:rPr>
        <w:t xml:space="preserve"> et CAM</w:t>
      </w:r>
    </w:p>
    <w:p w14:paraId="11136C76" w14:textId="478314D5" w:rsidR="000F39CA" w:rsidRDefault="000F39CA" w:rsidP="00263F43">
      <w:pPr>
        <w:jc w:val="both"/>
        <w:rPr>
          <w:rFonts w:ascii="Arial Narrow" w:hAnsi="Arial Narrow" w:cs="Calibri"/>
          <w:sz w:val="24"/>
          <w:szCs w:val="24"/>
        </w:rPr>
      </w:pPr>
      <w:r>
        <w:rPr>
          <w:rFonts w:ascii="Arial Narrow" w:hAnsi="Arial Narrow" w:cs="Calibri"/>
          <w:sz w:val="24"/>
          <w:szCs w:val="24"/>
        </w:rPr>
        <w:t xml:space="preserve">Le paquet des services est constitué de l’ensemble des actes médicaux, chirurgicaux, de produits pharmaceutiques et consommables disponibles et servis aux bénéficiaires des soins de santé. </w:t>
      </w:r>
    </w:p>
    <w:p w14:paraId="285B9688" w14:textId="3A2C9238" w:rsidR="0081106C" w:rsidRDefault="0081106C" w:rsidP="00263F43">
      <w:pPr>
        <w:jc w:val="both"/>
        <w:rPr>
          <w:rFonts w:ascii="Arial Narrow" w:hAnsi="Arial Narrow" w:cs="Calibri"/>
          <w:sz w:val="24"/>
          <w:szCs w:val="24"/>
        </w:rPr>
      </w:pPr>
      <w:r w:rsidRPr="0081106C">
        <w:rPr>
          <w:rFonts w:ascii="Arial Narrow" w:hAnsi="Arial Narrow" w:cs="Calibri"/>
          <w:sz w:val="24"/>
          <w:szCs w:val="24"/>
        </w:rPr>
        <w:t xml:space="preserve">L’achat des prestations des soins délivrés aux bénéficiaires </w:t>
      </w:r>
      <w:r w:rsidR="00F02784">
        <w:rPr>
          <w:rFonts w:ascii="Arial Narrow" w:hAnsi="Arial Narrow" w:cs="Calibri"/>
          <w:sz w:val="24"/>
          <w:szCs w:val="24"/>
        </w:rPr>
        <w:t>de la Gratuité associé</w:t>
      </w:r>
      <w:r w:rsidR="00263F43">
        <w:rPr>
          <w:rFonts w:ascii="Arial Narrow" w:hAnsi="Arial Narrow" w:cs="Calibri"/>
          <w:sz w:val="24"/>
          <w:szCs w:val="24"/>
        </w:rPr>
        <w:t xml:space="preserve">e au FBP </w:t>
      </w:r>
      <w:r w:rsidR="00014415">
        <w:rPr>
          <w:rFonts w:ascii="Arial Narrow" w:hAnsi="Arial Narrow" w:cs="Calibri"/>
          <w:sz w:val="24"/>
          <w:szCs w:val="24"/>
        </w:rPr>
        <w:t xml:space="preserve">et de la CAM </w:t>
      </w:r>
      <w:r w:rsidRPr="0081106C">
        <w:rPr>
          <w:rFonts w:ascii="Arial Narrow" w:hAnsi="Arial Narrow" w:cs="Calibri"/>
          <w:sz w:val="24"/>
          <w:szCs w:val="24"/>
        </w:rPr>
        <w:t xml:space="preserve">au niveau des formations sanitaires est assumé par le Comité Provincial de Vérification et de Validation (CPVV). </w:t>
      </w:r>
      <w:r w:rsidR="00263F43">
        <w:rPr>
          <w:rFonts w:ascii="Arial Narrow" w:hAnsi="Arial Narrow" w:cs="Calibri"/>
          <w:sz w:val="24"/>
          <w:szCs w:val="24"/>
        </w:rPr>
        <w:t>Ce</w:t>
      </w:r>
      <w:r w:rsidRPr="0081106C">
        <w:rPr>
          <w:rFonts w:ascii="Arial Narrow" w:hAnsi="Arial Narrow" w:cs="Calibri"/>
          <w:sz w:val="24"/>
          <w:szCs w:val="24"/>
        </w:rPr>
        <w:t xml:space="preserve"> </w:t>
      </w:r>
      <w:r w:rsidR="00263F43">
        <w:rPr>
          <w:rFonts w:ascii="Arial Narrow" w:hAnsi="Arial Narrow" w:cs="Calibri"/>
          <w:sz w:val="24"/>
          <w:szCs w:val="24"/>
        </w:rPr>
        <w:t>c</w:t>
      </w:r>
      <w:r w:rsidRPr="0081106C">
        <w:rPr>
          <w:rFonts w:ascii="Arial Narrow" w:hAnsi="Arial Narrow" w:cs="Calibri"/>
          <w:sz w:val="24"/>
          <w:szCs w:val="24"/>
        </w:rPr>
        <w:t>omité exist</w:t>
      </w:r>
      <w:r w:rsidR="00263F43">
        <w:rPr>
          <w:rFonts w:ascii="Arial Narrow" w:hAnsi="Arial Narrow" w:cs="Calibri"/>
          <w:sz w:val="24"/>
          <w:szCs w:val="24"/>
        </w:rPr>
        <w:t>e</w:t>
      </w:r>
      <w:r w:rsidRPr="0081106C">
        <w:rPr>
          <w:rFonts w:ascii="Arial Narrow" w:hAnsi="Arial Narrow" w:cs="Calibri"/>
          <w:sz w:val="24"/>
          <w:szCs w:val="24"/>
        </w:rPr>
        <w:t xml:space="preserve"> dans chaque Province depuis 2010 et </w:t>
      </w:r>
      <w:r w:rsidR="00263F43">
        <w:rPr>
          <w:rFonts w:ascii="Arial Narrow" w:hAnsi="Arial Narrow" w:cs="Calibri"/>
          <w:sz w:val="24"/>
          <w:szCs w:val="24"/>
        </w:rPr>
        <w:t xml:space="preserve">est </w:t>
      </w:r>
      <w:r w:rsidRPr="0081106C">
        <w:rPr>
          <w:rFonts w:ascii="Arial Narrow" w:hAnsi="Arial Narrow" w:cs="Calibri"/>
          <w:sz w:val="24"/>
          <w:szCs w:val="24"/>
        </w:rPr>
        <w:t xml:space="preserve">chargé de l’achat, de la vérification et de la validation des prestations liées au FBP/Gratuité. Dans un souci d’intégration et d’efficience, le </w:t>
      </w:r>
      <w:r w:rsidR="00F02784" w:rsidRPr="0081106C">
        <w:rPr>
          <w:rFonts w:ascii="Arial Narrow" w:hAnsi="Arial Narrow" w:cs="Calibri"/>
          <w:sz w:val="24"/>
          <w:szCs w:val="24"/>
        </w:rPr>
        <w:t>MSPLS utilise</w:t>
      </w:r>
      <w:r w:rsidRPr="0081106C">
        <w:rPr>
          <w:rFonts w:ascii="Arial Narrow" w:hAnsi="Arial Narrow" w:cs="Calibri"/>
          <w:sz w:val="24"/>
          <w:szCs w:val="24"/>
        </w:rPr>
        <w:t xml:space="preserve"> les </w:t>
      </w:r>
      <w:r w:rsidR="00263F43">
        <w:rPr>
          <w:rFonts w:ascii="Arial Narrow" w:hAnsi="Arial Narrow" w:cs="Calibri"/>
          <w:sz w:val="24"/>
          <w:szCs w:val="24"/>
        </w:rPr>
        <w:t xml:space="preserve">mêmes </w:t>
      </w:r>
      <w:r w:rsidRPr="0081106C">
        <w:rPr>
          <w:rFonts w:ascii="Arial Narrow" w:hAnsi="Arial Narrow" w:cs="Calibri"/>
          <w:sz w:val="24"/>
          <w:szCs w:val="24"/>
        </w:rPr>
        <w:t xml:space="preserve">structures pour vérifier et valider les prestations déclarées par les formations sanitaires en faveur des </w:t>
      </w:r>
      <w:r w:rsidR="00432D31">
        <w:rPr>
          <w:rFonts w:ascii="Arial Narrow" w:hAnsi="Arial Narrow" w:cs="Calibri"/>
          <w:sz w:val="24"/>
          <w:szCs w:val="24"/>
        </w:rPr>
        <w:t>bénéficiaires</w:t>
      </w:r>
      <w:r w:rsidRPr="0081106C">
        <w:rPr>
          <w:rFonts w:ascii="Arial Narrow" w:hAnsi="Arial Narrow" w:cs="Calibri"/>
          <w:sz w:val="24"/>
          <w:szCs w:val="24"/>
        </w:rPr>
        <w:t xml:space="preserve"> de la CAM. </w:t>
      </w:r>
      <w:r w:rsidR="00432D31">
        <w:rPr>
          <w:rFonts w:ascii="Arial Narrow" w:hAnsi="Arial Narrow" w:cs="Calibri"/>
          <w:sz w:val="24"/>
          <w:szCs w:val="24"/>
        </w:rPr>
        <w:t>L</w:t>
      </w:r>
      <w:r w:rsidRPr="0081106C">
        <w:rPr>
          <w:rFonts w:ascii="Arial Narrow" w:hAnsi="Arial Narrow" w:cs="Calibri"/>
          <w:sz w:val="24"/>
          <w:szCs w:val="24"/>
        </w:rPr>
        <w:t xml:space="preserve">e CPVV est composé de deux sous-unités au niveau de chaque </w:t>
      </w:r>
      <w:r w:rsidR="00432D31">
        <w:rPr>
          <w:rFonts w:ascii="Arial Narrow" w:hAnsi="Arial Narrow" w:cs="Calibri"/>
          <w:sz w:val="24"/>
          <w:szCs w:val="24"/>
        </w:rPr>
        <w:t>p</w:t>
      </w:r>
      <w:r w:rsidRPr="0081106C">
        <w:rPr>
          <w:rFonts w:ascii="Arial Narrow" w:hAnsi="Arial Narrow" w:cs="Calibri"/>
          <w:sz w:val="24"/>
          <w:szCs w:val="24"/>
        </w:rPr>
        <w:t xml:space="preserve">rovince : une sous-unité technique permanente chargée de la vérification et une sous-unité chargée de la validation. </w:t>
      </w:r>
      <w:r w:rsidR="0078032A">
        <w:rPr>
          <w:rFonts w:ascii="Arial Narrow" w:hAnsi="Arial Narrow" w:cs="Calibri"/>
          <w:sz w:val="24"/>
          <w:szCs w:val="24"/>
        </w:rPr>
        <w:t>Les associations locales procèdent à la vérification communautaire et de la qualité perçue.</w:t>
      </w:r>
      <w:r w:rsidR="000B2483">
        <w:rPr>
          <w:rFonts w:ascii="Arial Narrow" w:hAnsi="Arial Narrow" w:cs="Calibri"/>
          <w:sz w:val="24"/>
          <w:szCs w:val="24"/>
        </w:rPr>
        <w:t xml:space="preserve"> La contre vérification est réalisée par un organisme externe semestriellement.</w:t>
      </w:r>
    </w:p>
    <w:p w14:paraId="18902727" w14:textId="77777777" w:rsidR="00014415" w:rsidRDefault="00DA15F2" w:rsidP="00B44661">
      <w:pPr>
        <w:jc w:val="both"/>
        <w:rPr>
          <w:rFonts w:ascii="Arial Narrow" w:hAnsi="Arial Narrow" w:cs="Calibri"/>
          <w:sz w:val="24"/>
          <w:szCs w:val="24"/>
        </w:rPr>
      </w:pPr>
      <w:r w:rsidRPr="00DA15F2">
        <w:rPr>
          <w:rFonts w:ascii="Arial Narrow" w:hAnsi="Arial Narrow" w:cs="Calibri"/>
          <w:sz w:val="24"/>
          <w:szCs w:val="24"/>
        </w:rPr>
        <w:t>Le paiement des formations sanitaires se fait sur base d’un tarif forfaitaire pour chaque prestation couverte par la CAM, tarif forfaitaire basé sur une étude des coûts réels des soins de santé.</w:t>
      </w:r>
      <w:r w:rsidRPr="00DA15F2">
        <w:rPr>
          <w:rFonts w:cs="Calibri"/>
        </w:rPr>
        <w:t xml:space="preserve"> </w:t>
      </w:r>
      <w:r w:rsidRPr="00DA15F2">
        <w:rPr>
          <w:rFonts w:ascii="Arial Narrow" w:hAnsi="Arial Narrow" w:cs="Calibri"/>
          <w:sz w:val="24"/>
          <w:szCs w:val="24"/>
        </w:rPr>
        <w:t>Ce paiement est effectué par virement direct des fonds sur les comptes des formations sanitaires à partir d’un compte ouvert au niveau de la Province Sanitaire</w:t>
      </w:r>
      <w:r>
        <w:rPr>
          <w:rFonts w:ascii="Arial Narrow" w:hAnsi="Arial Narrow" w:cs="Calibri"/>
          <w:sz w:val="24"/>
          <w:szCs w:val="24"/>
        </w:rPr>
        <w:t xml:space="preserve"> et</w:t>
      </w:r>
      <w:r w:rsidRPr="00DA15F2">
        <w:rPr>
          <w:rFonts w:ascii="Arial Narrow" w:hAnsi="Arial Narrow" w:cs="Calibri"/>
          <w:sz w:val="24"/>
          <w:szCs w:val="24"/>
        </w:rPr>
        <w:t xml:space="preserve"> alimenté par le montant issu des ventes des cartes CAM par les Centres de Santé</w:t>
      </w:r>
      <w:r>
        <w:rPr>
          <w:rFonts w:ascii="Arial Narrow" w:hAnsi="Arial Narrow" w:cs="Calibri"/>
          <w:sz w:val="24"/>
          <w:szCs w:val="24"/>
        </w:rPr>
        <w:t>,</w:t>
      </w:r>
      <w:r w:rsidRPr="00DA15F2">
        <w:rPr>
          <w:rFonts w:ascii="Arial Narrow" w:hAnsi="Arial Narrow" w:cs="Calibri"/>
          <w:sz w:val="24"/>
          <w:szCs w:val="24"/>
        </w:rPr>
        <w:t xml:space="preserve"> </w:t>
      </w:r>
      <w:r>
        <w:rPr>
          <w:rFonts w:ascii="Arial Narrow" w:hAnsi="Arial Narrow" w:cs="Calibri"/>
          <w:sz w:val="24"/>
          <w:szCs w:val="24"/>
        </w:rPr>
        <w:t xml:space="preserve">et </w:t>
      </w:r>
      <w:r w:rsidRPr="00DA15F2">
        <w:rPr>
          <w:rFonts w:ascii="Arial Narrow" w:hAnsi="Arial Narrow" w:cs="Calibri"/>
          <w:sz w:val="24"/>
          <w:szCs w:val="24"/>
        </w:rPr>
        <w:t>par le budget de l’Etat à travers un virement des fonds de la Banque Centrale vers le compte Provincial. Le compte provincial est utilisé de façon indifférenciée pour payer les formations sanitaires au sein d’une même Province mais ne peut être utilisé pour appuyer un autre compte provincial déficitaire.</w:t>
      </w:r>
      <w:r w:rsidR="00014415">
        <w:rPr>
          <w:rFonts w:ascii="Arial Narrow" w:hAnsi="Arial Narrow" w:cs="Calibri"/>
          <w:sz w:val="24"/>
          <w:szCs w:val="24"/>
        </w:rPr>
        <w:t xml:space="preserve"> </w:t>
      </w:r>
      <w:r w:rsidRPr="00B44661">
        <w:rPr>
          <w:rFonts w:ascii="Arial Narrow" w:hAnsi="Arial Narrow" w:cs="Calibri"/>
          <w:sz w:val="24"/>
          <w:szCs w:val="24"/>
        </w:rPr>
        <w:t xml:space="preserve">Les fonds en provenance du budget de l’Etat sont décaissés sur demande du MSPLS qui effectue d’abord un croisement entre la situation bancaire du compte CAM au niveau des </w:t>
      </w:r>
      <w:r w:rsidR="00CA62F5">
        <w:rPr>
          <w:rFonts w:ascii="Arial Narrow" w:hAnsi="Arial Narrow" w:cs="Calibri"/>
          <w:sz w:val="24"/>
          <w:szCs w:val="24"/>
        </w:rPr>
        <w:lastRenderedPageBreak/>
        <w:t xml:space="preserve">Bureaux Provinciaux de Santé </w:t>
      </w:r>
      <w:r w:rsidRPr="00B44661">
        <w:rPr>
          <w:rFonts w:ascii="Arial Narrow" w:hAnsi="Arial Narrow" w:cs="Calibri"/>
          <w:sz w:val="24"/>
          <w:szCs w:val="24"/>
        </w:rPr>
        <w:t>(montant issu des ventes CAM) et la facture mensuelle à payer à toutes les formations sanitaires de la Province.</w:t>
      </w:r>
      <w:r w:rsidR="00B44661" w:rsidRPr="00B44661">
        <w:rPr>
          <w:rFonts w:ascii="Arial Narrow" w:hAnsi="Arial Narrow" w:cs="Calibri"/>
          <w:sz w:val="24"/>
          <w:szCs w:val="24"/>
        </w:rPr>
        <w:t xml:space="preserve"> </w:t>
      </w:r>
    </w:p>
    <w:p w14:paraId="2988D232" w14:textId="3C0A0C70" w:rsidR="00B44661" w:rsidRPr="00B44661" w:rsidRDefault="00390DD1" w:rsidP="00B44661">
      <w:pPr>
        <w:jc w:val="both"/>
        <w:rPr>
          <w:rFonts w:ascii="Arial Narrow" w:hAnsi="Arial Narrow" w:cs="Calibri"/>
          <w:sz w:val="24"/>
          <w:szCs w:val="24"/>
        </w:rPr>
      </w:pPr>
      <w:r>
        <w:rPr>
          <w:rFonts w:ascii="Arial Narrow" w:hAnsi="Arial Narrow" w:cs="Calibri"/>
          <w:sz w:val="24"/>
          <w:szCs w:val="24"/>
        </w:rPr>
        <w:t>Le mécanisme FBP</w:t>
      </w:r>
      <w:r w:rsidR="00DA19D1">
        <w:rPr>
          <w:rFonts w:ascii="Arial Narrow" w:hAnsi="Arial Narrow" w:cs="Calibri"/>
          <w:sz w:val="24"/>
          <w:szCs w:val="24"/>
        </w:rPr>
        <w:t xml:space="preserve"> achète les indicateurs quantitatifs</w:t>
      </w:r>
      <w:r w:rsidR="00DA19D1" w:rsidRPr="00DA19D1">
        <w:rPr>
          <w:rFonts w:ascii="Arial Narrow" w:hAnsi="Arial Narrow" w:cs="Calibri"/>
          <w:sz w:val="24"/>
          <w:szCs w:val="24"/>
        </w:rPr>
        <w:t xml:space="preserve"> </w:t>
      </w:r>
      <w:r w:rsidR="00DA19D1">
        <w:rPr>
          <w:rFonts w:ascii="Arial Narrow" w:hAnsi="Arial Narrow" w:cs="Calibri"/>
          <w:sz w:val="24"/>
          <w:szCs w:val="24"/>
        </w:rPr>
        <w:t xml:space="preserve">et qualitatifs préalablement définis aux structures de santé sous contrat </w:t>
      </w:r>
      <w:r w:rsidR="00014415">
        <w:rPr>
          <w:rFonts w:ascii="Arial Narrow" w:hAnsi="Arial Narrow" w:cs="Calibri"/>
          <w:sz w:val="24"/>
          <w:szCs w:val="24"/>
        </w:rPr>
        <w:t xml:space="preserve">d’achat </w:t>
      </w:r>
      <w:r w:rsidR="00DA19D1">
        <w:rPr>
          <w:rFonts w:ascii="Arial Narrow" w:hAnsi="Arial Narrow" w:cs="Calibri"/>
          <w:sz w:val="24"/>
          <w:szCs w:val="24"/>
        </w:rPr>
        <w:t>de performance.</w:t>
      </w:r>
      <w:r w:rsidR="006763C8">
        <w:rPr>
          <w:rFonts w:ascii="Arial Narrow" w:hAnsi="Arial Narrow" w:cs="Calibri"/>
          <w:sz w:val="24"/>
          <w:szCs w:val="24"/>
        </w:rPr>
        <w:t xml:space="preserve"> Les FOSA reçoivent</w:t>
      </w:r>
      <w:r w:rsidR="000F769A">
        <w:rPr>
          <w:rFonts w:ascii="Arial Narrow" w:hAnsi="Arial Narrow" w:cs="Calibri"/>
          <w:sz w:val="24"/>
          <w:szCs w:val="24"/>
        </w:rPr>
        <w:t xml:space="preserve"> 100% de la subvention accordée pour les indicateurs dits de gratuités</w:t>
      </w:r>
      <w:r w:rsidR="000E3845">
        <w:rPr>
          <w:rFonts w:ascii="Arial Narrow" w:hAnsi="Arial Narrow" w:cs="Calibri"/>
          <w:sz w:val="24"/>
          <w:szCs w:val="24"/>
        </w:rPr>
        <w:t>. Mais pour les bénéficiaires d’une autre couverture maladie (MFP, assurance maladie)</w:t>
      </w:r>
      <w:r w:rsidR="000F769A">
        <w:rPr>
          <w:rFonts w:ascii="Arial Narrow" w:hAnsi="Arial Narrow" w:cs="Calibri"/>
          <w:sz w:val="24"/>
          <w:szCs w:val="24"/>
        </w:rPr>
        <w:t xml:space="preserve"> </w:t>
      </w:r>
      <w:r w:rsidR="000E3845">
        <w:rPr>
          <w:rFonts w:ascii="Arial Narrow" w:hAnsi="Arial Narrow" w:cs="Calibri"/>
          <w:sz w:val="24"/>
          <w:szCs w:val="24"/>
        </w:rPr>
        <w:t>les prestataires font payer 80% de la facture aux assureurs et l’Etat et ses partenaires à travers le FBP paient les 20% du ticket modérateur du malade.</w:t>
      </w:r>
    </w:p>
    <w:p w14:paraId="0ED9B816" w14:textId="4F5AE42A" w:rsidR="00B44661" w:rsidRPr="00B44661" w:rsidRDefault="00B44661" w:rsidP="00B44661">
      <w:pPr>
        <w:jc w:val="both"/>
        <w:rPr>
          <w:rFonts w:ascii="Arial Narrow" w:hAnsi="Arial Narrow" w:cs="Calibri"/>
          <w:sz w:val="24"/>
          <w:szCs w:val="24"/>
        </w:rPr>
      </w:pPr>
      <w:r w:rsidRPr="00B44661">
        <w:rPr>
          <w:rFonts w:ascii="Arial Narrow" w:hAnsi="Arial Narrow" w:cs="Calibri"/>
          <w:sz w:val="24"/>
          <w:szCs w:val="24"/>
        </w:rPr>
        <w:t xml:space="preserve">La Cellule Technique FBP, en plus </w:t>
      </w:r>
      <w:r w:rsidR="0078032A">
        <w:rPr>
          <w:rFonts w:ascii="Arial Narrow" w:hAnsi="Arial Narrow" w:cs="Calibri"/>
          <w:sz w:val="24"/>
          <w:szCs w:val="24"/>
        </w:rPr>
        <w:t>sa mission de vérification des quantités au niveau des hôpitaux nationaux</w:t>
      </w:r>
      <w:r w:rsidRPr="00B44661">
        <w:rPr>
          <w:rFonts w:ascii="Arial Narrow" w:hAnsi="Arial Narrow" w:cs="Calibri"/>
          <w:sz w:val="24"/>
          <w:szCs w:val="24"/>
        </w:rPr>
        <w:t>, est chargée de compiler au niveau national toutes les demandes de paiement relatives à la CAM validées par les CPVV. Toutes les données financières et de paiement sont gérées à travers une base de données accessible sur le web.</w:t>
      </w:r>
    </w:p>
    <w:p w14:paraId="5177D718" w14:textId="037B4EBF" w:rsidR="00B44661" w:rsidRPr="00B44661" w:rsidRDefault="00B44661" w:rsidP="00B44661">
      <w:pPr>
        <w:jc w:val="both"/>
        <w:rPr>
          <w:rFonts w:ascii="Arial Narrow" w:hAnsi="Arial Narrow" w:cs="Calibri"/>
          <w:sz w:val="24"/>
          <w:szCs w:val="24"/>
        </w:rPr>
      </w:pPr>
      <w:r w:rsidRPr="00B44661">
        <w:rPr>
          <w:rFonts w:ascii="Arial Narrow" w:hAnsi="Arial Narrow" w:cs="Calibri"/>
          <w:sz w:val="24"/>
          <w:szCs w:val="24"/>
        </w:rPr>
        <w:t xml:space="preserve">La coordination et le suivi des paiements sont réalisés par la Direction Générale des Ressources (DGR) qui transmet également les déclarations de créance signées par le </w:t>
      </w:r>
      <w:proofErr w:type="gramStart"/>
      <w:r w:rsidRPr="00B44661">
        <w:rPr>
          <w:rFonts w:ascii="Arial Narrow" w:hAnsi="Arial Narrow" w:cs="Calibri"/>
          <w:sz w:val="24"/>
          <w:szCs w:val="24"/>
        </w:rPr>
        <w:t>Ministre</w:t>
      </w:r>
      <w:proofErr w:type="gramEnd"/>
      <w:r w:rsidRPr="00B44661">
        <w:rPr>
          <w:rFonts w:ascii="Arial Narrow" w:hAnsi="Arial Narrow" w:cs="Calibri"/>
          <w:sz w:val="24"/>
          <w:szCs w:val="24"/>
        </w:rPr>
        <w:t xml:space="preserve"> de la Santé Publique et de la lutte contre le SIDA au Ministère </w:t>
      </w:r>
      <w:r w:rsidR="00E35100">
        <w:rPr>
          <w:rFonts w:ascii="Arial Narrow" w:hAnsi="Arial Narrow" w:cs="Calibri"/>
          <w:sz w:val="24"/>
          <w:szCs w:val="24"/>
        </w:rPr>
        <w:t xml:space="preserve">en charge </w:t>
      </w:r>
      <w:r w:rsidRPr="00B44661">
        <w:rPr>
          <w:rFonts w:ascii="Arial Narrow" w:hAnsi="Arial Narrow" w:cs="Calibri"/>
          <w:sz w:val="24"/>
          <w:szCs w:val="24"/>
        </w:rPr>
        <w:t>des Finances.</w:t>
      </w:r>
    </w:p>
    <w:p w14:paraId="463A1B23" w14:textId="066E8F27" w:rsidR="00DA15F2" w:rsidRDefault="001623AD" w:rsidP="00DA15F2">
      <w:pPr>
        <w:jc w:val="both"/>
        <w:rPr>
          <w:rFonts w:ascii="Arial Narrow" w:hAnsi="Arial Narrow" w:cs="Calibri"/>
          <w:sz w:val="24"/>
          <w:szCs w:val="24"/>
        </w:rPr>
      </w:pPr>
      <w:r w:rsidRPr="001623AD">
        <w:rPr>
          <w:rFonts w:ascii="Arial Narrow" w:hAnsi="Arial Narrow" w:cs="Calibri"/>
          <w:color w:val="0070C0"/>
          <w:sz w:val="24"/>
          <w:szCs w:val="24"/>
        </w:rPr>
        <w:t>2.3.3. Paiement des prestataires MCS</w:t>
      </w:r>
      <w:r w:rsidR="005A6576">
        <w:rPr>
          <w:rFonts w:ascii="Arial Narrow" w:hAnsi="Arial Narrow" w:cs="Calibri"/>
          <w:color w:val="0070C0"/>
          <w:sz w:val="24"/>
          <w:szCs w:val="24"/>
        </w:rPr>
        <w:t xml:space="preserve"> </w:t>
      </w:r>
    </w:p>
    <w:p w14:paraId="2550487A" w14:textId="6C106CDA" w:rsidR="001623AD" w:rsidRDefault="001623AD" w:rsidP="00DA15F2">
      <w:pPr>
        <w:jc w:val="both"/>
        <w:rPr>
          <w:rFonts w:ascii="Arial Narrow" w:hAnsi="Arial Narrow"/>
          <w:sz w:val="24"/>
          <w:szCs w:val="24"/>
        </w:rPr>
      </w:pPr>
      <w:r>
        <w:rPr>
          <w:rFonts w:ascii="Arial Narrow" w:hAnsi="Arial Narrow"/>
          <w:sz w:val="24"/>
          <w:szCs w:val="24"/>
        </w:rPr>
        <w:t>Les MCS couvrent en général l’ensemble des prestations ambulatoires et parfois l’hospitalisation</w:t>
      </w:r>
      <w:r w:rsidR="005765A9">
        <w:rPr>
          <w:rFonts w:ascii="Arial Narrow" w:hAnsi="Arial Narrow"/>
          <w:sz w:val="24"/>
          <w:szCs w:val="24"/>
        </w:rPr>
        <w:t>, mais le paquet des prestations est plus restreint que dans la CAM</w:t>
      </w:r>
      <w:r>
        <w:rPr>
          <w:rFonts w:ascii="Arial Narrow" w:hAnsi="Arial Narrow"/>
          <w:sz w:val="24"/>
          <w:szCs w:val="24"/>
        </w:rPr>
        <w:t>. Les prestataires conventionnés sont les FOSA privées, souvent les confessionnelles et publiques.</w:t>
      </w:r>
      <w:r w:rsidR="00B47499">
        <w:rPr>
          <w:rFonts w:ascii="Arial Narrow" w:hAnsi="Arial Narrow"/>
          <w:sz w:val="24"/>
          <w:szCs w:val="24"/>
        </w:rPr>
        <w:t xml:space="preserve"> </w:t>
      </w:r>
    </w:p>
    <w:p w14:paraId="4D2CDEA1" w14:textId="436B7551" w:rsidR="007B37BA" w:rsidRPr="00217B7E" w:rsidRDefault="007B37BA" w:rsidP="00217B7E">
      <w:pPr>
        <w:spacing w:line="276" w:lineRule="auto"/>
        <w:jc w:val="both"/>
        <w:rPr>
          <w:rFonts w:ascii="Arial Narrow" w:hAnsi="Arial Narrow"/>
          <w:sz w:val="24"/>
          <w:szCs w:val="24"/>
        </w:rPr>
      </w:pPr>
      <w:r>
        <w:rPr>
          <w:rFonts w:ascii="Arial Narrow" w:hAnsi="Arial Narrow"/>
          <w:sz w:val="24"/>
          <w:szCs w:val="24"/>
        </w:rPr>
        <w:t>La prise en charge par les MCS se situe autour de 80% en FOSA publique et 50 à 60% en FOSA privée ou confessionnelle. Le reste à charge est donc respectivement de 20% et de 40 à 50 % selon le prestataire.</w:t>
      </w:r>
      <w:r w:rsidRPr="00FF3D56">
        <w:t xml:space="preserve"> </w:t>
      </w:r>
      <w:r w:rsidRPr="00FF3D56">
        <w:rPr>
          <w:rFonts w:ascii="Arial Narrow" w:hAnsi="Arial Narrow"/>
          <w:sz w:val="24"/>
          <w:szCs w:val="24"/>
        </w:rPr>
        <w:t xml:space="preserve">Le niveau de couverture effective proposé est donc variable, </w:t>
      </w:r>
      <w:r w:rsidR="00510DA3">
        <w:rPr>
          <w:rFonts w:ascii="Arial Narrow" w:hAnsi="Arial Narrow"/>
          <w:sz w:val="24"/>
          <w:szCs w:val="24"/>
        </w:rPr>
        <w:t xml:space="preserve">avec des plafonds de couverture </w:t>
      </w:r>
      <w:r w:rsidRPr="00FF3D56">
        <w:rPr>
          <w:rFonts w:ascii="Arial Narrow" w:hAnsi="Arial Narrow"/>
          <w:sz w:val="24"/>
          <w:szCs w:val="24"/>
        </w:rPr>
        <w:t>et dans certains cas, ne permet aux ménages de n’être que partiellement protégés contre le risque de dépenses catastrophiques en santé</w:t>
      </w:r>
      <w:r>
        <w:rPr>
          <w:rStyle w:val="FootnoteReference"/>
          <w:rFonts w:ascii="Arial Narrow" w:hAnsi="Arial Narrow"/>
          <w:sz w:val="24"/>
          <w:szCs w:val="24"/>
        </w:rPr>
        <w:footnoteReference w:id="31"/>
      </w:r>
      <w:r w:rsidRPr="00FF3D56">
        <w:rPr>
          <w:rFonts w:ascii="Arial Narrow" w:hAnsi="Arial Narrow"/>
          <w:sz w:val="24"/>
          <w:szCs w:val="24"/>
        </w:rPr>
        <w:t>.</w:t>
      </w:r>
    </w:p>
    <w:p w14:paraId="0CA66B7B" w14:textId="478F569E" w:rsidR="003C3C55" w:rsidRPr="003C3C55" w:rsidRDefault="003C3C55" w:rsidP="002735F5">
      <w:pPr>
        <w:spacing w:line="276" w:lineRule="auto"/>
        <w:jc w:val="both"/>
        <w:rPr>
          <w:rFonts w:ascii="Arial Narrow" w:hAnsi="Arial Narrow"/>
          <w:color w:val="0070C0"/>
          <w:sz w:val="24"/>
          <w:szCs w:val="24"/>
        </w:rPr>
      </w:pPr>
      <w:r w:rsidRPr="003C3C55">
        <w:rPr>
          <w:rFonts w:ascii="Arial Narrow" w:hAnsi="Arial Narrow"/>
          <w:color w:val="0070C0"/>
          <w:sz w:val="24"/>
          <w:szCs w:val="24"/>
        </w:rPr>
        <w:t>2.3.4. Paiement des prestataires des assurances privées </w:t>
      </w:r>
    </w:p>
    <w:p w14:paraId="68EF4AD1" w14:textId="5A766FA8" w:rsidR="0081106C" w:rsidRPr="00F228F3" w:rsidRDefault="005A6576" w:rsidP="002735F5">
      <w:pPr>
        <w:spacing w:line="276" w:lineRule="auto"/>
        <w:jc w:val="both"/>
        <w:rPr>
          <w:rFonts w:ascii="Arial Narrow" w:hAnsi="Arial Narrow"/>
          <w:sz w:val="24"/>
          <w:szCs w:val="24"/>
        </w:rPr>
      </w:pPr>
      <w:r w:rsidRPr="002735F5">
        <w:rPr>
          <w:rFonts w:ascii="Arial Narrow" w:hAnsi="Arial Narrow"/>
          <w:sz w:val="24"/>
          <w:szCs w:val="24"/>
        </w:rPr>
        <w:t xml:space="preserve">L’employeur effectue </w:t>
      </w:r>
      <w:r w:rsidR="002735F5" w:rsidRPr="002735F5">
        <w:rPr>
          <w:rFonts w:ascii="Arial Narrow" w:hAnsi="Arial Narrow"/>
          <w:sz w:val="24"/>
          <w:szCs w:val="24"/>
        </w:rPr>
        <w:t xml:space="preserve">le paiement des prestations </w:t>
      </w:r>
      <w:r w:rsidR="00824B40">
        <w:rPr>
          <w:rFonts w:ascii="Arial Narrow" w:hAnsi="Arial Narrow"/>
          <w:sz w:val="24"/>
          <w:szCs w:val="24"/>
        </w:rPr>
        <w:t xml:space="preserve">à l’acte </w:t>
      </w:r>
      <w:r w:rsidRPr="002735F5">
        <w:rPr>
          <w:rFonts w:ascii="Arial Narrow" w:hAnsi="Arial Narrow"/>
          <w:sz w:val="24"/>
          <w:szCs w:val="24"/>
        </w:rPr>
        <w:t>soit</w:t>
      </w:r>
      <w:r w:rsidR="002735F5" w:rsidRPr="002735F5">
        <w:rPr>
          <w:rFonts w:ascii="Arial Narrow" w:hAnsi="Arial Narrow"/>
          <w:sz w:val="24"/>
          <w:szCs w:val="24"/>
        </w:rPr>
        <w:t xml:space="preserve"> à l’infirmerie d’entreprise, soit</w:t>
      </w:r>
      <w:r w:rsidRPr="002735F5">
        <w:rPr>
          <w:rFonts w:ascii="Arial Narrow" w:hAnsi="Arial Narrow"/>
          <w:sz w:val="24"/>
          <w:szCs w:val="24"/>
        </w:rPr>
        <w:t xml:space="preserve"> le paiement direct des bons de commande aux prestataires, soit </w:t>
      </w:r>
      <w:r w:rsidR="002735F5" w:rsidRPr="002735F5">
        <w:rPr>
          <w:rFonts w:ascii="Arial Narrow" w:hAnsi="Arial Narrow"/>
          <w:sz w:val="24"/>
          <w:szCs w:val="24"/>
        </w:rPr>
        <w:t xml:space="preserve">à travers </w:t>
      </w:r>
      <w:r w:rsidRPr="002735F5">
        <w:rPr>
          <w:rFonts w:ascii="Arial Narrow" w:hAnsi="Arial Narrow"/>
          <w:sz w:val="24"/>
          <w:szCs w:val="24"/>
        </w:rPr>
        <w:t xml:space="preserve">l’affiliation des employés à une compagnie d’assurance </w:t>
      </w:r>
      <w:r w:rsidR="002735F5">
        <w:rPr>
          <w:rFonts w:ascii="Arial Narrow" w:hAnsi="Arial Narrow"/>
          <w:sz w:val="24"/>
          <w:szCs w:val="24"/>
        </w:rPr>
        <w:t xml:space="preserve">ou micro-assurance privée </w:t>
      </w:r>
      <w:r w:rsidRPr="002735F5">
        <w:rPr>
          <w:rFonts w:ascii="Arial Narrow" w:hAnsi="Arial Narrow"/>
          <w:sz w:val="24"/>
          <w:szCs w:val="24"/>
        </w:rPr>
        <w:t>qui paie les prestations.</w:t>
      </w:r>
      <w:r w:rsidR="00F228F3">
        <w:rPr>
          <w:rFonts w:ascii="Arial Narrow" w:hAnsi="Arial Narrow"/>
          <w:sz w:val="24"/>
          <w:szCs w:val="24"/>
        </w:rPr>
        <w:t xml:space="preserve"> Le ticket modérateur sous forme de copaiement en pourcentage du montant total de la facture</w:t>
      </w:r>
      <w:r w:rsidR="00F40B10">
        <w:rPr>
          <w:rFonts w:ascii="Arial Narrow" w:hAnsi="Arial Narrow"/>
          <w:sz w:val="24"/>
          <w:szCs w:val="24"/>
        </w:rPr>
        <w:t xml:space="preserve"> reste élevé et</w:t>
      </w:r>
      <w:r w:rsidR="00F228F3">
        <w:rPr>
          <w:rFonts w:ascii="Arial Narrow" w:hAnsi="Arial Narrow"/>
          <w:sz w:val="24"/>
          <w:szCs w:val="24"/>
        </w:rPr>
        <w:t xml:space="preserve"> est fonction du montant de la prime payé par l’employeur et à sa discrétion.</w:t>
      </w:r>
      <w:r w:rsidR="00F228F3" w:rsidRPr="00F228F3">
        <w:rPr>
          <w:bCs/>
        </w:rPr>
        <w:t xml:space="preserve"> </w:t>
      </w:r>
      <w:r w:rsidR="00F228F3" w:rsidRPr="00F228F3">
        <w:rPr>
          <w:rFonts w:ascii="Arial Narrow" w:hAnsi="Arial Narrow"/>
          <w:bCs/>
          <w:sz w:val="24"/>
          <w:szCs w:val="24"/>
        </w:rPr>
        <w:t>Des plafonds de remboursement</w:t>
      </w:r>
      <w:r w:rsidR="00F228F3">
        <w:rPr>
          <w:rFonts w:ascii="Arial Narrow" w:hAnsi="Arial Narrow"/>
          <w:bCs/>
          <w:sz w:val="24"/>
          <w:szCs w:val="24"/>
        </w:rPr>
        <w:t xml:space="preserve"> </w:t>
      </w:r>
      <w:r w:rsidR="00F228F3" w:rsidRPr="00F228F3">
        <w:rPr>
          <w:rFonts w:ascii="Arial Narrow" w:hAnsi="Arial Narrow"/>
          <w:bCs/>
          <w:sz w:val="24"/>
          <w:szCs w:val="24"/>
        </w:rPr>
        <w:t>ont également été définis, avec une modalité de prise en charge au tiers-payant qui ne fonctionne que jusqu</w:t>
      </w:r>
      <w:r w:rsidR="00824B40">
        <w:rPr>
          <w:rFonts w:ascii="Arial Narrow" w:hAnsi="Arial Narrow"/>
          <w:bCs/>
          <w:sz w:val="24"/>
          <w:szCs w:val="24"/>
        </w:rPr>
        <w:t>’à</w:t>
      </w:r>
      <w:r w:rsidR="00F228F3" w:rsidRPr="00F228F3">
        <w:rPr>
          <w:rFonts w:ascii="Arial Narrow" w:hAnsi="Arial Narrow"/>
          <w:bCs/>
          <w:sz w:val="24"/>
          <w:szCs w:val="24"/>
        </w:rPr>
        <w:t xml:space="preserve"> 75% du plafond total de remboursement, pour ensuite laisser place à une avance de paiement par le client remboursé par l’assurance sur présentation de factures.</w:t>
      </w:r>
      <w:r w:rsidR="00824B40">
        <w:rPr>
          <w:rFonts w:ascii="Arial Narrow" w:hAnsi="Arial Narrow"/>
          <w:bCs/>
          <w:sz w:val="24"/>
          <w:szCs w:val="24"/>
        </w:rPr>
        <w:t xml:space="preserve"> </w:t>
      </w:r>
      <w:r w:rsidR="00824B40" w:rsidRPr="00824B40">
        <w:rPr>
          <w:rFonts w:ascii="Arial Narrow" w:hAnsi="Arial Narrow" w:cs="Times New Roman"/>
          <w:bCs/>
          <w:sz w:val="24"/>
          <w:szCs w:val="24"/>
        </w:rPr>
        <w:t>Le contrôle est fait à posteriori et inclut à la fois une vérification comptable et un audit médical effectué par du personnel qualifié au niveau de</w:t>
      </w:r>
      <w:r w:rsidR="00824B40">
        <w:rPr>
          <w:rFonts w:ascii="Arial Narrow" w:hAnsi="Arial Narrow" w:cs="Times New Roman"/>
          <w:bCs/>
          <w:sz w:val="24"/>
          <w:szCs w:val="24"/>
        </w:rPr>
        <w:t>s</w:t>
      </w:r>
      <w:r w:rsidR="00824B40" w:rsidRPr="00824B40">
        <w:rPr>
          <w:rFonts w:ascii="Arial Narrow" w:hAnsi="Arial Narrow" w:cs="Times New Roman"/>
          <w:bCs/>
          <w:sz w:val="24"/>
          <w:szCs w:val="24"/>
        </w:rPr>
        <w:t xml:space="preserve"> bureau</w:t>
      </w:r>
      <w:r w:rsidR="00824B40">
        <w:rPr>
          <w:rFonts w:ascii="Arial Narrow" w:hAnsi="Arial Narrow" w:cs="Times New Roman"/>
          <w:bCs/>
          <w:sz w:val="24"/>
          <w:szCs w:val="24"/>
        </w:rPr>
        <w:t>x</w:t>
      </w:r>
      <w:r w:rsidR="00824B40">
        <w:rPr>
          <w:bCs/>
        </w:rPr>
        <w:t>.</w:t>
      </w:r>
    </w:p>
    <w:p w14:paraId="42E80E46" w14:textId="0C8088FC" w:rsidR="00F40B10" w:rsidRDefault="00F40B10" w:rsidP="00D929D3">
      <w:pPr>
        <w:spacing w:line="240" w:lineRule="auto"/>
        <w:rPr>
          <w:rFonts w:ascii="Arial Narrow" w:hAnsi="Arial Narrow"/>
          <w:sz w:val="24"/>
          <w:szCs w:val="24"/>
        </w:rPr>
      </w:pPr>
    </w:p>
    <w:p w14:paraId="3A13D5E2" w14:textId="26010AA2" w:rsidR="00217B7E" w:rsidRDefault="00217B7E" w:rsidP="00D929D3">
      <w:pPr>
        <w:spacing w:line="240" w:lineRule="auto"/>
        <w:rPr>
          <w:rFonts w:ascii="Arial Narrow" w:hAnsi="Arial Narrow"/>
          <w:sz w:val="24"/>
          <w:szCs w:val="24"/>
        </w:rPr>
      </w:pPr>
    </w:p>
    <w:p w14:paraId="11019FED" w14:textId="06610DFC" w:rsidR="00217B7E" w:rsidRDefault="00217B7E" w:rsidP="00D929D3">
      <w:pPr>
        <w:spacing w:line="240" w:lineRule="auto"/>
        <w:rPr>
          <w:rFonts w:ascii="Arial Narrow" w:hAnsi="Arial Narrow"/>
          <w:sz w:val="24"/>
          <w:szCs w:val="24"/>
        </w:rPr>
      </w:pPr>
    </w:p>
    <w:p w14:paraId="54622994" w14:textId="77777777" w:rsidR="00217B7E" w:rsidRPr="005A6576" w:rsidRDefault="00217B7E" w:rsidP="00D929D3">
      <w:pPr>
        <w:spacing w:line="240" w:lineRule="auto"/>
        <w:rPr>
          <w:rFonts w:ascii="Arial Narrow" w:hAnsi="Arial Narrow"/>
          <w:sz w:val="24"/>
          <w:szCs w:val="24"/>
        </w:rPr>
      </w:pPr>
    </w:p>
    <w:p w14:paraId="63FC7522" w14:textId="027D5697" w:rsidR="0025122A" w:rsidRPr="00217B7E" w:rsidRDefault="007778F9" w:rsidP="0025122A">
      <w:pPr>
        <w:pStyle w:val="ListParagraph"/>
        <w:numPr>
          <w:ilvl w:val="1"/>
          <w:numId w:val="2"/>
        </w:numPr>
        <w:spacing w:line="240" w:lineRule="auto"/>
        <w:rPr>
          <w:rFonts w:ascii="Arial Narrow" w:hAnsi="Arial Narrow"/>
          <w:b/>
          <w:bCs/>
          <w:color w:val="0070C0"/>
          <w:sz w:val="28"/>
          <w:szCs w:val="28"/>
        </w:rPr>
      </w:pPr>
      <w:r w:rsidRPr="00217B7E">
        <w:rPr>
          <w:rFonts w:ascii="Arial Narrow" w:hAnsi="Arial Narrow"/>
          <w:b/>
          <w:bCs/>
          <w:color w:val="0070C0"/>
          <w:sz w:val="28"/>
          <w:szCs w:val="28"/>
        </w:rPr>
        <w:lastRenderedPageBreak/>
        <w:t>Points de réformes du financement de la santé</w:t>
      </w:r>
    </w:p>
    <w:p w14:paraId="566A7571" w14:textId="4D285547" w:rsidR="004E51F4" w:rsidRPr="006360B8" w:rsidRDefault="006360B8" w:rsidP="004017C3">
      <w:pPr>
        <w:spacing w:line="240" w:lineRule="auto"/>
        <w:rPr>
          <w:rFonts w:ascii="Arial Narrow" w:hAnsi="Arial Narrow"/>
          <w:sz w:val="24"/>
          <w:szCs w:val="24"/>
        </w:rPr>
      </w:pPr>
      <w:r w:rsidRPr="006360B8">
        <w:rPr>
          <w:rFonts w:ascii="Arial Narrow" w:hAnsi="Arial Narrow"/>
          <w:sz w:val="24"/>
          <w:szCs w:val="24"/>
        </w:rPr>
        <w:t xml:space="preserve">A la suite de cette analyse des dispositifs de financement de la santé </w:t>
      </w:r>
      <w:r>
        <w:rPr>
          <w:rFonts w:ascii="Arial Narrow" w:hAnsi="Arial Narrow"/>
          <w:sz w:val="24"/>
          <w:szCs w:val="24"/>
        </w:rPr>
        <w:t>mis en œuvre au Burundi, les points de réformes suivant peuvent être envisagés suivant les différentes fonctions :</w:t>
      </w:r>
    </w:p>
    <w:tbl>
      <w:tblPr>
        <w:tblStyle w:val="TableGrid"/>
        <w:tblW w:w="0" w:type="auto"/>
        <w:tblLook w:val="04A0" w:firstRow="1" w:lastRow="0" w:firstColumn="1" w:lastColumn="0" w:noHBand="0" w:noVBand="1"/>
      </w:tblPr>
      <w:tblGrid>
        <w:gridCol w:w="2830"/>
        <w:gridCol w:w="6232"/>
      </w:tblGrid>
      <w:tr w:rsidR="00933705" w14:paraId="38712D61" w14:textId="77777777" w:rsidTr="00933705">
        <w:tc>
          <w:tcPr>
            <w:tcW w:w="2830" w:type="dxa"/>
            <w:shd w:val="clear" w:color="auto" w:fill="D5DCE4" w:themeFill="text2" w:themeFillTint="33"/>
          </w:tcPr>
          <w:p w14:paraId="4AC385E3" w14:textId="70677822" w:rsidR="00933705" w:rsidRDefault="00933705" w:rsidP="004017C3">
            <w:pPr>
              <w:rPr>
                <w:rFonts w:ascii="Arial Narrow" w:hAnsi="Arial Narrow"/>
                <w:sz w:val="24"/>
                <w:szCs w:val="24"/>
              </w:rPr>
            </w:pPr>
            <w:r>
              <w:rPr>
                <w:rFonts w:ascii="Arial Narrow" w:hAnsi="Arial Narrow"/>
                <w:sz w:val="24"/>
                <w:szCs w:val="24"/>
              </w:rPr>
              <w:t xml:space="preserve">Mobilisation des ressources </w:t>
            </w:r>
          </w:p>
        </w:tc>
        <w:tc>
          <w:tcPr>
            <w:tcW w:w="6232" w:type="dxa"/>
            <w:shd w:val="clear" w:color="auto" w:fill="D5DCE4" w:themeFill="text2" w:themeFillTint="33"/>
          </w:tcPr>
          <w:p w14:paraId="06C579AE" w14:textId="77777777" w:rsidR="000B565F" w:rsidRDefault="00335833" w:rsidP="00CF3327">
            <w:pPr>
              <w:spacing w:line="276" w:lineRule="auto"/>
              <w:rPr>
                <w:rFonts w:ascii="Arial Narrow" w:hAnsi="Arial Narrow"/>
                <w:sz w:val="24"/>
                <w:szCs w:val="24"/>
              </w:rPr>
            </w:pPr>
            <w:r>
              <w:rPr>
                <w:rFonts w:ascii="Arial Narrow" w:hAnsi="Arial Narrow"/>
                <w:sz w:val="24"/>
                <w:szCs w:val="24"/>
              </w:rPr>
              <w:t>R</w:t>
            </w:r>
            <w:r w:rsidR="007B483A">
              <w:rPr>
                <w:rFonts w:ascii="Arial Narrow" w:hAnsi="Arial Narrow"/>
                <w:sz w:val="24"/>
                <w:szCs w:val="24"/>
              </w:rPr>
              <w:t xml:space="preserve">enforcer la </w:t>
            </w:r>
            <w:r>
              <w:rPr>
                <w:rFonts w:ascii="Arial Narrow" w:hAnsi="Arial Narrow"/>
                <w:sz w:val="24"/>
                <w:szCs w:val="24"/>
              </w:rPr>
              <w:t>prioris</w:t>
            </w:r>
            <w:r w:rsidR="000B565F">
              <w:rPr>
                <w:rFonts w:ascii="Arial Narrow" w:hAnsi="Arial Narrow"/>
                <w:sz w:val="24"/>
                <w:szCs w:val="24"/>
              </w:rPr>
              <w:t>ation de</w:t>
            </w:r>
            <w:r>
              <w:rPr>
                <w:rFonts w:ascii="Arial Narrow" w:hAnsi="Arial Narrow"/>
                <w:sz w:val="24"/>
                <w:szCs w:val="24"/>
              </w:rPr>
              <w:t xml:space="preserve"> la santé dans l</w:t>
            </w:r>
            <w:r w:rsidR="000B565F">
              <w:rPr>
                <w:rFonts w:ascii="Arial Narrow" w:hAnsi="Arial Narrow"/>
                <w:sz w:val="24"/>
                <w:szCs w:val="24"/>
              </w:rPr>
              <w:t>e budget de l’Etat</w:t>
            </w:r>
          </w:p>
          <w:p w14:paraId="193BD9F6" w14:textId="77777777" w:rsidR="000B565F" w:rsidRDefault="000B565F" w:rsidP="00CF3327">
            <w:pPr>
              <w:spacing w:line="276" w:lineRule="auto"/>
              <w:rPr>
                <w:rFonts w:ascii="Arial Narrow" w:hAnsi="Arial Narrow"/>
                <w:sz w:val="24"/>
                <w:szCs w:val="24"/>
              </w:rPr>
            </w:pPr>
            <w:r>
              <w:rPr>
                <w:rFonts w:ascii="Arial Narrow" w:hAnsi="Arial Narrow"/>
                <w:sz w:val="24"/>
                <w:szCs w:val="24"/>
              </w:rPr>
              <w:t>Adopter une fiscalité plus favorable à la santé</w:t>
            </w:r>
          </w:p>
          <w:p w14:paraId="36F8FBBA" w14:textId="1331CD1A" w:rsidR="000B565F" w:rsidRDefault="000B565F" w:rsidP="00CF3327">
            <w:pPr>
              <w:spacing w:line="276" w:lineRule="auto"/>
              <w:rPr>
                <w:rFonts w:ascii="Arial Narrow" w:hAnsi="Arial Narrow"/>
                <w:sz w:val="24"/>
                <w:szCs w:val="24"/>
              </w:rPr>
            </w:pPr>
            <w:r>
              <w:rPr>
                <w:rFonts w:ascii="Arial Narrow" w:hAnsi="Arial Narrow"/>
                <w:sz w:val="24"/>
                <w:szCs w:val="24"/>
              </w:rPr>
              <w:t>Maintenir et améliorer la prévisibilité du financement extérieur</w:t>
            </w:r>
          </w:p>
          <w:p w14:paraId="49F433B9" w14:textId="173B60D7" w:rsidR="00933705" w:rsidRDefault="006C19AF" w:rsidP="00CF3327">
            <w:pPr>
              <w:spacing w:line="276" w:lineRule="auto"/>
              <w:rPr>
                <w:rFonts w:ascii="Arial Narrow" w:hAnsi="Arial Narrow"/>
                <w:sz w:val="24"/>
                <w:szCs w:val="24"/>
              </w:rPr>
            </w:pPr>
            <w:r>
              <w:rPr>
                <w:rFonts w:ascii="Arial Narrow" w:hAnsi="Arial Narrow"/>
                <w:sz w:val="24"/>
                <w:szCs w:val="24"/>
              </w:rPr>
              <w:t xml:space="preserve">Renforcer l’application de l’équité </w:t>
            </w:r>
            <w:r w:rsidR="000B565F">
              <w:rPr>
                <w:rFonts w:ascii="Arial Narrow" w:hAnsi="Arial Narrow"/>
                <w:sz w:val="24"/>
                <w:szCs w:val="24"/>
              </w:rPr>
              <w:t>contributi</w:t>
            </w:r>
            <w:r>
              <w:rPr>
                <w:rFonts w:ascii="Arial Narrow" w:hAnsi="Arial Narrow"/>
                <w:sz w:val="24"/>
                <w:szCs w:val="24"/>
              </w:rPr>
              <w:t xml:space="preserve">ve </w:t>
            </w:r>
          </w:p>
        </w:tc>
      </w:tr>
      <w:tr w:rsidR="00933705" w14:paraId="2788F226" w14:textId="77777777" w:rsidTr="00933705">
        <w:tc>
          <w:tcPr>
            <w:tcW w:w="2830" w:type="dxa"/>
            <w:shd w:val="clear" w:color="auto" w:fill="D5DCE4" w:themeFill="text2" w:themeFillTint="33"/>
          </w:tcPr>
          <w:p w14:paraId="68E6AEAA" w14:textId="32B55101" w:rsidR="00933705" w:rsidRDefault="00933705" w:rsidP="004017C3">
            <w:pPr>
              <w:rPr>
                <w:rFonts w:ascii="Arial Narrow" w:hAnsi="Arial Narrow"/>
                <w:sz w:val="24"/>
                <w:szCs w:val="24"/>
              </w:rPr>
            </w:pPr>
            <w:r>
              <w:rPr>
                <w:rFonts w:ascii="Arial Narrow" w:hAnsi="Arial Narrow"/>
                <w:sz w:val="24"/>
                <w:szCs w:val="24"/>
              </w:rPr>
              <w:t>Mise en commun des fonds</w:t>
            </w:r>
          </w:p>
        </w:tc>
        <w:tc>
          <w:tcPr>
            <w:tcW w:w="6232" w:type="dxa"/>
            <w:shd w:val="clear" w:color="auto" w:fill="D5DCE4" w:themeFill="text2" w:themeFillTint="33"/>
          </w:tcPr>
          <w:p w14:paraId="3F933EFD" w14:textId="65BC97ED" w:rsidR="000C4914" w:rsidRDefault="000B565F" w:rsidP="00CF3327">
            <w:pPr>
              <w:spacing w:line="276" w:lineRule="auto"/>
              <w:rPr>
                <w:rFonts w:ascii="Arial Narrow" w:hAnsi="Arial Narrow"/>
                <w:sz w:val="24"/>
                <w:szCs w:val="24"/>
              </w:rPr>
            </w:pPr>
            <w:r>
              <w:rPr>
                <w:rFonts w:ascii="Arial Narrow" w:hAnsi="Arial Narrow"/>
                <w:sz w:val="24"/>
                <w:szCs w:val="24"/>
              </w:rPr>
              <w:t xml:space="preserve">Intégrer </w:t>
            </w:r>
            <w:r w:rsidR="000C36B3">
              <w:rPr>
                <w:rFonts w:ascii="Arial Narrow" w:hAnsi="Arial Narrow"/>
                <w:sz w:val="24"/>
                <w:szCs w:val="24"/>
              </w:rPr>
              <w:t xml:space="preserve">à court terme </w:t>
            </w:r>
            <w:r>
              <w:rPr>
                <w:rFonts w:ascii="Arial Narrow" w:hAnsi="Arial Narrow"/>
                <w:sz w:val="24"/>
                <w:szCs w:val="24"/>
              </w:rPr>
              <w:t>les mécanismes et financement</w:t>
            </w:r>
            <w:r w:rsidR="000C36B3">
              <w:rPr>
                <w:rFonts w:ascii="Arial Narrow" w:hAnsi="Arial Narrow"/>
                <w:sz w:val="24"/>
                <w:szCs w:val="24"/>
              </w:rPr>
              <w:t xml:space="preserve">s </w:t>
            </w:r>
            <w:r>
              <w:rPr>
                <w:rFonts w:ascii="Arial Narrow" w:hAnsi="Arial Narrow"/>
                <w:sz w:val="24"/>
                <w:szCs w:val="24"/>
              </w:rPr>
              <w:t xml:space="preserve">existant pour </w:t>
            </w:r>
            <w:r w:rsidR="000C36B3">
              <w:rPr>
                <w:rFonts w:ascii="Arial Narrow" w:hAnsi="Arial Narrow"/>
                <w:sz w:val="24"/>
                <w:szCs w:val="24"/>
              </w:rPr>
              <w:t>chaque</w:t>
            </w:r>
            <w:r w:rsidR="000C4914">
              <w:rPr>
                <w:rFonts w:ascii="Arial Narrow" w:hAnsi="Arial Narrow"/>
                <w:sz w:val="24"/>
                <w:szCs w:val="24"/>
              </w:rPr>
              <w:t xml:space="preserve"> </w:t>
            </w:r>
            <w:r>
              <w:rPr>
                <w:rFonts w:ascii="Arial Narrow" w:hAnsi="Arial Narrow"/>
                <w:sz w:val="24"/>
                <w:szCs w:val="24"/>
              </w:rPr>
              <w:t>secteur</w:t>
            </w:r>
            <w:r w:rsidR="000C36B3">
              <w:rPr>
                <w:rFonts w:ascii="Arial Narrow" w:hAnsi="Arial Narrow"/>
                <w:sz w:val="24"/>
                <w:szCs w:val="24"/>
              </w:rPr>
              <w:t xml:space="preserve"> </w:t>
            </w:r>
          </w:p>
          <w:p w14:paraId="1B6A7A6F" w14:textId="77777777" w:rsidR="00933705" w:rsidRDefault="008469F7" w:rsidP="00CF3327">
            <w:pPr>
              <w:spacing w:line="276" w:lineRule="auto"/>
              <w:rPr>
                <w:rFonts w:ascii="Arial Narrow" w:hAnsi="Arial Narrow"/>
                <w:sz w:val="24"/>
                <w:szCs w:val="24"/>
              </w:rPr>
            </w:pPr>
            <w:r>
              <w:rPr>
                <w:rFonts w:ascii="Arial Narrow" w:hAnsi="Arial Narrow"/>
                <w:sz w:val="24"/>
                <w:szCs w:val="24"/>
              </w:rPr>
              <w:t xml:space="preserve">Mettre en place à moyen terme, un système unifié de prépaiement et de mutualisation du risque entre </w:t>
            </w:r>
            <w:proofErr w:type="gramStart"/>
            <w:r>
              <w:rPr>
                <w:rFonts w:ascii="Arial Narrow" w:hAnsi="Arial Narrow"/>
                <w:sz w:val="24"/>
                <w:szCs w:val="24"/>
              </w:rPr>
              <w:t>les secteurs formel</w:t>
            </w:r>
            <w:proofErr w:type="gramEnd"/>
            <w:r>
              <w:rPr>
                <w:rFonts w:ascii="Arial Narrow" w:hAnsi="Arial Narrow"/>
                <w:sz w:val="24"/>
                <w:szCs w:val="24"/>
              </w:rPr>
              <w:t xml:space="preserve"> et informel</w:t>
            </w:r>
            <w:r w:rsidR="000C36B3">
              <w:rPr>
                <w:rFonts w:ascii="Arial Narrow" w:hAnsi="Arial Narrow"/>
                <w:sz w:val="24"/>
                <w:szCs w:val="24"/>
              </w:rPr>
              <w:t xml:space="preserve">/rural y compris la subvention des personnes indigentes </w:t>
            </w:r>
          </w:p>
          <w:p w14:paraId="74C79415" w14:textId="79D2217C" w:rsidR="00B92245" w:rsidRDefault="00B92245" w:rsidP="00CF3327">
            <w:pPr>
              <w:spacing w:line="276" w:lineRule="auto"/>
              <w:rPr>
                <w:rFonts w:ascii="Arial Narrow" w:hAnsi="Arial Narrow"/>
                <w:sz w:val="24"/>
                <w:szCs w:val="24"/>
              </w:rPr>
            </w:pPr>
            <w:r>
              <w:rPr>
                <w:rFonts w:ascii="Arial Narrow" w:hAnsi="Arial Narrow"/>
                <w:sz w:val="24"/>
                <w:szCs w:val="24"/>
              </w:rPr>
              <w:t>Améliorer l’efficience de la dépense de santé</w:t>
            </w:r>
          </w:p>
        </w:tc>
      </w:tr>
      <w:tr w:rsidR="00933705" w14:paraId="13BACF0D" w14:textId="77777777" w:rsidTr="00933705">
        <w:tc>
          <w:tcPr>
            <w:tcW w:w="2830" w:type="dxa"/>
            <w:shd w:val="clear" w:color="auto" w:fill="D5DCE4" w:themeFill="text2" w:themeFillTint="33"/>
          </w:tcPr>
          <w:p w14:paraId="4BBE73D8" w14:textId="0866E1D8" w:rsidR="00933705" w:rsidRDefault="00933705" w:rsidP="004017C3">
            <w:pPr>
              <w:rPr>
                <w:rFonts w:ascii="Arial Narrow" w:hAnsi="Arial Narrow"/>
                <w:sz w:val="24"/>
                <w:szCs w:val="24"/>
              </w:rPr>
            </w:pPr>
            <w:r>
              <w:rPr>
                <w:rFonts w:ascii="Arial Narrow" w:hAnsi="Arial Narrow"/>
                <w:sz w:val="24"/>
                <w:szCs w:val="24"/>
              </w:rPr>
              <w:t>Achat des prestations</w:t>
            </w:r>
          </w:p>
        </w:tc>
        <w:tc>
          <w:tcPr>
            <w:tcW w:w="6232" w:type="dxa"/>
            <w:shd w:val="clear" w:color="auto" w:fill="D5DCE4" w:themeFill="text2" w:themeFillTint="33"/>
          </w:tcPr>
          <w:p w14:paraId="1E530440" w14:textId="108533D3" w:rsidR="002238D4" w:rsidRDefault="002238D4" w:rsidP="00CF3327">
            <w:pPr>
              <w:spacing w:line="276" w:lineRule="auto"/>
              <w:rPr>
                <w:rFonts w:ascii="Arial Narrow" w:hAnsi="Arial Narrow"/>
                <w:sz w:val="24"/>
                <w:szCs w:val="24"/>
              </w:rPr>
            </w:pPr>
            <w:r>
              <w:rPr>
                <w:rFonts w:ascii="Arial Narrow" w:hAnsi="Arial Narrow"/>
                <w:sz w:val="24"/>
                <w:szCs w:val="24"/>
              </w:rPr>
              <w:t xml:space="preserve">Harmoniser </w:t>
            </w:r>
            <w:r w:rsidR="00AD15DF">
              <w:rPr>
                <w:rFonts w:ascii="Arial Narrow" w:hAnsi="Arial Narrow"/>
                <w:sz w:val="24"/>
                <w:szCs w:val="24"/>
              </w:rPr>
              <w:t xml:space="preserve">et renforcer </w:t>
            </w:r>
            <w:r>
              <w:rPr>
                <w:rFonts w:ascii="Arial Narrow" w:hAnsi="Arial Narrow"/>
                <w:sz w:val="24"/>
                <w:szCs w:val="24"/>
              </w:rPr>
              <w:t xml:space="preserve">le paquet de soins et services de santé </w:t>
            </w:r>
            <w:r w:rsidR="00AD15DF">
              <w:rPr>
                <w:rFonts w:ascii="Arial Narrow" w:hAnsi="Arial Narrow"/>
                <w:sz w:val="24"/>
                <w:szCs w:val="24"/>
              </w:rPr>
              <w:t xml:space="preserve">essentiels </w:t>
            </w:r>
            <w:r>
              <w:rPr>
                <w:rFonts w:ascii="Arial Narrow" w:hAnsi="Arial Narrow"/>
                <w:sz w:val="24"/>
                <w:szCs w:val="24"/>
              </w:rPr>
              <w:t>couvert</w:t>
            </w:r>
          </w:p>
          <w:p w14:paraId="07A8A9B9" w14:textId="399DD5D0" w:rsidR="00C55763" w:rsidRDefault="00C55763" w:rsidP="00CF3327">
            <w:pPr>
              <w:spacing w:line="276" w:lineRule="auto"/>
              <w:rPr>
                <w:rFonts w:ascii="Arial Narrow" w:hAnsi="Arial Narrow"/>
                <w:sz w:val="24"/>
                <w:szCs w:val="24"/>
              </w:rPr>
            </w:pPr>
            <w:r>
              <w:rPr>
                <w:rFonts w:ascii="Arial Narrow" w:hAnsi="Arial Narrow"/>
                <w:sz w:val="24"/>
                <w:szCs w:val="24"/>
              </w:rPr>
              <w:t>Améliorer l’équité d’accès et d’utilisation des soins de santé</w:t>
            </w:r>
          </w:p>
          <w:p w14:paraId="66F56180" w14:textId="6EEB4607" w:rsidR="002238D4" w:rsidRDefault="00CF3327" w:rsidP="00CF3327">
            <w:pPr>
              <w:spacing w:line="276" w:lineRule="auto"/>
              <w:rPr>
                <w:rFonts w:ascii="Arial Narrow" w:hAnsi="Arial Narrow"/>
                <w:sz w:val="24"/>
                <w:szCs w:val="24"/>
              </w:rPr>
            </w:pPr>
            <w:r>
              <w:rPr>
                <w:rFonts w:ascii="Arial Narrow" w:hAnsi="Arial Narrow"/>
                <w:sz w:val="24"/>
                <w:szCs w:val="24"/>
              </w:rPr>
              <w:t>Définir les mod</w:t>
            </w:r>
            <w:r w:rsidR="004838DB">
              <w:rPr>
                <w:rFonts w:ascii="Arial Narrow" w:hAnsi="Arial Narrow"/>
                <w:sz w:val="24"/>
                <w:szCs w:val="24"/>
              </w:rPr>
              <w:t>alités</w:t>
            </w:r>
            <w:r w:rsidR="002238D4">
              <w:rPr>
                <w:rFonts w:ascii="Arial Narrow" w:hAnsi="Arial Narrow"/>
                <w:sz w:val="24"/>
                <w:szCs w:val="24"/>
              </w:rPr>
              <w:t xml:space="preserve"> efficient</w:t>
            </w:r>
            <w:r w:rsidR="00454B46">
              <w:rPr>
                <w:rFonts w:ascii="Arial Narrow" w:hAnsi="Arial Narrow"/>
                <w:sz w:val="24"/>
                <w:szCs w:val="24"/>
              </w:rPr>
              <w:t>e</w:t>
            </w:r>
            <w:r w:rsidR="002238D4">
              <w:rPr>
                <w:rFonts w:ascii="Arial Narrow" w:hAnsi="Arial Narrow"/>
                <w:sz w:val="24"/>
                <w:szCs w:val="24"/>
              </w:rPr>
              <w:t xml:space="preserve">s </w:t>
            </w:r>
            <w:r>
              <w:rPr>
                <w:rFonts w:ascii="Arial Narrow" w:hAnsi="Arial Narrow"/>
                <w:sz w:val="24"/>
                <w:szCs w:val="24"/>
              </w:rPr>
              <w:t xml:space="preserve">de paiement </w:t>
            </w:r>
            <w:r w:rsidR="002238D4">
              <w:rPr>
                <w:rFonts w:ascii="Arial Narrow" w:hAnsi="Arial Narrow"/>
                <w:sz w:val="24"/>
                <w:szCs w:val="24"/>
              </w:rPr>
              <w:t>des prestataires</w:t>
            </w:r>
          </w:p>
          <w:p w14:paraId="08DEBC96" w14:textId="4FD4FF4E" w:rsidR="00CF3327" w:rsidRDefault="002238D4" w:rsidP="00CF3327">
            <w:pPr>
              <w:spacing w:line="276" w:lineRule="auto"/>
              <w:rPr>
                <w:rFonts w:ascii="Arial Narrow" w:hAnsi="Arial Narrow"/>
                <w:sz w:val="24"/>
                <w:szCs w:val="24"/>
              </w:rPr>
            </w:pPr>
            <w:r>
              <w:rPr>
                <w:rFonts w:ascii="Arial Narrow" w:hAnsi="Arial Narrow"/>
                <w:sz w:val="24"/>
                <w:szCs w:val="24"/>
              </w:rPr>
              <w:t>Elaborer</w:t>
            </w:r>
            <w:r w:rsidR="00CF3327">
              <w:rPr>
                <w:rFonts w:ascii="Arial Narrow" w:hAnsi="Arial Narrow"/>
                <w:sz w:val="24"/>
                <w:szCs w:val="24"/>
              </w:rPr>
              <w:t xml:space="preserve"> les outils de gestion des paiements des prestations de soins, de redevabilité et de reddition des comptes</w:t>
            </w:r>
          </w:p>
          <w:p w14:paraId="646F0FB7" w14:textId="77777777" w:rsidR="00933705" w:rsidRDefault="00933705" w:rsidP="004017C3">
            <w:pPr>
              <w:rPr>
                <w:rFonts w:ascii="Arial Narrow" w:hAnsi="Arial Narrow"/>
                <w:sz w:val="24"/>
                <w:szCs w:val="24"/>
              </w:rPr>
            </w:pPr>
          </w:p>
        </w:tc>
      </w:tr>
      <w:tr w:rsidR="006C19AF" w14:paraId="631E5E57" w14:textId="77777777" w:rsidTr="00933705">
        <w:tc>
          <w:tcPr>
            <w:tcW w:w="2830" w:type="dxa"/>
            <w:shd w:val="clear" w:color="auto" w:fill="D5DCE4" w:themeFill="text2" w:themeFillTint="33"/>
          </w:tcPr>
          <w:p w14:paraId="66E8689F" w14:textId="515D3CF6" w:rsidR="006C19AF" w:rsidRDefault="006C19AF" w:rsidP="004017C3">
            <w:pPr>
              <w:rPr>
                <w:rFonts w:ascii="Arial Narrow" w:hAnsi="Arial Narrow"/>
                <w:sz w:val="24"/>
                <w:szCs w:val="24"/>
              </w:rPr>
            </w:pPr>
            <w:r>
              <w:rPr>
                <w:rFonts w:ascii="Arial Narrow" w:hAnsi="Arial Narrow"/>
                <w:sz w:val="24"/>
                <w:szCs w:val="24"/>
              </w:rPr>
              <w:t>Gouvernance</w:t>
            </w:r>
          </w:p>
        </w:tc>
        <w:tc>
          <w:tcPr>
            <w:tcW w:w="6232" w:type="dxa"/>
            <w:shd w:val="clear" w:color="auto" w:fill="D5DCE4" w:themeFill="text2" w:themeFillTint="33"/>
          </w:tcPr>
          <w:p w14:paraId="60183202" w14:textId="77777777" w:rsidR="006C19AF" w:rsidRDefault="0016687F" w:rsidP="00CF3327">
            <w:pPr>
              <w:spacing w:line="276" w:lineRule="auto"/>
              <w:rPr>
                <w:rFonts w:ascii="Arial Narrow" w:hAnsi="Arial Narrow"/>
                <w:sz w:val="24"/>
                <w:szCs w:val="24"/>
              </w:rPr>
            </w:pPr>
            <w:r>
              <w:rPr>
                <w:rFonts w:ascii="Arial Narrow" w:hAnsi="Arial Narrow"/>
                <w:sz w:val="24"/>
                <w:szCs w:val="24"/>
              </w:rPr>
              <w:t>Renforcer le cadre institutionnel et juridique d’intégration et de coordination des mécanismes de couverture en santé</w:t>
            </w:r>
          </w:p>
          <w:p w14:paraId="05498CEB" w14:textId="40030B4A" w:rsidR="0016687F" w:rsidRDefault="0016687F" w:rsidP="00CF3327">
            <w:pPr>
              <w:spacing w:line="276" w:lineRule="auto"/>
              <w:rPr>
                <w:rFonts w:ascii="Arial Narrow" w:hAnsi="Arial Narrow"/>
                <w:sz w:val="24"/>
                <w:szCs w:val="24"/>
              </w:rPr>
            </w:pPr>
            <w:r>
              <w:rPr>
                <w:rFonts w:ascii="Arial Narrow" w:hAnsi="Arial Narrow"/>
                <w:sz w:val="24"/>
                <w:szCs w:val="24"/>
              </w:rPr>
              <w:t>Procéder à une meilleure répartition des rôles selon les fonctions du financement de la santé</w:t>
            </w:r>
          </w:p>
          <w:p w14:paraId="31E3181D" w14:textId="77777777" w:rsidR="00CF3327" w:rsidRDefault="00CF3327" w:rsidP="00CF3327">
            <w:pPr>
              <w:spacing w:line="276" w:lineRule="auto"/>
              <w:rPr>
                <w:rFonts w:ascii="Arial Narrow" w:hAnsi="Arial Narrow"/>
                <w:sz w:val="24"/>
                <w:szCs w:val="24"/>
              </w:rPr>
            </w:pPr>
            <w:r>
              <w:rPr>
                <w:rFonts w:ascii="Arial Narrow" w:hAnsi="Arial Narrow"/>
                <w:sz w:val="24"/>
                <w:szCs w:val="24"/>
              </w:rPr>
              <w:t xml:space="preserve">Améliorer la communication stratégique </w:t>
            </w:r>
          </w:p>
          <w:p w14:paraId="6E876399" w14:textId="77777777" w:rsidR="002B1A13" w:rsidRDefault="002B1A13" w:rsidP="00CF3327">
            <w:pPr>
              <w:spacing w:line="276" w:lineRule="auto"/>
              <w:rPr>
                <w:rFonts w:ascii="Arial Narrow" w:hAnsi="Arial Narrow"/>
                <w:sz w:val="24"/>
                <w:szCs w:val="24"/>
              </w:rPr>
            </w:pPr>
            <w:r>
              <w:rPr>
                <w:rFonts w:ascii="Arial Narrow" w:hAnsi="Arial Narrow"/>
                <w:sz w:val="24"/>
                <w:szCs w:val="24"/>
              </w:rPr>
              <w:t>Renforcer les compétences des acteurs nationaux</w:t>
            </w:r>
          </w:p>
          <w:p w14:paraId="7D027A65" w14:textId="18D3F5B7" w:rsidR="004645FA" w:rsidRDefault="004645FA" w:rsidP="00CF3327">
            <w:pPr>
              <w:spacing w:line="276" w:lineRule="auto"/>
              <w:rPr>
                <w:rFonts w:ascii="Arial Narrow" w:hAnsi="Arial Narrow"/>
                <w:sz w:val="24"/>
                <w:szCs w:val="24"/>
              </w:rPr>
            </w:pPr>
            <w:r>
              <w:rPr>
                <w:rFonts w:ascii="Arial Narrow" w:hAnsi="Arial Narrow"/>
                <w:sz w:val="24"/>
                <w:szCs w:val="24"/>
              </w:rPr>
              <w:t xml:space="preserve">Mettre en place un système de digitalisation </w:t>
            </w:r>
          </w:p>
        </w:tc>
      </w:tr>
    </w:tbl>
    <w:p w14:paraId="5954631D" w14:textId="65E5FD63" w:rsidR="00F57871" w:rsidRDefault="00F57871" w:rsidP="00802993">
      <w:pPr>
        <w:rPr>
          <w:rFonts w:ascii="Arial Narrow" w:hAnsi="Arial Narrow"/>
          <w:b/>
          <w:bCs/>
          <w:color w:val="0070C0"/>
          <w:sz w:val="28"/>
          <w:szCs w:val="28"/>
        </w:rPr>
      </w:pPr>
    </w:p>
    <w:p w14:paraId="343526F7" w14:textId="6F46186B" w:rsidR="00CF4891" w:rsidRDefault="00CF4891" w:rsidP="00802993">
      <w:pPr>
        <w:rPr>
          <w:rFonts w:ascii="Arial Narrow" w:hAnsi="Arial Narrow"/>
          <w:b/>
          <w:bCs/>
          <w:color w:val="0070C0"/>
          <w:sz w:val="28"/>
          <w:szCs w:val="28"/>
        </w:rPr>
      </w:pPr>
    </w:p>
    <w:p w14:paraId="6F23BF33" w14:textId="496AEAF5" w:rsidR="00217B7E" w:rsidRDefault="00217B7E" w:rsidP="00802993">
      <w:pPr>
        <w:rPr>
          <w:rFonts w:ascii="Arial Narrow" w:hAnsi="Arial Narrow"/>
          <w:b/>
          <w:bCs/>
          <w:color w:val="0070C0"/>
          <w:sz w:val="28"/>
          <w:szCs w:val="28"/>
        </w:rPr>
      </w:pPr>
    </w:p>
    <w:p w14:paraId="25C49458" w14:textId="017BB78F" w:rsidR="00217B7E" w:rsidRDefault="00217B7E" w:rsidP="00802993">
      <w:pPr>
        <w:rPr>
          <w:rFonts w:ascii="Arial Narrow" w:hAnsi="Arial Narrow"/>
          <w:b/>
          <w:bCs/>
          <w:color w:val="0070C0"/>
          <w:sz w:val="28"/>
          <w:szCs w:val="28"/>
        </w:rPr>
      </w:pPr>
    </w:p>
    <w:p w14:paraId="023D9649" w14:textId="0FBB1DE1" w:rsidR="00217B7E" w:rsidRDefault="00217B7E" w:rsidP="00802993">
      <w:pPr>
        <w:rPr>
          <w:rFonts w:ascii="Arial Narrow" w:hAnsi="Arial Narrow"/>
          <w:b/>
          <w:bCs/>
          <w:color w:val="0070C0"/>
          <w:sz w:val="28"/>
          <w:szCs w:val="28"/>
        </w:rPr>
      </w:pPr>
    </w:p>
    <w:p w14:paraId="1875F7EC" w14:textId="00B4E640" w:rsidR="00217B7E" w:rsidRDefault="00217B7E" w:rsidP="00802993">
      <w:pPr>
        <w:rPr>
          <w:rFonts w:ascii="Arial Narrow" w:hAnsi="Arial Narrow"/>
          <w:b/>
          <w:bCs/>
          <w:color w:val="0070C0"/>
          <w:sz w:val="28"/>
          <w:szCs w:val="28"/>
        </w:rPr>
      </w:pPr>
    </w:p>
    <w:p w14:paraId="36F1E859" w14:textId="796B7E47" w:rsidR="00217B7E" w:rsidRDefault="00217B7E" w:rsidP="00802993">
      <w:pPr>
        <w:rPr>
          <w:rFonts w:ascii="Arial Narrow" w:hAnsi="Arial Narrow"/>
          <w:b/>
          <w:bCs/>
          <w:color w:val="0070C0"/>
          <w:sz w:val="28"/>
          <w:szCs w:val="28"/>
        </w:rPr>
      </w:pPr>
    </w:p>
    <w:p w14:paraId="2BD8529F" w14:textId="24E655BC" w:rsidR="00217B7E" w:rsidRDefault="00217B7E" w:rsidP="00802993">
      <w:pPr>
        <w:rPr>
          <w:rFonts w:ascii="Arial Narrow" w:hAnsi="Arial Narrow"/>
          <w:b/>
          <w:bCs/>
          <w:color w:val="0070C0"/>
          <w:sz w:val="28"/>
          <w:szCs w:val="28"/>
        </w:rPr>
      </w:pPr>
    </w:p>
    <w:p w14:paraId="3373DB13" w14:textId="7EA83034" w:rsidR="00217B7E" w:rsidRDefault="00217B7E" w:rsidP="00802993">
      <w:pPr>
        <w:rPr>
          <w:rFonts w:ascii="Arial Narrow" w:hAnsi="Arial Narrow"/>
          <w:b/>
          <w:bCs/>
          <w:color w:val="0070C0"/>
          <w:sz w:val="28"/>
          <w:szCs w:val="28"/>
        </w:rPr>
      </w:pPr>
    </w:p>
    <w:p w14:paraId="154E45F6" w14:textId="77777777" w:rsidR="00217B7E" w:rsidRPr="00802993" w:rsidRDefault="00217B7E" w:rsidP="00802993">
      <w:pPr>
        <w:rPr>
          <w:rFonts w:ascii="Arial Narrow" w:hAnsi="Arial Narrow"/>
          <w:b/>
          <w:bCs/>
          <w:color w:val="0070C0"/>
          <w:sz w:val="28"/>
          <w:szCs w:val="28"/>
        </w:rPr>
      </w:pPr>
    </w:p>
    <w:p w14:paraId="261083F8" w14:textId="156B33F1" w:rsidR="00F57871" w:rsidRPr="00F57871" w:rsidRDefault="00F57871" w:rsidP="003B56F7">
      <w:pPr>
        <w:pStyle w:val="ListParagraph"/>
        <w:numPr>
          <w:ilvl w:val="0"/>
          <w:numId w:val="2"/>
        </w:numPr>
        <w:rPr>
          <w:rFonts w:ascii="Arial Narrow" w:hAnsi="Arial Narrow"/>
          <w:b/>
          <w:bCs/>
          <w:color w:val="0070C0"/>
          <w:sz w:val="28"/>
          <w:szCs w:val="28"/>
        </w:rPr>
      </w:pPr>
      <w:r w:rsidRPr="00F57871">
        <w:rPr>
          <w:rFonts w:ascii="Arial Narrow" w:hAnsi="Arial Narrow"/>
          <w:b/>
          <w:bCs/>
          <w:color w:val="0070C0"/>
          <w:sz w:val="28"/>
          <w:szCs w:val="28"/>
        </w:rPr>
        <w:lastRenderedPageBreak/>
        <w:t>CADRE STRATEGIQUE DE FINANCEMENT DE LA SANTE</w:t>
      </w:r>
    </w:p>
    <w:p w14:paraId="4CB46750" w14:textId="486D7840" w:rsidR="00F57871" w:rsidRPr="00217B7E" w:rsidRDefault="00717419" w:rsidP="00717419">
      <w:pPr>
        <w:ind w:firstLine="708"/>
        <w:rPr>
          <w:rFonts w:ascii="Arial Narrow" w:hAnsi="Arial Narrow"/>
          <w:b/>
          <w:bCs/>
          <w:color w:val="0070C0"/>
          <w:sz w:val="28"/>
          <w:szCs w:val="28"/>
        </w:rPr>
      </w:pPr>
      <w:r w:rsidRPr="00217B7E">
        <w:rPr>
          <w:rFonts w:ascii="Arial Narrow" w:hAnsi="Arial Narrow"/>
          <w:b/>
          <w:bCs/>
          <w:color w:val="0070C0"/>
          <w:sz w:val="28"/>
          <w:szCs w:val="28"/>
        </w:rPr>
        <w:t xml:space="preserve">3.1. </w:t>
      </w:r>
      <w:r w:rsidR="00AD4B60" w:rsidRPr="00217B7E">
        <w:rPr>
          <w:rFonts w:ascii="Arial Narrow" w:hAnsi="Arial Narrow"/>
          <w:b/>
          <w:bCs/>
          <w:color w:val="0070C0"/>
          <w:sz w:val="28"/>
          <w:szCs w:val="28"/>
        </w:rPr>
        <w:t>Vision</w:t>
      </w:r>
    </w:p>
    <w:p w14:paraId="2A61064D" w14:textId="1810C664" w:rsidR="00B313F8" w:rsidRPr="00AB01EB" w:rsidRDefault="00AD4B60" w:rsidP="00554875">
      <w:pPr>
        <w:jc w:val="both"/>
        <w:rPr>
          <w:rFonts w:ascii="Arial Narrow" w:hAnsi="Arial Narrow"/>
          <w:sz w:val="24"/>
          <w:szCs w:val="24"/>
        </w:rPr>
      </w:pPr>
      <w:r w:rsidRPr="00AB01EB">
        <w:rPr>
          <w:rFonts w:ascii="Arial Narrow" w:hAnsi="Arial Narrow"/>
          <w:sz w:val="24"/>
          <w:szCs w:val="24"/>
        </w:rPr>
        <w:t>Le Burundi</w:t>
      </w:r>
      <w:r w:rsidR="00C731B0">
        <w:rPr>
          <w:rFonts w:ascii="Arial Narrow" w:hAnsi="Arial Narrow"/>
          <w:sz w:val="24"/>
          <w:szCs w:val="24"/>
        </w:rPr>
        <w:t>, un pays qui dispose d’un système de financement de la santé répondant aux besoins sanitaires de sa population.</w:t>
      </w:r>
    </w:p>
    <w:p w14:paraId="5949035C" w14:textId="2D20212C" w:rsidR="00717419" w:rsidRPr="00217B7E" w:rsidRDefault="00717419" w:rsidP="00717419">
      <w:pPr>
        <w:ind w:firstLine="708"/>
        <w:rPr>
          <w:rFonts w:ascii="Arial Narrow" w:hAnsi="Arial Narrow"/>
          <w:b/>
          <w:bCs/>
          <w:color w:val="0070C0"/>
          <w:sz w:val="28"/>
          <w:szCs w:val="28"/>
        </w:rPr>
      </w:pPr>
      <w:r w:rsidRPr="00217B7E">
        <w:rPr>
          <w:rFonts w:ascii="Arial Narrow" w:hAnsi="Arial Narrow"/>
          <w:b/>
          <w:bCs/>
          <w:color w:val="0070C0"/>
          <w:sz w:val="28"/>
          <w:szCs w:val="28"/>
        </w:rPr>
        <w:t xml:space="preserve">3.2. </w:t>
      </w:r>
      <w:r w:rsidR="00AD4B60" w:rsidRPr="00217B7E">
        <w:rPr>
          <w:rFonts w:ascii="Arial Narrow" w:hAnsi="Arial Narrow"/>
          <w:b/>
          <w:bCs/>
          <w:color w:val="0070C0"/>
          <w:sz w:val="28"/>
          <w:szCs w:val="28"/>
        </w:rPr>
        <w:t>But</w:t>
      </w:r>
    </w:p>
    <w:p w14:paraId="44A13A1B" w14:textId="2975F788" w:rsidR="008823C9" w:rsidRPr="00FB61EA" w:rsidRDefault="00F47081" w:rsidP="00554875">
      <w:pPr>
        <w:jc w:val="both"/>
        <w:rPr>
          <w:rFonts w:ascii="Arial Narrow" w:hAnsi="Arial Narrow"/>
          <w:color w:val="000000" w:themeColor="text1"/>
          <w:sz w:val="24"/>
          <w:szCs w:val="24"/>
        </w:rPr>
      </w:pPr>
      <w:r w:rsidRPr="00FB61EA">
        <w:rPr>
          <w:rFonts w:ascii="Arial Narrow" w:hAnsi="Arial Narrow"/>
          <w:color w:val="000000" w:themeColor="text1"/>
          <w:sz w:val="24"/>
          <w:szCs w:val="24"/>
        </w:rPr>
        <w:t xml:space="preserve">Disposer d’un système de financement de la santé efficient et pérenne </w:t>
      </w:r>
      <w:r w:rsidR="00FB61EA" w:rsidRPr="00FB61EA">
        <w:rPr>
          <w:rFonts w:ascii="Arial Narrow" w:hAnsi="Arial Narrow"/>
          <w:color w:val="000000" w:themeColor="text1"/>
          <w:sz w:val="24"/>
          <w:szCs w:val="24"/>
        </w:rPr>
        <w:t>pour atteindre les objectifs de couverture sanitaire universelle au Burundi.</w:t>
      </w:r>
    </w:p>
    <w:p w14:paraId="15CC48A0" w14:textId="6DC1F357" w:rsidR="00C731B0" w:rsidRPr="00217B7E" w:rsidRDefault="008823C9" w:rsidP="008823C9">
      <w:pPr>
        <w:ind w:firstLine="708"/>
        <w:rPr>
          <w:rFonts w:ascii="Arial Narrow" w:hAnsi="Arial Narrow"/>
          <w:b/>
          <w:bCs/>
          <w:color w:val="0070C0"/>
          <w:sz w:val="28"/>
          <w:szCs w:val="28"/>
        </w:rPr>
      </w:pPr>
      <w:r w:rsidRPr="00217B7E">
        <w:rPr>
          <w:rFonts w:ascii="Arial Narrow" w:hAnsi="Arial Narrow"/>
          <w:b/>
          <w:bCs/>
          <w:color w:val="0070C0"/>
          <w:sz w:val="28"/>
          <w:szCs w:val="28"/>
        </w:rPr>
        <w:t>3.3. Mission</w:t>
      </w:r>
    </w:p>
    <w:p w14:paraId="44A554E6" w14:textId="54BD5B38" w:rsidR="00AD4B60" w:rsidRPr="00AB01EB" w:rsidRDefault="00F47081" w:rsidP="00AD4B60">
      <w:pPr>
        <w:rPr>
          <w:rFonts w:ascii="Arial Narrow" w:hAnsi="Arial Narrow"/>
          <w:sz w:val="24"/>
          <w:szCs w:val="24"/>
        </w:rPr>
      </w:pPr>
      <w:r>
        <w:rPr>
          <w:rFonts w:ascii="Arial Narrow" w:hAnsi="Arial Narrow"/>
          <w:sz w:val="24"/>
          <w:szCs w:val="24"/>
        </w:rPr>
        <w:t>F</w:t>
      </w:r>
      <w:r w:rsidR="00AD4B60" w:rsidRPr="00AB01EB">
        <w:rPr>
          <w:rFonts w:ascii="Arial Narrow" w:hAnsi="Arial Narrow"/>
          <w:sz w:val="24"/>
          <w:szCs w:val="24"/>
        </w:rPr>
        <w:t>avorise</w:t>
      </w:r>
      <w:r w:rsidR="00781B84">
        <w:rPr>
          <w:rFonts w:ascii="Arial Narrow" w:hAnsi="Arial Narrow"/>
          <w:sz w:val="24"/>
          <w:szCs w:val="24"/>
        </w:rPr>
        <w:t>r</w:t>
      </w:r>
      <w:r w:rsidR="00AD4B60" w:rsidRPr="00AB01EB">
        <w:rPr>
          <w:rFonts w:ascii="Arial Narrow" w:hAnsi="Arial Narrow"/>
          <w:sz w:val="24"/>
          <w:szCs w:val="24"/>
        </w:rPr>
        <w:t xml:space="preserve"> l’accès équitable aux soins </w:t>
      </w:r>
      <w:r w:rsidR="00AB01EB">
        <w:rPr>
          <w:rFonts w:ascii="Arial Narrow" w:hAnsi="Arial Narrow"/>
          <w:sz w:val="24"/>
          <w:szCs w:val="24"/>
        </w:rPr>
        <w:t xml:space="preserve">et services </w:t>
      </w:r>
      <w:r w:rsidR="00AD4B60" w:rsidRPr="00AB01EB">
        <w:rPr>
          <w:rFonts w:ascii="Arial Narrow" w:hAnsi="Arial Narrow"/>
          <w:sz w:val="24"/>
          <w:szCs w:val="24"/>
        </w:rPr>
        <w:t xml:space="preserve">de santé essentiels de qualité pour tous les </w:t>
      </w:r>
      <w:proofErr w:type="gramStart"/>
      <w:r w:rsidR="00AD4B60" w:rsidRPr="00AB01EB">
        <w:rPr>
          <w:rFonts w:ascii="Arial Narrow" w:hAnsi="Arial Narrow"/>
          <w:sz w:val="24"/>
          <w:szCs w:val="24"/>
        </w:rPr>
        <w:t>burundais</w:t>
      </w:r>
      <w:proofErr w:type="gramEnd"/>
      <w:r w:rsidR="008823C9">
        <w:rPr>
          <w:rFonts w:ascii="Arial Narrow" w:hAnsi="Arial Narrow"/>
          <w:sz w:val="24"/>
          <w:szCs w:val="24"/>
        </w:rPr>
        <w:t>, sans difficulté financière</w:t>
      </w:r>
      <w:r w:rsidR="00AD4B60" w:rsidRPr="00AB01EB">
        <w:rPr>
          <w:rFonts w:ascii="Arial Narrow" w:hAnsi="Arial Narrow"/>
          <w:sz w:val="24"/>
          <w:szCs w:val="24"/>
        </w:rPr>
        <w:t>.</w:t>
      </w:r>
    </w:p>
    <w:p w14:paraId="2BBF223F" w14:textId="7EB895F2" w:rsidR="00717419" w:rsidRPr="00217B7E" w:rsidRDefault="00717419" w:rsidP="00717419">
      <w:pPr>
        <w:ind w:firstLine="708"/>
        <w:rPr>
          <w:rFonts w:ascii="Arial Narrow" w:hAnsi="Arial Narrow"/>
          <w:b/>
          <w:bCs/>
          <w:color w:val="0070C0"/>
          <w:sz w:val="28"/>
          <w:szCs w:val="28"/>
        </w:rPr>
      </w:pPr>
      <w:r w:rsidRPr="00217B7E">
        <w:rPr>
          <w:rFonts w:ascii="Arial Narrow" w:hAnsi="Arial Narrow"/>
          <w:b/>
          <w:bCs/>
          <w:color w:val="0070C0"/>
          <w:sz w:val="28"/>
          <w:szCs w:val="28"/>
        </w:rPr>
        <w:t>3.</w:t>
      </w:r>
      <w:r w:rsidR="008823C9" w:rsidRPr="00217B7E">
        <w:rPr>
          <w:rFonts w:ascii="Arial Narrow" w:hAnsi="Arial Narrow"/>
          <w:b/>
          <w:bCs/>
          <w:color w:val="0070C0"/>
          <w:sz w:val="28"/>
          <w:szCs w:val="28"/>
        </w:rPr>
        <w:t>4</w:t>
      </w:r>
      <w:r w:rsidRPr="00217B7E">
        <w:rPr>
          <w:rFonts w:ascii="Arial Narrow" w:hAnsi="Arial Narrow"/>
          <w:b/>
          <w:bCs/>
          <w:color w:val="0070C0"/>
          <w:sz w:val="28"/>
          <w:szCs w:val="28"/>
        </w:rPr>
        <w:t>. Principes directeurs</w:t>
      </w:r>
      <w:r w:rsidR="00BF09F7" w:rsidRPr="00217B7E">
        <w:rPr>
          <w:rFonts w:ascii="Arial Narrow" w:hAnsi="Arial Narrow"/>
          <w:b/>
          <w:bCs/>
          <w:color w:val="0070C0"/>
          <w:sz w:val="28"/>
          <w:szCs w:val="28"/>
        </w:rPr>
        <w:t xml:space="preserve"> et valeurs</w:t>
      </w:r>
    </w:p>
    <w:p w14:paraId="08BEAED6" w14:textId="6ED308E6" w:rsidR="00FB61EA" w:rsidRPr="00FB61EA" w:rsidRDefault="00FB61EA" w:rsidP="00FB61EA">
      <w:pPr>
        <w:rPr>
          <w:rFonts w:ascii="Arial Narrow" w:hAnsi="Arial Narrow"/>
          <w:color w:val="000000" w:themeColor="text1"/>
          <w:sz w:val="24"/>
          <w:szCs w:val="24"/>
        </w:rPr>
      </w:pPr>
      <w:r w:rsidRPr="00FB61EA">
        <w:rPr>
          <w:rFonts w:ascii="Arial Narrow" w:hAnsi="Arial Narrow"/>
          <w:color w:val="000000" w:themeColor="text1"/>
          <w:sz w:val="24"/>
          <w:szCs w:val="24"/>
        </w:rPr>
        <w:t xml:space="preserve">Cette stratégie s’inspire des principes </w:t>
      </w:r>
      <w:r w:rsidR="00BF09F7">
        <w:rPr>
          <w:rFonts w:ascii="Arial Narrow" w:hAnsi="Arial Narrow"/>
          <w:color w:val="000000" w:themeColor="text1"/>
          <w:sz w:val="24"/>
          <w:szCs w:val="24"/>
        </w:rPr>
        <w:t xml:space="preserve">et valeurs </w:t>
      </w:r>
      <w:r w:rsidRPr="00FB61EA">
        <w:rPr>
          <w:rFonts w:ascii="Arial Narrow" w:hAnsi="Arial Narrow"/>
          <w:color w:val="000000" w:themeColor="text1"/>
          <w:sz w:val="24"/>
          <w:szCs w:val="24"/>
        </w:rPr>
        <w:t xml:space="preserve">suivants : </w:t>
      </w:r>
    </w:p>
    <w:p w14:paraId="3D913EF7" w14:textId="53F30431" w:rsidR="00FB61EA" w:rsidRPr="0039277E" w:rsidRDefault="00BF09F7" w:rsidP="00CB6621">
      <w:pPr>
        <w:spacing w:line="276" w:lineRule="auto"/>
        <w:jc w:val="both"/>
        <w:rPr>
          <w:rFonts w:ascii="Arial Narrow" w:hAnsi="Arial Narrow"/>
          <w:color w:val="000000" w:themeColor="text1"/>
          <w:sz w:val="24"/>
          <w:szCs w:val="24"/>
        </w:rPr>
      </w:pPr>
      <w:r w:rsidRPr="0039277E">
        <w:rPr>
          <w:rFonts w:ascii="Arial Narrow" w:hAnsi="Arial Narrow"/>
          <w:b/>
          <w:bCs/>
          <w:color w:val="000000" w:themeColor="text1"/>
          <w:sz w:val="24"/>
          <w:szCs w:val="24"/>
        </w:rPr>
        <w:t>Responsabilité générale de l’Etat</w:t>
      </w:r>
      <w:r w:rsidR="00D02530">
        <w:rPr>
          <w:rFonts w:ascii="Arial Narrow" w:hAnsi="Arial Narrow"/>
          <w:b/>
          <w:bCs/>
          <w:color w:val="000000" w:themeColor="text1"/>
          <w:sz w:val="24"/>
          <w:szCs w:val="24"/>
        </w:rPr>
        <w:t> </w:t>
      </w:r>
      <w:r w:rsidR="00D02530">
        <w:rPr>
          <w:rFonts w:ascii="Arial Narrow" w:hAnsi="Arial Narrow"/>
          <w:color w:val="000000" w:themeColor="text1"/>
          <w:sz w:val="24"/>
          <w:szCs w:val="24"/>
        </w:rPr>
        <w:t>: L’Etat est</w:t>
      </w:r>
      <w:r w:rsidR="00846A0A" w:rsidRPr="0039277E">
        <w:rPr>
          <w:rFonts w:ascii="Arial Narrow" w:hAnsi="Arial Narrow"/>
          <w:color w:val="000000" w:themeColor="text1"/>
          <w:sz w:val="24"/>
          <w:szCs w:val="24"/>
        </w:rPr>
        <w:t xml:space="preserve"> garant du bon fonctionnement et du financement adéquat du système</w:t>
      </w:r>
      <w:r w:rsidR="0039277E">
        <w:rPr>
          <w:rFonts w:ascii="Arial Narrow" w:hAnsi="Arial Narrow"/>
          <w:color w:val="000000" w:themeColor="text1"/>
          <w:sz w:val="24"/>
          <w:szCs w:val="24"/>
        </w:rPr>
        <w:t>, la santé étant un bien public et la protection sociale un droit consacré par la loi.</w:t>
      </w:r>
      <w:r w:rsidR="00CB6621">
        <w:rPr>
          <w:rFonts w:ascii="Arial Narrow" w:hAnsi="Arial Narrow"/>
          <w:color w:val="000000" w:themeColor="text1"/>
          <w:sz w:val="24"/>
          <w:szCs w:val="24"/>
        </w:rPr>
        <w:t xml:space="preserve"> Il joue un rôle prépondérant dans la planification, la régulation des systèmes de santé et de protection sociale et la cohérence des politiques pour satisfaire les besoins de la population.</w:t>
      </w:r>
    </w:p>
    <w:p w14:paraId="1C00FA2E" w14:textId="6540EBBF" w:rsidR="00BF09F7" w:rsidRPr="003F0415" w:rsidRDefault="00BF09F7" w:rsidP="00CB6621">
      <w:pPr>
        <w:spacing w:line="276" w:lineRule="auto"/>
        <w:jc w:val="both"/>
        <w:rPr>
          <w:rFonts w:ascii="Arial Narrow" w:hAnsi="Arial Narrow"/>
          <w:color w:val="000000" w:themeColor="text1"/>
          <w:sz w:val="24"/>
          <w:szCs w:val="24"/>
        </w:rPr>
      </w:pPr>
      <w:r w:rsidRPr="003F0415">
        <w:rPr>
          <w:rFonts w:ascii="Arial Narrow" w:hAnsi="Arial Narrow"/>
          <w:b/>
          <w:bCs/>
          <w:color w:val="000000" w:themeColor="text1"/>
          <w:sz w:val="24"/>
          <w:szCs w:val="24"/>
        </w:rPr>
        <w:t>Solidarité nationale</w:t>
      </w:r>
      <w:r w:rsidR="00EE5CB1" w:rsidRPr="003F0415">
        <w:rPr>
          <w:rFonts w:ascii="Arial Narrow" w:hAnsi="Arial Narrow"/>
          <w:b/>
          <w:bCs/>
          <w:color w:val="000000" w:themeColor="text1"/>
          <w:sz w:val="24"/>
          <w:szCs w:val="24"/>
        </w:rPr>
        <w:t xml:space="preserve"> et équité</w:t>
      </w:r>
      <w:r w:rsidR="00CB6621">
        <w:rPr>
          <w:rFonts w:ascii="Arial Narrow" w:hAnsi="Arial Narrow"/>
          <w:color w:val="000000" w:themeColor="text1"/>
          <w:sz w:val="24"/>
          <w:szCs w:val="24"/>
        </w:rPr>
        <w:t xml:space="preserve"> : </w:t>
      </w:r>
      <w:r w:rsidR="00CB6621" w:rsidRPr="00CB6621">
        <w:rPr>
          <w:rFonts w:ascii="Arial Narrow" w:hAnsi="Arial Narrow" w:cs="Arial"/>
          <w:sz w:val="24"/>
        </w:rPr>
        <w:t>Elle s’exprime par une différenciation des contributions selon les revenus et l’organisation de transferts sociaux, à travers l’espace fiscale, pour le subventionnement des cotisations vers les populations les plus défavorisées</w:t>
      </w:r>
      <w:r w:rsidR="003F0415">
        <w:rPr>
          <w:rFonts w:ascii="Arial Narrow" w:hAnsi="Arial Narrow" w:cs="Arial"/>
          <w:sz w:val="24"/>
        </w:rPr>
        <w:t>.</w:t>
      </w:r>
      <w:r w:rsidR="003F0415" w:rsidRPr="003F0415">
        <w:rPr>
          <w:rFonts w:ascii="Arial" w:hAnsi="Arial" w:cs="Arial"/>
          <w:sz w:val="24"/>
        </w:rPr>
        <w:t xml:space="preserve"> </w:t>
      </w:r>
      <w:r w:rsidR="003F0415" w:rsidRPr="003F0415">
        <w:rPr>
          <w:rFonts w:ascii="Arial Narrow" w:hAnsi="Arial Narrow" w:cs="Arial"/>
          <w:sz w:val="24"/>
        </w:rPr>
        <w:t xml:space="preserve">Elle se caractérise par l’équité contributive et l’équité d’accès aux soins. Chaque individu </w:t>
      </w:r>
      <w:r w:rsidR="003F0415">
        <w:rPr>
          <w:rFonts w:ascii="Arial Narrow" w:hAnsi="Arial Narrow" w:cs="Arial"/>
          <w:sz w:val="24"/>
        </w:rPr>
        <w:t xml:space="preserve">ou ménage </w:t>
      </w:r>
      <w:r w:rsidR="003F0415" w:rsidRPr="003F0415">
        <w:rPr>
          <w:rFonts w:ascii="Arial Narrow" w:hAnsi="Arial Narrow" w:cs="Arial"/>
          <w:sz w:val="24"/>
        </w:rPr>
        <w:t>contribue en fonction de son revenu, mais tous ont droit aux mêmes prestations</w:t>
      </w:r>
      <w:r w:rsidR="003F0415">
        <w:rPr>
          <w:rFonts w:ascii="Arial Narrow" w:hAnsi="Arial Narrow" w:cs="Arial"/>
          <w:sz w:val="24"/>
        </w:rPr>
        <w:t>.</w:t>
      </w:r>
    </w:p>
    <w:p w14:paraId="3E6DB7DE" w14:textId="1F0589C3" w:rsidR="00846A0A" w:rsidRPr="0039277E" w:rsidRDefault="00846A0A" w:rsidP="00AC1C2E">
      <w:pPr>
        <w:spacing w:line="276" w:lineRule="auto"/>
        <w:jc w:val="both"/>
        <w:rPr>
          <w:rFonts w:ascii="Arial Narrow" w:hAnsi="Arial Narrow"/>
          <w:color w:val="000000" w:themeColor="text1"/>
          <w:sz w:val="24"/>
          <w:szCs w:val="24"/>
        </w:rPr>
      </w:pPr>
      <w:r w:rsidRPr="00AC1C2E">
        <w:rPr>
          <w:rFonts w:ascii="Arial Narrow" w:hAnsi="Arial Narrow"/>
          <w:b/>
          <w:bCs/>
          <w:color w:val="000000" w:themeColor="text1"/>
          <w:sz w:val="24"/>
          <w:szCs w:val="24"/>
        </w:rPr>
        <w:t>Universalité et obligation</w:t>
      </w:r>
      <w:r w:rsidR="003F0415" w:rsidRPr="00AC1C2E">
        <w:rPr>
          <w:rFonts w:ascii="Arial Narrow" w:hAnsi="Arial Narrow"/>
          <w:color w:val="000000" w:themeColor="text1"/>
          <w:sz w:val="24"/>
          <w:szCs w:val="24"/>
        </w:rPr>
        <w:t> </w:t>
      </w:r>
      <w:r w:rsidR="00AC1C2E" w:rsidRPr="00AC1C2E">
        <w:rPr>
          <w:rFonts w:ascii="Arial Narrow" w:hAnsi="Arial Narrow"/>
          <w:b/>
          <w:bCs/>
          <w:color w:val="000000" w:themeColor="text1"/>
          <w:sz w:val="24"/>
          <w:szCs w:val="24"/>
        </w:rPr>
        <w:t>d’affiliation</w:t>
      </w:r>
      <w:r w:rsidR="00AC1C2E">
        <w:rPr>
          <w:rFonts w:ascii="Arial Narrow" w:hAnsi="Arial Narrow"/>
          <w:color w:val="000000" w:themeColor="text1"/>
          <w:sz w:val="24"/>
          <w:szCs w:val="24"/>
        </w:rPr>
        <w:t xml:space="preserve"> </w:t>
      </w:r>
      <w:r w:rsidR="003F0415">
        <w:rPr>
          <w:rFonts w:ascii="Arial Narrow" w:hAnsi="Arial Narrow"/>
          <w:color w:val="000000" w:themeColor="text1"/>
          <w:sz w:val="24"/>
          <w:szCs w:val="24"/>
        </w:rPr>
        <w:t xml:space="preserve">: </w:t>
      </w:r>
      <w:r w:rsidR="003F0415" w:rsidRPr="003F0415">
        <w:rPr>
          <w:rFonts w:ascii="Arial Narrow" w:hAnsi="Arial Narrow" w:cs="Arial"/>
          <w:sz w:val="24"/>
        </w:rPr>
        <w:t>Toutes les couches de la population, sans distinction aucune, ont droit à la prise en charge d’un paquet de prestations de base, le plus large possible. La couverture en santé doit donner la possibilité à tous ceux qui ont besoin de protection face aux risques liés à la maladie de pouvoir y accéder sans conditions de ressources ainsi que d’accéder à des prestations de qualité</w:t>
      </w:r>
      <w:r w:rsidR="00AC1C2E">
        <w:rPr>
          <w:rFonts w:ascii="Arial Narrow" w:hAnsi="Arial Narrow" w:cs="Arial"/>
          <w:sz w:val="24"/>
        </w:rPr>
        <w:t>. Le principe d’obligation permet de ne laisser personne hors du système de protection sociale</w:t>
      </w:r>
      <w:r w:rsidR="003536E5">
        <w:rPr>
          <w:rFonts w:ascii="Arial Narrow" w:hAnsi="Arial Narrow" w:cs="Arial"/>
          <w:sz w:val="24"/>
        </w:rPr>
        <w:t xml:space="preserve"> et est un principe clé de l’universalité</w:t>
      </w:r>
      <w:r w:rsidR="00AC1C2E">
        <w:rPr>
          <w:rFonts w:ascii="Arial Narrow" w:hAnsi="Arial Narrow" w:cs="Arial"/>
          <w:sz w:val="24"/>
        </w:rPr>
        <w:t>.</w:t>
      </w:r>
      <w:r w:rsidR="00B411D0">
        <w:rPr>
          <w:rFonts w:ascii="Arial Narrow" w:hAnsi="Arial Narrow" w:cs="Arial"/>
          <w:sz w:val="24"/>
        </w:rPr>
        <w:t xml:space="preserve"> </w:t>
      </w:r>
    </w:p>
    <w:p w14:paraId="0E04EF82" w14:textId="74E30A47" w:rsidR="00846A0A" w:rsidRPr="0039277E" w:rsidRDefault="00846A0A" w:rsidP="00C32917">
      <w:pPr>
        <w:spacing w:line="276" w:lineRule="auto"/>
        <w:jc w:val="both"/>
        <w:rPr>
          <w:rFonts w:ascii="Arial Narrow" w:hAnsi="Arial Narrow"/>
          <w:color w:val="000000" w:themeColor="text1"/>
          <w:sz w:val="24"/>
          <w:szCs w:val="24"/>
        </w:rPr>
      </w:pPr>
      <w:r w:rsidRPr="00C32917">
        <w:rPr>
          <w:rFonts w:ascii="Arial Narrow" w:hAnsi="Arial Narrow"/>
          <w:b/>
          <w:bCs/>
          <w:color w:val="000000" w:themeColor="text1"/>
          <w:sz w:val="24"/>
          <w:szCs w:val="24"/>
        </w:rPr>
        <w:t>Efficacité et efficience</w:t>
      </w:r>
      <w:r w:rsidR="00AC1C2E">
        <w:rPr>
          <w:rFonts w:ascii="Arial Narrow" w:hAnsi="Arial Narrow"/>
          <w:color w:val="000000" w:themeColor="text1"/>
          <w:sz w:val="24"/>
          <w:szCs w:val="24"/>
        </w:rPr>
        <w:t xml:space="preserve"> : </w:t>
      </w:r>
      <w:r w:rsidR="00C32917">
        <w:rPr>
          <w:rFonts w:ascii="Arial Narrow" w:hAnsi="Arial Narrow"/>
          <w:color w:val="000000" w:themeColor="text1"/>
          <w:sz w:val="24"/>
          <w:szCs w:val="24"/>
        </w:rPr>
        <w:t>Les acteurs à différents niveaux de la chaîne utilisent les ressources disponibles pour produire le plus de services possibles dans les normes et standards de qualité définis.</w:t>
      </w:r>
    </w:p>
    <w:p w14:paraId="2B49BA6D" w14:textId="7276F32B" w:rsidR="00EE5CB1" w:rsidRPr="0039277E" w:rsidRDefault="00EE5CB1" w:rsidP="00FB61EA">
      <w:pPr>
        <w:rPr>
          <w:rFonts w:ascii="Arial Narrow" w:hAnsi="Arial Narrow"/>
          <w:color w:val="000000" w:themeColor="text1"/>
          <w:sz w:val="24"/>
          <w:szCs w:val="24"/>
        </w:rPr>
      </w:pPr>
      <w:r w:rsidRPr="004F0CF3">
        <w:rPr>
          <w:rFonts w:ascii="Arial Narrow" w:hAnsi="Arial Narrow"/>
          <w:b/>
          <w:bCs/>
          <w:color w:val="000000" w:themeColor="text1"/>
          <w:sz w:val="24"/>
          <w:szCs w:val="24"/>
        </w:rPr>
        <w:t>Collaboration multisectorielle</w:t>
      </w:r>
      <w:r w:rsidR="00C32917">
        <w:rPr>
          <w:rFonts w:ascii="Arial Narrow" w:hAnsi="Arial Narrow"/>
          <w:color w:val="000000" w:themeColor="text1"/>
          <w:sz w:val="24"/>
          <w:szCs w:val="24"/>
        </w:rPr>
        <w:t xml:space="preserve"> : Les rôles sont bien répartis et les différents secteurs concernés par le financement de la santé et la protection sociale en santé travaillent en synergie et en cohérence pour </w:t>
      </w:r>
      <w:r w:rsidR="004F0CF3">
        <w:rPr>
          <w:rFonts w:ascii="Arial Narrow" w:hAnsi="Arial Narrow"/>
          <w:color w:val="000000" w:themeColor="text1"/>
          <w:sz w:val="24"/>
          <w:szCs w:val="24"/>
        </w:rPr>
        <w:t>plus d’efficacité et une coordination de la mise en œuvre de la stratégie.</w:t>
      </w:r>
      <w:r w:rsidR="00C32917">
        <w:rPr>
          <w:rFonts w:ascii="Arial Narrow" w:hAnsi="Arial Narrow"/>
          <w:color w:val="000000" w:themeColor="text1"/>
          <w:sz w:val="24"/>
          <w:szCs w:val="24"/>
        </w:rPr>
        <w:t xml:space="preserve"> </w:t>
      </w:r>
    </w:p>
    <w:p w14:paraId="0DFE78FF" w14:textId="195DE0D5" w:rsidR="00EE5CB1" w:rsidRPr="0039277E" w:rsidRDefault="00846A0A" w:rsidP="00FB61EA">
      <w:pPr>
        <w:rPr>
          <w:rFonts w:ascii="Arial Narrow" w:hAnsi="Arial Narrow"/>
          <w:color w:val="000000" w:themeColor="text1"/>
          <w:sz w:val="24"/>
          <w:szCs w:val="24"/>
        </w:rPr>
      </w:pPr>
      <w:r w:rsidRPr="002329AF">
        <w:rPr>
          <w:rFonts w:ascii="Arial Narrow" w:hAnsi="Arial Narrow"/>
          <w:b/>
          <w:bCs/>
          <w:color w:val="000000" w:themeColor="text1"/>
          <w:sz w:val="24"/>
          <w:szCs w:val="24"/>
        </w:rPr>
        <w:t>Redevabilité et transparence</w:t>
      </w:r>
      <w:r w:rsidR="004F0CF3">
        <w:rPr>
          <w:rFonts w:ascii="Arial Narrow" w:hAnsi="Arial Narrow"/>
          <w:color w:val="000000" w:themeColor="text1"/>
          <w:sz w:val="24"/>
          <w:szCs w:val="24"/>
        </w:rPr>
        <w:t> : Elles sont centrées sur l’obligation de rendre compte de la gestion</w:t>
      </w:r>
      <w:r w:rsidR="002329AF">
        <w:rPr>
          <w:rFonts w:ascii="Arial Narrow" w:hAnsi="Arial Narrow"/>
          <w:color w:val="000000" w:themeColor="text1"/>
          <w:sz w:val="24"/>
          <w:szCs w:val="24"/>
        </w:rPr>
        <w:t xml:space="preserve"> des ressources et communiquer sur les droits et obligations des parties prenantes.</w:t>
      </w:r>
    </w:p>
    <w:p w14:paraId="71C5FA2B" w14:textId="7D38A787" w:rsidR="00BF09F7" w:rsidRDefault="00BF09F7" w:rsidP="00FB61EA">
      <w:pPr>
        <w:rPr>
          <w:rFonts w:ascii="Arial Narrow" w:hAnsi="Arial Narrow"/>
          <w:color w:val="0070C0"/>
          <w:sz w:val="24"/>
          <w:szCs w:val="24"/>
        </w:rPr>
      </w:pPr>
    </w:p>
    <w:p w14:paraId="017FD8D6" w14:textId="77777777" w:rsidR="0018498A" w:rsidRDefault="0018498A" w:rsidP="00FB61EA">
      <w:pPr>
        <w:rPr>
          <w:rFonts w:ascii="Arial Narrow" w:hAnsi="Arial Narrow"/>
          <w:color w:val="0070C0"/>
          <w:sz w:val="24"/>
          <w:szCs w:val="24"/>
        </w:rPr>
      </w:pPr>
    </w:p>
    <w:p w14:paraId="208E960C" w14:textId="793719E1" w:rsidR="00717419" w:rsidRPr="00217B7E" w:rsidRDefault="00717419" w:rsidP="00717419">
      <w:pPr>
        <w:ind w:firstLine="708"/>
        <w:rPr>
          <w:rFonts w:ascii="Arial Narrow" w:hAnsi="Arial Narrow"/>
          <w:b/>
          <w:bCs/>
          <w:color w:val="0070C0"/>
          <w:sz w:val="28"/>
          <w:szCs w:val="28"/>
        </w:rPr>
      </w:pPr>
      <w:r w:rsidRPr="00217B7E">
        <w:rPr>
          <w:rFonts w:ascii="Arial Narrow" w:hAnsi="Arial Narrow"/>
          <w:b/>
          <w:bCs/>
          <w:color w:val="0070C0"/>
          <w:sz w:val="28"/>
          <w:szCs w:val="28"/>
        </w:rPr>
        <w:lastRenderedPageBreak/>
        <w:t>3.</w:t>
      </w:r>
      <w:r w:rsidR="00104254" w:rsidRPr="00217B7E">
        <w:rPr>
          <w:rFonts w:ascii="Arial Narrow" w:hAnsi="Arial Narrow"/>
          <w:b/>
          <w:bCs/>
          <w:color w:val="0070C0"/>
          <w:sz w:val="28"/>
          <w:szCs w:val="28"/>
        </w:rPr>
        <w:t>5</w:t>
      </w:r>
      <w:r w:rsidRPr="00217B7E">
        <w:rPr>
          <w:rFonts w:ascii="Arial Narrow" w:hAnsi="Arial Narrow"/>
          <w:b/>
          <w:bCs/>
          <w:color w:val="0070C0"/>
          <w:sz w:val="28"/>
          <w:szCs w:val="28"/>
        </w:rPr>
        <w:t>. Axes, objectifs et interventions stratégiques</w:t>
      </w:r>
    </w:p>
    <w:p w14:paraId="55BF76C1" w14:textId="13FCCA05" w:rsidR="00717419" w:rsidRDefault="006725DA" w:rsidP="00F57871">
      <w:pPr>
        <w:rPr>
          <w:rFonts w:ascii="Arial Narrow" w:hAnsi="Arial Narrow"/>
          <w:color w:val="000000" w:themeColor="text1"/>
          <w:sz w:val="24"/>
          <w:szCs w:val="24"/>
        </w:rPr>
      </w:pPr>
      <w:r w:rsidRPr="00F732B0">
        <w:rPr>
          <w:rFonts w:ascii="Arial Narrow" w:hAnsi="Arial Narrow"/>
          <w:color w:val="000000" w:themeColor="text1"/>
          <w:sz w:val="24"/>
          <w:szCs w:val="24"/>
        </w:rPr>
        <w:t xml:space="preserve">Les axes stratégiques sont centrés sur les fonctions du financement de la santé </w:t>
      </w:r>
      <w:r w:rsidR="00C0097A">
        <w:rPr>
          <w:rFonts w:ascii="Arial Narrow" w:hAnsi="Arial Narrow"/>
          <w:color w:val="000000" w:themeColor="text1"/>
          <w:sz w:val="24"/>
          <w:szCs w:val="24"/>
        </w:rPr>
        <w:t xml:space="preserve">en vue d’adresser les points de réformes </w:t>
      </w:r>
      <w:r w:rsidR="009F768F">
        <w:rPr>
          <w:rFonts w:ascii="Arial Narrow" w:hAnsi="Arial Narrow"/>
          <w:color w:val="000000" w:themeColor="text1"/>
          <w:sz w:val="24"/>
          <w:szCs w:val="24"/>
        </w:rPr>
        <w:t>identifiés</w:t>
      </w:r>
      <w:r w:rsidR="00F732B0" w:rsidRPr="00F732B0">
        <w:rPr>
          <w:rFonts w:ascii="Arial Narrow" w:hAnsi="Arial Narrow"/>
          <w:color w:val="000000" w:themeColor="text1"/>
          <w:sz w:val="24"/>
          <w:szCs w:val="24"/>
        </w:rPr>
        <w:t>.</w:t>
      </w:r>
    </w:p>
    <w:p w14:paraId="41736B24" w14:textId="76249ED4" w:rsidR="00F732B0" w:rsidRPr="00162AD4" w:rsidRDefault="00F732B0" w:rsidP="00F57871">
      <w:pPr>
        <w:rPr>
          <w:rFonts w:ascii="Arial Narrow" w:hAnsi="Arial Narrow"/>
          <w:b/>
          <w:bCs/>
          <w:color w:val="000000" w:themeColor="text1"/>
          <w:sz w:val="26"/>
          <w:szCs w:val="26"/>
        </w:rPr>
      </w:pPr>
      <w:r w:rsidRPr="00162AD4">
        <w:rPr>
          <w:rFonts w:ascii="Arial Narrow" w:hAnsi="Arial Narrow"/>
          <w:b/>
          <w:bCs/>
          <w:color w:val="000000" w:themeColor="text1"/>
          <w:sz w:val="26"/>
          <w:szCs w:val="26"/>
        </w:rPr>
        <w:t xml:space="preserve">Axe </w:t>
      </w:r>
      <w:r w:rsidR="00C0097A" w:rsidRPr="00162AD4">
        <w:rPr>
          <w:rFonts w:ascii="Arial Narrow" w:hAnsi="Arial Narrow"/>
          <w:b/>
          <w:bCs/>
          <w:color w:val="000000" w:themeColor="text1"/>
          <w:sz w:val="26"/>
          <w:szCs w:val="26"/>
        </w:rPr>
        <w:t xml:space="preserve">stratégique </w:t>
      </w:r>
      <w:r w:rsidRPr="00162AD4">
        <w:rPr>
          <w:rFonts w:ascii="Arial Narrow" w:hAnsi="Arial Narrow"/>
          <w:b/>
          <w:bCs/>
          <w:color w:val="000000" w:themeColor="text1"/>
          <w:sz w:val="26"/>
          <w:szCs w:val="26"/>
        </w:rPr>
        <w:t xml:space="preserve">1 : </w:t>
      </w:r>
      <w:r w:rsidR="00605CC1" w:rsidRPr="00162AD4">
        <w:rPr>
          <w:rFonts w:ascii="Arial Narrow" w:hAnsi="Arial Narrow"/>
          <w:b/>
          <w:bCs/>
          <w:color w:val="000000" w:themeColor="text1"/>
          <w:sz w:val="26"/>
          <w:szCs w:val="26"/>
        </w:rPr>
        <w:t>Mobilisation de</w:t>
      </w:r>
      <w:r w:rsidR="00CF4891" w:rsidRPr="00162AD4">
        <w:rPr>
          <w:rFonts w:ascii="Arial Narrow" w:hAnsi="Arial Narrow"/>
          <w:b/>
          <w:bCs/>
          <w:color w:val="000000" w:themeColor="text1"/>
          <w:sz w:val="26"/>
          <w:szCs w:val="26"/>
        </w:rPr>
        <w:t>s</w:t>
      </w:r>
      <w:r w:rsidR="00605CC1" w:rsidRPr="00162AD4">
        <w:rPr>
          <w:rFonts w:ascii="Arial Narrow" w:hAnsi="Arial Narrow"/>
          <w:b/>
          <w:bCs/>
          <w:color w:val="000000" w:themeColor="text1"/>
          <w:sz w:val="26"/>
          <w:szCs w:val="26"/>
        </w:rPr>
        <w:t xml:space="preserve"> ressources </w:t>
      </w:r>
      <w:r w:rsidR="009F58A0" w:rsidRPr="00162AD4">
        <w:rPr>
          <w:rFonts w:ascii="Arial Narrow" w:hAnsi="Arial Narrow"/>
          <w:b/>
          <w:bCs/>
          <w:color w:val="000000" w:themeColor="text1"/>
          <w:sz w:val="26"/>
          <w:szCs w:val="26"/>
        </w:rPr>
        <w:t xml:space="preserve">internes et externes suffisantes </w:t>
      </w:r>
      <w:r w:rsidR="00605CC1" w:rsidRPr="00162AD4">
        <w:rPr>
          <w:rFonts w:ascii="Arial Narrow" w:hAnsi="Arial Narrow"/>
          <w:b/>
          <w:bCs/>
          <w:color w:val="000000" w:themeColor="text1"/>
          <w:sz w:val="26"/>
          <w:szCs w:val="26"/>
        </w:rPr>
        <w:t>pour la santé</w:t>
      </w:r>
    </w:p>
    <w:p w14:paraId="6187215D" w14:textId="452A99DB" w:rsidR="001772B2" w:rsidRPr="00A528A3" w:rsidRDefault="009F58A0" w:rsidP="00F57871">
      <w:pPr>
        <w:rPr>
          <w:rFonts w:ascii="Arial Narrow" w:hAnsi="Arial Narrow"/>
          <w:b/>
          <w:bCs/>
          <w:color w:val="000000" w:themeColor="text1"/>
          <w:sz w:val="24"/>
          <w:szCs w:val="24"/>
        </w:rPr>
      </w:pPr>
      <w:r w:rsidRPr="00F60792">
        <w:rPr>
          <w:rFonts w:ascii="Arial Narrow" w:hAnsi="Arial Narrow"/>
          <w:b/>
          <w:bCs/>
          <w:color w:val="000000" w:themeColor="text1"/>
          <w:sz w:val="24"/>
          <w:szCs w:val="24"/>
        </w:rPr>
        <w:t xml:space="preserve">Objectif </w:t>
      </w:r>
      <w:r w:rsidR="00026C5E" w:rsidRPr="00F60792">
        <w:rPr>
          <w:rFonts w:ascii="Arial Narrow" w:hAnsi="Arial Narrow"/>
          <w:b/>
          <w:bCs/>
          <w:color w:val="000000" w:themeColor="text1"/>
          <w:sz w:val="24"/>
          <w:szCs w:val="24"/>
        </w:rPr>
        <w:t>stratégique</w:t>
      </w:r>
      <w:r w:rsidR="00026C5E" w:rsidRPr="00A528A3">
        <w:rPr>
          <w:rFonts w:ascii="Arial Narrow" w:hAnsi="Arial Narrow"/>
          <w:b/>
          <w:bCs/>
          <w:color w:val="000000" w:themeColor="text1"/>
          <w:sz w:val="24"/>
          <w:szCs w:val="24"/>
        </w:rPr>
        <w:t> </w:t>
      </w:r>
      <w:r w:rsidR="00275DB0" w:rsidRPr="00A528A3">
        <w:rPr>
          <w:rFonts w:ascii="Arial Narrow" w:hAnsi="Arial Narrow"/>
          <w:b/>
          <w:bCs/>
          <w:color w:val="000000" w:themeColor="text1"/>
          <w:sz w:val="24"/>
          <w:szCs w:val="24"/>
        </w:rPr>
        <w:t>1</w:t>
      </w:r>
      <w:r w:rsidR="00275DB0">
        <w:rPr>
          <w:rFonts w:ascii="Arial Narrow" w:hAnsi="Arial Narrow"/>
          <w:color w:val="000000" w:themeColor="text1"/>
          <w:sz w:val="24"/>
          <w:szCs w:val="24"/>
        </w:rPr>
        <w:t xml:space="preserve"> </w:t>
      </w:r>
      <w:r w:rsidR="00026C5E">
        <w:rPr>
          <w:rFonts w:ascii="Arial Narrow" w:hAnsi="Arial Narrow"/>
          <w:color w:val="000000" w:themeColor="text1"/>
          <w:sz w:val="24"/>
          <w:szCs w:val="24"/>
        </w:rPr>
        <w:t xml:space="preserve">: </w:t>
      </w:r>
      <w:r w:rsidR="00CF4891" w:rsidRPr="00CF4891">
        <w:rPr>
          <w:rFonts w:ascii="Arial Narrow" w:hAnsi="Arial Narrow"/>
          <w:b/>
          <w:bCs/>
          <w:color w:val="000000" w:themeColor="text1"/>
          <w:sz w:val="24"/>
          <w:szCs w:val="24"/>
        </w:rPr>
        <w:t>G</w:t>
      </w:r>
      <w:r w:rsidR="001772B2" w:rsidRPr="00A528A3">
        <w:rPr>
          <w:rFonts w:ascii="Arial Narrow" w:hAnsi="Arial Narrow"/>
          <w:b/>
          <w:bCs/>
          <w:color w:val="000000" w:themeColor="text1"/>
          <w:sz w:val="24"/>
          <w:szCs w:val="24"/>
        </w:rPr>
        <w:t xml:space="preserve">énérer des ressources publiques suffisantes, de manière équitable, efficace et efficiente pour la </w:t>
      </w:r>
      <w:r w:rsidR="00D25F07" w:rsidRPr="00A528A3">
        <w:rPr>
          <w:rFonts w:ascii="Arial Narrow" w:hAnsi="Arial Narrow"/>
          <w:b/>
          <w:bCs/>
          <w:color w:val="000000" w:themeColor="text1"/>
          <w:sz w:val="24"/>
          <w:szCs w:val="24"/>
        </w:rPr>
        <w:t xml:space="preserve">production des soins de </w:t>
      </w:r>
      <w:r w:rsidR="001772B2" w:rsidRPr="00A528A3">
        <w:rPr>
          <w:rFonts w:ascii="Arial Narrow" w:hAnsi="Arial Narrow"/>
          <w:b/>
          <w:bCs/>
          <w:color w:val="000000" w:themeColor="text1"/>
          <w:sz w:val="24"/>
          <w:szCs w:val="24"/>
        </w:rPr>
        <w:t>santé</w:t>
      </w:r>
      <w:r w:rsidR="00CF4891">
        <w:rPr>
          <w:rFonts w:ascii="Arial Narrow" w:hAnsi="Arial Narrow"/>
          <w:b/>
          <w:bCs/>
          <w:color w:val="000000" w:themeColor="text1"/>
          <w:sz w:val="24"/>
          <w:szCs w:val="24"/>
        </w:rPr>
        <w:t xml:space="preserve"> d’ici 2030</w:t>
      </w:r>
      <w:r w:rsidR="00A528A3">
        <w:rPr>
          <w:rFonts w:ascii="Arial Narrow" w:hAnsi="Arial Narrow"/>
          <w:b/>
          <w:bCs/>
          <w:color w:val="000000" w:themeColor="text1"/>
          <w:sz w:val="24"/>
          <w:szCs w:val="24"/>
        </w:rPr>
        <w:t>.</w:t>
      </w:r>
    </w:p>
    <w:p w14:paraId="301B764D" w14:textId="01F05534" w:rsidR="00D25F07" w:rsidRDefault="00D25F07" w:rsidP="00F57871">
      <w:pPr>
        <w:rPr>
          <w:rFonts w:ascii="Arial Narrow" w:hAnsi="Arial Narrow"/>
          <w:b/>
          <w:bCs/>
          <w:color w:val="000000" w:themeColor="text1"/>
          <w:sz w:val="24"/>
          <w:szCs w:val="24"/>
        </w:rPr>
      </w:pPr>
      <w:r w:rsidRPr="00275DB0">
        <w:rPr>
          <w:rFonts w:ascii="Arial Narrow" w:hAnsi="Arial Narrow"/>
          <w:b/>
          <w:bCs/>
          <w:color w:val="000000" w:themeColor="text1"/>
          <w:sz w:val="24"/>
          <w:szCs w:val="24"/>
        </w:rPr>
        <w:t>Objectifs spécifiques</w:t>
      </w:r>
      <w:r>
        <w:rPr>
          <w:rFonts w:ascii="Arial Narrow" w:hAnsi="Arial Narrow"/>
          <w:color w:val="000000" w:themeColor="text1"/>
          <w:sz w:val="24"/>
          <w:szCs w:val="24"/>
        </w:rPr>
        <w:t> </w:t>
      </w:r>
      <w:r w:rsidR="00B353B8" w:rsidRPr="00A528A3">
        <w:rPr>
          <w:rFonts w:ascii="Arial Narrow" w:hAnsi="Arial Narrow"/>
          <w:b/>
          <w:bCs/>
          <w:color w:val="000000" w:themeColor="text1"/>
          <w:sz w:val="24"/>
          <w:szCs w:val="24"/>
        </w:rPr>
        <w:t>1.1</w:t>
      </w:r>
      <w:r w:rsidR="00A528A3" w:rsidRPr="00A528A3">
        <w:rPr>
          <w:rFonts w:ascii="Arial Narrow" w:hAnsi="Arial Narrow"/>
          <w:b/>
          <w:bCs/>
          <w:color w:val="000000" w:themeColor="text1"/>
          <w:sz w:val="24"/>
          <w:szCs w:val="24"/>
        </w:rPr>
        <w:t> :</w:t>
      </w:r>
      <w:r w:rsidR="00B353B8" w:rsidRPr="00A528A3">
        <w:rPr>
          <w:rFonts w:ascii="Arial Narrow" w:hAnsi="Arial Narrow"/>
          <w:b/>
          <w:bCs/>
          <w:color w:val="000000" w:themeColor="text1"/>
          <w:sz w:val="24"/>
          <w:szCs w:val="24"/>
        </w:rPr>
        <w:t xml:space="preserve"> Augmenter à 15</w:t>
      </w:r>
      <w:r w:rsidR="00DA4E29" w:rsidRPr="00A528A3">
        <w:rPr>
          <w:rFonts w:ascii="Arial Narrow" w:hAnsi="Arial Narrow"/>
          <w:b/>
          <w:bCs/>
          <w:sz w:val="24"/>
          <w:szCs w:val="24"/>
        </w:rPr>
        <w:t>%</w:t>
      </w:r>
      <w:r w:rsidR="00DA4E29" w:rsidRPr="00A528A3">
        <w:rPr>
          <w:rFonts w:ascii="Arial Narrow" w:hAnsi="Arial Narrow"/>
          <w:b/>
          <w:bCs/>
          <w:color w:val="000000" w:themeColor="text1"/>
          <w:sz w:val="24"/>
          <w:szCs w:val="24"/>
        </w:rPr>
        <w:t xml:space="preserve"> </w:t>
      </w:r>
      <w:r w:rsidR="00B353B8" w:rsidRPr="00A528A3">
        <w:rPr>
          <w:rFonts w:ascii="Arial Narrow" w:hAnsi="Arial Narrow"/>
          <w:b/>
          <w:bCs/>
          <w:color w:val="000000" w:themeColor="text1"/>
          <w:sz w:val="24"/>
          <w:szCs w:val="24"/>
        </w:rPr>
        <w:t xml:space="preserve">la part du budget santé dans le budget </w:t>
      </w:r>
      <w:r w:rsidR="00CE16AC">
        <w:rPr>
          <w:rFonts w:ascii="Arial Narrow" w:hAnsi="Arial Narrow"/>
          <w:b/>
          <w:bCs/>
          <w:color w:val="000000" w:themeColor="text1"/>
          <w:sz w:val="24"/>
          <w:szCs w:val="24"/>
        </w:rPr>
        <w:t>de l’Etat</w:t>
      </w:r>
      <w:r w:rsidRPr="00A528A3">
        <w:rPr>
          <w:rFonts w:ascii="Arial Narrow" w:hAnsi="Arial Narrow"/>
          <w:b/>
          <w:bCs/>
          <w:color w:val="000000" w:themeColor="text1"/>
          <w:sz w:val="24"/>
          <w:szCs w:val="24"/>
        </w:rPr>
        <w:t xml:space="preserve"> </w:t>
      </w:r>
      <w:r w:rsidR="00DA4E29" w:rsidRPr="00A528A3">
        <w:rPr>
          <w:rFonts w:ascii="Arial Narrow" w:hAnsi="Arial Narrow"/>
          <w:b/>
          <w:bCs/>
          <w:color w:val="000000" w:themeColor="text1"/>
          <w:sz w:val="24"/>
          <w:szCs w:val="24"/>
        </w:rPr>
        <w:t>d’ici 20</w:t>
      </w:r>
      <w:r w:rsidR="00670AF5" w:rsidRPr="00A528A3">
        <w:rPr>
          <w:rFonts w:ascii="Arial Narrow" w:hAnsi="Arial Narrow"/>
          <w:b/>
          <w:bCs/>
          <w:color w:val="000000" w:themeColor="text1"/>
          <w:sz w:val="24"/>
          <w:szCs w:val="24"/>
        </w:rPr>
        <w:t>27</w:t>
      </w:r>
      <w:r w:rsidR="007843C8" w:rsidRPr="00A528A3">
        <w:rPr>
          <w:rFonts w:ascii="Arial Narrow" w:hAnsi="Arial Narrow"/>
          <w:b/>
          <w:bCs/>
          <w:color w:val="000000" w:themeColor="text1"/>
          <w:sz w:val="24"/>
          <w:szCs w:val="24"/>
        </w:rPr>
        <w:t>.</w:t>
      </w:r>
      <w:r w:rsidR="00411E18" w:rsidRPr="00A528A3">
        <w:rPr>
          <w:rFonts w:ascii="Arial Narrow" w:hAnsi="Arial Narrow"/>
          <w:b/>
          <w:bCs/>
          <w:color w:val="000000" w:themeColor="text1"/>
          <w:sz w:val="24"/>
          <w:szCs w:val="24"/>
        </w:rPr>
        <w:t xml:space="preserve"> </w:t>
      </w:r>
    </w:p>
    <w:p w14:paraId="2EEA9AEB" w14:textId="0C131605" w:rsidR="00274037" w:rsidRDefault="00A528A3" w:rsidP="00D31298">
      <w:pPr>
        <w:jc w:val="both"/>
        <w:rPr>
          <w:rFonts w:ascii="Arial Narrow" w:hAnsi="Arial Narrow"/>
          <w:b/>
          <w:bCs/>
          <w:i/>
          <w:iCs/>
          <w:color w:val="000000" w:themeColor="text1"/>
          <w:sz w:val="24"/>
          <w:szCs w:val="24"/>
        </w:rPr>
      </w:pPr>
      <w:r w:rsidRPr="00A528A3">
        <w:rPr>
          <w:rFonts w:ascii="Arial Narrow" w:hAnsi="Arial Narrow"/>
          <w:b/>
          <w:bCs/>
          <w:i/>
          <w:iCs/>
          <w:color w:val="000000" w:themeColor="text1"/>
          <w:sz w:val="24"/>
          <w:szCs w:val="24"/>
        </w:rPr>
        <w:t>Intervention</w:t>
      </w:r>
      <w:r w:rsidR="00274037">
        <w:rPr>
          <w:rFonts w:ascii="Arial Narrow" w:hAnsi="Arial Narrow"/>
          <w:b/>
          <w:bCs/>
          <w:i/>
          <w:iCs/>
          <w:color w:val="000000" w:themeColor="text1"/>
          <w:sz w:val="24"/>
          <w:szCs w:val="24"/>
        </w:rPr>
        <w:t>s</w:t>
      </w:r>
      <w:r w:rsidRPr="00A528A3">
        <w:rPr>
          <w:rFonts w:ascii="Arial Narrow" w:hAnsi="Arial Narrow"/>
          <w:b/>
          <w:bCs/>
          <w:i/>
          <w:iCs/>
          <w:color w:val="000000" w:themeColor="text1"/>
          <w:sz w:val="24"/>
          <w:szCs w:val="24"/>
        </w:rPr>
        <w:t xml:space="preserve"> stratégique</w:t>
      </w:r>
      <w:r w:rsidR="00274037">
        <w:rPr>
          <w:rFonts w:ascii="Arial Narrow" w:hAnsi="Arial Narrow"/>
          <w:b/>
          <w:bCs/>
          <w:i/>
          <w:iCs/>
          <w:color w:val="000000" w:themeColor="text1"/>
          <w:sz w:val="24"/>
          <w:szCs w:val="24"/>
        </w:rPr>
        <w:t>s</w:t>
      </w:r>
    </w:p>
    <w:p w14:paraId="7BCB5C9B" w14:textId="62872592" w:rsidR="00A528A3" w:rsidRPr="00D31298" w:rsidRDefault="00A528A3" w:rsidP="00D31298">
      <w:pPr>
        <w:jc w:val="both"/>
        <w:rPr>
          <w:rFonts w:ascii="Arial Narrow" w:hAnsi="Arial Narrow"/>
          <w:color w:val="000000" w:themeColor="text1"/>
          <w:sz w:val="24"/>
          <w:szCs w:val="24"/>
        </w:rPr>
      </w:pPr>
      <w:r w:rsidRPr="00A528A3">
        <w:rPr>
          <w:rFonts w:ascii="Arial Narrow" w:hAnsi="Arial Narrow"/>
          <w:b/>
          <w:bCs/>
          <w:i/>
          <w:iCs/>
          <w:color w:val="000000" w:themeColor="text1"/>
          <w:sz w:val="24"/>
          <w:szCs w:val="24"/>
        </w:rPr>
        <w:t xml:space="preserve"> </w:t>
      </w:r>
      <w:r w:rsidR="00274037">
        <w:rPr>
          <w:rFonts w:ascii="Arial Narrow" w:hAnsi="Arial Narrow"/>
          <w:b/>
          <w:bCs/>
          <w:i/>
          <w:iCs/>
          <w:color w:val="000000" w:themeColor="text1"/>
          <w:sz w:val="24"/>
          <w:szCs w:val="24"/>
        </w:rPr>
        <w:t xml:space="preserve">IS </w:t>
      </w:r>
      <w:r w:rsidRPr="00A528A3">
        <w:rPr>
          <w:rFonts w:ascii="Arial Narrow" w:hAnsi="Arial Narrow"/>
          <w:b/>
          <w:bCs/>
          <w:i/>
          <w:iCs/>
          <w:color w:val="000000" w:themeColor="text1"/>
          <w:sz w:val="24"/>
          <w:szCs w:val="24"/>
        </w:rPr>
        <w:t>1</w:t>
      </w:r>
      <w:r w:rsidR="00CE16AC">
        <w:rPr>
          <w:rFonts w:ascii="Arial Narrow" w:hAnsi="Arial Narrow"/>
          <w:b/>
          <w:bCs/>
          <w:i/>
          <w:iCs/>
          <w:color w:val="000000" w:themeColor="text1"/>
          <w:sz w:val="24"/>
          <w:szCs w:val="24"/>
        </w:rPr>
        <w:t>.1.1</w:t>
      </w:r>
      <w:r>
        <w:rPr>
          <w:rFonts w:ascii="Arial Narrow" w:hAnsi="Arial Narrow"/>
          <w:b/>
          <w:bCs/>
          <w:color w:val="000000" w:themeColor="text1"/>
          <w:sz w:val="24"/>
          <w:szCs w:val="24"/>
        </w:rPr>
        <w:t> :</w:t>
      </w:r>
      <w:r w:rsidR="00C966A1">
        <w:rPr>
          <w:rFonts w:ascii="Arial Narrow" w:hAnsi="Arial Narrow"/>
          <w:b/>
          <w:bCs/>
          <w:color w:val="000000" w:themeColor="text1"/>
          <w:sz w:val="24"/>
          <w:szCs w:val="24"/>
        </w:rPr>
        <w:t xml:space="preserve"> </w:t>
      </w:r>
      <w:r w:rsidR="00C966A1" w:rsidRPr="00C966A1">
        <w:rPr>
          <w:rFonts w:ascii="Arial Narrow" w:hAnsi="Arial Narrow"/>
          <w:color w:val="000000" w:themeColor="text1"/>
          <w:sz w:val="24"/>
          <w:szCs w:val="24"/>
        </w:rPr>
        <w:t>Mener un plaidoyer structuré</w:t>
      </w:r>
      <w:r w:rsidR="00C966A1">
        <w:rPr>
          <w:rFonts w:ascii="Arial Narrow" w:hAnsi="Arial Narrow"/>
          <w:b/>
          <w:bCs/>
          <w:color w:val="000000" w:themeColor="text1"/>
          <w:sz w:val="24"/>
          <w:szCs w:val="24"/>
        </w:rPr>
        <w:t xml:space="preserve"> </w:t>
      </w:r>
      <w:r w:rsidR="00166086" w:rsidRPr="00166086">
        <w:rPr>
          <w:rFonts w:ascii="Arial Narrow" w:hAnsi="Arial Narrow"/>
          <w:color w:val="000000" w:themeColor="text1"/>
          <w:sz w:val="24"/>
          <w:szCs w:val="24"/>
        </w:rPr>
        <w:t>pour la re</w:t>
      </w:r>
      <w:r w:rsidR="00166086">
        <w:rPr>
          <w:rFonts w:ascii="Arial Narrow" w:hAnsi="Arial Narrow"/>
          <w:color w:val="000000" w:themeColor="text1"/>
          <w:sz w:val="24"/>
          <w:szCs w:val="24"/>
        </w:rPr>
        <w:t xml:space="preserve"> </w:t>
      </w:r>
      <w:r w:rsidR="00166086" w:rsidRPr="00166086">
        <w:rPr>
          <w:rFonts w:ascii="Arial Narrow" w:hAnsi="Arial Narrow"/>
          <w:color w:val="000000" w:themeColor="text1"/>
          <w:sz w:val="24"/>
          <w:szCs w:val="24"/>
        </w:rPr>
        <w:t>priorisation de la santé dans</w:t>
      </w:r>
      <w:r w:rsidR="00166086">
        <w:rPr>
          <w:rFonts w:ascii="Arial Narrow" w:hAnsi="Arial Narrow"/>
          <w:b/>
          <w:bCs/>
          <w:color w:val="000000" w:themeColor="text1"/>
          <w:sz w:val="24"/>
          <w:szCs w:val="24"/>
        </w:rPr>
        <w:t xml:space="preserve"> </w:t>
      </w:r>
      <w:r w:rsidR="00166086" w:rsidRPr="00166086">
        <w:rPr>
          <w:rFonts w:ascii="Arial Narrow" w:hAnsi="Arial Narrow"/>
          <w:color w:val="000000" w:themeColor="text1"/>
          <w:sz w:val="24"/>
          <w:szCs w:val="24"/>
        </w:rPr>
        <w:t>le</w:t>
      </w:r>
      <w:r w:rsidR="00166086">
        <w:rPr>
          <w:rFonts w:ascii="Arial Narrow" w:hAnsi="Arial Narrow"/>
          <w:b/>
          <w:bCs/>
          <w:color w:val="000000" w:themeColor="text1"/>
          <w:sz w:val="24"/>
          <w:szCs w:val="24"/>
        </w:rPr>
        <w:t xml:space="preserve"> </w:t>
      </w:r>
      <w:r w:rsidR="00166086" w:rsidRPr="00166086">
        <w:rPr>
          <w:rFonts w:ascii="Arial Narrow" w:hAnsi="Arial Narrow"/>
          <w:color w:val="000000" w:themeColor="text1"/>
          <w:sz w:val="24"/>
          <w:szCs w:val="24"/>
        </w:rPr>
        <w:t xml:space="preserve">budget de l’Etat pour couvrir les besoins </w:t>
      </w:r>
      <w:r w:rsidR="00A24CC0">
        <w:rPr>
          <w:rFonts w:ascii="Arial Narrow" w:hAnsi="Arial Narrow"/>
          <w:color w:val="000000" w:themeColor="text1"/>
          <w:sz w:val="24"/>
          <w:szCs w:val="24"/>
        </w:rPr>
        <w:t>croissants</w:t>
      </w:r>
      <w:r w:rsidR="00166086" w:rsidRPr="00166086">
        <w:rPr>
          <w:rFonts w:ascii="Arial Narrow" w:hAnsi="Arial Narrow"/>
          <w:color w:val="000000" w:themeColor="text1"/>
          <w:sz w:val="24"/>
          <w:szCs w:val="24"/>
        </w:rPr>
        <w:t xml:space="preserve"> de santé de la population</w:t>
      </w:r>
      <w:r w:rsidR="00A24CC0">
        <w:rPr>
          <w:rFonts w:ascii="Arial Narrow" w:hAnsi="Arial Narrow"/>
          <w:b/>
          <w:bCs/>
          <w:color w:val="000000" w:themeColor="text1"/>
          <w:sz w:val="24"/>
          <w:szCs w:val="24"/>
        </w:rPr>
        <w:t>.</w:t>
      </w:r>
    </w:p>
    <w:p w14:paraId="4827E93A" w14:textId="15C48870" w:rsidR="00A24CC0" w:rsidRDefault="00CE16AC" w:rsidP="00F57871">
      <w:pPr>
        <w:rPr>
          <w:rFonts w:ascii="Arial Narrow" w:hAnsi="Arial Narrow"/>
          <w:color w:val="000000" w:themeColor="text1"/>
          <w:sz w:val="24"/>
          <w:szCs w:val="24"/>
        </w:rPr>
      </w:pPr>
      <w:r w:rsidRPr="00CE16AC">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CE16AC">
        <w:rPr>
          <w:rFonts w:ascii="Arial Narrow" w:hAnsi="Arial Narrow"/>
          <w:b/>
          <w:bCs/>
          <w:i/>
          <w:iCs/>
          <w:color w:val="000000" w:themeColor="text1"/>
          <w:sz w:val="24"/>
          <w:szCs w:val="24"/>
        </w:rPr>
        <w:t xml:space="preserve"> 1.1.2 </w:t>
      </w:r>
      <w:r>
        <w:rPr>
          <w:rFonts w:ascii="Arial Narrow" w:hAnsi="Arial Narrow"/>
          <w:b/>
          <w:bCs/>
          <w:color w:val="000000" w:themeColor="text1"/>
          <w:sz w:val="24"/>
          <w:szCs w:val="24"/>
        </w:rPr>
        <w:t>:</w:t>
      </w:r>
      <w:r w:rsidR="00166086">
        <w:rPr>
          <w:rFonts w:ascii="Arial Narrow" w:hAnsi="Arial Narrow"/>
          <w:b/>
          <w:bCs/>
          <w:color w:val="000000" w:themeColor="text1"/>
          <w:sz w:val="24"/>
          <w:szCs w:val="24"/>
        </w:rPr>
        <w:t xml:space="preserve"> </w:t>
      </w:r>
      <w:r w:rsidR="00D31298" w:rsidRPr="00A24CC0">
        <w:rPr>
          <w:rFonts w:ascii="Arial Narrow" w:hAnsi="Arial Narrow"/>
          <w:color w:val="000000" w:themeColor="text1"/>
          <w:sz w:val="24"/>
          <w:szCs w:val="24"/>
        </w:rPr>
        <w:t xml:space="preserve">Renforcer les capacités des acteurs </w:t>
      </w:r>
      <w:r w:rsidR="004567CB">
        <w:rPr>
          <w:rFonts w:ascii="Arial Narrow" w:hAnsi="Arial Narrow"/>
          <w:color w:val="000000" w:themeColor="text1"/>
          <w:sz w:val="24"/>
          <w:szCs w:val="24"/>
        </w:rPr>
        <w:t xml:space="preserve">de la chaîne </w:t>
      </w:r>
      <w:r w:rsidR="00BA32C8">
        <w:rPr>
          <w:rFonts w:ascii="Arial Narrow" w:hAnsi="Arial Narrow"/>
          <w:color w:val="000000" w:themeColor="text1"/>
          <w:sz w:val="24"/>
          <w:szCs w:val="24"/>
        </w:rPr>
        <w:t xml:space="preserve">de préparation du </w:t>
      </w:r>
      <w:r w:rsidR="004567CB">
        <w:rPr>
          <w:rFonts w:ascii="Arial Narrow" w:hAnsi="Arial Narrow"/>
          <w:color w:val="000000" w:themeColor="text1"/>
          <w:sz w:val="24"/>
          <w:szCs w:val="24"/>
        </w:rPr>
        <w:t>budg</w:t>
      </w:r>
      <w:r w:rsidR="00BA32C8">
        <w:rPr>
          <w:rFonts w:ascii="Arial Narrow" w:hAnsi="Arial Narrow"/>
          <w:color w:val="000000" w:themeColor="text1"/>
          <w:sz w:val="24"/>
          <w:szCs w:val="24"/>
        </w:rPr>
        <w:t>et</w:t>
      </w:r>
      <w:r w:rsidR="004567CB">
        <w:rPr>
          <w:rFonts w:ascii="Arial Narrow" w:hAnsi="Arial Narrow"/>
          <w:color w:val="000000" w:themeColor="text1"/>
          <w:sz w:val="24"/>
          <w:szCs w:val="24"/>
        </w:rPr>
        <w:t xml:space="preserve"> </w:t>
      </w:r>
      <w:r w:rsidR="00D31298" w:rsidRPr="00A24CC0">
        <w:rPr>
          <w:rFonts w:ascii="Arial Narrow" w:hAnsi="Arial Narrow"/>
          <w:color w:val="000000" w:themeColor="text1"/>
          <w:sz w:val="24"/>
          <w:szCs w:val="24"/>
        </w:rPr>
        <w:t xml:space="preserve">pour assurer une meilleure adéquation entre les besoins </w:t>
      </w:r>
      <w:r w:rsidR="00A24CC0" w:rsidRPr="00A24CC0">
        <w:rPr>
          <w:rFonts w:ascii="Arial Narrow" w:hAnsi="Arial Narrow"/>
          <w:color w:val="000000" w:themeColor="text1"/>
          <w:sz w:val="24"/>
          <w:szCs w:val="24"/>
        </w:rPr>
        <w:t xml:space="preserve">du secteur de la santé et la protection sociale </w:t>
      </w:r>
      <w:r w:rsidR="00BA32C8">
        <w:rPr>
          <w:rFonts w:ascii="Arial Narrow" w:hAnsi="Arial Narrow"/>
          <w:color w:val="000000" w:themeColor="text1"/>
          <w:sz w:val="24"/>
          <w:szCs w:val="24"/>
        </w:rPr>
        <w:t xml:space="preserve">en santé </w:t>
      </w:r>
      <w:r w:rsidR="00A24CC0" w:rsidRPr="00A24CC0">
        <w:rPr>
          <w:rFonts w:ascii="Arial Narrow" w:hAnsi="Arial Narrow"/>
          <w:color w:val="000000" w:themeColor="text1"/>
          <w:sz w:val="24"/>
          <w:szCs w:val="24"/>
        </w:rPr>
        <w:t>et l’allocation budg</w:t>
      </w:r>
      <w:r w:rsidR="00BA32C8">
        <w:rPr>
          <w:rFonts w:ascii="Arial Narrow" w:hAnsi="Arial Narrow"/>
          <w:color w:val="000000" w:themeColor="text1"/>
          <w:sz w:val="24"/>
          <w:szCs w:val="24"/>
        </w:rPr>
        <w:t>étaire</w:t>
      </w:r>
      <w:r w:rsidR="00A24CC0">
        <w:rPr>
          <w:rFonts w:ascii="Arial Narrow" w:hAnsi="Arial Narrow"/>
          <w:color w:val="000000" w:themeColor="text1"/>
          <w:sz w:val="24"/>
          <w:szCs w:val="24"/>
        </w:rPr>
        <w:t>.</w:t>
      </w:r>
    </w:p>
    <w:p w14:paraId="52EF4B7B" w14:textId="1685FB7F" w:rsidR="00F952B5" w:rsidRPr="00F952B5" w:rsidRDefault="00E329B1" w:rsidP="00965E55">
      <w:pPr>
        <w:jc w:val="both"/>
        <w:rPr>
          <w:rFonts w:ascii="Arial Narrow" w:hAnsi="Arial Narrow"/>
          <w:color w:val="000000" w:themeColor="text1"/>
          <w:sz w:val="24"/>
          <w:szCs w:val="24"/>
        </w:rPr>
      </w:pPr>
      <w:r w:rsidRPr="00965E55">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965E55">
        <w:rPr>
          <w:rFonts w:ascii="Arial Narrow" w:hAnsi="Arial Narrow"/>
          <w:b/>
          <w:bCs/>
          <w:i/>
          <w:iCs/>
          <w:color w:val="000000" w:themeColor="text1"/>
          <w:sz w:val="24"/>
          <w:szCs w:val="24"/>
        </w:rPr>
        <w:t xml:space="preserve"> 1.1.3</w:t>
      </w:r>
      <w:r>
        <w:rPr>
          <w:rFonts w:ascii="Arial Narrow" w:hAnsi="Arial Narrow"/>
          <w:color w:val="000000" w:themeColor="text1"/>
          <w:sz w:val="24"/>
          <w:szCs w:val="24"/>
        </w:rPr>
        <w:t xml:space="preserve"> : Introduire </w:t>
      </w:r>
      <w:r w:rsidR="00965E55">
        <w:rPr>
          <w:rFonts w:ascii="Arial Narrow" w:hAnsi="Arial Narrow"/>
          <w:color w:val="000000" w:themeColor="text1"/>
          <w:sz w:val="24"/>
          <w:szCs w:val="24"/>
        </w:rPr>
        <w:t>un financement innovant pour la santé telle qu’</w:t>
      </w:r>
      <w:r>
        <w:rPr>
          <w:rFonts w:ascii="Arial Narrow" w:hAnsi="Arial Narrow"/>
          <w:color w:val="000000" w:themeColor="text1"/>
          <w:sz w:val="24"/>
          <w:szCs w:val="24"/>
        </w:rPr>
        <w:t>une taxe fléchée</w:t>
      </w:r>
      <w:r w:rsidR="00965E55">
        <w:rPr>
          <w:rFonts w:ascii="Arial Narrow" w:hAnsi="Arial Narrow"/>
          <w:color w:val="000000" w:themeColor="text1"/>
          <w:sz w:val="24"/>
          <w:szCs w:val="24"/>
        </w:rPr>
        <w:t xml:space="preserve"> </w:t>
      </w:r>
      <w:r>
        <w:rPr>
          <w:rFonts w:ascii="Arial Narrow" w:hAnsi="Arial Narrow"/>
          <w:color w:val="000000" w:themeColor="text1"/>
          <w:sz w:val="24"/>
          <w:szCs w:val="24"/>
        </w:rPr>
        <w:t>sur les produits nocifs</w:t>
      </w:r>
      <w:r w:rsidR="00965E55">
        <w:rPr>
          <w:rFonts w:ascii="Arial Narrow" w:hAnsi="Arial Narrow"/>
          <w:color w:val="000000" w:themeColor="text1"/>
          <w:sz w:val="24"/>
          <w:szCs w:val="24"/>
        </w:rPr>
        <w:t xml:space="preserve"> pour la santé et/ou sur les transactions financières ou téléphoniques. </w:t>
      </w:r>
    </w:p>
    <w:p w14:paraId="19EC5E11" w14:textId="77777777" w:rsidR="00965E55" w:rsidRDefault="00965E55" w:rsidP="00F57871">
      <w:pPr>
        <w:rPr>
          <w:rFonts w:ascii="Arial Narrow" w:hAnsi="Arial Narrow"/>
          <w:b/>
          <w:bCs/>
          <w:color w:val="000000" w:themeColor="text1"/>
          <w:sz w:val="24"/>
          <w:szCs w:val="24"/>
        </w:rPr>
      </w:pPr>
    </w:p>
    <w:p w14:paraId="791F8B25" w14:textId="3D73AE24" w:rsidR="009F58A0" w:rsidRPr="00A528A3" w:rsidRDefault="00A528A3" w:rsidP="00F57871">
      <w:pPr>
        <w:rPr>
          <w:rFonts w:ascii="Arial Narrow" w:hAnsi="Arial Narrow"/>
          <w:b/>
          <w:bCs/>
          <w:color w:val="000000" w:themeColor="text1"/>
          <w:sz w:val="24"/>
          <w:szCs w:val="24"/>
        </w:rPr>
      </w:pPr>
      <w:r w:rsidRPr="00A528A3">
        <w:rPr>
          <w:rFonts w:ascii="Arial Narrow" w:hAnsi="Arial Narrow"/>
          <w:b/>
          <w:bCs/>
          <w:color w:val="000000" w:themeColor="text1"/>
          <w:sz w:val="24"/>
          <w:szCs w:val="24"/>
        </w:rPr>
        <w:t xml:space="preserve">Objectif spécifique </w:t>
      </w:r>
      <w:r w:rsidR="00275DB0" w:rsidRPr="00A528A3">
        <w:rPr>
          <w:rFonts w:ascii="Arial Narrow" w:hAnsi="Arial Narrow"/>
          <w:b/>
          <w:bCs/>
          <w:color w:val="000000" w:themeColor="text1"/>
          <w:sz w:val="24"/>
          <w:szCs w:val="24"/>
        </w:rPr>
        <w:t>1.2</w:t>
      </w:r>
      <w:r w:rsidRPr="00A528A3">
        <w:rPr>
          <w:rFonts w:ascii="Arial Narrow" w:hAnsi="Arial Narrow"/>
          <w:b/>
          <w:bCs/>
          <w:color w:val="000000" w:themeColor="text1"/>
          <w:sz w:val="24"/>
          <w:szCs w:val="24"/>
        </w:rPr>
        <w:t> :</w:t>
      </w:r>
      <w:r w:rsidR="00275DB0" w:rsidRPr="00A528A3">
        <w:rPr>
          <w:rFonts w:ascii="Arial Narrow" w:hAnsi="Arial Narrow"/>
          <w:b/>
          <w:bCs/>
          <w:color w:val="000000" w:themeColor="text1"/>
          <w:sz w:val="24"/>
          <w:szCs w:val="24"/>
        </w:rPr>
        <w:t xml:space="preserve"> </w:t>
      </w:r>
      <w:r w:rsidR="00BD5389">
        <w:rPr>
          <w:rFonts w:ascii="Arial Narrow" w:hAnsi="Arial Narrow"/>
          <w:b/>
          <w:bCs/>
          <w:color w:val="000000" w:themeColor="text1"/>
          <w:sz w:val="24"/>
          <w:szCs w:val="24"/>
        </w:rPr>
        <w:t xml:space="preserve">Rechercher un gain d’efficience de 5% </w:t>
      </w:r>
      <w:r w:rsidR="00F01EBA">
        <w:rPr>
          <w:rFonts w:ascii="Arial Narrow" w:hAnsi="Arial Narrow"/>
          <w:b/>
          <w:bCs/>
          <w:color w:val="000000" w:themeColor="text1"/>
          <w:sz w:val="24"/>
          <w:szCs w:val="24"/>
        </w:rPr>
        <w:t>dans la mise en œuvre des programmes de santé et de protection sociale en santé</w:t>
      </w:r>
    </w:p>
    <w:p w14:paraId="0AC2282D" w14:textId="68E7546B" w:rsidR="00CE16AC" w:rsidRPr="00F01EBA" w:rsidRDefault="00CE16AC" w:rsidP="00F57871">
      <w:pPr>
        <w:rPr>
          <w:rFonts w:ascii="Arial Narrow" w:hAnsi="Arial Narrow"/>
          <w:color w:val="000000" w:themeColor="text1"/>
          <w:sz w:val="24"/>
          <w:szCs w:val="24"/>
        </w:rPr>
      </w:pPr>
      <w:r w:rsidRPr="00CE16AC">
        <w:rPr>
          <w:rFonts w:ascii="Arial Narrow" w:hAnsi="Arial Narrow"/>
          <w:b/>
          <w:bCs/>
          <w:i/>
          <w:iCs/>
          <w:color w:val="000000" w:themeColor="text1"/>
          <w:sz w:val="24"/>
          <w:szCs w:val="24"/>
        </w:rPr>
        <w:t xml:space="preserve">Intervention stratégique 1.2.1 : </w:t>
      </w:r>
      <w:r w:rsidR="00F01EBA">
        <w:rPr>
          <w:rFonts w:ascii="Arial Narrow" w:hAnsi="Arial Narrow"/>
          <w:color w:val="000000" w:themeColor="text1"/>
          <w:sz w:val="24"/>
          <w:szCs w:val="24"/>
        </w:rPr>
        <w:t>Mettre en place</w:t>
      </w:r>
      <w:r w:rsidR="00F01EBA" w:rsidRPr="00F01EBA">
        <w:rPr>
          <w:rFonts w:ascii="Arial Narrow" w:hAnsi="Arial Narrow"/>
          <w:color w:val="000000" w:themeColor="text1"/>
          <w:sz w:val="24"/>
          <w:szCs w:val="24"/>
        </w:rPr>
        <w:t xml:space="preserve"> une </w:t>
      </w:r>
      <w:r w:rsidR="00F01EBA">
        <w:rPr>
          <w:rFonts w:ascii="Arial Narrow" w:hAnsi="Arial Narrow"/>
          <w:color w:val="000000" w:themeColor="text1"/>
          <w:sz w:val="24"/>
          <w:szCs w:val="24"/>
        </w:rPr>
        <w:t>stratégie</w:t>
      </w:r>
      <w:r w:rsidR="00F01EBA" w:rsidRPr="00F01EBA">
        <w:rPr>
          <w:rFonts w:ascii="Arial Narrow" w:hAnsi="Arial Narrow"/>
          <w:color w:val="000000" w:themeColor="text1"/>
          <w:sz w:val="24"/>
          <w:szCs w:val="24"/>
        </w:rPr>
        <w:t xml:space="preserve"> d’amélioration de l’efficience allocative</w:t>
      </w:r>
      <w:r w:rsidR="004567CB">
        <w:rPr>
          <w:rFonts w:ascii="Arial Narrow" w:hAnsi="Arial Narrow"/>
          <w:color w:val="000000" w:themeColor="text1"/>
          <w:sz w:val="24"/>
          <w:szCs w:val="24"/>
        </w:rPr>
        <w:t xml:space="preserve"> selon les besoins de santé identifiés</w:t>
      </w:r>
      <w:r w:rsidR="00F01EBA" w:rsidRPr="00F01EBA">
        <w:rPr>
          <w:rFonts w:ascii="Arial Narrow" w:hAnsi="Arial Narrow"/>
          <w:color w:val="000000" w:themeColor="text1"/>
          <w:sz w:val="24"/>
          <w:szCs w:val="24"/>
        </w:rPr>
        <w:t xml:space="preserve"> </w:t>
      </w:r>
      <w:r w:rsidR="004567CB">
        <w:rPr>
          <w:rFonts w:ascii="Arial Narrow" w:hAnsi="Arial Narrow"/>
          <w:color w:val="000000" w:themeColor="text1"/>
          <w:sz w:val="24"/>
          <w:szCs w:val="24"/>
        </w:rPr>
        <w:t xml:space="preserve">des populations, </w:t>
      </w:r>
      <w:r w:rsidR="00F01EBA" w:rsidRPr="00F01EBA">
        <w:rPr>
          <w:rFonts w:ascii="Arial Narrow" w:hAnsi="Arial Narrow"/>
          <w:color w:val="000000" w:themeColor="text1"/>
          <w:sz w:val="24"/>
          <w:szCs w:val="24"/>
        </w:rPr>
        <w:t xml:space="preserve">et </w:t>
      </w:r>
      <w:r w:rsidR="004567CB">
        <w:rPr>
          <w:rFonts w:ascii="Arial Narrow" w:hAnsi="Arial Narrow"/>
          <w:color w:val="000000" w:themeColor="text1"/>
          <w:sz w:val="24"/>
          <w:szCs w:val="24"/>
        </w:rPr>
        <w:t xml:space="preserve">de l’efficience </w:t>
      </w:r>
      <w:r w:rsidR="00F01EBA" w:rsidRPr="00F01EBA">
        <w:rPr>
          <w:rFonts w:ascii="Arial Narrow" w:hAnsi="Arial Narrow"/>
          <w:color w:val="000000" w:themeColor="text1"/>
          <w:sz w:val="24"/>
          <w:szCs w:val="24"/>
        </w:rPr>
        <w:t xml:space="preserve">technique du financement de la santé </w:t>
      </w:r>
      <w:r w:rsidR="00F01EBA">
        <w:rPr>
          <w:rFonts w:ascii="Arial Narrow" w:hAnsi="Arial Narrow"/>
          <w:color w:val="000000" w:themeColor="text1"/>
          <w:sz w:val="24"/>
          <w:szCs w:val="24"/>
        </w:rPr>
        <w:t>et de la protection sociale en santé.</w:t>
      </w:r>
    </w:p>
    <w:p w14:paraId="2772B69E" w14:textId="77777777" w:rsidR="00761271" w:rsidRDefault="00761271" w:rsidP="00BD5389">
      <w:pPr>
        <w:rPr>
          <w:rFonts w:ascii="Arial Narrow" w:hAnsi="Arial Narrow"/>
          <w:b/>
          <w:bCs/>
          <w:i/>
          <w:iCs/>
          <w:color w:val="000000" w:themeColor="text1"/>
          <w:sz w:val="24"/>
          <w:szCs w:val="24"/>
        </w:rPr>
      </w:pPr>
    </w:p>
    <w:p w14:paraId="3F8B8D3E" w14:textId="2AA217AB" w:rsidR="00BD5389" w:rsidRPr="00A528A3" w:rsidRDefault="00A528A3" w:rsidP="00BD5389">
      <w:pPr>
        <w:rPr>
          <w:rFonts w:ascii="Arial Narrow" w:hAnsi="Arial Narrow"/>
          <w:b/>
          <w:bCs/>
          <w:color w:val="000000" w:themeColor="text1"/>
          <w:sz w:val="24"/>
          <w:szCs w:val="24"/>
        </w:rPr>
      </w:pPr>
      <w:r w:rsidRPr="00A528A3">
        <w:rPr>
          <w:rFonts w:ascii="Arial Narrow" w:hAnsi="Arial Narrow"/>
          <w:b/>
          <w:bCs/>
          <w:color w:val="000000" w:themeColor="text1"/>
          <w:sz w:val="24"/>
          <w:szCs w:val="24"/>
        </w:rPr>
        <w:t xml:space="preserve">Objectif spécifique </w:t>
      </w:r>
      <w:r w:rsidR="00275DB0" w:rsidRPr="00A528A3">
        <w:rPr>
          <w:rFonts w:ascii="Arial Narrow" w:hAnsi="Arial Narrow"/>
          <w:b/>
          <w:bCs/>
          <w:color w:val="000000" w:themeColor="text1"/>
          <w:sz w:val="24"/>
          <w:szCs w:val="24"/>
        </w:rPr>
        <w:t>1.3</w:t>
      </w:r>
      <w:r w:rsidRPr="00A528A3">
        <w:rPr>
          <w:rFonts w:ascii="Arial Narrow" w:hAnsi="Arial Narrow"/>
          <w:b/>
          <w:bCs/>
          <w:color w:val="000000" w:themeColor="text1"/>
          <w:sz w:val="24"/>
          <w:szCs w:val="24"/>
        </w:rPr>
        <w:t> :</w:t>
      </w:r>
      <w:r w:rsidR="00275DB0" w:rsidRPr="00A528A3">
        <w:rPr>
          <w:rFonts w:ascii="Arial Narrow" w:hAnsi="Arial Narrow"/>
          <w:b/>
          <w:bCs/>
          <w:color w:val="000000" w:themeColor="text1"/>
          <w:sz w:val="24"/>
          <w:szCs w:val="24"/>
        </w:rPr>
        <w:t xml:space="preserve"> </w:t>
      </w:r>
      <w:r w:rsidR="00BD5389" w:rsidRPr="00A528A3">
        <w:rPr>
          <w:rFonts w:ascii="Arial Narrow" w:hAnsi="Arial Narrow"/>
          <w:b/>
          <w:bCs/>
          <w:color w:val="000000" w:themeColor="text1"/>
          <w:sz w:val="24"/>
          <w:szCs w:val="24"/>
        </w:rPr>
        <w:t>Assurer la prévisibilité et la disponibilité du financement extérieur proportionnellement au gap des ressources internes mobilisée pour la santé.</w:t>
      </w:r>
    </w:p>
    <w:p w14:paraId="68472F5F" w14:textId="7A7294D8" w:rsidR="00274037" w:rsidRDefault="00CE16AC" w:rsidP="00761271">
      <w:pPr>
        <w:jc w:val="both"/>
        <w:rPr>
          <w:rFonts w:ascii="Arial Narrow" w:hAnsi="Arial Narrow"/>
          <w:b/>
          <w:bCs/>
          <w:i/>
          <w:iCs/>
          <w:color w:val="000000" w:themeColor="text1"/>
          <w:sz w:val="24"/>
          <w:szCs w:val="24"/>
        </w:rPr>
      </w:pPr>
      <w:r w:rsidRPr="00761271">
        <w:rPr>
          <w:rFonts w:ascii="Arial Narrow" w:hAnsi="Arial Narrow"/>
          <w:b/>
          <w:bCs/>
          <w:i/>
          <w:iCs/>
          <w:color w:val="000000" w:themeColor="text1"/>
          <w:sz w:val="24"/>
          <w:szCs w:val="24"/>
        </w:rPr>
        <w:t>Intervention</w:t>
      </w:r>
      <w:r w:rsidR="00274037">
        <w:rPr>
          <w:rFonts w:ascii="Arial Narrow" w:hAnsi="Arial Narrow"/>
          <w:b/>
          <w:bCs/>
          <w:i/>
          <w:iCs/>
          <w:color w:val="000000" w:themeColor="text1"/>
          <w:sz w:val="24"/>
          <w:szCs w:val="24"/>
        </w:rPr>
        <w:t>s</w:t>
      </w:r>
      <w:r w:rsidRPr="00761271">
        <w:rPr>
          <w:rFonts w:ascii="Arial Narrow" w:hAnsi="Arial Narrow"/>
          <w:b/>
          <w:bCs/>
          <w:i/>
          <w:iCs/>
          <w:color w:val="000000" w:themeColor="text1"/>
          <w:sz w:val="24"/>
          <w:szCs w:val="24"/>
        </w:rPr>
        <w:t xml:space="preserve"> stratégique</w:t>
      </w:r>
      <w:r w:rsidR="00274037">
        <w:rPr>
          <w:rFonts w:ascii="Arial Narrow" w:hAnsi="Arial Narrow"/>
          <w:b/>
          <w:bCs/>
          <w:i/>
          <w:iCs/>
          <w:color w:val="000000" w:themeColor="text1"/>
          <w:sz w:val="24"/>
          <w:szCs w:val="24"/>
        </w:rPr>
        <w:t>s</w:t>
      </w:r>
      <w:r w:rsidRPr="00761271">
        <w:rPr>
          <w:rFonts w:ascii="Arial Narrow" w:hAnsi="Arial Narrow"/>
          <w:b/>
          <w:bCs/>
          <w:i/>
          <w:iCs/>
          <w:color w:val="000000" w:themeColor="text1"/>
          <w:sz w:val="24"/>
          <w:szCs w:val="24"/>
        </w:rPr>
        <w:t xml:space="preserve"> </w:t>
      </w:r>
    </w:p>
    <w:p w14:paraId="1C59A49D" w14:textId="2828A6C4" w:rsidR="00DA4E29" w:rsidRPr="00CE16AC" w:rsidRDefault="00274037" w:rsidP="00761271">
      <w:pPr>
        <w:jc w:val="both"/>
        <w:rPr>
          <w:rFonts w:ascii="Arial Narrow" w:hAnsi="Arial Narrow"/>
          <w:i/>
          <w:iCs/>
          <w:color w:val="000000" w:themeColor="text1"/>
          <w:sz w:val="24"/>
          <w:szCs w:val="24"/>
        </w:rPr>
      </w:pPr>
      <w:r>
        <w:rPr>
          <w:rFonts w:ascii="Arial Narrow" w:hAnsi="Arial Narrow"/>
          <w:b/>
          <w:bCs/>
          <w:i/>
          <w:iCs/>
          <w:color w:val="000000" w:themeColor="text1"/>
          <w:sz w:val="24"/>
          <w:szCs w:val="24"/>
        </w:rPr>
        <w:t xml:space="preserve">IS </w:t>
      </w:r>
      <w:r w:rsidR="00CE16AC" w:rsidRPr="00761271">
        <w:rPr>
          <w:rFonts w:ascii="Arial Narrow" w:hAnsi="Arial Narrow"/>
          <w:b/>
          <w:bCs/>
          <w:i/>
          <w:iCs/>
          <w:color w:val="000000" w:themeColor="text1"/>
          <w:sz w:val="24"/>
          <w:szCs w:val="24"/>
        </w:rPr>
        <w:t>1.3.1</w:t>
      </w:r>
      <w:r w:rsidR="00CE16AC" w:rsidRPr="00CE16AC">
        <w:rPr>
          <w:rFonts w:ascii="Arial Narrow" w:hAnsi="Arial Narrow"/>
          <w:i/>
          <w:iCs/>
          <w:color w:val="000000" w:themeColor="text1"/>
          <w:sz w:val="24"/>
          <w:szCs w:val="24"/>
        </w:rPr>
        <w:t> :</w:t>
      </w:r>
      <w:r w:rsidR="00C141DD">
        <w:rPr>
          <w:rFonts w:ascii="Arial Narrow" w:hAnsi="Arial Narrow"/>
          <w:i/>
          <w:iCs/>
          <w:color w:val="000000" w:themeColor="text1"/>
          <w:sz w:val="24"/>
          <w:szCs w:val="24"/>
        </w:rPr>
        <w:t xml:space="preserve"> </w:t>
      </w:r>
      <w:r w:rsidR="00C141DD" w:rsidRPr="0049775B">
        <w:rPr>
          <w:rFonts w:ascii="Arial Narrow" w:hAnsi="Arial Narrow"/>
          <w:color w:val="000000" w:themeColor="text1"/>
          <w:sz w:val="24"/>
          <w:szCs w:val="24"/>
        </w:rPr>
        <w:t>Maintenir et r</w:t>
      </w:r>
      <w:r w:rsidR="0006121C" w:rsidRPr="0006121C">
        <w:rPr>
          <w:rFonts w:ascii="Arial Narrow" w:hAnsi="Arial Narrow"/>
          <w:color w:val="000000" w:themeColor="text1"/>
          <w:sz w:val="24"/>
          <w:szCs w:val="24"/>
        </w:rPr>
        <w:t xml:space="preserve">enforcer le cadre de coordination et de concertation des partenaires </w:t>
      </w:r>
      <w:r w:rsidR="00761271">
        <w:rPr>
          <w:rFonts w:ascii="Arial Narrow" w:hAnsi="Arial Narrow"/>
          <w:color w:val="000000" w:themeColor="text1"/>
          <w:sz w:val="24"/>
          <w:szCs w:val="24"/>
        </w:rPr>
        <w:t>du financement de la santé</w:t>
      </w:r>
      <w:r w:rsidR="0006121C" w:rsidRPr="0006121C">
        <w:rPr>
          <w:rFonts w:ascii="Arial Narrow" w:hAnsi="Arial Narrow"/>
          <w:color w:val="000000" w:themeColor="text1"/>
          <w:sz w:val="24"/>
          <w:szCs w:val="24"/>
        </w:rPr>
        <w:t xml:space="preserve"> </w:t>
      </w:r>
      <w:r w:rsidR="00761271">
        <w:rPr>
          <w:rFonts w:ascii="Arial Narrow" w:hAnsi="Arial Narrow"/>
          <w:color w:val="000000" w:themeColor="text1"/>
          <w:sz w:val="24"/>
          <w:szCs w:val="24"/>
        </w:rPr>
        <w:t xml:space="preserve">et de la protection sociale en santé </w:t>
      </w:r>
      <w:r w:rsidR="0006121C" w:rsidRPr="0006121C">
        <w:rPr>
          <w:rFonts w:ascii="Arial Narrow" w:hAnsi="Arial Narrow"/>
          <w:color w:val="000000" w:themeColor="text1"/>
          <w:sz w:val="24"/>
          <w:szCs w:val="24"/>
        </w:rPr>
        <w:t>en y incluant tous les partenaires</w:t>
      </w:r>
      <w:r w:rsidR="00C141DD">
        <w:rPr>
          <w:rFonts w:ascii="Arial Narrow" w:hAnsi="Arial Narrow"/>
          <w:color w:val="000000" w:themeColor="text1"/>
          <w:sz w:val="24"/>
          <w:szCs w:val="24"/>
        </w:rPr>
        <w:t xml:space="preserve">, pour favoriser l’alignement </w:t>
      </w:r>
      <w:r w:rsidR="0049775B">
        <w:rPr>
          <w:rFonts w:ascii="Arial Narrow" w:hAnsi="Arial Narrow"/>
          <w:color w:val="000000" w:themeColor="text1"/>
          <w:sz w:val="24"/>
          <w:szCs w:val="24"/>
        </w:rPr>
        <w:t xml:space="preserve">des appuis </w:t>
      </w:r>
      <w:r w:rsidR="00C141DD">
        <w:rPr>
          <w:rFonts w:ascii="Arial Narrow" w:hAnsi="Arial Narrow"/>
          <w:color w:val="000000" w:themeColor="text1"/>
          <w:sz w:val="24"/>
          <w:szCs w:val="24"/>
        </w:rPr>
        <w:t xml:space="preserve">aux priorités </w:t>
      </w:r>
      <w:r w:rsidR="0049775B">
        <w:rPr>
          <w:rFonts w:ascii="Arial Narrow" w:hAnsi="Arial Narrow"/>
          <w:color w:val="000000" w:themeColor="text1"/>
          <w:sz w:val="24"/>
          <w:szCs w:val="24"/>
        </w:rPr>
        <w:t>du gouvernement</w:t>
      </w:r>
    </w:p>
    <w:p w14:paraId="7647C464" w14:textId="524670CE" w:rsidR="00CE16AC" w:rsidRDefault="00CE16AC" w:rsidP="00761271">
      <w:pPr>
        <w:jc w:val="both"/>
        <w:rPr>
          <w:rFonts w:ascii="Arial Narrow" w:hAnsi="Arial Narrow"/>
          <w:color w:val="000000" w:themeColor="text1"/>
          <w:sz w:val="24"/>
          <w:szCs w:val="24"/>
        </w:rPr>
      </w:pPr>
      <w:r w:rsidRPr="00761271">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761271">
        <w:rPr>
          <w:rFonts w:ascii="Arial Narrow" w:hAnsi="Arial Narrow"/>
          <w:b/>
          <w:bCs/>
          <w:i/>
          <w:iCs/>
          <w:color w:val="000000" w:themeColor="text1"/>
          <w:sz w:val="24"/>
          <w:szCs w:val="24"/>
        </w:rPr>
        <w:t xml:space="preserve"> 1.3.2</w:t>
      </w:r>
      <w:r w:rsidRPr="00CE16AC">
        <w:rPr>
          <w:rFonts w:ascii="Arial Narrow" w:hAnsi="Arial Narrow"/>
          <w:i/>
          <w:iCs/>
          <w:color w:val="000000" w:themeColor="text1"/>
          <w:sz w:val="24"/>
          <w:szCs w:val="24"/>
        </w:rPr>
        <w:t> :</w:t>
      </w:r>
      <w:r w:rsidR="00F952B5">
        <w:rPr>
          <w:rFonts w:ascii="Arial Narrow" w:hAnsi="Arial Narrow"/>
          <w:i/>
          <w:iCs/>
          <w:color w:val="000000" w:themeColor="text1"/>
          <w:sz w:val="24"/>
          <w:szCs w:val="24"/>
        </w:rPr>
        <w:t xml:space="preserve"> </w:t>
      </w:r>
      <w:r w:rsidR="00761271" w:rsidRPr="00761271">
        <w:rPr>
          <w:rFonts w:ascii="Arial Narrow" w:hAnsi="Arial Narrow"/>
          <w:color w:val="000000" w:themeColor="text1"/>
          <w:sz w:val="24"/>
          <w:szCs w:val="24"/>
        </w:rPr>
        <w:t xml:space="preserve">Documenter </w:t>
      </w:r>
      <w:r w:rsidR="00F952B5">
        <w:rPr>
          <w:rFonts w:ascii="Arial Narrow" w:hAnsi="Arial Narrow"/>
          <w:color w:val="000000" w:themeColor="text1"/>
          <w:sz w:val="24"/>
          <w:szCs w:val="24"/>
        </w:rPr>
        <w:t>et assurer le suivi d</w:t>
      </w:r>
      <w:r w:rsidR="00761271" w:rsidRPr="00761271">
        <w:rPr>
          <w:rFonts w:ascii="Arial Narrow" w:hAnsi="Arial Narrow"/>
          <w:color w:val="000000" w:themeColor="text1"/>
          <w:sz w:val="24"/>
          <w:szCs w:val="24"/>
        </w:rPr>
        <w:t>es Accords de partenariat</w:t>
      </w:r>
      <w:r w:rsidR="00761271">
        <w:rPr>
          <w:rFonts w:ascii="Arial Narrow" w:hAnsi="Arial Narrow"/>
          <w:color w:val="000000" w:themeColor="text1"/>
          <w:sz w:val="24"/>
          <w:szCs w:val="24"/>
        </w:rPr>
        <w:t>, les projections</w:t>
      </w:r>
      <w:r w:rsidR="00761271" w:rsidRPr="00761271">
        <w:rPr>
          <w:rFonts w:ascii="Arial Narrow" w:hAnsi="Arial Narrow"/>
          <w:color w:val="000000" w:themeColor="text1"/>
          <w:sz w:val="24"/>
          <w:szCs w:val="24"/>
        </w:rPr>
        <w:t xml:space="preserve"> et les engagements financiers de tous les partenaires du financement de la santé et de la protection sociale en santé</w:t>
      </w:r>
      <w:r w:rsidR="00F952B5">
        <w:rPr>
          <w:rFonts w:ascii="Arial Narrow" w:hAnsi="Arial Narrow"/>
          <w:color w:val="000000" w:themeColor="text1"/>
          <w:sz w:val="24"/>
          <w:szCs w:val="24"/>
        </w:rPr>
        <w:t>.</w:t>
      </w:r>
    </w:p>
    <w:p w14:paraId="3AA6107E" w14:textId="2D6E9832" w:rsidR="00F952B5" w:rsidRDefault="00F952B5" w:rsidP="00761271">
      <w:pPr>
        <w:jc w:val="both"/>
        <w:rPr>
          <w:rFonts w:ascii="Arial Narrow" w:hAnsi="Arial Narrow"/>
          <w:color w:val="000000" w:themeColor="text1"/>
          <w:sz w:val="24"/>
          <w:szCs w:val="24"/>
        </w:rPr>
      </w:pPr>
      <w:r w:rsidRPr="0018498A">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18498A">
        <w:rPr>
          <w:rFonts w:ascii="Arial Narrow" w:hAnsi="Arial Narrow"/>
          <w:b/>
          <w:bCs/>
          <w:i/>
          <w:iCs/>
          <w:color w:val="000000" w:themeColor="text1"/>
          <w:sz w:val="24"/>
          <w:szCs w:val="24"/>
        </w:rPr>
        <w:t xml:space="preserve"> 1.3.3</w:t>
      </w:r>
      <w:r>
        <w:rPr>
          <w:rFonts w:ascii="Arial Narrow" w:hAnsi="Arial Narrow"/>
          <w:color w:val="000000" w:themeColor="text1"/>
          <w:sz w:val="24"/>
          <w:szCs w:val="24"/>
        </w:rPr>
        <w:t xml:space="preserve"> : Mener un plaidoyer structuré </w:t>
      </w:r>
      <w:r w:rsidR="0018498A">
        <w:rPr>
          <w:rFonts w:ascii="Arial Narrow" w:hAnsi="Arial Narrow"/>
          <w:color w:val="000000" w:themeColor="text1"/>
          <w:sz w:val="24"/>
          <w:szCs w:val="24"/>
        </w:rPr>
        <w:t xml:space="preserve">pour </w:t>
      </w:r>
      <w:r w:rsidR="0049775B">
        <w:rPr>
          <w:rFonts w:ascii="Arial Narrow" w:hAnsi="Arial Narrow"/>
          <w:color w:val="000000" w:themeColor="text1"/>
          <w:sz w:val="24"/>
          <w:szCs w:val="24"/>
        </w:rPr>
        <w:t xml:space="preserve">saisir les opportunités d’appui bilatérales et multilatérales, et </w:t>
      </w:r>
      <w:r w:rsidR="0018498A">
        <w:rPr>
          <w:rFonts w:ascii="Arial Narrow" w:hAnsi="Arial Narrow"/>
          <w:color w:val="000000" w:themeColor="text1"/>
          <w:sz w:val="24"/>
          <w:szCs w:val="24"/>
        </w:rPr>
        <w:t xml:space="preserve">mobiliser le financement extérieur </w:t>
      </w:r>
      <w:r w:rsidR="0049775B">
        <w:rPr>
          <w:rFonts w:ascii="Arial Narrow" w:hAnsi="Arial Narrow"/>
          <w:color w:val="000000" w:themeColor="text1"/>
          <w:sz w:val="24"/>
          <w:szCs w:val="24"/>
        </w:rPr>
        <w:t>suffisant</w:t>
      </w:r>
      <w:r w:rsidR="0018498A">
        <w:rPr>
          <w:rFonts w:ascii="Arial Narrow" w:hAnsi="Arial Narrow"/>
          <w:color w:val="000000" w:themeColor="text1"/>
          <w:sz w:val="24"/>
          <w:szCs w:val="24"/>
        </w:rPr>
        <w:t xml:space="preserve"> pour combler le gap du financement interne pour la santé.</w:t>
      </w:r>
    </w:p>
    <w:p w14:paraId="188BC4C1" w14:textId="77777777" w:rsidR="00F952B5" w:rsidRPr="00761271" w:rsidRDefault="00F952B5" w:rsidP="00761271">
      <w:pPr>
        <w:jc w:val="both"/>
        <w:rPr>
          <w:rFonts w:ascii="Arial Narrow" w:hAnsi="Arial Narrow"/>
          <w:color w:val="000000" w:themeColor="text1"/>
          <w:sz w:val="24"/>
          <w:szCs w:val="24"/>
        </w:rPr>
      </w:pPr>
    </w:p>
    <w:p w14:paraId="36BBDE4F" w14:textId="77777777" w:rsidR="007925F4" w:rsidRDefault="007925F4" w:rsidP="00F57871">
      <w:pPr>
        <w:rPr>
          <w:rFonts w:ascii="Arial Narrow" w:hAnsi="Arial Narrow"/>
          <w:i/>
          <w:iCs/>
          <w:color w:val="000000" w:themeColor="text1"/>
          <w:sz w:val="24"/>
          <w:szCs w:val="24"/>
        </w:rPr>
      </w:pPr>
    </w:p>
    <w:p w14:paraId="6898A0B8" w14:textId="77777777" w:rsidR="007925F4" w:rsidRDefault="007925F4" w:rsidP="00F57871">
      <w:pPr>
        <w:rPr>
          <w:rFonts w:ascii="Arial Narrow" w:hAnsi="Arial Narrow"/>
          <w:i/>
          <w:iCs/>
          <w:color w:val="000000" w:themeColor="text1"/>
          <w:sz w:val="24"/>
          <w:szCs w:val="24"/>
        </w:rPr>
      </w:pPr>
    </w:p>
    <w:p w14:paraId="1302C66A" w14:textId="604C424E" w:rsidR="00605CC1" w:rsidRPr="0018498A" w:rsidRDefault="00605CC1" w:rsidP="00F57871">
      <w:pPr>
        <w:rPr>
          <w:rFonts w:ascii="Arial Narrow" w:hAnsi="Arial Narrow"/>
          <w:b/>
          <w:bCs/>
          <w:color w:val="000000" w:themeColor="text1"/>
          <w:sz w:val="26"/>
          <w:szCs w:val="26"/>
        </w:rPr>
      </w:pPr>
      <w:r w:rsidRPr="0018498A">
        <w:rPr>
          <w:rFonts w:ascii="Arial Narrow" w:hAnsi="Arial Narrow"/>
          <w:b/>
          <w:bCs/>
          <w:color w:val="000000" w:themeColor="text1"/>
          <w:sz w:val="26"/>
          <w:szCs w:val="26"/>
        </w:rPr>
        <w:t xml:space="preserve">Axe stratégique 2 : </w:t>
      </w:r>
      <w:r w:rsidR="009F58A0" w:rsidRPr="0018498A">
        <w:rPr>
          <w:rFonts w:ascii="Arial Narrow" w:hAnsi="Arial Narrow"/>
          <w:b/>
          <w:bCs/>
          <w:color w:val="000000" w:themeColor="text1"/>
          <w:sz w:val="26"/>
          <w:szCs w:val="26"/>
        </w:rPr>
        <w:t xml:space="preserve">Mise en commun des fonds </w:t>
      </w:r>
    </w:p>
    <w:p w14:paraId="63E4374E" w14:textId="77777777" w:rsidR="004E51F4" w:rsidRDefault="004E51F4" w:rsidP="007B2C4B">
      <w:pPr>
        <w:spacing w:line="276" w:lineRule="auto"/>
        <w:jc w:val="both"/>
        <w:rPr>
          <w:rFonts w:ascii="Arial Narrow" w:hAnsi="Arial Narrow"/>
          <w:color w:val="000000" w:themeColor="text1"/>
          <w:sz w:val="24"/>
          <w:szCs w:val="24"/>
        </w:rPr>
      </w:pPr>
    </w:p>
    <w:p w14:paraId="143A7E63" w14:textId="7822A36B" w:rsidR="007B2C4B" w:rsidRPr="007B2C4B" w:rsidRDefault="007B2C4B" w:rsidP="007B2C4B">
      <w:pPr>
        <w:spacing w:line="276" w:lineRule="auto"/>
        <w:jc w:val="both"/>
        <w:rPr>
          <w:rFonts w:ascii="Arial Narrow" w:hAnsi="Arial Narrow"/>
          <w:color w:val="000000" w:themeColor="text1"/>
          <w:sz w:val="24"/>
          <w:szCs w:val="24"/>
        </w:rPr>
      </w:pPr>
      <w:r>
        <w:rPr>
          <w:rFonts w:ascii="Arial Narrow" w:hAnsi="Arial Narrow"/>
          <w:color w:val="000000" w:themeColor="text1"/>
          <w:sz w:val="24"/>
          <w:szCs w:val="24"/>
        </w:rPr>
        <w:t>La mise en commun des fonds renvoie à l’accumulation et la gestion des ressources financières prépayées. Elle permet de redistribuer les ressources afin de garantir un accès équitable aux services</w:t>
      </w:r>
      <w:r w:rsidRPr="007B2C4B">
        <w:rPr>
          <w:rFonts w:ascii="Arial Narrow" w:hAnsi="Arial Narrow"/>
          <w:color w:val="000000" w:themeColor="text1"/>
          <w:sz w:val="24"/>
          <w:szCs w:val="24"/>
        </w:rPr>
        <w:t xml:space="preserve"> </w:t>
      </w:r>
      <w:r>
        <w:rPr>
          <w:rFonts w:ascii="Arial Narrow" w:hAnsi="Arial Narrow"/>
          <w:color w:val="000000" w:themeColor="text1"/>
          <w:sz w:val="24"/>
          <w:szCs w:val="24"/>
        </w:rPr>
        <w:t>nécessaires et d’améliorer la protection financière qui sera mesurée par le niveau de paiement direct des ménages.</w:t>
      </w:r>
    </w:p>
    <w:p w14:paraId="233B50FA" w14:textId="377A65F3" w:rsidR="008A3D28" w:rsidRDefault="00DA4E29" w:rsidP="006D1E86">
      <w:pPr>
        <w:jc w:val="both"/>
        <w:rPr>
          <w:rFonts w:ascii="Arial Narrow" w:hAnsi="Arial Narrow"/>
          <w:color w:val="000000" w:themeColor="text1"/>
          <w:sz w:val="24"/>
          <w:szCs w:val="24"/>
        </w:rPr>
      </w:pPr>
      <w:r w:rsidRPr="00F60792">
        <w:rPr>
          <w:rFonts w:ascii="Arial Narrow" w:hAnsi="Arial Narrow"/>
          <w:b/>
          <w:bCs/>
          <w:color w:val="000000" w:themeColor="text1"/>
          <w:sz w:val="24"/>
          <w:szCs w:val="24"/>
        </w:rPr>
        <w:t>Objectif stratégique 2</w:t>
      </w:r>
      <w:r>
        <w:rPr>
          <w:rFonts w:ascii="Arial Narrow" w:hAnsi="Arial Narrow"/>
          <w:color w:val="000000" w:themeColor="text1"/>
          <w:sz w:val="24"/>
          <w:szCs w:val="24"/>
        </w:rPr>
        <w:t> :</w:t>
      </w:r>
      <w:r w:rsidR="0013416A">
        <w:rPr>
          <w:rFonts w:ascii="Arial Narrow" w:hAnsi="Arial Narrow"/>
          <w:color w:val="000000" w:themeColor="text1"/>
          <w:sz w:val="24"/>
          <w:szCs w:val="24"/>
        </w:rPr>
        <w:t xml:space="preserve"> </w:t>
      </w:r>
      <w:r w:rsidR="007B2C4B" w:rsidRPr="009660BA">
        <w:rPr>
          <w:rFonts w:ascii="Arial Narrow" w:hAnsi="Arial Narrow"/>
          <w:b/>
          <w:bCs/>
          <w:color w:val="000000" w:themeColor="text1"/>
          <w:sz w:val="24"/>
          <w:szCs w:val="24"/>
        </w:rPr>
        <w:t xml:space="preserve">D’ici 2030, </w:t>
      </w:r>
      <w:r w:rsidR="00E87319" w:rsidRPr="009660BA">
        <w:rPr>
          <w:rFonts w:ascii="Arial Narrow" w:hAnsi="Arial Narrow"/>
          <w:b/>
          <w:bCs/>
          <w:color w:val="000000" w:themeColor="text1"/>
          <w:sz w:val="24"/>
          <w:szCs w:val="24"/>
        </w:rPr>
        <w:t>a</w:t>
      </w:r>
      <w:r w:rsidR="006B7A01" w:rsidRPr="009660BA">
        <w:rPr>
          <w:rFonts w:ascii="Arial Narrow" w:hAnsi="Arial Narrow"/>
          <w:b/>
          <w:bCs/>
          <w:color w:val="000000" w:themeColor="text1"/>
          <w:sz w:val="24"/>
          <w:szCs w:val="24"/>
        </w:rPr>
        <w:t xml:space="preserve">méliorer la mise en </w:t>
      </w:r>
      <w:r w:rsidR="008A3D28" w:rsidRPr="009660BA">
        <w:rPr>
          <w:rFonts w:ascii="Arial Narrow" w:hAnsi="Arial Narrow"/>
          <w:b/>
          <w:bCs/>
          <w:color w:val="000000" w:themeColor="text1"/>
          <w:sz w:val="24"/>
          <w:szCs w:val="24"/>
        </w:rPr>
        <w:t xml:space="preserve">commun </w:t>
      </w:r>
      <w:r w:rsidR="006B7A01" w:rsidRPr="009660BA">
        <w:rPr>
          <w:rFonts w:ascii="Arial Narrow" w:hAnsi="Arial Narrow"/>
          <w:b/>
          <w:bCs/>
          <w:color w:val="000000" w:themeColor="text1"/>
          <w:sz w:val="24"/>
          <w:szCs w:val="24"/>
        </w:rPr>
        <w:t xml:space="preserve">des fonds </w:t>
      </w:r>
      <w:r w:rsidR="008A3D28" w:rsidRPr="009660BA">
        <w:rPr>
          <w:rFonts w:ascii="Arial Narrow" w:hAnsi="Arial Narrow"/>
          <w:b/>
          <w:bCs/>
          <w:color w:val="000000" w:themeColor="text1"/>
          <w:sz w:val="24"/>
          <w:szCs w:val="24"/>
        </w:rPr>
        <w:t>prépa</w:t>
      </w:r>
      <w:r w:rsidR="006B7A01" w:rsidRPr="009660BA">
        <w:rPr>
          <w:rFonts w:ascii="Arial Narrow" w:hAnsi="Arial Narrow"/>
          <w:b/>
          <w:bCs/>
          <w:color w:val="000000" w:themeColor="text1"/>
          <w:sz w:val="24"/>
          <w:szCs w:val="24"/>
        </w:rPr>
        <w:t>yés pour la santé</w:t>
      </w:r>
    </w:p>
    <w:p w14:paraId="2BF39527" w14:textId="59E8A8EC" w:rsidR="006B7A01" w:rsidRPr="009660BA" w:rsidRDefault="00814796" w:rsidP="00814796">
      <w:pPr>
        <w:rPr>
          <w:rFonts w:ascii="Arial Narrow" w:hAnsi="Arial Narrow"/>
          <w:b/>
          <w:bCs/>
          <w:color w:val="000000" w:themeColor="text1"/>
          <w:sz w:val="24"/>
          <w:szCs w:val="24"/>
        </w:rPr>
      </w:pPr>
      <w:r>
        <w:rPr>
          <w:rFonts w:ascii="Arial Narrow" w:hAnsi="Arial Narrow"/>
          <w:b/>
          <w:bCs/>
          <w:color w:val="000000" w:themeColor="text1"/>
          <w:sz w:val="24"/>
          <w:szCs w:val="24"/>
        </w:rPr>
        <w:t xml:space="preserve">Objectifs spécifiques </w:t>
      </w:r>
      <w:r w:rsidR="0013416A" w:rsidRPr="009660BA">
        <w:rPr>
          <w:rFonts w:ascii="Arial Narrow" w:hAnsi="Arial Narrow"/>
          <w:b/>
          <w:bCs/>
          <w:color w:val="000000" w:themeColor="text1"/>
          <w:sz w:val="24"/>
          <w:szCs w:val="24"/>
        </w:rPr>
        <w:t>2.1</w:t>
      </w:r>
      <w:r>
        <w:rPr>
          <w:rFonts w:ascii="Arial Narrow" w:hAnsi="Arial Narrow"/>
          <w:b/>
          <w:bCs/>
          <w:color w:val="000000" w:themeColor="text1"/>
          <w:sz w:val="24"/>
          <w:szCs w:val="24"/>
        </w:rPr>
        <w:t> :</w:t>
      </w:r>
      <w:r w:rsidR="0013416A" w:rsidRPr="009660BA">
        <w:rPr>
          <w:rFonts w:ascii="Arial Narrow" w:hAnsi="Arial Narrow"/>
          <w:b/>
          <w:bCs/>
          <w:color w:val="000000" w:themeColor="text1"/>
          <w:sz w:val="24"/>
          <w:szCs w:val="24"/>
        </w:rPr>
        <w:t xml:space="preserve"> </w:t>
      </w:r>
      <w:r w:rsidR="006B7A01" w:rsidRPr="009660BA">
        <w:rPr>
          <w:rFonts w:ascii="Arial Narrow" w:hAnsi="Arial Narrow"/>
          <w:b/>
          <w:bCs/>
          <w:color w:val="000000" w:themeColor="text1"/>
          <w:sz w:val="24"/>
          <w:szCs w:val="24"/>
        </w:rPr>
        <w:t>Réduire la fragmentation du système de financement de la santé d’ici 2030.</w:t>
      </w:r>
    </w:p>
    <w:p w14:paraId="1334EC03" w14:textId="3BBBBDD6" w:rsidR="00E87319" w:rsidRDefault="00E87319" w:rsidP="0013416A">
      <w:pPr>
        <w:jc w:val="both"/>
        <w:rPr>
          <w:rFonts w:ascii="Arial Narrow" w:hAnsi="Arial Narrow"/>
          <w:color w:val="000000" w:themeColor="text1"/>
          <w:sz w:val="24"/>
          <w:szCs w:val="24"/>
        </w:rPr>
      </w:pPr>
      <w:r>
        <w:rPr>
          <w:rFonts w:ascii="Arial Narrow" w:hAnsi="Arial Narrow"/>
          <w:color w:val="000000" w:themeColor="text1"/>
          <w:sz w:val="24"/>
          <w:szCs w:val="24"/>
        </w:rPr>
        <w:t xml:space="preserve">Les interventions pour l’atteinte de cet objectif seront déployées en deux phases : </w:t>
      </w:r>
      <w:r w:rsidR="00D14047">
        <w:rPr>
          <w:rFonts w:ascii="Arial Narrow" w:hAnsi="Arial Narrow"/>
          <w:color w:val="000000" w:themeColor="text1"/>
          <w:sz w:val="24"/>
          <w:szCs w:val="24"/>
        </w:rPr>
        <w:t>une première phase de constitution du pool du secteur informel et rural avec les financements y afférents, et intégration du secteur privé formel dans le pool du secteur public formel existant ; ensuite une deuxième phase d’unification des pools pour plus de solidarité et un meilleur partage d</w:t>
      </w:r>
      <w:r w:rsidR="00814796">
        <w:rPr>
          <w:rFonts w:ascii="Arial Narrow" w:hAnsi="Arial Narrow"/>
          <w:color w:val="000000" w:themeColor="text1"/>
          <w:sz w:val="24"/>
          <w:szCs w:val="24"/>
        </w:rPr>
        <w:t>es</w:t>
      </w:r>
      <w:r w:rsidR="00D14047">
        <w:rPr>
          <w:rFonts w:ascii="Arial Narrow" w:hAnsi="Arial Narrow"/>
          <w:color w:val="000000" w:themeColor="text1"/>
          <w:sz w:val="24"/>
          <w:szCs w:val="24"/>
        </w:rPr>
        <w:t xml:space="preserve"> risque</w:t>
      </w:r>
      <w:r w:rsidR="00814796">
        <w:rPr>
          <w:rFonts w:ascii="Arial Narrow" w:hAnsi="Arial Narrow"/>
          <w:color w:val="000000" w:themeColor="text1"/>
          <w:sz w:val="24"/>
          <w:szCs w:val="24"/>
        </w:rPr>
        <w:t>s de santé</w:t>
      </w:r>
      <w:r w:rsidR="00D14047">
        <w:rPr>
          <w:rFonts w:ascii="Arial Narrow" w:hAnsi="Arial Narrow"/>
          <w:color w:val="000000" w:themeColor="text1"/>
          <w:sz w:val="24"/>
          <w:szCs w:val="24"/>
        </w:rPr>
        <w:t xml:space="preserve"> entre l</w:t>
      </w:r>
      <w:r w:rsidR="00814796">
        <w:rPr>
          <w:rFonts w:ascii="Arial Narrow" w:hAnsi="Arial Narrow"/>
          <w:color w:val="000000" w:themeColor="text1"/>
          <w:sz w:val="24"/>
          <w:szCs w:val="24"/>
        </w:rPr>
        <w:t>es</w:t>
      </w:r>
      <w:r w:rsidR="00D14047">
        <w:rPr>
          <w:rFonts w:ascii="Arial Narrow" w:hAnsi="Arial Narrow"/>
          <w:color w:val="000000" w:themeColor="text1"/>
          <w:sz w:val="24"/>
          <w:szCs w:val="24"/>
        </w:rPr>
        <w:t xml:space="preserve"> population</w:t>
      </w:r>
      <w:r w:rsidR="00814796">
        <w:rPr>
          <w:rFonts w:ascii="Arial Narrow" w:hAnsi="Arial Narrow"/>
          <w:color w:val="000000" w:themeColor="text1"/>
          <w:sz w:val="24"/>
          <w:szCs w:val="24"/>
        </w:rPr>
        <w:t>s</w:t>
      </w:r>
      <w:r w:rsidR="00D14047">
        <w:rPr>
          <w:rFonts w:ascii="Arial Narrow" w:hAnsi="Arial Narrow"/>
          <w:color w:val="000000" w:themeColor="text1"/>
          <w:sz w:val="24"/>
          <w:szCs w:val="24"/>
        </w:rPr>
        <w:t>.</w:t>
      </w:r>
    </w:p>
    <w:p w14:paraId="5071B804" w14:textId="57AC45B2" w:rsidR="00274037" w:rsidRDefault="00027E91" w:rsidP="0013416A">
      <w:pPr>
        <w:jc w:val="both"/>
        <w:rPr>
          <w:rFonts w:ascii="Arial Narrow" w:hAnsi="Arial Narrow"/>
          <w:b/>
          <w:bCs/>
          <w:i/>
          <w:iCs/>
          <w:color w:val="000000" w:themeColor="text1"/>
          <w:sz w:val="24"/>
          <w:szCs w:val="24"/>
        </w:rPr>
      </w:pPr>
      <w:r w:rsidRPr="00ED3004">
        <w:rPr>
          <w:rFonts w:ascii="Arial Narrow" w:hAnsi="Arial Narrow"/>
          <w:b/>
          <w:bCs/>
          <w:i/>
          <w:iCs/>
          <w:color w:val="000000" w:themeColor="text1"/>
          <w:sz w:val="24"/>
          <w:szCs w:val="24"/>
        </w:rPr>
        <w:t>I</w:t>
      </w:r>
      <w:r w:rsidR="00814796" w:rsidRPr="00ED3004">
        <w:rPr>
          <w:rFonts w:ascii="Arial Narrow" w:hAnsi="Arial Narrow"/>
          <w:b/>
          <w:bCs/>
          <w:i/>
          <w:iCs/>
          <w:color w:val="000000" w:themeColor="text1"/>
          <w:sz w:val="24"/>
          <w:szCs w:val="24"/>
        </w:rPr>
        <w:t>ntervention</w:t>
      </w:r>
      <w:r w:rsidR="00274037">
        <w:rPr>
          <w:rFonts w:ascii="Arial Narrow" w:hAnsi="Arial Narrow"/>
          <w:b/>
          <w:bCs/>
          <w:i/>
          <w:iCs/>
          <w:color w:val="000000" w:themeColor="text1"/>
          <w:sz w:val="24"/>
          <w:szCs w:val="24"/>
        </w:rPr>
        <w:t>s</w:t>
      </w:r>
      <w:r w:rsidR="00814796" w:rsidRPr="00ED3004">
        <w:rPr>
          <w:rFonts w:ascii="Arial Narrow" w:hAnsi="Arial Narrow"/>
          <w:b/>
          <w:bCs/>
          <w:i/>
          <w:iCs/>
          <w:color w:val="000000" w:themeColor="text1"/>
          <w:sz w:val="24"/>
          <w:szCs w:val="24"/>
        </w:rPr>
        <w:t xml:space="preserve"> stratégique</w:t>
      </w:r>
      <w:r w:rsidR="00274037">
        <w:rPr>
          <w:rFonts w:ascii="Arial Narrow" w:hAnsi="Arial Narrow"/>
          <w:b/>
          <w:bCs/>
          <w:i/>
          <w:iCs/>
          <w:color w:val="000000" w:themeColor="text1"/>
          <w:sz w:val="24"/>
          <w:szCs w:val="24"/>
        </w:rPr>
        <w:t>s</w:t>
      </w:r>
      <w:r w:rsidR="00A528A3">
        <w:rPr>
          <w:rFonts w:ascii="Arial Narrow" w:hAnsi="Arial Narrow"/>
          <w:b/>
          <w:bCs/>
          <w:i/>
          <w:iCs/>
          <w:color w:val="000000" w:themeColor="text1"/>
          <w:sz w:val="24"/>
          <w:szCs w:val="24"/>
        </w:rPr>
        <w:t xml:space="preserve"> </w:t>
      </w:r>
    </w:p>
    <w:p w14:paraId="2E3B2D06" w14:textId="505F97AF" w:rsidR="0013416A" w:rsidRDefault="00274037" w:rsidP="0013416A">
      <w:pPr>
        <w:jc w:val="both"/>
        <w:rPr>
          <w:rFonts w:ascii="Arial Narrow" w:hAnsi="Arial Narrow"/>
          <w:color w:val="000000" w:themeColor="text1"/>
          <w:sz w:val="24"/>
          <w:szCs w:val="24"/>
        </w:rPr>
      </w:pPr>
      <w:r>
        <w:rPr>
          <w:rFonts w:ascii="Arial Narrow" w:hAnsi="Arial Narrow"/>
          <w:b/>
          <w:bCs/>
          <w:i/>
          <w:iCs/>
          <w:color w:val="000000" w:themeColor="text1"/>
          <w:sz w:val="24"/>
          <w:szCs w:val="24"/>
        </w:rPr>
        <w:t xml:space="preserve">IS </w:t>
      </w:r>
      <w:r w:rsidR="00A528A3">
        <w:rPr>
          <w:rFonts w:ascii="Arial Narrow" w:hAnsi="Arial Narrow"/>
          <w:b/>
          <w:bCs/>
          <w:i/>
          <w:iCs/>
          <w:color w:val="000000" w:themeColor="text1"/>
          <w:sz w:val="24"/>
          <w:szCs w:val="24"/>
        </w:rPr>
        <w:t>2.1.</w:t>
      </w:r>
      <w:r w:rsidR="00814796" w:rsidRPr="00ED3004">
        <w:rPr>
          <w:rFonts w:ascii="Arial Narrow" w:hAnsi="Arial Narrow"/>
          <w:b/>
          <w:bCs/>
          <w:i/>
          <w:iCs/>
          <w:color w:val="000000" w:themeColor="text1"/>
          <w:sz w:val="24"/>
          <w:szCs w:val="24"/>
        </w:rPr>
        <w:t>1</w:t>
      </w:r>
      <w:r w:rsidR="00027E91">
        <w:rPr>
          <w:rFonts w:ascii="Arial Narrow" w:hAnsi="Arial Narrow"/>
          <w:color w:val="000000" w:themeColor="text1"/>
          <w:sz w:val="24"/>
          <w:szCs w:val="24"/>
        </w:rPr>
        <w:t> : Créer</w:t>
      </w:r>
      <w:r w:rsidR="0013416A" w:rsidRPr="0013416A">
        <w:rPr>
          <w:rFonts w:ascii="Arial Narrow" w:hAnsi="Arial Narrow"/>
          <w:color w:val="000000" w:themeColor="text1"/>
          <w:sz w:val="24"/>
          <w:szCs w:val="24"/>
        </w:rPr>
        <w:t xml:space="preserve"> un fonds commun </w:t>
      </w:r>
      <w:r w:rsidR="00027E91">
        <w:rPr>
          <w:rFonts w:ascii="Arial Narrow" w:hAnsi="Arial Narrow"/>
          <w:color w:val="000000" w:themeColor="text1"/>
          <w:sz w:val="24"/>
          <w:szCs w:val="24"/>
        </w:rPr>
        <w:t xml:space="preserve">pour le secteur informel et rural y compris les indigents et y intégrer </w:t>
      </w:r>
      <w:r w:rsidR="0013416A" w:rsidRPr="0013416A">
        <w:rPr>
          <w:rFonts w:ascii="Arial Narrow" w:hAnsi="Arial Narrow"/>
          <w:color w:val="000000" w:themeColor="text1"/>
          <w:sz w:val="24"/>
          <w:szCs w:val="24"/>
        </w:rPr>
        <w:t xml:space="preserve">les financements </w:t>
      </w:r>
      <w:r w:rsidR="00BF1578">
        <w:rPr>
          <w:rFonts w:ascii="Arial Narrow" w:hAnsi="Arial Narrow"/>
          <w:color w:val="000000" w:themeColor="text1"/>
          <w:sz w:val="24"/>
          <w:szCs w:val="24"/>
        </w:rPr>
        <w:t xml:space="preserve">disponibles </w:t>
      </w:r>
      <w:r w:rsidR="0013416A" w:rsidRPr="0013416A">
        <w:rPr>
          <w:rFonts w:ascii="Arial Narrow" w:hAnsi="Arial Narrow"/>
          <w:color w:val="000000" w:themeColor="text1"/>
          <w:sz w:val="24"/>
          <w:szCs w:val="24"/>
        </w:rPr>
        <w:t>destinés à la couverture de</w:t>
      </w:r>
      <w:r w:rsidR="00027E91">
        <w:rPr>
          <w:rFonts w:ascii="Arial Narrow" w:hAnsi="Arial Narrow"/>
          <w:color w:val="000000" w:themeColor="text1"/>
          <w:sz w:val="24"/>
          <w:szCs w:val="24"/>
        </w:rPr>
        <w:t xml:space="preserve"> cette cible</w:t>
      </w:r>
      <w:r w:rsidR="00BF1578">
        <w:rPr>
          <w:rFonts w:ascii="Arial Narrow" w:hAnsi="Arial Narrow"/>
          <w:color w:val="000000" w:themeColor="text1"/>
          <w:sz w:val="24"/>
          <w:szCs w:val="24"/>
        </w:rPr>
        <w:t>, notamment les financements de la gratuité avec l’apport des partenaires au développement, le financement de la CAM et la subvention pour la prise en charge des indigents</w:t>
      </w:r>
      <w:r w:rsidR="0031107F">
        <w:rPr>
          <w:rFonts w:ascii="Arial Narrow" w:hAnsi="Arial Narrow"/>
          <w:color w:val="000000" w:themeColor="text1"/>
          <w:sz w:val="24"/>
          <w:szCs w:val="24"/>
        </w:rPr>
        <w:t>.</w:t>
      </w:r>
    </w:p>
    <w:p w14:paraId="23B6E2E8" w14:textId="202023F0" w:rsidR="00027E91" w:rsidRDefault="00027E91" w:rsidP="0013416A">
      <w:pPr>
        <w:jc w:val="both"/>
        <w:rPr>
          <w:rFonts w:ascii="Arial Narrow" w:hAnsi="Arial Narrow"/>
          <w:color w:val="000000" w:themeColor="text1"/>
          <w:sz w:val="24"/>
          <w:szCs w:val="24"/>
        </w:rPr>
      </w:pPr>
      <w:r w:rsidRPr="00ED3004">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00814796" w:rsidRPr="00ED3004">
        <w:rPr>
          <w:rFonts w:ascii="Arial Narrow" w:hAnsi="Arial Narrow"/>
          <w:b/>
          <w:bCs/>
          <w:i/>
          <w:iCs/>
          <w:color w:val="000000" w:themeColor="text1"/>
          <w:sz w:val="24"/>
          <w:szCs w:val="24"/>
        </w:rPr>
        <w:t xml:space="preserve"> 2</w:t>
      </w:r>
      <w:r w:rsidR="00A528A3">
        <w:rPr>
          <w:rFonts w:ascii="Arial Narrow" w:hAnsi="Arial Narrow"/>
          <w:b/>
          <w:bCs/>
          <w:i/>
          <w:iCs/>
          <w:color w:val="000000" w:themeColor="text1"/>
          <w:sz w:val="24"/>
          <w:szCs w:val="24"/>
        </w:rPr>
        <w:t>.1.2</w:t>
      </w:r>
      <w:r>
        <w:rPr>
          <w:rFonts w:ascii="Arial Narrow" w:hAnsi="Arial Narrow"/>
          <w:color w:val="000000" w:themeColor="text1"/>
          <w:sz w:val="24"/>
          <w:szCs w:val="24"/>
        </w:rPr>
        <w:t> : Intégrer les travailleurs du secteur privé formel dans le pool du secteur public</w:t>
      </w:r>
      <w:r w:rsidR="0031107F">
        <w:rPr>
          <w:rFonts w:ascii="Arial Narrow" w:hAnsi="Arial Narrow"/>
          <w:color w:val="000000" w:themeColor="text1"/>
          <w:sz w:val="24"/>
          <w:szCs w:val="24"/>
        </w:rPr>
        <w:t xml:space="preserve"> déjà fonctionnel.</w:t>
      </w:r>
    </w:p>
    <w:p w14:paraId="3B145277" w14:textId="5FEEF19D" w:rsidR="007B2C4B" w:rsidRPr="006D1E86" w:rsidRDefault="0031107F" w:rsidP="00ED3004">
      <w:pPr>
        <w:jc w:val="both"/>
        <w:rPr>
          <w:rFonts w:ascii="Arial Narrow" w:hAnsi="Arial Narrow"/>
          <w:color w:val="000000" w:themeColor="text1"/>
          <w:sz w:val="24"/>
          <w:szCs w:val="24"/>
        </w:rPr>
      </w:pPr>
      <w:r w:rsidRPr="00ED3004">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00814796" w:rsidRPr="00ED3004">
        <w:rPr>
          <w:rFonts w:ascii="Arial Narrow" w:hAnsi="Arial Narrow"/>
          <w:b/>
          <w:bCs/>
          <w:i/>
          <w:iCs/>
          <w:color w:val="000000" w:themeColor="text1"/>
          <w:sz w:val="24"/>
          <w:szCs w:val="24"/>
        </w:rPr>
        <w:t xml:space="preserve"> </w:t>
      </w:r>
      <w:r w:rsidR="00A528A3">
        <w:rPr>
          <w:rFonts w:ascii="Arial Narrow" w:hAnsi="Arial Narrow"/>
          <w:b/>
          <w:bCs/>
          <w:i/>
          <w:iCs/>
          <w:color w:val="000000" w:themeColor="text1"/>
          <w:sz w:val="24"/>
          <w:szCs w:val="24"/>
        </w:rPr>
        <w:t>2.1.</w:t>
      </w:r>
      <w:r w:rsidR="00814796" w:rsidRPr="00ED3004">
        <w:rPr>
          <w:rFonts w:ascii="Arial Narrow" w:hAnsi="Arial Narrow"/>
          <w:b/>
          <w:bCs/>
          <w:i/>
          <w:iCs/>
          <w:color w:val="000000" w:themeColor="text1"/>
          <w:sz w:val="24"/>
          <w:szCs w:val="24"/>
        </w:rPr>
        <w:t>3</w:t>
      </w:r>
      <w:r w:rsidR="009660BA">
        <w:rPr>
          <w:rFonts w:ascii="Arial Narrow" w:hAnsi="Arial Narrow"/>
          <w:color w:val="000000" w:themeColor="text1"/>
          <w:sz w:val="24"/>
          <w:szCs w:val="24"/>
        </w:rPr>
        <w:t> </w:t>
      </w:r>
      <w:r>
        <w:rPr>
          <w:rFonts w:ascii="Arial Narrow" w:hAnsi="Arial Narrow"/>
          <w:color w:val="000000" w:themeColor="text1"/>
          <w:sz w:val="24"/>
          <w:szCs w:val="24"/>
        </w:rPr>
        <w:t xml:space="preserve">: </w:t>
      </w:r>
      <w:r w:rsidR="007B2C4B">
        <w:rPr>
          <w:rFonts w:ascii="Arial Narrow" w:hAnsi="Arial Narrow"/>
          <w:color w:val="000000" w:themeColor="text1"/>
          <w:sz w:val="24"/>
          <w:szCs w:val="24"/>
        </w:rPr>
        <w:t>Constituer un fonds unifié de prépaiement et de mutualisation entre les secteurs formel et informel</w:t>
      </w:r>
      <w:r w:rsidR="00CE16AC">
        <w:rPr>
          <w:rFonts w:ascii="Arial Narrow" w:hAnsi="Arial Narrow"/>
          <w:color w:val="000000" w:themeColor="text1"/>
          <w:sz w:val="24"/>
          <w:szCs w:val="24"/>
        </w:rPr>
        <w:t xml:space="preserve"> à moyen terme</w:t>
      </w:r>
      <w:r w:rsidR="00814796">
        <w:rPr>
          <w:rFonts w:ascii="Arial Narrow" w:hAnsi="Arial Narrow"/>
          <w:color w:val="000000" w:themeColor="text1"/>
          <w:sz w:val="24"/>
          <w:szCs w:val="24"/>
        </w:rPr>
        <w:t>.</w:t>
      </w:r>
    </w:p>
    <w:p w14:paraId="79368189" w14:textId="77777777" w:rsidR="007B2C4B" w:rsidRPr="0013416A" w:rsidRDefault="007B2C4B" w:rsidP="00ED3004">
      <w:pPr>
        <w:jc w:val="both"/>
        <w:rPr>
          <w:rFonts w:ascii="Arial Narrow" w:hAnsi="Arial Narrow"/>
          <w:color w:val="000000" w:themeColor="text1"/>
          <w:sz w:val="24"/>
          <w:szCs w:val="24"/>
        </w:rPr>
      </w:pPr>
    </w:p>
    <w:p w14:paraId="243E8A8F" w14:textId="7167A3DB" w:rsidR="00DA4E29" w:rsidRPr="009660BA" w:rsidRDefault="00814796" w:rsidP="00F57871">
      <w:pPr>
        <w:rPr>
          <w:rFonts w:ascii="Arial Narrow" w:hAnsi="Arial Narrow"/>
          <w:b/>
          <w:bCs/>
          <w:color w:val="000000" w:themeColor="text1"/>
          <w:sz w:val="24"/>
          <w:szCs w:val="24"/>
        </w:rPr>
      </w:pPr>
      <w:r>
        <w:rPr>
          <w:rFonts w:ascii="Arial Narrow" w:hAnsi="Arial Narrow"/>
          <w:b/>
          <w:bCs/>
          <w:color w:val="000000" w:themeColor="text1"/>
          <w:sz w:val="24"/>
          <w:szCs w:val="24"/>
        </w:rPr>
        <w:t xml:space="preserve">Objectif spécifique </w:t>
      </w:r>
      <w:r w:rsidR="006D1E86" w:rsidRPr="009660BA">
        <w:rPr>
          <w:rFonts w:ascii="Arial Narrow" w:hAnsi="Arial Narrow"/>
          <w:b/>
          <w:bCs/>
          <w:color w:val="000000" w:themeColor="text1"/>
          <w:sz w:val="24"/>
          <w:szCs w:val="24"/>
        </w:rPr>
        <w:t>2.</w:t>
      </w:r>
      <w:r w:rsidR="0013416A" w:rsidRPr="009660BA">
        <w:rPr>
          <w:rFonts w:ascii="Arial Narrow" w:hAnsi="Arial Narrow"/>
          <w:b/>
          <w:bCs/>
          <w:color w:val="000000" w:themeColor="text1"/>
          <w:sz w:val="24"/>
          <w:szCs w:val="24"/>
        </w:rPr>
        <w:t>2</w:t>
      </w:r>
      <w:r>
        <w:rPr>
          <w:rFonts w:ascii="Arial Narrow" w:hAnsi="Arial Narrow"/>
          <w:b/>
          <w:bCs/>
          <w:color w:val="000000" w:themeColor="text1"/>
          <w:sz w:val="24"/>
          <w:szCs w:val="24"/>
        </w:rPr>
        <w:t> :</w:t>
      </w:r>
      <w:r w:rsidR="006D1E86" w:rsidRPr="009660BA">
        <w:rPr>
          <w:rFonts w:ascii="Arial Narrow" w:hAnsi="Arial Narrow"/>
          <w:b/>
          <w:bCs/>
          <w:color w:val="000000" w:themeColor="text1"/>
          <w:sz w:val="24"/>
          <w:szCs w:val="24"/>
        </w:rPr>
        <w:t xml:space="preserve"> </w:t>
      </w:r>
      <w:r w:rsidR="00DA4E29" w:rsidRPr="009660BA">
        <w:rPr>
          <w:rFonts w:ascii="Arial Narrow" w:hAnsi="Arial Narrow"/>
          <w:b/>
          <w:bCs/>
          <w:color w:val="000000" w:themeColor="text1"/>
          <w:sz w:val="24"/>
          <w:szCs w:val="24"/>
        </w:rPr>
        <w:t>Réduire l</w:t>
      </w:r>
      <w:r w:rsidR="00847531" w:rsidRPr="009660BA">
        <w:rPr>
          <w:rFonts w:ascii="Arial Narrow" w:hAnsi="Arial Narrow"/>
          <w:b/>
          <w:bCs/>
          <w:color w:val="000000" w:themeColor="text1"/>
          <w:sz w:val="24"/>
          <w:szCs w:val="24"/>
        </w:rPr>
        <w:t>a part des</w:t>
      </w:r>
      <w:r w:rsidR="00DA4E29" w:rsidRPr="009660BA">
        <w:rPr>
          <w:rFonts w:ascii="Arial Narrow" w:hAnsi="Arial Narrow"/>
          <w:b/>
          <w:bCs/>
          <w:color w:val="000000" w:themeColor="text1"/>
          <w:sz w:val="24"/>
          <w:szCs w:val="24"/>
        </w:rPr>
        <w:t xml:space="preserve"> paiements directs des ménages </w:t>
      </w:r>
      <w:r w:rsidR="00847531" w:rsidRPr="009660BA">
        <w:rPr>
          <w:rFonts w:ascii="Arial Narrow" w:hAnsi="Arial Narrow"/>
          <w:b/>
          <w:bCs/>
          <w:color w:val="000000" w:themeColor="text1"/>
          <w:sz w:val="24"/>
          <w:szCs w:val="24"/>
        </w:rPr>
        <w:t xml:space="preserve">dans les dépenses totales de santé </w:t>
      </w:r>
      <w:r w:rsidR="00DA4E29" w:rsidRPr="009660BA">
        <w:rPr>
          <w:rFonts w:ascii="Arial Narrow" w:hAnsi="Arial Narrow"/>
          <w:b/>
          <w:bCs/>
          <w:color w:val="000000" w:themeColor="text1"/>
          <w:sz w:val="24"/>
          <w:szCs w:val="24"/>
        </w:rPr>
        <w:t>à moins de 20%</w:t>
      </w:r>
      <w:r w:rsidR="00D941EE" w:rsidRPr="009660BA">
        <w:rPr>
          <w:rFonts w:ascii="Arial Narrow" w:hAnsi="Arial Narrow"/>
          <w:b/>
          <w:bCs/>
          <w:color w:val="000000" w:themeColor="text1"/>
          <w:sz w:val="24"/>
          <w:szCs w:val="24"/>
        </w:rPr>
        <w:t xml:space="preserve"> d’ici 20</w:t>
      </w:r>
      <w:r>
        <w:rPr>
          <w:rFonts w:ascii="Arial Narrow" w:hAnsi="Arial Narrow"/>
          <w:b/>
          <w:bCs/>
          <w:color w:val="000000" w:themeColor="text1"/>
          <w:sz w:val="24"/>
          <w:szCs w:val="24"/>
        </w:rPr>
        <w:t>30</w:t>
      </w:r>
    </w:p>
    <w:p w14:paraId="54D3B9D0" w14:textId="76934190" w:rsidR="00274037" w:rsidRDefault="009660BA" w:rsidP="009660BA">
      <w:pPr>
        <w:spacing w:line="276" w:lineRule="auto"/>
        <w:jc w:val="both"/>
        <w:rPr>
          <w:rFonts w:ascii="Arial Narrow" w:hAnsi="Arial Narrow"/>
          <w:b/>
          <w:bCs/>
          <w:i/>
          <w:iCs/>
          <w:color w:val="000000" w:themeColor="text1"/>
          <w:sz w:val="24"/>
          <w:szCs w:val="24"/>
        </w:rPr>
      </w:pPr>
      <w:r w:rsidRPr="005B0800">
        <w:rPr>
          <w:rFonts w:ascii="Arial Narrow" w:hAnsi="Arial Narrow"/>
          <w:b/>
          <w:bCs/>
          <w:i/>
          <w:iCs/>
          <w:color w:val="000000" w:themeColor="text1"/>
          <w:sz w:val="24"/>
          <w:szCs w:val="24"/>
        </w:rPr>
        <w:t>I</w:t>
      </w:r>
      <w:r w:rsidR="005B0800" w:rsidRPr="005B0800">
        <w:rPr>
          <w:rFonts w:ascii="Arial Narrow" w:hAnsi="Arial Narrow"/>
          <w:b/>
          <w:bCs/>
          <w:i/>
          <w:iCs/>
          <w:color w:val="000000" w:themeColor="text1"/>
          <w:sz w:val="24"/>
          <w:szCs w:val="24"/>
        </w:rPr>
        <w:t>ntervention</w:t>
      </w:r>
      <w:r w:rsidR="00274037">
        <w:rPr>
          <w:rFonts w:ascii="Arial Narrow" w:hAnsi="Arial Narrow"/>
          <w:b/>
          <w:bCs/>
          <w:i/>
          <w:iCs/>
          <w:color w:val="000000" w:themeColor="text1"/>
          <w:sz w:val="24"/>
          <w:szCs w:val="24"/>
        </w:rPr>
        <w:t>s</w:t>
      </w:r>
      <w:r w:rsidR="005B0800" w:rsidRPr="005B0800">
        <w:rPr>
          <w:rFonts w:ascii="Arial Narrow" w:hAnsi="Arial Narrow"/>
          <w:b/>
          <w:bCs/>
          <w:i/>
          <w:iCs/>
          <w:color w:val="000000" w:themeColor="text1"/>
          <w:sz w:val="24"/>
          <w:szCs w:val="24"/>
        </w:rPr>
        <w:t xml:space="preserve"> stratégique</w:t>
      </w:r>
      <w:r w:rsidR="00274037">
        <w:rPr>
          <w:rFonts w:ascii="Arial Narrow" w:hAnsi="Arial Narrow"/>
          <w:b/>
          <w:bCs/>
          <w:i/>
          <w:iCs/>
          <w:color w:val="000000" w:themeColor="text1"/>
          <w:sz w:val="24"/>
          <w:szCs w:val="24"/>
        </w:rPr>
        <w:t>s</w:t>
      </w:r>
      <w:r w:rsidRPr="005B0800">
        <w:rPr>
          <w:rFonts w:ascii="Arial Narrow" w:hAnsi="Arial Narrow"/>
          <w:b/>
          <w:bCs/>
          <w:i/>
          <w:iCs/>
          <w:color w:val="000000" w:themeColor="text1"/>
          <w:sz w:val="24"/>
          <w:szCs w:val="24"/>
        </w:rPr>
        <w:t xml:space="preserve"> </w:t>
      </w:r>
    </w:p>
    <w:p w14:paraId="179B49E8" w14:textId="4962C604" w:rsidR="0008702D" w:rsidRDefault="00274037" w:rsidP="009660BA">
      <w:pPr>
        <w:spacing w:line="276" w:lineRule="auto"/>
        <w:jc w:val="both"/>
        <w:rPr>
          <w:rFonts w:ascii="Arial Narrow" w:hAnsi="Arial Narrow"/>
          <w:color w:val="000000" w:themeColor="text1"/>
          <w:sz w:val="24"/>
          <w:szCs w:val="24"/>
        </w:rPr>
      </w:pPr>
      <w:r>
        <w:rPr>
          <w:rFonts w:ascii="Arial Narrow" w:hAnsi="Arial Narrow"/>
          <w:b/>
          <w:bCs/>
          <w:i/>
          <w:iCs/>
          <w:color w:val="000000" w:themeColor="text1"/>
          <w:sz w:val="24"/>
          <w:szCs w:val="24"/>
        </w:rPr>
        <w:t xml:space="preserve">IS </w:t>
      </w:r>
      <w:r w:rsidR="00A528A3">
        <w:rPr>
          <w:rFonts w:ascii="Arial Narrow" w:hAnsi="Arial Narrow"/>
          <w:b/>
          <w:bCs/>
          <w:i/>
          <w:iCs/>
          <w:color w:val="000000" w:themeColor="text1"/>
          <w:sz w:val="24"/>
          <w:szCs w:val="24"/>
        </w:rPr>
        <w:t>2.2.</w:t>
      </w:r>
      <w:r w:rsidR="00814796" w:rsidRPr="005B0800">
        <w:rPr>
          <w:rFonts w:ascii="Arial Narrow" w:hAnsi="Arial Narrow"/>
          <w:b/>
          <w:bCs/>
          <w:i/>
          <w:iCs/>
          <w:color w:val="000000" w:themeColor="text1"/>
          <w:sz w:val="24"/>
          <w:szCs w:val="24"/>
        </w:rPr>
        <w:t>1</w:t>
      </w:r>
      <w:r w:rsidR="009660BA">
        <w:rPr>
          <w:rFonts w:ascii="Arial Narrow" w:hAnsi="Arial Narrow"/>
          <w:color w:val="000000" w:themeColor="text1"/>
          <w:sz w:val="24"/>
          <w:szCs w:val="24"/>
        </w:rPr>
        <w:t> :</w:t>
      </w:r>
      <w:r w:rsidR="009660BA" w:rsidRPr="009660BA">
        <w:rPr>
          <w:rFonts w:ascii="Arial Narrow" w:hAnsi="Arial Narrow"/>
          <w:color w:val="000000" w:themeColor="text1"/>
          <w:sz w:val="24"/>
          <w:szCs w:val="24"/>
        </w:rPr>
        <w:t xml:space="preserve"> </w:t>
      </w:r>
      <w:r w:rsidR="009660BA">
        <w:rPr>
          <w:rFonts w:ascii="Arial Narrow" w:hAnsi="Arial Narrow"/>
          <w:color w:val="000000" w:themeColor="text1"/>
          <w:sz w:val="24"/>
          <w:szCs w:val="24"/>
        </w:rPr>
        <w:t>Instaurer un système de couverture en santé obligatoire pour tous, contributif selon l</w:t>
      </w:r>
      <w:r w:rsidR="00577854">
        <w:rPr>
          <w:rFonts w:ascii="Arial Narrow" w:hAnsi="Arial Narrow"/>
          <w:color w:val="000000" w:themeColor="text1"/>
          <w:sz w:val="24"/>
          <w:szCs w:val="24"/>
        </w:rPr>
        <w:t>e niveau de revenu.</w:t>
      </w:r>
      <w:r w:rsidR="009660BA">
        <w:rPr>
          <w:rFonts w:ascii="Arial Narrow" w:hAnsi="Arial Narrow"/>
          <w:color w:val="000000" w:themeColor="text1"/>
          <w:sz w:val="24"/>
          <w:szCs w:val="24"/>
        </w:rPr>
        <w:t xml:space="preserve"> </w:t>
      </w:r>
    </w:p>
    <w:p w14:paraId="03A4A861" w14:textId="0BB7C8D5" w:rsidR="009660BA" w:rsidRDefault="0008702D" w:rsidP="009660BA">
      <w:pPr>
        <w:spacing w:line="276" w:lineRule="auto"/>
        <w:jc w:val="both"/>
        <w:rPr>
          <w:rFonts w:ascii="Arial Narrow" w:hAnsi="Arial Narrow"/>
          <w:color w:val="000000" w:themeColor="text1"/>
          <w:sz w:val="24"/>
          <w:szCs w:val="24"/>
        </w:rPr>
      </w:pPr>
      <w:r w:rsidRPr="005B0800">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5B0800">
        <w:rPr>
          <w:rFonts w:ascii="Arial Narrow" w:hAnsi="Arial Narrow"/>
          <w:b/>
          <w:bCs/>
          <w:i/>
          <w:iCs/>
          <w:color w:val="000000" w:themeColor="text1"/>
          <w:sz w:val="24"/>
          <w:szCs w:val="24"/>
        </w:rPr>
        <w:t xml:space="preserve"> </w:t>
      </w:r>
      <w:r w:rsidR="00A528A3">
        <w:rPr>
          <w:rFonts w:ascii="Arial Narrow" w:hAnsi="Arial Narrow"/>
          <w:b/>
          <w:bCs/>
          <w:i/>
          <w:iCs/>
          <w:color w:val="000000" w:themeColor="text1"/>
          <w:sz w:val="24"/>
          <w:szCs w:val="24"/>
        </w:rPr>
        <w:t>2.2.</w:t>
      </w:r>
      <w:r w:rsidRPr="005B0800">
        <w:rPr>
          <w:rFonts w:ascii="Arial Narrow" w:hAnsi="Arial Narrow"/>
          <w:b/>
          <w:bCs/>
          <w:i/>
          <w:iCs/>
          <w:color w:val="000000" w:themeColor="text1"/>
          <w:sz w:val="24"/>
          <w:szCs w:val="24"/>
        </w:rPr>
        <w:t>2</w:t>
      </w:r>
      <w:r>
        <w:rPr>
          <w:rFonts w:ascii="Arial Narrow" w:hAnsi="Arial Narrow"/>
          <w:color w:val="000000" w:themeColor="text1"/>
          <w:sz w:val="24"/>
          <w:szCs w:val="24"/>
        </w:rPr>
        <w:t xml:space="preserve"> : </w:t>
      </w:r>
      <w:r w:rsidR="000D626E">
        <w:rPr>
          <w:rFonts w:ascii="Arial Narrow" w:hAnsi="Arial Narrow"/>
          <w:color w:val="000000" w:themeColor="text1"/>
          <w:sz w:val="24"/>
          <w:szCs w:val="24"/>
        </w:rPr>
        <w:t>Augmenter</w:t>
      </w:r>
      <w:r>
        <w:rPr>
          <w:rFonts w:ascii="Arial Narrow" w:hAnsi="Arial Narrow"/>
          <w:color w:val="000000" w:themeColor="text1"/>
          <w:sz w:val="24"/>
          <w:szCs w:val="24"/>
        </w:rPr>
        <w:t xml:space="preserve"> la</w:t>
      </w:r>
      <w:r w:rsidR="009660BA">
        <w:rPr>
          <w:rFonts w:ascii="Arial Narrow" w:hAnsi="Arial Narrow"/>
          <w:color w:val="000000" w:themeColor="text1"/>
          <w:sz w:val="24"/>
          <w:szCs w:val="24"/>
        </w:rPr>
        <w:t xml:space="preserve"> subvention</w:t>
      </w:r>
      <w:r>
        <w:rPr>
          <w:rFonts w:ascii="Arial Narrow" w:hAnsi="Arial Narrow"/>
          <w:color w:val="000000" w:themeColor="text1"/>
          <w:sz w:val="24"/>
          <w:szCs w:val="24"/>
        </w:rPr>
        <w:t xml:space="preserve"> de l’Etat et des partenaires au développement pour l</w:t>
      </w:r>
      <w:r w:rsidR="009660BA">
        <w:rPr>
          <w:rFonts w:ascii="Arial Narrow" w:hAnsi="Arial Narrow"/>
          <w:color w:val="000000" w:themeColor="text1"/>
          <w:sz w:val="24"/>
          <w:szCs w:val="24"/>
        </w:rPr>
        <w:t xml:space="preserve">es soins </w:t>
      </w:r>
      <w:r>
        <w:rPr>
          <w:rFonts w:ascii="Arial Narrow" w:hAnsi="Arial Narrow"/>
          <w:color w:val="000000" w:themeColor="text1"/>
          <w:sz w:val="24"/>
          <w:szCs w:val="24"/>
        </w:rPr>
        <w:t>d</w:t>
      </w:r>
      <w:r w:rsidR="009660BA">
        <w:rPr>
          <w:rFonts w:ascii="Arial Narrow" w:hAnsi="Arial Narrow"/>
          <w:color w:val="000000" w:themeColor="text1"/>
          <w:sz w:val="24"/>
          <w:szCs w:val="24"/>
        </w:rPr>
        <w:t>es plus pauvres et indigents.</w:t>
      </w:r>
    </w:p>
    <w:p w14:paraId="08C78DBA" w14:textId="07B4D216" w:rsidR="0008702D" w:rsidRDefault="0008702D" w:rsidP="009660BA">
      <w:pPr>
        <w:spacing w:line="276" w:lineRule="auto"/>
        <w:jc w:val="both"/>
        <w:rPr>
          <w:rFonts w:ascii="Arial Narrow" w:hAnsi="Arial Narrow"/>
          <w:color w:val="000000" w:themeColor="text1"/>
          <w:sz w:val="24"/>
          <w:szCs w:val="24"/>
        </w:rPr>
      </w:pPr>
      <w:r w:rsidRPr="005B0800">
        <w:rPr>
          <w:rFonts w:ascii="Arial Narrow" w:hAnsi="Arial Narrow"/>
          <w:b/>
          <w:bCs/>
          <w:i/>
          <w:iCs/>
          <w:color w:val="000000" w:themeColor="text1"/>
          <w:sz w:val="24"/>
          <w:szCs w:val="24"/>
        </w:rPr>
        <w:t>I</w:t>
      </w:r>
      <w:r w:rsidR="00274037">
        <w:rPr>
          <w:rFonts w:ascii="Arial Narrow" w:hAnsi="Arial Narrow"/>
          <w:b/>
          <w:bCs/>
          <w:i/>
          <w:iCs/>
          <w:color w:val="000000" w:themeColor="text1"/>
          <w:sz w:val="24"/>
          <w:szCs w:val="24"/>
        </w:rPr>
        <w:t>S</w:t>
      </w:r>
      <w:r w:rsidRPr="005B0800">
        <w:rPr>
          <w:rFonts w:ascii="Arial Narrow" w:hAnsi="Arial Narrow"/>
          <w:b/>
          <w:bCs/>
          <w:i/>
          <w:iCs/>
          <w:color w:val="000000" w:themeColor="text1"/>
          <w:sz w:val="24"/>
          <w:szCs w:val="24"/>
        </w:rPr>
        <w:t xml:space="preserve"> </w:t>
      </w:r>
      <w:r w:rsidR="00A528A3">
        <w:rPr>
          <w:rFonts w:ascii="Arial Narrow" w:hAnsi="Arial Narrow"/>
          <w:b/>
          <w:bCs/>
          <w:i/>
          <w:iCs/>
          <w:color w:val="000000" w:themeColor="text1"/>
          <w:sz w:val="24"/>
          <w:szCs w:val="24"/>
        </w:rPr>
        <w:t>2.</w:t>
      </w:r>
      <w:r w:rsidR="00CE16AC">
        <w:rPr>
          <w:rFonts w:ascii="Arial Narrow" w:hAnsi="Arial Narrow"/>
          <w:b/>
          <w:bCs/>
          <w:i/>
          <w:iCs/>
          <w:color w:val="000000" w:themeColor="text1"/>
          <w:sz w:val="24"/>
          <w:szCs w:val="24"/>
        </w:rPr>
        <w:t>2.</w:t>
      </w:r>
      <w:r w:rsidRPr="005B0800">
        <w:rPr>
          <w:rFonts w:ascii="Arial Narrow" w:hAnsi="Arial Narrow"/>
          <w:b/>
          <w:bCs/>
          <w:i/>
          <w:iCs/>
          <w:color w:val="000000" w:themeColor="text1"/>
          <w:sz w:val="24"/>
          <w:szCs w:val="24"/>
        </w:rPr>
        <w:t>3</w:t>
      </w:r>
      <w:r>
        <w:rPr>
          <w:rFonts w:ascii="Arial Narrow" w:hAnsi="Arial Narrow"/>
          <w:color w:val="000000" w:themeColor="text1"/>
          <w:sz w:val="24"/>
          <w:szCs w:val="24"/>
        </w:rPr>
        <w:t xml:space="preserve"> : </w:t>
      </w:r>
      <w:r w:rsidR="000D626E">
        <w:rPr>
          <w:rFonts w:ascii="Arial Narrow" w:hAnsi="Arial Narrow"/>
          <w:color w:val="000000" w:themeColor="text1"/>
          <w:sz w:val="24"/>
          <w:szCs w:val="24"/>
        </w:rPr>
        <w:t>Mettre en place un</w:t>
      </w:r>
      <w:r w:rsidR="00577854">
        <w:rPr>
          <w:rFonts w:ascii="Arial Narrow" w:hAnsi="Arial Narrow"/>
          <w:color w:val="000000" w:themeColor="text1"/>
          <w:sz w:val="24"/>
          <w:szCs w:val="24"/>
        </w:rPr>
        <w:t xml:space="preserve"> système d’identification </w:t>
      </w:r>
      <w:r w:rsidR="000D626E">
        <w:rPr>
          <w:rFonts w:ascii="Arial Narrow" w:hAnsi="Arial Narrow"/>
          <w:color w:val="000000" w:themeColor="text1"/>
          <w:sz w:val="24"/>
          <w:szCs w:val="24"/>
        </w:rPr>
        <w:t xml:space="preserve">et d’immatriculation </w:t>
      </w:r>
      <w:r w:rsidR="00577854">
        <w:rPr>
          <w:rFonts w:ascii="Arial Narrow" w:hAnsi="Arial Narrow"/>
          <w:color w:val="000000" w:themeColor="text1"/>
          <w:sz w:val="24"/>
          <w:szCs w:val="24"/>
        </w:rPr>
        <w:t xml:space="preserve">des bénéficiaires </w:t>
      </w:r>
      <w:r w:rsidR="000D626E">
        <w:rPr>
          <w:rFonts w:ascii="Arial Narrow" w:hAnsi="Arial Narrow"/>
          <w:color w:val="000000" w:themeColor="text1"/>
          <w:sz w:val="24"/>
          <w:szCs w:val="24"/>
        </w:rPr>
        <w:t xml:space="preserve">fiable </w:t>
      </w:r>
      <w:r w:rsidR="005B0800">
        <w:rPr>
          <w:rFonts w:ascii="Arial Narrow" w:hAnsi="Arial Narrow"/>
          <w:color w:val="000000" w:themeColor="text1"/>
          <w:sz w:val="24"/>
          <w:szCs w:val="24"/>
        </w:rPr>
        <w:t>pour réduire la fraude et les doubles paiements</w:t>
      </w:r>
      <w:r w:rsidR="00BF39AA">
        <w:rPr>
          <w:rFonts w:ascii="Arial Narrow" w:hAnsi="Arial Narrow"/>
          <w:color w:val="000000" w:themeColor="text1"/>
          <w:sz w:val="24"/>
          <w:szCs w:val="24"/>
        </w:rPr>
        <w:t xml:space="preserve"> des prestations.</w:t>
      </w:r>
    </w:p>
    <w:p w14:paraId="1C83D916" w14:textId="219A0961" w:rsidR="00304BC1" w:rsidRDefault="00304BC1" w:rsidP="009660BA">
      <w:pPr>
        <w:spacing w:line="276" w:lineRule="auto"/>
        <w:jc w:val="both"/>
        <w:rPr>
          <w:rFonts w:ascii="Arial Narrow" w:hAnsi="Arial Narrow"/>
          <w:color w:val="000000" w:themeColor="text1"/>
          <w:sz w:val="24"/>
          <w:szCs w:val="24"/>
        </w:rPr>
      </w:pPr>
      <w:r w:rsidRPr="00274037">
        <w:rPr>
          <w:rFonts w:ascii="Arial Narrow" w:hAnsi="Arial Narrow"/>
          <w:b/>
          <w:bCs/>
          <w:i/>
          <w:iCs/>
          <w:color w:val="000000" w:themeColor="text1"/>
          <w:sz w:val="24"/>
          <w:szCs w:val="24"/>
        </w:rPr>
        <w:t>IS 2.2.4</w:t>
      </w:r>
      <w:r>
        <w:rPr>
          <w:rFonts w:ascii="Arial Narrow" w:hAnsi="Arial Narrow"/>
          <w:color w:val="000000" w:themeColor="text1"/>
          <w:sz w:val="24"/>
          <w:szCs w:val="24"/>
        </w:rPr>
        <w:t> : Mettre en place le Registre Social Unifié comme base de données pour l</w:t>
      </w:r>
      <w:r w:rsidR="00274037">
        <w:rPr>
          <w:rFonts w:ascii="Arial Narrow" w:hAnsi="Arial Narrow"/>
          <w:color w:val="000000" w:themeColor="text1"/>
          <w:sz w:val="24"/>
          <w:szCs w:val="24"/>
        </w:rPr>
        <w:t>es programmes de subventions des personnes vulnérables et indigentes.</w:t>
      </w:r>
    </w:p>
    <w:p w14:paraId="7F5F9A89" w14:textId="77C4244E" w:rsidR="00BF39AA" w:rsidRDefault="00BF39AA" w:rsidP="009660BA">
      <w:pPr>
        <w:spacing w:line="276" w:lineRule="auto"/>
        <w:jc w:val="both"/>
        <w:rPr>
          <w:rFonts w:ascii="Arial Narrow" w:hAnsi="Arial Narrow"/>
          <w:color w:val="000000" w:themeColor="text1"/>
          <w:sz w:val="24"/>
          <w:szCs w:val="24"/>
        </w:rPr>
      </w:pPr>
      <w:r w:rsidRPr="00EF5600">
        <w:rPr>
          <w:rFonts w:ascii="Arial Narrow" w:hAnsi="Arial Narrow"/>
          <w:b/>
          <w:bCs/>
          <w:i/>
          <w:iCs/>
          <w:color w:val="000000" w:themeColor="text1"/>
          <w:sz w:val="24"/>
          <w:szCs w:val="24"/>
        </w:rPr>
        <w:lastRenderedPageBreak/>
        <w:t>I</w:t>
      </w:r>
      <w:r w:rsidR="00274037">
        <w:rPr>
          <w:rFonts w:ascii="Arial Narrow" w:hAnsi="Arial Narrow"/>
          <w:b/>
          <w:bCs/>
          <w:i/>
          <w:iCs/>
          <w:color w:val="000000" w:themeColor="text1"/>
          <w:sz w:val="24"/>
          <w:szCs w:val="24"/>
        </w:rPr>
        <w:t>S</w:t>
      </w:r>
      <w:r w:rsidRPr="00EF5600">
        <w:rPr>
          <w:rFonts w:ascii="Arial Narrow" w:hAnsi="Arial Narrow"/>
          <w:b/>
          <w:bCs/>
          <w:i/>
          <w:iCs/>
          <w:color w:val="000000" w:themeColor="text1"/>
          <w:sz w:val="24"/>
          <w:szCs w:val="24"/>
        </w:rPr>
        <w:t xml:space="preserve"> 2.2.4</w:t>
      </w:r>
      <w:r>
        <w:rPr>
          <w:rFonts w:ascii="Arial Narrow" w:hAnsi="Arial Narrow"/>
          <w:color w:val="000000" w:themeColor="text1"/>
          <w:sz w:val="24"/>
          <w:szCs w:val="24"/>
        </w:rPr>
        <w:t> : Mettre en place un système plus structuré et systématisé de collecte des cotisations des p</w:t>
      </w:r>
      <w:r w:rsidR="00EF5600">
        <w:rPr>
          <w:rFonts w:ascii="Arial Narrow" w:hAnsi="Arial Narrow"/>
          <w:color w:val="000000" w:themeColor="text1"/>
          <w:sz w:val="24"/>
          <w:szCs w:val="24"/>
        </w:rPr>
        <w:t>er</w:t>
      </w:r>
      <w:r>
        <w:rPr>
          <w:rFonts w:ascii="Arial Narrow" w:hAnsi="Arial Narrow"/>
          <w:color w:val="000000" w:themeColor="text1"/>
          <w:sz w:val="24"/>
          <w:szCs w:val="24"/>
        </w:rPr>
        <w:t>s</w:t>
      </w:r>
      <w:r w:rsidR="00EF5600">
        <w:rPr>
          <w:rFonts w:ascii="Arial Narrow" w:hAnsi="Arial Narrow"/>
          <w:color w:val="000000" w:themeColor="text1"/>
          <w:sz w:val="24"/>
          <w:szCs w:val="24"/>
        </w:rPr>
        <w:t>onnes</w:t>
      </w:r>
      <w:r>
        <w:rPr>
          <w:rFonts w:ascii="Arial Narrow" w:hAnsi="Arial Narrow"/>
          <w:color w:val="000000" w:themeColor="text1"/>
          <w:sz w:val="24"/>
          <w:szCs w:val="24"/>
        </w:rPr>
        <w:t xml:space="preserve"> du secteur informel et rural</w:t>
      </w:r>
      <w:r w:rsidR="00EF5600">
        <w:rPr>
          <w:rFonts w:ascii="Arial Narrow" w:hAnsi="Arial Narrow"/>
          <w:color w:val="000000" w:themeColor="text1"/>
          <w:sz w:val="24"/>
          <w:szCs w:val="24"/>
        </w:rPr>
        <w:t>, sous la tutelle du Ministère ayant les finances en charge, pour un reversement au fonds commun qui paie les prestations des bénéficiaires de ce secteur.</w:t>
      </w:r>
    </w:p>
    <w:p w14:paraId="1C446BBB" w14:textId="77777777" w:rsidR="006856A7" w:rsidRDefault="006856A7" w:rsidP="00F60792">
      <w:pPr>
        <w:spacing w:line="276" w:lineRule="auto"/>
        <w:jc w:val="both"/>
        <w:rPr>
          <w:rFonts w:ascii="Arial Narrow" w:hAnsi="Arial Narrow"/>
          <w:color w:val="000000" w:themeColor="text1"/>
          <w:sz w:val="24"/>
          <w:szCs w:val="24"/>
        </w:rPr>
      </w:pPr>
    </w:p>
    <w:p w14:paraId="107D1D4D" w14:textId="4BDBD09D" w:rsidR="008A3D28" w:rsidRPr="0018498A" w:rsidRDefault="009F58A0" w:rsidP="00D933CA">
      <w:pPr>
        <w:jc w:val="both"/>
        <w:rPr>
          <w:rFonts w:ascii="Arial Narrow" w:hAnsi="Arial Narrow"/>
          <w:b/>
          <w:bCs/>
          <w:color w:val="000000" w:themeColor="text1"/>
          <w:sz w:val="26"/>
          <w:szCs w:val="26"/>
        </w:rPr>
      </w:pPr>
      <w:r w:rsidRPr="0018498A">
        <w:rPr>
          <w:rFonts w:ascii="Arial Narrow" w:hAnsi="Arial Narrow"/>
          <w:b/>
          <w:bCs/>
          <w:color w:val="000000" w:themeColor="text1"/>
          <w:sz w:val="26"/>
          <w:szCs w:val="26"/>
        </w:rPr>
        <w:t xml:space="preserve">Axe stratégique 3 : </w:t>
      </w:r>
      <w:r w:rsidR="008A3D28" w:rsidRPr="0018498A">
        <w:rPr>
          <w:rFonts w:ascii="Arial Narrow" w:hAnsi="Arial Narrow"/>
          <w:b/>
          <w:bCs/>
          <w:color w:val="000000" w:themeColor="text1"/>
          <w:sz w:val="26"/>
          <w:szCs w:val="26"/>
        </w:rPr>
        <w:t>Achat des prestations de soins et services</w:t>
      </w:r>
    </w:p>
    <w:p w14:paraId="46850521" w14:textId="77777777" w:rsidR="004E51F4" w:rsidRDefault="004E51F4" w:rsidP="00D933CA">
      <w:pPr>
        <w:jc w:val="both"/>
        <w:rPr>
          <w:rFonts w:ascii="Arial Narrow" w:hAnsi="Arial Narrow"/>
          <w:color w:val="000000" w:themeColor="text1"/>
          <w:sz w:val="24"/>
          <w:szCs w:val="24"/>
        </w:rPr>
      </w:pPr>
    </w:p>
    <w:p w14:paraId="784FD1D7" w14:textId="70B0B7B8" w:rsidR="00CE15DC" w:rsidRPr="00CE15DC" w:rsidRDefault="00CE15DC" w:rsidP="00D933CA">
      <w:pPr>
        <w:jc w:val="both"/>
        <w:rPr>
          <w:rFonts w:ascii="Arial Narrow" w:hAnsi="Arial Narrow"/>
          <w:color w:val="000000" w:themeColor="text1"/>
          <w:sz w:val="24"/>
          <w:szCs w:val="24"/>
        </w:rPr>
      </w:pPr>
      <w:r w:rsidRPr="00CE15DC">
        <w:rPr>
          <w:rFonts w:ascii="Arial Narrow" w:hAnsi="Arial Narrow"/>
          <w:color w:val="000000" w:themeColor="text1"/>
          <w:sz w:val="24"/>
          <w:szCs w:val="24"/>
        </w:rPr>
        <w:t>Garantir l’accès, la qualité et l’utilisation des services couverts par les populations</w:t>
      </w:r>
      <w:r w:rsidR="006C67A1">
        <w:rPr>
          <w:rFonts w:ascii="Arial Narrow" w:hAnsi="Arial Narrow"/>
          <w:color w:val="000000" w:themeColor="text1"/>
          <w:sz w:val="24"/>
          <w:szCs w:val="24"/>
        </w:rPr>
        <w:t>, notamment les plus vulnérables</w:t>
      </w:r>
      <w:r>
        <w:rPr>
          <w:rFonts w:ascii="Arial Narrow" w:hAnsi="Arial Narrow"/>
          <w:color w:val="000000" w:themeColor="text1"/>
          <w:sz w:val="24"/>
          <w:szCs w:val="24"/>
        </w:rPr>
        <w:t xml:space="preserve"> est l’un des défis majeurs du système de couverture universelle en santé imposant des réformes et mesures adéquates.</w:t>
      </w:r>
    </w:p>
    <w:p w14:paraId="2BDD7405" w14:textId="7D704041" w:rsidR="009B109B" w:rsidRPr="009B109B" w:rsidRDefault="00D941EE" w:rsidP="00D933CA">
      <w:pPr>
        <w:jc w:val="both"/>
        <w:rPr>
          <w:rFonts w:ascii="Arial Narrow" w:hAnsi="Arial Narrow"/>
          <w:b/>
          <w:bCs/>
          <w:color w:val="000000" w:themeColor="text1"/>
          <w:sz w:val="24"/>
          <w:szCs w:val="24"/>
        </w:rPr>
      </w:pPr>
      <w:r w:rsidRPr="006856A7">
        <w:rPr>
          <w:rFonts w:ascii="Arial Narrow" w:hAnsi="Arial Narrow"/>
          <w:b/>
          <w:bCs/>
          <w:color w:val="000000" w:themeColor="text1"/>
          <w:sz w:val="24"/>
          <w:szCs w:val="24"/>
        </w:rPr>
        <w:t>Objectif stratégique 3</w:t>
      </w:r>
      <w:r>
        <w:rPr>
          <w:rFonts w:ascii="Arial Narrow" w:hAnsi="Arial Narrow"/>
          <w:color w:val="000000" w:themeColor="text1"/>
          <w:sz w:val="24"/>
          <w:szCs w:val="24"/>
        </w:rPr>
        <w:t xml:space="preserve"> : </w:t>
      </w:r>
      <w:r w:rsidR="009B109B" w:rsidRPr="009B109B">
        <w:rPr>
          <w:rFonts w:ascii="Arial Narrow" w:hAnsi="Arial Narrow"/>
          <w:b/>
          <w:bCs/>
          <w:color w:val="000000" w:themeColor="text1"/>
          <w:sz w:val="24"/>
          <w:szCs w:val="24"/>
        </w:rPr>
        <w:t>A</w:t>
      </w:r>
      <w:r w:rsidR="00F36DF0">
        <w:rPr>
          <w:rFonts w:ascii="Arial Narrow" w:hAnsi="Arial Narrow"/>
          <w:b/>
          <w:bCs/>
          <w:color w:val="000000" w:themeColor="text1"/>
          <w:sz w:val="24"/>
          <w:szCs w:val="24"/>
        </w:rPr>
        <w:t>ssurer</w:t>
      </w:r>
      <w:r w:rsidR="009B109B" w:rsidRPr="009B109B">
        <w:rPr>
          <w:rFonts w:ascii="Arial Narrow" w:hAnsi="Arial Narrow"/>
          <w:b/>
          <w:bCs/>
          <w:color w:val="000000" w:themeColor="text1"/>
          <w:sz w:val="24"/>
          <w:szCs w:val="24"/>
        </w:rPr>
        <w:t xml:space="preserve"> la couverture </w:t>
      </w:r>
      <w:r w:rsidR="00AD3A93">
        <w:rPr>
          <w:rFonts w:ascii="Arial Narrow" w:hAnsi="Arial Narrow"/>
          <w:b/>
          <w:bCs/>
          <w:color w:val="000000" w:themeColor="text1"/>
          <w:sz w:val="24"/>
          <w:szCs w:val="24"/>
        </w:rPr>
        <w:t>d</w:t>
      </w:r>
      <w:r w:rsidR="00F36DF0">
        <w:rPr>
          <w:rFonts w:ascii="Arial Narrow" w:hAnsi="Arial Narrow"/>
          <w:b/>
          <w:bCs/>
          <w:color w:val="000000" w:themeColor="text1"/>
          <w:sz w:val="24"/>
          <w:szCs w:val="24"/>
        </w:rPr>
        <w:t xml:space="preserve">’au moins </w:t>
      </w:r>
      <w:r w:rsidR="00AD3A93">
        <w:rPr>
          <w:rFonts w:ascii="Arial Narrow" w:hAnsi="Arial Narrow"/>
          <w:b/>
          <w:bCs/>
          <w:color w:val="000000" w:themeColor="text1"/>
          <w:sz w:val="24"/>
          <w:szCs w:val="24"/>
        </w:rPr>
        <w:t xml:space="preserve">60% de la population </w:t>
      </w:r>
      <w:r w:rsidR="006371EF">
        <w:rPr>
          <w:rFonts w:ascii="Arial Narrow" w:hAnsi="Arial Narrow"/>
          <w:b/>
          <w:bCs/>
          <w:color w:val="000000" w:themeColor="text1"/>
          <w:sz w:val="24"/>
          <w:szCs w:val="24"/>
        </w:rPr>
        <w:t>par des</w:t>
      </w:r>
      <w:r w:rsidR="009B109B" w:rsidRPr="009B109B">
        <w:rPr>
          <w:rFonts w:ascii="Arial Narrow" w:hAnsi="Arial Narrow"/>
          <w:b/>
          <w:bCs/>
          <w:color w:val="000000" w:themeColor="text1"/>
          <w:sz w:val="24"/>
          <w:szCs w:val="24"/>
        </w:rPr>
        <w:t xml:space="preserve"> </w:t>
      </w:r>
      <w:r w:rsidR="00150774">
        <w:rPr>
          <w:rFonts w:ascii="Arial Narrow" w:hAnsi="Arial Narrow"/>
          <w:b/>
          <w:bCs/>
          <w:color w:val="000000" w:themeColor="text1"/>
          <w:sz w:val="24"/>
          <w:szCs w:val="24"/>
        </w:rPr>
        <w:t xml:space="preserve">soins et </w:t>
      </w:r>
      <w:r w:rsidR="009B109B" w:rsidRPr="009B109B">
        <w:rPr>
          <w:rFonts w:ascii="Arial Narrow" w:hAnsi="Arial Narrow"/>
          <w:b/>
          <w:bCs/>
          <w:color w:val="000000" w:themeColor="text1"/>
          <w:sz w:val="24"/>
          <w:szCs w:val="24"/>
        </w:rPr>
        <w:t>services de santé essentiels</w:t>
      </w:r>
      <w:r w:rsidR="006C67A1">
        <w:rPr>
          <w:rFonts w:ascii="Arial Narrow" w:hAnsi="Arial Narrow"/>
          <w:b/>
          <w:bCs/>
          <w:color w:val="000000" w:themeColor="text1"/>
          <w:sz w:val="24"/>
          <w:szCs w:val="24"/>
        </w:rPr>
        <w:t xml:space="preserve"> </w:t>
      </w:r>
      <w:r w:rsidR="00A249A6">
        <w:rPr>
          <w:rFonts w:ascii="Arial Narrow" w:hAnsi="Arial Narrow"/>
          <w:b/>
          <w:bCs/>
          <w:color w:val="000000" w:themeColor="text1"/>
          <w:sz w:val="24"/>
          <w:szCs w:val="24"/>
        </w:rPr>
        <w:t xml:space="preserve">promotionnels, </w:t>
      </w:r>
      <w:r w:rsidR="006C67A1">
        <w:rPr>
          <w:rFonts w:ascii="Arial Narrow" w:hAnsi="Arial Narrow"/>
          <w:b/>
          <w:bCs/>
          <w:color w:val="000000" w:themeColor="text1"/>
          <w:sz w:val="24"/>
          <w:szCs w:val="24"/>
        </w:rPr>
        <w:t>préventifs, curatifs</w:t>
      </w:r>
      <w:r w:rsidR="00A249A6">
        <w:rPr>
          <w:rFonts w:ascii="Arial Narrow" w:hAnsi="Arial Narrow"/>
          <w:b/>
          <w:bCs/>
          <w:color w:val="000000" w:themeColor="text1"/>
          <w:sz w:val="24"/>
          <w:szCs w:val="24"/>
        </w:rPr>
        <w:t xml:space="preserve"> et</w:t>
      </w:r>
      <w:r w:rsidR="006C67A1">
        <w:rPr>
          <w:rFonts w:ascii="Arial Narrow" w:hAnsi="Arial Narrow"/>
          <w:b/>
          <w:bCs/>
          <w:color w:val="000000" w:themeColor="text1"/>
          <w:sz w:val="24"/>
          <w:szCs w:val="24"/>
        </w:rPr>
        <w:t xml:space="preserve"> de r</w:t>
      </w:r>
      <w:r w:rsidR="00A249A6">
        <w:rPr>
          <w:rFonts w:ascii="Arial Narrow" w:hAnsi="Arial Narrow"/>
          <w:b/>
          <w:bCs/>
          <w:color w:val="000000" w:themeColor="text1"/>
          <w:sz w:val="24"/>
          <w:szCs w:val="24"/>
        </w:rPr>
        <w:t>éadaptation</w:t>
      </w:r>
      <w:r w:rsidR="009B109B" w:rsidRPr="009B109B">
        <w:rPr>
          <w:rFonts w:ascii="Arial Narrow" w:hAnsi="Arial Narrow"/>
          <w:b/>
          <w:bCs/>
          <w:color w:val="000000" w:themeColor="text1"/>
          <w:sz w:val="24"/>
          <w:szCs w:val="24"/>
        </w:rPr>
        <w:t xml:space="preserve"> de qualité d’ici 2030</w:t>
      </w:r>
    </w:p>
    <w:p w14:paraId="73D79E9F" w14:textId="4181233E" w:rsidR="002329AF" w:rsidRDefault="008D5314" w:rsidP="00D933CA">
      <w:pPr>
        <w:jc w:val="both"/>
        <w:rPr>
          <w:rFonts w:ascii="Arial Narrow" w:hAnsi="Arial Narrow"/>
          <w:sz w:val="24"/>
          <w:szCs w:val="24"/>
        </w:rPr>
      </w:pPr>
      <w:r w:rsidRPr="008D5314">
        <w:rPr>
          <w:rFonts w:ascii="Arial Narrow" w:hAnsi="Arial Narrow"/>
          <w:b/>
          <w:bCs/>
          <w:sz w:val="24"/>
          <w:szCs w:val="24"/>
        </w:rPr>
        <w:t xml:space="preserve">Objectif </w:t>
      </w:r>
      <w:r w:rsidR="00334432" w:rsidRPr="008D5314">
        <w:rPr>
          <w:rFonts w:ascii="Arial Narrow" w:hAnsi="Arial Narrow"/>
          <w:b/>
          <w:bCs/>
          <w:sz w:val="24"/>
          <w:szCs w:val="24"/>
        </w:rPr>
        <w:t>s</w:t>
      </w:r>
      <w:r w:rsidRPr="008D5314">
        <w:rPr>
          <w:rFonts w:ascii="Arial Narrow" w:hAnsi="Arial Narrow"/>
          <w:b/>
          <w:bCs/>
          <w:sz w:val="24"/>
          <w:szCs w:val="24"/>
        </w:rPr>
        <w:t>pécifique</w:t>
      </w:r>
      <w:r w:rsidR="00334432" w:rsidRPr="008D5314">
        <w:rPr>
          <w:rFonts w:ascii="Arial Narrow" w:hAnsi="Arial Narrow"/>
          <w:b/>
          <w:bCs/>
          <w:sz w:val="24"/>
          <w:szCs w:val="24"/>
        </w:rPr>
        <w:t xml:space="preserve"> 3.1</w:t>
      </w:r>
      <w:r w:rsidR="00334432">
        <w:rPr>
          <w:rFonts w:ascii="Arial Narrow" w:hAnsi="Arial Narrow"/>
          <w:b/>
          <w:bCs/>
          <w:sz w:val="24"/>
          <w:szCs w:val="24"/>
        </w:rPr>
        <w:t xml:space="preserve"> : </w:t>
      </w:r>
      <w:r w:rsidR="00334432" w:rsidRPr="0082704F">
        <w:rPr>
          <w:rFonts w:ascii="Arial Narrow" w:hAnsi="Arial Narrow"/>
          <w:b/>
          <w:bCs/>
          <w:sz w:val="24"/>
          <w:szCs w:val="24"/>
        </w:rPr>
        <w:t>Réformer le système d’achat des prestat</w:t>
      </w:r>
      <w:r w:rsidR="009B109B" w:rsidRPr="0082704F">
        <w:rPr>
          <w:rFonts w:ascii="Arial Narrow" w:hAnsi="Arial Narrow"/>
          <w:b/>
          <w:bCs/>
          <w:sz w:val="24"/>
          <w:szCs w:val="24"/>
        </w:rPr>
        <w:t>ions</w:t>
      </w:r>
      <w:r w:rsidR="00334432" w:rsidRPr="0082704F">
        <w:rPr>
          <w:rFonts w:ascii="Arial Narrow" w:hAnsi="Arial Narrow"/>
          <w:b/>
          <w:bCs/>
          <w:sz w:val="24"/>
          <w:szCs w:val="24"/>
        </w:rPr>
        <w:t xml:space="preserve"> par </w:t>
      </w:r>
      <w:r w:rsidR="00F546F1" w:rsidRPr="0082704F">
        <w:rPr>
          <w:rFonts w:ascii="Arial Narrow" w:hAnsi="Arial Narrow"/>
          <w:b/>
          <w:bCs/>
          <w:sz w:val="24"/>
          <w:szCs w:val="24"/>
        </w:rPr>
        <w:t>un</w:t>
      </w:r>
      <w:r w:rsidR="009B109B" w:rsidRPr="0082704F">
        <w:rPr>
          <w:rFonts w:ascii="Arial Narrow" w:hAnsi="Arial Narrow"/>
          <w:b/>
          <w:bCs/>
          <w:sz w:val="24"/>
          <w:szCs w:val="24"/>
        </w:rPr>
        <w:t xml:space="preserve"> fonds </w:t>
      </w:r>
      <w:r w:rsidR="00F546F1" w:rsidRPr="0082704F">
        <w:rPr>
          <w:rFonts w:ascii="Arial Narrow" w:hAnsi="Arial Narrow"/>
          <w:b/>
          <w:bCs/>
          <w:sz w:val="24"/>
          <w:szCs w:val="24"/>
        </w:rPr>
        <w:t xml:space="preserve">de </w:t>
      </w:r>
      <w:r w:rsidR="009B109B" w:rsidRPr="0082704F">
        <w:rPr>
          <w:rFonts w:ascii="Arial Narrow" w:hAnsi="Arial Narrow"/>
          <w:b/>
          <w:bCs/>
          <w:sz w:val="24"/>
          <w:szCs w:val="24"/>
        </w:rPr>
        <w:t>prépa</w:t>
      </w:r>
      <w:r w:rsidR="00F546F1" w:rsidRPr="0082704F">
        <w:rPr>
          <w:rFonts w:ascii="Arial Narrow" w:hAnsi="Arial Narrow"/>
          <w:b/>
          <w:bCs/>
          <w:sz w:val="24"/>
          <w:szCs w:val="24"/>
        </w:rPr>
        <w:t>iement</w:t>
      </w:r>
      <w:r w:rsidR="009B109B" w:rsidRPr="0082704F">
        <w:rPr>
          <w:rFonts w:ascii="Arial Narrow" w:hAnsi="Arial Narrow"/>
          <w:b/>
          <w:bCs/>
          <w:sz w:val="24"/>
          <w:szCs w:val="24"/>
        </w:rPr>
        <w:t xml:space="preserve"> </w:t>
      </w:r>
      <w:r w:rsidR="00150774" w:rsidRPr="0082704F">
        <w:rPr>
          <w:rFonts w:ascii="Arial Narrow" w:hAnsi="Arial Narrow"/>
          <w:b/>
          <w:bCs/>
          <w:sz w:val="24"/>
          <w:szCs w:val="24"/>
        </w:rPr>
        <w:t xml:space="preserve">sous tutelle de l’Etat, </w:t>
      </w:r>
      <w:r w:rsidR="009B109B" w:rsidRPr="0082704F">
        <w:rPr>
          <w:rFonts w:ascii="Arial Narrow" w:hAnsi="Arial Narrow"/>
          <w:b/>
          <w:bCs/>
          <w:sz w:val="24"/>
          <w:szCs w:val="24"/>
        </w:rPr>
        <w:t>disposant de structures délégués de mise en œuvre</w:t>
      </w:r>
      <w:r w:rsidR="009B109B">
        <w:rPr>
          <w:rFonts w:ascii="Arial Narrow" w:hAnsi="Arial Narrow"/>
          <w:sz w:val="24"/>
          <w:szCs w:val="24"/>
        </w:rPr>
        <w:t xml:space="preserve"> </w:t>
      </w:r>
    </w:p>
    <w:p w14:paraId="4A1025FF" w14:textId="282BF29E" w:rsidR="00A249A6" w:rsidRDefault="00F546F1" w:rsidP="00D933CA">
      <w:pPr>
        <w:jc w:val="both"/>
        <w:rPr>
          <w:rFonts w:ascii="Arial Narrow" w:hAnsi="Arial Narrow"/>
          <w:b/>
          <w:bCs/>
          <w:i/>
          <w:iCs/>
          <w:sz w:val="24"/>
          <w:szCs w:val="24"/>
        </w:rPr>
      </w:pPr>
      <w:r w:rsidRPr="00D933CA">
        <w:rPr>
          <w:rFonts w:ascii="Arial Narrow" w:hAnsi="Arial Narrow"/>
          <w:b/>
          <w:bCs/>
          <w:i/>
          <w:iCs/>
          <w:sz w:val="24"/>
          <w:szCs w:val="24"/>
        </w:rPr>
        <w:t>Intervention</w:t>
      </w:r>
      <w:r w:rsidR="00A249A6">
        <w:rPr>
          <w:rFonts w:ascii="Arial Narrow" w:hAnsi="Arial Narrow"/>
          <w:b/>
          <w:bCs/>
          <w:i/>
          <w:iCs/>
          <w:sz w:val="24"/>
          <w:szCs w:val="24"/>
        </w:rPr>
        <w:t>s</w:t>
      </w:r>
      <w:r w:rsidRPr="00D933CA">
        <w:rPr>
          <w:rFonts w:ascii="Arial Narrow" w:hAnsi="Arial Narrow"/>
          <w:b/>
          <w:bCs/>
          <w:i/>
          <w:iCs/>
          <w:sz w:val="24"/>
          <w:szCs w:val="24"/>
        </w:rPr>
        <w:t xml:space="preserve"> stratégique</w:t>
      </w:r>
      <w:r w:rsidR="00A249A6">
        <w:rPr>
          <w:rFonts w:ascii="Arial Narrow" w:hAnsi="Arial Narrow"/>
          <w:b/>
          <w:bCs/>
          <w:i/>
          <w:iCs/>
          <w:sz w:val="24"/>
          <w:szCs w:val="24"/>
        </w:rPr>
        <w:t>s :</w:t>
      </w:r>
      <w:r w:rsidRPr="00D933CA">
        <w:rPr>
          <w:rFonts w:ascii="Arial Narrow" w:hAnsi="Arial Narrow"/>
          <w:b/>
          <w:bCs/>
          <w:i/>
          <w:iCs/>
          <w:sz w:val="24"/>
          <w:szCs w:val="24"/>
        </w:rPr>
        <w:t xml:space="preserve"> </w:t>
      </w:r>
    </w:p>
    <w:p w14:paraId="5B2F3953" w14:textId="1C5F5DA1" w:rsidR="00F546F1" w:rsidRDefault="00A249A6" w:rsidP="00D933CA">
      <w:pPr>
        <w:jc w:val="both"/>
        <w:rPr>
          <w:rFonts w:ascii="Arial Narrow" w:hAnsi="Arial Narrow"/>
          <w:sz w:val="24"/>
          <w:szCs w:val="24"/>
        </w:rPr>
      </w:pPr>
      <w:r>
        <w:rPr>
          <w:rFonts w:ascii="Arial Narrow" w:hAnsi="Arial Narrow"/>
          <w:b/>
          <w:bCs/>
          <w:i/>
          <w:iCs/>
          <w:sz w:val="24"/>
          <w:szCs w:val="24"/>
        </w:rPr>
        <w:t xml:space="preserve">IS </w:t>
      </w:r>
      <w:r w:rsidR="00F546F1" w:rsidRPr="00D933CA">
        <w:rPr>
          <w:rFonts w:ascii="Arial Narrow" w:hAnsi="Arial Narrow"/>
          <w:b/>
          <w:bCs/>
          <w:i/>
          <w:iCs/>
          <w:sz w:val="24"/>
          <w:szCs w:val="24"/>
        </w:rPr>
        <w:t>3.1</w:t>
      </w:r>
      <w:r w:rsidR="0082704F" w:rsidRPr="00D933CA">
        <w:rPr>
          <w:rFonts w:ascii="Arial Narrow" w:hAnsi="Arial Narrow"/>
          <w:b/>
          <w:bCs/>
          <w:i/>
          <w:iCs/>
          <w:sz w:val="24"/>
          <w:szCs w:val="24"/>
        </w:rPr>
        <w:t>.1</w:t>
      </w:r>
      <w:r w:rsidR="0082704F">
        <w:rPr>
          <w:rFonts w:ascii="Arial Narrow" w:hAnsi="Arial Narrow"/>
          <w:sz w:val="24"/>
          <w:szCs w:val="24"/>
        </w:rPr>
        <w:t> : Renforcer et harmoniser le processus d’accréditation et de contractualisation des prestataires publics, confessionnelles et privées</w:t>
      </w:r>
    </w:p>
    <w:p w14:paraId="01A2E53F" w14:textId="7E6183DB" w:rsidR="00304BC1" w:rsidRDefault="00A249A6" w:rsidP="00D933CA">
      <w:pPr>
        <w:jc w:val="both"/>
        <w:rPr>
          <w:rFonts w:ascii="Arial Narrow" w:hAnsi="Arial Narrow"/>
          <w:sz w:val="24"/>
          <w:szCs w:val="24"/>
        </w:rPr>
      </w:pPr>
      <w:r>
        <w:rPr>
          <w:rFonts w:ascii="Arial Narrow" w:hAnsi="Arial Narrow"/>
          <w:b/>
          <w:bCs/>
          <w:i/>
          <w:iCs/>
          <w:sz w:val="24"/>
          <w:szCs w:val="24"/>
        </w:rPr>
        <w:t xml:space="preserve">IS </w:t>
      </w:r>
      <w:r w:rsidR="00D933CA" w:rsidRPr="00D933CA">
        <w:rPr>
          <w:rFonts w:ascii="Arial Narrow" w:hAnsi="Arial Narrow"/>
          <w:b/>
          <w:bCs/>
          <w:i/>
          <w:iCs/>
          <w:sz w:val="24"/>
          <w:szCs w:val="24"/>
        </w:rPr>
        <w:t>3.1.2</w:t>
      </w:r>
      <w:r w:rsidR="00D933CA">
        <w:rPr>
          <w:rFonts w:ascii="Arial Narrow" w:hAnsi="Arial Narrow"/>
          <w:sz w:val="24"/>
          <w:szCs w:val="24"/>
        </w:rPr>
        <w:t xml:space="preserve"> : Définir et harmoniser </w:t>
      </w:r>
      <w:r w:rsidR="00455296">
        <w:rPr>
          <w:rFonts w:ascii="Arial Narrow" w:hAnsi="Arial Narrow"/>
          <w:sz w:val="24"/>
          <w:szCs w:val="24"/>
        </w:rPr>
        <w:t>les mécanismes de vérification</w:t>
      </w:r>
      <w:r w:rsidR="00304BC1">
        <w:rPr>
          <w:rFonts w:ascii="Arial Narrow" w:hAnsi="Arial Narrow"/>
          <w:sz w:val="24"/>
          <w:szCs w:val="24"/>
        </w:rPr>
        <w:t xml:space="preserve"> et de </w:t>
      </w:r>
      <w:r w:rsidR="00455296">
        <w:rPr>
          <w:rFonts w:ascii="Arial Narrow" w:hAnsi="Arial Narrow"/>
          <w:sz w:val="24"/>
          <w:szCs w:val="24"/>
        </w:rPr>
        <w:t xml:space="preserve">validation </w:t>
      </w:r>
      <w:r w:rsidR="00304BC1">
        <w:rPr>
          <w:rFonts w:ascii="Arial Narrow" w:hAnsi="Arial Narrow"/>
          <w:sz w:val="24"/>
          <w:szCs w:val="24"/>
        </w:rPr>
        <w:t xml:space="preserve">de la qualité </w:t>
      </w:r>
      <w:r w:rsidR="00455296">
        <w:rPr>
          <w:rFonts w:ascii="Arial Narrow" w:hAnsi="Arial Narrow"/>
          <w:sz w:val="24"/>
          <w:szCs w:val="24"/>
        </w:rPr>
        <w:t xml:space="preserve">et </w:t>
      </w:r>
      <w:r w:rsidR="00304BC1">
        <w:rPr>
          <w:rFonts w:ascii="Arial Narrow" w:hAnsi="Arial Narrow"/>
          <w:sz w:val="24"/>
          <w:szCs w:val="24"/>
        </w:rPr>
        <w:t>de la quantité des prestations fournies aux bénéficiaires</w:t>
      </w:r>
    </w:p>
    <w:p w14:paraId="2EC7D594" w14:textId="4A19D869" w:rsidR="00D933CA" w:rsidRDefault="00304BC1" w:rsidP="00D933CA">
      <w:pPr>
        <w:jc w:val="both"/>
        <w:rPr>
          <w:rFonts w:ascii="Arial Narrow" w:hAnsi="Arial Narrow"/>
          <w:sz w:val="24"/>
          <w:szCs w:val="24"/>
        </w:rPr>
      </w:pPr>
      <w:r w:rsidRPr="00304BC1">
        <w:rPr>
          <w:rFonts w:ascii="Arial Narrow" w:hAnsi="Arial Narrow"/>
          <w:b/>
          <w:bCs/>
          <w:i/>
          <w:iCs/>
          <w:sz w:val="24"/>
          <w:szCs w:val="24"/>
        </w:rPr>
        <w:t>IS 3.1.3</w:t>
      </w:r>
      <w:r>
        <w:rPr>
          <w:rFonts w:ascii="Arial Narrow" w:hAnsi="Arial Narrow"/>
          <w:sz w:val="24"/>
          <w:szCs w:val="24"/>
        </w:rPr>
        <w:t xml:space="preserve"> : Définir </w:t>
      </w:r>
      <w:r w:rsidR="00D933CA">
        <w:rPr>
          <w:rFonts w:ascii="Arial Narrow" w:hAnsi="Arial Narrow"/>
          <w:sz w:val="24"/>
          <w:szCs w:val="24"/>
        </w:rPr>
        <w:t xml:space="preserve">les modalités de </w:t>
      </w:r>
      <w:r w:rsidR="00C62976">
        <w:rPr>
          <w:rFonts w:ascii="Arial Narrow" w:hAnsi="Arial Narrow"/>
          <w:sz w:val="24"/>
          <w:szCs w:val="24"/>
        </w:rPr>
        <w:t>paiement</w:t>
      </w:r>
      <w:r w:rsidR="00D933CA">
        <w:rPr>
          <w:rFonts w:ascii="Arial Narrow" w:hAnsi="Arial Narrow"/>
          <w:sz w:val="24"/>
          <w:szCs w:val="24"/>
        </w:rPr>
        <w:t xml:space="preserve"> des factures des prestataires de manière plus efficace</w:t>
      </w:r>
      <w:r>
        <w:rPr>
          <w:rFonts w:ascii="Arial Narrow" w:hAnsi="Arial Narrow"/>
          <w:sz w:val="24"/>
          <w:szCs w:val="24"/>
        </w:rPr>
        <w:t xml:space="preserve"> et efficiente</w:t>
      </w:r>
      <w:r w:rsidR="00D933CA">
        <w:rPr>
          <w:rFonts w:ascii="Arial Narrow" w:hAnsi="Arial Narrow"/>
          <w:sz w:val="24"/>
          <w:szCs w:val="24"/>
        </w:rPr>
        <w:t xml:space="preserve"> pour réduire les retards de paiement</w:t>
      </w:r>
      <w:r w:rsidR="00455296">
        <w:rPr>
          <w:rFonts w:ascii="Arial Narrow" w:hAnsi="Arial Narrow"/>
          <w:sz w:val="24"/>
          <w:szCs w:val="24"/>
        </w:rPr>
        <w:t xml:space="preserve"> et la fraude</w:t>
      </w:r>
      <w:r w:rsidR="00D933CA">
        <w:rPr>
          <w:rFonts w:ascii="Arial Narrow" w:hAnsi="Arial Narrow"/>
          <w:sz w:val="24"/>
          <w:szCs w:val="24"/>
        </w:rPr>
        <w:t>.</w:t>
      </w:r>
    </w:p>
    <w:p w14:paraId="135662C1" w14:textId="77777777" w:rsidR="00D933CA" w:rsidRPr="009B109B" w:rsidRDefault="00D933CA" w:rsidP="00D933CA">
      <w:pPr>
        <w:jc w:val="both"/>
        <w:rPr>
          <w:rFonts w:ascii="Arial Narrow" w:hAnsi="Arial Narrow"/>
          <w:sz w:val="24"/>
          <w:szCs w:val="24"/>
        </w:rPr>
      </w:pPr>
    </w:p>
    <w:p w14:paraId="0A0BAC0B" w14:textId="3E354499" w:rsidR="00334432" w:rsidRDefault="008D5314" w:rsidP="00D933CA">
      <w:pPr>
        <w:jc w:val="both"/>
        <w:rPr>
          <w:rFonts w:ascii="Arial Narrow" w:hAnsi="Arial Narrow"/>
          <w:b/>
          <w:bCs/>
          <w:sz w:val="24"/>
          <w:szCs w:val="24"/>
        </w:rPr>
      </w:pPr>
      <w:r>
        <w:rPr>
          <w:rFonts w:ascii="Arial Narrow" w:hAnsi="Arial Narrow"/>
          <w:b/>
          <w:bCs/>
          <w:sz w:val="24"/>
          <w:szCs w:val="24"/>
        </w:rPr>
        <w:t>Objectif spécifique 3.2 : A</w:t>
      </w:r>
      <w:r w:rsidR="0082704F">
        <w:rPr>
          <w:rFonts w:ascii="Arial Narrow" w:hAnsi="Arial Narrow"/>
          <w:b/>
          <w:bCs/>
          <w:sz w:val="24"/>
          <w:szCs w:val="24"/>
        </w:rPr>
        <w:t>ccroître</w:t>
      </w:r>
      <w:r>
        <w:rPr>
          <w:rFonts w:ascii="Arial Narrow" w:hAnsi="Arial Narrow"/>
          <w:b/>
          <w:bCs/>
          <w:sz w:val="24"/>
          <w:szCs w:val="24"/>
        </w:rPr>
        <w:t xml:space="preserve"> </w:t>
      </w:r>
      <w:r w:rsidR="00AD3A93">
        <w:rPr>
          <w:rFonts w:ascii="Arial Narrow" w:hAnsi="Arial Narrow"/>
          <w:b/>
          <w:bCs/>
          <w:sz w:val="24"/>
          <w:szCs w:val="24"/>
        </w:rPr>
        <w:t xml:space="preserve">à </w:t>
      </w:r>
      <w:r w:rsidR="00F36DF0">
        <w:rPr>
          <w:rFonts w:ascii="Arial Narrow" w:hAnsi="Arial Narrow"/>
          <w:b/>
          <w:bCs/>
          <w:sz w:val="24"/>
          <w:szCs w:val="24"/>
        </w:rPr>
        <w:t>au moins</w:t>
      </w:r>
      <w:r w:rsidR="00AD3A93">
        <w:rPr>
          <w:rFonts w:ascii="Arial Narrow" w:hAnsi="Arial Narrow"/>
          <w:b/>
          <w:bCs/>
          <w:sz w:val="24"/>
          <w:szCs w:val="24"/>
        </w:rPr>
        <w:t xml:space="preserve"> 60% </w:t>
      </w:r>
      <w:r>
        <w:rPr>
          <w:rFonts w:ascii="Arial Narrow" w:hAnsi="Arial Narrow"/>
          <w:b/>
          <w:bCs/>
          <w:sz w:val="24"/>
          <w:szCs w:val="24"/>
        </w:rPr>
        <w:t>la couverture des services essentiels</w:t>
      </w:r>
      <w:r w:rsidR="00AD3A93">
        <w:rPr>
          <w:rFonts w:ascii="Arial Narrow" w:hAnsi="Arial Narrow"/>
          <w:b/>
          <w:bCs/>
          <w:sz w:val="24"/>
          <w:szCs w:val="24"/>
        </w:rPr>
        <w:t xml:space="preserve"> en assurant une extension progressive du paquet de soins </w:t>
      </w:r>
    </w:p>
    <w:p w14:paraId="00762105" w14:textId="3FCA3E9B" w:rsidR="00A249A6" w:rsidRDefault="00AD5041" w:rsidP="00D933CA">
      <w:pPr>
        <w:jc w:val="both"/>
        <w:rPr>
          <w:rFonts w:ascii="Arial Narrow" w:hAnsi="Arial Narrow"/>
          <w:b/>
          <w:bCs/>
          <w:i/>
          <w:iCs/>
          <w:sz w:val="24"/>
          <w:szCs w:val="24"/>
        </w:rPr>
      </w:pPr>
      <w:r w:rsidRPr="00AD5041">
        <w:rPr>
          <w:rFonts w:ascii="Arial Narrow" w:hAnsi="Arial Narrow"/>
          <w:b/>
          <w:bCs/>
          <w:i/>
          <w:iCs/>
          <w:sz w:val="24"/>
          <w:szCs w:val="24"/>
        </w:rPr>
        <w:t>Intervention</w:t>
      </w:r>
      <w:r w:rsidR="00A249A6">
        <w:rPr>
          <w:rFonts w:ascii="Arial Narrow" w:hAnsi="Arial Narrow"/>
          <w:b/>
          <w:bCs/>
          <w:i/>
          <w:iCs/>
          <w:sz w:val="24"/>
          <w:szCs w:val="24"/>
        </w:rPr>
        <w:t>s</w:t>
      </w:r>
      <w:r w:rsidRPr="00AD5041">
        <w:rPr>
          <w:rFonts w:ascii="Arial Narrow" w:hAnsi="Arial Narrow"/>
          <w:b/>
          <w:bCs/>
          <w:i/>
          <w:iCs/>
          <w:sz w:val="24"/>
          <w:szCs w:val="24"/>
        </w:rPr>
        <w:t xml:space="preserve"> stratégique</w:t>
      </w:r>
      <w:r w:rsidR="00A249A6">
        <w:rPr>
          <w:rFonts w:ascii="Arial Narrow" w:hAnsi="Arial Narrow"/>
          <w:b/>
          <w:bCs/>
          <w:i/>
          <w:iCs/>
          <w:sz w:val="24"/>
          <w:szCs w:val="24"/>
        </w:rPr>
        <w:t>s :</w:t>
      </w:r>
    </w:p>
    <w:p w14:paraId="467CE3AB" w14:textId="5927775A" w:rsidR="00A249A6" w:rsidRPr="00A249A6" w:rsidRDefault="00AD5041" w:rsidP="00A249A6">
      <w:pPr>
        <w:jc w:val="both"/>
        <w:rPr>
          <w:rFonts w:ascii="Arial Narrow" w:hAnsi="Arial Narrow"/>
          <w:sz w:val="24"/>
          <w:szCs w:val="24"/>
        </w:rPr>
      </w:pPr>
      <w:r w:rsidRPr="009B42C8">
        <w:rPr>
          <w:rFonts w:ascii="Arial Narrow" w:hAnsi="Arial Narrow"/>
          <w:b/>
          <w:bCs/>
          <w:sz w:val="24"/>
          <w:szCs w:val="24"/>
        </w:rPr>
        <w:t xml:space="preserve"> </w:t>
      </w:r>
      <w:r w:rsidR="00A249A6" w:rsidRPr="009B42C8">
        <w:rPr>
          <w:rFonts w:ascii="Arial Narrow" w:hAnsi="Arial Narrow"/>
          <w:b/>
          <w:bCs/>
          <w:sz w:val="24"/>
          <w:szCs w:val="24"/>
        </w:rPr>
        <w:t xml:space="preserve">IS </w:t>
      </w:r>
      <w:r w:rsidRPr="009B42C8">
        <w:rPr>
          <w:rFonts w:ascii="Arial Narrow" w:hAnsi="Arial Narrow"/>
          <w:b/>
          <w:bCs/>
          <w:sz w:val="24"/>
          <w:szCs w:val="24"/>
        </w:rPr>
        <w:t>3.2.1</w:t>
      </w:r>
      <w:r>
        <w:rPr>
          <w:rFonts w:ascii="Arial Narrow" w:hAnsi="Arial Narrow"/>
          <w:b/>
          <w:bCs/>
          <w:sz w:val="24"/>
          <w:szCs w:val="24"/>
        </w:rPr>
        <w:t xml:space="preserve"> : </w:t>
      </w:r>
      <w:r w:rsidRPr="00AD5041">
        <w:rPr>
          <w:rFonts w:ascii="Arial Narrow" w:hAnsi="Arial Narrow"/>
          <w:sz w:val="24"/>
          <w:szCs w:val="24"/>
        </w:rPr>
        <w:t>Définir et harmoniser le paquet de soins et services essentiels couverts</w:t>
      </w:r>
      <w:r w:rsidR="00B3646B">
        <w:rPr>
          <w:rFonts w:ascii="Arial Narrow" w:hAnsi="Arial Narrow"/>
          <w:sz w:val="24"/>
          <w:szCs w:val="24"/>
        </w:rPr>
        <w:t xml:space="preserve"> et son extension progressive</w:t>
      </w:r>
      <w:r w:rsidR="00C50128">
        <w:rPr>
          <w:rFonts w:ascii="Arial Narrow" w:hAnsi="Arial Narrow"/>
          <w:sz w:val="24"/>
          <w:szCs w:val="24"/>
        </w:rPr>
        <w:t>, en priorisant les soins de santé primaires</w:t>
      </w:r>
      <w:r w:rsidR="00B3646B">
        <w:rPr>
          <w:rFonts w:ascii="Arial Narrow" w:hAnsi="Arial Narrow"/>
          <w:sz w:val="24"/>
          <w:szCs w:val="24"/>
        </w:rPr>
        <w:t xml:space="preserve"> et en associant la communauté et les prestataires de services</w:t>
      </w:r>
      <w:r w:rsidRPr="00AD5041">
        <w:rPr>
          <w:rFonts w:ascii="Arial Narrow" w:hAnsi="Arial Narrow"/>
          <w:sz w:val="24"/>
          <w:szCs w:val="24"/>
        </w:rPr>
        <w:t xml:space="preserve"> </w:t>
      </w:r>
      <w:r w:rsidRPr="00AD5041">
        <w:rPr>
          <w:rFonts w:ascii="Arial Narrow" w:hAnsi="Arial Narrow"/>
          <w:b/>
          <w:bCs/>
          <w:i/>
          <w:iCs/>
          <w:sz w:val="24"/>
          <w:szCs w:val="24"/>
        </w:rPr>
        <w:t xml:space="preserve"> </w:t>
      </w:r>
    </w:p>
    <w:p w14:paraId="1F088127" w14:textId="45FEAC0B" w:rsidR="00AD5041" w:rsidRDefault="00A249A6" w:rsidP="00F57871">
      <w:pPr>
        <w:rPr>
          <w:rFonts w:ascii="Arial Narrow" w:hAnsi="Arial Narrow"/>
          <w:sz w:val="24"/>
          <w:szCs w:val="24"/>
        </w:rPr>
      </w:pPr>
      <w:r w:rsidRPr="009B42C8">
        <w:rPr>
          <w:rFonts w:ascii="Arial Narrow" w:hAnsi="Arial Narrow"/>
          <w:b/>
          <w:bCs/>
          <w:sz w:val="24"/>
          <w:szCs w:val="24"/>
        </w:rPr>
        <w:t xml:space="preserve">IS </w:t>
      </w:r>
      <w:r w:rsidR="00AD5041" w:rsidRPr="009B42C8">
        <w:rPr>
          <w:rFonts w:ascii="Arial Narrow" w:hAnsi="Arial Narrow"/>
          <w:b/>
          <w:bCs/>
          <w:sz w:val="24"/>
          <w:szCs w:val="24"/>
        </w:rPr>
        <w:t>3.2.2</w:t>
      </w:r>
      <w:r w:rsidR="00AD5041">
        <w:rPr>
          <w:rFonts w:ascii="Arial Narrow" w:hAnsi="Arial Narrow"/>
          <w:b/>
          <w:bCs/>
          <w:sz w:val="24"/>
          <w:szCs w:val="24"/>
        </w:rPr>
        <w:t xml:space="preserve"> : </w:t>
      </w:r>
      <w:r w:rsidR="00B3646B">
        <w:rPr>
          <w:rFonts w:ascii="Arial Narrow" w:hAnsi="Arial Narrow"/>
          <w:sz w:val="24"/>
          <w:szCs w:val="24"/>
        </w:rPr>
        <w:t>Définir</w:t>
      </w:r>
      <w:r w:rsidR="00AD5041" w:rsidRPr="00AD5041">
        <w:rPr>
          <w:rFonts w:ascii="Arial Narrow" w:hAnsi="Arial Narrow"/>
          <w:sz w:val="24"/>
          <w:szCs w:val="24"/>
        </w:rPr>
        <w:t xml:space="preserve"> et diffuser les </w:t>
      </w:r>
      <w:r w:rsidR="00B3646B">
        <w:rPr>
          <w:rFonts w:ascii="Arial Narrow" w:hAnsi="Arial Narrow"/>
          <w:sz w:val="24"/>
          <w:szCs w:val="24"/>
        </w:rPr>
        <w:t xml:space="preserve">normes, standards et </w:t>
      </w:r>
      <w:r w:rsidR="00AD5041" w:rsidRPr="00AD5041">
        <w:rPr>
          <w:rFonts w:ascii="Arial Narrow" w:hAnsi="Arial Narrow"/>
          <w:sz w:val="24"/>
          <w:szCs w:val="24"/>
        </w:rPr>
        <w:t>protocoles</w:t>
      </w:r>
      <w:r w:rsidR="00B3646B">
        <w:rPr>
          <w:rFonts w:ascii="Arial Narrow" w:hAnsi="Arial Narrow"/>
          <w:sz w:val="24"/>
          <w:szCs w:val="24"/>
        </w:rPr>
        <w:t xml:space="preserve"> de soins, les mécanismes de contrôle de la qualité</w:t>
      </w:r>
      <w:r w:rsidR="0058121B">
        <w:rPr>
          <w:rFonts w:ascii="Arial Narrow" w:hAnsi="Arial Narrow"/>
          <w:sz w:val="24"/>
          <w:szCs w:val="24"/>
        </w:rPr>
        <w:t xml:space="preserve"> et de la conformité de la prise en charge, de même que le coût des soins</w:t>
      </w:r>
    </w:p>
    <w:p w14:paraId="7C2B2E59" w14:textId="5A1A914F" w:rsidR="00C50128" w:rsidRDefault="00C50128" w:rsidP="00F57871">
      <w:pPr>
        <w:rPr>
          <w:rFonts w:ascii="Arial Narrow" w:hAnsi="Arial Narrow"/>
          <w:sz w:val="24"/>
          <w:szCs w:val="24"/>
        </w:rPr>
      </w:pPr>
      <w:r w:rsidRPr="009B42C8">
        <w:rPr>
          <w:rFonts w:ascii="Arial Narrow" w:hAnsi="Arial Narrow"/>
          <w:b/>
          <w:bCs/>
          <w:sz w:val="24"/>
          <w:szCs w:val="24"/>
        </w:rPr>
        <w:t>I</w:t>
      </w:r>
      <w:r w:rsidR="00A249A6" w:rsidRPr="009B42C8">
        <w:rPr>
          <w:rFonts w:ascii="Arial Narrow" w:hAnsi="Arial Narrow"/>
          <w:b/>
          <w:bCs/>
          <w:sz w:val="24"/>
          <w:szCs w:val="24"/>
        </w:rPr>
        <w:t>S</w:t>
      </w:r>
      <w:r w:rsidRPr="009B42C8">
        <w:rPr>
          <w:rFonts w:ascii="Arial Narrow" w:hAnsi="Arial Narrow"/>
          <w:b/>
          <w:bCs/>
          <w:sz w:val="24"/>
          <w:szCs w:val="24"/>
        </w:rPr>
        <w:t xml:space="preserve"> 3.2.3</w:t>
      </w:r>
      <w:r>
        <w:rPr>
          <w:rFonts w:ascii="Arial Narrow" w:hAnsi="Arial Narrow"/>
          <w:sz w:val="24"/>
          <w:szCs w:val="24"/>
        </w:rPr>
        <w:t xml:space="preserve"> : </w:t>
      </w:r>
      <w:r w:rsidR="0058121B">
        <w:rPr>
          <w:rFonts w:ascii="Arial Narrow" w:hAnsi="Arial Narrow"/>
          <w:sz w:val="24"/>
          <w:szCs w:val="24"/>
        </w:rPr>
        <w:t xml:space="preserve">Renforcer le système de régulation et d’approvisionnement pour assurer la disponibilité des produits pharmaceutiques </w:t>
      </w:r>
      <w:r w:rsidR="0049726F">
        <w:rPr>
          <w:rFonts w:ascii="Arial Narrow" w:hAnsi="Arial Narrow"/>
          <w:sz w:val="24"/>
          <w:szCs w:val="24"/>
        </w:rPr>
        <w:t>et consommables médicaux essentiels de qualité</w:t>
      </w:r>
    </w:p>
    <w:p w14:paraId="484566D4" w14:textId="381E138A" w:rsidR="0049726F" w:rsidRDefault="0049726F" w:rsidP="00F57871">
      <w:pPr>
        <w:rPr>
          <w:rFonts w:ascii="Arial Narrow" w:hAnsi="Arial Narrow"/>
          <w:sz w:val="24"/>
          <w:szCs w:val="24"/>
        </w:rPr>
      </w:pPr>
      <w:r w:rsidRPr="009B42C8">
        <w:rPr>
          <w:rFonts w:ascii="Arial Narrow" w:hAnsi="Arial Narrow"/>
          <w:b/>
          <w:bCs/>
          <w:sz w:val="24"/>
          <w:szCs w:val="24"/>
        </w:rPr>
        <w:t>IS 3.2.4</w:t>
      </w:r>
      <w:r>
        <w:rPr>
          <w:rFonts w:ascii="Arial Narrow" w:hAnsi="Arial Narrow"/>
          <w:sz w:val="24"/>
          <w:szCs w:val="24"/>
        </w:rPr>
        <w:t> : Assurer la mise en œuvre effective des paquets d’activités par du personnel qualifié et motivé, et la continuité des soins entre les différents échelons de la pyramide sanitaire</w:t>
      </w:r>
    </w:p>
    <w:p w14:paraId="74E0599D" w14:textId="688150E9" w:rsidR="009B42C8" w:rsidRPr="00AD5041" w:rsidRDefault="009B42C8" w:rsidP="00F57871">
      <w:pPr>
        <w:rPr>
          <w:rFonts w:ascii="Arial Narrow" w:hAnsi="Arial Narrow"/>
          <w:sz w:val="24"/>
          <w:szCs w:val="24"/>
        </w:rPr>
      </w:pPr>
      <w:r w:rsidRPr="003B1E8C">
        <w:rPr>
          <w:rFonts w:ascii="Arial Narrow" w:hAnsi="Arial Narrow"/>
          <w:b/>
          <w:bCs/>
          <w:sz w:val="24"/>
          <w:szCs w:val="24"/>
        </w:rPr>
        <w:t>IS 3.2.5</w:t>
      </w:r>
      <w:r>
        <w:rPr>
          <w:rFonts w:ascii="Arial Narrow" w:hAnsi="Arial Narrow"/>
          <w:sz w:val="24"/>
          <w:szCs w:val="24"/>
        </w:rPr>
        <w:t> : Programmer la mise à niveau progressive du plateau technique des structures de soins</w:t>
      </w:r>
      <w:r w:rsidR="003B1E8C">
        <w:rPr>
          <w:rFonts w:ascii="Arial Narrow" w:hAnsi="Arial Narrow"/>
          <w:sz w:val="24"/>
          <w:szCs w:val="24"/>
        </w:rPr>
        <w:t xml:space="preserve"> en cohérence avec le paquet de soins à fournir.</w:t>
      </w:r>
      <w:r>
        <w:rPr>
          <w:rFonts w:ascii="Arial Narrow" w:hAnsi="Arial Narrow"/>
          <w:sz w:val="24"/>
          <w:szCs w:val="24"/>
        </w:rPr>
        <w:t xml:space="preserve"> </w:t>
      </w:r>
    </w:p>
    <w:p w14:paraId="44CEBE10" w14:textId="4A5E5649" w:rsidR="008D5314" w:rsidRDefault="008D5314" w:rsidP="00F57871">
      <w:pPr>
        <w:rPr>
          <w:rFonts w:ascii="Arial Narrow" w:hAnsi="Arial Narrow"/>
          <w:b/>
          <w:bCs/>
          <w:sz w:val="24"/>
          <w:szCs w:val="24"/>
        </w:rPr>
      </w:pPr>
    </w:p>
    <w:p w14:paraId="20210CA2" w14:textId="6380DFB0" w:rsidR="008D5314" w:rsidRPr="004645FA" w:rsidRDefault="00F02EC7" w:rsidP="00882462">
      <w:pPr>
        <w:jc w:val="both"/>
        <w:rPr>
          <w:rFonts w:ascii="Arial Narrow" w:hAnsi="Arial Narrow"/>
          <w:b/>
          <w:bCs/>
          <w:sz w:val="26"/>
          <w:szCs w:val="26"/>
        </w:rPr>
      </w:pPr>
      <w:r w:rsidRPr="004645FA">
        <w:rPr>
          <w:rFonts w:ascii="Arial Narrow" w:hAnsi="Arial Narrow"/>
          <w:b/>
          <w:bCs/>
          <w:sz w:val="26"/>
          <w:szCs w:val="26"/>
        </w:rPr>
        <w:t xml:space="preserve">Axe stratégique 4 : </w:t>
      </w:r>
      <w:r w:rsidR="000B308F">
        <w:rPr>
          <w:rFonts w:ascii="Arial Narrow" w:hAnsi="Arial Narrow"/>
          <w:b/>
          <w:bCs/>
          <w:sz w:val="26"/>
          <w:szCs w:val="26"/>
        </w:rPr>
        <w:t>G</w:t>
      </w:r>
      <w:r w:rsidRPr="004645FA">
        <w:rPr>
          <w:rFonts w:ascii="Arial Narrow" w:hAnsi="Arial Narrow"/>
          <w:b/>
          <w:bCs/>
          <w:sz w:val="26"/>
          <w:szCs w:val="26"/>
        </w:rPr>
        <w:t>ouvernance du système de financement de la santé</w:t>
      </w:r>
    </w:p>
    <w:p w14:paraId="66FC7062" w14:textId="77777777" w:rsidR="004E51F4" w:rsidRDefault="004E51F4" w:rsidP="00882462">
      <w:pPr>
        <w:jc w:val="both"/>
        <w:rPr>
          <w:rFonts w:ascii="Arial Narrow" w:hAnsi="Arial Narrow"/>
          <w:b/>
          <w:bCs/>
          <w:sz w:val="24"/>
          <w:szCs w:val="24"/>
        </w:rPr>
      </w:pPr>
    </w:p>
    <w:p w14:paraId="09419CE1" w14:textId="5B304CBA" w:rsidR="008D5314" w:rsidRPr="004645FA" w:rsidRDefault="00C62976" w:rsidP="00882462">
      <w:pPr>
        <w:jc w:val="both"/>
        <w:rPr>
          <w:rFonts w:ascii="Arial Narrow" w:hAnsi="Arial Narrow"/>
          <w:b/>
          <w:bCs/>
          <w:sz w:val="24"/>
          <w:szCs w:val="24"/>
        </w:rPr>
      </w:pPr>
      <w:r w:rsidRPr="004645FA">
        <w:rPr>
          <w:rFonts w:ascii="Arial Narrow" w:hAnsi="Arial Narrow"/>
          <w:b/>
          <w:bCs/>
          <w:sz w:val="24"/>
          <w:szCs w:val="24"/>
        </w:rPr>
        <w:t>Obje</w:t>
      </w:r>
      <w:r w:rsidR="000D21E8" w:rsidRPr="004645FA">
        <w:rPr>
          <w:rFonts w:ascii="Arial Narrow" w:hAnsi="Arial Narrow"/>
          <w:b/>
          <w:bCs/>
          <w:sz w:val="24"/>
          <w:szCs w:val="24"/>
        </w:rPr>
        <w:t>c</w:t>
      </w:r>
      <w:r w:rsidRPr="004645FA">
        <w:rPr>
          <w:rFonts w:ascii="Arial Narrow" w:hAnsi="Arial Narrow"/>
          <w:b/>
          <w:bCs/>
          <w:sz w:val="24"/>
          <w:szCs w:val="24"/>
        </w:rPr>
        <w:t xml:space="preserve">tif stratégique </w:t>
      </w:r>
      <w:r w:rsidR="000D21E8" w:rsidRPr="004645FA">
        <w:rPr>
          <w:rFonts w:ascii="Arial Narrow" w:hAnsi="Arial Narrow"/>
          <w:b/>
          <w:bCs/>
          <w:sz w:val="24"/>
          <w:szCs w:val="24"/>
        </w:rPr>
        <w:t xml:space="preserve">4 : </w:t>
      </w:r>
      <w:r w:rsidR="000B308F">
        <w:rPr>
          <w:rFonts w:ascii="Arial Narrow" w:hAnsi="Arial Narrow"/>
          <w:b/>
          <w:bCs/>
          <w:sz w:val="24"/>
          <w:szCs w:val="24"/>
        </w:rPr>
        <w:t>Renforcer la gouvernance du système de financement de la santé et la protection sociale en santé</w:t>
      </w:r>
    </w:p>
    <w:p w14:paraId="78F919D6" w14:textId="210E85B0" w:rsidR="008D5314" w:rsidRDefault="000B308F" w:rsidP="00882462">
      <w:pPr>
        <w:jc w:val="both"/>
        <w:rPr>
          <w:rFonts w:ascii="Arial Narrow" w:hAnsi="Arial Narrow"/>
          <w:b/>
          <w:bCs/>
          <w:sz w:val="24"/>
          <w:szCs w:val="24"/>
        </w:rPr>
      </w:pPr>
      <w:r>
        <w:rPr>
          <w:rFonts w:ascii="Arial Narrow" w:hAnsi="Arial Narrow"/>
          <w:b/>
          <w:bCs/>
          <w:sz w:val="24"/>
          <w:szCs w:val="24"/>
        </w:rPr>
        <w:t xml:space="preserve">Objectif spécifique 4.1 : </w:t>
      </w:r>
      <w:r w:rsidR="009815F2">
        <w:rPr>
          <w:rFonts w:ascii="Arial Narrow" w:hAnsi="Arial Narrow"/>
          <w:b/>
          <w:bCs/>
          <w:sz w:val="24"/>
          <w:szCs w:val="24"/>
        </w:rPr>
        <w:t>Etablir</w:t>
      </w:r>
      <w:r>
        <w:rPr>
          <w:rFonts w:ascii="Arial Narrow" w:hAnsi="Arial Narrow"/>
          <w:b/>
          <w:bCs/>
          <w:sz w:val="24"/>
          <w:szCs w:val="24"/>
        </w:rPr>
        <w:t xml:space="preserve"> le cadre juridique et institutionnel </w:t>
      </w:r>
      <w:r w:rsidR="0009601B">
        <w:rPr>
          <w:rFonts w:ascii="Arial Narrow" w:hAnsi="Arial Narrow"/>
          <w:b/>
          <w:bCs/>
          <w:sz w:val="24"/>
          <w:szCs w:val="24"/>
        </w:rPr>
        <w:t xml:space="preserve">du système de financement de la santé pour la Couverture Sanitaire Universelle </w:t>
      </w:r>
    </w:p>
    <w:p w14:paraId="4FB88057" w14:textId="0C209652" w:rsidR="0009601B" w:rsidRPr="00FF7768" w:rsidRDefault="002438C9" w:rsidP="00882462">
      <w:pPr>
        <w:jc w:val="both"/>
        <w:rPr>
          <w:rFonts w:ascii="Arial Narrow" w:hAnsi="Arial Narrow"/>
          <w:b/>
          <w:bCs/>
          <w:i/>
          <w:iCs/>
          <w:sz w:val="24"/>
          <w:szCs w:val="24"/>
        </w:rPr>
      </w:pPr>
      <w:r w:rsidRPr="00FF7768">
        <w:rPr>
          <w:rFonts w:ascii="Arial Narrow" w:hAnsi="Arial Narrow"/>
          <w:b/>
          <w:bCs/>
          <w:i/>
          <w:iCs/>
          <w:sz w:val="24"/>
          <w:szCs w:val="24"/>
        </w:rPr>
        <w:t xml:space="preserve">Interventions stratégiques </w:t>
      </w:r>
    </w:p>
    <w:p w14:paraId="59337A4A" w14:textId="61BDF4A2" w:rsidR="002438C9" w:rsidRDefault="002438C9" w:rsidP="00882462">
      <w:pPr>
        <w:jc w:val="both"/>
        <w:rPr>
          <w:rFonts w:ascii="Arial Narrow" w:hAnsi="Arial Narrow"/>
          <w:b/>
          <w:bCs/>
          <w:sz w:val="24"/>
          <w:szCs w:val="24"/>
        </w:rPr>
      </w:pPr>
      <w:r w:rsidRPr="00FF7768">
        <w:rPr>
          <w:rFonts w:ascii="Arial Narrow" w:hAnsi="Arial Narrow"/>
          <w:b/>
          <w:bCs/>
          <w:i/>
          <w:iCs/>
          <w:sz w:val="24"/>
          <w:szCs w:val="24"/>
        </w:rPr>
        <w:t xml:space="preserve">IS </w:t>
      </w:r>
      <w:r w:rsidR="00FF7768" w:rsidRPr="00FF7768">
        <w:rPr>
          <w:rFonts w:ascii="Arial Narrow" w:hAnsi="Arial Narrow"/>
          <w:b/>
          <w:bCs/>
          <w:i/>
          <w:iCs/>
          <w:sz w:val="24"/>
          <w:szCs w:val="24"/>
        </w:rPr>
        <w:t>4.1.1</w:t>
      </w:r>
      <w:r w:rsidR="00FF7768">
        <w:rPr>
          <w:rFonts w:ascii="Arial Narrow" w:hAnsi="Arial Narrow"/>
          <w:b/>
          <w:bCs/>
          <w:sz w:val="24"/>
          <w:szCs w:val="24"/>
        </w:rPr>
        <w:t> :</w:t>
      </w:r>
      <w:r w:rsidR="009815F2">
        <w:rPr>
          <w:rFonts w:ascii="Arial Narrow" w:hAnsi="Arial Narrow"/>
          <w:b/>
          <w:bCs/>
          <w:sz w:val="24"/>
          <w:szCs w:val="24"/>
        </w:rPr>
        <w:t xml:space="preserve"> </w:t>
      </w:r>
      <w:r w:rsidR="009815F2" w:rsidRPr="009815F2">
        <w:rPr>
          <w:rFonts w:ascii="Arial Narrow" w:hAnsi="Arial Narrow"/>
          <w:sz w:val="24"/>
          <w:szCs w:val="24"/>
        </w:rPr>
        <w:t xml:space="preserve">Définir le cadre législatif et règlementaire du système de Couverture </w:t>
      </w:r>
      <w:r w:rsidR="00545550">
        <w:rPr>
          <w:rFonts w:ascii="Arial Narrow" w:hAnsi="Arial Narrow"/>
          <w:sz w:val="24"/>
          <w:szCs w:val="24"/>
        </w:rPr>
        <w:t>Maladie</w:t>
      </w:r>
      <w:r w:rsidR="009815F2" w:rsidRPr="009815F2">
        <w:rPr>
          <w:rFonts w:ascii="Arial Narrow" w:hAnsi="Arial Narrow"/>
          <w:sz w:val="24"/>
          <w:szCs w:val="24"/>
        </w:rPr>
        <w:t xml:space="preserve"> Universelle</w:t>
      </w:r>
    </w:p>
    <w:p w14:paraId="0813D9A5" w14:textId="77777777" w:rsidR="00545550" w:rsidRDefault="00FF7768" w:rsidP="00882462">
      <w:pPr>
        <w:jc w:val="both"/>
        <w:rPr>
          <w:rFonts w:ascii="Arial Narrow" w:hAnsi="Arial Narrow"/>
          <w:sz w:val="24"/>
          <w:szCs w:val="24"/>
        </w:rPr>
      </w:pPr>
      <w:r w:rsidRPr="00FF7768">
        <w:rPr>
          <w:rFonts w:ascii="Arial Narrow" w:hAnsi="Arial Narrow"/>
          <w:b/>
          <w:bCs/>
          <w:i/>
          <w:iCs/>
          <w:sz w:val="24"/>
          <w:szCs w:val="24"/>
        </w:rPr>
        <w:t>IS 4.1.2</w:t>
      </w:r>
      <w:r>
        <w:rPr>
          <w:rFonts w:ascii="Arial Narrow" w:hAnsi="Arial Narrow"/>
          <w:b/>
          <w:bCs/>
          <w:sz w:val="24"/>
          <w:szCs w:val="24"/>
        </w:rPr>
        <w:t xml:space="preserve"> : </w:t>
      </w:r>
      <w:r w:rsidR="009815F2" w:rsidRPr="00545550">
        <w:rPr>
          <w:rFonts w:ascii="Arial Narrow" w:hAnsi="Arial Narrow"/>
          <w:sz w:val="24"/>
          <w:szCs w:val="24"/>
        </w:rPr>
        <w:t xml:space="preserve">Mettre en place l’architecture institutionnelle du système de Couverture </w:t>
      </w:r>
      <w:r w:rsidR="00545550" w:rsidRPr="00545550">
        <w:rPr>
          <w:rFonts w:ascii="Arial Narrow" w:hAnsi="Arial Narrow"/>
          <w:sz w:val="24"/>
          <w:szCs w:val="24"/>
        </w:rPr>
        <w:t>Maladie</w:t>
      </w:r>
      <w:r w:rsidR="009815F2" w:rsidRPr="00545550">
        <w:rPr>
          <w:rFonts w:ascii="Arial Narrow" w:hAnsi="Arial Narrow"/>
          <w:sz w:val="24"/>
          <w:szCs w:val="24"/>
        </w:rPr>
        <w:t xml:space="preserve"> Universelle et fournir les ressources adéquates pour </w:t>
      </w:r>
      <w:r w:rsidR="00545550" w:rsidRPr="00545550">
        <w:rPr>
          <w:rFonts w:ascii="Arial Narrow" w:hAnsi="Arial Narrow"/>
          <w:sz w:val="24"/>
          <w:szCs w:val="24"/>
        </w:rPr>
        <w:t>la réalisation du mandat</w:t>
      </w:r>
      <w:r w:rsidR="00545550">
        <w:rPr>
          <w:rFonts w:ascii="Arial Narrow" w:hAnsi="Arial Narrow"/>
          <w:sz w:val="24"/>
          <w:szCs w:val="24"/>
        </w:rPr>
        <w:t>.</w:t>
      </w:r>
    </w:p>
    <w:p w14:paraId="6DD48CA1" w14:textId="054A2255" w:rsidR="00FF7768" w:rsidRDefault="00545550" w:rsidP="00882462">
      <w:pPr>
        <w:jc w:val="both"/>
        <w:rPr>
          <w:rFonts w:ascii="Arial Narrow" w:hAnsi="Arial Narrow"/>
          <w:b/>
          <w:bCs/>
          <w:sz w:val="24"/>
          <w:szCs w:val="24"/>
        </w:rPr>
      </w:pPr>
      <w:r>
        <w:rPr>
          <w:rFonts w:ascii="Arial Narrow" w:hAnsi="Arial Narrow"/>
          <w:b/>
          <w:bCs/>
          <w:sz w:val="24"/>
          <w:szCs w:val="24"/>
        </w:rPr>
        <w:t xml:space="preserve"> </w:t>
      </w:r>
    </w:p>
    <w:p w14:paraId="13F36258" w14:textId="1613C94E" w:rsidR="008F3EDA" w:rsidRDefault="0009601B" w:rsidP="00882462">
      <w:pPr>
        <w:jc w:val="both"/>
        <w:rPr>
          <w:rFonts w:ascii="Arial Narrow" w:hAnsi="Arial Narrow"/>
          <w:b/>
          <w:bCs/>
          <w:sz w:val="24"/>
          <w:szCs w:val="24"/>
        </w:rPr>
      </w:pPr>
      <w:r>
        <w:rPr>
          <w:rFonts w:ascii="Arial Narrow" w:hAnsi="Arial Narrow"/>
          <w:b/>
          <w:bCs/>
          <w:sz w:val="24"/>
          <w:szCs w:val="24"/>
        </w:rPr>
        <w:t xml:space="preserve">Objectif spécifique 4.2 : </w:t>
      </w:r>
      <w:r w:rsidR="008F3EDA">
        <w:rPr>
          <w:rFonts w:ascii="Arial Narrow" w:hAnsi="Arial Narrow"/>
          <w:b/>
          <w:bCs/>
          <w:sz w:val="24"/>
          <w:szCs w:val="24"/>
        </w:rPr>
        <w:t>Renforcer le leadership public, la collaboration et le dialogue multisectorielle</w:t>
      </w:r>
      <w:r w:rsidR="007F0556">
        <w:rPr>
          <w:rFonts w:ascii="Arial Narrow" w:hAnsi="Arial Narrow"/>
          <w:b/>
          <w:bCs/>
          <w:sz w:val="24"/>
          <w:szCs w:val="24"/>
        </w:rPr>
        <w:t xml:space="preserve"> pour la Couverture Sanitaire Universelle </w:t>
      </w:r>
    </w:p>
    <w:p w14:paraId="157B31E7" w14:textId="45E2B3BE" w:rsidR="007F0556" w:rsidRPr="001308A7" w:rsidRDefault="007F0556" w:rsidP="00882462">
      <w:pPr>
        <w:jc w:val="both"/>
        <w:rPr>
          <w:rFonts w:ascii="Arial Narrow" w:hAnsi="Arial Narrow"/>
          <w:b/>
          <w:bCs/>
          <w:i/>
          <w:iCs/>
          <w:sz w:val="24"/>
          <w:szCs w:val="24"/>
        </w:rPr>
      </w:pPr>
      <w:r w:rsidRPr="001308A7">
        <w:rPr>
          <w:rFonts w:ascii="Arial Narrow" w:hAnsi="Arial Narrow"/>
          <w:b/>
          <w:bCs/>
          <w:i/>
          <w:iCs/>
          <w:sz w:val="24"/>
          <w:szCs w:val="24"/>
        </w:rPr>
        <w:t xml:space="preserve">Interventions stratégiques </w:t>
      </w:r>
    </w:p>
    <w:p w14:paraId="1A23979F" w14:textId="36C83EE0" w:rsidR="0009601B" w:rsidRPr="007F0556" w:rsidRDefault="007F0556" w:rsidP="00882462">
      <w:pPr>
        <w:jc w:val="both"/>
        <w:rPr>
          <w:rFonts w:ascii="Arial Narrow" w:hAnsi="Arial Narrow"/>
          <w:sz w:val="24"/>
          <w:szCs w:val="24"/>
        </w:rPr>
      </w:pPr>
      <w:r w:rsidRPr="001308A7">
        <w:rPr>
          <w:rFonts w:ascii="Arial Narrow" w:hAnsi="Arial Narrow"/>
          <w:b/>
          <w:bCs/>
          <w:i/>
          <w:iCs/>
          <w:sz w:val="24"/>
          <w:szCs w:val="24"/>
        </w:rPr>
        <w:t>IS 4.2.1</w:t>
      </w:r>
      <w:r>
        <w:rPr>
          <w:rFonts w:ascii="Arial Narrow" w:hAnsi="Arial Narrow"/>
          <w:sz w:val="24"/>
          <w:szCs w:val="24"/>
        </w:rPr>
        <w:t xml:space="preserve"> : </w:t>
      </w:r>
      <w:r w:rsidR="00545550">
        <w:rPr>
          <w:rFonts w:ascii="Arial Narrow" w:hAnsi="Arial Narrow"/>
          <w:sz w:val="24"/>
          <w:szCs w:val="24"/>
        </w:rPr>
        <w:t>Etablir des plateformes</w:t>
      </w:r>
      <w:r w:rsidR="0009601B" w:rsidRPr="007F0556">
        <w:rPr>
          <w:rFonts w:ascii="Arial Narrow" w:hAnsi="Arial Narrow"/>
          <w:sz w:val="24"/>
          <w:szCs w:val="24"/>
        </w:rPr>
        <w:t xml:space="preserve"> de dialogue et de coordination des différents acteurs impliqués dans le processus </w:t>
      </w:r>
      <w:r w:rsidR="00545550">
        <w:rPr>
          <w:rFonts w:ascii="Arial Narrow" w:hAnsi="Arial Narrow"/>
          <w:sz w:val="24"/>
          <w:szCs w:val="24"/>
        </w:rPr>
        <w:t>pour</w:t>
      </w:r>
      <w:r w:rsidR="0009601B" w:rsidRPr="007F0556">
        <w:rPr>
          <w:rFonts w:ascii="Arial Narrow" w:hAnsi="Arial Narrow"/>
          <w:sz w:val="24"/>
          <w:szCs w:val="24"/>
        </w:rPr>
        <w:t xml:space="preserve"> la Couverture Sanitaire Universelle, y compris les </w:t>
      </w:r>
      <w:r w:rsidR="008F3EDA" w:rsidRPr="007F0556">
        <w:rPr>
          <w:rFonts w:ascii="Arial Narrow" w:hAnsi="Arial Narrow"/>
          <w:sz w:val="24"/>
          <w:szCs w:val="24"/>
        </w:rPr>
        <w:t>bénéficiaires</w:t>
      </w:r>
      <w:r w:rsidR="00882462">
        <w:rPr>
          <w:rFonts w:ascii="Arial Narrow" w:hAnsi="Arial Narrow"/>
          <w:sz w:val="24"/>
          <w:szCs w:val="24"/>
        </w:rPr>
        <w:t>, les prestataires</w:t>
      </w:r>
      <w:r w:rsidR="002563CE">
        <w:rPr>
          <w:rFonts w:ascii="Arial Narrow" w:hAnsi="Arial Narrow"/>
          <w:sz w:val="24"/>
          <w:szCs w:val="24"/>
        </w:rPr>
        <w:t>,</w:t>
      </w:r>
      <w:r w:rsidR="00882462">
        <w:rPr>
          <w:rFonts w:ascii="Arial Narrow" w:hAnsi="Arial Narrow"/>
          <w:sz w:val="24"/>
          <w:szCs w:val="24"/>
        </w:rPr>
        <w:t xml:space="preserve"> la société civile</w:t>
      </w:r>
      <w:r w:rsidR="002563CE">
        <w:rPr>
          <w:rFonts w:ascii="Arial Narrow" w:hAnsi="Arial Narrow"/>
          <w:sz w:val="24"/>
          <w:szCs w:val="24"/>
        </w:rPr>
        <w:t xml:space="preserve"> et le secteur privée</w:t>
      </w:r>
      <w:r w:rsidR="00882462">
        <w:rPr>
          <w:rFonts w:ascii="Arial Narrow" w:hAnsi="Arial Narrow"/>
          <w:sz w:val="24"/>
          <w:szCs w:val="24"/>
        </w:rPr>
        <w:t>.</w:t>
      </w:r>
    </w:p>
    <w:p w14:paraId="49665830" w14:textId="503BCFE5" w:rsidR="008F3EDA" w:rsidRPr="007F0556" w:rsidRDefault="007F0556" w:rsidP="00882462">
      <w:pPr>
        <w:jc w:val="both"/>
        <w:rPr>
          <w:rFonts w:ascii="Arial Narrow" w:hAnsi="Arial Narrow"/>
          <w:sz w:val="24"/>
          <w:szCs w:val="24"/>
        </w:rPr>
      </w:pPr>
      <w:r w:rsidRPr="001308A7">
        <w:rPr>
          <w:rFonts w:ascii="Arial Narrow" w:hAnsi="Arial Narrow"/>
          <w:b/>
          <w:bCs/>
          <w:i/>
          <w:iCs/>
          <w:sz w:val="24"/>
          <w:szCs w:val="24"/>
        </w:rPr>
        <w:t>IS 4.2.1</w:t>
      </w:r>
      <w:r>
        <w:rPr>
          <w:rFonts w:ascii="Arial Narrow" w:hAnsi="Arial Narrow"/>
          <w:sz w:val="24"/>
          <w:szCs w:val="24"/>
        </w:rPr>
        <w:t xml:space="preserve"> : </w:t>
      </w:r>
      <w:r w:rsidR="00882462">
        <w:rPr>
          <w:rFonts w:ascii="Arial Narrow" w:hAnsi="Arial Narrow"/>
          <w:sz w:val="24"/>
          <w:szCs w:val="24"/>
        </w:rPr>
        <w:t>Définir et renforcer</w:t>
      </w:r>
      <w:r w:rsidRPr="007F0556">
        <w:rPr>
          <w:rFonts w:ascii="Arial Narrow" w:hAnsi="Arial Narrow"/>
          <w:sz w:val="24"/>
          <w:szCs w:val="24"/>
        </w:rPr>
        <w:t xml:space="preserve"> les rôles</w:t>
      </w:r>
      <w:r w:rsidR="00882462">
        <w:rPr>
          <w:rFonts w:ascii="Arial Narrow" w:hAnsi="Arial Narrow"/>
          <w:sz w:val="24"/>
          <w:szCs w:val="24"/>
        </w:rPr>
        <w:t xml:space="preserve">, responsabilités et les capacités </w:t>
      </w:r>
      <w:r w:rsidR="004052AB">
        <w:rPr>
          <w:rFonts w:ascii="Arial Narrow" w:hAnsi="Arial Narrow"/>
          <w:sz w:val="24"/>
          <w:szCs w:val="24"/>
        </w:rPr>
        <w:t xml:space="preserve">(ressources humaines, équipements, finances) </w:t>
      </w:r>
      <w:r w:rsidRPr="007F0556">
        <w:rPr>
          <w:rFonts w:ascii="Arial Narrow" w:hAnsi="Arial Narrow"/>
          <w:sz w:val="24"/>
          <w:szCs w:val="24"/>
        </w:rPr>
        <w:t xml:space="preserve">des </w:t>
      </w:r>
      <w:r w:rsidR="00882462">
        <w:rPr>
          <w:rFonts w:ascii="Arial Narrow" w:hAnsi="Arial Narrow"/>
          <w:sz w:val="24"/>
          <w:szCs w:val="24"/>
        </w:rPr>
        <w:t>parties prenantes à différents niveaux</w:t>
      </w:r>
      <w:r w:rsidR="002563CE">
        <w:rPr>
          <w:rFonts w:ascii="Arial Narrow" w:hAnsi="Arial Narrow"/>
          <w:sz w:val="24"/>
          <w:szCs w:val="24"/>
        </w:rPr>
        <w:t>,</w:t>
      </w:r>
      <w:r w:rsidRPr="007F0556">
        <w:rPr>
          <w:rFonts w:ascii="Arial Narrow" w:hAnsi="Arial Narrow"/>
          <w:sz w:val="24"/>
          <w:szCs w:val="24"/>
        </w:rPr>
        <w:t xml:space="preserve"> selon les trois fonctions principales du financement de la santé prenant en compte leurs missions, attributions et leurs compétences en la matière</w:t>
      </w:r>
    </w:p>
    <w:p w14:paraId="7BF22AD9" w14:textId="77777777" w:rsidR="007F0556" w:rsidRDefault="007F0556" w:rsidP="00882462">
      <w:pPr>
        <w:jc w:val="both"/>
        <w:rPr>
          <w:rFonts w:ascii="Arial Narrow" w:hAnsi="Arial Narrow"/>
          <w:b/>
          <w:bCs/>
          <w:sz w:val="24"/>
          <w:szCs w:val="24"/>
        </w:rPr>
      </w:pPr>
    </w:p>
    <w:p w14:paraId="75AFFFB1" w14:textId="45F2C880" w:rsidR="002438C9" w:rsidRDefault="008F3EDA" w:rsidP="00882462">
      <w:pPr>
        <w:jc w:val="both"/>
        <w:rPr>
          <w:rFonts w:ascii="Arial Narrow" w:hAnsi="Arial Narrow"/>
          <w:b/>
          <w:bCs/>
          <w:sz w:val="24"/>
          <w:szCs w:val="24"/>
        </w:rPr>
      </w:pPr>
      <w:r>
        <w:rPr>
          <w:rFonts w:ascii="Arial Narrow" w:hAnsi="Arial Narrow"/>
          <w:b/>
          <w:bCs/>
          <w:sz w:val="24"/>
          <w:szCs w:val="24"/>
        </w:rPr>
        <w:t xml:space="preserve">Objectif spécifique 4.3 : </w:t>
      </w:r>
      <w:r w:rsidR="001308A7">
        <w:rPr>
          <w:rFonts w:ascii="Arial Narrow" w:hAnsi="Arial Narrow"/>
          <w:b/>
          <w:bCs/>
          <w:sz w:val="24"/>
          <w:szCs w:val="24"/>
        </w:rPr>
        <w:t xml:space="preserve">Renforcer les compétences </w:t>
      </w:r>
      <w:r w:rsidR="009815F2">
        <w:rPr>
          <w:rFonts w:ascii="Arial Narrow" w:hAnsi="Arial Narrow"/>
          <w:b/>
          <w:bCs/>
          <w:sz w:val="24"/>
          <w:szCs w:val="24"/>
        </w:rPr>
        <w:t xml:space="preserve">techniques </w:t>
      </w:r>
      <w:r w:rsidR="001308A7">
        <w:rPr>
          <w:rFonts w:ascii="Arial Narrow" w:hAnsi="Arial Narrow"/>
          <w:b/>
          <w:bCs/>
          <w:sz w:val="24"/>
          <w:szCs w:val="24"/>
        </w:rPr>
        <w:t>et améliorer les connaissances pour la mise en œuvre de la Couverture Sanitaire Universelle</w:t>
      </w:r>
    </w:p>
    <w:p w14:paraId="3CDAF336" w14:textId="77777777" w:rsidR="002438C9" w:rsidRPr="002438C9" w:rsidRDefault="002438C9" w:rsidP="00882462">
      <w:pPr>
        <w:jc w:val="both"/>
        <w:rPr>
          <w:rFonts w:ascii="Arial Narrow" w:hAnsi="Arial Narrow"/>
          <w:b/>
          <w:bCs/>
          <w:i/>
          <w:iCs/>
          <w:sz w:val="24"/>
          <w:szCs w:val="24"/>
        </w:rPr>
      </w:pPr>
      <w:r w:rsidRPr="002438C9">
        <w:rPr>
          <w:rFonts w:ascii="Arial Narrow" w:hAnsi="Arial Narrow"/>
          <w:b/>
          <w:bCs/>
          <w:i/>
          <w:iCs/>
          <w:sz w:val="24"/>
          <w:szCs w:val="24"/>
        </w:rPr>
        <w:t xml:space="preserve">Interventions stratégiques </w:t>
      </w:r>
    </w:p>
    <w:p w14:paraId="4995DDBE" w14:textId="039CCC9C" w:rsidR="002438C9" w:rsidRPr="0086429A" w:rsidRDefault="002438C9" w:rsidP="00882462">
      <w:pPr>
        <w:jc w:val="both"/>
        <w:rPr>
          <w:rFonts w:ascii="Arial Narrow" w:hAnsi="Arial Narrow"/>
          <w:sz w:val="24"/>
          <w:szCs w:val="24"/>
        </w:rPr>
      </w:pPr>
      <w:r w:rsidRPr="0086429A">
        <w:rPr>
          <w:rFonts w:ascii="Arial Narrow" w:hAnsi="Arial Narrow"/>
          <w:b/>
          <w:bCs/>
          <w:i/>
          <w:iCs/>
          <w:sz w:val="24"/>
          <w:szCs w:val="24"/>
        </w:rPr>
        <w:t>IS 4.3.1</w:t>
      </w:r>
      <w:r>
        <w:rPr>
          <w:rFonts w:ascii="Arial Narrow" w:hAnsi="Arial Narrow"/>
          <w:b/>
          <w:bCs/>
          <w:sz w:val="24"/>
          <w:szCs w:val="24"/>
        </w:rPr>
        <w:t xml:space="preserve"> : </w:t>
      </w:r>
      <w:r w:rsidR="001B6ABA" w:rsidRPr="0086429A">
        <w:rPr>
          <w:rFonts w:ascii="Arial Narrow" w:hAnsi="Arial Narrow"/>
          <w:sz w:val="24"/>
          <w:szCs w:val="24"/>
        </w:rPr>
        <w:t xml:space="preserve">Identifier les besoins </w:t>
      </w:r>
      <w:r w:rsidR="0086429A" w:rsidRPr="0086429A">
        <w:rPr>
          <w:rFonts w:ascii="Arial Narrow" w:hAnsi="Arial Narrow"/>
          <w:sz w:val="24"/>
          <w:szCs w:val="24"/>
        </w:rPr>
        <w:t xml:space="preserve">de compétences </w:t>
      </w:r>
      <w:r w:rsidR="0086429A">
        <w:rPr>
          <w:rFonts w:ascii="Arial Narrow" w:hAnsi="Arial Narrow"/>
          <w:sz w:val="24"/>
          <w:szCs w:val="24"/>
        </w:rPr>
        <w:t>pour la conception et la mise en œuvre de la Couverture Maladie Universelle</w:t>
      </w:r>
      <w:r w:rsidR="004052AB">
        <w:rPr>
          <w:rFonts w:ascii="Arial Narrow" w:hAnsi="Arial Narrow"/>
          <w:sz w:val="24"/>
          <w:szCs w:val="24"/>
        </w:rPr>
        <w:t>,</w:t>
      </w:r>
      <w:r w:rsidR="0086429A" w:rsidRPr="0086429A">
        <w:rPr>
          <w:rFonts w:ascii="Arial Narrow" w:hAnsi="Arial Narrow"/>
          <w:sz w:val="24"/>
          <w:szCs w:val="24"/>
        </w:rPr>
        <w:t xml:space="preserve"> élaborer un plan de formation de la ressource national</w:t>
      </w:r>
      <w:r w:rsidR="004052AB">
        <w:rPr>
          <w:rFonts w:ascii="Arial Narrow" w:hAnsi="Arial Narrow"/>
          <w:sz w:val="24"/>
          <w:szCs w:val="24"/>
        </w:rPr>
        <w:t>e</w:t>
      </w:r>
      <w:r w:rsidR="0086429A">
        <w:rPr>
          <w:rFonts w:ascii="Arial Narrow" w:hAnsi="Arial Narrow"/>
          <w:sz w:val="24"/>
          <w:szCs w:val="24"/>
        </w:rPr>
        <w:t>,</w:t>
      </w:r>
      <w:r w:rsidR="0086429A" w:rsidRPr="0086429A">
        <w:rPr>
          <w:rFonts w:ascii="Arial Narrow" w:hAnsi="Arial Narrow"/>
          <w:sz w:val="24"/>
          <w:szCs w:val="24"/>
        </w:rPr>
        <w:t xml:space="preserve"> et mobiliser l’expertise nationale et internationale</w:t>
      </w:r>
    </w:p>
    <w:p w14:paraId="418D108C" w14:textId="2F3E7085" w:rsidR="002438C9" w:rsidRPr="004052AB" w:rsidRDefault="002438C9" w:rsidP="00882462">
      <w:pPr>
        <w:jc w:val="both"/>
        <w:rPr>
          <w:rFonts w:ascii="Arial Narrow" w:hAnsi="Arial Narrow"/>
          <w:sz w:val="24"/>
          <w:szCs w:val="24"/>
        </w:rPr>
      </w:pPr>
      <w:r w:rsidRPr="0086429A">
        <w:rPr>
          <w:rFonts w:ascii="Arial Narrow" w:hAnsi="Arial Narrow"/>
          <w:b/>
          <w:bCs/>
          <w:i/>
          <w:iCs/>
          <w:sz w:val="24"/>
          <w:szCs w:val="24"/>
        </w:rPr>
        <w:t>IS 4.3.2</w:t>
      </w:r>
      <w:r>
        <w:rPr>
          <w:rFonts w:ascii="Arial Narrow" w:hAnsi="Arial Narrow"/>
          <w:b/>
          <w:bCs/>
          <w:sz w:val="24"/>
          <w:szCs w:val="24"/>
        </w:rPr>
        <w:t xml:space="preserve"> : </w:t>
      </w:r>
      <w:r w:rsidR="0086429A" w:rsidRPr="004052AB">
        <w:rPr>
          <w:rFonts w:ascii="Arial Narrow" w:hAnsi="Arial Narrow"/>
          <w:sz w:val="24"/>
          <w:szCs w:val="24"/>
        </w:rPr>
        <w:t xml:space="preserve">Elaborer et mettre en œuvre un plan de communication </w:t>
      </w:r>
      <w:r w:rsidR="000B5375">
        <w:rPr>
          <w:rFonts w:ascii="Arial Narrow" w:hAnsi="Arial Narrow"/>
          <w:sz w:val="24"/>
          <w:szCs w:val="24"/>
        </w:rPr>
        <w:t>po</w:t>
      </w:r>
      <w:r w:rsidR="0086429A" w:rsidRPr="004052AB">
        <w:rPr>
          <w:rFonts w:ascii="Arial Narrow" w:hAnsi="Arial Narrow"/>
          <w:sz w:val="24"/>
          <w:szCs w:val="24"/>
        </w:rPr>
        <w:t xml:space="preserve">ur </w:t>
      </w:r>
      <w:r w:rsidR="004052AB" w:rsidRPr="004052AB">
        <w:rPr>
          <w:rFonts w:ascii="Arial Narrow" w:hAnsi="Arial Narrow"/>
          <w:sz w:val="24"/>
          <w:szCs w:val="24"/>
        </w:rPr>
        <w:t>la Couverture Sanitaire Universelle</w:t>
      </w:r>
      <w:r w:rsidR="00E21DB4">
        <w:rPr>
          <w:rFonts w:ascii="Arial Narrow" w:hAnsi="Arial Narrow"/>
          <w:sz w:val="24"/>
          <w:szCs w:val="24"/>
        </w:rPr>
        <w:t>, pour améliorer l</w:t>
      </w:r>
      <w:r w:rsidR="004E51F4">
        <w:rPr>
          <w:rFonts w:ascii="Arial Narrow" w:hAnsi="Arial Narrow"/>
          <w:sz w:val="24"/>
          <w:szCs w:val="24"/>
        </w:rPr>
        <w:t>a communication institutionnelle</w:t>
      </w:r>
      <w:r w:rsidR="00E21DB4">
        <w:rPr>
          <w:rFonts w:ascii="Arial Narrow" w:hAnsi="Arial Narrow"/>
          <w:sz w:val="24"/>
          <w:szCs w:val="24"/>
        </w:rPr>
        <w:t>, le</w:t>
      </w:r>
      <w:r w:rsidR="004E51F4">
        <w:rPr>
          <w:rFonts w:ascii="Arial Narrow" w:hAnsi="Arial Narrow"/>
          <w:sz w:val="24"/>
          <w:szCs w:val="24"/>
        </w:rPr>
        <w:t>s</w:t>
      </w:r>
      <w:r w:rsidR="00E21DB4">
        <w:rPr>
          <w:rFonts w:ascii="Arial Narrow" w:hAnsi="Arial Narrow"/>
          <w:sz w:val="24"/>
          <w:szCs w:val="24"/>
        </w:rPr>
        <w:t xml:space="preserve"> connaissance</w:t>
      </w:r>
      <w:r w:rsidR="004E51F4">
        <w:rPr>
          <w:rFonts w:ascii="Arial Narrow" w:hAnsi="Arial Narrow"/>
          <w:sz w:val="24"/>
          <w:szCs w:val="24"/>
        </w:rPr>
        <w:t>s</w:t>
      </w:r>
      <w:r w:rsidR="00E21DB4">
        <w:rPr>
          <w:rFonts w:ascii="Arial Narrow" w:hAnsi="Arial Narrow"/>
          <w:sz w:val="24"/>
          <w:szCs w:val="24"/>
        </w:rPr>
        <w:t xml:space="preserve"> et l’adhésion des bénéficiaires</w:t>
      </w:r>
    </w:p>
    <w:p w14:paraId="2C5854F6" w14:textId="77777777" w:rsidR="00FF7768" w:rsidRDefault="00FF7768" w:rsidP="00882462">
      <w:pPr>
        <w:jc w:val="both"/>
        <w:rPr>
          <w:rFonts w:ascii="Arial Narrow" w:hAnsi="Arial Narrow"/>
          <w:b/>
          <w:bCs/>
          <w:sz w:val="24"/>
          <w:szCs w:val="24"/>
        </w:rPr>
      </w:pPr>
    </w:p>
    <w:p w14:paraId="436B8B6E" w14:textId="6D3921A4" w:rsidR="008F3EDA" w:rsidRDefault="002438C9" w:rsidP="00882462">
      <w:pPr>
        <w:jc w:val="both"/>
        <w:rPr>
          <w:rFonts w:ascii="Arial Narrow" w:hAnsi="Arial Narrow"/>
          <w:b/>
          <w:bCs/>
          <w:sz w:val="24"/>
          <w:szCs w:val="24"/>
        </w:rPr>
      </w:pPr>
      <w:r>
        <w:rPr>
          <w:rFonts w:ascii="Arial Narrow" w:hAnsi="Arial Narrow"/>
          <w:b/>
          <w:bCs/>
          <w:sz w:val="24"/>
          <w:szCs w:val="24"/>
        </w:rPr>
        <w:t xml:space="preserve">Objectif spécifique 4.4 : </w:t>
      </w:r>
      <w:r w:rsidR="001308A7">
        <w:rPr>
          <w:rFonts w:ascii="Arial Narrow" w:hAnsi="Arial Narrow"/>
          <w:b/>
          <w:bCs/>
          <w:sz w:val="24"/>
          <w:szCs w:val="24"/>
        </w:rPr>
        <w:t xml:space="preserve"> </w:t>
      </w:r>
      <w:r>
        <w:rPr>
          <w:rFonts w:ascii="Arial Narrow" w:hAnsi="Arial Narrow"/>
          <w:b/>
          <w:bCs/>
          <w:sz w:val="24"/>
          <w:szCs w:val="24"/>
        </w:rPr>
        <w:t xml:space="preserve">Améliorer la gestion de l’information sanitaire </w:t>
      </w:r>
      <w:r w:rsidR="00FF7768">
        <w:rPr>
          <w:rFonts w:ascii="Arial Narrow" w:hAnsi="Arial Narrow"/>
          <w:b/>
          <w:bCs/>
          <w:sz w:val="24"/>
          <w:szCs w:val="24"/>
        </w:rPr>
        <w:t>et financière</w:t>
      </w:r>
      <w:r w:rsidR="002563CE">
        <w:rPr>
          <w:rFonts w:ascii="Arial Narrow" w:hAnsi="Arial Narrow"/>
          <w:b/>
          <w:bCs/>
          <w:sz w:val="24"/>
          <w:szCs w:val="24"/>
        </w:rPr>
        <w:t>, la redevabilité</w:t>
      </w:r>
      <w:r w:rsidR="00FF7768">
        <w:rPr>
          <w:rFonts w:ascii="Arial Narrow" w:hAnsi="Arial Narrow"/>
          <w:b/>
          <w:bCs/>
          <w:sz w:val="24"/>
          <w:szCs w:val="24"/>
        </w:rPr>
        <w:t xml:space="preserve"> </w:t>
      </w:r>
      <w:r>
        <w:rPr>
          <w:rFonts w:ascii="Arial Narrow" w:hAnsi="Arial Narrow"/>
          <w:b/>
          <w:bCs/>
          <w:sz w:val="24"/>
          <w:szCs w:val="24"/>
        </w:rPr>
        <w:t>et le mécanisme de prise de décision basé sur les évidences</w:t>
      </w:r>
    </w:p>
    <w:p w14:paraId="272EB50F" w14:textId="6CB3B110" w:rsidR="002438C9" w:rsidRPr="000E0A7D" w:rsidRDefault="002438C9" w:rsidP="00882462">
      <w:pPr>
        <w:jc w:val="both"/>
        <w:rPr>
          <w:rFonts w:ascii="Arial Narrow" w:hAnsi="Arial Narrow"/>
          <w:b/>
          <w:bCs/>
          <w:i/>
          <w:iCs/>
          <w:sz w:val="24"/>
          <w:szCs w:val="24"/>
        </w:rPr>
      </w:pPr>
      <w:r w:rsidRPr="000E0A7D">
        <w:rPr>
          <w:rFonts w:ascii="Arial Narrow" w:hAnsi="Arial Narrow"/>
          <w:b/>
          <w:bCs/>
          <w:i/>
          <w:iCs/>
          <w:sz w:val="24"/>
          <w:szCs w:val="24"/>
        </w:rPr>
        <w:t xml:space="preserve">Interventions stratégiques </w:t>
      </w:r>
    </w:p>
    <w:p w14:paraId="3529E77C" w14:textId="5424327F" w:rsidR="00C62976" w:rsidRPr="004074F5" w:rsidRDefault="004074F5" w:rsidP="00882462">
      <w:pPr>
        <w:jc w:val="both"/>
        <w:rPr>
          <w:rFonts w:ascii="Arial Narrow" w:hAnsi="Arial Narrow"/>
          <w:b/>
          <w:bCs/>
          <w:i/>
          <w:iCs/>
          <w:sz w:val="24"/>
          <w:szCs w:val="24"/>
        </w:rPr>
      </w:pPr>
      <w:r>
        <w:rPr>
          <w:rFonts w:ascii="Arial Narrow" w:hAnsi="Arial Narrow"/>
          <w:b/>
          <w:bCs/>
          <w:i/>
          <w:iCs/>
          <w:sz w:val="24"/>
          <w:szCs w:val="24"/>
        </w:rPr>
        <w:lastRenderedPageBreak/>
        <w:t xml:space="preserve">IS 4.4.1 : </w:t>
      </w:r>
      <w:r w:rsidRPr="004074F5">
        <w:rPr>
          <w:rFonts w:ascii="Arial Narrow" w:hAnsi="Arial Narrow"/>
          <w:sz w:val="24"/>
          <w:szCs w:val="24"/>
        </w:rPr>
        <w:t>Concevoir et mettre en œuvre un système d’information efficace et efficient</w:t>
      </w:r>
      <w:r>
        <w:rPr>
          <w:rFonts w:ascii="Arial Narrow" w:hAnsi="Arial Narrow"/>
          <w:sz w:val="24"/>
          <w:szCs w:val="24"/>
        </w:rPr>
        <w:t xml:space="preserve">, et </w:t>
      </w:r>
      <w:r>
        <w:rPr>
          <w:rFonts w:ascii="Arial Narrow" w:hAnsi="Arial Narrow"/>
          <w:b/>
          <w:bCs/>
          <w:sz w:val="24"/>
          <w:szCs w:val="24"/>
        </w:rPr>
        <w:t>r</w:t>
      </w:r>
      <w:r w:rsidR="001D074E">
        <w:rPr>
          <w:rFonts w:ascii="Arial Narrow" w:hAnsi="Arial Narrow"/>
          <w:sz w:val="24"/>
          <w:szCs w:val="24"/>
        </w:rPr>
        <w:t>enforcer la digitalisation et les mécanismes d’interopérabilité entre les systèmes d’information des secteurs pertinents</w:t>
      </w:r>
    </w:p>
    <w:p w14:paraId="4A0C1080" w14:textId="1B1A0DDB" w:rsidR="002438C9" w:rsidRPr="001D074E" w:rsidRDefault="002438C9" w:rsidP="00882462">
      <w:pPr>
        <w:jc w:val="both"/>
        <w:rPr>
          <w:rFonts w:ascii="Arial Narrow" w:hAnsi="Arial Narrow"/>
          <w:sz w:val="24"/>
          <w:szCs w:val="24"/>
        </w:rPr>
      </w:pPr>
      <w:r w:rsidRPr="001D074E">
        <w:rPr>
          <w:rFonts w:ascii="Arial Narrow" w:hAnsi="Arial Narrow"/>
          <w:b/>
          <w:bCs/>
          <w:i/>
          <w:iCs/>
          <w:sz w:val="24"/>
          <w:szCs w:val="24"/>
        </w:rPr>
        <w:t>IS 4.4.2</w:t>
      </w:r>
      <w:r w:rsidRPr="001D074E">
        <w:rPr>
          <w:rFonts w:ascii="Arial Narrow" w:hAnsi="Arial Narrow"/>
          <w:b/>
          <w:bCs/>
          <w:sz w:val="24"/>
          <w:szCs w:val="24"/>
        </w:rPr>
        <w:t> :</w:t>
      </w:r>
      <w:r w:rsidR="001D074E" w:rsidRPr="001D074E">
        <w:rPr>
          <w:rFonts w:ascii="Arial Narrow" w:hAnsi="Arial Narrow"/>
          <w:b/>
          <w:bCs/>
          <w:sz w:val="24"/>
          <w:szCs w:val="24"/>
        </w:rPr>
        <w:t xml:space="preserve"> </w:t>
      </w:r>
      <w:r w:rsidR="001D074E" w:rsidRPr="001D074E">
        <w:rPr>
          <w:rFonts w:ascii="Arial Narrow" w:hAnsi="Arial Narrow"/>
          <w:sz w:val="24"/>
          <w:szCs w:val="24"/>
        </w:rPr>
        <w:t>Renforcer les mécanismes de partage de l’information, des meilleures pratiques et d’apprentissage</w:t>
      </w:r>
    </w:p>
    <w:p w14:paraId="24346419" w14:textId="3555D8FB" w:rsidR="00C62976" w:rsidRPr="00613C3E" w:rsidRDefault="001D074E" w:rsidP="00882462">
      <w:pPr>
        <w:jc w:val="both"/>
        <w:rPr>
          <w:rFonts w:ascii="Arial Narrow" w:hAnsi="Arial Narrow"/>
          <w:sz w:val="24"/>
          <w:szCs w:val="24"/>
        </w:rPr>
      </w:pPr>
      <w:r w:rsidRPr="00613C3E">
        <w:rPr>
          <w:rFonts w:ascii="Arial Narrow" w:hAnsi="Arial Narrow"/>
          <w:b/>
          <w:bCs/>
          <w:i/>
          <w:iCs/>
          <w:sz w:val="24"/>
          <w:szCs w:val="24"/>
        </w:rPr>
        <w:t>IS 4.4.3</w:t>
      </w:r>
      <w:r>
        <w:rPr>
          <w:rFonts w:ascii="Arial Narrow" w:hAnsi="Arial Narrow"/>
          <w:b/>
          <w:bCs/>
          <w:sz w:val="24"/>
          <w:szCs w:val="24"/>
        </w:rPr>
        <w:t xml:space="preserve"> : </w:t>
      </w:r>
      <w:r w:rsidR="00613C3E" w:rsidRPr="00613C3E">
        <w:rPr>
          <w:rFonts w:ascii="Arial Narrow" w:hAnsi="Arial Narrow"/>
          <w:sz w:val="24"/>
          <w:szCs w:val="24"/>
        </w:rPr>
        <w:t xml:space="preserve">Mettre en œuvre le cadre de suivi et évaluation pour apprécier les progrès de mise en œuvre </w:t>
      </w:r>
    </w:p>
    <w:p w14:paraId="3971F58B" w14:textId="4FE0870A" w:rsidR="00613C3E" w:rsidRPr="001D074E" w:rsidRDefault="00613C3E" w:rsidP="00882462">
      <w:pPr>
        <w:jc w:val="both"/>
        <w:rPr>
          <w:rFonts w:ascii="Arial Narrow" w:hAnsi="Arial Narrow"/>
          <w:b/>
          <w:bCs/>
          <w:sz w:val="24"/>
          <w:szCs w:val="24"/>
        </w:rPr>
      </w:pPr>
      <w:r w:rsidRPr="00613C3E">
        <w:rPr>
          <w:rFonts w:ascii="Arial Narrow" w:hAnsi="Arial Narrow"/>
          <w:b/>
          <w:bCs/>
          <w:i/>
          <w:iCs/>
          <w:sz w:val="24"/>
          <w:szCs w:val="24"/>
        </w:rPr>
        <w:t>IS 4.4.3</w:t>
      </w:r>
      <w:r>
        <w:rPr>
          <w:rFonts w:ascii="Arial Narrow" w:hAnsi="Arial Narrow"/>
          <w:b/>
          <w:bCs/>
          <w:sz w:val="24"/>
          <w:szCs w:val="24"/>
        </w:rPr>
        <w:t xml:space="preserve"> : </w:t>
      </w:r>
      <w:r w:rsidRPr="00613C3E">
        <w:rPr>
          <w:rFonts w:ascii="Arial Narrow" w:hAnsi="Arial Narrow"/>
          <w:sz w:val="24"/>
          <w:szCs w:val="24"/>
        </w:rPr>
        <w:t>Institutionnaliser l’analyse des informations sur la protection contre le risque financier, l’équité et les dépenses de santé pour la prise de décision</w:t>
      </w:r>
    </w:p>
    <w:p w14:paraId="1C22DDE7" w14:textId="77777777" w:rsidR="00C62976" w:rsidRPr="001D074E" w:rsidRDefault="00C62976" w:rsidP="00F57871">
      <w:pPr>
        <w:rPr>
          <w:rFonts w:ascii="Arial Narrow" w:hAnsi="Arial Narrow"/>
          <w:b/>
          <w:bCs/>
          <w:sz w:val="24"/>
          <w:szCs w:val="24"/>
        </w:rPr>
      </w:pPr>
    </w:p>
    <w:p w14:paraId="672FA36D" w14:textId="53C03702" w:rsidR="00334432" w:rsidRPr="001D074E" w:rsidRDefault="00334432" w:rsidP="00F57871">
      <w:pPr>
        <w:rPr>
          <w:rFonts w:ascii="Arial Narrow" w:hAnsi="Arial Narrow"/>
          <w:b/>
          <w:bCs/>
          <w:sz w:val="24"/>
          <w:szCs w:val="24"/>
        </w:rPr>
      </w:pPr>
    </w:p>
    <w:p w14:paraId="100B392C" w14:textId="199D009D" w:rsidR="00FF7768" w:rsidRPr="001D074E" w:rsidRDefault="00FF7768" w:rsidP="00F57871">
      <w:pPr>
        <w:rPr>
          <w:rFonts w:ascii="Arial Narrow" w:hAnsi="Arial Narrow"/>
          <w:b/>
          <w:bCs/>
          <w:sz w:val="24"/>
          <w:szCs w:val="24"/>
        </w:rPr>
      </w:pPr>
    </w:p>
    <w:p w14:paraId="372D4048" w14:textId="096F5CCF" w:rsidR="00FF7768" w:rsidRDefault="00FF7768" w:rsidP="00F57871">
      <w:pPr>
        <w:rPr>
          <w:rFonts w:ascii="Arial Narrow" w:hAnsi="Arial Narrow"/>
          <w:b/>
          <w:bCs/>
          <w:sz w:val="24"/>
          <w:szCs w:val="24"/>
        </w:rPr>
      </w:pPr>
    </w:p>
    <w:p w14:paraId="10483769" w14:textId="3D827230" w:rsidR="004E51F4" w:rsidRDefault="004E51F4" w:rsidP="00F57871">
      <w:pPr>
        <w:rPr>
          <w:rFonts w:ascii="Arial Narrow" w:hAnsi="Arial Narrow"/>
          <w:b/>
          <w:bCs/>
          <w:sz w:val="24"/>
          <w:szCs w:val="24"/>
        </w:rPr>
      </w:pPr>
    </w:p>
    <w:p w14:paraId="50637A5F" w14:textId="135A6DAC" w:rsidR="004E51F4" w:rsidRDefault="004E51F4" w:rsidP="00F57871">
      <w:pPr>
        <w:rPr>
          <w:rFonts w:ascii="Arial Narrow" w:hAnsi="Arial Narrow"/>
          <w:b/>
          <w:bCs/>
          <w:sz w:val="24"/>
          <w:szCs w:val="24"/>
        </w:rPr>
      </w:pPr>
    </w:p>
    <w:p w14:paraId="0F2E2D30" w14:textId="79884BC6" w:rsidR="004E51F4" w:rsidRDefault="004E51F4" w:rsidP="00F57871">
      <w:pPr>
        <w:rPr>
          <w:rFonts w:ascii="Arial Narrow" w:hAnsi="Arial Narrow"/>
          <w:b/>
          <w:bCs/>
          <w:sz w:val="24"/>
          <w:szCs w:val="24"/>
        </w:rPr>
      </w:pPr>
    </w:p>
    <w:p w14:paraId="7CCFD3C0" w14:textId="4BFB7173" w:rsidR="004E51F4" w:rsidRDefault="004E51F4" w:rsidP="00F57871">
      <w:pPr>
        <w:rPr>
          <w:rFonts w:ascii="Arial Narrow" w:hAnsi="Arial Narrow"/>
          <w:b/>
          <w:bCs/>
          <w:sz w:val="24"/>
          <w:szCs w:val="24"/>
        </w:rPr>
      </w:pPr>
    </w:p>
    <w:p w14:paraId="083C16A2" w14:textId="043CEDC4" w:rsidR="004E51F4" w:rsidRDefault="004E51F4" w:rsidP="00F57871">
      <w:pPr>
        <w:rPr>
          <w:rFonts w:ascii="Arial Narrow" w:hAnsi="Arial Narrow"/>
          <w:b/>
          <w:bCs/>
          <w:sz w:val="24"/>
          <w:szCs w:val="24"/>
        </w:rPr>
      </w:pPr>
    </w:p>
    <w:p w14:paraId="307A326C" w14:textId="5AED383E" w:rsidR="004E51F4" w:rsidRDefault="004E51F4" w:rsidP="00F57871">
      <w:pPr>
        <w:rPr>
          <w:rFonts w:ascii="Arial Narrow" w:hAnsi="Arial Narrow"/>
          <w:b/>
          <w:bCs/>
          <w:sz w:val="24"/>
          <w:szCs w:val="24"/>
        </w:rPr>
      </w:pPr>
    </w:p>
    <w:p w14:paraId="599388A6" w14:textId="0BEE3840" w:rsidR="004E51F4" w:rsidRDefault="004E51F4" w:rsidP="00F57871">
      <w:pPr>
        <w:rPr>
          <w:rFonts w:ascii="Arial Narrow" w:hAnsi="Arial Narrow"/>
          <w:b/>
          <w:bCs/>
          <w:sz w:val="24"/>
          <w:szCs w:val="24"/>
        </w:rPr>
      </w:pPr>
    </w:p>
    <w:p w14:paraId="4CF0B0F6" w14:textId="48C1B2AC" w:rsidR="004E51F4" w:rsidRDefault="004E51F4" w:rsidP="00F57871">
      <w:pPr>
        <w:rPr>
          <w:rFonts w:ascii="Arial Narrow" w:hAnsi="Arial Narrow"/>
          <w:b/>
          <w:bCs/>
          <w:sz w:val="24"/>
          <w:szCs w:val="24"/>
        </w:rPr>
      </w:pPr>
    </w:p>
    <w:p w14:paraId="49F03A23" w14:textId="1FF33FC3" w:rsidR="004E51F4" w:rsidRDefault="004E51F4" w:rsidP="00F57871">
      <w:pPr>
        <w:rPr>
          <w:rFonts w:ascii="Arial Narrow" w:hAnsi="Arial Narrow"/>
          <w:b/>
          <w:bCs/>
          <w:sz w:val="24"/>
          <w:szCs w:val="24"/>
        </w:rPr>
      </w:pPr>
    </w:p>
    <w:p w14:paraId="51E1D6A8" w14:textId="5FF4DB6C" w:rsidR="004E51F4" w:rsidRDefault="004E51F4" w:rsidP="00F57871">
      <w:pPr>
        <w:rPr>
          <w:rFonts w:ascii="Arial Narrow" w:hAnsi="Arial Narrow"/>
          <w:b/>
          <w:bCs/>
          <w:sz w:val="24"/>
          <w:szCs w:val="24"/>
        </w:rPr>
      </w:pPr>
    </w:p>
    <w:p w14:paraId="4F92A9C1" w14:textId="4887440E" w:rsidR="004E51F4" w:rsidRDefault="004E51F4" w:rsidP="00F57871">
      <w:pPr>
        <w:rPr>
          <w:rFonts w:ascii="Arial Narrow" w:hAnsi="Arial Narrow"/>
          <w:b/>
          <w:bCs/>
          <w:sz w:val="24"/>
          <w:szCs w:val="24"/>
        </w:rPr>
      </w:pPr>
    </w:p>
    <w:p w14:paraId="084A98FE" w14:textId="30DBFBD3" w:rsidR="004E51F4" w:rsidRDefault="004E51F4" w:rsidP="00F57871">
      <w:pPr>
        <w:rPr>
          <w:rFonts w:ascii="Arial Narrow" w:hAnsi="Arial Narrow"/>
          <w:b/>
          <w:bCs/>
          <w:sz w:val="24"/>
          <w:szCs w:val="24"/>
        </w:rPr>
      </w:pPr>
    </w:p>
    <w:p w14:paraId="0258A64C" w14:textId="1DF06084" w:rsidR="004E51F4" w:rsidRDefault="004E51F4" w:rsidP="00F57871">
      <w:pPr>
        <w:rPr>
          <w:rFonts w:ascii="Arial Narrow" w:hAnsi="Arial Narrow"/>
          <w:b/>
          <w:bCs/>
          <w:sz w:val="24"/>
          <w:szCs w:val="24"/>
        </w:rPr>
      </w:pPr>
    </w:p>
    <w:p w14:paraId="29B3768F" w14:textId="64D804D1" w:rsidR="004E51F4" w:rsidRDefault="004E51F4" w:rsidP="00F57871">
      <w:pPr>
        <w:rPr>
          <w:rFonts w:ascii="Arial Narrow" w:hAnsi="Arial Narrow"/>
          <w:b/>
          <w:bCs/>
          <w:sz w:val="24"/>
          <w:szCs w:val="24"/>
        </w:rPr>
      </w:pPr>
    </w:p>
    <w:p w14:paraId="4E3DC0F5" w14:textId="32205A96" w:rsidR="004E51F4" w:rsidRDefault="004E51F4" w:rsidP="00F57871">
      <w:pPr>
        <w:rPr>
          <w:rFonts w:ascii="Arial Narrow" w:hAnsi="Arial Narrow"/>
          <w:b/>
          <w:bCs/>
          <w:sz w:val="24"/>
          <w:szCs w:val="24"/>
        </w:rPr>
      </w:pPr>
    </w:p>
    <w:p w14:paraId="1E3FEF55" w14:textId="15CD4442" w:rsidR="004E51F4" w:rsidRDefault="004E51F4" w:rsidP="00F57871">
      <w:pPr>
        <w:rPr>
          <w:rFonts w:ascii="Arial Narrow" w:hAnsi="Arial Narrow"/>
          <w:b/>
          <w:bCs/>
          <w:sz w:val="24"/>
          <w:szCs w:val="24"/>
        </w:rPr>
      </w:pPr>
    </w:p>
    <w:p w14:paraId="7EC04A2D" w14:textId="31EA9503" w:rsidR="004E51F4" w:rsidRDefault="004E51F4" w:rsidP="00F57871">
      <w:pPr>
        <w:rPr>
          <w:rFonts w:ascii="Arial Narrow" w:hAnsi="Arial Narrow"/>
          <w:b/>
          <w:bCs/>
          <w:sz w:val="24"/>
          <w:szCs w:val="24"/>
        </w:rPr>
      </w:pPr>
    </w:p>
    <w:p w14:paraId="0F6366E4" w14:textId="736EE149" w:rsidR="004E51F4" w:rsidRDefault="004E51F4" w:rsidP="00F57871">
      <w:pPr>
        <w:rPr>
          <w:rFonts w:ascii="Arial Narrow" w:hAnsi="Arial Narrow"/>
          <w:b/>
          <w:bCs/>
          <w:sz w:val="24"/>
          <w:szCs w:val="24"/>
        </w:rPr>
      </w:pPr>
    </w:p>
    <w:p w14:paraId="7FC5B104" w14:textId="5E24DE43" w:rsidR="004E51F4" w:rsidRDefault="004E51F4" w:rsidP="00F57871">
      <w:pPr>
        <w:rPr>
          <w:rFonts w:ascii="Arial Narrow" w:hAnsi="Arial Narrow"/>
          <w:b/>
          <w:bCs/>
          <w:sz w:val="24"/>
          <w:szCs w:val="24"/>
        </w:rPr>
      </w:pPr>
    </w:p>
    <w:p w14:paraId="476F9B43" w14:textId="1FA43AE6" w:rsidR="004E51F4" w:rsidRDefault="004E51F4" w:rsidP="00F57871">
      <w:pPr>
        <w:rPr>
          <w:rFonts w:ascii="Arial Narrow" w:hAnsi="Arial Narrow"/>
          <w:b/>
          <w:bCs/>
          <w:sz w:val="24"/>
          <w:szCs w:val="24"/>
        </w:rPr>
      </w:pPr>
    </w:p>
    <w:p w14:paraId="7A74500F" w14:textId="77777777" w:rsidR="004E51F4" w:rsidRPr="001D074E" w:rsidRDefault="004E51F4" w:rsidP="00F57871">
      <w:pPr>
        <w:rPr>
          <w:rFonts w:ascii="Arial Narrow" w:hAnsi="Arial Narrow"/>
          <w:b/>
          <w:bCs/>
          <w:sz w:val="24"/>
          <w:szCs w:val="24"/>
        </w:rPr>
      </w:pPr>
    </w:p>
    <w:p w14:paraId="6E750E4F" w14:textId="77777777" w:rsidR="00FF7768" w:rsidRPr="001D074E" w:rsidRDefault="00FF7768" w:rsidP="00F57871">
      <w:pPr>
        <w:rPr>
          <w:rFonts w:ascii="Arial Narrow" w:hAnsi="Arial Narrow"/>
          <w:b/>
          <w:bCs/>
          <w:sz w:val="24"/>
          <w:szCs w:val="24"/>
        </w:rPr>
      </w:pPr>
    </w:p>
    <w:p w14:paraId="3B11044A" w14:textId="44D3C2B3" w:rsidR="00F57871" w:rsidRPr="00F57871" w:rsidRDefault="0025122A" w:rsidP="003B56F7">
      <w:pPr>
        <w:pStyle w:val="ListParagraph"/>
        <w:numPr>
          <w:ilvl w:val="0"/>
          <w:numId w:val="2"/>
        </w:numPr>
        <w:rPr>
          <w:rFonts w:ascii="Arial Narrow" w:hAnsi="Arial Narrow"/>
          <w:b/>
          <w:bCs/>
          <w:color w:val="0070C0"/>
          <w:sz w:val="28"/>
          <w:szCs w:val="28"/>
        </w:rPr>
      </w:pPr>
      <w:r>
        <w:rPr>
          <w:rFonts w:ascii="Arial Narrow" w:hAnsi="Arial Narrow"/>
          <w:b/>
          <w:bCs/>
          <w:color w:val="0070C0"/>
          <w:sz w:val="28"/>
          <w:szCs w:val="28"/>
        </w:rPr>
        <w:t>ARRANGEMENTS INSTITUTIONNELS</w:t>
      </w:r>
    </w:p>
    <w:p w14:paraId="3EE35B4B" w14:textId="77777777" w:rsidR="00F57871" w:rsidRPr="00F57871" w:rsidRDefault="00F57871" w:rsidP="00F57871">
      <w:pPr>
        <w:rPr>
          <w:rFonts w:ascii="Arial Narrow" w:hAnsi="Arial Narrow"/>
          <w:b/>
          <w:bCs/>
          <w:color w:val="0070C0"/>
          <w:sz w:val="28"/>
          <w:szCs w:val="28"/>
        </w:rPr>
      </w:pPr>
    </w:p>
    <w:p w14:paraId="16E672EC" w14:textId="250F69D0" w:rsidR="00F57871" w:rsidRPr="00803FB0" w:rsidRDefault="00F57871" w:rsidP="00F57871">
      <w:pPr>
        <w:pStyle w:val="ListParagraph"/>
        <w:numPr>
          <w:ilvl w:val="0"/>
          <w:numId w:val="2"/>
        </w:numPr>
        <w:rPr>
          <w:rFonts w:ascii="Arial Narrow" w:hAnsi="Arial Narrow"/>
          <w:b/>
          <w:bCs/>
          <w:color w:val="0070C0"/>
          <w:sz w:val="28"/>
          <w:szCs w:val="28"/>
        </w:rPr>
      </w:pPr>
      <w:r w:rsidRPr="00F57871">
        <w:rPr>
          <w:rFonts w:ascii="Arial Narrow" w:hAnsi="Arial Narrow"/>
          <w:b/>
          <w:bCs/>
          <w:color w:val="0070C0"/>
          <w:sz w:val="28"/>
          <w:szCs w:val="28"/>
        </w:rPr>
        <w:t>SUIVI ET EVALUATION</w:t>
      </w:r>
    </w:p>
    <w:p w14:paraId="69619AE3" w14:textId="672684B9" w:rsidR="00F57871" w:rsidRPr="00F57871" w:rsidRDefault="00F57871" w:rsidP="0025122A">
      <w:pPr>
        <w:pStyle w:val="ListParagraph"/>
        <w:ind w:left="360"/>
        <w:rPr>
          <w:rFonts w:ascii="Arial Narrow" w:hAnsi="Arial Narrow"/>
          <w:b/>
          <w:bCs/>
          <w:color w:val="0070C0"/>
          <w:sz w:val="28"/>
          <w:szCs w:val="28"/>
        </w:rPr>
      </w:pPr>
    </w:p>
    <w:sectPr w:rsidR="00F57871" w:rsidRPr="00F57871" w:rsidSect="000E2DB4">
      <w:footerReference w:type="default" r:id="rId24"/>
      <w:pgSz w:w="11906" w:h="16838"/>
      <w:pgMar w:top="1417" w:right="1417" w:bottom="1417" w:left="1417" w:header="708" w:footer="708" w:gutter="0"/>
      <w:pgBorders w:display="firstPage" w:offsetFrom="page">
        <w:top w:val="triple" w:sz="4" w:space="24" w:color="auto"/>
        <w:left w:val="triple" w:sz="4" w:space="24" w:color="auto"/>
        <w:bottom w:val="triple" w:sz="4" w:space="24" w:color="auto"/>
        <w:right w:val="trip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33BD5" w14:textId="77777777" w:rsidR="00153698" w:rsidRDefault="00153698" w:rsidP="00B67466">
      <w:pPr>
        <w:spacing w:after="0" w:line="240" w:lineRule="auto"/>
      </w:pPr>
      <w:r>
        <w:separator/>
      </w:r>
    </w:p>
  </w:endnote>
  <w:endnote w:type="continuationSeparator" w:id="0">
    <w:p w14:paraId="4176955C" w14:textId="77777777" w:rsidR="00153698" w:rsidRDefault="00153698" w:rsidP="00B674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7555726"/>
      <w:docPartObj>
        <w:docPartGallery w:val="Page Numbers (Bottom of Page)"/>
        <w:docPartUnique/>
      </w:docPartObj>
    </w:sdtPr>
    <w:sdtEndPr/>
    <w:sdtContent>
      <w:p w14:paraId="21F0D4D3" w14:textId="2F8CE3A8" w:rsidR="000E2DB4" w:rsidRDefault="000E2DB4">
        <w:pPr>
          <w:pStyle w:val="Footer"/>
          <w:jc w:val="right"/>
        </w:pPr>
        <w:r>
          <w:fldChar w:fldCharType="begin"/>
        </w:r>
        <w:r>
          <w:instrText>PAGE   \* MERGEFORMAT</w:instrText>
        </w:r>
        <w:r>
          <w:fldChar w:fldCharType="separate"/>
        </w:r>
        <w:r>
          <w:t>2</w:t>
        </w:r>
        <w:r>
          <w:fldChar w:fldCharType="end"/>
        </w:r>
      </w:p>
    </w:sdtContent>
  </w:sdt>
  <w:p w14:paraId="14F0563F" w14:textId="77777777" w:rsidR="00B67466" w:rsidRDefault="00B674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39140E" w14:textId="77777777" w:rsidR="00153698" w:rsidRDefault="00153698" w:rsidP="00B67466">
      <w:pPr>
        <w:spacing w:after="0" w:line="240" w:lineRule="auto"/>
      </w:pPr>
      <w:r>
        <w:separator/>
      </w:r>
    </w:p>
  </w:footnote>
  <w:footnote w:type="continuationSeparator" w:id="0">
    <w:p w14:paraId="5CE31904" w14:textId="77777777" w:rsidR="00153698" w:rsidRDefault="00153698" w:rsidP="00B67466">
      <w:pPr>
        <w:spacing w:after="0" w:line="240" w:lineRule="auto"/>
      </w:pPr>
      <w:r>
        <w:continuationSeparator/>
      </w:r>
    </w:p>
  </w:footnote>
  <w:footnote w:id="1">
    <w:p w14:paraId="2DCE414F" w14:textId="58370D65" w:rsidR="0020374F" w:rsidRPr="0020374F" w:rsidRDefault="0020374F">
      <w:pPr>
        <w:pStyle w:val="FootnoteText"/>
        <w:rPr>
          <w:rFonts w:asciiTheme="majorHAnsi" w:hAnsiTheme="majorHAnsi" w:cstheme="majorHAnsi"/>
          <w:sz w:val="18"/>
          <w:szCs w:val="18"/>
        </w:rPr>
      </w:pPr>
      <w:r>
        <w:rPr>
          <w:rStyle w:val="FootnoteReference"/>
        </w:rPr>
        <w:footnoteRef/>
      </w:r>
      <w:r w:rsidRPr="0020374F">
        <w:rPr>
          <w:lang w:val="en-GB"/>
        </w:rPr>
        <w:t xml:space="preserve"> </w:t>
      </w:r>
      <w:r w:rsidRPr="0020374F">
        <w:rPr>
          <w:rFonts w:asciiTheme="majorHAnsi" w:hAnsiTheme="majorHAnsi" w:cstheme="majorHAnsi"/>
          <w:sz w:val="18"/>
          <w:szCs w:val="18"/>
          <w:lang w:val="en-GB"/>
        </w:rPr>
        <w:t xml:space="preserve">Kutzin, J. (2013). « Health financing for universal coverage and health system performance : concepts and implications for policy ». </w:t>
      </w:r>
      <w:r w:rsidRPr="0020374F">
        <w:rPr>
          <w:rFonts w:asciiTheme="majorHAnsi" w:hAnsiTheme="majorHAnsi" w:cstheme="majorHAnsi"/>
          <w:sz w:val="18"/>
          <w:szCs w:val="18"/>
        </w:rPr>
        <w:t>Bulletin de l’Organisation mondiale de la Santé 91:602-611. http://www.who.int/bulletin/ volumes/91/8/12-113985/en/.</w:t>
      </w:r>
    </w:p>
  </w:footnote>
  <w:footnote w:id="2">
    <w:p w14:paraId="14EEBE47" w14:textId="77777777" w:rsidR="007A7A27" w:rsidRDefault="007A7A27" w:rsidP="007A7A27">
      <w:pPr>
        <w:pStyle w:val="FootnoteText"/>
      </w:pPr>
      <w:r>
        <w:rPr>
          <w:rStyle w:val="FootnoteReference"/>
        </w:rPr>
        <w:footnoteRef/>
      </w:r>
      <w:r>
        <w:t xml:space="preserve"> </w:t>
      </w:r>
      <w:r w:rsidRPr="00C149FA">
        <w:rPr>
          <w:rFonts w:ascii="Arial Narrow" w:hAnsi="Arial Narrow"/>
          <w:sz w:val="16"/>
          <w:szCs w:val="16"/>
        </w:rPr>
        <w:t>MSPLS,</w:t>
      </w:r>
      <w:r>
        <w:rPr>
          <w:rFonts w:ascii="Arial Narrow" w:hAnsi="Arial Narrow"/>
          <w:sz w:val="16"/>
          <w:szCs w:val="16"/>
        </w:rPr>
        <w:t xml:space="preserve"> </w:t>
      </w:r>
      <w:r w:rsidRPr="00C149FA">
        <w:rPr>
          <w:rFonts w:ascii="Arial Narrow" w:hAnsi="Arial Narrow"/>
          <w:sz w:val="16"/>
          <w:szCs w:val="16"/>
        </w:rPr>
        <w:t>OMS, Enquête sur la disponibilité et les prix des médicaments au Burundi. Janvier 2014</w:t>
      </w:r>
    </w:p>
  </w:footnote>
  <w:footnote w:id="3">
    <w:p w14:paraId="5C259CC6" w14:textId="77777777" w:rsidR="009310F2" w:rsidRPr="00337BDA" w:rsidRDefault="009310F2" w:rsidP="009310F2">
      <w:pPr>
        <w:pStyle w:val="FootnoteText"/>
        <w:rPr>
          <w:rFonts w:ascii="Arial Narrow" w:hAnsi="Arial Narrow"/>
          <w:sz w:val="16"/>
          <w:szCs w:val="16"/>
        </w:rPr>
      </w:pPr>
      <w:r>
        <w:rPr>
          <w:rStyle w:val="FootnoteReference"/>
        </w:rPr>
        <w:footnoteRef/>
      </w:r>
      <w:r>
        <w:t xml:space="preserve"> </w:t>
      </w:r>
      <w:r w:rsidRPr="00337BDA">
        <w:rPr>
          <w:rFonts w:ascii="Arial Narrow" w:hAnsi="Arial Narrow"/>
          <w:sz w:val="16"/>
          <w:szCs w:val="16"/>
        </w:rPr>
        <w:t>EDSB III 2016-2017</w:t>
      </w:r>
    </w:p>
  </w:footnote>
  <w:footnote w:id="4">
    <w:p w14:paraId="315A4FD5" w14:textId="77777777" w:rsidR="0039155D" w:rsidRDefault="0039155D" w:rsidP="0039155D">
      <w:pPr>
        <w:pStyle w:val="FootnoteText"/>
      </w:pPr>
      <w:r>
        <w:rPr>
          <w:rStyle w:val="FootnoteReference"/>
        </w:rPr>
        <w:footnoteRef/>
      </w:r>
      <w:r>
        <w:t xml:space="preserve"> </w:t>
      </w:r>
      <w:r w:rsidRPr="006665A9">
        <w:rPr>
          <w:rFonts w:ascii="Arial Narrow" w:hAnsi="Arial Narrow"/>
          <w:sz w:val="16"/>
          <w:szCs w:val="16"/>
        </w:rPr>
        <w:t>Enquête Démographique et de Santé 2016-2017</w:t>
      </w:r>
    </w:p>
  </w:footnote>
  <w:footnote w:id="5">
    <w:p w14:paraId="2628EA60" w14:textId="77777777" w:rsidR="00A45366" w:rsidRDefault="00A45366" w:rsidP="00A45366">
      <w:pPr>
        <w:pStyle w:val="FootnoteText"/>
      </w:pPr>
      <w:r>
        <w:rPr>
          <w:rStyle w:val="FootnoteReference"/>
        </w:rPr>
        <w:footnoteRef/>
      </w:r>
      <w:r>
        <w:t xml:space="preserve"> </w:t>
      </w:r>
      <w:r w:rsidRPr="00A477F8">
        <w:rPr>
          <w:rFonts w:ascii="Arial Narrow" w:hAnsi="Arial Narrow"/>
          <w:sz w:val="16"/>
          <w:szCs w:val="16"/>
        </w:rPr>
        <w:t>Enquête Démographique et de Santé 201</w:t>
      </w:r>
      <w:r>
        <w:rPr>
          <w:rFonts w:ascii="Arial Narrow" w:hAnsi="Arial Narrow"/>
          <w:sz w:val="16"/>
          <w:szCs w:val="16"/>
        </w:rPr>
        <w:t>6-2017</w:t>
      </w:r>
    </w:p>
  </w:footnote>
  <w:footnote w:id="6">
    <w:p w14:paraId="7800978A" w14:textId="77777777" w:rsidR="00C952AB" w:rsidRDefault="00C952AB" w:rsidP="00C952AB">
      <w:pPr>
        <w:pStyle w:val="FootnoteText"/>
      </w:pPr>
      <w:r>
        <w:rPr>
          <w:rStyle w:val="FootnoteReference"/>
        </w:rPr>
        <w:footnoteRef/>
      </w:r>
      <w:r>
        <w:t xml:space="preserve"> </w:t>
      </w:r>
      <w:r w:rsidRPr="00B850FD">
        <w:rPr>
          <w:sz w:val="16"/>
          <w:szCs w:val="16"/>
        </w:rPr>
        <w:t>Bulletin trimestriel du Système National d’Information Sanitaire N°2/2021. MSPLS</w:t>
      </w:r>
    </w:p>
  </w:footnote>
  <w:footnote w:id="7">
    <w:p w14:paraId="1634111D" w14:textId="77777777" w:rsidR="00A45366" w:rsidRDefault="00A45366" w:rsidP="00A45366">
      <w:pPr>
        <w:pStyle w:val="FootnoteText"/>
      </w:pPr>
      <w:r>
        <w:rPr>
          <w:rStyle w:val="FootnoteReference"/>
        </w:rPr>
        <w:footnoteRef/>
      </w:r>
      <w:r>
        <w:t xml:space="preserve"> </w:t>
      </w:r>
      <w:r w:rsidRPr="00A477F8">
        <w:rPr>
          <w:rFonts w:ascii="Arial Narrow" w:hAnsi="Arial Narrow"/>
          <w:sz w:val="16"/>
          <w:szCs w:val="16"/>
        </w:rPr>
        <w:t>Burundi, note conceptuelle « composante TB » soumise au Fonds mondial</w:t>
      </w:r>
      <w:r>
        <w:rPr>
          <w:rFonts w:ascii="Arial Narrow" w:hAnsi="Arial Narrow"/>
          <w:sz w:val="16"/>
          <w:szCs w:val="16"/>
        </w:rPr>
        <w:t xml:space="preserve"> en 2014</w:t>
      </w:r>
    </w:p>
  </w:footnote>
  <w:footnote w:id="8">
    <w:p w14:paraId="423E2F34" w14:textId="77777777" w:rsidR="007778F9" w:rsidRPr="00B76A51" w:rsidRDefault="007778F9" w:rsidP="007778F9">
      <w:pPr>
        <w:pStyle w:val="FootnoteText"/>
        <w:rPr>
          <w:rFonts w:ascii="Arial Narrow" w:hAnsi="Arial Narrow"/>
          <w:sz w:val="16"/>
          <w:szCs w:val="16"/>
        </w:rPr>
      </w:pPr>
      <w:r>
        <w:rPr>
          <w:rStyle w:val="FootnoteReference"/>
        </w:rPr>
        <w:footnoteRef/>
      </w:r>
      <w:r>
        <w:t xml:space="preserve"> </w:t>
      </w:r>
      <w:r w:rsidRPr="00B76A51">
        <w:rPr>
          <w:rFonts w:ascii="Arial Narrow" w:hAnsi="Arial Narrow"/>
          <w:sz w:val="16"/>
          <w:szCs w:val="16"/>
        </w:rPr>
        <w:t>P</w:t>
      </w:r>
      <w:r>
        <w:rPr>
          <w:rFonts w:ascii="Arial Narrow" w:hAnsi="Arial Narrow"/>
          <w:sz w:val="16"/>
          <w:szCs w:val="16"/>
        </w:rPr>
        <w:t xml:space="preserve">lan </w:t>
      </w:r>
      <w:r w:rsidRPr="00B76A51">
        <w:rPr>
          <w:rFonts w:ascii="Arial Narrow" w:hAnsi="Arial Narrow"/>
          <w:sz w:val="16"/>
          <w:szCs w:val="16"/>
        </w:rPr>
        <w:t>N</w:t>
      </w:r>
      <w:r>
        <w:rPr>
          <w:rFonts w:ascii="Arial Narrow" w:hAnsi="Arial Narrow"/>
          <w:sz w:val="16"/>
          <w:szCs w:val="16"/>
        </w:rPr>
        <w:t xml:space="preserve">ational de </w:t>
      </w:r>
      <w:r w:rsidRPr="00B76A51">
        <w:rPr>
          <w:rFonts w:ascii="Arial Narrow" w:hAnsi="Arial Narrow"/>
          <w:sz w:val="16"/>
          <w:szCs w:val="16"/>
        </w:rPr>
        <w:t>D</w:t>
      </w:r>
      <w:r>
        <w:rPr>
          <w:rFonts w:ascii="Arial Narrow" w:hAnsi="Arial Narrow"/>
          <w:sz w:val="16"/>
          <w:szCs w:val="16"/>
        </w:rPr>
        <w:t>éveloppement</w:t>
      </w:r>
      <w:r w:rsidRPr="00B76A51">
        <w:rPr>
          <w:rFonts w:ascii="Arial Narrow" w:hAnsi="Arial Narrow"/>
          <w:sz w:val="16"/>
          <w:szCs w:val="16"/>
        </w:rPr>
        <w:t xml:space="preserve"> 2018-2027</w:t>
      </w:r>
    </w:p>
  </w:footnote>
  <w:footnote w:id="9">
    <w:p w14:paraId="66A5BD1F" w14:textId="77777777" w:rsidR="007778F9" w:rsidRPr="00B76A51" w:rsidRDefault="007778F9" w:rsidP="007778F9">
      <w:pPr>
        <w:pStyle w:val="FootnoteText"/>
        <w:rPr>
          <w:rFonts w:ascii="Arial Narrow" w:hAnsi="Arial Narrow"/>
          <w:sz w:val="16"/>
          <w:szCs w:val="16"/>
        </w:rPr>
      </w:pPr>
      <w:r>
        <w:rPr>
          <w:rStyle w:val="FootnoteReference"/>
        </w:rPr>
        <w:footnoteRef/>
      </w:r>
      <w:r>
        <w:t xml:space="preserve"> </w:t>
      </w:r>
      <w:r w:rsidRPr="00B76A51">
        <w:rPr>
          <w:rFonts w:ascii="Arial Narrow" w:hAnsi="Arial Narrow"/>
          <w:sz w:val="16"/>
          <w:szCs w:val="16"/>
        </w:rPr>
        <w:t>RGPH 2008, EDS 2016-2017</w:t>
      </w:r>
    </w:p>
  </w:footnote>
  <w:footnote w:id="10">
    <w:p w14:paraId="7F55494A" w14:textId="77777777" w:rsidR="007778F9" w:rsidRPr="00B76A51" w:rsidRDefault="007778F9" w:rsidP="007778F9">
      <w:pPr>
        <w:pStyle w:val="FootnoteText"/>
        <w:rPr>
          <w:rFonts w:ascii="Arial Narrow" w:hAnsi="Arial Narrow"/>
          <w:sz w:val="16"/>
          <w:szCs w:val="16"/>
        </w:rPr>
      </w:pPr>
      <w:r>
        <w:rPr>
          <w:rStyle w:val="FootnoteReference"/>
        </w:rPr>
        <w:footnoteRef/>
      </w:r>
      <w:r>
        <w:t xml:space="preserve"> </w:t>
      </w:r>
      <w:r w:rsidRPr="00B76A51">
        <w:rPr>
          <w:rFonts w:ascii="Arial Narrow" w:hAnsi="Arial Narrow" w:cs="Tahoma"/>
          <w:sz w:val="16"/>
          <w:szCs w:val="16"/>
        </w:rPr>
        <w:t>Ministère de la santé publique et de la lutte contre le sida, (MSPLS), Rapport de développement sanitaire 2019-2023</w:t>
      </w:r>
    </w:p>
  </w:footnote>
  <w:footnote w:id="11">
    <w:p w14:paraId="05E9A5D4" w14:textId="77777777" w:rsidR="007778F9" w:rsidRPr="00876F3E" w:rsidRDefault="007778F9" w:rsidP="007778F9">
      <w:pPr>
        <w:pStyle w:val="FootnoteText"/>
        <w:rPr>
          <w:rFonts w:ascii="Arial Narrow" w:hAnsi="Arial Narrow"/>
          <w:sz w:val="16"/>
          <w:szCs w:val="16"/>
        </w:rPr>
      </w:pPr>
      <w:r>
        <w:rPr>
          <w:rStyle w:val="FootnoteReference"/>
          <w:rFonts w:ascii="Arial Narrow" w:hAnsi="Arial Narrow"/>
          <w:sz w:val="16"/>
          <w:szCs w:val="16"/>
        </w:rPr>
        <w:t xml:space="preserve">5  </w:t>
      </w:r>
      <w:r>
        <w:rPr>
          <w:rFonts w:ascii="Arial Narrow" w:hAnsi="Arial Narrow"/>
          <w:sz w:val="16"/>
          <w:szCs w:val="16"/>
        </w:rPr>
        <w:t>Projection démographique 2010-2050, Niveau national et provincial, ISTEEBU Avril 2017</w:t>
      </w:r>
    </w:p>
  </w:footnote>
  <w:footnote w:id="12">
    <w:p w14:paraId="4AF6D304" w14:textId="25E26615" w:rsidR="003F341E" w:rsidRPr="00BE6A9A" w:rsidRDefault="003F341E">
      <w:pPr>
        <w:pStyle w:val="FootnoteText"/>
      </w:pPr>
      <w:r>
        <w:rPr>
          <w:rStyle w:val="FootnoteReference"/>
        </w:rPr>
        <w:footnoteRef/>
      </w:r>
      <w:r w:rsidRPr="00BE6A9A">
        <w:t xml:space="preserve"> </w:t>
      </w:r>
      <w:r w:rsidRPr="00BE6A9A">
        <w:rPr>
          <w:rFonts w:ascii="Arial Narrow" w:hAnsi="Arial Narrow"/>
          <w:sz w:val="16"/>
          <w:szCs w:val="16"/>
        </w:rPr>
        <w:t>EICVMB 2019-2020</w:t>
      </w:r>
    </w:p>
  </w:footnote>
  <w:footnote w:id="13">
    <w:p w14:paraId="0CE7C283" w14:textId="2CAF6036" w:rsidR="000964BB" w:rsidRPr="00BE6A9A" w:rsidRDefault="000964BB">
      <w:pPr>
        <w:pStyle w:val="FootnoteText"/>
        <w:rPr>
          <w:rFonts w:ascii="Arial Narrow" w:hAnsi="Arial Narrow"/>
          <w:sz w:val="16"/>
          <w:szCs w:val="16"/>
        </w:rPr>
      </w:pPr>
      <w:r>
        <w:rPr>
          <w:rStyle w:val="FootnoteReference"/>
        </w:rPr>
        <w:footnoteRef/>
      </w:r>
      <w:r w:rsidRPr="00BE6A9A">
        <w:t xml:space="preserve"> </w:t>
      </w:r>
      <w:r w:rsidRPr="00BE6A9A">
        <w:rPr>
          <w:rFonts w:ascii="Arial Narrow" w:hAnsi="Arial Narrow"/>
          <w:sz w:val="16"/>
          <w:szCs w:val="16"/>
        </w:rPr>
        <w:t>Analyse budgétaire nationale 2021-2022, UNICEF</w:t>
      </w:r>
    </w:p>
  </w:footnote>
  <w:footnote w:id="14">
    <w:p w14:paraId="3B4E39CA" w14:textId="77777777" w:rsidR="00C13CED" w:rsidRPr="002A0312" w:rsidRDefault="00C13CED" w:rsidP="00C13CED">
      <w:pPr>
        <w:pStyle w:val="FootnoteText"/>
        <w:jc w:val="both"/>
        <w:rPr>
          <w:rFonts w:ascii="Arial Narrow" w:hAnsi="Arial Narrow"/>
          <w:sz w:val="16"/>
          <w:szCs w:val="16"/>
        </w:rPr>
      </w:pPr>
      <w:r w:rsidRPr="002A0312">
        <w:rPr>
          <w:rStyle w:val="FootnoteReference"/>
          <w:rFonts w:ascii="Arial Narrow" w:hAnsi="Arial Narrow"/>
          <w:sz w:val="16"/>
          <w:szCs w:val="16"/>
        </w:rPr>
        <w:footnoteRef/>
      </w:r>
      <w:r w:rsidRPr="002A0312">
        <w:rPr>
          <w:rFonts w:ascii="Arial Narrow" w:hAnsi="Arial Narrow"/>
          <w:sz w:val="16"/>
          <w:szCs w:val="16"/>
        </w:rPr>
        <w:t xml:space="preserve"> République du Burundi. Cabinet du Président. Loi n°1/05 du 10/09/2002 portant réforme du régime d’assurance-maladie-maternité des agents publics et assimilés.</w:t>
      </w:r>
    </w:p>
  </w:footnote>
  <w:footnote w:id="15">
    <w:p w14:paraId="498FB4D9" w14:textId="77777777" w:rsidR="00EC79FD" w:rsidRPr="002A0312" w:rsidRDefault="00EC79FD" w:rsidP="00EC79FD">
      <w:pPr>
        <w:pStyle w:val="FootnoteText"/>
        <w:rPr>
          <w:rFonts w:ascii="Arial Narrow" w:hAnsi="Arial Narrow"/>
          <w:sz w:val="16"/>
          <w:szCs w:val="16"/>
        </w:rPr>
      </w:pPr>
      <w:r w:rsidRPr="002A0312">
        <w:rPr>
          <w:rStyle w:val="FootnoteReference"/>
          <w:rFonts w:ascii="Arial Narrow" w:hAnsi="Arial Narrow"/>
          <w:sz w:val="16"/>
          <w:szCs w:val="16"/>
        </w:rPr>
        <w:footnoteRef/>
      </w:r>
      <w:r w:rsidRPr="002A0312">
        <w:rPr>
          <w:rFonts w:ascii="Arial Narrow" w:hAnsi="Arial Narrow"/>
          <w:sz w:val="16"/>
          <w:szCs w:val="16"/>
          <w:lang w:val="en-GB"/>
        </w:rPr>
        <w:t xml:space="preserve"> Xu K, Evans D, Kawabata K, </w:t>
      </w:r>
      <w:r w:rsidRPr="002A0312">
        <w:rPr>
          <w:rFonts w:ascii="Arial Narrow" w:hAnsi="Arial Narrow"/>
          <w:sz w:val="16"/>
          <w:szCs w:val="16"/>
          <w:lang w:val="en-GB"/>
        </w:rPr>
        <w:t xml:space="preserve">Zeramdini R, Klavus J, Murray C. Household catastrophic health expenditure: A multicountry analysis. </w:t>
      </w:r>
      <w:r w:rsidRPr="002A0312">
        <w:rPr>
          <w:rFonts w:ascii="Arial Narrow" w:hAnsi="Arial Narrow"/>
          <w:sz w:val="16"/>
          <w:szCs w:val="16"/>
        </w:rPr>
        <w:t>Lancet. 2003;362:111-7. (http://www.thelancet.com/journals/lancet/article/PIIS0140-6736(03)13861-5/references).</w:t>
      </w:r>
    </w:p>
  </w:footnote>
  <w:footnote w:id="16">
    <w:p w14:paraId="3F4A9818" w14:textId="32FF5E5C" w:rsidR="00590184" w:rsidRPr="002A0312" w:rsidRDefault="00590184">
      <w:pPr>
        <w:pStyle w:val="FootnoteText"/>
        <w:rPr>
          <w:rFonts w:ascii="Arial Narrow" w:hAnsi="Arial Narrow"/>
          <w:sz w:val="16"/>
          <w:szCs w:val="16"/>
        </w:rPr>
      </w:pPr>
      <w:r w:rsidRPr="002A0312">
        <w:rPr>
          <w:rStyle w:val="FootnoteReference"/>
          <w:rFonts w:ascii="Arial Narrow" w:hAnsi="Arial Narrow"/>
          <w:sz w:val="16"/>
          <w:szCs w:val="16"/>
        </w:rPr>
        <w:footnoteRef/>
      </w:r>
      <w:r w:rsidRPr="002A0312">
        <w:rPr>
          <w:rFonts w:ascii="Arial Narrow" w:hAnsi="Arial Narrow"/>
          <w:sz w:val="16"/>
          <w:szCs w:val="16"/>
        </w:rPr>
        <w:t xml:space="preserve"> Etude </w:t>
      </w:r>
      <w:r w:rsidR="00A11EFF" w:rsidRPr="002A0312">
        <w:rPr>
          <w:rFonts w:ascii="Arial Narrow" w:hAnsi="Arial Narrow"/>
          <w:sz w:val="16"/>
          <w:szCs w:val="16"/>
        </w:rPr>
        <w:t xml:space="preserve">du potentiel </w:t>
      </w:r>
      <w:r w:rsidRPr="002A0312">
        <w:rPr>
          <w:rFonts w:ascii="Arial Narrow" w:hAnsi="Arial Narrow"/>
          <w:sz w:val="16"/>
          <w:szCs w:val="16"/>
        </w:rPr>
        <w:t>d’élargissement d</w:t>
      </w:r>
      <w:r w:rsidR="00A11EFF" w:rsidRPr="002A0312">
        <w:rPr>
          <w:rFonts w:ascii="Arial Narrow" w:hAnsi="Arial Narrow"/>
          <w:sz w:val="16"/>
          <w:szCs w:val="16"/>
        </w:rPr>
        <w:t>e l’espace budgétaire dédié à la santé en République du Burundi, avril 2020.</w:t>
      </w:r>
    </w:p>
  </w:footnote>
  <w:footnote w:id="17">
    <w:p w14:paraId="071541AF" w14:textId="680372FF" w:rsidR="00943332" w:rsidRPr="002A0312" w:rsidRDefault="00943332">
      <w:pPr>
        <w:pStyle w:val="FootnoteText"/>
        <w:rPr>
          <w:rFonts w:ascii="Arial Narrow" w:hAnsi="Arial Narrow"/>
          <w:sz w:val="16"/>
          <w:szCs w:val="16"/>
          <w:lang w:val="en-GB"/>
        </w:rPr>
      </w:pPr>
      <w:r w:rsidRPr="002A0312">
        <w:rPr>
          <w:rStyle w:val="FootnoteReference"/>
          <w:rFonts w:ascii="Arial Narrow" w:hAnsi="Arial Narrow"/>
          <w:sz w:val="16"/>
          <w:szCs w:val="16"/>
        </w:rPr>
        <w:footnoteRef/>
      </w:r>
      <w:r w:rsidRPr="002A0312">
        <w:rPr>
          <w:rFonts w:ascii="Arial Narrow" w:hAnsi="Arial Narrow"/>
          <w:sz w:val="16"/>
          <w:szCs w:val="16"/>
          <w:lang w:val="en-GB"/>
        </w:rPr>
        <w:t xml:space="preserve"> </w:t>
      </w:r>
      <w:r w:rsidR="000943EA" w:rsidRPr="002A0312">
        <w:rPr>
          <w:rFonts w:ascii="Arial Narrow" w:hAnsi="Arial Narrow"/>
          <w:sz w:val="16"/>
          <w:szCs w:val="16"/>
          <w:lang w:val="en-GB"/>
        </w:rPr>
        <w:t>Introduction to performance based financing in Burundi was associated with improvements in care and quality, Health Affairs 33</w:t>
      </w:r>
      <w:r w:rsidR="002B1520" w:rsidRPr="002A0312">
        <w:rPr>
          <w:rFonts w:ascii="Arial Narrow" w:hAnsi="Arial Narrow"/>
          <w:sz w:val="16"/>
          <w:szCs w:val="16"/>
          <w:lang w:val="en-GB"/>
        </w:rPr>
        <w:t>, N°12(2014), 2179-2187</w:t>
      </w:r>
      <w:r w:rsidR="007075FA" w:rsidRPr="002A0312">
        <w:rPr>
          <w:rFonts w:ascii="Arial Narrow" w:hAnsi="Arial Narrow"/>
          <w:sz w:val="16"/>
          <w:szCs w:val="16"/>
          <w:lang w:val="en-GB"/>
        </w:rPr>
        <w:t>.</w:t>
      </w:r>
      <w:r w:rsidR="000943EA" w:rsidRPr="002A0312">
        <w:rPr>
          <w:rFonts w:ascii="Arial Narrow" w:hAnsi="Arial Narrow"/>
          <w:sz w:val="16"/>
          <w:szCs w:val="16"/>
          <w:lang w:val="en-GB"/>
        </w:rPr>
        <w:t xml:space="preserve"> </w:t>
      </w:r>
    </w:p>
  </w:footnote>
  <w:footnote w:id="18">
    <w:p w14:paraId="70BDFFEB" w14:textId="4B35BF94" w:rsidR="000943EA" w:rsidRPr="002A0312" w:rsidRDefault="000943EA">
      <w:pPr>
        <w:pStyle w:val="FootnoteText"/>
        <w:rPr>
          <w:rFonts w:ascii="Arial Narrow" w:hAnsi="Arial Narrow"/>
          <w:sz w:val="16"/>
          <w:szCs w:val="16"/>
          <w:lang w:val="en-GB"/>
        </w:rPr>
      </w:pPr>
      <w:r w:rsidRPr="002A0312">
        <w:rPr>
          <w:rStyle w:val="FootnoteReference"/>
          <w:rFonts w:ascii="Arial Narrow" w:hAnsi="Arial Narrow"/>
          <w:sz w:val="16"/>
          <w:szCs w:val="16"/>
        </w:rPr>
        <w:footnoteRef/>
      </w:r>
      <w:r w:rsidRPr="002A0312">
        <w:rPr>
          <w:rFonts w:ascii="Arial Narrow" w:hAnsi="Arial Narrow"/>
          <w:sz w:val="16"/>
          <w:szCs w:val="16"/>
          <w:lang w:val="en-GB"/>
        </w:rPr>
        <w:t xml:space="preserve"> </w:t>
      </w:r>
      <w:r w:rsidR="002B1520" w:rsidRPr="002A0312">
        <w:rPr>
          <w:rFonts w:ascii="Arial Narrow" w:hAnsi="Arial Narrow"/>
          <w:sz w:val="16"/>
          <w:szCs w:val="16"/>
          <w:lang w:val="en-GB"/>
        </w:rPr>
        <w:t>The effects of performance incentives on the utilization and quality of maternal and child care in Burundi, Social Science and Medicine 123 (2014) 96-104</w:t>
      </w:r>
      <w:r w:rsidR="007075FA" w:rsidRPr="002A0312">
        <w:rPr>
          <w:rFonts w:ascii="Arial Narrow" w:hAnsi="Arial Narrow"/>
          <w:sz w:val="16"/>
          <w:szCs w:val="16"/>
          <w:lang w:val="en-GB"/>
        </w:rPr>
        <w:t>.</w:t>
      </w:r>
    </w:p>
  </w:footnote>
  <w:footnote w:id="19">
    <w:p w14:paraId="7C30DBAF" w14:textId="72CA052F" w:rsidR="000943EA" w:rsidRPr="002A0312" w:rsidRDefault="000943EA">
      <w:pPr>
        <w:pStyle w:val="FootnoteText"/>
        <w:rPr>
          <w:rFonts w:ascii="Arial Narrow" w:hAnsi="Arial Narrow"/>
          <w:sz w:val="16"/>
          <w:szCs w:val="16"/>
          <w:lang w:val="en-GB"/>
        </w:rPr>
      </w:pPr>
      <w:r w:rsidRPr="002A0312">
        <w:rPr>
          <w:rStyle w:val="FootnoteReference"/>
          <w:rFonts w:ascii="Arial Narrow" w:hAnsi="Arial Narrow"/>
          <w:sz w:val="16"/>
          <w:szCs w:val="16"/>
        </w:rPr>
        <w:footnoteRef/>
      </w:r>
      <w:r w:rsidRPr="002A0312">
        <w:rPr>
          <w:rFonts w:ascii="Arial Narrow" w:hAnsi="Arial Narrow"/>
          <w:sz w:val="16"/>
          <w:szCs w:val="16"/>
          <w:lang w:val="en-GB"/>
        </w:rPr>
        <w:t xml:space="preserve"> </w:t>
      </w:r>
      <w:r w:rsidR="002B1520" w:rsidRPr="002A0312">
        <w:rPr>
          <w:rFonts w:ascii="Arial Narrow" w:hAnsi="Arial Narrow"/>
          <w:sz w:val="16"/>
          <w:szCs w:val="16"/>
          <w:lang w:val="en-GB"/>
        </w:rPr>
        <w:t xml:space="preserve">The effect of performance based financing on maternal health care use in Burundi: a two wave </w:t>
      </w:r>
      <w:r w:rsidR="00014D86" w:rsidRPr="002A0312">
        <w:rPr>
          <w:rFonts w:ascii="Arial Narrow" w:hAnsi="Arial Narrow"/>
          <w:sz w:val="16"/>
          <w:szCs w:val="16"/>
          <w:lang w:val="en-GB"/>
        </w:rPr>
        <w:t>pooled cross sectional analysis, Global Health Action 10:1, 1327241, DOI: 10.1080/16549716.2017.1327241 (2017)</w:t>
      </w:r>
      <w:r w:rsidR="007075FA" w:rsidRPr="002A0312">
        <w:rPr>
          <w:rFonts w:ascii="Arial Narrow" w:hAnsi="Arial Narrow"/>
          <w:sz w:val="16"/>
          <w:szCs w:val="16"/>
          <w:lang w:val="en-GB"/>
        </w:rPr>
        <w:t>.</w:t>
      </w:r>
    </w:p>
  </w:footnote>
  <w:footnote w:id="20">
    <w:p w14:paraId="72F4EC6A" w14:textId="55AB0354" w:rsidR="000943EA" w:rsidRPr="002A0312" w:rsidRDefault="000943EA">
      <w:pPr>
        <w:pStyle w:val="FootnoteText"/>
        <w:rPr>
          <w:rFonts w:ascii="Arial Narrow" w:hAnsi="Arial Narrow"/>
          <w:sz w:val="16"/>
          <w:szCs w:val="16"/>
          <w:lang w:val="en-GB"/>
        </w:rPr>
      </w:pPr>
      <w:r w:rsidRPr="002A0312">
        <w:rPr>
          <w:rStyle w:val="FootnoteReference"/>
          <w:rFonts w:ascii="Arial Narrow" w:hAnsi="Arial Narrow"/>
          <w:sz w:val="16"/>
          <w:szCs w:val="16"/>
        </w:rPr>
        <w:footnoteRef/>
      </w:r>
      <w:r w:rsidRPr="002A0312">
        <w:rPr>
          <w:rFonts w:ascii="Arial Narrow" w:hAnsi="Arial Narrow"/>
          <w:sz w:val="16"/>
          <w:szCs w:val="16"/>
          <w:lang w:val="en-GB"/>
        </w:rPr>
        <w:t xml:space="preserve"> </w:t>
      </w:r>
      <w:r w:rsidR="00014D86" w:rsidRPr="002A0312">
        <w:rPr>
          <w:rFonts w:ascii="Arial Narrow" w:hAnsi="Arial Narrow"/>
          <w:sz w:val="16"/>
          <w:szCs w:val="16"/>
          <w:lang w:val="en-GB"/>
        </w:rPr>
        <w:t>Performance Based Financing at the Ministry of Health: How Burundi made his central administration perform</w:t>
      </w:r>
      <w:r w:rsidR="007075FA" w:rsidRPr="002A0312">
        <w:rPr>
          <w:rFonts w:ascii="Arial Narrow" w:hAnsi="Arial Narrow"/>
          <w:sz w:val="16"/>
          <w:szCs w:val="16"/>
          <w:lang w:val="en-GB"/>
        </w:rPr>
        <w:t xml:space="preserve"> through strategic financing, Open Access Journal of Public Health (ISSN 2637-7713), Volume 2, Issue 3 .020, November 30, 2018.</w:t>
      </w:r>
    </w:p>
  </w:footnote>
  <w:footnote w:id="21">
    <w:p w14:paraId="7E8A96AB" w14:textId="511AE076" w:rsidR="00FA178E" w:rsidRPr="002A0312" w:rsidRDefault="00FA178E">
      <w:pPr>
        <w:pStyle w:val="FootnoteText"/>
        <w:rPr>
          <w:rFonts w:ascii="Arial Narrow" w:hAnsi="Arial Narrow"/>
          <w:sz w:val="16"/>
          <w:szCs w:val="16"/>
        </w:rPr>
      </w:pPr>
      <w:r w:rsidRPr="002A0312">
        <w:rPr>
          <w:rStyle w:val="FootnoteReference"/>
          <w:rFonts w:ascii="Arial Narrow" w:hAnsi="Arial Narrow"/>
          <w:sz w:val="16"/>
          <w:szCs w:val="16"/>
        </w:rPr>
        <w:footnoteRef/>
      </w:r>
      <w:r w:rsidRPr="002A0312">
        <w:rPr>
          <w:rFonts w:ascii="Arial Narrow" w:hAnsi="Arial Narrow"/>
          <w:sz w:val="16"/>
          <w:szCs w:val="16"/>
        </w:rPr>
        <w:t xml:space="preserve"> Bâtir sur l’Evidence Scientifique en Santé Publique en collaboration avec ses Experts </w:t>
      </w:r>
      <w:r w:rsidRPr="002A0312">
        <w:rPr>
          <w:rFonts w:ascii="Arial Narrow" w:hAnsi="Arial Narrow"/>
          <w:sz w:val="16"/>
          <w:szCs w:val="16"/>
        </w:rPr>
        <w:t>Batungwanayo G, Banyiyezako J, Ntiroranya A.D. Rapport de l’évaluation de l’effectivité de la gratuité ciblée des soins aux enfants de moins de 5 ans et aux femmes enceintes et celles qui accouchent au niveau des services de santé du Burundi.</w:t>
      </w:r>
    </w:p>
  </w:footnote>
  <w:footnote w:id="22">
    <w:p w14:paraId="31D0C867" w14:textId="77777777" w:rsidR="0057302C" w:rsidRPr="007075FA" w:rsidRDefault="0057302C" w:rsidP="0057302C">
      <w:pPr>
        <w:pStyle w:val="FootnoteText"/>
        <w:jc w:val="both"/>
        <w:rPr>
          <w:sz w:val="18"/>
          <w:szCs w:val="18"/>
        </w:rPr>
      </w:pPr>
      <w:r w:rsidRPr="007075FA">
        <w:rPr>
          <w:rStyle w:val="FootnoteReference"/>
          <w:sz w:val="18"/>
          <w:szCs w:val="18"/>
        </w:rPr>
        <w:footnoteRef/>
      </w:r>
      <w:r w:rsidRPr="007075FA">
        <w:rPr>
          <w:sz w:val="18"/>
          <w:szCs w:val="18"/>
        </w:rPr>
        <w:t xml:space="preserve"> Perspectives stratégiques pour une assurance maladie plus équitable au Burundi, juin 2011</w:t>
      </w:r>
    </w:p>
  </w:footnote>
  <w:footnote w:id="23">
    <w:p w14:paraId="31A4F2D5" w14:textId="073092E3" w:rsidR="0057302C" w:rsidRPr="007075FA" w:rsidRDefault="0057302C" w:rsidP="0057302C">
      <w:pPr>
        <w:pStyle w:val="FootnoteText"/>
        <w:jc w:val="both"/>
        <w:rPr>
          <w:sz w:val="18"/>
          <w:szCs w:val="18"/>
          <w:lang w:val="en-GB"/>
        </w:rPr>
      </w:pPr>
      <w:r w:rsidRPr="007075FA">
        <w:rPr>
          <w:rStyle w:val="FootnoteReference"/>
          <w:sz w:val="18"/>
          <w:szCs w:val="18"/>
        </w:rPr>
        <w:footnoteRef/>
      </w:r>
      <w:r w:rsidRPr="007075FA">
        <w:rPr>
          <w:sz w:val="18"/>
          <w:szCs w:val="18"/>
          <w:lang w:val="en-GB"/>
        </w:rPr>
        <w:t xml:space="preserve"> The health </w:t>
      </w:r>
      <w:r w:rsidRPr="007075FA">
        <w:rPr>
          <w:sz w:val="18"/>
          <w:szCs w:val="18"/>
          <w:lang w:val="en-GB"/>
        </w:rPr>
        <w:t>card insurance scheme in Burundi: a social asset or a non viable venture?, 1994</w:t>
      </w:r>
    </w:p>
  </w:footnote>
  <w:footnote w:id="24">
    <w:p w14:paraId="2643218D" w14:textId="77777777" w:rsidR="00FF441F" w:rsidRPr="007075FA" w:rsidRDefault="00FF441F" w:rsidP="00FF441F">
      <w:pPr>
        <w:pStyle w:val="FootnoteText"/>
        <w:jc w:val="both"/>
        <w:rPr>
          <w:sz w:val="18"/>
          <w:szCs w:val="18"/>
        </w:rPr>
      </w:pPr>
      <w:r w:rsidRPr="007075FA">
        <w:rPr>
          <w:rStyle w:val="FootnoteReference"/>
          <w:sz w:val="18"/>
          <w:szCs w:val="18"/>
        </w:rPr>
        <w:footnoteRef/>
      </w:r>
      <w:r w:rsidRPr="007075FA">
        <w:rPr>
          <w:sz w:val="18"/>
          <w:szCs w:val="18"/>
        </w:rPr>
        <w:t xml:space="preserve"> Arrêté CAM</w:t>
      </w:r>
    </w:p>
  </w:footnote>
  <w:footnote w:id="25">
    <w:p w14:paraId="26379399" w14:textId="6DC0265C" w:rsidR="00EF3148" w:rsidRPr="00467709" w:rsidRDefault="00EF3148">
      <w:pPr>
        <w:pStyle w:val="FootnoteText"/>
        <w:rPr>
          <w:rFonts w:ascii="Arial Narrow" w:hAnsi="Arial Narrow"/>
          <w:sz w:val="18"/>
          <w:szCs w:val="18"/>
        </w:rPr>
      </w:pPr>
      <w:r w:rsidRPr="00467709">
        <w:rPr>
          <w:rStyle w:val="FootnoteReference"/>
          <w:rFonts w:ascii="Arial Narrow" w:hAnsi="Arial Narrow"/>
          <w:sz w:val="18"/>
          <w:szCs w:val="18"/>
        </w:rPr>
        <w:footnoteRef/>
      </w:r>
      <w:r w:rsidRPr="00467709">
        <w:rPr>
          <w:rFonts w:ascii="Arial Narrow" w:hAnsi="Arial Narrow"/>
          <w:sz w:val="18"/>
          <w:szCs w:val="18"/>
        </w:rPr>
        <w:t xml:space="preserve"> Loi N°1/20 du 25 juin 2021 portant fixation du budget général de la République du Burundi pour l’exercice 2021-2022</w:t>
      </w:r>
      <w:r w:rsidR="00467709" w:rsidRPr="00467709">
        <w:rPr>
          <w:rFonts w:ascii="Arial Narrow" w:hAnsi="Arial Narrow"/>
          <w:sz w:val="18"/>
          <w:szCs w:val="18"/>
        </w:rPr>
        <w:t>.</w:t>
      </w:r>
    </w:p>
  </w:footnote>
  <w:footnote w:id="26">
    <w:p w14:paraId="2CAAC807" w14:textId="566CF802" w:rsidR="00CA3821" w:rsidRPr="007075FA" w:rsidRDefault="00CA3821">
      <w:pPr>
        <w:pStyle w:val="FootnoteText"/>
        <w:rPr>
          <w:sz w:val="18"/>
          <w:szCs w:val="18"/>
        </w:rPr>
      </w:pPr>
      <w:r w:rsidRPr="007075FA">
        <w:rPr>
          <w:rStyle w:val="FootnoteReference"/>
          <w:sz w:val="18"/>
          <w:szCs w:val="18"/>
        </w:rPr>
        <w:footnoteRef/>
      </w:r>
      <w:r w:rsidRPr="007075FA">
        <w:rPr>
          <w:sz w:val="18"/>
          <w:szCs w:val="18"/>
        </w:rPr>
        <w:t xml:space="preserve"> </w:t>
      </w:r>
      <w:r w:rsidR="00D3683E" w:rsidRPr="007075FA">
        <w:rPr>
          <w:sz w:val="18"/>
          <w:szCs w:val="18"/>
        </w:rPr>
        <w:t>Rapport d’évaluation de la mise en œuvre de la CAM au Burundi, 2020</w:t>
      </w:r>
      <w:r w:rsidRPr="007075FA">
        <w:rPr>
          <w:sz w:val="18"/>
          <w:szCs w:val="18"/>
        </w:rPr>
        <w:t>.</w:t>
      </w:r>
    </w:p>
  </w:footnote>
  <w:footnote w:id="27">
    <w:p w14:paraId="003CA838" w14:textId="6B0D17CC" w:rsidR="00532280" w:rsidRPr="00217B7E" w:rsidRDefault="00532280" w:rsidP="00532280">
      <w:pPr>
        <w:pStyle w:val="FootnoteText"/>
        <w:jc w:val="both"/>
        <w:rPr>
          <w:rFonts w:ascii="Arial Narrow" w:hAnsi="Arial Narrow"/>
          <w:sz w:val="16"/>
          <w:szCs w:val="16"/>
        </w:rPr>
      </w:pPr>
      <w:r w:rsidRPr="00217B7E">
        <w:rPr>
          <w:rStyle w:val="FootnoteReference"/>
          <w:rFonts w:ascii="Arial Narrow" w:hAnsi="Arial Narrow"/>
          <w:sz w:val="16"/>
          <w:szCs w:val="16"/>
        </w:rPr>
        <w:footnoteRef/>
      </w:r>
      <w:r w:rsidRPr="00217B7E">
        <w:rPr>
          <w:rFonts w:ascii="Arial Narrow" w:hAnsi="Arial Narrow"/>
          <w:sz w:val="16"/>
          <w:szCs w:val="16"/>
        </w:rPr>
        <w:t xml:space="preserve"> Être âgé de moins de 18 ans : cette limite d’âge est portée à 21 ans si l’enfant est apprenti ou poursuit des études dans un établissement de plein exercice. Il n’y a aucune limite d’âge lorsque l’enfant, en raison de son état physique ou mental, est incapable d’exercer une activité professionnelle susceptible d’apporter au ménage un revenu d’appoint substantiel, cet état d’incapacité doit être prouvé par un certificat médical</w:t>
      </w:r>
    </w:p>
  </w:footnote>
  <w:footnote w:id="28">
    <w:p w14:paraId="10AFFCE6" w14:textId="7B76A9EB" w:rsidR="003252D9" w:rsidRPr="00217B7E" w:rsidRDefault="003252D9">
      <w:pPr>
        <w:pStyle w:val="FootnoteText"/>
        <w:rPr>
          <w:rFonts w:ascii="Arial Narrow" w:hAnsi="Arial Narrow"/>
          <w:sz w:val="16"/>
          <w:szCs w:val="16"/>
        </w:rPr>
      </w:pPr>
      <w:r w:rsidRPr="00217B7E">
        <w:rPr>
          <w:rStyle w:val="FootnoteReference"/>
          <w:rFonts w:ascii="Arial Narrow" w:hAnsi="Arial Narrow"/>
          <w:sz w:val="16"/>
          <w:szCs w:val="16"/>
        </w:rPr>
        <w:footnoteRef/>
      </w:r>
      <w:r w:rsidRPr="00217B7E">
        <w:rPr>
          <w:rFonts w:ascii="Arial Narrow" w:hAnsi="Arial Narrow"/>
          <w:sz w:val="16"/>
          <w:szCs w:val="16"/>
        </w:rPr>
        <w:t xml:space="preserve"> Etude des mécanismes de financement de la santé au Burundi, </w:t>
      </w:r>
      <w:r w:rsidR="002B5FF2" w:rsidRPr="00217B7E">
        <w:rPr>
          <w:rFonts w:ascii="Arial Narrow" w:hAnsi="Arial Narrow"/>
          <w:sz w:val="16"/>
          <w:szCs w:val="16"/>
        </w:rPr>
        <w:t xml:space="preserve">Olivier </w:t>
      </w:r>
      <w:r w:rsidR="002B5FF2" w:rsidRPr="00217B7E">
        <w:rPr>
          <w:rFonts w:ascii="Arial Narrow" w:hAnsi="Arial Narrow"/>
          <w:sz w:val="16"/>
          <w:szCs w:val="16"/>
        </w:rPr>
        <w:t xml:space="preserve">Appaix </w:t>
      </w:r>
      <w:r w:rsidRPr="00217B7E">
        <w:rPr>
          <w:rFonts w:ascii="Arial Narrow" w:hAnsi="Arial Narrow"/>
          <w:sz w:val="16"/>
          <w:szCs w:val="16"/>
        </w:rPr>
        <w:t>20</w:t>
      </w:r>
      <w:r w:rsidR="00024EEF" w:rsidRPr="00217B7E">
        <w:rPr>
          <w:rFonts w:ascii="Arial Narrow" w:hAnsi="Arial Narrow"/>
          <w:sz w:val="16"/>
          <w:szCs w:val="16"/>
        </w:rPr>
        <w:t>1</w:t>
      </w:r>
      <w:r w:rsidRPr="00217B7E">
        <w:rPr>
          <w:rFonts w:ascii="Arial Narrow" w:hAnsi="Arial Narrow"/>
          <w:sz w:val="16"/>
          <w:szCs w:val="16"/>
        </w:rPr>
        <w:t>3</w:t>
      </w:r>
    </w:p>
  </w:footnote>
  <w:footnote w:id="29">
    <w:p w14:paraId="1F2B8364" w14:textId="77777777" w:rsidR="00586A03" w:rsidRPr="00217B7E" w:rsidRDefault="00586A03" w:rsidP="00F40B10">
      <w:pPr>
        <w:pStyle w:val="FootnoteText"/>
        <w:jc w:val="both"/>
        <w:rPr>
          <w:rFonts w:ascii="Arial Narrow" w:hAnsi="Arial Narrow"/>
          <w:sz w:val="16"/>
          <w:szCs w:val="16"/>
        </w:rPr>
      </w:pPr>
      <w:r w:rsidRPr="00217B7E">
        <w:rPr>
          <w:rStyle w:val="FootnoteReference"/>
          <w:rFonts w:ascii="Arial Narrow" w:hAnsi="Arial Narrow"/>
          <w:sz w:val="16"/>
          <w:szCs w:val="16"/>
        </w:rPr>
        <w:footnoteRef/>
      </w:r>
      <w:r w:rsidRPr="00217B7E">
        <w:rPr>
          <w:rFonts w:ascii="Arial Narrow" w:hAnsi="Arial Narrow"/>
          <w:sz w:val="16"/>
          <w:szCs w:val="16"/>
          <w:lang w:val="en-GB"/>
        </w:rPr>
        <w:t xml:space="preserve"> Thomson, S. (2010) </w:t>
      </w:r>
      <w:r w:rsidRPr="00217B7E">
        <w:rPr>
          <w:rFonts w:ascii="Arial Narrow" w:hAnsi="Arial Narrow"/>
          <w:bCs/>
          <w:sz w:val="16"/>
          <w:szCs w:val="16"/>
          <w:lang w:val="en-GB"/>
        </w:rPr>
        <w:t>What role for voluntary health insurance?</w:t>
      </w:r>
      <w:r w:rsidRPr="00217B7E">
        <w:rPr>
          <w:rFonts w:ascii="Arial Narrow" w:hAnsi="Arial Narrow"/>
          <w:sz w:val="16"/>
          <w:szCs w:val="16"/>
          <w:lang w:val="en-GB"/>
        </w:rPr>
        <w:t xml:space="preserve"> In: </w:t>
      </w:r>
      <w:r w:rsidRPr="00217B7E">
        <w:rPr>
          <w:rFonts w:ascii="Arial Narrow" w:hAnsi="Arial Narrow"/>
          <w:sz w:val="16"/>
          <w:szCs w:val="16"/>
          <w:lang w:val="en-GB"/>
        </w:rPr>
        <w:t xml:space="preserve">Kutzin, Joseph and Cashin, Cheryl S. and Jakab, Melitta, (eds.) </w:t>
      </w:r>
      <w:r w:rsidRPr="00217B7E">
        <w:rPr>
          <w:rFonts w:ascii="Arial Narrow" w:hAnsi="Arial Narrow"/>
          <w:i/>
          <w:sz w:val="16"/>
          <w:szCs w:val="16"/>
          <w:lang w:val="en-GB"/>
        </w:rPr>
        <w:t>Implementing health financing reform: lessons from and for countries in transition</w:t>
      </w:r>
      <w:r w:rsidRPr="00217B7E">
        <w:rPr>
          <w:rFonts w:ascii="Arial Narrow" w:hAnsi="Arial Narrow"/>
          <w:sz w:val="16"/>
          <w:szCs w:val="16"/>
          <w:lang w:val="en-GB"/>
        </w:rPr>
        <w:t xml:space="preserve">. </w:t>
      </w:r>
      <w:r w:rsidRPr="00217B7E">
        <w:rPr>
          <w:rFonts w:ascii="Arial Narrow" w:hAnsi="Arial Narrow"/>
          <w:sz w:val="16"/>
          <w:szCs w:val="16"/>
        </w:rPr>
        <w:t>World Health Organization, Copenhagen, Denmark. ISBN 9789289042116</w:t>
      </w:r>
    </w:p>
  </w:footnote>
  <w:footnote w:id="30">
    <w:p w14:paraId="1D9EEC0C" w14:textId="77777777" w:rsidR="001F4A30" w:rsidRPr="008A0D10" w:rsidRDefault="001F4A30" w:rsidP="001F4A30">
      <w:pPr>
        <w:spacing w:after="0"/>
        <w:jc w:val="both"/>
        <w:rPr>
          <w:rFonts w:ascii="Arial Narrow" w:hAnsi="Arial Narrow"/>
          <w:sz w:val="18"/>
          <w:szCs w:val="18"/>
        </w:rPr>
      </w:pPr>
      <w:r w:rsidRPr="008A0D10">
        <w:rPr>
          <w:rStyle w:val="FootnoteReference"/>
          <w:rFonts w:ascii="Arial Narrow" w:hAnsi="Arial Narrow"/>
          <w:sz w:val="18"/>
          <w:szCs w:val="18"/>
        </w:rPr>
        <w:footnoteRef/>
      </w:r>
      <w:r w:rsidRPr="008A0D10">
        <w:rPr>
          <w:rFonts w:ascii="Arial Narrow" w:hAnsi="Arial Narrow"/>
          <w:sz w:val="18"/>
          <w:szCs w:val="18"/>
        </w:rPr>
        <w:t xml:space="preserve"> Mutuelle de la Fonction Publique. </w:t>
      </w:r>
      <w:r w:rsidRPr="008A0D10">
        <w:rPr>
          <w:rFonts w:ascii="Arial Narrow" w:hAnsi="Arial Narrow"/>
          <w:i/>
          <w:sz w:val="18"/>
          <w:szCs w:val="18"/>
        </w:rPr>
        <w:t>Rapport d’activités de la MFP, exercice 2011</w:t>
      </w:r>
      <w:r w:rsidRPr="008A0D10">
        <w:rPr>
          <w:rFonts w:ascii="Arial Narrow" w:hAnsi="Arial Narrow"/>
          <w:sz w:val="18"/>
          <w:szCs w:val="18"/>
        </w:rPr>
        <w:t>. Bujumbura, septembre 2012.</w:t>
      </w:r>
    </w:p>
  </w:footnote>
  <w:footnote w:id="31">
    <w:p w14:paraId="51DDE47E" w14:textId="77777777" w:rsidR="007B37BA" w:rsidRPr="00217B7E" w:rsidRDefault="007B37BA" w:rsidP="007B37BA">
      <w:pPr>
        <w:pStyle w:val="FootnoteText"/>
        <w:rPr>
          <w:rFonts w:ascii="Arial Narrow" w:hAnsi="Arial Narrow"/>
          <w:sz w:val="16"/>
          <w:szCs w:val="16"/>
        </w:rPr>
      </w:pPr>
      <w:r w:rsidRPr="00217B7E">
        <w:rPr>
          <w:rStyle w:val="FootnoteReference"/>
          <w:rFonts w:ascii="Arial Narrow" w:hAnsi="Arial Narrow"/>
          <w:sz w:val="16"/>
          <w:szCs w:val="16"/>
        </w:rPr>
        <w:footnoteRef/>
      </w:r>
      <w:r w:rsidRPr="00217B7E">
        <w:rPr>
          <w:rFonts w:ascii="Arial Narrow" w:hAnsi="Arial Narrow"/>
          <w:sz w:val="16"/>
          <w:szCs w:val="16"/>
        </w:rPr>
        <w:t xml:space="preserve"> Etude des mécanismes de financement de la santé au Burundi, Olivier </w:t>
      </w:r>
      <w:r w:rsidRPr="00217B7E">
        <w:rPr>
          <w:rFonts w:ascii="Arial Narrow" w:hAnsi="Arial Narrow"/>
          <w:sz w:val="16"/>
          <w:szCs w:val="16"/>
        </w:rPr>
        <w:t>Appaix, 2013.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91F6E"/>
    <w:multiLevelType w:val="hybridMultilevel"/>
    <w:tmpl w:val="4398A522"/>
    <w:lvl w:ilvl="0" w:tplc="3F4CD94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E97ED6"/>
    <w:multiLevelType w:val="hybridMultilevel"/>
    <w:tmpl w:val="547C6F2E"/>
    <w:lvl w:ilvl="0" w:tplc="D8305CF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CB55B8"/>
    <w:multiLevelType w:val="multilevel"/>
    <w:tmpl w:val="97669AB4"/>
    <w:lvl w:ilvl="0">
      <w:start w:val="1"/>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184" w:hanging="1440"/>
      </w:pPr>
      <w:rPr>
        <w:rFonts w:hint="default"/>
      </w:rPr>
    </w:lvl>
  </w:abstractNum>
  <w:abstractNum w:abstractNumId="3" w15:restartNumberingAfterBreak="0">
    <w:nsid w:val="0EC013C4"/>
    <w:multiLevelType w:val="hybridMultilevel"/>
    <w:tmpl w:val="24BEF146"/>
    <w:lvl w:ilvl="0" w:tplc="C1F6984C">
      <w:numFmt w:val="bullet"/>
      <w:lvlText w:val="-"/>
      <w:lvlJc w:val="left"/>
      <w:pPr>
        <w:ind w:left="360" w:hanging="360"/>
      </w:pPr>
      <w:rPr>
        <w:rFonts w:ascii="Times New Roman" w:eastAsia="Calibri" w:hAnsi="Times New Roman" w:cs="Times New Roman" w:hint="default"/>
      </w:rPr>
    </w:lvl>
    <w:lvl w:ilvl="1" w:tplc="04090003">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B3A28FE"/>
    <w:multiLevelType w:val="multilevel"/>
    <w:tmpl w:val="A9442090"/>
    <w:lvl w:ilvl="0">
      <w:start w:val="2"/>
      <w:numFmt w:val="decimal"/>
      <w:lvlText w:val="%1."/>
      <w:lvlJc w:val="left"/>
      <w:pPr>
        <w:ind w:left="360" w:hanging="360"/>
      </w:pPr>
      <w:rPr>
        <w:rFonts w:hint="default"/>
      </w:rPr>
    </w:lvl>
    <w:lvl w:ilvl="1">
      <w:start w:val="1"/>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4830" w:hanging="108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6690" w:hanging="1440"/>
      </w:pPr>
      <w:rPr>
        <w:rFonts w:hint="default"/>
      </w:rPr>
    </w:lvl>
    <w:lvl w:ilvl="8">
      <w:start w:val="1"/>
      <w:numFmt w:val="decimal"/>
      <w:lvlText w:val="%1.%2.%3.%4.%5.%6.%7.%8.%9."/>
      <w:lvlJc w:val="left"/>
      <w:pPr>
        <w:ind w:left="7800" w:hanging="1800"/>
      </w:pPr>
      <w:rPr>
        <w:rFonts w:hint="default"/>
      </w:rPr>
    </w:lvl>
  </w:abstractNum>
  <w:abstractNum w:abstractNumId="5" w15:restartNumberingAfterBreak="0">
    <w:nsid w:val="1E08576F"/>
    <w:multiLevelType w:val="multilevel"/>
    <w:tmpl w:val="0FCA26E6"/>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 w15:restartNumberingAfterBreak="0">
    <w:nsid w:val="2FDB202F"/>
    <w:multiLevelType w:val="multilevel"/>
    <w:tmpl w:val="C3E6D422"/>
    <w:lvl w:ilvl="0">
      <w:start w:val="1"/>
      <w:numFmt w:val="decimal"/>
      <w:lvlText w:val="%1"/>
      <w:lvlJc w:val="left"/>
      <w:pPr>
        <w:ind w:left="360" w:hanging="360"/>
      </w:pPr>
      <w:rPr>
        <w:rFonts w:hint="default"/>
      </w:rPr>
    </w:lvl>
    <w:lvl w:ilvl="1">
      <w:start w:val="6"/>
      <w:numFmt w:val="decimal"/>
      <w:lvlText w:val="%1.%2"/>
      <w:lvlJc w:val="left"/>
      <w:pPr>
        <w:ind w:left="1110" w:hanging="360"/>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5190" w:hanging="144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7050" w:hanging="1800"/>
      </w:pPr>
      <w:rPr>
        <w:rFonts w:hint="default"/>
      </w:rPr>
    </w:lvl>
    <w:lvl w:ilvl="8">
      <w:start w:val="1"/>
      <w:numFmt w:val="decimal"/>
      <w:lvlText w:val="%1.%2.%3.%4.%5.%6.%7.%8.%9"/>
      <w:lvlJc w:val="left"/>
      <w:pPr>
        <w:ind w:left="7800" w:hanging="1800"/>
      </w:pPr>
      <w:rPr>
        <w:rFonts w:hint="default"/>
      </w:rPr>
    </w:lvl>
  </w:abstractNum>
  <w:abstractNum w:abstractNumId="7" w15:restartNumberingAfterBreak="0">
    <w:nsid w:val="3C095A1F"/>
    <w:multiLevelType w:val="hybridMultilevel"/>
    <w:tmpl w:val="71426FA8"/>
    <w:lvl w:ilvl="0" w:tplc="C5F01FBA">
      <w:start w:val="1"/>
      <w:numFmt w:val="bullet"/>
      <w:lvlText w:val="-"/>
      <w:lvlJc w:val="left"/>
      <w:pPr>
        <w:ind w:left="720" w:hanging="360"/>
      </w:pPr>
      <w:rPr>
        <w:rFonts w:ascii="Arial Narrow" w:eastAsiaTheme="minorHAnsi" w:hAnsi="Arial Narrow"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FB34B81"/>
    <w:multiLevelType w:val="multilevel"/>
    <w:tmpl w:val="60A40D2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57F33EFC"/>
    <w:multiLevelType w:val="multilevel"/>
    <w:tmpl w:val="5BC2AB76"/>
    <w:lvl w:ilvl="0">
      <w:start w:val="1"/>
      <w:numFmt w:val="decimal"/>
      <w:lvlText w:val="%1."/>
      <w:lvlJc w:val="left"/>
      <w:pPr>
        <w:ind w:left="720" w:hanging="360"/>
      </w:pPr>
      <w:rPr>
        <w:rFonts w:hint="default"/>
      </w:rPr>
    </w:lvl>
    <w:lvl w:ilvl="1">
      <w:start w:val="2"/>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6BCA7731"/>
    <w:multiLevelType w:val="multilevel"/>
    <w:tmpl w:val="E124AEC8"/>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0F24CC2"/>
    <w:multiLevelType w:val="multilevel"/>
    <w:tmpl w:val="C35E83A2"/>
    <w:lvl w:ilvl="0">
      <w:start w:val="2"/>
      <w:numFmt w:val="decimal"/>
      <w:lvlText w:val="%1."/>
      <w:lvlJc w:val="left"/>
      <w:pPr>
        <w:ind w:left="495" w:hanging="495"/>
      </w:pPr>
      <w:rPr>
        <w:rFonts w:hint="default"/>
      </w:rPr>
    </w:lvl>
    <w:lvl w:ilvl="1">
      <w:start w:val="2"/>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9"/>
  </w:num>
  <w:num w:numId="3">
    <w:abstractNumId w:val="0"/>
  </w:num>
  <w:num w:numId="4">
    <w:abstractNumId w:val="7"/>
  </w:num>
  <w:num w:numId="5">
    <w:abstractNumId w:val="5"/>
  </w:num>
  <w:num w:numId="6">
    <w:abstractNumId w:val="1"/>
  </w:num>
  <w:num w:numId="7">
    <w:abstractNumId w:val="2"/>
  </w:num>
  <w:num w:numId="8">
    <w:abstractNumId w:val="6"/>
  </w:num>
  <w:num w:numId="9">
    <w:abstractNumId w:val="4"/>
  </w:num>
  <w:num w:numId="10">
    <w:abstractNumId w:val="10"/>
  </w:num>
  <w:num w:numId="11">
    <w:abstractNumId w:val="1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159"/>
    <w:rsid w:val="00004AD5"/>
    <w:rsid w:val="00006A45"/>
    <w:rsid w:val="000111F7"/>
    <w:rsid w:val="00011EB9"/>
    <w:rsid w:val="0001278F"/>
    <w:rsid w:val="00014415"/>
    <w:rsid w:val="00014D86"/>
    <w:rsid w:val="0002357E"/>
    <w:rsid w:val="00024EEF"/>
    <w:rsid w:val="0002573E"/>
    <w:rsid w:val="00026C5E"/>
    <w:rsid w:val="00027B56"/>
    <w:rsid w:val="00027E91"/>
    <w:rsid w:val="000329A4"/>
    <w:rsid w:val="000445C1"/>
    <w:rsid w:val="00052F19"/>
    <w:rsid w:val="000546E9"/>
    <w:rsid w:val="000557B6"/>
    <w:rsid w:val="0005588B"/>
    <w:rsid w:val="0006121C"/>
    <w:rsid w:val="00061523"/>
    <w:rsid w:val="00061B29"/>
    <w:rsid w:val="00063AD8"/>
    <w:rsid w:val="000677CB"/>
    <w:rsid w:val="00070510"/>
    <w:rsid w:val="00071DB0"/>
    <w:rsid w:val="00072721"/>
    <w:rsid w:val="00073714"/>
    <w:rsid w:val="00074116"/>
    <w:rsid w:val="000762DF"/>
    <w:rsid w:val="00080DEA"/>
    <w:rsid w:val="000842B6"/>
    <w:rsid w:val="00084F33"/>
    <w:rsid w:val="0008702D"/>
    <w:rsid w:val="00087AE0"/>
    <w:rsid w:val="000943EA"/>
    <w:rsid w:val="00094A3B"/>
    <w:rsid w:val="000953DB"/>
    <w:rsid w:val="0009587E"/>
    <w:rsid w:val="0009601B"/>
    <w:rsid w:val="000964BB"/>
    <w:rsid w:val="000A1AD1"/>
    <w:rsid w:val="000A2E60"/>
    <w:rsid w:val="000A31DD"/>
    <w:rsid w:val="000A4D0F"/>
    <w:rsid w:val="000A4E9E"/>
    <w:rsid w:val="000B2483"/>
    <w:rsid w:val="000B308F"/>
    <w:rsid w:val="000B5375"/>
    <w:rsid w:val="000B565F"/>
    <w:rsid w:val="000C36B3"/>
    <w:rsid w:val="000C4914"/>
    <w:rsid w:val="000D10C8"/>
    <w:rsid w:val="000D21E8"/>
    <w:rsid w:val="000D626E"/>
    <w:rsid w:val="000D702B"/>
    <w:rsid w:val="000E0A7D"/>
    <w:rsid w:val="000E2DB4"/>
    <w:rsid w:val="000E3845"/>
    <w:rsid w:val="000E41C9"/>
    <w:rsid w:val="000E4399"/>
    <w:rsid w:val="000E5437"/>
    <w:rsid w:val="000F2BBB"/>
    <w:rsid w:val="000F39CA"/>
    <w:rsid w:val="000F4197"/>
    <w:rsid w:val="000F769A"/>
    <w:rsid w:val="00100D42"/>
    <w:rsid w:val="001033A4"/>
    <w:rsid w:val="00104254"/>
    <w:rsid w:val="00112C59"/>
    <w:rsid w:val="0011349B"/>
    <w:rsid w:val="00117F3F"/>
    <w:rsid w:val="001308A7"/>
    <w:rsid w:val="001309A1"/>
    <w:rsid w:val="00132315"/>
    <w:rsid w:val="0013416A"/>
    <w:rsid w:val="00136960"/>
    <w:rsid w:val="00140ADD"/>
    <w:rsid w:val="00144246"/>
    <w:rsid w:val="00144EF4"/>
    <w:rsid w:val="00150774"/>
    <w:rsid w:val="00150F54"/>
    <w:rsid w:val="00151E6A"/>
    <w:rsid w:val="00153698"/>
    <w:rsid w:val="0015628E"/>
    <w:rsid w:val="001623AD"/>
    <w:rsid w:val="00162AD4"/>
    <w:rsid w:val="00166086"/>
    <w:rsid w:val="0016687F"/>
    <w:rsid w:val="00167670"/>
    <w:rsid w:val="0017327E"/>
    <w:rsid w:val="001772B2"/>
    <w:rsid w:val="00177B71"/>
    <w:rsid w:val="001824EA"/>
    <w:rsid w:val="001833BF"/>
    <w:rsid w:val="0018498A"/>
    <w:rsid w:val="0019224E"/>
    <w:rsid w:val="001A176A"/>
    <w:rsid w:val="001A4477"/>
    <w:rsid w:val="001B0F4A"/>
    <w:rsid w:val="001B6ABA"/>
    <w:rsid w:val="001B6B90"/>
    <w:rsid w:val="001C1105"/>
    <w:rsid w:val="001C7A93"/>
    <w:rsid w:val="001D059F"/>
    <w:rsid w:val="001D074E"/>
    <w:rsid w:val="001D0EB1"/>
    <w:rsid w:val="001D1779"/>
    <w:rsid w:val="001D2AC7"/>
    <w:rsid w:val="001D3D14"/>
    <w:rsid w:val="001D3F2D"/>
    <w:rsid w:val="001D4D4C"/>
    <w:rsid w:val="001E0466"/>
    <w:rsid w:val="001E1A74"/>
    <w:rsid w:val="001E6EB2"/>
    <w:rsid w:val="001F15A0"/>
    <w:rsid w:val="001F3FF5"/>
    <w:rsid w:val="001F4A30"/>
    <w:rsid w:val="001F6C6C"/>
    <w:rsid w:val="00201E1C"/>
    <w:rsid w:val="00202733"/>
    <w:rsid w:val="0020374F"/>
    <w:rsid w:val="00204550"/>
    <w:rsid w:val="00211309"/>
    <w:rsid w:val="002132F8"/>
    <w:rsid w:val="00214BBB"/>
    <w:rsid w:val="00216B2D"/>
    <w:rsid w:val="00217B7E"/>
    <w:rsid w:val="002238D4"/>
    <w:rsid w:val="00225AB6"/>
    <w:rsid w:val="002279E0"/>
    <w:rsid w:val="002321EB"/>
    <w:rsid w:val="002329AF"/>
    <w:rsid w:val="00235392"/>
    <w:rsid w:val="002421F9"/>
    <w:rsid w:val="00242692"/>
    <w:rsid w:val="00242E14"/>
    <w:rsid w:val="002438C9"/>
    <w:rsid w:val="0025122A"/>
    <w:rsid w:val="00253EA9"/>
    <w:rsid w:val="00254481"/>
    <w:rsid w:val="002545B3"/>
    <w:rsid w:val="002563CE"/>
    <w:rsid w:val="00263F43"/>
    <w:rsid w:val="0027342F"/>
    <w:rsid w:val="002735F5"/>
    <w:rsid w:val="00274037"/>
    <w:rsid w:val="00275DB0"/>
    <w:rsid w:val="00284340"/>
    <w:rsid w:val="0029146C"/>
    <w:rsid w:val="00294DB4"/>
    <w:rsid w:val="002A0312"/>
    <w:rsid w:val="002A5D8B"/>
    <w:rsid w:val="002B1520"/>
    <w:rsid w:val="002B1A13"/>
    <w:rsid w:val="002B2455"/>
    <w:rsid w:val="002B42C1"/>
    <w:rsid w:val="002B5D14"/>
    <w:rsid w:val="002B5FF2"/>
    <w:rsid w:val="002C1EE6"/>
    <w:rsid w:val="002C5730"/>
    <w:rsid w:val="002C7E61"/>
    <w:rsid w:val="002C7F3D"/>
    <w:rsid w:val="002F6D55"/>
    <w:rsid w:val="00304BC1"/>
    <w:rsid w:val="00304C4D"/>
    <w:rsid w:val="003067EA"/>
    <w:rsid w:val="0031107F"/>
    <w:rsid w:val="00311256"/>
    <w:rsid w:val="003122F0"/>
    <w:rsid w:val="00316EE9"/>
    <w:rsid w:val="00316F43"/>
    <w:rsid w:val="003252D9"/>
    <w:rsid w:val="00327FEA"/>
    <w:rsid w:val="00330258"/>
    <w:rsid w:val="00334432"/>
    <w:rsid w:val="00335833"/>
    <w:rsid w:val="003518C8"/>
    <w:rsid w:val="003536E5"/>
    <w:rsid w:val="00361ADB"/>
    <w:rsid w:val="00362A96"/>
    <w:rsid w:val="0036510C"/>
    <w:rsid w:val="0037585D"/>
    <w:rsid w:val="00376582"/>
    <w:rsid w:val="00383BEB"/>
    <w:rsid w:val="00385213"/>
    <w:rsid w:val="00387846"/>
    <w:rsid w:val="0039063C"/>
    <w:rsid w:val="00390811"/>
    <w:rsid w:val="00390DD1"/>
    <w:rsid w:val="0039155D"/>
    <w:rsid w:val="0039277E"/>
    <w:rsid w:val="003945D3"/>
    <w:rsid w:val="003957FC"/>
    <w:rsid w:val="00397A40"/>
    <w:rsid w:val="003A5A4E"/>
    <w:rsid w:val="003A69ED"/>
    <w:rsid w:val="003B1E8C"/>
    <w:rsid w:val="003B21D4"/>
    <w:rsid w:val="003B409C"/>
    <w:rsid w:val="003B56F7"/>
    <w:rsid w:val="003C3C55"/>
    <w:rsid w:val="003D5619"/>
    <w:rsid w:val="003D7118"/>
    <w:rsid w:val="003E5314"/>
    <w:rsid w:val="003E5FA5"/>
    <w:rsid w:val="003E7337"/>
    <w:rsid w:val="003E749D"/>
    <w:rsid w:val="003F0415"/>
    <w:rsid w:val="003F341E"/>
    <w:rsid w:val="00400FA1"/>
    <w:rsid w:val="004017C3"/>
    <w:rsid w:val="00402EF1"/>
    <w:rsid w:val="00403141"/>
    <w:rsid w:val="004052AB"/>
    <w:rsid w:val="004070CA"/>
    <w:rsid w:val="004074F5"/>
    <w:rsid w:val="00411E18"/>
    <w:rsid w:val="00414E71"/>
    <w:rsid w:val="00423BB3"/>
    <w:rsid w:val="00426FD7"/>
    <w:rsid w:val="004319AE"/>
    <w:rsid w:val="00432D31"/>
    <w:rsid w:val="00442231"/>
    <w:rsid w:val="00446D50"/>
    <w:rsid w:val="00454B46"/>
    <w:rsid w:val="00455296"/>
    <w:rsid w:val="004567CB"/>
    <w:rsid w:val="004569F2"/>
    <w:rsid w:val="004645FA"/>
    <w:rsid w:val="00464CE6"/>
    <w:rsid w:val="00467709"/>
    <w:rsid w:val="00471954"/>
    <w:rsid w:val="00473A1D"/>
    <w:rsid w:val="00473E50"/>
    <w:rsid w:val="00476F5B"/>
    <w:rsid w:val="004838DB"/>
    <w:rsid w:val="0049726F"/>
    <w:rsid w:val="0049775B"/>
    <w:rsid w:val="004A0D3A"/>
    <w:rsid w:val="004A4825"/>
    <w:rsid w:val="004B58D2"/>
    <w:rsid w:val="004C183E"/>
    <w:rsid w:val="004C49A4"/>
    <w:rsid w:val="004D1B18"/>
    <w:rsid w:val="004D239C"/>
    <w:rsid w:val="004D66F8"/>
    <w:rsid w:val="004E233C"/>
    <w:rsid w:val="004E51F4"/>
    <w:rsid w:val="004F0CF3"/>
    <w:rsid w:val="00500A6B"/>
    <w:rsid w:val="00500BD9"/>
    <w:rsid w:val="00501A34"/>
    <w:rsid w:val="00504695"/>
    <w:rsid w:val="00504B93"/>
    <w:rsid w:val="00507D52"/>
    <w:rsid w:val="00510DA3"/>
    <w:rsid w:val="00511856"/>
    <w:rsid w:val="00512B85"/>
    <w:rsid w:val="00527008"/>
    <w:rsid w:val="005272AD"/>
    <w:rsid w:val="00532280"/>
    <w:rsid w:val="00533229"/>
    <w:rsid w:val="0054095E"/>
    <w:rsid w:val="00540D23"/>
    <w:rsid w:val="00545550"/>
    <w:rsid w:val="00552059"/>
    <w:rsid w:val="00554875"/>
    <w:rsid w:val="00555965"/>
    <w:rsid w:val="00561F4A"/>
    <w:rsid w:val="00571DD9"/>
    <w:rsid w:val="00572D99"/>
    <w:rsid w:val="0057302C"/>
    <w:rsid w:val="005765A9"/>
    <w:rsid w:val="00577854"/>
    <w:rsid w:val="00577B2C"/>
    <w:rsid w:val="0058121B"/>
    <w:rsid w:val="00583B66"/>
    <w:rsid w:val="00585229"/>
    <w:rsid w:val="00586A03"/>
    <w:rsid w:val="00590184"/>
    <w:rsid w:val="00592131"/>
    <w:rsid w:val="0059352A"/>
    <w:rsid w:val="00596F56"/>
    <w:rsid w:val="00597661"/>
    <w:rsid w:val="005A20F7"/>
    <w:rsid w:val="005A6249"/>
    <w:rsid w:val="005A6576"/>
    <w:rsid w:val="005A72DF"/>
    <w:rsid w:val="005B0800"/>
    <w:rsid w:val="005C4334"/>
    <w:rsid w:val="005C4B27"/>
    <w:rsid w:val="005D1261"/>
    <w:rsid w:val="005D34E7"/>
    <w:rsid w:val="005E0CEC"/>
    <w:rsid w:val="005F17C0"/>
    <w:rsid w:val="005F600D"/>
    <w:rsid w:val="005F7F67"/>
    <w:rsid w:val="006014A3"/>
    <w:rsid w:val="00605CC1"/>
    <w:rsid w:val="0061372C"/>
    <w:rsid w:val="00613C3E"/>
    <w:rsid w:val="00622FA8"/>
    <w:rsid w:val="0062549D"/>
    <w:rsid w:val="006302C3"/>
    <w:rsid w:val="00631ECD"/>
    <w:rsid w:val="006360B8"/>
    <w:rsid w:val="006371EF"/>
    <w:rsid w:val="006417E2"/>
    <w:rsid w:val="006439B9"/>
    <w:rsid w:val="00645993"/>
    <w:rsid w:val="00655AC4"/>
    <w:rsid w:val="00663012"/>
    <w:rsid w:val="006642C4"/>
    <w:rsid w:val="00670AF5"/>
    <w:rsid w:val="006725DA"/>
    <w:rsid w:val="0067443A"/>
    <w:rsid w:val="006763C8"/>
    <w:rsid w:val="00677ECB"/>
    <w:rsid w:val="00683E8F"/>
    <w:rsid w:val="00684DE7"/>
    <w:rsid w:val="00684E95"/>
    <w:rsid w:val="006856A7"/>
    <w:rsid w:val="0069347C"/>
    <w:rsid w:val="00695A42"/>
    <w:rsid w:val="006A39D5"/>
    <w:rsid w:val="006A43D6"/>
    <w:rsid w:val="006A51F8"/>
    <w:rsid w:val="006A6D91"/>
    <w:rsid w:val="006B5994"/>
    <w:rsid w:val="006B6BC0"/>
    <w:rsid w:val="006B6F0D"/>
    <w:rsid w:val="006B7A01"/>
    <w:rsid w:val="006B7FC7"/>
    <w:rsid w:val="006C127E"/>
    <w:rsid w:val="006C1840"/>
    <w:rsid w:val="006C19AF"/>
    <w:rsid w:val="006C67A1"/>
    <w:rsid w:val="006D1E86"/>
    <w:rsid w:val="006E1E76"/>
    <w:rsid w:val="006E77E8"/>
    <w:rsid w:val="006F0B45"/>
    <w:rsid w:val="006F4F4B"/>
    <w:rsid w:val="007075FA"/>
    <w:rsid w:val="00707E6D"/>
    <w:rsid w:val="00714748"/>
    <w:rsid w:val="00717419"/>
    <w:rsid w:val="0072012A"/>
    <w:rsid w:val="0075026C"/>
    <w:rsid w:val="00752ABD"/>
    <w:rsid w:val="00754CC0"/>
    <w:rsid w:val="00756723"/>
    <w:rsid w:val="00761271"/>
    <w:rsid w:val="007634B5"/>
    <w:rsid w:val="0076768C"/>
    <w:rsid w:val="00771012"/>
    <w:rsid w:val="00774FCF"/>
    <w:rsid w:val="007778F9"/>
    <w:rsid w:val="0078032A"/>
    <w:rsid w:val="00781B84"/>
    <w:rsid w:val="0078367B"/>
    <w:rsid w:val="007843C8"/>
    <w:rsid w:val="00786E22"/>
    <w:rsid w:val="0079235A"/>
    <w:rsid w:val="007925F4"/>
    <w:rsid w:val="00793C92"/>
    <w:rsid w:val="007953C0"/>
    <w:rsid w:val="00795541"/>
    <w:rsid w:val="007974A2"/>
    <w:rsid w:val="00797AC2"/>
    <w:rsid w:val="007A6203"/>
    <w:rsid w:val="007A7A27"/>
    <w:rsid w:val="007B2992"/>
    <w:rsid w:val="007B2C4B"/>
    <w:rsid w:val="007B33C3"/>
    <w:rsid w:val="007B37BA"/>
    <w:rsid w:val="007B483A"/>
    <w:rsid w:val="007C25BD"/>
    <w:rsid w:val="007D2FE7"/>
    <w:rsid w:val="007D4459"/>
    <w:rsid w:val="007E2E82"/>
    <w:rsid w:val="007E5784"/>
    <w:rsid w:val="007F0556"/>
    <w:rsid w:val="007F36B2"/>
    <w:rsid w:val="007F7FCB"/>
    <w:rsid w:val="00802993"/>
    <w:rsid w:val="00803FB0"/>
    <w:rsid w:val="00807BB8"/>
    <w:rsid w:val="0081106C"/>
    <w:rsid w:val="00812C55"/>
    <w:rsid w:val="00814022"/>
    <w:rsid w:val="00814796"/>
    <w:rsid w:val="00816CF6"/>
    <w:rsid w:val="00824B40"/>
    <w:rsid w:val="0082704F"/>
    <w:rsid w:val="00827A67"/>
    <w:rsid w:val="00831613"/>
    <w:rsid w:val="008355E3"/>
    <w:rsid w:val="00835864"/>
    <w:rsid w:val="00836787"/>
    <w:rsid w:val="0083716D"/>
    <w:rsid w:val="00840A29"/>
    <w:rsid w:val="00845E3E"/>
    <w:rsid w:val="008469F7"/>
    <w:rsid w:val="00846A0A"/>
    <w:rsid w:val="00847531"/>
    <w:rsid w:val="008511B5"/>
    <w:rsid w:val="00862B10"/>
    <w:rsid w:val="0086429A"/>
    <w:rsid w:val="00866DE8"/>
    <w:rsid w:val="00875A5C"/>
    <w:rsid w:val="008823C9"/>
    <w:rsid w:val="00882462"/>
    <w:rsid w:val="00882993"/>
    <w:rsid w:val="008850A2"/>
    <w:rsid w:val="00890149"/>
    <w:rsid w:val="00895009"/>
    <w:rsid w:val="0089631B"/>
    <w:rsid w:val="008A0D10"/>
    <w:rsid w:val="008A3D28"/>
    <w:rsid w:val="008B3F22"/>
    <w:rsid w:val="008C2D34"/>
    <w:rsid w:val="008C709A"/>
    <w:rsid w:val="008D3CCE"/>
    <w:rsid w:val="008D5314"/>
    <w:rsid w:val="008E20B6"/>
    <w:rsid w:val="008E3AC0"/>
    <w:rsid w:val="008E7F4C"/>
    <w:rsid w:val="008F018A"/>
    <w:rsid w:val="008F105F"/>
    <w:rsid w:val="008F3EDA"/>
    <w:rsid w:val="00912C19"/>
    <w:rsid w:val="00921357"/>
    <w:rsid w:val="00923C49"/>
    <w:rsid w:val="009310F2"/>
    <w:rsid w:val="00933705"/>
    <w:rsid w:val="0093752E"/>
    <w:rsid w:val="00937DE8"/>
    <w:rsid w:val="00943332"/>
    <w:rsid w:val="00947780"/>
    <w:rsid w:val="009523C5"/>
    <w:rsid w:val="00965E55"/>
    <w:rsid w:val="009660BA"/>
    <w:rsid w:val="009663F5"/>
    <w:rsid w:val="00967439"/>
    <w:rsid w:val="00974C92"/>
    <w:rsid w:val="009815F2"/>
    <w:rsid w:val="0098291B"/>
    <w:rsid w:val="0098304B"/>
    <w:rsid w:val="00986131"/>
    <w:rsid w:val="009863CB"/>
    <w:rsid w:val="00987D90"/>
    <w:rsid w:val="009925AC"/>
    <w:rsid w:val="00993DF0"/>
    <w:rsid w:val="00994743"/>
    <w:rsid w:val="009A1891"/>
    <w:rsid w:val="009A21C7"/>
    <w:rsid w:val="009A267C"/>
    <w:rsid w:val="009A5DDE"/>
    <w:rsid w:val="009B109B"/>
    <w:rsid w:val="009B13A2"/>
    <w:rsid w:val="009B372A"/>
    <w:rsid w:val="009B42C8"/>
    <w:rsid w:val="009B4B56"/>
    <w:rsid w:val="009E19F6"/>
    <w:rsid w:val="009E5467"/>
    <w:rsid w:val="009F2BA7"/>
    <w:rsid w:val="009F4E2F"/>
    <w:rsid w:val="009F58A0"/>
    <w:rsid w:val="009F768F"/>
    <w:rsid w:val="00A10205"/>
    <w:rsid w:val="00A10C34"/>
    <w:rsid w:val="00A1133B"/>
    <w:rsid w:val="00A11EFF"/>
    <w:rsid w:val="00A1278C"/>
    <w:rsid w:val="00A134B6"/>
    <w:rsid w:val="00A138B1"/>
    <w:rsid w:val="00A147FC"/>
    <w:rsid w:val="00A14E20"/>
    <w:rsid w:val="00A15154"/>
    <w:rsid w:val="00A249A6"/>
    <w:rsid w:val="00A24CC0"/>
    <w:rsid w:val="00A2563D"/>
    <w:rsid w:val="00A30B38"/>
    <w:rsid w:val="00A3390C"/>
    <w:rsid w:val="00A341A9"/>
    <w:rsid w:val="00A369AF"/>
    <w:rsid w:val="00A3731B"/>
    <w:rsid w:val="00A45366"/>
    <w:rsid w:val="00A4594B"/>
    <w:rsid w:val="00A520FC"/>
    <w:rsid w:val="00A528A3"/>
    <w:rsid w:val="00A56347"/>
    <w:rsid w:val="00A62EAF"/>
    <w:rsid w:val="00A6345A"/>
    <w:rsid w:val="00A955E1"/>
    <w:rsid w:val="00A971E5"/>
    <w:rsid w:val="00AA240E"/>
    <w:rsid w:val="00AA321C"/>
    <w:rsid w:val="00AA53DA"/>
    <w:rsid w:val="00AA7D1C"/>
    <w:rsid w:val="00AB01EB"/>
    <w:rsid w:val="00AB5748"/>
    <w:rsid w:val="00AC06B7"/>
    <w:rsid w:val="00AC1C2E"/>
    <w:rsid w:val="00AC61EE"/>
    <w:rsid w:val="00AD0257"/>
    <w:rsid w:val="00AD15DF"/>
    <w:rsid w:val="00AD3A93"/>
    <w:rsid w:val="00AD4393"/>
    <w:rsid w:val="00AD4B60"/>
    <w:rsid w:val="00AD5041"/>
    <w:rsid w:val="00AD5087"/>
    <w:rsid w:val="00AF2C3F"/>
    <w:rsid w:val="00AF3DB7"/>
    <w:rsid w:val="00AF62C0"/>
    <w:rsid w:val="00AF7924"/>
    <w:rsid w:val="00B00735"/>
    <w:rsid w:val="00B0279E"/>
    <w:rsid w:val="00B0286B"/>
    <w:rsid w:val="00B03646"/>
    <w:rsid w:val="00B0584E"/>
    <w:rsid w:val="00B12508"/>
    <w:rsid w:val="00B172D6"/>
    <w:rsid w:val="00B23B08"/>
    <w:rsid w:val="00B242B5"/>
    <w:rsid w:val="00B31317"/>
    <w:rsid w:val="00B313F8"/>
    <w:rsid w:val="00B33D5D"/>
    <w:rsid w:val="00B353B8"/>
    <w:rsid w:val="00B35990"/>
    <w:rsid w:val="00B3646B"/>
    <w:rsid w:val="00B37CC5"/>
    <w:rsid w:val="00B411D0"/>
    <w:rsid w:val="00B44661"/>
    <w:rsid w:val="00B459B5"/>
    <w:rsid w:val="00B47499"/>
    <w:rsid w:val="00B47C59"/>
    <w:rsid w:val="00B52898"/>
    <w:rsid w:val="00B63BDB"/>
    <w:rsid w:val="00B67466"/>
    <w:rsid w:val="00B67547"/>
    <w:rsid w:val="00B730F6"/>
    <w:rsid w:val="00B73C41"/>
    <w:rsid w:val="00B802FA"/>
    <w:rsid w:val="00B816B1"/>
    <w:rsid w:val="00B83D21"/>
    <w:rsid w:val="00B83D83"/>
    <w:rsid w:val="00B857D5"/>
    <w:rsid w:val="00B92245"/>
    <w:rsid w:val="00B97D03"/>
    <w:rsid w:val="00BA0EFE"/>
    <w:rsid w:val="00BA1B6A"/>
    <w:rsid w:val="00BA32C8"/>
    <w:rsid w:val="00BB142A"/>
    <w:rsid w:val="00BB2531"/>
    <w:rsid w:val="00BB31B0"/>
    <w:rsid w:val="00BC0779"/>
    <w:rsid w:val="00BC0B28"/>
    <w:rsid w:val="00BD0BC5"/>
    <w:rsid w:val="00BD39F1"/>
    <w:rsid w:val="00BD5389"/>
    <w:rsid w:val="00BE30B2"/>
    <w:rsid w:val="00BE5155"/>
    <w:rsid w:val="00BE6A9A"/>
    <w:rsid w:val="00BF09F7"/>
    <w:rsid w:val="00BF1578"/>
    <w:rsid w:val="00BF24C7"/>
    <w:rsid w:val="00BF39AA"/>
    <w:rsid w:val="00C0097A"/>
    <w:rsid w:val="00C01567"/>
    <w:rsid w:val="00C02418"/>
    <w:rsid w:val="00C066C4"/>
    <w:rsid w:val="00C13CED"/>
    <w:rsid w:val="00C13DDF"/>
    <w:rsid w:val="00C141DD"/>
    <w:rsid w:val="00C156DF"/>
    <w:rsid w:val="00C16F2D"/>
    <w:rsid w:val="00C223CB"/>
    <w:rsid w:val="00C22AB7"/>
    <w:rsid w:val="00C22F3C"/>
    <w:rsid w:val="00C234CB"/>
    <w:rsid w:val="00C2525C"/>
    <w:rsid w:val="00C32917"/>
    <w:rsid w:val="00C34C1C"/>
    <w:rsid w:val="00C50128"/>
    <w:rsid w:val="00C50E54"/>
    <w:rsid w:val="00C534BA"/>
    <w:rsid w:val="00C53E55"/>
    <w:rsid w:val="00C55763"/>
    <w:rsid w:val="00C60C3F"/>
    <w:rsid w:val="00C62264"/>
    <w:rsid w:val="00C62976"/>
    <w:rsid w:val="00C731B0"/>
    <w:rsid w:val="00C77D83"/>
    <w:rsid w:val="00C8336F"/>
    <w:rsid w:val="00C85086"/>
    <w:rsid w:val="00C93987"/>
    <w:rsid w:val="00C93BD9"/>
    <w:rsid w:val="00C952AB"/>
    <w:rsid w:val="00C966A1"/>
    <w:rsid w:val="00C96C22"/>
    <w:rsid w:val="00CA1087"/>
    <w:rsid w:val="00CA37D4"/>
    <w:rsid w:val="00CA3821"/>
    <w:rsid w:val="00CA57FE"/>
    <w:rsid w:val="00CA62F5"/>
    <w:rsid w:val="00CB138C"/>
    <w:rsid w:val="00CB2269"/>
    <w:rsid w:val="00CB6621"/>
    <w:rsid w:val="00CB6FD6"/>
    <w:rsid w:val="00CC4E8B"/>
    <w:rsid w:val="00CC52F1"/>
    <w:rsid w:val="00CD32A1"/>
    <w:rsid w:val="00CD4000"/>
    <w:rsid w:val="00CD68AF"/>
    <w:rsid w:val="00CE15DC"/>
    <w:rsid w:val="00CE16AC"/>
    <w:rsid w:val="00CE7831"/>
    <w:rsid w:val="00CF0C08"/>
    <w:rsid w:val="00CF3327"/>
    <w:rsid w:val="00CF4891"/>
    <w:rsid w:val="00CF6FC2"/>
    <w:rsid w:val="00CF72D0"/>
    <w:rsid w:val="00D02530"/>
    <w:rsid w:val="00D04201"/>
    <w:rsid w:val="00D0652C"/>
    <w:rsid w:val="00D12876"/>
    <w:rsid w:val="00D14047"/>
    <w:rsid w:val="00D164CF"/>
    <w:rsid w:val="00D164DB"/>
    <w:rsid w:val="00D16F03"/>
    <w:rsid w:val="00D216B7"/>
    <w:rsid w:val="00D22971"/>
    <w:rsid w:val="00D25201"/>
    <w:rsid w:val="00D25F07"/>
    <w:rsid w:val="00D26634"/>
    <w:rsid w:val="00D278F7"/>
    <w:rsid w:val="00D31298"/>
    <w:rsid w:val="00D319A6"/>
    <w:rsid w:val="00D3225A"/>
    <w:rsid w:val="00D338F5"/>
    <w:rsid w:val="00D3426A"/>
    <w:rsid w:val="00D3683E"/>
    <w:rsid w:val="00D40071"/>
    <w:rsid w:val="00D403CF"/>
    <w:rsid w:val="00D42159"/>
    <w:rsid w:val="00D43AF2"/>
    <w:rsid w:val="00D47C68"/>
    <w:rsid w:val="00D717C2"/>
    <w:rsid w:val="00D71920"/>
    <w:rsid w:val="00D72B4D"/>
    <w:rsid w:val="00D76590"/>
    <w:rsid w:val="00D77AE2"/>
    <w:rsid w:val="00D80D4C"/>
    <w:rsid w:val="00D81A72"/>
    <w:rsid w:val="00D929D3"/>
    <w:rsid w:val="00D933CA"/>
    <w:rsid w:val="00D941EE"/>
    <w:rsid w:val="00D958F2"/>
    <w:rsid w:val="00DA15F2"/>
    <w:rsid w:val="00DA19D1"/>
    <w:rsid w:val="00DA3B46"/>
    <w:rsid w:val="00DA4E29"/>
    <w:rsid w:val="00DA71FE"/>
    <w:rsid w:val="00DB60EB"/>
    <w:rsid w:val="00DB7CAF"/>
    <w:rsid w:val="00DC3D54"/>
    <w:rsid w:val="00DC66B0"/>
    <w:rsid w:val="00DD3A23"/>
    <w:rsid w:val="00DE1CA2"/>
    <w:rsid w:val="00DE21AC"/>
    <w:rsid w:val="00DE314B"/>
    <w:rsid w:val="00DE37E5"/>
    <w:rsid w:val="00DE6DF6"/>
    <w:rsid w:val="00DF05CB"/>
    <w:rsid w:val="00DF15C4"/>
    <w:rsid w:val="00DF52EC"/>
    <w:rsid w:val="00E00A0B"/>
    <w:rsid w:val="00E14FE7"/>
    <w:rsid w:val="00E16345"/>
    <w:rsid w:val="00E16E79"/>
    <w:rsid w:val="00E20CAF"/>
    <w:rsid w:val="00E21891"/>
    <w:rsid w:val="00E21DB4"/>
    <w:rsid w:val="00E24274"/>
    <w:rsid w:val="00E2532C"/>
    <w:rsid w:val="00E25E82"/>
    <w:rsid w:val="00E31138"/>
    <w:rsid w:val="00E329B1"/>
    <w:rsid w:val="00E35100"/>
    <w:rsid w:val="00E366E6"/>
    <w:rsid w:val="00E42FE1"/>
    <w:rsid w:val="00E44DAF"/>
    <w:rsid w:val="00E44F95"/>
    <w:rsid w:val="00E46940"/>
    <w:rsid w:val="00E46D10"/>
    <w:rsid w:val="00E6365F"/>
    <w:rsid w:val="00E66473"/>
    <w:rsid w:val="00E71836"/>
    <w:rsid w:val="00E73078"/>
    <w:rsid w:val="00E7377D"/>
    <w:rsid w:val="00E8193B"/>
    <w:rsid w:val="00E87319"/>
    <w:rsid w:val="00EA1299"/>
    <w:rsid w:val="00EA77CF"/>
    <w:rsid w:val="00EA788D"/>
    <w:rsid w:val="00EB2AC5"/>
    <w:rsid w:val="00EB5164"/>
    <w:rsid w:val="00EB5DA9"/>
    <w:rsid w:val="00EC1A1C"/>
    <w:rsid w:val="00EC1F9E"/>
    <w:rsid w:val="00EC2D52"/>
    <w:rsid w:val="00EC79FD"/>
    <w:rsid w:val="00ED3004"/>
    <w:rsid w:val="00ED74CD"/>
    <w:rsid w:val="00EE2242"/>
    <w:rsid w:val="00EE5CB1"/>
    <w:rsid w:val="00EE7E1A"/>
    <w:rsid w:val="00EF1047"/>
    <w:rsid w:val="00EF3148"/>
    <w:rsid w:val="00EF398F"/>
    <w:rsid w:val="00EF5600"/>
    <w:rsid w:val="00F0092C"/>
    <w:rsid w:val="00F01EBA"/>
    <w:rsid w:val="00F02784"/>
    <w:rsid w:val="00F02EC7"/>
    <w:rsid w:val="00F0359F"/>
    <w:rsid w:val="00F111F1"/>
    <w:rsid w:val="00F11993"/>
    <w:rsid w:val="00F11BCD"/>
    <w:rsid w:val="00F13F85"/>
    <w:rsid w:val="00F14D98"/>
    <w:rsid w:val="00F17EDB"/>
    <w:rsid w:val="00F20DED"/>
    <w:rsid w:val="00F228F3"/>
    <w:rsid w:val="00F262E3"/>
    <w:rsid w:val="00F27445"/>
    <w:rsid w:val="00F27E48"/>
    <w:rsid w:val="00F308AA"/>
    <w:rsid w:val="00F326C0"/>
    <w:rsid w:val="00F3563E"/>
    <w:rsid w:val="00F36092"/>
    <w:rsid w:val="00F36DF0"/>
    <w:rsid w:val="00F37046"/>
    <w:rsid w:val="00F37F6E"/>
    <w:rsid w:val="00F4000B"/>
    <w:rsid w:val="00F40B10"/>
    <w:rsid w:val="00F4157E"/>
    <w:rsid w:val="00F47081"/>
    <w:rsid w:val="00F546F1"/>
    <w:rsid w:val="00F57871"/>
    <w:rsid w:val="00F57940"/>
    <w:rsid w:val="00F60792"/>
    <w:rsid w:val="00F6246C"/>
    <w:rsid w:val="00F63C54"/>
    <w:rsid w:val="00F66CD0"/>
    <w:rsid w:val="00F71EE7"/>
    <w:rsid w:val="00F722EC"/>
    <w:rsid w:val="00F732B0"/>
    <w:rsid w:val="00F81F2A"/>
    <w:rsid w:val="00F83F05"/>
    <w:rsid w:val="00F917A6"/>
    <w:rsid w:val="00F952B5"/>
    <w:rsid w:val="00F95C2D"/>
    <w:rsid w:val="00F97F57"/>
    <w:rsid w:val="00FA178E"/>
    <w:rsid w:val="00FA193A"/>
    <w:rsid w:val="00FA59FD"/>
    <w:rsid w:val="00FB1606"/>
    <w:rsid w:val="00FB3267"/>
    <w:rsid w:val="00FB61EA"/>
    <w:rsid w:val="00FC052B"/>
    <w:rsid w:val="00FC32AD"/>
    <w:rsid w:val="00FC6F3C"/>
    <w:rsid w:val="00FC7518"/>
    <w:rsid w:val="00FE0096"/>
    <w:rsid w:val="00FE4207"/>
    <w:rsid w:val="00FF2383"/>
    <w:rsid w:val="00FF3D56"/>
    <w:rsid w:val="00FF441F"/>
    <w:rsid w:val="00FF7768"/>
    <w:rsid w:val="00FF7A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D2108C"/>
  <w15:docId w15:val="{A32A5BEE-F614-43E9-A2B1-34E07F2FD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7466"/>
    <w:pPr>
      <w:tabs>
        <w:tab w:val="center" w:pos="4536"/>
        <w:tab w:val="right" w:pos="9072"/>
      </w:tabs>
      <w:spacing w:after="0" w:line="240" w:lineRule="auto"/>
    </w:pPr>
  </w:style>
  <w:style w:type="character" w:customStyle="1" w:styleId="HeaderChar">
    <w:name w:val="Header Char"/>
    <w:basedOn w:val="DefaultParagraphFont"/>
    <w:link w:val="Header"/>
    <w:uiPriority w:val="99"/>
    <w:rsid w:val="00B67466"/>
  </w:style>
  <w:style w:type="paragraph" w:styleId="Footer">
    <w:name w:val="footer"/>
    <w:basedOn w:val="Normal"/>
    <w:link w:val="FooterChar"/>
    <w:uiPriority w:val="99"/>
    <w:unhideWhenUsed/>
    <w:rsid w:val="00B67466"/>
    <w:pPr>
      <w:tabs>
        <w:tab w:val="center" w:pos="4536"/>
        <w:tab w:val="right" w:pos="9072"/>
      </w:tabs>
      <w:spacing w:after="0" w:line="240" w:lineRule="auto"/>
    </w:pPr>
  </w:style>
  <w:style w:type="character" w:customStyle="1" w:styleId="FooterChar">
    <w:name w:val="Footer Char"/>
    <w:basedOn w:val="DefaultParagraphFont"/>
    <w:link w:val="Footer"/>
    <w:uiPriority w:val="99"/>
    <w:rsid w:val="00B67466"/>
  </w:style>
  <w:style w:type="paragraph" w:styleId="ListParagraph">
    <w:name w:val="List Paragraph"/>
    <w:basedOn w:val="Normal"/>
    <w:uiPriority w:val="34"/>
    <w:qFormat/>
    <w:rsid w:val="00A10C34"/>
    <w:pPr>
      <w:ind w:left="720"/>
      <w:contextualSpacing/>
    </w:pPr>
  </w:style>
  <w:style w:type="paragraph" w:styleId="FootnoteText">
    <w:name w:val="footnote text"/>
    <w:aliases w:val="Footnote Text1,single space,Fodnotetekst Tegn,footnote text Char,Fodnotetekst Tegn Char,single space Char,footnote text Char Char Char,Fodnotetekst Tegn Char1,single space Char1,footnote text Char Char1,FOOTNOTES,fn,fn Char1,f,ft,ADB"/>
    <w:basedOn w:val="Normal"/>
    <w:link w:val="FootnoteTextChar"/>
    <w:uiPriority w:val="99"/>
    <w:unhideWhenUsed/>
    <w:qFormat/>
    <w:rsid w:val="0020374F"/>
    <w:pPr>
      <w:spacing w:after="0" w:line="240" w:lineRule="auto"/>
    </w:pPr>
    <w:rPr>
      <w:sz w:val="20"/>
      <w:szCs w:val="20"/>
    </w:rPr>
  </w:style>
  <w:style w:type="character" w:customStyle="1" w:styleId="FootnoteTextChar">
    <w:name w:val="Footnote Text Char"/>
    <w:aliases w:val="Footnote Text1 Char,single space Char2,Fodnotetekst Tegn Char2,footnote text Char Char,Fodnotetekst Tegn Char Char,single space Char Char,footnote text Char Char Char Char,Fodnotetekst Tegn Char1 Char,single space Char1 Char,fn Char"/>
    <w:basedOn w:val="DefaultParagraphFont"/>
    <w:link w:val="FootnoteText"/>
    <w:uiPriority w:val="99"/>
    <w:rsid w:val="0020374F"/>
    <w:rPr>
      <w:sz w:val="20"/>
      <w:szCs w:val="20"/>
    </w:rPr>
  </w:style>
  <w:style w:type="character" w:styleId="FootnoteReference">
    <w:name w:val="footnote reference"/>
    <w:aliases w:val="ftref,16 Point,Superscript 6 Point,Car Car Char Car Char Car Car Char Car Char Char,Car Car Car Car Car Car Car Car Char Car Car Char Car Car Car Char Car Char Char Char,BVI fnr,Ref,de nota al pie,note de bas de page,SUPERS"/>
    <w:basedOn w:val="DefaultParagraphFont"/>
    <w:uiPriority w:val="99"/>
    <w:unhideWhenUsed/>
    <w:rsid w:val="0020374F"/>
    <w:rPr>
      <w:vertAlign w:val="superscript"/>
    </w:rPr>
  </w:style>
  <w:style w:type="table" w:styleId="ListTable2">
    <w:name w:val="List Table 2"/>
    <w:basedOn w:val="TableNormal"/>
    <w:uiPriority w:val="47"/>
    <w:rsid w:val="009A5DD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yiv202750145msonormal">
    <w:name w:val="yiv202750145msonormal"/>
    <w:basedOn w:val="Normal"/>
    <w:rsid w:val="00DB7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aragraphedeliste1">
    <w:name w:val="Paragraphe de liste1"/>
    <w:basedOn w:val="Normal"/>
    <w:uiPriority w:val="34"/>
    <w:qFormat/>
    <w:rsid w:val="00FF441F"/>
    <w:pPr>
      <w:spacing w:after="200" w:line="276" w:lineRule="auto"/>
      <w:ind w:left="720"/>
      <w:contextualSpacing/>
    </w:pPr>
    <w:rPr>
      <w:rFonts w:ascii="Arial" w:eastAsia="Calibri" w:hAnsi="Arial" w:cs="Times New Roman"/>
      <w:sz w:val="24"/>
    </w:rPr>
  </w:style>
  <w:style w:type="table" w:styleId="TableGrid">
    <w:name w:val="Table Grid"/>
    <w:basedOn w:val="TableNormal"/>
    <w:uiPriority w:val="39"/>
    <w:rsid w:val="009337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w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FE07C6-B6D0-486A-A078-6664489AD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12699</Words>
  <Characters>72389</Characters>
  <Application>Microsoft Office Word</Application>
  <DocSecurity>0</DocSecurity>
  <Lines>603</Lines>
  <Paragraphs>169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LONGANG OWONO, Virginie Elise</dc:creator>
  <cp:keywords/>
  <dc:description/>
  <cp:lastModifiedBy>Ouédraogo Peggy</cp:lastModifiedBy>
  <cp:revision>2</cp:revision>
  <dcterms:created xsi:type="dcterms:W3CDTF">2022-03-25T08:06:00Z</dcterms:created>
  <dcterms:modified xsi:type="dcterms:W3CDTF">2022-03-25T08:06:00Z</dcterms:modified>
</cp:coreProperties>
</file>