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5FF9" w:rsidRPr="00BE3F9B" w:rsidRDefault="001C2265" w:rsidP="001C2265">
      <w:pPr>
        <w:pStyle w:val="Titre"/>
        <w:rPr>
          <w:b/>
          <w:sz w:val="28"/>
          <w:szCs w:val="28"/>
          <w:lang w:val="fr-BE"/>
        </w:rPr>
      </w:pPr>
      <w:r w:rsidRPr="00BE3F9B">
        <w:rPr>
          <w:b/>
          <w:sz w:val="28"/>
          <w:szCs w:val="28"/>
          <w:lang w:val="fr-BE"/>
        </w:rPr>
        <w:t>TERMES DE REFERENCES</w:t>
      </w:r>
    </w:p>
    <w:p w:rsidR="001C2265" w:rsidRPr="00BE3F9B" w:rsidRDefault="001C2265" w:rsidP="001C2265">
      <w:pPr>
        <w:pStyle w:val="Titre"/>
        <w:rPr>
          <w:b/>
          <w:sz w:val="28"/>
          <w:szCs w:val="28"/>
          <w:lang w:val="fr-BE"/>
        </w:rPr>
      </w:pPr>
      <w:r w:rsidRPr="00BE3F9B">
        <w:rPr>
          <w:b/>
          <w:sz w:val="28"/>
          <w:szCs w:val="28"/>
          <w:lang w:val="fr-BE"/>
        </w:rPr>
        <w:t xml:space="preserve">Atelier </w:t>
      </w:r>
      <w:r w:rsidR="001C0CAC">
        <w:rPr>
          <w:b/>
          <w:sz w:val="28"/>
          <w:szCs w:val="28"/>
          <w:lang w:val="fr-BE"/>
        </w:rPr>
        <w:t>d’analyse</w:t>
      </w:r>
      <w:r w:rsidR="00B066F7">
        <w:rPr>
          <w:b/>
          <w:sz w:val="28"/>
          <w:szCs w:val="28"/>
          <w:lang w:val="fr-BE"/>
        </w:rPr>
        <w:t xml:space="preserve"> du </w:t>
      </w:r>
      <w:proofErr w:type="spellStart"/>
      <w:r w:rsidR="00B066F7">
        <w:rPr>
          <w:b/>
          <w:sz w:val="28"/>
          <w:szCs w:val="28"/>
          <w:lang w:val="fr-BE"/>
        </w:rPr>
        <w:t>draft</w:t>
      </w:r>
      <w:proofErr w:type="spellEnd"/>
      <w:r w:rsidR="00B066F7">
        <w:rPr>
          <w:b/>
          <w:sz w:val="28"/>
          <w:szCs w:val="28"/>
          <w:lang w:val="fr-BE"/>
        </w:rPr>
        <w:t xml:space="preserve"> de la PNS</w:t>
      </w:r>
    </w:p>
    <w:p w:rsidR="001C2265" w:rsidRPr="00BE3F9B" w:rsidRDefault="001C2265" w:rsidP="001C2265">
      <w:pPr>
        <w:pStyle w:val="Titre"/>
        <w:rPr>
          <w:b/>
          <w:sz w:val="28"/>
          <w:szCs w:val="28"/>
          <w:lang w:val="fr-BE"/>
        </w:rPr>
      </w:pPr>
      <w:r w:rsidRPr="00BE3F9B">
        <w:rPr>
          <w:b/>
          <w:sz w:val="28"/>
          <w:szCs w:val="28"/>
          <w:lang w:val="fr-BE"/>
        </w:rPr>
        <w:t>Elaboration de la Politique nationale de santé secteur planification santé</w:t>
      </w:r>
    </w:p>
    <w:p w:rsidR="001C2265" w:rsidRDefault="001C2265" w:rsidP="0072057D">
      <w:pPr>
        <w:pStyle w:val="Titre1"/>
        <w:numPr>
          <w:ilvl w:val="0"/>
          <w:numId w:val="4"/>
        </w:numPr>
        <w:rPr>
          <w:lang w:val="fr-BE"/>
        </w:rPr>
      </w:pPr>
      <w:r>
        <w:rPr>
          <w:lang w:val="fr-BE"/>
        </w:rPr>
        <w:t>Contexte</w:t>
      </w:r>
    </w:p>
    <w:p w:rsidR="001C2265" w:rsidRPr="00BE3F9B" w:rsidRDefault="001C2265" w:rsidP="001C2265">
      <w:pPr>
        <w:pStyle w:val="DefaultText"/>
        <w:jc w:val="both"/>
        <w:rPr>
          <w:rFonts w:asciiTheme="minorHAnsi" w:hAnsiTheme="minorHAnsi" w:cstheme="minorHAnsi"/>
          <w:sz w:val="22"/>
          <w:szCs w:val="22"/>
          <w:lang w:val="fr-FR"/>
        </w:rPr>
      </w:pPr>
      <w:r w:rsidRPr="00BE3F9B">
        <w:rPr>
          <w:rFonts w:asciiTheme="minorHAnsi" w:hAnsiTheme="minorHAnsi" w:cstheme="minorHAnsi"/>
          <w:sz w:val="22"/>
          <w:szCs w:val="22"/>
          <w:lang w:val="fr-FR"/>
        </w:rPr>
        <w:t>Le Burkina Faso s’est inscrit depuis 2003 à la faveur de la révision du Cadre Stratégique de Lutte contre la Pauvreté (CSLP) dans une démarche de mise en cohérence des politiques macro-économiques avec les diverses interventions sectorielles.</w:t>
      </w:r>
    </w:p>
    <w:p w:rsidR="001C2265" w:rsidRPr="00BE3F9B" w:rsidRDefault="001C2265" w:rsidP="001C2265">
      <w:pPr>
        <w:pStyle w:val="DefaultText"/>
        <w:jc w:val="both"/>
        <w:rPr>
          <w:rFonts w:asciiTheme="minorHAnsi" w:hAnsiTheme="minorHAnsi" w:cstheme="minorHAnsi"/>
          <w:sz w:val="22"/>
          <w:szCs w:val="22"/>
          <w:lang w:val="fr-FR"/>
        </w:rPr>
      </w:pPr>
    </w:p>
    <w:p w:rsidR="001C2265" w:rsidRPr="00BE3F9B" w:rsidRDefault="001C2265" w:rsidP="001C2265">
      <w:pPr>
        <w:pStyle w:val="DefaultText"/>
        <w:jc w:val="both"/>
        <w:rPr>
          <w:rFonts w:asciiTheme="minorHAnsi" w:hAnsiTheme="minorHAnsi" w:cstheme="minorHAnsi"/>
          <w:sz w:val="22"/>
          <w:szCs w:val="22"/>
          <w:lang w:val="fr-FR"/>
        </w:rPr>
      </w:pPr>
      <w:r w:rsidRPr="00BE3F9B">
        <w:rPr>
          <w:rFonts w:asciiTheme="minorHAnsi" w:hAnsiTheme="minorHAnsi" w:cstheme="minorHAnsi"/>
          <w:sz w:val="22"/>
          <w:szCs w:val="22"/>
          <w:lang w:val="fr-FR"/>
        </w:rPr>
        <w:t>Cette démarche a permis de susciter un intérêt des acteurs pour l’élaboration et la mise en œuvre des politiques sectorielles pour opérationnaliser le CSLP en tant que référentiel national de développement. La pratique a gagné de l’engouement dans le cadre de l’élaboration et de la mise en œuvre de la Stratégie de croissance accélérée et de développement durable (SCADD). Cet engouement a cependant conduit à une pléthore de politiques sectorielles créant parfois des difficultés de convergence entre elles et le référentiel des interventions notamment en termes d’horizon temporel et à une confusion des terminologies et de la hiérarchisation des instruments (politiques, stratégies, plans d’actions, programmes, etc.).</w:t>
      </w:r>
    </w:p>
    <w:p w:rsidR="001C2265" w:rsidRPr="00BE3F9B" w:rsidRDefault="001C2265" w:rsidP="001C2265">
      <w:pPr>
        <w:pStyle w:val="DefaultText"/>
        <w:jc w:val="both"/>
        <w:rPr>
          <w:rFonts w:asciiTheme="minorHAnsi" w:hAnsiTheme="minorHAnsi" w:cstheme="minorHAnsi"/>
          <w:sz w:val="22"/>
          <w:szCs w:val="22"/>
          <w:lang w:val="fr-FR"/>
        </w:rPr>
      </w:pPr>
    </w:p>
    <w:p w:rsidR="001C2265" w:rsidRPr="00BE3F9B" w:rsidRDefault="001C2265" w:rsidP="001C2265">
      <w:pPr>
        <w:jc w:val="both"/>
        <w:rPr>
          <w:rFonts w:cstheme="minorHAnsi"/>
        </w:rPr>
      </w:pPr>
      <w:r w:rsidRPr="00BE3F9B">
        <w:rPr>
          <w:rFonts w:cstheme="minorHAnsi"/>
        </w:rPr>
        <w:t>L’adoption du Plan national de développement économique et social (PNDES) le 20 juillet 2016 consacre désormais l’opérationnalisation du document d’orientation au niveau national autour de quatorze (14) secteurs de planification. Le PNDES est donc conçu dans la logique de la gestion axée sur les résultats (GAR), avec à l’esprit que chaque cadre sectoriel de dialogue (CSD) dispose de sa Politique sectorielle conformément aux 14 secteurs de planification retenus dans le PNDES et que chaque cadre régional de dialogue (CRD) dispose de ses plans locaux de développement (PRD et PCD). Ces instruments doivent également être conçus suivant la logique GAR. Il s'agit donc d'une mise en cohérence des dynamiques sectorielles existantes et non de réécrire les documents référentiels existants (PNDS, PNS, etc.).</w:t>
      </w:r>
    </w:p>
    <w:p w:rsidR="001C2265" w:rsidRPr="00BE3F9B" w:rsidRDefault="001C2265" w:rsidP="001C2265">
      <w:pPr>
        <w:jc w:val="both"/>
        <w:rPr>
          <w:rFonts w:cstheme="minorHAnsi"/>
        </w:rPr>
      </w:pPr>
      <w:r w:rsidRPr="00BE3F9B">
        <w:rPr>
          <w:rFonts w:cstheme="minorHAnsi"/>
        </w:rPr>
        <w:t>Les présents travaux visent à doter le secteur de planification santé d’une politique sectorielle santé.</w:t>
      </w:r>
      <w:r w:rsidR="0072057D" w:rsidRPr="00BE3F9B">
        <w:rPr>
          <w:rFonts w:cstheme="minorHAnsi"/>
        </w:rPr>
        <w:t xml:space="preserve"> </w:t>
      </w:r>
    </w:p>
    <w:p w:rsidR="0072057D" w:rsidRPr="0072057D" w:rsidRDefault="0072057D" w:rsidP="0072057D">
      <w:pPr>
        <w:pStyle w:val="Titre1"/>
        <w:numPr>
          <w:ilvl w:val="0"/>
          <w:numId w:val="4"/>
        </w:numPr>
        <w:rPr>
          <w:lang w:val="fr-BE"/>
        </w:rPr>
      </w:pPr>
      <w:r w:rsidRPr="0072057D">
        <w:rPr>
          <w:lang w:val="fr-BE"/>
        </w:rPr>
        <w:t xml:space="preserve">But </w:t>
      </w:r>
      <w:r>
        <w:rPr>
          <w:lang w:val="fr-BE"/>
        </w:rPr>
        <w:t>de l’atelier</w:t>
      </w:r>
    </w:p>
    <w:p w:rsidR="0072057D" w:rsidRDefault="0072057D" w:rsidP="0072057D">
      <w:pPr>
        <w:jc w:val="both"/>
        <w:rPr>
          <w:lang w:val="fr-BE"/>
        </w:rPr>
      </w:pPr>
      <w:r>
        <w:rPr>
          <w:lang w:val="fr-BE"/>
        </w:rPr>
        <w:t xml:space="preserve">L’atelier du jour a pour but </w:t>
      </w:r>
      <w:r w:rsidR="001C0CAC">
        <w:rPr>
          <w:lang w:val="fr-BE"/>
        </w:rPr>
        <w:t>d’analyser</w:t>
      </w:r>
      <w:r w:rsidR="00B066F7">
        <w:rPr>
          <w:lang w:val="fr-BE"/>
        </w:rPr>
        <w:t xml:space="preserve"> le </w:t>
      </w:r>
      <w:proofErr w:type="spellStart"/>
      <w:r w:rsidR="00B066F7">
        <w:rPr>
          <w:lang w:val="fr-BE"/>
        </w:rPr>
        <w:t>draft</w:t>
      </w:r>
      <w:proofErr w:type="spellEnd"/>
      <w:r w:rsidR="00B066F7">
        <w:rPr>
          <w:lang w:val="fr-BE"/>
        </w:rPr>
        <w:t xml:space="preserve"> de la PNS</w:t>
      </w:r>
      <w:r>
        <w:rPr>
          <w:lang w:val="fr-BE"/>
        </w:rPr>
        <w:t xml:space="preserve"> du secteur de planification santé</w:t>
      </w:r>
    </w:p>
    <w:p w:rsidR="0072057D" w:rsidRDefault="0072057D" w:rsidP="0072057D">
      <w:pPr>
        <w:pStyle w:val="Titre1"/>
        <w:numPr>
          <w:ilvl w:val="0"/>
          <w:numId w:val="4"/>
        </w:numPr>
        <w:rPr>
          <w:lang w:val="fr-BE"/>
        </w:rPr>
      </w:pPr>
      <w:r>
        <w:rPr>
          <w:lang w:val="fr-BE"/>
        </w:rPr>
        <w:t>Méthodologie</w:t>
      </w:r>
    </w:p>
    <w:p w:rsidR="0072057D" w:rsidRPr="00DB7D80" w:rsidRDefault="0072057D" w:rsidP="00EA1E8E">
      <w:pPr>
        <w:jc w:val="both"/>
        <w:rPr>
          <w:lang w:val="fr-BE"/>
        </w:rPr>
      </w:pPr>
      <w:r>
        <w:rPr>
          <w:lang w:val="fr-BE"/>
        </w:rPr>
        <w:t xml:space="preserve">L’atelier se déroulera le </w:t>
      </w:r>
      <w:r w:rsidR="00B066F7">
        <w:rPr>
          <w:lang w:val="fr-BE"/>
        </w:rPr>
        <w:t>30</w:t>
      </w:r>
      <w:r>
        <w:rPr>
          <w:lang w:val="fr-BE"/>
        </w:rPr>
        <w:t xml:space="preserve"> août 2017 de 09 heures à 15 heures dans la salle de conférence de la DGESS. L’atelier sera introduit par une session plénière qui abordera l’architecture de </w:t>
      </w:r>
      <w:r w:rsidR="00B066F7">
        <w:rPr>
          <w:lang w:val="fr-BE"/>
        </w:rPr>
        <w:t>la PNS</w:t>
      </w:r>
      <w:r>
        <w:rPr>
          <w:lang w:val="fr-BE"/>
        </w:rPr>
        <w:t>. Ensuite les pa</w:t>
      </w:r>
      <w:r w:rsidR="00265249">
        <w:rPr>
          <w:lang w:val="fr-BE"/>
        </w:rPr>
        <w:t xml:space="preserve">rticipants seront regroupés en </w:t>
      </w:r>
      <w:r w:rsidR="001C0CAC">
        <w:rPr>
          <w:lang w:val="fr-BE"/>
        </w:rPr>
        <w:t>5</w:t>
      </w:r>
      <w:r>
        <w:rPr>
          <w:lang w:val="fr-BE"/>
        </w:rPr>
        <w:t xml:space="preserve"> groupes : (i) </w:t>
      </w:r>
      <w:r w:rsidR="00B066F7">
        <w:rPr>
          <w:lang w:val="fr-BE"/>
        </w:rPr>
        <w:t xml:space="preserve">le </w:t>
      </w:r>
      <w:r w:rsidR="001C0CAC">
        <w:rPr>
          <w:lang w:val="fr-BE"/>
        </w:rPr>
        <w:t>contexte et le diagnostic,</w:t>
      </w:r>
      <w:r w:rsidR="00B066F7">
        <w:rPr>
          <w:lang w:val="fr-BE"/>
        </w:rPr>
        <w:t xml:space="preserve"> fondements, vision, principes directeurs, orientations stratégiques, l’object</w:t>
      </w:r>
      <w:r w:rsidR="001C0CAC">
        <w:rPr>
          <w:lang w:val="fr-BE"/>
        </w:rPr>
        <w:t>ifs global et les impacts ; (ii</w:t>
      </w:r>
      <w:r w:rsidR="00B066F7">
        <w:rPr>
          <w:lang w:val="fr-BE"/>
        </w:rPr>
        <w:t xml:space="preserve">) </w:t>
      </w:r>
      <w:r w:rsidR="00DB7D80" w:rsidRPr="00DB7D80">
        <w:t>Objectifs stratégiques</w:t>
      </w:r>
      <w:r w:rsidR="00DB7D80">
        <w:t xml:space="preserve"> OS 1</w:t>
      </w:r>
      <w:r w:rsidR="00DB7D80" w:rsidRPr="00DB7D80">
        <w:t> : Promouvoir la santé des populations et accélérer la transition démographique</w:t>
      </w:r>
      <w:r w:rsidR="001C0CAC">
        <w:rPr>
          <w:lang w:val="fr-BE"/>
        </w:rPr>
        <w:t xml:space="preserve"> + effets 1 ; (iii</w:t>
      </w:r>
      <w:r w:rsidR="009E3EAF">
        <w:rPr>
          <w:lang w:val="fr-BE"/>
        </w:rPr>
        <w:t>) Effet nutrition + Effet dividende démographique ; (</w:t>
      </w:r>
      <w:r w:rsidR="001C0CAC">
        <w:rPr>
          <w:lang w:val="fr-BE"/>
        </w:rPr>
        <w:t>i</w:t>
      </w:r>
      <w:r w:rsidR="009E3EAF">
        <w:rPr>
          <w:lang w:val="fr-BE"/>
        </w:rPr>
        <w:t>v) OS2</w:t>
      </w:r>
      <w:r w:rsidR="001C0CAC">
        <w:rPr>
          <w:lang w:val="fr-BE"/>
        </w:rPr>
        <w:t xml:space="preserve"> Ressources et Gouvernances ; (v) dispositif de mise en œuvre, suivi évaluation et analyse gestion du risque</w:t>
      </w:r>
      <w:r w:rsidR="00D22E44">
        <w:rPr>
          <w:lang w:val="fr-BE"/>
        </w:rPr>
        <w:t>.  Au delà des commentaires classiques, il est attendu des participants des propositions concrètes de reformulation.</w:t>
      </w:r>
    </w:p>
    <w:p w:rsidR="009A058E" w:rsidRDefault="009A058E" w:rsidP="00EA1E8E">
      <w:pPr>
        <w:jc w:val="both"/>
        <w:rPr>
          <w:lang w:val="fr-BE"/>
        </w:rPr>
      </w:pPr>
      <w:r>
        <w:rPr>
          <w:lang w:val="fr-BE"/>
        </w:rPr>
        <w:t>Toutes</w:t>
      </w:r>
      <w:r w:rsidR="00A150BF">
        <w:rPr>
          <w:lang w:val="fr-BE"/>
        </w:rPr>
        <w:t xml:space="preserve"> les données reprises dans la PNS</w:t>
      </w:r>
      <w:r>
        <w:rPr>
          <w:lang w:val="fr-BE"/>
        </w:rPr>
        <w:t xml:space="preserve"> doivent être clairement identifiées par une source bibliographique. Pour une même problématique on peut présenter une donnée d’enquête ainsi qu’une donnée de l’annuaire statistique.</w:t>
      </w:r>
    </w:p>
    <w:p w:rsidR="006E5712" w:rsidRDefault="006E5712" w:rsidP="00EA1E8E">
      <w:pPr>
        <w:jc w:val="both"/>
        <w:rPr>
          <w:lang w:val="fr-BE"/>
        </w:rPr>
      </w:pPr>
      <w:r>
        <w:rPr>
          <w:lang w:val="fr-BE"/>
        </w:rPr>
        <w:lastRenderedPageBreak/>
        <w:t>Un document de politique est narratif, il ne saurait y avoir ni tableau, ni graphique. La narration se ferra par thème développé dans un paragraphe de 5 à 6 phrases en moyenne. Les paragraphes sont numérotés par ordre chronologique La police recommandé</w:t>
      </w:r>
      <w:r w:rsidR="00A150BF">
        <w:rPr>
          <w:lang w:val="fr-BE"/>
        </w:rPr>
        <w:t>e</w:t>
      </w:r>
      <w:r>
        <w:rPr>
          <w:lang w:val="fr-BE"/>
        </w:rPr>
        <w:t xml:space="preserve"> est le </w:t>
      </w:r>
      <w:proofErr w:type="spellStart"/>
      <w:r>
        <w:rPr>
          <w:lang w:val="fr-BE"/>
        </w:rPr>
        <w:t>calibri</w:t>
      </w:r>
      <w:proofErr w:type="spellEnd"/>
      <w:r>
        <w:rPr>
          <w:lang w:val="fr-BE"/>
        </w:rPr>
        <w:t xml:space="preserve"> taille 12.</w:t>
      </w:r>
    </w:p>
    <w:p w:rsidR="009A058E" w:rsidRDefault="009A058E" w:rsidP="00EA1E8E">
      <w:pPr>
        <w:jc w:val="both"/>
        <w:rPr>
          <w:lang w:val="fr-BE"/>
        </w:rPr>
      </w:pPr>
      <w:r>
        <w:rPr>
          <w:lang w:val="fr-BE"/>
        </w:rPr>
        <w:t xml:space="preserve">Chaque groupe au delà de l’analyse devra proposer </w:t>
      </w:r>
      <w:r w:rsidR="00A150BF">
        <w:rPr>
          <w:lang w:val="fr-BE"/>
        </w:rPr>
        <w:t>les indicateurs de mesure et les cibles qui vont alimenter le cadre logique</w:t>
      </w:r>
    </w:p>
    <w:p w:rsidR="001C0CAC" w:rsidRPr="0072057D" w:rsidRDefault="001C0CAC" w:rsidP="00EA1E8E">
      <w:pPr>
        <w:jc w:val="both"/>
        <w:rPr>
          <w:lang w:val="fr-BE"/>
        </w:rPr>
      </w:pPr>
      <w:r>
        <w:rPr>
          <w:lang w:val="fr-BE"/>
        </w:rPr>
        <w:t xml:space="preserve">Les produits issus de cet atelier permettront de disposer d’un </w:t>
      </w:r>
      <w:proofErr w:type="spellStart"/>
      <w:r>
        <w:rPr>
          <w:lang w:val="fr-BE"/>
        </w:rPr>
        <w:t>draft</w:t>
      </w:r>
      <w:proofErr w:type="spellEnd"/>
      <w:r>
        <w:rPr>
          <w:lang w:val="fr-BE"/>
        </w:rPr>
        <w:t xml:space="preserve"> complet de la PNS. Ce </w:t>
      </w:r>
      <w:proofErr w:type="spellStart"/>
      <w:r>
        <w:rPr>
          <w:lang w:val="fr-BE"/>
        </w:rPr>
        <w:t>draft</w:t>
      </w:r>
      <w:proofErr w:type="spellEnd"/>
      <w:r>
        <w:rPr>
          <w:lang w:val="fr-BE"/>
        </w:rPr>
        <w:t xml:space="preserve"> sera présenté aux Cabinets des ministères concernés avant de faire l’objet d’une adoption technique le 12 septembre.</w:t>
      </w:r>
    </w:p>
    <w:p w:rsidR="0072057D" w:rsidRPr="0072057D" w:rsidRDefault="0072057D" w:rsidP="0072057D">
      <w:pPr>
        <w:pStyle w:val="Titre1"/>
        <w:numPr>
          <w:ilvl w:val="0"/>
          <w:numId w:val="4"/>
        </w:numPr>
        <w:rPr>
          <w:lang w:val="fr-BE"/>
        </w:rPr>
      </w:pPr>
      <w:r w:rsidRPr="0072057D">
        <w:rPr>
          <w:lang w:val="fr-BE"/>
        </w:rPr>
        <w:t>Résultats attendus</w:t>
      </w:r>
    </w:p>
    <w:p w:rsidR="0072057D" w:rsidRDefault="0072057D" w:rsidP="0072057D">
      <w:r>
        <w:t>Les résultats attendus sont :</w:t>
      </w:r>
      <w:r w:rsidR="009E3EAF">
        <w:t xml:space="preserve"> le document de la PNS est revue et commenté dans son ensemble</w:t>
      </w:r>
    </w:p>
    <w:p w:rsidR="0072057D" w:rsidRPr="0072057D" w:rsidRDefault="0072057D" w:rsidP="0072057D">
      <w:pPr>
        <w:pStyle w:val="Titre1"/>
        <w:numPr>
          <w:ilvl w:val="0"/>
          <w:numId w:val="4"/>
        </w:numPr>
        <w:rPr>
          <w:lang w:val="fr-BE"/>
        </w:rPr>
      </w:pPr>
      <w:r w:rsidRPr="0072057D">
        <w:rPr>
          <w:lang w:val="fr-BE"/>
        </w:rPr>
        <w:t>Participants</w:t>
      </w:r>
    </w:p>
    <w:p w:rsidR="0072057D" w:rsidRDefault="008454C7" w:rsidP="009A058E">
      <w:r>
        <w:t xml:space="preserve">Les membres </w:t>
      </w:r>
      <w:r w:rsidR="009E3EAF">
        <w:t>du Comité d’élaboration</w:t>
      </w:r>
    </w:p>
    <w:p w:rsidR="0072057D" w:rsidRDefault="0072057D" w:rsidP="009A058E">
      <w:pPr>
        <w:pStyle w:val="Titre1"/>
        <w:numPr>
          <w:ilvl w:val="0"/>
          <w:numId w:val="4"/>
        </w:numPr>
        <w:rPr>
          <w:lang w:val="fr-BE"/>
        </w:rPr>
      </w:pPr>
      <w:r w:rsidRPr="009A058E">
        <w:rPr>
          <w:lang w:val="fr-BE"/>
        </w:rPr>
        <w:t>Agenda</w:t>
      </w:r>
    </w:p>
    <w:p w:rsidR="00BE3F9B" w:rsidRPr="00BE3F9B" w:rsidRDefault="00A23494" w:rsidP="00BE3F9B">
      <w:pPr>
        <w:rPr>
          <w:b/>
          <w:lang w:val="fr-BE"/>
        </w:rPr>
      </w:pPr>
      <w:r>
        <w:rPr>
          <w:b/>
          <w:lang w:val="fr-BE"/>
        </w:rPr>
        <w:t>Mercredi 30</w:t>
      </w:r>
      <w:r w:rsidR="00BE3F9B" w:rsidRPr="00BE3F9B">
        <w:rPr>
          <w:b/>
          <w:lang w:val="fr-BE"/>
        </w:rPr>
        <w:t xml:space="preserve"> août 2017</w:t>
      </w:r>
    </w:p>
    <w:p w:rsidR="00BE3F9B" w:rsidRPr="00BE3F9B" w:rsidRDefault="00BE3F9B" w:rsidP="00BE3F9B">
      <w:pPr>
        <w:rPr>
          <w:b/>
          <w:lang w:val="fr-BE"/>
        </w:rPr>
      </w:pPr>
      <w:r w:rsidRPr="00BE3F9B">
        <w:rPr>
          <w:b/>
          <w:lang w:val="fr-BE"/>
        </w:rPr>
        <w:t xml:space="preserve">Salle de réunion DGESS </w:t>
      </w:r>
    </w:p>
    <w:tbl>
      <w:tblPr>
        <w:tblStyle w:val="Tramemoyenne2-Accent3"/>
        <w:tblW w:w="0" w:type="auto"/>
        <w:tblLook w:val="04A0"/>
      </w:tblPr>
      <w:tblGrid>
        <w:gridCol w:w="1950"/>
        <w:gridCol w:w="4537"/>
        <w:gridCol w:w="2799"/>
      </w:tblGrid>
      <w:tr w:rsidR="00EA1E8E" w:rsidRPr="00B30283" w:rsidTr="00EA1E8E">
        <w:trPr>
          <w:cnfStyle w:val="100000000000"/>
        </w:trPr>
        <w:tc>
          <w:tcPr>
            <w:cnfStyle w:val="001000000100"/>
            <w:tcW w:w="1950" w:type="dxa"/>
          </w:tcPr>
          <w:p w:rsidR="00EA1E8E" w:rsidRPr="00B30283" w:rsidRDefault="00EA1E8E" w:rsidP="007F6384">
            <w:pPr>
              <w:jc w:val="center"/>
              <w:rPr>
                <w:sz w:val="28"/>
                <w:szCs w:val="28"/>
                <w:lang w:val="fr-BE"/>
              </w:rPr>
            </w:pPr>
            <w:r w:rsidRPr="00B30283">
              <w:rPr>
                <w:sz w:val="28"/>
                <w:szCs w:val="28"/>
                <w:lang w:val="fr-BE"/>
              </w:rPr>
              <w:t>Horaire</w:t>
            </w:r>
          </w:p>
        </w:tc>
        <w:tc>
          <w:tcPr>
            <w:tcW w:w="4537" w:type="dxa"/>
          </w:tcPr>
          <w:p w:rsidR="00EA1E8E" w:rsidRPr="00B30283" w:rsidRDefault="00EA1E8E" w:rsidP="007F6384">
            <w:pPr>
              <w:jc w:val="center"/>
              <w:cnfStyle w:val="100000000000"/>
              <w:rPr>
                <w:sz w:val="28"/>
                <w:szCs w:val="28"/>
                <w:lang w:val="fr-BE"/>
              </w:rPr>
            </w:pPr>
            <w:r w:rsidRPr="00B30283">
              <w:rPr>
                <w:sz w:val="28"/>
                <w:szCs w:val="28"/>
                <w:lang w:val="fr-BE"/>
              </w:rPr>
              <w:t>Thème</w:t>
            </w:r>
          </w:p>
        </w:tc>
        <w:tc>
          <w:tcPr>
            <w:tcW w:w="2799" w:type="dxa"/>
          </w:tcPr>
          <w:p w:rsidR="00EA1E8E" w:rsidRPr="00B30283" w:rsidRDefault="00EA1E8E" w:rsidP="007F6384">
            <w:pPr>
              <w:jc w:val="center"/>
              <w:cnfStyle w:val="100000000000"/>
              <w:rPr>
                <w:sz w:val="28"/>
                <w:szCs w:val="28"/>
                <w:lang w:val="fr-BE"/>
              </w:rPr>
            </w:pPr>
            <w:r w:rsidRPr="00B30283">
              <w:rPr>
                <w:sz w:val="28"/>
                <w:szCs w:val="28"/>
                <w:lang w:val="fr-BE"/>
              </w:rPr>
              <w:t>Facilitation</w:t>
            </w:r>
          </w:p>
        </w:tc>
      </w:tr>
      <w:tr w:rsidR="00EA1E8E" w:rsidRPr="00B30283" w:rsidTr="00EA1E8E">
        <w:trPr>
          <w:cnfStyle w:val="000000100000"/>
        </w:trPr>
        <w:tc>
          <w:tcPr>
            <w:cnfStyle w:val="001000000000"/>
            <w:tcW w:w="1950" w:type="dxa"/>
          </w:tcPr>
          <w:p w:rsidR="00EA1E8E" w:rsidRPr="00B30283" w:rsidRDefault="00EA1E8E" w:rsidP="007F6384">
            <w:pPr>
              <w:rPr>
                <w:sz w:val="28"/>
                <w:szCs w:val="28"/>
                <w:lang w:val="fr-BE"/>
              </w:rPr>
            </w:pPr>
            <w:r w:rsidRPr="00B30283">
              <w:rPr>
                <w:sz w:val="28"/>
                <w:szCs w:val="28"/>
                <w:lang w:val="fr-BE"/>
              </w:rPr>
              <w:t xml:space="preserve">09h – </w:t>
            </w:r>
            <w:r>
              <w:rPr>
                <w:sz w:val="28"/>
                <w:szCs w:val="28"/>
                <w:lang w:val="fr-BE"/>
              </w:rPr>
              <w:t>09h4</w:t>
            </w:r>
            <w:r w:rsidRPr="00B30283">
              <w:rPr>
                <w:sz w:val="28"/>
                <w:szCs w:val="28"/>
                <w:lang w:val="fr-BE"/>
              </w:rPr>
              <w:t>5</w:t>
            </w:r>
          </w:p>
        </w:tc>
        <w:tc>
          <w:tcPr>
            <w:tcW w:w="4537" w:type="dxa"/>
          </w:tcPr>
          <w:p w:rsidR="00EA1E8E" w:rsidRDefault="00EA1E8E" w:rsidP="00EA1E8E">
            <w:pPr>
              <w:pStyle w:val="Paragraphedeliste"/>
              <w:numPr>
                <w:ilvl w:val="0"/>
                <w:numId w:val="6"/>
              </w:numPr>
              <w:cnfStyle w:val="000000100000"/>
              <w:rPr>
                <w:sz w:val="28"/>
                <w:szCs w:val="28"/>
                <w:lang w:val="fr-BE"/>
              </w:rPr>
            </w:pPr>
            <w:r>
              <w:rPr>
                <w:sz w:val="28"/>
                <w:szCs w:val="28"/>
                <w:lang w:val="fr-BE"/>
              </w:rPr>
              <w:t>Ouverture</w:t>
            </w:r>
          </w:p>
          <w:p w:rsidR="00EA1E8E" w:rsidRDefault="00EA1E8E" w:rsidP="00EA1E8E">
            <w:pPr>
              <w:pStyle w:val="Paragraphedeliste"/>
              <w:numPr>
                <w:ilvl w:val="0"/>
                <w:numId w:val="6"/>
              </w:numPr>
              <w:cnfStyle w:val="000000100000"/>
              <w:rPr>
                <w:sz w:val="28"/>
                <w:szCs w:val="28"/>
                <w:lang w:val="fr-BE"/>
              </w:rPr>
            </w:pPr>
            <w:r>
              <w:rPr>
                <w:sz w:val="28"/>
                <w:szCs w:val="28"/>
                <w:lang w:val="fr-BE"/>
              </w:rPr>
              <w:t>TDR</w:t>
            </w:r>
          </w:p>
          <w:p w:rsidR="00EA1E8E" w:rsidRDefault="001E64C6" w:rsidP="00EA1E8E">
            <w:pPr>
              <w:pStyle w:val="Paragraphedeliste"/>
              <w:numPr>
                <w:ilvl w:val="0"/>
                <w:numId w:val="6"/>
              </w:numPr>
              <w:cnfStyle w:val="000000100000"/>
              <w:rPr>
                <w:sz w:val="28"/>
                <w:szCs w:val="28"/>
                <w:lang w:val="fr-BE"/>
              </w:rPr>
            </w:pPr>
            <w:r>
              <w:rPr>
                <w:sz w:val="28"/>
                <w:szCs w:val="28"/>
                <w:lang w:val="fr-BE"/>
              </w:rPr>
              <w:t xml:space="preserve">Présentation </w:t>
            </w:r>
          </w:p>
          <w:p w:rsidR="00EA1E8E" w:rsidRPr="00317946" w:rsidRDefault="00EA1E8E" w:rsidP="00EA1E8E">
            <w:pPr>
              <w:pStyle w:val="Paragraphedeliste"/>
              <w:numPr>
                <w:ilvl w:val="0"/>
                <w:numId w:val="6"/>
              </w:numPr>
              <w:cnfStyle w:val="000000100000"/>
              <w:rPr>
                <w:sz w:val="28"/>
                <w:szCs w:val="28"/>
                <w:lang w:val="fr-BE"/>
              </w:rPr>
            </w:pPr>
            <w:r>
              <w:rPr>
                <w:sz w:val="28"/>
                <w:szCs w:val="28"/>
                <w:lang w:val="fr-BE"/>
              </w:rPr>
              <w:t>Question de clarification</w:t>
            </w:r>
          </w:p>
        </w:tc>
        <w:tc>
          <w:tcPr>
            <w:tcW w:w="2799" w:type="dxa"/>
          </w:tcPr>
          <w:p w:rsidR="00EA1E8E" w:rsidRDefault="001E64C6" w:rsidP="007F6384">
            <w:pPr>
              <w:cnfStyle w:val="000000100000"/>
              <w:rPr>
                <w:sz w:val="28"/>
                <w:szCs w:val="28"/>
                <w:lang w:val="fr-BE"/>
              </w:rPr>
            </w:pPr>
            <w:r>
              <w:rPr>
                <w:sz w:val="28"/>
                <w:szCs w:val="28"/>
                <w:lang w:val="fr-BE"/>
              </w:rPr>
              <w:t>Président de séance</w:t>
            </w:r>
          </w:p>
          <w:p w:rsidR="00EA1E8E" w:rsidRDefault="00EA1E8E" w:rsidP="007F6384">
            <w:pPr>
              <w:cnfStyle w:val="000000100000"/>
              <w:rPr>
                <w:sz w:val="28"/>
                <w:szCs w:val="28"/>
                <w:lang w:val="fr-BE"/>
              </w:rPr>
            </w:pPr>
            <w:r>
              <w:rPr>
                <w:sz w:val="28"/>
                <w:szCs w:val="28"/>
                <w:lang w:val="fr-BE"/>
              </w:rPr>
              <w:t>Consultant</w:t>
            </w:r>
          </w:p>
          <w:p w:rsidR="00EA1E8E" w:rsidRDefault="001E64C6" w:rsidP="007F6384">
            <w:pPr>
              <w:cnfStyle w:val="000000100000"/>
              <w:rPr>
                <w:sz w:val="28"/>
                <w:szCs w:val="28"/>
                <w:lang w:val="fr-BE"/>
              </w:rPr>
            </w:pPr>
            <w:r>
              <w:rPr>
                <w:sz w:val="28"/>
                <w:szCs w:val="28"/>
                <w:lang w:val="fr-BE"/>
              </w:rPr>
              <w:t>Equipe de rédaction</w:t>
            </w:r>
          </w:p>
          <w:p w:rsidR="001E64C6" w:rsidRPr="00B30283" w:rsidRDefault="001E64C6" w:rsidP="007F6384">
            <w:pPr>
              <w:cnfStyle w:val="000000100000"/>
              <w:rPr>
                <w:sz w:val="28"/>
                <w:szCs w:val="28"/>
                <w:lang w:val="fr-BE"/>
              </w:rPr>
            </w:pPr>
            <w:r>
              <w:rPr>
                <w:sz w:val="28"/>
                <w:szCs w:val="28"/>
                <w:lang w:val="fr-BE"/>
              </w:rPr>
              <w:t>Equipe de rédaction</w:t>
            </w:r>
          </w:p>
        </w:tc>
      </w:tr>
      <w:tr w:rsidR="00EA1E8E" w:rsidRPr="00B30283" w:rsidTr="00EA1E8E">
        <w:tc>
          <w:tcPr>
            <w:cnfStyle w:val="001000000000"/>
            <w:tcW w:w="1950" w:type="dxa"/>
          </w:tcPr>
          <w:p w:rsidR="00EA1E8E" w:rsidRPr="00B30283" w:rsidRDefault="00EA1E8E" w:rsidP="00EA1E8E">
            <w:pPr>
              <w:rPr>
                <w:sz w:val="28"/>
                <w:szCs w:val="28"/>
                <w:lang w:val="fr-BE"/>
              </w:rPr>
            </w:pPr>
            <w:r>
              <w:rPr>
                <w:sz w:val="28"/>
                <w:szCs w:val="28"/>
                <w:lang w:val="fr-BE"/>
              </w:rPr>
              <w:t>09h45 – 10h30</w:t>
            </w:r>
          </w:p>
        </w:tc>
        <w:tc>
          <w:tcPr>
            <w:tcW w:w="4537" w:type="dxa"/>
          </w:tcPr>
          <w:p w:rsidR="00EA1E8E" w:rsidRDefault="00EA1E8E" w:rsidP="007F6384">
            <w:pPr>
              <w:cnfStyle w:val="000000000000"/>
              <w:rPr>
                <w:sz w:val="28"/>
                <w:szCs w:val="28"/>
                <w:lang w:val="fr-BE"/>
              </w:rPr>
            </w:pPr>
            <w:r>
              <w:rPr>
                <w:sz w:val="28"/>
                <w:szCs w:val="28"/>
                <w:lang w:val="fr-BE"/>
              </w:rPr>
              <w:t xml:space="preserve">Travaux de groupe </w:t>
            </w:r>
          </w:p>
          <w:p w:rsidR="00EA1E8E" w:rsidRPr="00B30283" w:rsidRDefault="00EA1E8E" w:rsidP="007F6384">
            <w:pPr>
              <w:cnfStyle w:val="000000000000"/>
              <w:rPr>
                <w:sz w:val="28"/>
                <w:szCs w:val="28"/>
                <w:lang w:val="fr-BE"/>
              </w:rPr>
            </w:pPr>
          </w:p>
        </w:tc>
        <w:tc>
          <w:tcPr>
            <w:tcW w:w="2799" w:type="dxa"/>
          </w:tcPr>
          <w:p w:rsidR="00EA1E8E" w:rsidRPr="00B30283" w:rsidRDefault="00EA1E8E" w:rsidP="007F6384">
            <w:pPr>
              <w:cnfStyle w:val="000000000000"/>
              <w:rPr>
                <w:sz w:val="28"/>
                <w:szCs w:val="28"/>
                <w:lang w:val="fr-BE"/>
              </w:rPr>
            </w:pPr>
          </w:p>
        </w:tc>
      </w:tr>
      <w:tr w:rsidR="00EA1E8E" w:rsidRPr="00B30283" w:rsidTr="00EA1E8E">
        <w:trPr>
          <w:cnfStyle w:val="000000100000"/>
        </w:trPr>
        <w:tc>
          <w:tcPr>
            <w:cnfStyle w:val="001000000000"/>
            <w:tcW w:w="1950" w:type="dxa"/>
          </w:tcPr>
          <w:p w:rsidR="00EA1E8E" w:rsidRPr="00B30283" w:rsidRDefault="00EA1E8E" w:rsidP="007F6384">
            <w:pPr>
              <w:rPr>
                <w:sz w:val="28"/>
                <w:szCs w:val="28"/>
                <w:lang w:val="fr-BE"/>
              </w:rPr>
            </w:pPr>
            <w:r>
              <w:rPr>
                <w:sz w:val="28"/>
                <w:szCs w:val="28"/>
                <w:lang w:val="fr-BE"/>
              </w:rPr>
              <w:t>10h30-11</w:t>
            </w:r>
            <w:r w:rsidRPr="00B30283">
              <w:rPr>
                <w:sz w:val="28"/>
                <w:szCs w:val="28"/>
                <w:lang w:val="fr-BE"/>
              </w:rPr>
              <w:t>h</w:t>
            </w:r>
            <w:r>
              <w:rPr>
                <w:sz w:val="28"/>
                <w:szCs w:val="28"/>
                <w:lang w:val="fr-BE"/>
              </w:rPr>
              <w:t>00</w:t>
            </w:r>
          </w:p>
        </w:tc>
        <w:tc>
          <w:tcPr>
            <w:tcW w:w="4537" w:type="dxa"/>
          </w:tcPr>
          <w:p w:rsidR="00EA1E8E" w:rsidRDefault="00EA1E8E" w:rsidP="007F6384">
            <w:pPr>
              <w:cnfStyle w:val="000000100000"/>
              <w:rPr>
                <w:sz w:val="28"/>
                <w:szCs w:val="28"/>
                <w:lang w:val="fr-BE"/>
              </w:rPr>
            </w:pPr>
            <w:r>
              <w:rPr>
                <w:sz w:val="28"/>
                <w:szCs w:val="28"/>
                <w:lang w:val="fr-BE"/>
              </w:rPr>
              <w:t>Pause café</w:t>
            </w:r>
          </w:p>
          <w:p w:rsidR="00EA1E8E" w:rsidRPr="00B30283" w:rsidRDefault="00EA1E8E" w:rsidP="007F6384">
            <w:pPr>
              <w:cnfStyle w:val="000000100000"/>
              <w:rPr>
                <w:sz w:val="28"/>
                <w:szCs w:val="28"/>
                <w:lang w:val="fr-BE"/>
              </w:rPr>
            </w:pPr>
          </w:p>
        </w:tc>
        <w:tc>
          <w:tcPr>
            <w:tcW w:w="2799" w:type="dxa"/>
          </w:tcPr>
          <w:p w:rsidR="00EA1E8E" w:rsidRPr="00B30283" w:rsidRDefault="00EA1E8E" w:rsidP="007F6384">
            <w:pPr>
              <w:cnfStyle w:val="000000100000"/>
              <w:rPr>
                <w:sz w:val="28"/>
                <w:szCs w:val="28"/>
                <w:lang w:val="fr-BE"/>
              </w:rPr>
            </w:pPr>
          </w:p>
        </w:tc>
      </w:tr>
      <w:tr w:rsidR="00EA1E8E" w:rsidRPr="00B30283" w:rsidTr="00EA1E8E">
        <w:trPr>
          <w:trHeight w:val="302"/>
        </w:trPr>
        <w:tc>
          <w:tcPr>
            <w:cnfStyle w:val="001000000000"/>
            <w:tcW w:w="1950" w:type="dxa"/>
          </w:tcPr>
          <w:p w:rsidR="00EA1E8E" w:rsidRPr="00B30283" w:rsidRDefault="00EA1E8E" w:rsidP="007F6384">
            <w:pPr>
              <w:rPr>
                <w:sz w:val="28"/>
                <w:szCs w:val="28"/>
                <w:lang w:val="fr-BE"/>
              </w:rPr>
            </w:pPr>
            <w:r>
              <w:rPr>
                <w:sz w:val="28"/>
                <w:szCs w:val="28"/>
                <w:lang w:val="fr-BE"/>
              </w:rPr>
              <w:t>11h00-13</w:t>
            </w:r>
            <w:r w:rsidRPr="00B30283">
              <w:rPr>
                <w:sz w:val="28"/>
                <w:szCs w:val="28"/>
                <w:lang w:val="fr-BE"/>
              </w:rPr>
              <w:t>h</w:t>
            </w:r>
            <w:r>
              <w:rPr>
                <w:sz w:val="28"/>
                <w:szCs w:val="28"/>
                <w:lang w:val="fr-BE"/>
              </w:rPr>
              <w:t>00</w:t>
            </w:r>
          </w:p>
        </w:tc>
        <w:tc>
          <w:tcPr>
            <w:tcW w:w="4537" w:type="dxa"/>
          </w:tcPr>
          <w:p w:rsidR="00EA1E8E" w:rsidRDefault="00EA1E8E" w:rsidP="007F6384">
            <w:pPr>
              <w:cnfStyle w:val="000000000000"/>
              <w:rPr>
                <w:sz w:val="28"/>
                <w:szCs w:val="28"/>
                <w:lang w:val="fr-BE"/>
              </w:rPr>
            </w:pPr>
            <w:r>
              <w:rPr>
                <w:sz w:val="28"/>
                <w:szCs w:val="28"/>
                <w:lang w:val="fr-BE"/>
              </w:rPr>
              <w:t>Suite travaux de groupe</w:t>
            </w:r>
          </w:p>
          <w:p w:rsidR="00EA1E8E" w:rsidRPr="00B30283" w:rsidRDefault="00EA1E8E" w:rsidP="007F6384">
            <w:pPr>
              <w:cnfStyle w:val="000000000000"/>
              <w:rPr>
                <w:sz w:val="28"/>
                <w:szCs w:val="28"/>
                <w:lang w:val="fr-BE"/>
              </w:rPr>
            </w:pPr>
          </w:p>
        </w:tc>
        <w:tc>
          <w:tcPr>
            <w:tcW w:w="2799" w:type="dxa"/>
          </w:tcPr>
          <w:p w:rsidR="00EA1E8E" w:rsidRPr="00B30283" w:rsidRDefault="00EA1E8E" w:rsidP="007F6384">
            <w:pPr>
              <w:cnfStyle w:val="000000000000"/>
              <w:rPr>
                <w:sz w:val="28"/>
                <w:szCs w:val="28"/>
                <w:lang w:val="fr-BE"/>
              </w:rPr>
            </w:pPr>
          </w:p>
        </w:tc>
      </w:tr>
      <w:tr w:rsidR="00EA1E8E" w:rsidRPr="00B30283" w:rsidTr="00EA1E8E">
        <w:trPr>
          <w:cnfStyle w:val="000000100000"/>
          <w:trHeight w:val="302"/>
        </w:trPr>
        <w:tc>
          <w:tcPr>
            <w:cnfStyle w:val="001000000000"/>
            <w:tcW w:w="1950" w:type="dxa"/>
          </w:tcPr>
          <w:p w:rsidR="00EA1E8E" w:rsidRPr="00B30283" w:rsidRDefault="00EA1E8E" w:rsidP="007F6384">
            <w:pPr>
              <w:rPr>
                <w:sz w:val="28"/>
                <w:szCs w:val="28"/>
                <w:lang w:val="fr-BE"/>
              </w:rPr>
            </w:pPr>
            <w:r>
              <w:rPr>
                <w:sz w:val="28"/>
                <w:szCs w:val="28"/>
                <w:lang w:val="fr-BE"/>
              </w:rPr>
              <w:t>13h00-14</w:t>
            </w:r>
            <w:r w:rsidRPr="00B30283">
              <w:rPr>
                <w:sz w:val="28"/>
                <w:szCs w:val="28"/>
                <w:lang w:val="fr-BE"/>
              </w:rPr>
              <w:t>h</w:t>
            </w:r>
            <w:r>
              <w:rPr>
                <w:sz w:val="28"/>
                <w:szCs w:val="28"/>
                <w:lang w:val="fr-BE"/>
              </w:rPr>
              <w:t>00</w:t>
            </w:r>
          </w:p>
        </w:tc>
        <w:tc>
          <w:tcPr>
            <w:tcW w:w="4537" w:type="dxa"/>
          </w:tcPr>
          <w:p w:rsidR="00EA1E8E" w:rsidRDefault="00EA1E8E" w:rsidP="007F6384">
            <w:pPr>
              <w:cnfStyle w:val="000000100000"/>
              <w:rPr>
                <w:sz w:val="28"/>
                <w:szCs w:val="28"/>
                <w:lang w:val="fr-BE"/>
              </w:rPr>
            </w:pPr>
            <w:r>
              <w:rPr>
                <w:sz w:val="28"/>
                <w:szCs w:val="28"/>
                <w:lang w:val="fr-BE"/>
              </w:rPr>
              <w:t>Déjeuner</w:t>
            </w:r>
          </w:p>
          <w:p w:rsidR="00EA1E8E" w:rsidRPr="00B30283" w:rsidRDefault="00EA1E8E" w:rsidP="007F6384">
            <w:pPr>
              <w:cnfStyle w:val="000000100000"/>
              <w:rPr>
                <w:sz w:val="28"/>
                <w:szCs w:val="28"/>
                <w:lang w:val="fr-BE"/>
              </w:rPr>
            </w:pPr>
          </w:p>
        </w:tc>
        <w:tc>
          <w:tcPr>
            <w:tcW w:w="2799" w:type="dxa"/>
          </w:tcPr>
          <w:p w:rsidR="00EA1E8E" w:rsidRPr="00B30283" w:rsidRDefault="00EA1E8E" w:rsidP="007F6384">
            <w:pPr>
              <w:cnfStyle w:val="000000100000"/>
              <w:rPr>
                <w:sz w:val="28"/>
                <w:szCs w:val="28"/>
                <w:lang w:val="fr-BE"/>
              </w:rPr>
            </w:pPr>
          </w:p>
        </w:tc>
      </w:tr>
      <w:tr w:rsidR="00EA1E8E" w:rsidRPr="00B30283" w:rsidTr="00EA1E8E">
        <w:trPr>
          <w:trHeight w:val="302"/>
        </w:trPr>
        <w:tc>
          <w:tcPr>
            <w:cnfStyle w:val="001000000000"/>
            <w:tcW w:w="1950" w:type="dxa"/>
          </w:tcPr>
          <w:p w:rsidR="00EA1E8E" w:rsidRDefault="006E5712" w:rsidP="007F6384">
            <w:pPr>
              <w:rPr>
                <w:sz w:val="28"/>
                <w:szCs w:val="28"/>
                <w:lang w:val="fr-BE"/>
              </w:rPr>
            </w:pPr>
            <w:r>
              <w:rPr>
                <w:sz w:val="28"/>
                <w:szCs w:val="28"/>
                <w:lang w:val="fr-BE"/>
              </w:rPr>
              <w:t>14h00-16</w:t>
            </w:r>
            <w:r w:rsidR="00EA1E8E">
              <w:rPr>
                <w:sz w:val="28"/>
                <w:szCs w:val="28"/>
                <w:lang w:val="fr-BE"/>
              </w:rPr>
              <w:t>h00</w:t>
            </w:r>
          </w:p>
        </w:tc>
        <w:tc>
          <w:tcPr>
            <w:tcW w:w="4537" w:type="dxa"/>
          </w:tcPr>
          <w:p w:rsidR="00EA1E8E" w:rsidRDefault="00EA1E8E" w:rsidP="007F6384">
            <w:pPr>
              <w:cnfStyle w:val="000000000000"/>
              <w:rPr>
                <w:sz w:val="28"/>
                <w:szCs w:val="28"/>
                <w:lang w:val="fr-BE"/>
              </w:rPr>
            </w:pPr>
            <w:r>
              <w:rPr>
                <w:sz w:val="28"/>
                <w:szCs w:val="28"/>
                <w:lang w:val="fr-BE"/>
              </w:rPr>
              <w:t>Plénière</w:t>
            </w:r>
          </w:p>
          <w:p w:rsidR="00EA1E8E" w:rsidRDefault="00A23494" w:rsidP="00A23494">
            <w:pPr>
              <w:cnfStyle w:val="000000000000"/>
              <w:rPr>
                <w:sz w:val="28"/>
                <w:szCs w:val="28"/>
                <w:lang w:val="fr-BE"/>
              </w:rPr>
            </w:pPr>
            <w:r>
              <w:rPr>
                <w:sz w:val="28"/>
                <w:szCs w:val="28"/>
                <w:lang w:val="fr-BE"/>
              </w:rPr>
              <w:t>clôture</w:t>
            </w:r>
          </w:p>
        </w:tc>
        <w:tc>
          <w:tcPr>
            <w:tcW w:w="2799" w:type="dxa"/>
          </w:tcPr>
          <w:p w:rsidR="00EA1E8E" w:rsidRDefault="001E64C6" w:rsidP="007F6384">
            <w:pPr>
              <w:cnfStyle w:val="000000000000"/>
              <w:rPr>
                <w:sz w:val="28"/>
                <w:szCs w:val="28"/>
                <w:lang w:val="fr-BE"/>
              </w:rPr>
            </w:pPr>
            <w:r>
              <w:rPr>
                <w:sz w:val="28"/>
                <w:szCs w:val="28"/>
                <w:lang w:val="fr-BE"/>
              </w:rPr>
              <w:t>Président de séance</w:t>
            </w:r>
          </w:p>
        </w:tc>
      </w:tr>
    </w:tbl>
    <w:p w:rsidR="0072057D" w:rsidRDefault="0072057D" w:rsidP="001C2265">
      <w:pPr>
        <w:jc w:val="both"/>
        <w:rPr>
          <w:lang w:val="fr-BE"/>
        </w:rPr>
      </w:pPr>
    </w:p>
    <w:p w:rsidR="006E5712" w:rsidRDefault="006E5712" w:rsidP="001C2265">
      <w:pPr>
        <w:jc w:val="both"/>
        <w:rPr>
          <w:lang w:val="fr-BE"/>
        </w:rPr>
      </w:pPr>
    </w:p>
    <w:p w:rsidR="006E5712" w:rsidRDefault="006E5712" w:rsidP="001C2265">
      <w:pPr>
        <w:jc w:val="both"/>
        <w:rPr>
          <w:lang w:val="fr-BE"/>
        </w:rPr>
      </w:pPr>
    </w:p>
    <w:p w:rsidR="006E5712" w:rsidRDefault="006E5712" w:rsidP="001C2265">
      <w:pPr>
        <w:jc w:val="both"/>
        <w:rPr>
          <w:lang w:val="fr-BE"/>
        </w:rPr>
      </w:pPr>
    </w:p>
    <w:p w:rsidR="006E5712" w:rsidRPr="006E5712" w:rsidRDefault="006E5712" w:rsidP="001C2265">
      <w:pPr>
        <w:jc w:val="both"/>
      </w:pPr>
    </w:p>
    <w:sectPr w:rsidR="006E5712" w:rsidRPr="006E5712" w:rsidSect="00B45FF9">
      <w:footerReference w:type="default" r:id="rId8"/>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B1178" w:rsidRDefault="00CB1178" w:rsidP="002C6183">
      <w:pPr>
        <w:spacing w:after="0" w:line="240" w:lineRule="auto"/>
      </w:pPr>
      <w:r>
        <w:separator/>
      </w:r>
    </w:p>
  </w:endnote>
  <w:endnote w:type="continuationSeparator" w:id="0">
    <w:p w:rsidR="00CB1178" w:rsidRDefault="00CB1178" w:rsidP="002C618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16487235"/>
      <w:docPartObj>
        <w:docPartGallery w:val="Page Numbers (Bottom of Page)"/>
        <w:docPartUnique/>
      </w:docPartObj>
    </w:sdtPr>
    <w:sdtContent>
      <w:p w:rsidR="007F6384" w:rsidRDefault="007B002B">
        <w:pPr>
          <w:pStyle w:val="Pieddepage"/>
          <w:jc w:val="right"/>
        </w:pPr>
        <w:fldSimple w:instr=" PAGE   \* MERGEFORMAT ">
          <w:r w:rsidR="00D22E44">
            <w:rPr>
              <w:noProof/>
            </w:rPr>
            <w:t>1</w:t>
          </w:r>
        </w:fldSimple>
      </w:p>
    </w:sdtContent>
  </w:sdt>
  <w:p w:rsidR="007F6384" w:rsidRDefault="007F6384">
    <w:pPr>
      <w:pStyle w:val="Pieddepag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B1178" w:rsidRDefault="00CB1178" w:rsidP="002C6183">
      <w:pPr>
        <w:spacing w:after="0" w:line="240" w:lineRule="auto"/>
      </w:pPr>
      <w:r>
        <w:separator/>
      </w:r>
    </w:p>
  </w:footnote>
  <w:footnote w:type="continuationSeparator" w:id="0">
    <w:p w:rsidR="00CB1178" w:rsidRDefault="00CB1178" w:rsidP="002C618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E21128"/>
    <w:multiLevelType w:val="hybridMultilevel"/>
    <w:tmpl w:val="A8C89126"/>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381E16EC"/>
    <w:multiLevelType w:val="hybridMultilevel"/>
    <w:tmpl w:val="075A8986"/>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39855CF9"/>
    <w:multiLevelType w:val="hybridMultilevel"/>
    <w:tmpl w:val="64B85CC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3B7A6F7C"/>
    <w:multiLevelType w:val="multilevel"/>
    <w:tmpl w:val="39C80C4A"/>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
    <w:nsid w:val="45B20F7B"/>
    <w:multiLevelType w:val="hybridMultilevel"/>
    <w:tmpl w:val="8466DB30"/>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7C7D0FE1"/>
    <w:multiLevelType w:val="hybridMultilevel"/>
    <w:tmpl w:val="A1A820D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3"/>
  </w:num>
  <w:num w:numId="2">
    <w:abstractNumId w:val="4"/>
  </w:num>
  <w:num w:numId="3">
    <w:abstractNumId w:val="2"/>
  </w:num>
  <w:num w:numId="4">
    <w:abstractNumId w:val="5"/>
  </w:num>
  <w:num w:numId="5">
    <w:abstractNumId w:val="0"/>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hyphenationZone w:val="425"/>
  <w:characterSpacingControl w:val="doNotCompress"/>
  <w:footnotePr>
    <w:footnote w:id="-1"/>
    <w:footnote w:id="0"/>
  </w:footnotePr>
  <w:endnotePr>
    <w:endnote w:id="-1"/>
    <w:endnote w:id="0"/>
  </w:endnotePr>
  <w:compat/>
  <w:rsids>
    <w:rsidRoot w:val="001C2265"/>
    <w:rsid w:val="00041054"/>
    <w:rsid w:val="000D3CF1"/>
    <w:rsid w:val="000E5029"/>
    <w:rsid w:val="001A337B"/>
    <w:rsid w:val="001C0CAC"/>
    <w:rsid w:val="001C2265"/>
    <w:rsid w:val="001E64C6"/>
    <w:rsid w:val="00265249"/>
    <w:rsid w:val="002778BE"/>
    <w:rsid w:val="002C6183"/>
    <w:rsid w:val="003874D1"/>
    <w:rsid w:val="003A6955"/>
    <w:rsid w:val="004C3AC1"/>
    <w:rsid w:val="0052233A"/>
    <w:rsid w:val="006B7A88"/>
    <w:rsid w:val="006E5712"/>
    <w:rsid w:val="0072057D"/>
    <w:rsid w:val="007A17E7"/>
    <w:rsid w:val="007B002B"/>
    <w:rsid w:val="007F6384"/>
    <w:rsid w:val="008454C7"/>
    <w:rsid w:val="00887FA2"/>
    <w:rsid w:val="00930E7C"/>
    <w:rsid w:val="00976FB1"/>
    <w:rsid w:val="009A058E"/>
    <w:rsid w:val="009E3EAF"/>
    <w:rsid w:val="00A150BF"/>
    <w:rsid w:val="00A23494"/>
    <w:rsid w:val="00B066F7"/>
    <w:rsid w:val="00B45FF9"/>
    <w:rsid w:val="00B64097"/>
    <w:rsid w:val="00B66B5B"/>
    <w:rsid w:val="00BE3F9B"/>
    <w:rsid w:val="00C038D0"/>
    <w:rsid w:val="00CB1178"/>
    <w:rsid w:val="00D22E44"/>
    <w:rsid w:val="00DB7D80"/>
    <w:rsid w:val="00DF3DD5"/>
    <w:rsid w:val="00EA1E8E"/>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5FF9"/>
  </w:style>
  <w:style w:type="paragraph" w:styleId="Titre1">
    <w:name w:val="heading 1"/>
    <w:basedOn w:val="Normal"/>
    <w:next w:val="Normal"/>
    <w:link w:val="Titre1Car"/>
    <w:uiPriority w:val="9"/>
    <w:qFormat/>
    <w:rsid w:val="001C2265"/>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Normal"/>
    <w:next w:val="Normal"/>
    <w:link w:val="TitreCar"/>
    <w:uiPriority w:val="10"/>
    <w:qFormat/>
    <w:rsid w:val="001C2265"/>
    <w:pPr>
      <w:pBdr>
        <w:bottom w:val="single" w:sz="8" w:space="4" w:color="5B9BD5"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reCar">
    <w:name w:val="Titre Car"/>
    <w:basedOn w:val="Policepardfaut"/>
    <w:link w:val="Titre"/>
    <w:uiPriority w:val="10"/>
    <w:rsid w:val="001C2265"/>
    <w:rPr>
      <w:rFonts w:asciiTheme="majorHAnsi" w:eastAsiaTheme="majorEastAsia" w:hAnsiTheme="majorHAnsi" w:cstheme="majorBidi"/>
      <w:color w:val="323E4F" w:themeColor="text2" w:themeShade="BF"/>
      <w:spacing w:val="5"/>
      <w:kern w:val="28"/>
      <w:sz w:val="52"/>
      <w:szCs w:val="52"/>
    </w:rPr>
  </w:style>
  <w:style w:type="character" w:customStyle="1" w:styleId="Titre1Car">
    <w:name w:val="Titre 1 Car"/>
    <w:basedOn w:val="Policepardfaut"/>
    <w:link w:val="Titre1"/>
    <w:uiPriority w:val="9"/>
    <w:rsid w:val="001C2265"/>
    <w:rPr>
      <w:rFonts w:asciiTheme="majorHAnsi" w:eastAsiaTheme="majorEastAsia" w:hAnsiTheme="majorHAnsi" w:cstheme="majorBidi"/>
      <w:b/>
      <w:bCs/>
      <w:color w:val="2E74B5" w:themeColor="accent1" w:themeShade="BF"/>
      <w:sz w:val="28"/>
      <w:szCs w:val="28"/>
    </w:rPr>
  </w:style>
  <w:style w:type="paragraph" w:customStyle="1" w:styleId="DefaultText">
    <w:name w:val="Default Text"/>
    <w:basedOn w:val="Normal"/>
    <w:link w:val="DefaultTextChar"/>
    <w:uiPriority w:val="99"/>
    <w:qFormat/>
    <w:rsid w:val="001C2265"/>
    <w:pPr>
      <w:spacing w:after="0" w:line="280" w:lineRule="atLeast"/>
    </w:pPr>
    <w:rPr>
      <w:rFonts w:ascii="Arial" w:eastAsia="Times New Roman" w:hAnsi="Arial" w:cs="Times New Roman"/>
      <w:sz w:val="18"/>
      <w:szCs w:val="24"/>
      <w:lang w:val="en-GB" w:eastAsia="nl-NL"/>
    </w:rPr>
  </w:style>
  <w:style w:type="character" w:customStyle="1" w:styleId="DefaultTextChar">
    <w:name w:val="Default Text Char"/>
    <w:link w:val="DefaultText"/>
    <w:uiPriority w:val="99"/>
    <w:rsid w:val="001C2265"/>
    <w:rPr>
      <w:rFonts w:ascii="Arial" w:eastAsia="Times New Roman" w:hAnsi="Arial" w:cs="Times New Roman"/>
      <w:sz w:val="18"/>
      <w:szCs w:val="24"/>
      <w:lang w:val="en-GB" w:eastAsia="nl-NL"/>
    </w:rPr>
  </w:style>
  <w:style w:type="paragraph" w:styleId="Paragraphedeliste">
    <w:name w:val="List Paragraph"/>
    <w:basedOn w:val="Normal"/>
    <w:uiPriority w:val="34"/>
    <w:qFormat/>
    <w:rsid w:val="0072057D"/>
    <w:pPr>
      <w:ind w:left="720"/>
      <w:contextualSpacing/>
    </w:pPr>
  </w:style>
  <w:style w:type="table" w:styleId="Tramemoyenne2-Accent3">
    <w:name w:val="Medium Shading 2 Accent 3"/>
    <w:basedOn w:val="TableauNormal"/>
    <w:uiPriority w:val="64"/>
    <w:rsid w:val="00EA1E8E"/>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En-tte">
    <w:name w:val="header"/>
    <w:basedOn w:val="Normal"/>
    <w:link w:val="En-tteCar"/>
    <w:uiPriority w:val="99"/>
    <w:semiHidden/>
    <w:unhideWhenUsed/>
    <w:rsid w:val="002C6183"/>
    <w:pPr>
      <w:tabs>
        <w:tab w:val="center" w:pos="4536"/>
        <w:tab w:val="right" w:pos="9072"/>
      </w:tabs>
      <w:spacing w:after="0" w:line="240" w:lineRule="auto"/>
    </w:pPr>
  </w:style>
  <w:style w:type="character" w:customStyle="1" w:styleId="En-tteCar">
    <w:name w:val="En-tête Car"/>
    <w:basedOn w:val="Policepardfaut"/>
    <w:link w:val="En-tte"/>
    <w:uiPriority w:val="99"/>
    <w:semiHidden/>
    <w:rsid w:val="002C6183"/>
  </w:style>
  <w:style w:type="paragraph" w:styleId="Pieddepage">
    <w:name w:val="footer"/>
    <w:basedOn w:val="Normal"/>
    <w:link w:val="PieddepageCar"/>
    <w:uiPriority w:val="99"/>
    <w:unhideWhenUsed/>
    <w:rsid w:val="002C6183"/>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C6183"/>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3BFCB40-7C3A-4839-8C34-8F79EF2879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2</Pages>
  <Words>669</Words>
  <Characters>3683</Characters>
  <Application>Microsoft Office Word</Application>
  <DocSecurity>0</DocSecurity>
  <Lines>30</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4344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Oumar Ouattara</dc:creator>
  <cp:lastModifiedBy>Oumar Ouattara</cp:lastModifiedBy>
  <cp:revision>7</cp:revision>
  <dcterms:created xsi:type="dcterms:W3CDTF">2017-08-23T09:19:00Z</dcterms:created>
  <dcterms:modified xsi:type="dcterms:W3CDTF">2017-08-28T10:55:00Z</dcterms:modified>
</cp:coreProperties>
</file>