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3A9E" w:rsidRPr="00C966BB" w:rsidRDefault="00393A9E">
      <w:pPr>
        <w:pStyle w:val="Corpsdetexte"/>
        <w:spacing w:before="9"/>
        <w:ind w:left="0"/>
        <w:rPr>
          <w:rFonts w:ascii="Times New Roman"/>
          <w:sz w:val="9"/>
        </w:rPr>
      </w:pPr>
    </w:p>
    <w:p w:rsidR="00684C65" w:rsidRPr="00684C65" w:rsidRDefault="00684C65" w:rsidP="00684C65">
      <w:pPr>
        <w:pStyle w:val="Titre1"/>
        <w:tabs>
          <w:tab w:val="left" w:pos="425"/>
        </w:tabs>
        <w:spacing w:before="101"/>
        <w:ind w:hanging="395"/>
        <w:jc w:val="center"/>
        <w:rPr>
          <w:sz w:val="28"/>
          <w:u w:val="single"/>
        </w:rPr>
      </w:pPr>
      <w:bookmarkStart w:id="0" w:name="lt_pId000"/>
      <w:r w:rsidRPr="00684C65">
        <w:rPr>
          <w:sz w:val="28"/>
          <w:u w:val="single"/>
        </w:rPr>
        <w:t>Mission d’évaluation de la gouvernance et de l’efficacité des subventions du Fonds mondial au Burkina Faso</w:t>
      </w:r>
    </w:p>
    <w:p w:rsidR="00684C65" w:rsidRDefault="00684C65" w:rsidP="00684C65">
      <w:pPr>
        <w:pStyle w:val="Titre1"/>
        <w:tabs>
          <w:tab w:val="left" w:pos="425"/>
        </w:tabs>
        <w:spacing w:before="101"/>
        <w:ind w:hanging="395"/>
      </w:pPr>
    </w:p>
    <w:p w:rsidR="00393A9E" w:rsidRPr="0052069A" w:rsidRDefault="00684C65" w:rsidP="00684C65">
      <w:pPr>
        <w:pStyle w:val="Titre1"/>
        <w:tabs>
          <w:tab w:val="left" w:pos="425"/>
        </w:tabs>
        <w:spacing w:before="101"/>
        <w:ind w:hanging="395"/>
      </w:pPr>
      <w:bookmarkStart w:id="1" w:name="_GoBack"/>
      <w:bookmarkEnd w:id="1"/>
      <w:r>
        <w:t xml:space="preserve">TERMES DE REFERENCE </w:t>
      </w:r>
      <w:bookmarkEnd w:id="0"/>
    </w:p>
    <w:p w:rsidR="00393A9E" w:rsidRPr="0052069A" w:rsidRDefault="00393A9E">
      <w:pPr>
        <w:pStyle w:val="Corpsdetexte"/>
        <w:spacing w:before="11"/>
        <w:ind w:left="0"/>
        <w:rPr>
          <w:b/>
          <w:sz w:val="21"/>
        </w:rPr>
      </w:pPr>
    </w:p>
    <w:p w:rsidR="00393A9E" w:rsidRPr="0052069A" w:rsidRDefault="009837EE">
      <w:pPr>
        <w:pStyle w:val="Paragraphedeliste"/>
        <w:numPr>
          <w:ilvl w:val="1"/>
          <w:numId w:val="4"/>
        </w:numPr>
        <w:tabs>
          <w:tab w:val="left" w:pos="821"/>
        </w:tabs>
        <w:jc w:val="left"/>
        <w:rPr>
          <w:b/>
        </w:rPr>
      </w:pPr>
      <w:bookmarkStart w:id="2" w:name="lt_pId001"/>
      <w:r w:rsidRPr="0052069A">
        <w:rPr>
          <w:b/>
        </w:rPr>
        <w:t>Contexte</w:t>
      </w:r>
      <w:bookmarkEnd w:id="2"/>
    </w:p>
    <w:p w:rsidR="00393A9E" w:rsidRPr="0052069A" w:rsidRDefault="00393A9E">
      <w:pPr>
        <w:pStyle w:val="Corpsdetexte"/>
        <w:spacing w:before="10"/>
        <w:ind w:left="0"/>
        <w:rPr>
          <w:b/>
          <w:sz w:val="21"/>
        </w:rPr>
      </w:pPr>
    </w:p>
    <w:p w:rsidR="00393A9E" w:rsidRPr="0052069A" w:rsidRDefault="00C057FA" w:rsidP="00BB48A4">
      <w:pPr>
        <w:pStyle w:val="Corpsdetexte"/>
        <w:ind w:right="114"/>
      </w:pPr>
      <w:r w:rsidRPr="0052069A">
        <w:rPr>
          <w:rFonts w:eastAsia="MS Mincho" w:cstheme="minorHAnsi"/>
        </w:rPr>
        <w:t xml:space="preserve">À la demande du Directeur exécutif du Fonds mondial, le Bureau de l’Inspecteur général a réalisé un examen consultatif de la mise en œuvre des subventions en Afrique de l’Ouest et du Centre. </w:t>
      </w:r>
      <w:bookmarkStart w:id="3" w:name="lt_pId003"/>
      <w:r w:rsidR="008B16A0" w:rsidRPr="0052069A">
        <w:t>Dans cette région, le Fonds mondial s’est heurté à toute une série de problèmes, notamment une faible absorption, des difficultés de gestion financière et un manque de coordination entre les partenaires.</w:t>
      </w:r>
      <w:bookmarkEnd w:id="3"/>
      <w:r w:rsidR="00CA7AB8" w:rsidRPr="0052069A">
        <w:t xml:space="preserve"> </w:t>
      </w:r>
      <w:bookmarkStart w:id="4" w:name="lt_pId004"/>
      <w:r w:rsidR="00F9452D" w:rsidRPr="0052069A">
        <w:t>L’objectif était de mieux cerner les obstacles éventuels à la mise en œuvre et l’absorption financière et d’identifier les possibilités d’amélioration des résultats du programme et des taux d’absorption.</w:t>
      </w:r>
      <w:bookmarkEnd w:id="4"/>
      <w:r w:rsidR="00CA7AB8" w:rsidRPr="0052069A">
        <w:t xml:space="preserve"> </w:t>
      </w:r>
      <w:bookmarkStart w:id="5" w:name="lt_pId005"/>
      <w:r w:rsidR="00745BB1" w:rsidRPr="0052069A">
        <w:t>La description par le rapport de l’état actuel de la lutte contre les trois maladies est mitigée.</w:t>
      </w:r>
      <w:bookmarkEnd w:id="5"/>
      <w:r w:rsidR="00CA7AB8" w:rsidRPr="0052069A">
        <w:t xml:space="preserve"> </w:t>
      </w:r>
      <w:bookmarkStart w:id="6" w:name="lt_pId006"/>
      <w:r w:rsidR="000C2109" w:rsidRPr="0052069A">
        <w:t>Dans une région caractérisée (comme décrit dans le rapport) par une grande fragilité et de l’instabilité, des systèmes de santé faibles, une marge budgétaire restreinte, un financement de la santé limité et un déficit de financement considérable, des progrès significatifs ont été accomplis en matière de réduction de la mortalité liée au paludisme (- 37 pour cent depuis 2010) et au VIH (- 23 pour cent), même si, malheureusement, les décès liés à la tuberculose ont augmenté (+ 5 pour cent).</w:t>
      </w:r>
      <w:bookmarkEnd w:id="6"/>
    </w:p>
    <w:p w:rsidR="00393A9E" w:rsidRPr="0052069A" w:rsidRDefault="00393A9E">
      <w:pPr>
        <w:pStyle w:val="Corpsdetexte"/>
        <w:spacing w:before="1"/>
        <w:ind w:left="0"/>
      </w:pPr>
    </w:p>
    <w:p w:rsidR="00393A9E" w:rsidRPr="0052069A" w:rsidRDefault="00801DEC">
      <w:pPr>
        <w:pStyle w:val="Corpsdetexte"/>
        <w:ind w:right="154"/>
      </w:pPr>
      <w:bookmarkStart w:id="7" w:name="lt_pId007"/>
      <w:r w:rsidRPr="0052069A">
        <w:t>L’absorption à l’intérieur des pays est maintenant meilleure que la moyenne pour le reste de l’Afrique, à 77 pour cent contre 74 (bien que cela masque des écarts entre les pays, dont certains n’ont pas encore atteint ce niveau).</w:t>
      </w:r>
      <w:bookmarkEnd w:id="7"/>
    </w:p>
    <w:p w:rsidR="00393A9E" w:rsidRPr="0052069A" w:rsidRDefault="00393A9E">
      <w:pPr>
        <w:pStyle w:val="Corpsdetexte"/>
        <w:spacing w:before="1"/>
        <w:ind w:left="0"/>
      </w:pPr>
    </w:p>
    <w:p w:rsidR="00393A9E" w:rsidRPr="0052069A" w:rsidRDefault="00E15B45">
      <w:pPr>
        <w:pStyle w:val="Corpsdetexte"/>
        <w:spacing w:line="250" w:lineRule="exact"/>
      </w:pPr>
      <w:bookmarkStart w:id="8" w:name="lt_pId008"/>
      <w:r w:rsidRPr="0052069A">
        <w:t>Les conclusions du rapport du Bureau de l’Inspecteur général étaient les suivantes :</w:t>
      </w:r>
      <w:bookmarkEnd w:id="8"/>
    </w:p>
    <w:p w:rsidR="00393A9E" w:rsidRPr="0052069A" w:rsidRDefault="00F811CA">
      <w:pPr>
        <w:pStyle w:val="Paragraphedeliste"/>
        <w:numPr>
          <w:ilvl w:val="0"/>
          <w:numId w:val="3"/>
        </w:numPr>
        <w:tabs>
          <w:tab w:val="left" w:pos="820"/>
          <w:tab w:val="left" w:pos="821"/>
        </w:tabs>
        <w:ind w:right="613"/>
      </w:pPr>
      <w:bookmarkStart w:id="9" w:name="lt_pId009"/>
      <w:r w:rsidRPr="0052069A">
        <w:t>Une mise en œuvre gérée au niveau central par les récipiendaires principaux ayant un mandat limité dans la fourniture de services de santé et aucune relation hiérarchique, fonctionnelle ou financière avec les entités de prestation de services.</w:t>
      </w:r>
      <w:bookmarkEnd w:id="9"/>
    </w:p>
    <w:p w:rsidR="00393A9E" w:rsidRPr="0052069A" w:rsidRDefault="00FB341F">
      <w:pPr>
        <w:pStyle w:val="Paragraphedeliste"/>
        <w:numPr>
          <w:ilvl w:val="0"/>
          <w:numId w:val="3"/>
        </w:numPr>
        <w:tabs>
          <w:tab w:val="left" w:pos="820"/>
          <w:tab w:val="left" w:pos="821"/>
        </w:tabs>
        <w:ind w:right="196"/>
      </w:pPr>
      <w:bookmarkStart w:id="10" w:name="lt_pId010"/>
      <w:r w:rsidRPr="0052069A">
        <w:t>Une mise en œuvre verticale et un manque d’intégration entre les trois maladies ne favorisent pas l’efficacité et alourdissent la charge des fonctions de prestation de services aux niveaux inférieurs.</w:t>
      </w:r>
      <w:bookmarkEnd w:id="10"/>
    </w:p>
    <w:p w:rsidR="00393A9E" w:rsidRPr="0052069A" w:rsidRDefault="00716F26">
      <w:pPr>
        <w:pStyle w:val="Paragraphedeliste"/>
        <w:numPr>
          <w:ilvl w:val="0"/>
          <w:numId w:val="3"/>
        </w:numPr>
        <w:tabs>
          <w:tab w:val="left" w:pos="820"/>
          <w:tab w:val="left" w:pos="821"/>
        </w:tabs>
        <w:ind w:right="154"/>
      </w:pPr>
      <w:bookmarkStart w:id="11" w:name="lt_pId011"/>
      <w:r w:rsidRPr="0052069A">
        <w:t>Les ONG internationales et les institutions du système des Nations Unies peuvent combler des lacunes majeures et ont fait leurs preuves, mais elles sont généralement plus coûteuses.</w:t>
      </w:r>
      <w:bookmarkEnd w:id="11"/>
    </w:p>
    <w:p w:rsidR="00393A9E" w:rsidRPr="0052069A" w:rsidRDefault="00393A9E">
      <w:pPr>
        <w:pStyle w:val="Corpsdetexte"/>
        <w:spacing w:before="10"/>
        <w:ind w:left="0"/>
        <w:rPr>
          <w:sz w:val="21"/>
        </w:rPr>
      </w:pPr>
    </w:p>
    <w:p w:rsidR="00393A9E" w:rsidRDefault="00C966BB">
      <w:pPr>
        <w:pStyle w:val="Corpsdetexte"/>
        <w:ind w:right="401"/>
      </w:pPr>
      <w:bookmarkStart w:id="12" w:name="lt_pId012"/>
      <w:r w:rsidRPr="0052069A">
        <w:t xml:space="preserve">Le Secrétariat du Fonds mondial a défini trois domaines d’activité à </w:t>
      </w:r>
      <w:r w:rsidR="00041723" w:rsidRPr="0052069A">
        <w:t>approfondir dans le rapport consultatif du Bureau de l’Inspecteur général</w:t>
      </w:r>
      <w:r w:rsidR="00CA7AB8" w:rsidRPr="0052069A">
        <w:t>.</w:t>
      </w:r>
      <w:bookmarkEnd w:id="12"/>
      <w:r w:rsidR="00CA7AB8" w:rsidRPr="0052069A">
        <w:t xml:space="preserve"> </w:t>
      </w:r>
      <w:bookmarkStart w:id="13" w:name="lt_pId013"/>
      <w:r w:rsidR="00041723" w:rsidRPr="0052069A">
        <w:t>Tout d’abord, l’examen et la modification des politiques internes et de leurs modalités de mise en œuvre (notamment celles qui ont trait au contrôle fiduciaire).</w:t>
      </w:r>
      <w:bookmarkEnd w:id="13"/>
      <w:r w:rsidR="00CA7AB8" w:rsidRPr="0052069A">
        <w:t xml:space="preserve"> </w:t>
      </w:r>
      <w:bookmarkStart w:id="14" w:name="lt_pId014"/>
      <w:r w:rsidR="0075048F" w:rsidRPr="0052069A">
        <w:t>Deuxièmement, la réalisation des examens par pays, en collaboration avec les autorités publiques, les maîtres d’œuvre dans le pays, les partenaires techniques et d’autres parties prenantes, afin d’élaborer des plans d’action spécifiques et pratiques pour chaque pays, en définissant clairement les responsabilités des différents partenaires.</w:t>
      </w:r>
      <w:bookmarkEnd w:id="14"/>
      <w:r w:rsidR="00CA7AB8" w:rsidRPr="0052069A">
        <w:t xml:space="preserve"> </w:t>
      </w:r>
      <w:bookmarkStart w:id="15" w:name="lt_pId015"/>
      <w:r w:rsidR="00432405" w:rsidRPr="0052069A">
        <w:t>Enfin, troisièmement, la mobilisation des partenaires autour des questions (comme la fourniture d’une assistance technique à long terme) dont la résolution dépasse le mandat et les ressources du Fonds mondial.</w:t>
      </w:r>
      <w:bookmarkEnd w:id="15"/>
      <w:r w:rsidR="00CA7AB8" w:rsidRPr="0052069A">
        <w:t xml:space="preserve"> </w:t>
      </w:r>
      <w:bookmarkStart w:id="16" w:name="lt_pId016"/>
      <w:r w:rsidR="00933106" w:rsidRPr="0052069A">
        <w:t>La portée des travaux pour le présent appel à propositions découle du deuxième axe de travail</w:t>
      </w:r>
      <w:r w:rsidR="00CA7AB8" w:rsidRPr="0052069A">
        <w:t>.</w:t>
      </w:r>
      <w:bookmarkEnd w:id="16"/>
    </w:p>
    <w:p w:rsidR="00684C65" w:rsidRDefault="00684C65">
      <w:pPr>
        <w:pStyle w:val="Corpsdetexte"/>
        <w:ind w:right="401"/>
      </w:pPr>
    </w:p>
    <w:p w:rsidR="00684C65" w:rsidRDefault="00684C65">
      <w:pPr>
        <w:pStyle w:val="Corpsdetexte"/>
        <w:ind w:right="401"/>
      </w:pPr>
    </w:p>
    <w:p w:rsidR="00684C65" w:rsidRDefault="00684C65">
      <w:pPr>
        <w:pStyle w:val="Corpsdetexte"/>
        <w:ind w:right="401"/>
      </w:pPr>
    </w:p>
    <w:p w:rsidR="00684C65" w:rsidRPr="0052069A" w:rsidRDefault="00684C65">
      <w:pPr>
        <w:pStyle w:val="Corpsdetexte"/>
        <w:ind w:right="401"/>
      </w:pPr>
    </w:p>
    <w:p w:rsidR="00393A9E" w:rsidRPr="0052069A" w:rsidRDefault="00393A9E">
      <w:pPr>
        <w:pStyle w:val="Corpsdetexte"/>
        <w:spacing w:before="1"/>
        <w:ind w:left="0"/>
      </w:pPr>
    </w:p>
    <w:p w:rsidR="00393A9E" w:rsidRPr="0052069A" w:rsidRDefault="00336162">
      <w:pPr>
        <w:pStyle w:val="Titre1"/>
        <w:numPr>
          <w:ilvl w:val="1"/>
          <w:numId w:val="4"/>
        </w:numPr>
        <w:tabs>
          <w:tab w:val="left" w:pos="396"/>
        </w:tabs>
        <w:ind w:left="395" w:hanging="295"/>
        <w:jc w:val="left"/>
      </w:pPr>
      <w:bookmarkStart w:id="17" w:name="lt_pId017"/>
      <w:r w:rsidRPr="0052069A">
        <w:t>Portée </w:t>
      </w:r>
      <w:r w:rsidR="00CA7AB8" w:rsidRPr="0052069A">
        <w:t>:</w:t>
      </w:r>
      <w:bookmarkEnd w:id="17"/>
    </w:p>
    <w:p w:rsidR="00393A9E" w:rsidRPr="0052069A" w:rsidRDefault="00393A9E">
      <w:pPr>
        <w:pStyle w:val="Corpsdetexte"/>
        <w:ind w:left="0"/>
        <w:rPr>
          <w:b/>
        </w:rPr>
      </w:pPr>
    </w:p>
    <w:p w:rsidR="00393A9E" w:rsidRPr="0052069A" w:rsidRDefault="00336162" w:rsidP="00860659">
      <w:pPr>
        <w:pStyle w:val="Corpsdetexte"/>
        <w:ind w:right="313"/>
      </w:pPr>
      <w:bookmarkStart w:id="18" w:name="lt_pId018"/>
      <w:r w:rsidRPr="0052069A">
        <w:t>La portée du présent appel à propositions suppose la réalisation d’évaluations par pays centrées sur la gouvernance dans le pays et l’efficacité de la mise en œuvre.</w:t>
      </w:r>
      <w:bookmarkEnd w:id="18"/>
      <w:r w:rsidR="00CA7AB8" w:rsidRPr="0052069A">
        <w:t xml:space="preserve"> </w:t>
      </w:r>
      <w:bookmarkStart w:id="19" w:name="lt_pId019"/>
      <w:r w:rsidRPr="0052069A">
        <w:t xml:space="preserve">Le rôle du prestataire s’arrête là, mais ces évaluations serviront à étayer des plans d’actions assortis de priorités dans le pays </w:t>
      </w:r>
      <w:r w:rsidR="001662A7">
        <w:t xml:space="preserve">et </w:t>
      </w:r>
      <w:r w:rsidRPr="0052069A">
        <w:t>délimitant clairement les responsabilités du Fonds mondial, celles des pays et celles des partenaires.</w:t>
      </w:r>
      <w:bookmarkStart w:id="20" w:name="lt_pId020"/>
      <w:bookmarkEnd w:id="19"/>
      <w:r w:rsidR="00860659" w:rsidRPr="0052069A">
        <w:t xml:space="preserve"> L’évaluation cible 13 à 14 pays, à savoir le </w:t>
      </w:r>
      <w:r w:rsidR="00CA7AB8" w:rsidRPr="0052069A">
        <w:t>Camero</w:t>
      </w:r>
      <w:r w:rsidR="00860659" w:rsidRPr="0052069A">
        <w:t>u</w:t>
      </w:r>
      <w:r w:rsidR="00CA7AB8" w:rsidRPr="0052069A">
        <w:t xml:space="preserve">n, </w:t>
      </w:r>
      <w:r w:rsidR="00860659" w:rsidRPr="0052069A">
        <w:t xml:space="preserve">la </w:t>
      </w:r>
      <w:r w:rsidR="00CA7AB8" w:rsidRPr="0052069A">
        <w:t>Mauritani</w:t>
      </w:r>
      <w:r w:rsidR="00860659" w:rsidRPr="0052069A">
        <w:t>e</w:t>
      </w:r>
      <w:r w:rsidR="00CA7AB8" w:rsidRPr="0052069A">
        <w:t xml:space="preserve">, </w:t>
      </w:r>
      <w:r w:rsidR="00860659" w:rsidRPr="0052069A">
        <w:t xml:space="preserve">le </w:t>
      </w:r>
      <w:r w:rsidR="00CA7AB8" w:rsidRPr="0052069A">
        <w:t xml:space="preserve">Liberia, </w:t>
      </w:r>
      <w:r w:rsidR="00860659" w:rsidRPr="0052069A">
        <w:t xml:space="preserve">la </w:t>
      </w:r>
      <w:r w:rsidR="00CA7AB8" w:rsidRPr="0052069A">
        <w:t xml:space="preserve">Sierra Leone, </w:t>
      </w:r>
      <w:r w:rsidR="00860659" w:rsidRPr="0052069A">
        <w:t xml:space="preserve">la </w:t>
      </w:r>
      <w:r w:rsidR="00CA7AB8" w:rsidRPr="0052069A">
        <w:t>Gambi</w:t>
      </w:r>
      <w:r w:rsidR="00860659" w:rsidRPr="0052069A">
        <w:t>e</w:t>
      </w:r>
      <w:r w:rsidR="00CA7AB8" w:rsidRPr="0052069A">
        <w:t xml:space="preserve">, </w:t>
      </w:r>
      <w:r w:rsidR="00860659" w:rsidRPr="0052069A">
        <w:t>le Tc</w:t>
      </w:r>
      <w:r w:rsidR="00CA7AB8" w:rsidRPr="0052069A">
        <w:t xml:space="preserve">had, </w:t>
      </w:r>
      <w:r w:rsidR="00860659" w:rsidRPr="0052069A">
        <w:t xml:space="preserve">le </w:t>
      </w:r>
      <w:r w:rsidR="00CA7AB8" w:rsidRPr="0052069A">
        <w:t xml:space="preserve">Niger, </w:t>
      </w:r>
      <w:r w:rsidR="00860659" w:rsidRPr="0052069A">
        <w:t>le B</w:t>
      </w:r>
      <w:r w:rsidR="00CA7AB8" w:rsidRPr="0052069A">
        <w:t>urkina Faso,</w:t>
      </w:r>
      <w:r w:rsidR="00860659" w:rsidRPr="0052069A">
        <w:t xml:space="preserve"> le</w:t>
      </w:r>
      <w:r w:rsidR="00CA7AB8" w:rsidRPr="0052069A">
        <w:t xml:space="preserve"> Mali, </w:t>
      </w:r>
      <w:r w:rsidR="00860659" w:rsidRPr="0052069A">
        <w:t xml:space="preserve">le </w:t>
      </w:r>
      <w:r w:rsidR="00CA7AB8" w:rsidRPr="0052069A">
        <w:t>B</w:t>
      </w:r>
      <w:r w:rsidR="00860659" w:rsidRPr="0052069A">
        <w:t>é</w:t>
      </w:r>
      <w:r w:rsidR="00CA7AB8" w:rsidRPr="0052069A">
        <w:t xml:space="preserve">nin, </w:t>
      </w:r>
      <w:r w:rsidR="00860659" w:rsidRPr="0052069A">
        <w:t xml:space="preserve">la </w:t>
      </w:r>
      <w:r w:rsidR="00CA7AB8" w:rsidRPr="0052069A">
        <w:t>C</w:t>
      </w:r>
      <w:r w:rsidR="00860659" w:rsidRPr="0052069A">
        <w:t>ô</w:t>
      </w:r>
      <w:r w:rsidR="00CA7AB8" w:rsidRPr="0052069A">
        <w:t xml:space="preserve">te d’Ivoire, </w:t>
      </w:r>
      <w:r w:rsidR="00860659" w:rsidRPr="0052069A">
        <w:t>la République centrafricaine</w:t>
      </w:r>
      <w:r w:rsidR="00CA7AB8" w:rsidRPr="0052069A">
        <w:t xml:space="preserve">, </w:t>
      </w:r>
      <w:r w:rsidR="00860659" w:rsidRPr="0052069A">
        <w:t xml:space="preserve">le </w:t>
      </w:r>
      <w:r w:rsidR="00CA7AB8" w:rsidRPr="0052069A">
        <w:t xml:space="preserve">Togo, </w:t>
      </w:r>
      <w:r w:rsidR="00860659" w:rsidRPr="0052069A">
        <w:t xml:space="preserve">le </w:t>
      </w:r>
      <w:r w:rsidR="00CA7AB8" w:rsidRPr="0052069A">
        <w:t xml:space="preserve">Congo, </w:t>
      </w:r>
      <w:r w:rsidR="00860659" w:rsidRPr="0052069A">
        <w:t xml:space="preserve">la </w:t>
      </w:r>
      <w:r w:rsidR="00CA7AB8" w:rsidRPr="0052069A">
        <w:t>Guin</w:t>
      </w:r>
      <w:r w:rsidR="00860659" w:rsidRPr="0052069A">
        <w:t>é</w:t>
      </w:r>
      <w:r w:rsidR="00CA7AB8" w:rsidRPr="0052069A">
        <w:t>e-Bissau</w:t>
      </w:r>
      <w:r w:rsidR="00860659" w:rsidRPr="0052069A">
        <w:t xml:space="preserve"> et éventuellement le Séné</w:t>
      </w:r>
      <w:r w:rsidR="00CA7AB8" w:rsidRPr="0052069A">
        <w:t>gal (</w:t>
      </w:r>
      <w:r w:rsidR="00003F4E" w:rsidRPr="0052069A">
        <w:t>pour ce dernier, cela dépendra du calendrier de réalisation des dispositions contractuelles</w:t>
      </w:r>
      <w:r w:rsidR="00CA7AB8" w:rsidRPr="0052069A">
        <w:t>).</w:t>
      </w:r>
      <w:bookmarkEnd w:id="20"/>
    </w:p>
    <w:p w:rsidR="00BB48A4" w:rsidRPr="0052069A" w:rsidRDefault="00BB48A4">
      <w:pPr>
        <w:pStyle w:val="Corpsdetexte"/>
        <w:spacing w:before="80"/>
      </w:pPr>
    </w:p>
    <w:p w:rsidR="00393A9E" w:rsidRPr="00C966BB" w:rsidRDefault="00003F4E">
      <w:pPr>
        <w:pStyle w:val="Corpsdetexte"/>
        <w:spacing w:before="80"/>
      </w:pPr>
      <w:bookmarkStart w:id="21" w:name="lt_pId021"/>
      <w:r w:rsidRPr="0052069A">
        <w:t>La mission comporte les phases ci-après </w:t>
      </w:r>
      <w:r w:rsidR="00CA7AB8" w:rsidRPr="0052069A">
        <w:t>:</w:t>
      </w:r>
      <w:bookmarkEnd w:id="21"/>
    </w:p>
    <w:p w:rsidR="00393A9E" w:rsidRPr="00C966BB" w:rsidRDefault="0052069A">
      <w:pPr>
        <w:pStyle w:val="Corpsdetexte"/>
        <w:spacing w:before="180" w:line="250" w:lineRule="exact"/>
      </w:pPr>
      <w:bookmarkStart w:id="22" w:name="lt_pId022"/>
      <w:r w:rsidRPr="0052069A">
        <w:t>1</w:t>
      </w:r>
      <w:r w:rsidRPr="0052069A">
        <w:rPr>
          <w:vertAlign w:val="superscript"/>
        </w:rPr>
        <w:t>e</w:t>
      </w:r>
      <w:r w:rsidRPr="0052069A">
        <w:t xml:space="preserve"> phase </w:t>
      </w:r>
      <w:r w:rsidR="00CA7AB8" w:rsidRPr="0052069A">
        <w:t>:</w:t>
      </w:r>
      <w:bookmarkEnd w:id="22"/>
    </w:p>
    <w:p w:rsidR="00393A9E" w:rsidRPr="00C966BB" w:rsidRDefault="00E2116E">
      <w:pPr>
        <w:pStyle w:val="Paragraphedeliste"/>
        <w:numPr>
          <w:ilvl w:val="0"/>
          <w:numId w:val="3"/>
        </w:numPr>
        <w:tabs>
          <w:tab w:val="left" w:pos="820"/>
          <w:tab w:val="left" w:pos="821"/>
        </w:tabs>
        <w:ind w:right="127"/>
      </w:pPr>
      <w:bookmarkStart w:id="23" w:name="lt_pId023"/>
      <w:r>
        <w:t xml:space="preserve">contribuer à la finalisation de la méthodologie d’évaluation dans le pays et aux questions finales afin d’évaluer la gouvernance et l’efficacité de la mise en œuvre, </w:t>
      </w:r>
      <w:r w:rsidR="00402C93">
        <w:t>de manière à pouvoir mener une analyse tant qualitative que quantitative sur la base du projet de Cadre du Fonds mondial pour la gouvernance et l’efficacité de la mise en œuvre dans les pays (annexe D) et des questions proposées (ci-dessous et annexe E)</w:t>
      </w:r>
      <w:bookmarkEnd w:id="23"/>
    </w:p>
    <w:p w:rsidR="00393A9E" w:rsidRPr="00C966BB" w:rsidRDefault="00402C93">
      <w:pPr>
        <w:pStyle w:val="Paragraphedeliste"/>
        <w:numPr>
          <w:ilvl w:val="0"/>
          <w:numId w:val="3"/>
        </w:numPr>
        <w:tabs>
          <w:tab w:val="left" w:pos="820"/>
          <w:tab w:val="left" w:pos="821"/>
        </w:tabs>
        <w:ind w:right="735"/>
      </w:pPr>
      <w:bookmarkStart w:id="24" w:name="lt_pId024"/>
      <w:r>
        <w:t>affiner la méthodologie d’évaluation en s’appuyant sur les enseignements tirés et sur les conclusions des pays tout au long du projet</w:t>
      </w:r>
      <w:bookmarkEnd w:id="24"/>
    </w:p>
    <w:p w:rsidR="00393A9E" w:rsidRPr="00C966BB" w:rsidRDefault="00393A9E">
      <w:pPr>
        <w:pStyle w:val="Corpsdetexte"/>
        <w:ind w:left="0"/>
      </w:pPr>
    </w:p>
    <w:p w:rsidR="00393A9E" w:rsidRPr="00C966BB" w:rsidRDefault="00402C93">
      <w:pPr>
        <w:pStyle w:val="Corpsdetexte"/>
        <w:spacing w:before="1" w:line="250" w:lineRule="exact"/>
      </w:pPr>
      <w:bookmarkStart w:id="25" w:name="lt_pId025"/>
      <w:r w:rsidRPr="00402C93">
        <w:t>2</w:t>
      </w:r>
      <w:r w:rsidRPr="00402C93">
        <w:rPr>
          <w:vertAlign w:val="superscript"/>
        </w:rPr>
        <w:t>e</w:t>
      </w:r>
      <w:r w:rsidRPr="00402C93">
        <w:t xml:space="preserve"> phase </w:t>
      </w:r>
      <w:r w:rsidR="00CA7AB8" w:rsidRPr="00402C93">
        <w:t>:</w:t>
      </w:r>
      <w:bookmarkEnd w:id="25"/>
    </w:p>
    <w:p w:rsidR="00393A9E" w:rsidRPr="00C966BB" w:rsidRDefault="00DF49CD">
      <w:pPr>
        <w:pStyle w:val="Corpsdetexte"/>
      </w:pPr>
      <w:bookmarkStart w:id="26" w:name="lt_pId026"/>
      <w:r>
        <w:t>Évaluer les éléments ci-après pour chaque pays :</w:t>
      </w:r>
      <w:bookmarkEnd w:id="26"/>
    </w:p>
    <w:p w:rsidR="00393A9E" w:rsidRPr="00C966BB" w:rsidRDefault="00393A9E">
      <w:pPr>
        <w:pStyle w:val="Corpsdetexte"/>
        <w:spacing w:before="10"/>
        <w:ind w:left="0"/>
        <w:rPr>
          <w:sz w:val="21"/>
        </w:rPr>
      </w:pPr>
    </w:p>
    <w:p w:rsidR="00393A9E" w:rsidRPr="00C966BB" w:rsidRDefault="0018484F">
      <w:pPr>
        <w:pStyle w:val="Corpsdetexte"/>
        <w:ind w:right="373"/>
      </w:pPr>
      <w:bookmarkStart w:id="27" w:name="lt_pId027"/>
      <w:r>
        <w:rPr>
          <w:b/>
        </w:rPr>
        <w:t xml:space="preserve">Généralités </w:t>
      </w:r>
      <w:r w:rsidR="00CA7AB8" w:rsidRPr="00C966BB">
        <w:rPr>
          <w:b/>
        </w:rPr>
        <w:t xml:space="preserve">: </w:t>
      </w:r>
      <w:r>
        <w:t>Dans quelle mesure le secteur de la santé, le programme national, le récipiendaire principal e</w:t>
      </w:r>
      <w:r w:rsidR="001662A7">
        <w:t>t les structures de gouvernance</w:t>
      </w:r>
      <w:r>
        <w:t xml:space="preserve"> de la subvention dans le pays ont la capacité et l’autorité décisionnelle de garantir la bonne mise en œuvre des priorités du programme national de santé, du portefeuille et de la subvention, et dans quelle mesure </w:t>
      </w:r>
      <w:r w:rsidR="001662A7">
        <w:t xml:space="preserve">ils </w:t>
      </w:r>
      <w:r>
        <w:t>doivent rendre des comptes</w:t>
      </w:r>
      <w:r w:rsidR="00CA7AB8" w:rsidRPr="00C966BB">
        <w:t>.</w:t>
      </w:r>
      <w:bookmarkEnd w:id="27"/>
      <w:r w:rsidR="00CA7AB8" w:rsidRPr="00C966BB">
        <w:t xml:space="preserve"> </w:t>
      </w:r>
      <w:bookmarkStart w:id="28" w:name="lt_pId028"/>
      <w:r>
        <w:t>Pour les quatre niveaux de gouvernance identifiés, cela suppose d’évaluer la présence des éléments ci-dessous :</w:t>
      </w:r>
      <w:bookmarkEnd w:id="28"/>
    </w:p>
    <w:p w:rsidR="00393A9E" w:rsidRPr="00C966BB" w:rsidRDefault="00393A9E">
      <w:pPr>
        <w:pStyle w:val="Corpsdetexte"/>
        <w:spacing w:before="1"/>
        <w:ind w:left="0"/>
      </w:pPr>
    </w:p>
    <w:p w:rsidR="00393A9E" w:rsidRPr="00C966BB" w:rsidRDefault="00B937B4">
      <w:pPr>
        <w:pStyle w:val="Corpsdetexte"/>
        <w:ind w:right="387"/>
      </w:pPr>
      <w:bookmarkStart w:id="29" w:name="lt_pId029"/>
      <w:r>
        <w:rPr>
          <w:b/>
        </w:rPr>
        <w:t>Alignement des idées et feuille de route </w:t>
      </w:r>
      <w:r w:rsidR="00CA7AB8" w:rsidRPr="00C966BB">
        <w:rPr>
          <w:b/>
        </w:rPr>
        <w:t xml:space="preserve">: </w:t>
      </w:r>
      <w:r>
        <w:t>Dans quelle mesure les priorités, les principes et les objectifs définis sont clairs, notamment en ce qui concerne un renforcement de la pérennité et la transition à venir</w:t>
      </w:r>
      <w:r w:rsidR="00CA7AB8" w:rsidRPr="00C966BB">
        <w:t>.</w:t>
      </w:r>
      <w:bookmarkEnd w:id="29"/>
      <w:r w:rsidR="00CA7AB8" w:rsidRPr="00C966BB">
        <w:t xml:space="preserve"> </w:t>
      </w:r>
      <w:bookmarkStart w:id="30" w:name="lt_pId030"/>
      <w:r>
        <w:t>Dans quelle mesure</w:t>
      </w:r>
      <w:r w:rsidR="001662A7">
        <w:t xml:space="preserve"> il </w:t>
      </w:r>
      <w:r>
        <w:t>existe un plan opérationnel précisant la mission, la stratégie, la population ciblée, les résultats à court, moyen et long termes, la conception du programme, etc.</w:t>
      </w:r>
      <w:bookmarkEnd w:id="30"/>
    </w:p>
    <w:p w:rsidR="00393A9E" w:rsidRPr="00C966BB" w:rsidRDefault="00393A9E">
      <w:pPr>
        <w:pStyle w:val="Corpsdetexte"/>
        <w:ind w:left="0"/>
      </w:pPr>
    </w:p>
    <w:p w:rsidR="00393A9E" w:rsidRPr="00C966BB" w:rsidRDefault="005F7319">
      <w:pPr>
        <w:pStyle w:val="Corpsdetexte"/>
        <w:ind w:right="294"/>
      </w:pPr>
      <w:bookmarkStart w:id="31" w:name="lt_pId031"/>
      <w:r>
        <w:rPr>
          <w:b/>
        </w:rPr>
        <w:t>Structures d’organisation adaptables </w:t>
      </w:r>
      <w:r w:rsidR="00CA7AB8" w:rsidRPr="00C966BB">
        <w:rPr>
          <w:b/>
        </w:rPr>
        <w:t xml:space="preserve">: </w:t>
      </w:r>
      <w:r w:rsidR="00DA716E">
        <w:t>Dans quelle mesure les rôles et responsabilités sont clairement établis et alignés sur les objectifs fixés, pour l’ensemble des entités du niveau national au niveau local (y compris les fonctions transversales) et avec les principaux partenaires de mise en œuvre au travers d’</w:t>
      </w:r>
      <w:r w:rsidR="00DA716E">
        <w:rPr>
          <w:i/>
        </w:rPr>
        <w:t xml:space="preserve">accords de mise en œuvre </w:t>
      </w:r>
      <w:r w:rsidR="00DA716E">
        <w:t>bien définis</w:t>
      </w:r>
      <w:bookmarkEnd w:id="31"/>
      <w:r w:rsidR="00DA716E">
        <w:t>.</w:t>
      </w:r>
      <w:r w:rsidR="00CA7AB8" w:rsidRPr="00C966BB">
        <w:t xml:space="preserve"> </w:t>
      </w:r>
      <w:bookmarkStart w:id="32" w:name="lt_pId032"/>
      <w:r w:rsidR="00FF3CB7">
        <w:t>Dans quelle mesure l’équipe de direction est solide et assure une bonne cohésion</w:t>
      </w:r>
      <w:r w:rsidR="00CA7AB8" w:rsidRPr="00C966BB">
        <w:t>.</w:t>
      </w:r>
      <w:bookmarkEnd w:id="32"/>
    </w:p>
    <w:p w:rsidR="00393A9E" w:rsidRPr="00C966BB" w:rsidRDefault="00393A9E">
      <w:pPr>
        <w:pStyle w:val="Corpsdetexte"/>
        <w:spacing w:before="1"/>
        <w:ind w:left="0"/>
      </w:pPr>
    </w:p>
    <w:p w:rsidR="00393A9E" w:rsidRDefault="00FF3CB7">
      <w:pPr>
        <w:pStyle w:val="Corpsdetexte"/>
        <w:ind w:right="457"/>
      </w:pPr>
      <w:bookmarkStart w:id="33" w:name="lt_pId033"/>
      <w:r>
        <w:rPr>
          <w:b/>
        </w:rPr>
        <w:t>Ressources capables </w:t>
      </w:r>
      <w:r w:rsidR="00CA7AB8" w:rsidRPr="00C966BB">
        <w:rPr>
          <w:b/>
        </w:rPr>
        <w:t xml:space="preserve">: </w:t>
      </w:r>
      <w:r>
        <w:t xml:space="preserve">Dans quelle mesure les bonnes personnes occupent les bons postes avec un mandat clair, démontrent avec excellence les capacités les plus essentielles </w:t>
      </w:r>
      <w:r>
        <w:lastRenderedPageBreak/>
        <w:t>et s’approprient leurs tâches de façon clairement définie (personnel, consultants, assistance technique, etc.) en disposant des ressources financières suffisantes</w:t>
      </w:r>
      <w:r w:rsidR="00CA7AB8" w:rsidRPr="00C966BB">
        <w:t>.</w:t>
      </w:r>
      <w:bookmarkEnd w:id="33"/>
    </w:p>
    <w:p w:rsidR="00684C65" w:rsidRPr="00C966BB" w:rsidRDefault="00684C65">
      <w:pPr>
        <w:pStyle w:val="Corpsdetexte"/>
        <w:ind w:right="457"/>
      </w:pPr>
    </w:p>
    <w:p w:rsidR="00393A9E" w:rsidRPr="00C966BB" w:rsidRDefault="00393A9E">
      <w:pPr>
        <w:pStyle w:val="Corpsdetexte"/>
        <w:ind w:left="0"/>
      </w:pPr>
    </w:p>
    <w:p w:rsidR="00393A9E" w:rsidRPr="00C966BB" w:rsidRDefault="004A6345">
      <w:pPr>
        <w:pStyle w:val="Corpsdetexte"/>
        <w:spacing w:before="1"/>
        <w:ind w:right="204"/>
      </w:pPr>
      <w:bookmarkStart w:id="34" w:name="lt_pId034"/>
      <w:r>
        <w:rPr>
          <w:b/>
        </w:rPr>
        <w:t>Procédures organisationnelles efficaces </w:t>
      </w:r>
      <w:r w:rsidR="00CA7AB8" w:rsidRPr="00C966BB">
        <w:rPr>
          <w:b/>
        </w:rPr>
        <w:t xml:space="preserve">: </w:t>
      </w:r>
      <w:r w:rsidR="00884D39">
        <w:t>Dans quelle mesure les plans, politiques, procédures, documents-types, systèmes et contrôles sont adaptés à l’usage qui en est fait en vue d’obtenir les résultats escomptés</w:t>
      </w:r>
      <w:r w:rsidR="00CA7AB8" w:rsidRPr="00C966BB">
        <w:t xml:space="preserve">, </w:t>
      </w:r>
      <w:r w:rsidR="00884D39">
        <w:t xml:space="preserve">sont simples et permettent de </w:t>
      </w:r>
      <w:r w:rsidR="00CA7AB8" w:rsidRPr="00C966BB">
        <w:t>:</w:t>
      </w:r>
      <w:bookmarkEnd w:id="34"/>
    </w:p>
    <w:p w:rsidR="00393A9E" w:rsidRPr="00C966BB" w:rsidRDefault="00884D39">
      <w:pPr>
        <w:pStyle w:val="Paragraphedeliste"/>
        <w:numPr>
          <w:ilvl w:val="0"/>
          <w:numId w:val="2"/>
        </w:numPr>
        <w:tabs>
          <w:tab w:val="left" w:pos="235"/>
        </w:tabs>
        <w:spacing w:line="249" w:lineRule="exact"/>
        <w:ind w:firstLine="0"/>
      </w:pPr>
      <w:bookmarkStart w:id="35" w:name="lt_pId035"/>
      <w:r>
        <w:t>élaborer, exécuter et suivre les budgets</w:t>
      </w:r>
      <w:bookmarkEnd w:id="35"/>
    </w:p>
    <w:p w:rsidR="00393A9E" w:rsidRPr="00C966BB" w:rsidRDefault="00CA7AB8">
      <w:pPr>
        <w:pStyle w:val="Paragraphedeliste"/>
        <w:numPr>
          <w:ilvl w:val="0"/>
          <w:numId w:val="2"/>
        </w:numPr>
        <w:tabs>
          <w:tab w:val="left" w:pos="235"/>
        </w:tabs>
        <w:spacing w:line="250" w:lineRule="exact"/>
        <w:ind w:firstLine="0"/>
      </w:pPr>
      <w:bookmarkStart w:id="36" w:name="lt_pId036"/>
      <w:r w:rsidRPr="00C966BB">
        <w:t>plan</w:t>
      </w:r>
      <w:r w:rsidR="00884D39">
        <w:t>ifier, exécuter et suivre les programmes, y compris par un suivi stratégique</w:t>
      </w:r>
      <w:bookmarkEnd w:id="36"/>
    </w:p>
    <w:p w:rsidR="00393A9E" w:rsidRPr="00C966BB" w:rsidRDefault="00884D39">
      <w:pPr>
        <w:pStyle w:val="Paragraphedeliste"/>
        <w:numPr>
          <w:ilvl w:val="0"/>
          <w:numId w:val="2"/>
        </w:numPr>
        <w:tabs>
          <w:tab w:val="left" w:pos="235"/>
        </w:tabs>
        <w:ind w:right="659" w:firstLine="0"/>
      </w:pPr>
      <w:bookmarkStart w:id="37" w:name="lt_pId037"/>
      <w:r>
        <w:t>attirer, recruter et conserver un personnel qualifié et de qualité (notamment une direction forte) ayant des objectifs clairs et une gestion des résultats solide fondée sur des mesures d’encouragement</w:t>
      </w:r>
      <w:bookmarkEnd w:id="37"/>
    </w:p>
    <w:p w:rsidR="00393A9E" w:rsidRPr="00C966BB" w:rsidRDefault="00CA7AB8">
      <w:pPr>
        <w:pStyle w:val="Paragraphedeliste"/>
        <w:numPr>
          <w:ilvl w:val="0"/>
          <w:numId w:val="2"/>
        </w:numPr>
        <w:tabs>
          <w:tab w:val="left" w:pos="235"/>
        </w:tabs>
        <w:spacing w:before="2"/>
        <w:ind w:left="234" w:hanging="134"/>
      </w:pPr>
      <w:bookmarkStart w:id="38" w:name="lt_pId038"/>
      <w:r w:rsidRPr="00C966BB">
        <w:t>identif</w:t>
      </w:r>
      <w:r w:rsidR="00884D39">
        <w:t>ier</w:t>
      </w:r>
      <w:r w:rsidRPr="00C966BB">
        <w:t>,</w:t>
      </w:r>
      <w:r w:rsidR="00884D39">
        <w:t xml:space="preserve"> engager, gérer et suivre les sous-récipiendaires, les entités à l’échelon local et les fournisseurs</w:t>
      </w:r>
      <w:bookmarkEnd w:id="38"/>
    </w:p>
    <w:p w:rsidR="00393A9E" w:rsidRPr="00C966BB" w:rsidRDefault="00393A9E">
      <w:pPr>
        <w:pStyle w:val="Corpsdetexte"/>
        <w:spacing w:before="10"/>
        <w:ind w:left="0"/>
        <w:rPr>
          <w:sz w:val="21"/>
        </w:rPr>
      </w:pPr>
    </w:p>
    <w:p w:rsidR="00393A9E" w:rsidRPr="00C966BB" w:rsidRDefault="009F4CA9">
      <w:pPr>
        <w:pStyle w:val="Corpsdetexte"/>
        <w:ind w:right="119"/>
      </w:pPr>
      <w:bookmarkStart w:id="39" w:name="lt_pId039"/>
      <w:r>
        <w:rPr>
          <w:b/>
        </w:rPr>
        <w:t>Prise de décisions efficace fondée sur des données </w:t>
      </w:r>
      <w:r w:rsidR="00CA7AB8" w:rsidRPr="00C966BB">
        <w:rPr>
          <w:b/>
        </w:rPr>
        <w:t xml:space="preserve">: </w:t>
      </w:r>
      <w:r w:rsidR="00463B37">
        <w:t>Dans quelle mesure des objectifs convenus et mesurables sont définis et entraînent un système intégré de mesure de l’impact qui recueille de données de qualité et des mesures claires pour suivre (un nombre restreint) des indicateurs clés de résultats significatifs et qui réalise une analyse efficace aux fins de cette prise de décision, en privilégiant qualité, rapidité, rendement et effort</w:t>
      </w:r>
      <w:r w:rsidR="00CA7AB8" w:rsidRPr="00C966BB">
        <w:t>.</w:t>
      </w:r>
      <w:bookmarkEnd w:id="39"/>
    </w:p>
    <w:p w:rsidR="00BB48A4" w:rsidRPr="00C966BB" w:rsidRDefault="00BB48A4">
      <w:pPr>
        <w:pStyle w:val="Corpsdetexte"/>
        <w:spacing w:before="80"/>
        <w:ind w:right="202"/>
        <w:rPr>
          <w:b/>
        </w:rPr>
      </w:pPr>
    </w:p>
    <w:p w:rsidR="00393A9E" w:rsidRPr="00C966BB" w:rsidRDefault="006A6135">
      <w:pPr>
        <w:pStyle w:val="Corpsdetexte"/>
        <w:spacing w:before="80"/>
        <w:ind w:right="202"/>
      </w:pPr>
      <w:bookmarkStart w:id="40" w:name="lt_pId040"/>
      <w:r>
        <w:rPr>
          <w:b/>
        </w:rPr>
        <w:t>Gestion engagée des parties prenantes </w:t>
      </w:r>
      <w:r w:rsidR="00CA7AB8" w:rsidRPr="00C966BB">
        <w:rPr>
          <w:b/>
        </w:rPr>
        <w:t xml:space="preserve">: </w:t>
      </w:r>
      <w:r>
        <w:t>Dans quelle mesure la coordination est solide avec les donateurs extérieurs, les organisations chargées de la mise en œuvre, les partenaires de la santé, les autres programmes nationaux, les récipiendaires principaux et sous-récipiendaires, les organisations de la société civile, etc.</w:t>
      </w:r>
      <w:r w:rsidR="00CA7AB8" w:rsidRPr="00C966BB">
        <w:t xml:space="preserve"> </w:t>
      </w:r>
      <w:r w:rsidR="00E86431">
        <w:t>comme il se doit pour garantir de bons résultats programmatiques du niveau central à l’échelon local</w:t>
      </w:r>
      <w:r w:rsidR="00CA7AB8" w:rsidRPr="00C966BB">
        <w:t>.</w:t>
      </w:r>
      <w:bookmarkEnd w:id="40"/>
    </w:p>
    <w:p w:rsidR="00393A9E" w:rsidRPr="00C966BB" w:rsidRDefault="00393A9E">
      <w:pPr>
        <w:pStyle w:val="Corpsdetexte"/>
        <w:ind w:left="0"/>
      </w:pPr>
    </w:p>
    <w:p w:rsidR="00393A9E" w:rsidRPr="00C966BB" w:rsidRDefault="00E86431">
      <w:pPr>
        <w:pStyle w:val="Corpsdetexte"/>
        <w:spacing w:before="1" w:line="250" w:lineRule="exact"/>
      </w:pPr>
      <w:bookmarkStart w:id="41" w:name="lt_pId041"/>
      <w:r>
        <w:t>Dans quelle mesure les dispositions de mise en œuvre </w:t>
      </w:r>
      <w:r w:rsidR="00CA7AB8" w:rsidRPr="00C966BB">
        <w:t>:</w:t>
      </w:r>
      <w:bookmarkEnd w:id="41"/>
    </w:p>
    <w:p w:rsidR="00393A9E" w:rsidRPr="00C966BB" w:rsidRDefault="00E86431">
      <w:pPr>
        <w:pStyle w:val="Paragraphedeliste"/>
        <w:numPr>
          <w:ilvl w:val="0"/>
          <w:numId w:val="2"/>
        </w:numPr>
        <w:tabs>
          <w:tab w:val="left" w:pos="235"/>
        </w:tabs>
        <w:ind w:right="524" w:firstLine="0"/>
      </w:pPr>
      <w:bookmarkStart w:id="42" w:name="lt_pId042"/>
      <w:r>
        <w:t>tirent parti des mandats, des structures hiérarchiques et des compétences des institutions et départements responsables aux niveaux central et décentralisé, y compris des récipiendaires principaux non gouvernementaux, de telle sorte que les responsabilités incombant à chacun des acteurs soient optimales pour garantir de bons résultats programmatiques </w:t>
      </w:r>
      <w:r w:rsidR="00CA7AB8" w:rsidRPr="00C966BB">
        <w:t>;</w:t>
      </w:r>
      <w:bookmarkEnd w:id="42"/>
    </w:p>
    <w:p w:rsidR="00393A9E" w:rsidRPr="00C966BB" w:rsidRDefault="00E86431">
      <w:pPr>
        <w:pStyle w:val="Paragraphedeliste"/>
        <w:numPr>
          <w:ilvl w:val="0"/>
          <w:numId w:val="2"/>
        </w:numPr>
        <w:tabs>
          <w:tab w:val="left" w:pos="235"/>
        </w:tabs>
        <w:spacing w:line="242" w:lineRule="auto"/>
        <w:ind w:right="794" w:firstLine="0"/>
      </w:pPr>
      <w:bookmarkStart w:id="43" w:name="lt_pId043"/>
      <w:r>
        <w:t>fassent preuve d’une intégration horizontale et verticale suffisante des structures et programmes nationaux, le cas échéant ;</w:t>
      </w:r>
      <w:bookmarkEnd w:id="43"/>
    </w:p>
    <w:p w:rsidR="00393A9E" w:rsidRPr="00C966BB" w:rsidRDefault="00E86431">
      <w:pPr>
        <w:pStyle w:val="Paragraphedeliste"/>
        <w:numPr>
          <w:ilvl w:val="0"/>
          <w:numId w:val="2"/>
        </w:numPr>
        <w:tabs>
          <w:tab w:val="left" w:pos="235"/>
        </w:tabs>
        <w:ind w:right="574" w:firstLine="0"/>
      </w:pPr>
      <w:bookmarkStart w:id="44" w:name="lt_pId044"/>
      <w:r>
        <w:t>équilibrent de façon optimale les besoins programmatiques et les responsabilités fiduciaires pour veiller à ce que l’exécution du programme se fasse dans les délais et soit de qualité </w:t>
      </w:r>
      <w:r w:rsidR="00CA7AB8" w:rsidRPr="00C966BB">
        <w:t>;</w:t>
      </w:r>
      <w:bookmarkEnd w:id="44"/>
    </w:p>
    <w:p w:rsidR="00393A9E" w:rsidRPr="00C966BB" w:rsidRDefault="00E86431">
      <w:pPr>
        <w:pStyle w:val="Paragraphedeliste"/>
        <w:numPr>
          <w:ilvl w:val="0"/>
          <w:numId w:val="2"/>
        </w:numPr>
        <w:tabs>
          <w:tab w:val="left" w:pos="235"/>
        </w:tabs>
        <w:spacing w:line="249" w:lineRule="exact"/>
        <w:ind w:left="234" w:hanging="134"/>
      </w:pPr>
      <w:bookmarkStart w:id="45" w:name="lt_pId045"/>
      <w:r>
        <w:t>permettent la réalisation des cibles du portefeuille et des subventions</w:t>
      </w:r>
      <w:r w:rsidR="00CA7AB8" w:rsidRPr="00C966BB">
        <w:t>.</w:t>
      </w:r>
      <w:bookmarkEnd w:id="45"/>
    </w:p>
    <w:p w:rsidR="00393A9E" w:rsidRPr="00C966BB" w:rsidRDefault="00393A9E">
      <w:pPr>
        <w:pStyle w:val="Corpsdetexte"/>
        <w:spacing w:before="6"/>
        <w:ind w:left="0"/>
        <w:rPr>
          <w:sz w:val="21"/>
        </w:rPr>
      </w:pPr>
    </w:p>
    <w:p w:rsidR="00393A9E" w:rsidRPr="00C966BB" w:rsidRDefault="00E86431">
      <w:pPr>
        <w:pStyle w:val="Corpsdetexte"/>
        <w:ind w:right="533"/>
      </w:pPr>
      <w:bookmarkStart w:id="46" w:name="lt_pId046"/>
      <w:r>
        <w:t xml:space="preserve">Efficacité et efficience des dispositions concernant les fonctions d’appui aux subventions (finances, suivi et évaluation, </w:t>
      </w:r>
      <w:r w:rsidR="003E5F6D">
        <w:t>gestion des achats et des stocks, administration, etc.</w:t>
      </w:r>
      <w:r w:rsidR="00CA7AB8" w:rsidRPr="00C966BB">
        <w:t xml:space="preserve">), </w:t>
      </w:r>
      <w:r w:rsidR="003E5F6D">
        <w:t>notamment le degré d’intégration du niveau central</w:t>
      </w:r>
      <w:r w:rsidR="00CA7AB8" w:rsidRPr="00C966BB">
        <w:t>.</w:t>
      </w:r>
      <w:bookmarkEnd w:id="46"/>
    </w:p>
    <w:p w:rsidR="00393A9E" w:rsidRPr="00C966BB" w:rsidRDefault="00393A9E">
      <w:pPr>
        <w:pStyle w:val="Corpsdetexte"/>
        <w:spacing w:before="1"/>
        <w:ind w:left="0"/>
      </w:pPr>
    </w:p>
    <w:p w:rsidR="00393A9E" w:rsidRPr="00C966BB" w:rsidRDefault="003E5F6D">
      <w:pPr>
        <w:pStyle w:val="Corpsdetexte"/>
        <w:spacing w:line="250" w:lineRule="exact"/>
      </w:pPr>
      <w:bookmarkStart w:id="47" w:name="lt_pId047"/>
      <w:r>
        <w:t>Il convient de s’attacher aux éléments suivants pour cette évaluation :</w:t>
      </w:r>
      <w:bookmarkEnd w:id="47"/>
    </w:p>
    <w:p w:rsidR="00393A9E" w:rsidRPr="00C966BB" w:rsidRDefault="003E5F6D">
      <w:pPr>
        <w:pStyle w:val="Paragraphedeliste"/>
        <w:numPr>
          <w:ilvl w:val="1"/>
          <w:numId w:val="2"/>
        </w:numPr>
        <w:tabs>
          <w:tab w:val="left" w:pos="820"/>
          <w:tab w:val="left" w:pos="821"/>
        </w:tabs>
        <w:ind w:right="139"/>
      </w:pPr>
      <w:bookmarkStart w:id="48" w:name="lt_pId048"/>
      <w:r>
        <w:t>reconnaissance du rôle central du Ministère de la Santé et des structures de gouvernance dans le pays </w:t>
      </w:r>
      <w:r w:rsidR="00CA7AB8" w:rsidRPr="00C966BB">
        <w:t>;</w:t>
      </w:r>
      <w:bookmarkEnd w:id="48"/>
    </w:p>
    <w:p w:rsidR="00393A9E" w:rsidRPr="00E1330F" w:rsidRDefault="003E5F6D">
      <w:pPr>
        <w:pStyle w:val="Paragraphedeliste"/>
        <w:numPr>
          <w:ilvl w:val="1"/>
          <w:numId w:val="2"/>
        </w:numPr>
        <w:tabs>
          <w:tab w:val="left" w:pos="820"/>
          <w:tab w:val="left" w:pos="821"/>
        </w:tabs>
        <w:ind w:right="364"/>
      </w:pPr>
      <w:bookmarkStart w:id="49" w:name="lt_pId049"/>
      <w:r w:rsidRPr="00E1330F">
        <w:t xml:space="preserve">nécessité pour les subventions d’avoir une mise en œuvre et des rapports financiers et </w:t>
      </w:r>
      <w:r w:rsidR="00E1330F">
        <w:t xml:space="preserve">des échanges </w:t>
      </w:r>
      <w:r w:rsidRPr="00E1330F">
        <w:t>de données clairs et formalisés entre le niveau central et les agences / autorités au niveau décentralisé</w:t>
      </w:r>
      <w:bookmarkEnd w:id="49"/>
      <w:r w:rsidR="00E1330F">
        <w:t> ;</w:t>
      </w:r>
    </w:p>
    <w:p w:rsidR="00393A9E" w:rsidRPr="00C966BB" w:rsidRDefault="00E1330F">
      <w:pPr>
        <w:pStyle w:val="Paragraphedeliste"/>
        <w:numPr>
          <w:ilvl w:val="1"/>
          <w:numId w:val="2"/>
        </w:numPr>
        <w:tabs>
          <w:tab w:val="left" w:pos="820"/>
          <w:tab w:val="left" w:pos="821"/>
        </w:tabs>
        <w:ind w:right="149"/>
      </w:pPr>
      <w:bookmarkStart w:id="50" w:name="lt_pId050"/>
      <w:r>
        <w:lastRenderedPageBreak/>
        <w:t>présence d’un réseau de récipiendaires principaux pour garantir une conception et une mise en œuvre de qualité pour les programmes, notamment la planification stratégique, la gestion des subventions, des programmes et des finances, ainsi que l’appui technique, dans les situations où un récipiendaire principal unique ne peut assumer comme il se doit tous les rôles demandés</w:t>
      </w:r>
      <w:bookmarkEnd w:id="50"/>
      <w:r>
        <w:t>.</w:t>
      </w:r>
    </w:p>
    <w:p w:rsidR="00393A9E" w:rsidRPr="00C966BB" w:rsidRDefault="00393A9E">
      <w:pPr>
        <w:pStyle w:val="Corpsdetexte"/>
        <w:spacing w:before="1"/>
        <w:ind w:left="0"/>
      </w:pPr>
    </w:p>
    <w:p w:rsidR="00393A9E" w:rsidRPr="00C966BB" w:rsidRDefault="00E1330F">
      <w:pPr>
        <w:pStyle w:val="Corpsdetexte"/>
        <w:spacing w:line="250" w:lineRule="exact"/>
      </w:pPr>
      <w:bookmarkStart w:id="51" w:name="lt_pId051"/>
      <w:r w:rsidRPr="00E1330F">
        <w:t>3</w:t>
      </w:r>
      <w:r w:rsidRPr="00E1330F">
        <w:rPr>
          <w:vertAlign w:val="superscript"/>
        </w:rPr>
        <w:t>e</w:t>
      </w:r>
      <w:r w:rsidRPr="00E1330F">
        <w:t xml:space="preserve"> p</w:t>
      </w:r>
      <w:r>
        <w:t>hase</w:t>
      </w:r>
      <w:r w:rsidRPr="00E1330F">
        <w:t> </w:t>
      </w:r>
      <w:r w:rsidR="00CA7AB8" w:rsidRPr="00E1330F">
        <w:t>:</w:t>
      </w:r>
      <w:bookmarkEnd w:id="51"/>
    </w:p>
    <w:p w:rsidR="00393A9E" w:rsidRPr="00C966BB" w:rsidRDefault="007C6300">
      <w:pPr>
        <w:pStyle w:val="Paragraphedeliste"/>
        <w:numPr>
          <w:ilvl w:val="1"/>
          <w:numId w:val="2"/>
        </w:numPr>
        <w:tabs>
          <w:tab w:val="left" w:pos="820"/>
          <w:tab w:val="left" w:pos="821"/>
        </w:tabs>
        <w:ind w:right="909"/>
      </w:pPr>
      <w:bookmarkStart w:id="52" w:name="lt_pId052"/>
      <w:r>
        <w:t>Analyser les goulots d’étranglement et les lacunes critiques identifiés au travers de l’évaluation</w:t>
      </w:r>
      <w:r w:rsidR="00CA7AB8" w:rsidRPr="00C966BB">
        <w:t>,</w:t>
      </w:r>
      <w:r w:rsidR="00CA7AB8" w:rsidRPr="00C966BB">
        <w:rPr>
          <w:spacing w:val="-3"/>
        </w:rPr>
        <w:t xml:space="preserve"> </w:t>
      </w:r>
      <w:r>
        <w:rPr>
          <w:spacing w:val="-3"/>
        </w:rPr>
        <w:t>tant qualitativement que quantitativement</w:t>
      </w:r>
      <w:r w:rsidR="00CA7AB8" w:rsidRPr="00C966BB">
        <w:t>.</w:t>
      </w:r>
      <w:bookmarkEnd w:id="52"/>
    </w:p>
    <w:p w:rsidR="00393A9E" w:rsidRPr="00C966BB" w:rsidRDefault="007C6300">
      <w:pPr>
        <w:pStyle w:val="Paragraphedeliste"/>
        <w:numPr>
          <w:ilvl w:val="1"/>
          <w:numId w:val="2"/>
        </w:numPr>
        <w:tabs>
          <w:tab w:val="left" w:pos="820"/>
          <w:tab w:val="left" w:pos="821"/>
        </w:tabs>
        <w:ind w:right="111"/>
      </w:pPr>
      <w:bookmarkStart w:id="53" w:name="lt_pId053"/>
      <w:r>
        <w:t>Présenter les interactions entre la gouvern</w:t>
      </w:r>
      <w:r w:rsidR="00DF7E80">
        <w:t>ance</w:t>
      </w:r>
      <w:r>
        <w:t xml:space="preserve"> du pays et les actuelles dispositions de mise en œuvre et mettre en évidence les éléments qui sont propres aux programmes dont la mise en œuvre est efficace </w:t>
      </w:r>
      <w:r w:rsidR="00CA7AB8" w:rsidRPr="00C966BB">
        <w:t>:</w:t>
      </w:r>
      <w:bookmarkEnd w:id="53"/>
    </w:p>
    <w:p w:rsidR="00393A9E" w:rsidRPr="007C6300" w:rsidRDefault="009B387D">
      <w:pPr>
        <w:pStyle w:val="Paragraphedeliste"/>
        <w:numPr>
          <w:ilvl w:val="1"/>
          <w:numId w:val="2"/>
        </w:numPr>
        <w:tabs>
          <w:tab w:val="left" w:pos="820"/>
          <w:tab w:val="left" w:pos="821"/>
        </w:tabs>
        <w:spacing w:line="269" w:lineRule="exact"/>
      </w:pPr>
      <w:bookmarkStart w:id="54" w:name="lt_pId054"/>
      <w:r>
        <w:t>recensement d</w:t>
      </w:r>
      <w:r w:rsidR="007C6300" w:rsidRPr="007C6300">
        <w:t>es éventuelles lacunes de ce modèle</w:t>
      </w:r>
      <w:r w:rsidR="00CA7AB8" w:rsidRPr="007C6300">
        <w:t>,</w:t>
      </w:r>
      <w:bookmarkEnd w:id="54"/>
    </w:p>
    <w:p w:rsidR="00393A9E" w:rsidRPr="007C6300" w:rsidRDefault="007C6300">
      <w:pPr>
        <w:pStyle w:val="Paragraphedeliste"/>
        <w:numPr>
          <w:ilvl w:val="1"/>
          <w:numId w:val="2"/>
        </w:numPr>
        <w:tabs>
          <w:tab w:val="left" w:pos="820"/>
          <w:tab w:val="left" w:pos="821"/>
        </w:tabs>
        <w:spacing w:line="269" w:lineRule="exact"/>
      </w:pPr>
      <w:bookmarkStart w:id="55" w:name="lt_pId055"/>
      <w:r w:rsidRPr="007C6300">
        <w:t>possibilités de renforcer la structure actuelle</w:t>
      </w:r>
      <w:r w:rsidR="00CA7AB8" w:rsidRPr="007C6300">
        <w:t>.</w:t>
      </w:r>
      <w:bookmarkEnd w:id="55"/>
    </w:p>
    <w:p w:rsidR="00393A9E" w:rsidRPr="00C966BB" w:rsidRDefault="007C6300">
      <w:pPr>
        <w:pStyle w:val="Paragraphedeliste"/>
        <w:numPr>
          <w:ilvl w:val="1"/>
          <w:numId w:val="2"/>
        </w:numPr>
        <w:tabs>
          <w:tab w:val="left" w:pos="820"/>
          <w:tab w:val="left" w:pos="821"/>
        </w:tabs>
        <w:ind w:right="289"/>
      </w:pPr>
      <w:bookmarkStart w:id="56" w:name="lt_pId056"/>
      <w:r>
        <w:t>Confirmer la présence ou l’absence actuelles d’une assistance technique en matière de gouvernance, de même que les éventuels besoins en matière d’assistance technique et de renforcement du système de santé</w:t>
      </w:r>
      <w:r w:rsidR="00CA7AB8" w:rsidRPr="00C966BB">
        <w:t>.</w:t>
      </w:r>
      <w:bookmarkEnd w:id="56"/>
    </w:p>
    <w:p w:rsidR="00393A9E" w:rsidRPr="00C966BB" w:rsidRDefault="007C6300">
      <w:pPr>
        <w:pStyle w:val="Paragraphedeliste"/>
        <w:numPr>
          <w:ilvl w:val="1"/>
          <w:numId w:val="2"/>
        </w:numPr>
        <w:tabs>
          <w:tab w:val="left" w:pos="820"/>
          <w:tab w:val="left" w:pos="821"/>
        </w:tabs>
        <w:spacing w:before="1"/>
        <w:ind w:right="292"/>
      </w:pPr>
      <w:bookmarkStart w:id="57" w:name="lt_pId057"/>
      <w:r>
        <w:t>Établir une démarche de type modèle de maturité pour permettre le classement par priorités des actions menées par le Fonds mondial et les partenaires</w:t>
      </w:r>
      <w:r w:rsidR="00CA7AB8" w:rsidRPr="00C966BB">
        <w:t>.</w:t>
      </w:r>
      <w:bookmarkEnd w:id="57"/>
    </w:p>
    <w:p w:rsidR="00393A9E" w:rsidRPr="00C966BB" w:rsidRDefault="00393A9E">
      <w:pPr>
        <w:pStyle w:val="Corpsdetexte"/>
        <w:spacing w:before="10"/>
        <w:ind w:left="0"/>
        <w:rPr>
          <w:sz w:val="21"/>
        </w:rPr>
      </w:pPr>
    </w:p>
    <w:p w:rsidR="00393A9E" w:rsidRPr="00C966BB" w:rsidRDefault="007C6300">
      <w:pPr>
        <w:pStyle w:val="Corpsdetexte"/>
        <w:ind w:right="154"/>
      </w:pPr>
      <w:bookmarkStart w:id="58" w:name="lt_pId058"/>
      <w:r>
        <w:t>Synthétiser les résultats globaux des évaluations dans les pays (la forme que prendra la présentation sera convenue entre le Fonds mondial et le fournisseur au moment de la passation du contrat) pour qu’ils puissent être intégrés dans les travaux de finalisation du Cadre du Fonds mondial pour la gouvernance et l’efficacité de la mise en œuvre dans les pays, ainsi que dans la méthodologie d’évaluation finale dans les pays faisant partie de la gestion intégrée des risques, et pour tirer des conclusions au niveau régional</w:t>
      </w:r>
      <w:r w:rsidR="00CA7AB8" w:rsidRPr="00C966BB">
        <w:t>.</w:t>
      </w:r>
      <w:bookmarkEnd w:id="58"/>
    </w:p>
    <w:p w:rsidR="00BB48A4" w:rsidRPr="00C966BB" w:rsidRDefault="00BB48A4">
      <w:pPr>
        <w:pStyle w:val="Corpsdetexte"/>
        <w:ind w:right="154"/>
      </w:pPr>
    </w:p>
    <w:p w:rsidR="00393A9E" w:rsidRPr="007C6300" w:rsidRDefault="007C6300">
      <w:pPr>
        <w:pStyle w:val="Titre1"/>
        <w:numPr>
          <w:ilvl w:val="0"/>
          <w:numId w:val="4"/>
        </w:numPr>
        <w:tabs>
          <w:tab w:val="left" w:pos="524"/>
        </w:tabs>
        <w:spacing w:before="80"/>
        <w:ind w:left="523" w:hanging="423"/>
      </w:pPr>
      <w:bookmarkStart w:id="59" w:name="lt_pId059"/>
      <w:r w:rsidRPr="007C6300">
        <w:t>CALENDRIER ET PRODUITS</w:t>
      </w:r>
      <w:bookmarkEnd w:id="59"/>
    </w:p>
    <w:p w:rsidR="00393A9E" w:rsidRPr="00C966BB" w:rsidRDefault="00393A9E">
      <w:pPr>
        <w:pStyle w:val="Corpsdetexte"/>
        <w:spacing w:before="10"/>
        <w:ind w:left="0"/>
        <w:rPr>
          <w:b/>
          <w:sz w:val="21"/>
        </w:rPr>
      </w:pPr>
    </w:p>
    <w:p w:rsidR="00393A9E" w:rsidRPr="00C966BB" w:rsidRDefault="007C6300">
      <w:pPr>
        <w:pStyle w:val="Paragraphedeliste"/>
        <w:numPr>
          <w:ilvl w:val="0"/>
          <w:numId w:val="1"/>
        </w:numPr>
        <w:tabs>
          <w:tab w:val="left" w:pos="363"/>
        </w:tabs>
        <w:spacing w:before="1"/>
      </w:pPr>
      <w:bookmarkStart w:id="60" w:name="lt_pId060"/>
      <w:r>
        <w:t>Produits escomptés en accord avec les principales parties prenantes </w:t>
      </w:r>
      <w:r w:rsidR="00CA7AB8" w:rsidRPr="00C966BB">
        <w:t>:</w:t>
      </w:r>
      <w:bookmarkEnd w:id="60"/>
    </w:p>
    <w:p w:rsidR="00393A9E" w:rsidRPr="00C966BB" w:rsidRDefault="00393A9E">
      <w:pPr>
        <w:pStyle w:val="Corpsdetexte"/>
        <w:spacing w:before="1"/>
        <w:ind w:left="0"/>
      </w:pPr>
    </w:p>
    <w:p w:rsidR="00393A9E" w:rsidRPr="00C966BB" w:rsidRDefault="007C6300">
      <w:pPr>
        <w:pStyle w:val="Corpsdetexte"/>
        <w:spacing w:line="250" w:lineRule="exact"/>
      </w:pPr>
      <w:bookmarkStart w:id="61" w:name="lt_pId061"/>
      <w:r>
        <w:t>Produits globaux </w:t>
      </w:r>
      <w:r w:rsidR="00CA7AB8" w:rsidRPr="00C966BB">
        <w:t>:</w:t>
      </w:r>
      <w:bookmarkEnd w:id="61"/>
    </w:p>
    <w:p w:rsidR="00393A9E" w:rsidRPr="00C966BB" w:rsidRDefault="00410A6A">
      <w:pPr>
        <w:pStyle w:val="Paragraphedeliste"/>
        <w:numPr>
          <w:ilvl w:val="1"/>
          <w:numId w:val="1"/>
        </w:numPr>
        <w:tabs>
          <w:tab w:val="left" w:pos="820"/>
          <w:tab w:val="left" w:pos="821"/>
        </w:tabs>
        <w:spacing w:line="269" w:lineRule="exact"/>
      </w:pPr>
      <w:bookmarkStart w:id="62" w:name="lt_pId062"/>
      <w:r>
        <w:t>Plan du projet à des fins d’exécution</w:t>
      </w:r>
      <w:bookmarkEnd w:id="62"/>
    </w:p>
    <w:p w:rsidR="00393A9E" w:rsidRPr="00C966BB" w:rsidRDefault="00410A6A">
      <w:pPr>
        <w:pStyle w:val="Paragraphedeliste"/>
        <w:numPr>
          <w:ilvl w:val="1"/>
          <w:numId w:val="1"/>
        </w:numPr>
        <w:tabs>
          <w:tab w:val="left" w:pos="820"/>
          <w:tab w:val="left" w:pos="821"/>
        </w:tabs>
        <w:spacing w:line="269" w:lineRule="exact"/>
      </w:pPr>
      <w:bookmarkStart w:id="63" w:name="lt_pId063"/>
      <w:r>
        <w:t>Contribution à la finalisation de la méthodologie et des outils servant à réaliser l’évaluation</w:t>
      </w:r>
      <w:bookmarkEnd w:id="63"/>
    </w:p>
    <w:p w:rsidR="00393A9E" w:rsidRPr="00C966BB" w:rsidRDefault="00CA7AB8">
      <w:pPr>
        <w:pStyle w:val="Paragraphedeliste"/>
        <w:numPr>
          <w:ilvl w:val="1"/>
          <w:numId w:val="1"/>
        </w:numPr>
        <w:tabs>
          <w:tab w:val="left" w:pos="820"/>
          <w:tab w:val="left" w:pos="821"/>
        </w:tabs>
        <w:ind w:right="175"/>
      </w:pPr>
      <w:bookmarkStart w:id="64" w:name="lt_pId064"/>
      <w:r w:rsidRPr="00C966BB">
        <w:t>S</w:t>
      </w:r>
      <w:r w:rsidR="00410A6A">
        <w:t>oumission d’un rapport final qui intègre la méthodologie détaillée et les conclusions et recommandations globales</w:t>
      </w:r>
      <w:bookmarkEnd w:id="64"/>
    </w:p>
    <w:p w:rsidR="00393A9E" w:rsidRPr="00C966BB" w:rsidRDefault="00410A6A">
      <w:pPr>
        <w:pStyle w:val="Paragraphedeliste"/>
        <w:numPr>
          <w:ilvl w:val="1"/>
          <w:numId w:val="1"/>
        </w:numPr>
        <w:tabs>
          <w:tab w:val="left" w:pos="820"/>
          <w:tab w:val="left" w:pos="821"/>
        </w:tabs>
        <w:spacing w:before="1"/>
        <w:ind w:right="1207"/>
      </w:pPr>
      <w:bookmarkStart w:id="65" w:name="lt_pId065"/>
      <w:r>
        <w:t xml:space="preserve">Présentation </w:t>
      </w:r>
      <w:r w:rsidR="00CA7AB8" w:rsidRPr="00C966BB">
        <w:t>PowerPoint</w:t>
      </w:r>
      <w:r w:rsidR="00CA7AB8" w:rsidRPr="00C966BB">
        <w:rPr>
          <w:spacing w:val="-7"/>
        </w:rPr>
        <w:t xml:space="preserve"> </w:t>
      </w:r>
      <w:r>
        <w:rPr>
          <w:spacing w:val="-7"/>
        </w:rPr>
        <w:t>reprenant les conclusions et recommandations globales</w:t>
      </w:r>
      <w:bookmarkEnd w:id="65"/>
    </w:p>
    <w:p w:rsidR="00393A9E" w:rsidRPr="00C966BB" w:rsidRDefault="00393A9E">
      <w:pPr>
        <w:pStyle w:val="Corpsdetexte"/>
        <w:spacing w:before="10"/>
        <w:ind w:left="0"/>
        <w:rPr>
          <w:sz w:val="21"/>
        </w:rPr>
      </w:pPr>
    </w:p>
    <w:p w:rsidR="00393A9E" w:rsidRPr="00C966BB" w:rsidRDefault="00410A6A">
      <w:pPr>
        <w:pStyle w:val="Corpsdetexte"/>
        <w:spacing w:line="250" w:lineRule="exact"/>
      </w:pPr>
      <w:bookmarkStart w:id="66" w:name="lt_pId066"/>
      <w:r>
        <w:t>1</w:t>
      </w:r>
      <w:r w:rsidRPr="00410A6A">
        <w:rPr>
          <w:vertAlign w:val="superscript"/>
        </w:rPr>
        <w:t>e</w:t>
      </w:r>
      <w:r>
        <w:t xml:space="preserve"> p</w:t>
      </w:r>
      <w:r w:rsidR="00CA7AB8" w:rsidRPr="00410A6A">
        <w:t>hase</w:t>
      </w:r>
      <w:r>
        <w:t> </w:t>
      </w:r>
      <w:r w:rsidR="00CA7AB8" w:rsidRPr="00410A6A">
        <w:t>:</w:t>
      </w:r>
      <w:bookmarkEnd w:id="66"/>
    </w:p>
    <w:p w:rsidR="00393A9E" w:rsidRPr="00C966BB" w:rsidRDefault="00CA7AB8">
      <w:pPr>
        <w:pStyle w:val="Paragraphedeliste"/>
        <w:numPr>
          <w:ilvl w:val="1"/>
          <w:numId w:val="1"/>
        </w:numPr>
        <w:tabs>
          <w:tab w:val="left" w:pos="820"/>
          <w:tab w:val="left" w:pos="821"/>
        </w:tabs>
        <w:spacing w:line="242" w:lineRule="auto"/>
        <w:ind w:right="591"/>
      </w:pPr>
      <w:bookmarkStart w:id="67" w:name="lt_pId067"/>
      <w:r>
        <w:t>C</w:t>
      </w:r>
      <w:r w:rsidR="00410A6A">
        <w:t>ontribuer à la finalisation de la méthodologie d’évaluation dans le pays et aux questions finales et les affiner en fonction des enseignements tirés du travail mené dans le pays</w:t>
      </w:r>
      <w:bookmarkEnd w:id="67"/>
    </w:p>
    <w:p w:rsidR="00393A9E" w:rsidRPr="00C966BB" w:rsidRDefault="00393A9E">
      <w:pPr>
        <w:pStyle w:val="Corpsdetexte"/>
        <w:spacing w:before="8"/>
        <w:ind w:left="0"/>
        <w:rPr>
          <w:sz w:val="21"/>
        </w:rPr>
      </w:pPr>
    </w:p>
    <w:p w:rsidR="00393A9E" w:rsidRPr="00C966BB" w:rsidRDefault="00410A6A">
      <w:pPr>
        <w:pStyle w:val="Corpsdetexte"/>
        <w:spacing w:line="250" w:lineRule="exact"/>
      </w:pPr>
      <w:bookmarkStart w:id="68" w:name="lt_pId068"/>
      <w:r>
        <w:t>2</w:t>
      </w:r>
      <w:r w:rsidRPr="00410A6A">
        <w:rPr>
          <w:vertAlign w:val="superscript"/>
        </w:rPr>
        <w:t>e</w:t>
      </w:r>
      <w:r>
        <w:t xml:space="preserve"> phase </w:t>
      </w:r>
      <w:r w:rsidR="00CA7AB8" w:rsidRPr="00410A6A">
        <w:t>:</w:t>
      </w:r>
      <w:bookmarkEnd w:id="68"/>
    </w:p>
    <w:p w:rsidR="00393A9E" w:rsidRPr="00C966BB" w:rsidRDefault="00410A6A">
      <w:pPr>
        <w:pStyle w:val="Paragraphedeliste"/>
        <w:numPr>
          <w:ilvl w:val="1"/>
          <w:numId w:val="1"/>
        </w:numPr>
        <w:tabs>
          <w:tab w:val="left" w:pos="820"/>
          <w:tab w:val="left" w:pos="821"/>
        </w:tabs>
        <w:spacing w:line="269" w:lineRule="exact"/>
      </w:pPr>
      <w:bookmarkStart w:id="69" w:name="lt_pId069"/>
      <w:r>
        <w:t>Dresser la liste des parties prenantes dans le pays et de leur rôle / pertinence pour l’évaluation</w:t>
      </w:r>
      <w:bookmarkEnd w:id="69"/>
    </w:p>
    <w:p w:rsidR="00393A9E" w:rsidRPr="00C966BB" w:rsidRDefault="00410A6A">
      <w:pPr>
        <w:pStyle w:val="Paragraphedeliste"/>
        <w:numPr>
          <w:ilvl w:val="1"/>
          <w:numId w:val="1"/>
        </w:numPr>
        <w:tabs>
          <w:tab w:val="left" w:pos="821"/>
        </w:tabs>
        <w:ind w:right="498"/>
        <w:jc w:val="both"/>
      </w:pPr>
      <w:bookmarkStart w:id="70" w:name="lt_pId070"/>
      <w:r>
        <w:t xml:space="preserve">Cartographier les structures de gouvernance du Fonds mondial et les dispositions de mise en œuvre – y compris le Ministère de la Santé et les départements chargés </w:t>
      </w:r>
      <w:r>
        <w:lastRenderedPageBreak/>
        <w:t>du plan national, le ou les récipiendaires principaux et sous-récipiendaires et le réseau d’appui aux autres maîtres d’œuvre/partenaires</w:t>
      </w:r>
      <w:bookmarkEnd w:id="70"/>
    </w:p>
    <w:p w:rsidR="00393A9E" w:rsidRPr="00C966BB" w:rsidRDefault="00410A6A">
      <w:pPr>
        <w:pStyle w:val="Paragraphedeliste"/>
        <w:numPr>
          <w:ilvl w:val="1"/>
          <w:numId w:val="1"/>
        </w:numPr>
        <w:tabs>
          <w:tab w:val="left" w:pos="820"/>
          <w:tab w:val="left" w:pos="821"/>
        </w:tabs>
        <w:spacing w:before="1"/>
      </w:pPr>
      <w:bookmarkStart w:id="71" w:name="lt_pId071"/>
      <w:r>
        <w:t xml:space="preserve">Réaliser un présentation </w:t>
      </w:r>
      <w:r w:rsidR="00CA7AB8" w:rsidRPr="00C966BB">
        <w:t xml:space="preserve">PowerPoint </w:t>
      </w:r>
      <w:r>
        <w:t>qui résume les éléments ci-dessus par pays</w:t>
      </w:r>
      <w:bookmarkEnd w:id="71"/>
    </w:p>
    <w:p w:rsidR="00393A9E" w:rsidRPr="00C966BB" w:rsidRDefault="00393A9E">
      <w:pPr>
        <w:pStyle w:val="Corpsdetexte"/>
        <w:spacing w:before="10"/>
        <w:ind w:left="0"/>
        <w:rPr>
          <w:sz w:val="21"/>
        </w:rPr>
      </w:pPr>
    </w:p>
    <w:p w:rsidR="00393A9E" w:rsidRPr="00C966BB" w:rsidRDefault="00410A6A">
      <w:pPr>
        <w:pStyle w:val="Corpsdetexte"/>
      </w:pPr>
      <w:bookmarkStart w:id="72" w:name="lt_pId072"/>
      <w:r w:rsidRPr="00410A6A">
        <w:t>3</w:t>
      </w:r>
      <w:r w:rsidRPr="00410A6A">
        <w:rPr>
          <w:vertAlign w:val="superscript"/>
        </w:rPr>
        <w:t>e</w:t>
      </w:r>
      <w:r w:rsidRPr="00410A6A">
        <w:t xml:space="preserve"> ph</w:t>
      </w:r>
      <w:r w:rsidR="00CA7AB8" w:rsidRPr="00410A6A">
        <w:t>ase</w:t>
      </w:r>
      <w:r w:rsidRPr="00410A6A">
        <w:t> </w:t>
      </w:r>
      <w:r w:rsidR="00CA7AB8" w:rsidRPr="00410A6A">
        <w:t>:</w:t>
      </w:r>
      <w:bookmarkEnd w:id="72"/>
    </w:p>
    <w:p w:rsidR="00393A9E" w:rsidRPr="00C966BB" w:rsidRDefault="00DF7E80">
      <w:pPr>
        <w:pStyle w:val="Paragraphedeliste"/>
        <w:numPr>
          <w:ilvl w:val="1"/>
          <w:numId w:val="1"/>
        </w:numPr>
        <w:tabs>
          <w:tab w:val="left" w:pos="820"/>
          <w:tab w:val="left" w:pos="821"/>
        </w:tabs>
        <w:spacing w:before="2"/>
        <w:ind w:right="211"/>
      </w:pPr>
      <w:bookmarkStart w:id="73" w:name="lt_pId073"/>
      <w:r>
        <w:t>Une analyse par pays des goulots d’étranglement et des lacunes critiques identifiés au travers de l’évaluation</w:t>
      </w:r>
      <w:r w:rsidRPr="00C966BB">
        <w:t>,</w:t>
      </w:r>
      <w:r w:rsidRPr="00C966BB">
        <w:rPr>
          <w:spacing w:val="-3"/>
        </w:rPr>
        <w:t xml:space="preserve"> </w:t>
      </w:r>
      <w:r>
        <w:rPr>
          <w:spacing w:val="-3"/>
        </w:rPr>
        <w:t>tant qualitativement que quantitativement</w:t>
      </w:r>
      <w:r w:rsidR="00CA7AB8" w:rsidRPr="00C966BB">
        <w:t>.</w:t>
      </w:r>
      <w:bookmarkEnd w:id="73"/>
    </w:p>
    <w:p w:rsidR="007C6300" w:rsidRDefault="00DF7E80">
      <w:pPr>
        <w:pStyle w:val="Paragraphedeliste"/>
        <w:numPr>
          <w:ilvl w:val="1"/>
          <w:numId w:val="1"/>
        </w:numPr>
        <w:tabs>
          <w:tab w:val="left" w:pos="820"/>
          <w:tab w:val="left" w:pos="821"/>
        </w:tabs>
        <w:ind w:right="624"/>
      </w:pPr>
      <w:bookmarkStart w:id="74" w:name="lt_pId074"/>
      <w:r>
        <w:t>Une présentation des interactions entre la gouvernance du pays et les actuelles dispositions de mise en œuvre </w:t>
      </w:r>
      <w:r w:rsidR="00CA7AB8" w:rsidRPr="00C966BB">
        <w:t>:</w:t>
      </w:r>
      <w:bookmarkEnd w:id="74"/>
      <w:r w:rsidR="00CA7AB8" w:rsidRPr="00C966BB">
        <w:t xml:space="preserve"> </w:t>
      </w:r>
    </w:p>
    <w:p w:rsidR="007C6300" w:rsidRPr="00DF7E80" w:rsidRDefault="007C6300" w:rsidP="007C6300">
      <w:pPr>
        <w:pStyle w:val="Paragraphedeliste"/>
        <w:numPr>
          <w:ilvl w:val="1"/>
          <w:numId w:val="1"/>
        </w:numPr>
        <w:tabs>
          <w:tab w:val="left" w:pos="820"/>
          <w:tab w:val="left" w:pos="821"/>
        </w:tabs>
        <w:spacing w:line="269" w:lineRule="exact"/>
      </w:pPr>
      <w:r w:rsidRPr="00DF7E80">
        <w:t>recensement des éventuelles lacunes de ce modèle,</w:t>
      </w:r>
    </w:p>
    <w:p w:rsidR="00393A9E" w:rsidRPr="00DF7E80" w:rsidRDefault="007C6300" w:rsidP="007C6300">
      <w:pPr>
        <w:pStyle w:val="Paragraphedeliste"/>
        <w:numPr>
          <w:ilvl w:val="1"/>
          <w:numId w:val="1"/>
        </w:numPr>
        <w:tabs>
          <w:tab w:val="left" w:pos="820"/>
          <w:tab w:val="left" w:pos="821"/>
        </w:tabs>
        <w:spacing w:line="269" w:lineRule="exact"/>
      </w:pPr>
      <w:r w:rsidRPr="00DF7E80">
        <w:t>possibilités de renforcer la structure actuelle.</w:t>
      </w:r>
    </w:p>
    <w:p w:rsidR="00393A9E" w:rsidRPr="00C966BB" w:rsidRDefault="00DF7E80">
      <w:pPr>
        <w:pStyle w:val="Paragraphedeliste"/>
        <w:numPr>
          <w:ilvl w:val="1"/>
          <w:numId w:val="1"/>
        </w:numPr>
        <w:tabs>
          <w:tab w:val="left" w:pos="820"/>
          <w:tab w:val="left" w:pos="821"/>
        </w:tabs>
        <w:ind w:right="182"/>
      </w:pPr>
      <w:bookmarkStart w:id="75" w:name="lt_pId078"/>
      <w:r>
        <w:t>Un modèle de maturité qui identifie les points forts, les goulots d’étranglement et les lacunes critiques de manière à permettre le classement par priorités des actions menées par le Fonds mondial et les partenaires</w:t>
      </w:r>
      <w:r w:rsidR="00CA7AB8" w:rsidRPr="00C966BB">
        <w:t>.</w:t>
      </w:r>
      <w:bookmarkEnd w:id="75"/>
    </w:p>
    <w:p w:rsidR="00393A9E" w:rsidRPr="00C966BB" w:rsidRDefault="00DF7E80">
      <w:pPr>
        <w:pStyle w:val="Paragraphedeliste"/>
        <w:numPr>
          <w:ilvl w:val="1"/>
          <w:numId w:val="1"/>
        </w:numPr>
        <w:tabs>
          <w:tab w:val="left" w:pos="820"/>
          <w:tab w:val="left" w:pos="821"/>
        </w:tabs>
        <w:ind w:right="459"/>
      </w:pPr>
      <w:bookmarkStart w:id="76" w:name="lt_pId079"/>
      <w:r>
        <w:t xml:space="preserve">La synthétisation des résultats globaux des évaluations dans tous les pays (selon un format de présentation convenu) </w:t>
      </w:r>
      <w:bookmarkEnd w:id="76"/>
      <w:r>
        <w:t>pour qu’ils puissent être intégrés dans les travaux de finalisation du Cadre du Fonds mondial pour la gouvernance et l’efficacité de la mise en œuvre dans les pays.</w:t>
      </w:r>
    </w:p>
    <w:p w:rsidR="00393A9E" w:rsidRPr="00C966BB" w:rsidRDefault="00DF7E80">
      <w:pPr>
        <w:pStyle w:val="Paragraphedeliste"/>
        <w:numPr>
          <w:ilvl w:val="1"/>
          <w:numId w:val="1"/>
        </w:numPr>
        <w:tabs>
          <w:tab w:val="left" w:pos="821"/>
        </w:tabs>
        <w:ind w:right="499"/>
        <w:jc w:val="both"/>
      </w:pPr>
      <w:bookmarkStart w:id="77" w:name="lt_pId080"/>
      <w:r>
        <w:t>Une mise au point finale de la méthodologie d’évaluation dans le pays fondée sur des enseignements tirés complets, de telle sorte que cette méthodologie puisse faire partie de la gestion intégrée des risques du Fonds mondial</w:t>
      </w:r>
      <w:bookmarkEnd w:id="77"/>
      <w:r>
        <w:t>.</w:t>
      </w:r>
    </w:p>
    <w:p w:rsidR="00393A9E" w:rsidRPr="00C966BB" w:rsidRDefault="00DF7E80">
      <w:pPr>
        <w:pStyle w:val="Paragraphedeliste"/>
        <w:numPr>
          <w:ilvl w:val="1"/>
          <w:numId w:val="1"/>
        </w:numPr>
        <w:tabs>
          <w:tab w:val="left" w:pos="820"/>
          <w:tab w:val="left" w:pos="821"/>
        </w:tabs>
        <w:spacing w:line="268" w:lineRule="exact"/>
      </w:pPr>
      <w:bookmarkStart w:id="78" w:name="lt_pId081"/>
      <w:r>
        <w:t>Des conclusions régionales exhaustives</w:t>
      </w:r>
      <w:r w:rsidR="00CA7AB8" w:rsidRPr="00C966BB">
        <w:t>.</w:t>
      </w:r>
      <w:bookmarkEnd w:id="78"/>
    </w:p>
    <w:p w:rsidR="00393A9E" w:rsidRPr="00C966BB" w:rsidRDefault="00393A9E">
      <w:pPr>
        <w:pStyle w:val="Corpsdetexte"/>
        <w:spacing w:before="2"/>
        <w:ind w:left="0"/>
      </w:pPr>
    </w:p>
    <w:p w:rsidR="00393A9E" w:rsidRPr="00DF7E80" w:rsidRDefault="00DF7E80">
      <w:pPr>
        <w:pStyle w:val="Paragraphedeliste"/>
        <w:numPr>
          <w:ilvl w:val="0"/>
          <w:numId w:val="1"/>
        </w:numPr>
        <w:tabs>
          <w:tab w:val="left" w:pos="358"/>
        </w:tabs>
        <w:ind w:left="357" w:hanging="257"/>
      </w:pPr>
      <w:bookmarkStart w:id="79" w:name="lt_pId082"/>
      <w:r w:rsidRPr="00DF7E80">
        <w:t>Lieu d’exécution</w:t>
      </w:r>
      <w:bookmarkEnd w:id="79"/>
    </w:p>
    <w:p w:rsidR="00393A9E" w:rsidRPr="00C966BB" w:rsidRDefault="00393A9E">
      <w:pPr>
        <w:pStyle w:val="Corpsdetexte"/>
        <w:spacing w:before="11"/>
        <w:ind w:left="0"/>
        <w:rPr>
          <w:sz w:val="21"/>
        </w:rPr>
      </w:pPr>
    </w:p>
    <w:p w:rsidR="00393A9E" w:rsidRPr="00C966BB" w:rsidRDefault="00374ECE">
      <w:pPr>
        <w:pStyle w:val="Corpsdetexte"/>
        <w:ind w:right="247"/>
      </w:pPr>
      <w:bookmarkStart w:id="80" w:name="lt_pId083"/>
      <w:r>
        <w:t>Les évaluations se feront en partie sous la forme d’examens documentaires, le reste étant mené dans les pays.</w:t>
      </w:r>
      <w:bookmarkEnd w:id="80"/>
      <w:r>
        <w:t xml:space="preserve"> Idéalement, les équipes d’évaluation sont basées dans les pays concernés</w:t>
      </w:r>
      <w:bookmarkStart w:id="81" w:name="lt_pId084"/>
      <w:r w:rsidR="00CA7AB8" w:rsidRPr="00C966BB">
        <w:t>.</w:t>
      </w:r>
      <w:bookmarkEnd w:id="81"/>
    </w:p>
    <w:sectPr w:rsidR="00393A9E" w:rsidRPr="00C966BB" w:rsidSect="00BB48A4">
      <w:footerReference w:type="default" r:id="rId7"/>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1116" w:rsidRDefault="003A1116" w:rsidP="00684C65">
      <w:r>
        <w:separator/>
      </w:r>
    </w:p>
  </w:endnote>
  <w:endnote w:type="continuationSeparator" w:id="0">
    <w:p w:rsidR="003A1116" w:rsidRDefault="003A1116" w:rsidP="00684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731632"/>
      <w:docPartObj>
        <w:docPartGallery w:val="Page Numbers (Bottom of Page)"/>
        <w:docPartUnique/>
      </w:docPartObj>
    </w:sdtPr>
    <w:sdtContent>
      <w:p w:rsidR="00684C65" w:rsidRDefault="00684C65">
        <w:pPr>
          <w:pStyle w:val="Pieddepage"/>
          <w:jc w:val="right"/>
        </w:pPr>
        <w:r>
          <w:fldChar w:fldCharType="begin"/>
        </w:r>
        <w:r>
          <w:instrText>PAGE   \* MERGEFORMAT</w:instrText>
        </w:r>
        <w:r>
          <w:fldChar w:fldCharType="separate"/>
        </w:r>
        <w:r>
          <w:rPr>
            <w:noProof/>
          </w:rPr>
          <w:t>1</w:t>
        </w:r>
        <w:r>
          <w:fldChar w:fldCharType="end"/>
        </w:r>
      </w:p>
    </w:sdtContent>
  </w:sdt>
  <w:p w:rsidR="00684C65" w:rsidRDefault="00684C65">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1116" w:rsidRDefault="003A1116" w:rsidP="00684C65">
      <w:r>
        <w:separator/>
      </w:r>
    </w:p>
  </w:footnote>
  <w:footnote w:type="continuationSeparator" w:id="0">
    <w:p w:rsidR="003A1116" w:rsidRDefault="003A1116" w:rsidP="00684C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586348"/>
    <w:multiLevelType w:val="hybridMultilevel"/>
    <w:tmpl w:val="FFF0577C"/>
    <w:lvl w:ilvl="0" w:tplc="226835E8">
      <w:start w:val="2"/>
      <w:numFmt w:val="upperRoman"/>
      <w:lvlText w:val="%1."/>
      <w:lvlJc w:val="left"/>
      <w:pPr>
        <w:ind w:left="424" w:hanging="325"/>
      </w:pPr>
      <w:rPr>
        <w:rFonts w:ascii="Georgia" w:eastAsia="Georgia" w:hAnsi="Georgia" w:cs="Georgia" w:hint="default"/>
        <w:b/>
        <w:bCs/>
        <w:w w:val="100"/>
        <w:sz w:val="22"/>
        <w:szCs w:val="22"/>
        <w:lang w:val="fr-FR" w:eastAsia="fr-FR" w:bidi="fr-FR"/>
      </w:rPr>
    </w:lvl>
    <w:lvl w:ilvl="1" w:tplc="705CF4EC">
      <w:start w:val="1"/>
      <w:numFmt w:val="upperLetter"/>
      <w:lvlText w:val="%2."/>
      <w:lvlJc w:val="left"/>
      <w:pPr>
        <w:ind w:left="820" w:hanging="360"/>
        <w:jc w:val="right"/>
      </w:pPr>
      <w:rPr>
        <w:rFonts w:ascii="Georgia" w:eastAsia="Georgia" w:hAnsi="Georgia" w:cs="Georgia" w:hint="default"/>
        <w:b/>
        <w:bCs/>
        <w:w w:val="100"/>
        <w:sz w:val="22"/>
        <w:szCs w:val="22"/>
        <w:lang w:val="fr-FR" w:eastAsia="fr-FR" w:bidi="fr-FR"/>
      </w:rPr>
    </w:lvl>
    <w:lvl w:ilvl="2" w:tplc="9414348C">
      <w:numFmt w:val="bullet"/>
      <w:lvlText w:val="•"/>
      <w:lvlJc w:val="left"/>
      <w:pPr>
        <w:ind w:left="1791" w:hanging="360"/>
      </w:pPr>
      <w:rPr>
        <w:rFonts w:hint="default"/>
        <w:lang w:val="fr-FR" w:eastAsia="fr-FR" w:bidi="fr-FR"/>
      </w:rPr>
    </w:lvl>
    <w:lvl w:ilvl="3" w:tplc="2E444D10">
      <w:numFmt w:val="bullet"/>
      <w:lvlText w:val="•"/>
      <w:lvlJc w:val="left"/>
      <w:pPr>
        <w:ind w:left="2762" w:hanging="360"/>
      </w:pPr>
      <w:rPr>
        <w:rFonts w:hint="default"/>
        <w:lang w:val="fr-FR" w:eastAsia="fr-FR" w:bidi="fr-FR"/>
      </w:rPr>
    </w:lvl>
    <w:lvl w:ilvl="4" w:tplc="C7083B34">
      <w:numFmt w:val="bullet"/>
      <w:lvlText w:val="•"/>
      <w:lvlJc w:val="left"/>
      <w:pPr>
        <w:ind w:left="3733" w:hanging="360"/>
      </w:pPr>
      <w:rPr>
        <w:rFonts w:hint="default"/>
        <w:lang w:val="fr-FR" w:eastAsia="fr-FR" w:bidi="fr-FR"/>
      </w:rPr>
    </w:lvl>
    <w:lvl w:ilvl="5" w:tplc="A4A87046">
      <w:numFmt w:val="bullet"/>
      <w:lvlText w:val="•"/>
      <w:lvlJc w:val="left"/>
      <w:pPr>
        <w:ind w:left="4704" w:hanging="360"/>
      </w:pPr>
      <w:rPr>
        <w:rFonts w:hint="default"/>
        <w:lang w:val="fr-FR" w:eastAsia="fr-FR" w:bidi="fr-FR"/>
      </w:rPr>
    </w:lvl>
    <w:lvl w:ilvl="6" w:tplc="B640227C">
      <w:numFmt w:val="bullet"/>
      <w:lvlText w:val="•"/>
      <w:lvlJc w:val="left"/>
      <w:pPr>
        <w:ind w:left="5675" w:hanging="360"/>
      </w:pPr>
      <w:rPr>
        <w:rFonts w:hint="default"/>
        <w:lang w:val="fr-FR" w:eastAsia="fr-FR" w:bidi="fr-FR"/>
      </w:rPr>
    </w:lvl>
    <w:lvl w:ilvl="7" w:tplc="448AC304">
      <w:numFmt w:val="bullet"/>
      <w:lvlText w:val="•"/>
      <w:lvlJc w:val="left"/>
      <w:pPr>
        <w:ind w:left="6646" w:hanging="360"/>
      </w:pPr>
      <w:rPr>
        <w:rFonts w:hint="default"/>
        <w:lang w:val="fr-FR" w:eastAsia="fr-FR" w:bidi="fr-FR"/>
      </w:rPr>
    </w:lvl>
    <w:lvl w:ilvl="8" w:tplc="04A0D9A4">
      <w:numFmt w:val="bullet"/>
      <w:lvlText w:val="•"/>
      <w:lvlJc w:val="left"/>
      <w:pPr>
        <w:ind w:left="7617" w:hanging="360"/>
      </w:pPr>
      <w:rPr>
        <w:rFonts w:hint="default"/>
        <w:lang w:val="fr-FR" w:eastAsia="fr-FR" w:bidi="fr-FR"/>
      </w:rPr>
    </w:lvl>
  </w:abstractNum>
  <w:abstractNum w:abstractNumId="1">
    <w:nsid w:val="4A351F6A"/>
    <w:multiLevelType w:val="hybridMultilevel"/>
    <w:tmpl w:val="986030FC"/>
    <w:lvl w:ilvl="0" w:tplc="0A2229B2">
      <w:numFmt w:val="bullet"/>
      <w:lvlText w:val="-"/>
      <w:lvlJc w:val="left"/>
      <w:pPr>
        <w:ind w:left="100" w:hanging="135"/>
      </w:pPr>
      <w:rPr>
        <w:rFonts w:ascii="Georgia" w:eastAsia="Georgia" w:hAnsi="Georgia" w:cs="Georgia" w:hint="default"/>
        <w:w w:val="100"/>
        <w:sz w:val="22"/>
        <w:szCs w:val="22"/>
        <w:lang w:val="fr-FR" w:eastAsia="fr-FR" w:bidi="fr-FR"/>
      </w:rPr>
    </w:lvl>
    <w:lvl w:ilvl="1" w:tplc="06EE4434">
      <w:numFmt w:val="bullet"/>
      <w:lvlText w:val=""/>
      <w:lvlJc w:val="left"/>
      <w:pPr>
        <w:ind w:left="820" w:hanging="360"/>
      </w:pPr>
      <w:rPr>
        <w:rFonts w:ascii="Symbol" w:eastAsia="Symbol" w:hAnsi="Symbol" w:cs="Symbol" w:hint="default"/>
        <w:w w:val="100"/>
        <w:sz w:val="22"/>
        <w:szCs w:val="22"/>
        <w:lang w:val="fr-FR" w:eastAsia="fr-FR" w:bidi="fr-FR"/>
      </w:rPr>
    </w:lvl>
    <w:lvl w:ilvl="2" w:tplc="ED4C1578">
      <w:numFmt w:val="bullet"/>
      <w:lvlText w:val="•"/>
      <w:lvlJc w:val="left"/>
      <w:pPr>
        <w:ind w:left="1791" w:hanging="360"/>
      </w:pPr>
      <w:rPr>
        <w:rFonts w:hint="default"/>
        <w:lang w:val="fr-FR" w:eastAsia="fr-FR" w:bidi="fr-FR"/>
      </w:rPr>
    </w:lvl>
    <w:lvl w:ilvl="3" w:tplc="173466BA">
      <w:numFmt w:val="bullet"/>
      <w:lvlText w:val="•"/>
      <w:lvlJc w:val="left"/>
      <w:pPr>
        <w:ind w:left="2762" w:hanging="360"/>
      </w:pPr>
      <w:rPr>
        <w:rFonts w:hint="default"/>
        <w:lang w:val="fr-FR" w:eastAsia="fr-FR" w:bidi="fr-FR"/>
      </w:rPr>
    </w:lvl>
    <w:lvl w:ilvl="4" w:tplc="531CE7BA">
      <w:numFmt w:val="bullet"/>
      <w:lvlText w:val="•"/>
      <w:lvlJc w:val="left"/>
      <w:pPr>
        <w:ind w:left="3733" w:hanging="360"/>
      </w:pPr>
      <w:rPr>
        <w:rFonts w:hint="default"/>
        <w:lang w:val="fr-FR" w:eastAsia="fr-FR" w:bidi="fr-FR"/>
      </w:rPr>
    </w:lvl>
    <w:lvl w:ilvl="5" w:tplc="7DACAEFE">
      <w:numFmt w:val="bullet"/>
      <w:lvlText w:val="•"/>
      <w:lvlJc w:val="left"/>
      <w:pPr>
        <w:ind w:left="4704" w:hanging="360"/>
      </w:pPr>
      <w:rPr>
        <w:rFonts w:hint="default"/>
        <w:lang w:val="fr-FR" w:eastAsia="fr-FR" w:bidi="fr-FR"/>
      </w:rPr>
    </w:lvl>
    <w:lvl w:ilvl="6" w:tplc="CBE8FC40">
      <w:numFmt w:val="bullet"/>
      <w:lvlText w:val="•"/>
      <w:lvlJc w:val="left"/>
      <w:pPr>
        <w:ind w:left="5675" w:hanging="360"/>
      </w:pPr>
      <w:rPr>
        <w:rFonts w:hint="default"/>
        <w:lang w:val="fr-FR" w:eastAsia="fr-FR" w:bidi="fr-FR"/>
      </w:rPr>
    </w:lvl>
    <w:lvl w:ilvl="7" w:tplc="D430CFB2">
      <w:numFmt w:val="bullet"/>
      <w:lvlText w:val="•"/>
      <w:lvlJc w:val="left"/>
      <w:pPr>
        <w:ind w:left="6646" w:hanging="360"/>
      </w:pPr>
      <w:rPr>
        <w:rFonts w:hint="default"/>
        <w:lang w:val="fr-FR" w:eastAsia="fr-FR" w:bidi="fr-FR"/>
      </w:rPr>
    </w:lvl>
    <w:lvl w:ilvl="8" w:tplc="81F636F8">
      <w:numFmt w:val="bullet"/>
      <w:lvlText w:val="•"/>
      <w:lvlJc w:val="left"/>
      <w:pPr>
        <w:ind w:left="7617" w:hanging="360"/>
      </w:pPr>
      <w:rPr>
        <w:rFonts w:hint="default"/>
        <w:lang w:val="fr-FR" w:eastAsia="fr-FR" w:bidi="fr-FR"/>
      </w:rPr>
    </w:lvl>
  </w:abstractNum>
  <w:abstractNum w:abstractNumId="2">
    <w:nsid w:val="5F865636"/>
    <w:multiLevelType w:val="hybridMultilevel"/>
    <w:tmpl w:val="1EFE5386"/>
    <w:lvl w:ilvl="0" w:tplc="90C8D496">
      <w:numFmt w:val="bullet"/>
      <w:lvlText w:val=""/>
      <w:lvlJc w:val="left"/>
      <w:pPr>
        <w:ind w:left="820" w:hanging="360"/>
      </w:pPr>
      <w:rPr>
        <w:rFonts w:ascii="Symbol" w:eastAsia="Symbol" w:hAnsi="Symbol" w:cs="Symbol" w:hint="default"/>
        <w:w w:val="100"/>
        <w:sz w:val="22"/>
        <w:szCs w:val="22"/>
        <w:lang w:val="fr-FR" w:eastAsia="fr-FR" w:bidi="fr-FR"/>
      </w:rPr>
    </w:lvl>
    <w:lvl w:ilvl="1" w:tplc="1BB2D8CE">
      <w:numFmt w:val="bullet"/>
      <w:lvlText w:val="•"/>
      <w:lvlJc w:val="left"/>
      <w:pPr>
        <w:ind w:left="1694" w:hanging="360"/>
      </w:pPr>
      <w:rPr>
        <w:rFonts w:hint="default"/>
        <w:lang w:val="fr-FR" w:eastAsia="fr-FR" w:bidi="fr-FR"/>
      </w:rPr>
    </w:lvl>
    <w:lvl w:ilvl="2" w:tplc="F84ABD26">
      <w:numFmt w:val="bullet"/>
      <w:lvlText w:val="•"/>
      <w:lvlJc w:val="left"/>
      <w:pPr>
        <w:ind w:left="2568" w:hanging="360"/>
      </w:pPr>
      <w:rPr>
        <w:rFonts w:hint="default"/>
        <w:lang w:val="fr-FR" w:eastAsia="fr-FR" w:bidi="fr-FR"/>
      </w:rPr>
    </w:lvl>
    <w:lvl w:ilvl="3" w:tplc="E5824A1C">
      <w:numFmt w:val="bullet"/>
      <w:lvlText w:val="•"/>
      <w:lvlJc w:val="left"/>
      <w:pPr>
        <w:ind w:left="3442" w:hanging="360"/>
      </w:pPr>
      <w:rPr>
        <w:rFonts w:hint="default"/>
        <w:lang w:val="fr-FR" w:eastAsia="fr-FR" w:bidi="fr-FR"/>
      </w:rPr>
    </w:lvl>
    <w:lvl w:ilvl="4" w:tplc="6EB48900">
      <w:numFmt w:val="bullet"/>
      <w:lvlText w:val="•"/>
      <w:lvlJc w:val="left"/>
      <w:pPr>
        <w:ind w:left="4316" w:hanging="360"/>
      </w:pPr>
      <w:rPr>
        <w:rFonts w:hint="default"/>
        <w:lang w:val="fr-FR" w:eastAsia="fr-FR" w:bidi="fr-FR"/>
      </w:rPr>
    </w:lvl>
    <w:lvl w:ilvl="5" w:tplc="25EC4014">
      <w:numFmt w:val="bullet"/>
      <w:lvlText w:val="•"/>
      <w:lvlJc w:val="left"/>
      <w:pPr>
        <w:ind w:left="5190" w:hanging="360"/>
      </w:pPr>
      <w:rPr>
        <w:rFonts w:hint="default"/>
        <w:lang w:val="fr-FR" w:eastAsia="fr-FR" w:bidi="fr-FR"/>
      </w:rPr>
    </w:lvl>
    <w:lvl w:ilvl="6" w:tplc="903483C0">
      <w:numFmt w:val="bullet"/>
      <w:lvlText w:val="•"/>
      <w:lvlJc w:val="left"/>
      <w:pPr>
        <w:ind w:left="6064" w:hanging="360"/>
      </w:pPr>
      <w:rPr>
        <w:rFonts w:hint="default"/>
        <w:lang w:val="fr-FR" w:eastAsia="fr-FR" w:bidi="fr-FR"/>
      </w:rPr>
    </w:lvl>
    <w:lvl w:ilvl="7" w:tplc="C6CACB82">
      <w:numFmt w:val="bullet"/>
      <w:lvlText w:val="•"/>
      <w:lvlJc w:val="left"/>
      <w:pPr>
        <w:ind w:left="6938" w:hanging="360"/>
      </w:pPr>
      <w:rPr>
        <w:rFonts w:hint="default"/>
        <w:lang w:val="fr-FR" w:eastAsia="fr-FR" w:bidi="fr-FR"/>
      </w:rPr>
    </w:lvl>
    <w:lvl w:ilvl="8" w:tplc="F5DE0F16">
      <w:numFmt w:val="bullet"/>
      <w:lvlText w:val="•"/>
      <w:lvlJc w:val="left"/>
      <w:pPr>
        <w:ind w:left="7812" w:hanging="360"/>
      </w:pPr>
      <w:rPr>
        <w:rFonts w:hint="default"/>
        <w:lang w:val="fr-FR" w:eastAsia="fr-FR" w:bidi="fr-FR"/>
      </w:rPr>
    </w:lvl>
  </w:abstractNum>
  <w:abstractNum w:abstractNumId="3">
    <w:nsid w:val="612E6870"/>
    <w:multiLevelType w:val="hybridMultilevel"/>
    <w:tmpl w:val="C86EB784"/>
    <w:lvl w:ilvl="0" w:tplc="199E1A72">
      <w:start w:val="1"/>
      <w:numFmt w:val="upperLetter"/>
      <w:lvlText w:val="%1."/>
      <w:lvlJc w:val="left"/>
      <w:pPr>
        <w:ind w:left="362" w:hanging="262"/>
      </w:pPr>
      <w:rPr>
        <w:rFonts w:ascii="Georgia" w:eastAsia="Georgia" w:hAnsi="Georgia" w:cs="Georgia" w:hint="default"/>
        <w:w w:val="100"/>
        <w:sz w:val="22"/>
        <w:szCs w:val="22"/>
        <w:lang w:val="fr-FR" w:eastAsia="fr-FR" w:bidi="fr-FR"/>
      </w:rPr>
    </w:lvl>
    <w:lvl w:ilvl="1" w:tplc="EE8E582E">
      <w:numFmt w:val="bullet"/>
      <w:lvlText w:val=""/>
      <w:lvlJc w:val="left"/>
      <w:pPr>
        <w:ind w:left="820" w:hanging="360"/>
      </w:pPr>
      <w:rPr>
        <w:rFonts w:ascii="Symbol" w:eastAsia="Symbol" w:hAnsi="Symbol" w:cs="Symbol" w:hint="default"/>
        <w:w w:val="100"/>
        <w:sz w:val="22"/>
        <w:szCs w:val="22"/>
        <w:lang w:val="fr-FR" w:eastAsia="fr-FR" w:bidi="fr-FR"/>
      </w:rPr>
    </w:lvl>
    <w:lvl w:ilvl="2" w:tplc="6B621C62">
      <w:numFmt w:val="bullet"/>
      <w:lvlText w:val="•"/>
      <w:lvlJc w:val="left"/>
      <w:pPr>
        <w:ind w:left="1791" w:hanging="360"/>
      </w:pPr>
      <w:rPr>
        <w:rFonts w:hint="default"/>
        <w:lang w:val="fr-FR" w:eastAsia="fr-FR" w:bidi="fr-FR"/>
      </w:rPr>
    </w:lvl>
    <w:lvl w:ilvl="3" w:tplc="3A7ADB3A">
      <w:numFmt w:val="bullet"/>
      <w:lvlText w:val="•"/>
      <w:lvlJc w:val="left"/>
      <w:pPr>
        <w:ind w:left="2762" w:hanging="360"/>
      </w:pPr>
      <w:rPr>
        <w:rFonts w:hint="default"/>
        <w:lang w:val="fr-FR" w:eastAsia="fr-FR" w:bidi="fr-FR"/>
      </w:rPr>
    </w:lvl>
    <w:lvl w:ilvl="4" w:tplc="D3085C3E">
      <w:numFmt w:val="bullet"/>
      <w:lvlText w:val="•"/>
      <w:lvlJc w:val="left"/>
      <w:pPr>
        <w:ind w:left="3733" w:hanging="360"/>
      </w:pPr>
      <w:rPr>
        <w:rFonts w:hint="default"/>
        <w:lang w:val="fr-FR" w:eastAsia="fr-FR" w:bidi="fr-FR"/>
      </w:rPr>
    </w:lvl>
    <w:lvl w:ilvl="5" w:tplc="23B2C8B0">
      <w:numFmt w:val="bullet"/>
      <w:lvlText w:val="•"/>
      <w:lvlJc w:val="left"/>
      <w:pPr>
        <w:ind w:left="4704" w:hanging="360"/>
      </w:pPr>
      <w:rPr>
        <w:rFonts w:hint="default"/>
        <w:lang w:val="fr-FR" w:eastAsia="fr-FR" w:bidi="fr-FR"/>
      </w:rPr>
    </w:lvl>
    <w:lvl w:ilvl="6" w:tplc="959649B0">
      <w:numFmt w:val="bullet"/>
      <w:lvlText w:val="•"/>
      <w:lvlJc w:val="left"/>
      <w:pPr>
        <w:ind w:left="5675" w:hanging="360"/>
      </w:pPr>
      <w:rPr>
        <w:rFonts w:hint="default"/>
        <w:lang w:val="fr-FR" w:eastAsia="fr-FR" w:bidi="fr-FR"/>
      </w:rPr>
    </w:lvl>
    <w:lvl w:ilvl="7" w:tplc="7D70D322">
      <w:numFmt w:val="bullet"/>
      <w:lvlText w:val="•"/>
      <w:lvlJc w:val="left"/>
      <w:pPr>
        <w:ind w:left="6646" w:hanging="360"/>
      </w:pPr>
      <w:rPr>
        <w:rFonts w:hint="default"/>
        <w:lang w:val="fr-FR" w:eastAsia="fr-FR" w:bidi="fr-FR"/>
      </w:rPr>
    </w:lvl>
    <w:lvl w:ilvl="8" w:tplc="3B6C0360">
      <w:numFmt w:val="bullet"/>
      <w:lvlText w:val="•"/>
      <w:lvlJc w:val="left"/>
      <w:pPr>
        <w:ind w:left="7617" w:hanging="360"/>
      </w:pPr>
      <w:rPr>
        <w:rFonts w:hint="default"/>
        <w:lang w:val="fr-FR" w:eastAsia="fr-FR" w:bidi="fr-FR"/>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A9E"/>
    <w:rsid w:val="00003F4E"/>
    <w:rsid w:val="00041723"/>
    <w:rsid w:val="000C2109"/>
    <w:rsid w:val="0014687C"/>
    <w:rsid w:val="001662A7"/>
    <w:rsid w:val="0018484F"/>
    <w:rsid w:val="001B084D"/>
    <w:rsid w:val="00325616"/>
    <w:rsid w:val="00336162"/>
    <w:rsid w:val="00374ECE"/>
    <w:rsid w:val="00393A9E"/>
    <w:rsid w:val="003950B2"/>
    <w:rsid w:val="003A1116"/>
    <w:rsid w:val="003E5F6D"/>
    <w:rsid w:val="00402C93"/>
    <w:rsid w:val="00410A6A"/>
    <w:rsid w:val="00432405"/>
    <w:rsid w:val="00463B37"/>
    <w:rsid w:val="004A6345"/>
    <w:rsid w:val="0052069A"/>
    <w:rsid w:val="005F7319"/>
    <w:rsid w:val="006771E1"/>
    <w:rsid w:val="00684C65"/>
    <w:rsid w:val="006A6135"/>
    <w:rsid w:val="00716F26"/>
    <w:rsid w:val="00725647"/>
    <w:rsid w:val="00745BB1"/>
    <w:rsid w:val="0075048F"/>
    <w:rsid w:val="007C6300"/>
    <w:rsid w:val="00801DEC"/>
    <w:rsid w:val="00860659"/>
    <w:rsid w:val="00884D39"/>
    <w:rsid w:val="008B16A0"/>
    <w:rsid w:val="00933106"/>
    <w:rsid w:val="009837EE"/>
    <w:rsid w:val="009B387D"/>
    <w:rsid w:val="009C3317"/>
    <w:rsid w:val="009F4CA9"/>
    <w:rsid w:val="00A1469D"/>
    <w:rsid w:val="00B937B4"/>
    <w:rsid w:val="00BB48A4"/>
    <w:rsid w:val="00C057FA"/>
    <w:rsid w:val="00C966BB"/>
    <w:rsid w:val="00CA7AB8"/>
    <w:rsid w:val="00DA716E"/>
    <w:rsid w:val="00DF49CD"/>
    <w:rsid w:val="00DF54C1"/>
    <w:rsid w:val="00DF7E80"/>
    <w:rsid w:val="00E1330F"/>
    <w:rsid w:val="00E15B45"/>
    <w:rsid w:val="00E2116E"/>
    <w:rsid w:val="00E86431"/>
    <w:rsid w:val="00F262F8"/>
    <w:rsid w:val="00F30842"/>
    <w:rsid w:val="00F811CA"/>
    <w:rsid w:val="00F9452D"/>
    <w:rsid w:val="00FB341F"/>
    <w:rsid w:val="00FF3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8CD02E-21EC-4FCD-8CCD-E229EED01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Georgia" w:eastAsia="Georgia" w:hAnsi="Georgia" w:cs="Georgia"/>
      <w:lang w:val="fr-FR" w:eastAsia="fr-FR" w:bidi="fr-FR"/>
    </w:rPr>
  </w:style>
  <w:style w:type="paragraph" w:styleId="Titre1">
    <w:name w:val="heading 1"/>
    <w:basedOn w:val="Normal"/>
    <w:uiPriority w:val="1"/>
    <w:qFormat/>
    <w:pPr>
      <w:ind w:left="395" w:hanging="423"/>
      <w:outlineLvl w:val="0"/>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uiPriority w:val="1"/>
    <w:qFormat/>
    <w:pPr>
      <w:ind w:left="100"/>
    </w:pPr>
  </w:style>
  <w:style w:type="paragraph" w:styleId="Paragraphedeliste">
    <w:name w:val="List Paragraph"/>
    <w:basedOn w:val="Normal"/>
    <w:uiPriority w:val="1"/>
    <w:qFormat/>
    <w:pPr>
      <w:ind w:left="820" w:hanging="360"/>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684C65"/>
    <w:pPr>
      <w:tabs>
        <w:tab w:val="center" w:pos="4536"/>
        <w:tab w:val="right" w:pos="9072"/>
      </w:tabs>
    </w:pPr>
  </w:style>
  <w:style w:type="character" w:customStyle="1" w:styleId="En-tteCar">
    <w:name w:val="En-tête Car"/>
    <w:basedOn w:val="Policepardfaut"/>
    <w:link w:val="En-tte"/>
    <w:uiPriority w:val="99"/>
    <w:rsid w:val="00684C65"/>
    <w:rPr>
      <w:rFonts w:ascii="Georgia" w:eastAsia="Georgia" w:hAnsi="Georgia" w:cs="Georgia"/>
      <w:lang w:val="fr-FR" w:eastAsia="fr-FR" w:bidi="fr-FR"/>
    </w:rPr>
  </w:style>
  <w:style w:type="paragraph" w:styleId="Pieddepage">
    <w:name w:val="footer"/>
    <w:basedOn w:val="Normal"/>
    <w:link w:val="PieddepageCar"/>
    <w:uiPriority w:val="99"/>
    <w:unhideWhenUsed/>
    <w:rsid w:val="00684C65"/>
    <w:pPr>
      <w:tabs>
        <w:tab w:val="center" w:pos="4536"/>
        <w:tab w:val="right" w:pos="9072"/>
      </w:tabs>
    </w:pPr>
  </w:style>
  <w:style w:type="character" w:customStyle="1" w:styleId="PieddepageCar">
    <w:name w:val="Pied de page Car"/>
    <w:basedOn w:val="Policepardfaut"/>
    <w:link w:val="Pieddepage"/>
    <w:uiPriority w:val="99"/>
    <w:rsid w:val="00684C65"/>
    <w:rPr>
      <w:rFonts w:ascii="Georgia" w:eastAsia="Georgia" w:hAnsi="Georgia" w:cs="Georgia"/>
      <w:lang w:val="fr-FR"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1320</TotalTime>
  <Pages>5</Pages>
  <Words>2082</Words>
  <Characters>11452</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The Global Fund</Company>
  <LinksUpToDate>false</LinksUpToDate>
  <CharactersWithSpaces>13507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Bianca Auping - Kamps</dc:creator>
  <cp:lastModifiedBy>Utilisateur Windows</cp:lastModifiedBy>
  <cp:revision>45</cp:revision>
  <dcterms:created xsi:type="dcterms:W3CDTF">2019-11-14T13:16:00Z</dcterms:created>
  <dcterms:modified xsi:type="dcterms:W3CDTF">2019-12-04T14:49:00Z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2019-11-08T00:00:00Z</vt:filetime>
  </property>
  <property fmtid="{D5CDD505-2E9C-101B-9397-08002B2CF9AE}" pid="3" name="Creator">
    <vt:lpwstr>Microsoft® Word 2016</vt:lpwstr>
  </property>
  <property fmtid="{D5CDD505-2E9C-101B-9397-08002B2CF9AE}" pid="4" name="LastSaved">
    <vt:filetime>2019-11-14T00:00:00Z</vt:filetime>
  </property>
</Properties>
</file>