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3E7B67" w14:textId="2D0C9E05" w:rsidR="009B7BBD" w:rsidRPr="009B7BBD" w:rsidRDefault="009B7BBD" w:rsidP="009B7BBD">
      <w:pPr>
        <w:spacing w:after="160" w:line="259" w:lineRule="auto"/>
        <w:rPr>
          <w:rFonts w:ascii="Times New Roman" w:hAnsi="Times New Roman" w:cs="Times New Roman"/>
          <w:b/>
          <w:sz w:val="24"/>
          <w:szCs w:val="23"/>
          <w:lang w:val="fr-CM"/>
        </w:rPr>
      </w:pPr>
      <w:bookmarkStart w:id="0" w:name="_GoBack"/>
      <w:bookmarkEnd w:id="0"/>
      <w:r w:rsidRPr="009B7BBD">
        <w:rPr>
          <w:rFonts w:ascii="Times New Roman" w:hAnsi="Times New Roman" w:cs="Times New Roman"/>
          <w:b/>
          <w:sz w:val="24"/>
          <w:szCs w:val="23"/>
          <w:lang w:val="fr-CM"/>
        </w:rPr>
        <w:t>L’atelier sur les Approches de financement pour étendre la couverture sanitaire universelle aux travailleurs informels au Togo: Note conceptuelle</w:t>
      </w:r>
    </w:p>
    <w:p w14:paraId="1B2792FC" w14:textId="77777777" w:rsidR="009B7BBD" w:rsidRPr="009B7BBD" w:rsidRDefault="009B7BBD" w:rsidP="009B7BBD">
      <w:pPr>
        <w:spacing w:after="0" w:line="240" w:lineRule="auto"/>
        <w:rPr>
          <w:rFonts w:ascii="Times New Roman" w:hAnsi="Times New Roman" w:cs="Times New Roman"/>
          <w:sz w:val="23"/>
          <w:szCs w:val="23"/>
          <w:u w:val="single"/>
          <w:lang w:val="fr-CM"/>
        </w:rPr>
      </w:pPr>
    </w:p>
    <w:p w14:paraId="699A7D7F" w14:textId="77777777" w:rsidR="009B7BBD" w:rsidRPr="009B7BBD" w:rsidRDefault="009B7BBD" w:rsidP="009B7BBD">
      <w:pPr>
        <w:spacing w:after="0" w:line="240" w:lineRule="auto"/>
        <w:rPr>
          <w:rFonts w:ascii="Times New Roman" w:hAnsi="Times New Roman" w:cs="Times New Roman"/>
          <w:sz w:val="23"/>
          <w:szCs w:val="23"/>
          <w:lang w:val="fr-CM"/>
        </w:rPr>
      </w:pPr>
      <w:r w:rsidRPr="009B7BBD">
        <w:rPr>
          <w:rFonts w:ascii="Times New Roman" w:hAnsi="Times New Roman" w:cs="Times New Roman"/>
          <w:sz w:val="23"/>
          <w:szCs w:val="23"/>
          <w:u w:val="single"/>
          <w:lang w:val="fr-CM"/>
        </w:rPr>
        <w:t xml:space="preserve">Synopsis </w:t>
      </w:r>
      <w:r w:rsidRPr="009B7BBD">
        <w:rPr>
          <w:rFonts w:ascii="Times New Roman" w:hAnsi="Times New Roman" w:cs="Times New Roman"/>
          <w:sz w:val="23"/>
          <w:szCs w:val="23"/>
          <w:lang w:val="fr-CM"/>
        </w:rPr>
        <w:t xml:space="preserve">: Le Ministère de la Santé et de la Protection sociale (MSPS), Le Ministère de la Fonction Publique, du Travail et de la Réforme Administrative (MFPTRA), Bureau Régional de Santé de l’USAID Afrique de l’Ouest (WA/RHO) et l'équipe du projet </w:t>
      </w:r>
      <w:proofErr w:type="spellStart"/>
      <w:r w:rsidRPr="009B7BBD">
        <w:rPr>
          <w:rFonts w:ascii="Times New Roman" w:hAnsi="Times New Roman" w:cs="Times New Roman"/>
          <w:sz w:val="23"/>
          <w:szCs w:val="23"/>
          <w:lang w:val="fr-CM"/>
        </w:rPr>
        <w:t>Health</w:t>
      </w:r>
      <w:proofErr w:type="spellEnd"/>
      <w:r w:rsidRPr="009B7BBD">
        <w:rPr>
          <w:rFonts w:ascii="Times New Roman" w:hAnsi="Times New Roman" w:cs="Times New Roman"/>
          <w:sz w:val="23"/>
          <w:szCs w:val="23"/>
          <w:lang w:val="fr-CM"/>
        </w:rPr>
        <w:t xml:space="preserve"> Finance and </w:t>
      </w:r>
      <w:proofErr w:type="spellStart"/>
      <w:r w:rsidRPr="009B7BBD">
        <w:rPr>
          <w:rFonts w:ascii="Times New Roman" w:hAnsi="Times New Roman" w:cs="Times New Roman"/>
          <w:sz w:val="23"/>
          <w:szCs w:val="23"/>
          <w:lang w:val="fr-CM"/>
        </w:rPr>
        <w:t>Governance</w:t>
      </w:r>
      <w:proofErr w:type="spellEnd"/>
      <w:r w:rsidRPr="009B7BBD">
        <w:rPr>
          <w:rFonts w:ascii="Times New Roman" w:hAnsi="Times New Roman" w:cs="Times New Roman"/>
          <w:sz w:val="23"/>
          <w:szCs w:val="23"/>
          <w:lang w:val="fr-CM"/>
        </w:rPr>
        <w:t xml:space="preserve"> (HFG) inviteront une trentaine de parties prenantes du secteur public et du secteur privé à un atelier interactif impliquant de multiples secteurs qui sera organisé sur deux jours afin d'explorer différentes stratégies et approches pour étendre la Couverture sanitaire universelle (CSU) aux travailleurs du secteur informel togolais. Les discussions qui auront lieu lors de l'atelier apporteront des informations complémentaires qui faciliteront l'élaboration de la version finale de la Stratégie de financement de la santé au Togo.</w:t>
      </w:r>
    </w:p>
    <w:p w14:paraId="66CD65CC" w14:textId="77777777" w:rsidR="009B7BBD" w:rsidRPr="009B7BBD" w:rsidRDefault="009B7BBD" w:rsidP="009B7BBD">
      <w:pPr>
        <w:spacing w:after="0"/>
        <w:rPr>
          <w:rFonts w:ascii="Times New Roman" w:hAnsi="Times New Roman" w:cs="Times New Roman"/>
          <w:sz w:val="23"/>
          <w:szCs w:val="23"/>
          <w:lang w:val="fr-CM"/>
        </w:rPr>
      </w:pPr>
    </w:p>
    <w:p w14:paraId="70C73C31" w14:textId="77777777" w:rsidR="009B7BBD" w:rsidRPr="009B7BBD" w:rsidRDefault="009B7BBD" w:rsidP="009B7BBD">
      <w:pPr>
        <w:spacing w:after="0"/>
        <w:rPr>
          <w:rFonts w:ascii="Times New Roman" w:hAnsi="Times New Roman" w:cs="Times New Roman"/>
          <w:sz w:val="23"/>
          <w:szCs w:val="23"/>
          <w:lang w:val="fr-CM"/>
        </w:rPr>
      </w:pPr>
      <w:r w:rsidRPr="009B7BBD">
        <w:rPr>
          <w:rFonts w:ascii="Times New Roman" w:hAnsi="Times New Roman" w:cs="Times New Roman"/>
          <w:sz w:val="23"/>
          <w:szCs w:val="23"/>
          <w:u w:val="single"/>
          <w:lang w:val="fr-CM"/>
        </w:rPr>
        <w:t xml:space="preserve">Objectifs de l'atelier </w:t>
      </w:r>
      <w:r w:rsidRPr="009B7BBD">
        <w:rPr>
          <w:rFonts w:ascii="Times New Roman" w:hAnsi="Times New Roman" w:cs="Times New Roman"/>
          <w:sz w:val="23"/>
          <w:szCs w:val="23"/>
          <w:lang w:val="fr-CM"/>
        </w:rPr>
        <w:t>:</w:t>
      </w:r>
    </w:p>
    <w:p w14:paraId="265D1206" w14:textId="77777777" w:rsidR="009B7BBD" w:rsidRPr="009B7BBD" w:rsidRDefault="009B7BBD" w:rsidP="009B7BBD">
      <w:pPr>
        <w:numPr>
          <w:ilvl w:val="0"/>
          <w:numId w:val="95"/>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lang w:val="fr-CM"/>
        </w:rPr>
        <w:t>Examiner la main-d’œuvre informelle et réviser les efforts des secteurs sanitaires et non-sanitaires d’assurer les protections sociaux aux travailleurs informels</w:t>
      </w:r>
    </w:p>
    <w:p w14:paraId="5B892B26" w14:textId="77777777" w:rsidR="009B7BBD" w:rsidRPr="009B7BBD" w:rsidRDefault="009B7BBD" w:rsidP="009B7BBD">
      <w:pPr>
        <w:numPr>
          <w:ilvl w:val="0"/>
          <w:numId w:val="95"/>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lang w:val="fr-CM"/>
        </w:rPr>
        <w:t>Décrire les avantages et les inconvénients des stratégies employés dans l’étendre la CSU aux travailleurs informels y compris les approches globaux de financement de la santé</w:t>
      </w:r>
    </w:p>
    <w:p w14:paraId="384928C5" w14:textId="77777777" w:rsidR="009B7BBD" w:rsidRPr="009B7BBD" w:rsidRDefault="009B7BBD" w:rsidP="009B7BBD">
      <w:pPr>
        <w:numPr>
          <w:ilvl w:val="0"/>
          <w:numId w:val="95"/>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lang w:val="fr-CM"/>
        </w:rPr>
        <w:t>Discuter des considérations complémentaires afin de proposer des stratégies pour étendre la CSU aux travailleurs informels au Togo, y compris comment d’intégrer ces propositions dans les stratégies existantes et prévues telles que la Stratégie de financement de la santé au Togo</w:t>
      </w:r>
    </w:p>
    <w:p w14:paraId="71D8F462" w14:textId="77777777" w:rsidR="009B7BBD" w:rsidRPr="009B7BBD" w:rsidRDefault="009B7BBD" w:rsidP="009B7BBD">
      <w:pPr>
        <w:spacing w:after="0"/>
        <w:rPr>
          <w:rFonts w:ascii="Times New Roman" w:hAnsi="Times New Roman" w:cs="Times New Roman"/>
          <w:sz w:val="23"/>
          <w:szCs w:val="23"/>
          <w:u w:val="single"/>
          <w:lang w:val="fr-CM"/>
        </w:rPr>
      </w:pPr>
    </w:p>
    <w:p w14:paraId="69ADF0D8" w14:textId="77777777" w:rsidR="009B7BBD" w:rsidRPr="009B7BBD" w:rsidRDefault="009B7BBD" w:rsidP="009B7BBD">
      <w:pPr>
        <w:spacing w:after="0"/>
        <w:rPr>
          <w:rFonts w:ascii="Times New Roman" w:hAnsi="Times New Roman" w:cs="Times New Roman"/>
          <w:sz w:val="23"/>
          <w:szCs w:val="23"/>
          <w:lang w:val="fr-CM"/>
        </w:rPr>
      </w:pPr>
      <w:r w:rsidRPr="009B7BBD">
        <w:rPr>
          <w:rFonts w:ascii="Times New Roman" w:hAnsi="Times New Roman" w:cs="Times New Roman"/>
          <w:sz w:val="23"/>
          <w:szCs w:val="23"/>
          <w:u w:val="single"/>
          <w:lang w:val="fr-CM"/>
        </w:rPr>
        <w:t xml:space="preserve">Résultats attendus à l'issue de l'atelier </w:t>
      </w:r>
      <w:r w:rsidRPr="009B7BBD">
        <w:rPr>
          <w:rFonts w:ascii="Times New Roman" w:hAnsi="Times New Roman" w:cs="Times New Roman"/>
          <w:sz w:val="23"/>
          <w:szCs w:val="23"/>
          <w:lang w:val="fr-CM"/>
        </w:rPr>
        <w:t>:</w:t>
      </w:r>
    </w:p>
    <w:p w14:paraId="50FD8228" w14:textId="77777777" w:rsidR="009B7BBD" w:rsidRPr="009B7BBD" w:rsidRDefault="009B7BBD" w:rsidP="009B7BBD">
      <w:pPr>
        <w:numPr>
          <w:ilvl w:val="0"/>
          <w:numId w:val="96"/>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lang w:val="fr-CM"/>
        </w:rPr>
        <w:t>Collaboration renforcée et consensus entre les parties prenantes, y compris celles impliquées dans l'élaboration de la Stratégie du financement de la santé au Togo pour atteindre la CSU et étendre le financement dans le but d'inclure les travailleurs du secteur informel</w:t>
      </w:r>
    </w:p>
    <w:p w14:paraId="287723C1" w14:textId="77777777" w:rsidR="009B7BBD" w:rsidRPr="009B7BBD" w:rsidRDefault="009B7BBD" w:rsidP="009B7BBD">
      <w:pPr>
        <w:numPr>
          <w:ilvl w:val="0"/>
          <w:numId w:val="96"/>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lang w:val="fr-CM"/>
        </w:rPr>
        <w:t xml:space="preserve">Intrants clés pour les stratégies nationaux pour étendre la couverture sanitaire </w:t>
      </w:r>
    </w:p>
    <w:p w14:paraId="7DA37A2D" w14:textId="77777777" w:rsidR="009B7BBD" w:rsidRPr="009B7BBD" w:rsidRDefault="009B7BBD" w:rsidP="009B7BBD">
      <w:pPr>
        <w:numPr>
          <w:ilvl w:val="0"/>
          <w:numId w:val="96"/>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lang w:val="fr-CM"/>
        </w:rPr>
        <w:t>Un plan d’action pour la validation et la mise en œuvre des stratégies les plus réalisables proposées</w:t>
      </w:r>
    </w:p>
    <w:p w14:paraId="2B24468B" w14:textId="77777777" w:rsidR="009B7BBD" w:rsidRPr="009B7BBD" w:rsidRDefault="009B7BBD" w:rsidP="009B7BBD">
      <w:pPr>
        <w:spacing w:after="0"/>
        <w:rPr>
          <w:rFonts w:ascii="Times New Roman" w:hAnsi="Times New Roman" w:cs="Times New Roman"/>
          <w:sz w:val="23"/>
          <w:szCs w:val="23"/>
          <w:u w:val="single"/>
          <w:lang w:val="fr-CM"/>
        </w:rPr>
      </w:pPr>
    </w:p>
    <w:p w14:paraId="0393131A" w14:textId="77777777" w:rsidR="009B7BBD" w:rsidRPr="009B7BBD" w:rsidRDefault="009B7BBD" w:rsidP="009B7BBD">
      <w:pPr>
        <w:spacing w:after="0"/>
        <w:rPr>
          <w:rFonts w:ascii="Times New Roman" w:hAnsi="Times New Roman" w:cs="Times New Roman"/>
          <w:sz w:val="23"/>
          <w:szCs w:val="23"/>
          <w:lang w:val="fr-CM"/>
        </w:rPr>
      </w:pPr>
      <w:r w:rsidRPr="009B7BBD">
        <w:rPr>
          <w:rFonts w:ascii="Times New Roman" w:hAnsi="Times New Roman" w:cs="Times New Roman"/>
          <w:sz w:val="23"/>
          <w:szCs w:val="23"/>
          <w:u w:val="single"/>
          <w:lang w:val="fr-CM"/>
        </w:rPr>
        <w:t xml:space="preserve">Participants proposés pour l'atelier </w:t>
      </w:r>
      <w:r w:rsidRPr="009B7BBD">
        <w:rPr>
          <w:rFonts w:ascii="Times New Roman" w:hAnsi="Times New Roman" w:cs="Times New Roman"/>
          <w:sz w:val="23"/>
          <w:szCs w:val="23"/>
          <w:lang w:val="fr-CM"/>
        </w:rPr>
        <w:t xml:space="preserve">: </w:t>
      </w:r>
    </w:p>
    <w:p w14:paraId="3C507E93" w14:textId="77777777" w:rsidR="009B7BBD" w:rsidRPr="009B7BBD" w:rsidRDefault="009B7BBD" w:rsidP="009B7BBD">
      <w:pPr>
        <w:pStyle w:val="Paragraphedeliste"/>
        <w:numPr>
          <w:ilvl w:val="0"/>
          <w:numId w:val="97"/>
        </w:numPr>
        <w:spacing w:after="0" w:line="240" w:lineRule="auto"/>
        <w:contextualSpacing w:val="0"/>
        <w:rPr>
          <w:rFonts w:ascii="Times New Roman" w:eastAsia="Times New Roman" w:hAnsi="Times New Roman" w:cs="Times New Roman"/>
          <w:sz w:val="23"/>
          <w:szCs w:val="23"/>
          <w:lang w:val="fr-CM"/>
        </w:rPr>
      </w:pPr>
      <w:r w:rsidRPr="009B7BBD">
        <w:rPr>
          <w:rFonts w:ascii="Times New Roman" w:hAnsi="Times New Roman" w:cs="Times New Roman"/>
          <w:sz w:val="23"/>
          <w:szCs w:val="23"/>
          <w:lang w:val="fr-CM"/>
        </w:rPr>
        <w:t>Représentants d'organismes publics nationaux : le MSPS ; le MFPTRA ; le Ministère de l'Action sociale, de la Promotion de la Femme et de l’Alphabétisation ; la Présidence de la République ; le Ministère de l'Économie et des Finances ; l'Institut National d’Assurance Maladie ;</w:t>
      </w:r>
      <w:r w:rsidRPr="009B7BBD">
        <w:rPr>
          <w:rFonts w:ascii="Times New Roman" w:hAnsi="Times New Roman" w:cs="Times New Roman"/>
          <w:color w:val="222222"/>
          <w:sz w:val="23"/>
          <w:szCs w:val="23"/>
          <w:shd w:val="clear" w:color="auto" w:fill="FFFFFF"/>
          <w:lang w:val="fr-CM"/>
        </w:rPr>
        <w:t xml:space="preserve"> </w:t>
      </w:r>
      <w:r w:rsidRPr="009B7BBD">
        <w:rPr>
          <w:rFonts w:ascii="Times New Roman" w:hAnsi="Times New Roman" w:cs="Times New Roman"/>
          <w:sz w:val="23"/>
          <w:szCs w:val="23"/>
          <w:lang w:val="fr-CM"/>
        </w:rPr>
        <w:t>la Délégation à l’Organisation du Secteur Informel</w:t>
      </w:r>
      <w:r w:rsidRPr="009B7BBD">
        <w:rPr>
          <w:rFonts w:ascii="Times New Roman" w:hAnsi="Times New Roman" w:cs="Times New Roman"/>
          <w:color w:val="222222"/>
          <w:sz w:val="23"/>
          <w:szCs w:val="23"/>
          <w:shd w:val="clear" w:color="auto" w:fill="FFFFFF"/>
          <w:lang w:val="fr-CM"/>
        </w:rPr>
        <w:t xml:space="preserve"> ; </w:t>
      </w:r>
      <w:r w:rsidRPr="009B7BBD">
        <w:rPr>
          <w:rFonts w:ascii="Times New Roman" w:hAnsi="Times New Roman" w:cs="Times New Roman"/>
          <w:sz w:val="23"/>
          <w:szCs w:val="23"/>
          <w:lang w:val="fr-CM"/>
        </w:rPr>
        <w:t>Conseil National du Patronat ; la Caisse Nationale de Sécurité Sociale ; le Ministère du Développement à la Base, de l’Artisanat, de la Jeunesse et de l’Emploi des Jeunes </w:t>
      </w:r>
    </w:p>
    <w:p w14:paraId="771494BB" w14:textId="77777777" w:rsidR="009B7BBD" w:rsidRPr="009B7BBD" w:rsidRDefault="009B7BBD" w:rsidP="009B7BBD">
      <w:pPr>
        <w:numPr>
          <w:ilvl w:val="0"/>
          <w:numId w:val="97"/>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lang w:val="fr-CM"/>
        </w:rPr>
        <w:t xml:space="preserve">Représentants d'organisations privées nationales : la Plateforme du Secteur Privé de la Santé (PSPS) ; </w:t>
      </w:r>
      <w:r w:rsidRPr="009B7BBD">
        <w:rPr>
          <w:rFonts w:ascii="Times New Roman" w:hAnsi="Times New Roman" w:cs="Times New Roman"/>
          <w:color w:val="222222"/>
          <w:sz w:val="23"/>
          <w:szCs w:val="23"/>
          <w:shd w:val="clear" w:color="auto" w:fill="FFFFFF"/>
          <w:lang w:val="fr-CM"/>
        </w:rPr>
        <w:t>le Cadre National de Concertation de la Mutualité au Togo (CNCMUT)</w:t>
      </w:r>
    </w:p>
    <w:p w14:paraId="6B9AC723" w14:textId="77777777" w:rsidR="009B7BBD" w:rsidRPr="009B7BBD" w:rsidRDefault="009B7BBD" w:rsidP="009B7BBD">
      <w:pPr>
        <w:numPr>
          <w:ilvl w:val="0"/>
          <w:numId w:val="97"/>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shd w:val="clear" w:color="auto" w:fill="FFFFFF"/>
          <w:lang w:val="fr-CM"/>
        </w:rPr>
        <w:t>Chercheurs / experts en la matière</w:t>
      </w:r>
    </w:p>
    <w:p w14:paraId="2BD677A3" w14:textId="77777777" w:rsidR="009B7BBD" w:rsidRPr="009B7BBD" w:rsidRDefault="009B7BBD" w:rsidP="009B7BBD">
      <w:pPr>
        <w:numPr>
          <w:ilvl w:val="0"/>
          <w:numId w:val="97"/>
        </w:numPr>
        <w:spacing w:after="0" w:line="240" w:lineRule="auto"/>
        <w:rPr>
          <w:rFonts w:ascii="Times New Roman" w:eastAsia="Times New Roman" w:hAnsi="Times New Roman" w:cs="Times New Roman"/>
          <w:sz w:val="23"/>
          <w:szCs w:val="23"/>
          <w:lang w:val="fr-CM"/>
        </w:rPr>
      </w:pPr>
      <w:r w:rsidRPr="009B7BBD">
        <w:rPr>
          <w:rFonts w:ascii="Times New Roman" w:hAnsi="Times New Roman" w:cs="Times New Roman"/>
          <w:sz w:val="23"/>
          <w:szCs w:val="23"/>
          <w:shd w:val="clear" w:color="auto" w:fill="FFFFFF"/>
          <w:lang w:val="fr-CM"/>
        </w:rPr>
        <w:t xml:space="preserve">Groupes qui représentent les travailleurs du secteur informel et/ou collaborent étroitement avec eux : </w:t>
      </w:r>
      <w:r w:rsidRPr="009B7BBD">
        <w:rPr>
          <w:rFonts w:ascii="Times New Roman" w:hAnsi="Times New Roman" w:cs="Times New Roman"/>
          <w:sz w:val="23"/>
          <w:szCs w:val="23"/>
          <w:lang w:val="fr-CM"/>
        </w:rPr>
        <w:t xml:space="preserve">l’Organisations Syndicales de Travailleurs ; </w:t>
      </w:r>
      <w:r w:rsidRPr="009B7BBD">
        <w:rPr>
          <w:rFonts w:ascii="Times New Roman" w:hAnsi="Times New Roman" w:cs="Times New Roman"/>
          <w:sz w:val="23"/>
          <w:szCs w:val="23"/>
          <w:shd w:val="clear" w:color="auto" w:fill="FFFFFF"/>
          <w:lang w:val="fr-CM"/>
        </w:rPr>
        <w:t xml:space="preserve">Chefs Canton </w:t>
      </w:r>
    </w:p>
    <w:p w14:paraId="5DB86DAC" w14:textId="77777777" w:rsidR="009B7BBD" w:rsidRPr="009B7BBD" w:rsidRDefault="009B7BBD" w:rsidP="009B7BBD">
      <w:pPr>
        <w:numPr>
          <w:ilvl w:val="0"/>
          <w:numId w:val="97"/>
        </w:numPr>
        <w:spacing w:after="0" w:line="240" w:lineRule="auto"/>
        <w:rPr>
          <w:rFonts w:ascii="Times New Roman" w:eastAsia="Times New Roman" w:hAnsi="Times New Roman" w:cs="Times New Roman"/>
          <w:sz w:val="23"/>
          <w:szCs w:val="23"/>
        </w:rPr>
      </w:pPr>
      <w:r w:rsidRPr="009B7BBD">
        <w:rPr>
          <w:rFonts w:ascii="Times New Roman" w:hAnsi="Times New Roman" w:cs="Times New Roman"/>
          <w:sz w:val="23"/>
          <w:szCs w:val="23"/>
          <w:shd w:val="clear" w:color="auto" w:fill="FFFFFF"/>
          <w:lang w:val="fr-CM"/>
        </w:rPr>
        <w:t>Partenaires : USAID ; HFG ; OMS ; Banque Mondiale ; BIT ; UE ; OOAS</w:t>
      </w:r>
      <w:r w:rsidRPr="009B7BBD">
        <w:rPr>
          <w:rFonts w:ascii="Times New Roman" w:hAnsi="Times New Roman" w:cs="Times New Roman"/>
          <w:sz w:val="23"/>
          <w:szCs w:val="23"/>
          <w:lang w:val="fr-CM"/>
        </w:rPr>
        <w:t xml:space="preserve"> </w:t>
      </w:r>
      <w:r w:rsidRPr="009B7BBD">
        <w:rPr>
          <w:rFonts w:ascii="Times New Roman" w:hAnsi="Times New Roman" w:cs="Times New Roman"/>
          <w:sz w:val="23"/>
          <w:szCs w:val="23"/>
        </w:rPr>
        <w:br w:type="page"/>
      </w:r>
    </w:p>
    <w:p w14:paraId="075447F0" w14:textId="765BC8A8" w:rsidR="009B7BBD" w:rsidRPr="009B7BBD" w:rsidRDefault="009B7BBD" w:rsidP="009B7BBD">
      <w:pPr>
        <w:spacing w:after="160" w:line="259" w:lineRule="auto"/>
        <w:rPr>
          <w:rFonts w:ascii="Times New Roman" w:hAnsi="Times New Roman" w:cs="Times New Roman"/>
          <w:b/>
          <w:sz w:val="24"/>
          <w:szCs w:val="23"/>
          <w:lang w:val="fr-CM"/>
        </w:rPr>
      </w:pPr>
      <w:r w:rsidRPr="009B7BBD">
        <w:rPr>
          <w:rFonts w:ascii="Times New Roman" w:hAnsi="Times New Roman" w:cs="Times New Roman"/>
          <w:b/>
          <w:sz w:val="24"/>
          <w:szCs w:val="23"/>
          <w:lang w:val="fr-CM"/>
        </w:rPr>
        <w:lastRenderedPageBreak/>
        <w:t>L’atelier sur les Approches de financement pour étendre la couverture sanitaire universelle aux travailleurs informels au Togo: Séances de l'atelier</w:t>
      </w:r>
    </w:p>
    <w:tbl>
      <w:tblPr>
        <w:tblW w:w="7477" w:type="dxa"/>
        <w:jc w:val="center"/>
        <w:tblInd w:w="-118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1655"/>
        <w:gridCol w:w="5822"/>
      </w:tblGrid>
      <w:tr w:rsidR="009B7BBD" w:rsidRPr="009B7BBD" w14:paraId="28D77EB9" w14:textId="77777777" w:rsidTr="00C3243D">
        <w:trPr>
          <w:jc w:val="center"/>
        </w:trPr>
        <w:tc>
          <w:tcPr>
            <w:tcW w:w="7477" w:type="dxa"/>
            <w:gridSpan w:val="2"/>
            <w:tcBorders>
              <w:top w:val="single" w:sz="18" w:space="0" w:color="auto"/>
              <w:bottom w:val="single" w:sz="6" w:space="0" w:color="auto"/>
            </w:tcBorders>
            <w:shd w:val="pct20" w:color="auto" w:fill="auto"/>
            <w:tcMar>
              <w:top w:w="0" w:type="dxa"/>
              <w:left w:w="108" w:type="dxa"/>
              <w:bottom w:w="0" w:type="dxa"/>
              <w:right w:w="108" w:type="dxa"/>
            </w:tcMar>
          </w:tcPr>
          <w:p w14:paraId="47587D9B" w14:textId="77777777" w:rsidR="009B7BBD" w:rsidRPr="009B7BBD" w:rsidRDefault="009B7BBD" w:rsidP="00C3243D">
            <w:pPr>
              <w:pStyle w:val="xmsonormal"/>
              <w:jc w:val="center"/>
              <w:rPr>
                <w:b/>
                <w:sz w:val="23"/>
                <w:szCs w:val="23"/>
                <w:lang w:val="fr-CM"/>
              </w:rPr>
            </w:pPr>
            <w:r w:rsidRPr="009B7BBD">
              <w:rPr>
                <w:b/>
                <w:sz w:val="23"/>
                <w:szCs w:val="23"/>
                <w:lang w:val="fr-CM"/>
              </w:rPr>
              <w:t>Premier jour</w:t>
            </w:r>
          </w:p>
        </w:tc>
      </w:tr>
      <w:tr w:rsidR="009B7BBD" w:rsidRPr="009B7BBD" w14:paraId="2FBCF1C0" w14:textId="77777777" w:rsidTr="00C3243D">
        <w:trPr>
          <w:jc w:val="center"/>
        </w:trPr>
        <w:tc>
          <w:tcPr>
            <w:tcW w:w="1655" w:type="dxa"/>
            <w:tcBorders>
              <w:top w:val="single" w:sz="6" w:space="0" w:color="auto"/>
            </w:tcBorders>
            <w:tcMar>
              <w:top w:w="0" w:type="dxa"/>
              <w:left w:w="108" w:type="dxa"/>
              <w:bottom w:w="0" w:type="dxa"/>
              <w:right w:w="108" w:type="dxa"/>
            </w:tcMar>
          </w:tcPr>
          <w:p w14:paraId="6E2549C2" w14:textId="77777777" w:rsidR="009B7BBD" w:rsidRPr="009B7BBD" w:rsidRDefault="009B7BBD" w:rsidP="00C3243D">
            <w:pPr>
              <w:pStyle w:val="xmsonormal"/>
              <w:jc w:val="center"/>
              <w:rPr>
                <w:sz w:val="23"/>
                <w:szCs w:val="23"/>
                <w:lang w:val="fr-CM"/>
              </w:rPr>
            </w:pPr>
            <w:r w:rsidRPr="009B7BBD">
              <w:rPr>
                <w:b/>
                <w:sz w:val="23"/>
                <w:szCs w:val="23"/>
                <w:lang w:val="fr-CM"/>
              </w:rPr>
              <w:t>Horaire</w:t>
            </w:r>
          </w:p>
        </w:tc>
        <w:tc>
          <w:tcPr>
            <w:tcW w:w="5822" w:type="dxa"/>
            <w:tcBorders>
              <w:top w:val="single" w:sz="6" w:space="0" w:color="auto"/>
            </w:tcBorders>
            <w:tcMar>
              <w:top w:w="0" w:type="dxa"/>
              <w:left w:w="108" w:type="dxa"/>
              <w:bottom w:w="0" w:type="dxa"/>
              <w:right w:w="108" w:type="dxa"/>
            </w:tcMar>
          </w:tcPr>
          <w:p w14:paraId="278B8D6A" w14:textId="77777777" w:rsidR="009B7BBD" w:rsidRPr="009B7BBD" w:rsidRDefault="009B7BBD" w:rsidP="00C3243D">
            <w:pPr>
              <w:pStyle w:val="xmsonormal"/>
              <w:jc w:val="center"/>
              <w:rPr>
                <w:sz w:val="23"/>
                <w:szCs w:val="23"/>
                <w:lang w:val="fr-CM"/>
              </w:rPr>
            </w:pPr>
            <w:r w:rsidRPr="009B7BBD">
              <w:rPr>
                <w:b/>
                <w:sz w:val="23"/>
                <w:szCs w:val="23"/>
                <w:lang w:val="fr-CM"/>
              </w:rPr>
              <w:t>Titre de la séance</w:t>
            </w:r>
          </w:p>
        </w:tc>
      </w:tr>
      <w:tr w:rsidR="009B7BBD" w:rsidRPr="009B7BBD" w14:paraId="2A9784AF" w14:textId="77777777" w:rsidTr="00C3243D">
        <w:trPr>
          <w:jc w:val="center"/>
        </w:trPr>
        <w:tc>
          <w:tcPr>
            <w:tcW w:w="1655" w:type="dxa"/>
            <w:tcMar>
              <w:top w:w="0" w:type="dxa"/>
              <w:left w:w="108" w:type="dxa"/>
              <w:bottom w:w="0" w:type="dxa"/>
              <w:right w:w="108" w:type="dxa"/>
            </w:tcMar>
            <w:vAlign w:val="center"/>
            <w:hideMark/>
          </w:tcPr>
          <w:p w14:paraId="7E932F35" w14:textId="77777777" w:rsidR="009B7BBD" w:rsidRPr="009B7BBD" w:rsidRDefault="009B7BBD" w:rsidP="00C3243D">
            <w:pPr>
              <w:pStyle w:val="xmsonormal"/>
              <w:rPr>
                <w:sz w:val="23"/>
                <w:szCs w:val="23"/>
                <w:lang w:val="fr-CM"/>
              </w:rPr>
            </w:pPr>
            <w:r w:rsidRPr="009B7BBD">
              <w:rPr>
                <w:sz w:val="23"/>
                <w:szCs w:val="23"/>
                <w:lang w:val="fr-CM"/>
              </w:rPr>
              <w:t>8h30-9h00</w:t>
            </w:r>
          </w:p>
        </w:tc>
        <w:tc>
          <w:tcPr>
            <w:tcW w:w="5822" w:type="dxa"/>
            <w:tcMar>
              <w:top w:w="0" w:type="dxa"/>
              <w:left w:w="108" w:type="dxa"/>
              <w:bottom w:w="0" w:type="dxa"/>
              <w:right w:w="108" w:type="dxa"/>
            </w:tcMar>
            <w:hideMark/>
          </w:tcPr>
          <w:p w14:paraId="6F870A00" w14:textId="77777777" w:rsidR="009B7BBD" w:rsidRPr="009B7BBD" w:rsidRDefault="009B7BBD" w:rsidP="00C3243D">
            <w:pPr>
              <w:pStyle w:val="xmsonormal"/>
              <w:rPr>
                <w:sz w:val="23"/>
                <w:szCs w:val="23"/>
                <w:lang w:val="fr-CM"/>
              </w:rPr>
            </w:pPr>
            <w:r w:rsidRPr="009B7BBD">
              <w:rPr>
                <w:sz w:val="23"/>
                <w:szCs w:val="23"/>
                <w:lang w:val="fr-CM"/>
              </w:rPr>
              <w:t>Inscription et petit-déjeuner</w:t>
            </w:r>
          </w:p>
        </w:tc>
      </w:tr>
      <w:tr w:rsidR="009B7BBD" w:rsidRPr="009B7BBD" w14:paraId="1D8B009E" w14:textId="77777777" w:rsidTr="00C3243D">
        <w:trPr>
          <w:jc w:val="center"/>
        </w:trPr>
        <w:tc>
          <w:tcPr>
            <w:tcW w:w="1655" w:type="dxa"/>
            <w:tcMar>
              <w:top w:w="0" w:type="dxa"/>
              <w:left w:w="108" w:type="dxa"/>
              <w:bottom w:w="0" w:type="dxa"/>
              <w:right w:w="108" w:type="dxa"/>
            </w:tcMar>
            <w:vAlign w:val="center"/>
            <w:hideMark/>
          </w:tcPr>
          <w:p w14:paraId="11C9E998" w14:textId="77777777" w:rsidR="009B7BBD" w:rsidRPr="009B7BBD" w:rsidRDefault="009B7BBD" w:rsidP="00C3243D">
            <w:pPr>
              <w:pStyle w:val="xmsonormal"/>
              <w:rPr>
                <w:sz w:val="23"/>
                <w:szCs w:val="23"/>
                <w:lang w:val="fr-CM"/>
              </w:rPr>
            </w:pPr>
            <w:r w:rsidRPr="009B7BBD">
              <w:rPr>
                <w:sz w:val="23"/>
                <w:szCs w:val="23"/>
                <w:lang w:val="fr-CM"/>
              </w:rPr>
              <w:t>9h00-9h45</w:t>
            </w:r>
          </w:p>
        </w:tc>
        <w:tc>
          <w:tcPr>
            <w:tcW w:w="5822" w:type="dxa"/>
            <w:tcMar>
              <w:top w:w="0" w:type="dxa"/>
              <w:left w:w="108" w:type="dxa"/>
              <w:bottom w:w="0" w:type="dxa"/>
              <w:right w:w="108" w:type="dxa"/>
            </w:tcMar>
            <w:hideMark/>
          </w:tcPr>
          <w:p w14:paraId="0A1332A8" w14:textId="77777777" w:rsidR="009B7BBD" w:rsidRPr="009B7BBD" w:rsidRDefault="009B7BBD" w:rsidP="00C3243D">
            <w:pPr>
              <w:pStyle w:val="xmsonormal"/>
              <w:rPr>
                <w:sz w:val="23"/>
                <w:szCs w:val="23"/>
                <w:lang w:val="fr-CM"/>
              </w:rPr>
            </w:pPr>
            <w:r w:rsidRPr="009B7BBD">
              <w:rPr>
                <w:sz w:val="23"/>
                <w:szCs w:val="23"/>
                <w:lang w:val="fr-CM"/>
              </w:rPr>
              <w:t>Séance d'ouverture : Accueil des participants et présentation du programme ainsi que des objectifs pour le premier jour</w:t>
            </w:r>
          </w:p>
        </w:tc>
      </w:tr>
      <w:tr w:rsidR="009B7BBD" w:rsidRPr="009B7BBD" w14:paraId="17E6A574" w14:textId="77777777" w:rsidTr="00C3243D">
        <w:trPr>
          <w:jc w:val="center"/>
        </w:trPr>
        <w:tc>
          <w:tcPr>
            <w:tcW w:w="1655" w:type="dxa"/>
            <w:tcMar>
              <w:top w:w="0" w:type="dxa"/>
              <w:left w:w="108" w:type="dxa"/>
              <w:bottom w:w="0" w:type="dxa"/>
              <w:right w:w="108" w:type="dxa"/>
            </w:tcMar>
            <w:vAlign w:val="center"/>
            <w:hideMark/>
          </w:tcPr>
          <w:p w14:paraId="78A37FF7" w14:textId="77777777" w:rsidR="009B7BBD" w:rsidRPr="009B7BBD" w:rsidRDefault="009B7BBD" w:rsidP="00C3243D">
            <w:pPr>
              <w:pStyle w:val="xmsonormal"/>
              <w:rPr>
                <w:sz w:val="23"/>
                <w:szCs w:val="23"/>
                <w:lang w:val="fr-CM"/>
              </w:rPr>
            </w:pPr>
            <w:r w:rsidRPr="009B7BBD">
              <w:rPr>
                <w:sz w:val="23"/>
                <w:szCs w:val="23"/>
                <w:lang w:val="fr-CM"/>
              </w:rPr>
              <w:t>9h45-10h15</w:t>
            </w:r>
          </w:p>
        </w:tc>
        <w:tc>
          <w:tcPr>
            <w:tcW w:w="5822" w:type="dxa"/>
            <w:tcMar>
              <w:top w:w="0" w:type="dxa"/>
              <w:left w:w="108" w:type="dxa"/>
              <w:bottom w:w="0" w:type="dxa"/>
              <w:right w:w="108" w:type="dxa"/>
            </w:tcMar>
            <w:hideMark/>
          </w:tcPr>
          <w:p w14:paraId="33712D61" w14:textId="77777777" w:rsidR="009B7BBD" w:rsidRPr="009B7BBD" w:rsidRDefault="009B7BBD" w:rsidP="00C3243D">
            <w:pPr>
              <w:pStyle w:val="xmsonormal"/>
              <w:rPr>
                <w:sz w:val="23"/>
                <w:szCs w:val="23"/>
                <w:lang w:val="fr-CM"/>
              </w:rPr>
            </w:pPr>
            <w:r w:rsidRPr="009B7BBD">
              <w:rPr>
                <w:sz w:val="23"/>
                <w:szCs w:val="23"/>
                <w:lang w:val="fr-CM"/>
              </w:rPr>
              <w:t>Exercice pour faire connaissance</w:t>
            </w:r>
          </w:p>
        </w:tc>
      </w:tr>
      <w:tr w:rsidR="009B7BBD" w:rsidRPr="009B7BBD" w14:paraId="2113EAC2" w14:textId="77777777" w:rsidTr="00C3243D">
        <w:trPr>
          <w:jc w:val="center"/>
        </w:trPr>
        <w:tc>
          <w:tcPr>
            <w:tcW w:w="1655" w:type="dxa"/>
            <w:tcMar>
              <w:top w:w="0" w:type="dxa"/>
              <w:left w:w="108" w:type="dxa"/>
              <w:bottom w:w="0" w:type="dxa"/>
              <w:right w:w="108" w:type="dxa"/>
            </w:tcMar>
            <w:vAlign w:val="center"/>
            <w:hideMark/>
          </w:tcPr>
          <w:p w14:paraId="066603FF" w14:textId="77777777" w:rsidR="009B7BBD" w:rsidRPr="009B7BBD" w:rsidRDefault="009B7BBD" w:rsidP="00C3243D">
            <w:pPr>
              <w:pStyle w:val="xmsonormal"/>
              <w:rPr>
                <w:sz w:val="23"/>
                <w:szCs w:val="23"/>
                <w:lang w:val="fr-CM"/>
              </w:rPr>
            </w:pPr>
            <w:r w:rsidRPr="009B7BBD">
              <w:rPr>
                <w:sz w:val="23"/>
                <w:szCs w:val="23"/>
                <w:lang w:val="fr-CM"/>
              </w:rPr>
              <w:t>10h15-10h30</w:t>
            </w:r>
          </w:p>
        </w:tc>
        <w:tc>
          <w:tcPr>
            <w:tcW w:w="5822" w:type="dxa"/>
            <w:tcMar>
              <w:top w:w="0" w:type="dxa"/>
              <w:left w:w="108" w:type="dxa"/>
              <w:bottom w:w="0" w:type="dxa"/>
              <w:right w:w="108" w:type="dxa"/>
            </w:tcMar>
            <w:hideMark/>
          </w:tcPr>
          <w:p w14:paraId="12B4119A" w14:textId="77777777" w:rsidR="009B7BBD" w:rsidRPr="009B7BBD" w:rsidRDefault="009B7BBD" w:rsidP="00C3243D">
            <w:pPr>
              <w:pStyle w:val="xmsonormal"/>
              <w:rPr>
                <w:sz w:val="23"/>
                <w:szCs w:val="23"/>
                <w:lang w:val="fr-CM"/>
              </w:rPr>
            </w:pPr>
            <w:r w:rsidRPr="009B7BBD">
              <w:rPr>
                <w:sz w:val="23"/>
                <w:szCs w:val="23"/>
                <w:lang w:val="fr-CM"/>
              </w:rPr>
              <w:t>Pause-café ou thé</w:t>
            </w:r>
          </w:p>
        </w:tc>
      </w:tr>
      <w:tr w:rsidR="009B7BBD" w:rsidRPr="009B7BBD" w14:paraId="6E14F78D" w14:textId="77777777" w:rsidTr="00C3243D">
        <w:trPr>
          <w:jc w:val="center"/>
        </w:trPr>
        <w:tc>
          <w:tcPr>
            <w:tcW w:w="1655" w:type="dxa"/>
            <w:tcMar>
              <w:top w:w="0" w:type="dxa"/>
              <w:left w:w="108" w:type="dxa"/>
              <w:bottom w:w="0" w:type="dxa"/>
              <w:right w:w="108" w:type="dxa"/>
            </w:tcMar>
            <w:vAlign w:val="center"/>
            <w:hideMark/>
          </w:tcPr>
          <w:p w14:paraId="1421D598" w14:textId="77777777" w:rsidR="009B7BBD" w:rsidRPr="009B7BBD" w:rsidRDefault="009B7BBD" w:rsidP="00C3243D">
            <w:pPr>
              <w:pStyle w:val="xmsonormal"/>
              <w:rPr>
                <w:sz w:val="23"/>
                <w:szCs w:val="23"/>
                <w:lang w:val="fr-CM"/>
              </w:rPr>
            </w:pPr>
            <w:r w:rsidRPr="009B7BBD">
              <w:rPr>
                <w:sz w:val="23"/>
                <w:szCs w:val="23"/>
                <w:lang w:val="fr-CM"/>
              </w:rPr>
              <w:t>10h30-11h15</w:t>
            </w:r>
          </w:p>
        </w:tc>
        <w:tc>
          <w:tcPr>
            <w:tcW w:w="5822" w:type="dxa"/>
            <w:tcMar>
              <w:top w:w="0" w:type="dxa"/>
              <w:left w:w="108" w:type="dxa"/>
              <w:bottom w:w="0" w:type="dxa"/>
              <w:right w:w="108" w:type="dxa"/>
            </w:tcMar>
            <w:hideMark/>
          </w:tcPr>
          <w:p w14:paraId="710BD5C6" w14:textId="77777777" w:rsidR="009B7BBD" w:rsidRPr="009B7BBD" w:rsidRDefault="009B7BBD" w:rsidP="00C3243D">
            <w:pPr>
              <w:pStyle w:val="xmsonormal"/>
              <w:rPr>
                <w:sz w:val="23"/>
                <w:szCs w:val="23"/>
                <w:lang w:val="fr-CM"/>
              </w:rPr>
            </w:pPr>
            <w:r w:rsidRPr="009B7BBD">
              <w:rPr>
                <w:sz w:val="23"/>
                <w:szCs w:val="23"/>
                <w:lang w:val="fr-CM"/>
              </w:rPr>
              <w:t>Présentation de la Couverture sanitaire universelle (un aperçu)</w:t>
            </w:r>
          </w:p>
        </w:tc>
      </w:tr>
      <w:tr w:rsidR="009B7BBD" w:rsidRPr="009B7BBD" w14:paraId="124E1CA2" w14:textId="77777777" w:rsidTr="00C3243D">
        <w:trPr>
          <w:jc w:val="center"/>
        </w:trPr>
        <w:tc>
          <w:tcPr>
            <w:tcW w:w="1655" w:type="dxa"/>
            <w:tcMar>
              <w:top w:w="0" w:type="dxa"/>
              <w:left w:w="108" w:type="dxa"/>
              <w:bottom w:w="0" w:type="dxa"/>
              <w:right w:w="108" w:type="dxa"/>
            </w:tcMar>
            <w:vAlign w:val="center"/>
            <w:hideMark/>
          </w:tcPr>
          <w:p w14:paraId="3569C858" w14:textId="77777777" w:rsidR="009B7BBD" w:rsidRPr="009B7BBD" w:rsidRDefault="009B7BBD" w:rsidP="00C3243D">
            <w:pPr>
              <w:pStyle w:val="xmsonormal"/>
              <w:rPr>
                <w:sz w:val="23"/>
                <w:szCs w:val="23"/>
                <w:lang w:val="fr-CM"/>
              </w:rPr>
            </w:pPr>
            <w:r w:rsidRPr="009B7BBD">
              <w:rPr>
                <w:sz w:val="23"/>
                <w:szCs w:val="23"/>
                <w:lang w:val="fr-CM"/>
              </w:rPr>
              <w:t>11h15-12h00</w:t>
            </w:r>
          </w:p>
        </w:tc>
        <w:tc>
          <w:tcPr>
            <w:tcW w:w="5822" w:type="dxa"/>
            <w:tcMar>
              <w:top w:w="0" w:type="dxa"/>
              <w:left w:w="108" w:type="dxa"/>
              <w:bottom w:w="0" w:type="dxa"/>
              <w:right w:w="108" w:type="dxa"/>
            </w:tcMar>
            <w:hideMark/>
          </w:tcPr>
          <w:p w14:paraId="3637B601" w14:textId="77777777" w:rsidR="009B7BBD" w:rsidRPr="009B7BBD" w:rsidRDefault="009B7BBD" w:rsidP="00C3243D">
            <w:pPr>
              <w:pStyle w:val="xmsonormal"/>
              <w:rPr>
                <w:sz w:val="23"/>
                <w:szCs w:val="23"/>
                <w:lang w:val="fr-CM"/>
              </w:rPr>
            </w:pPr>
            <w:r w:rsidRPr="009B7BBD">
              <w:rPr>
                <w:sz w:val="23"/>
                <w:szCs w:val="23"/>
                <w:lang w:val="fr-CM"/>
              </w:rPr>
              <w:t>Stratégie de financement de la santé au Togo et travailleurs du secteur informel</w:t>
            </w:r>
          </w:p>
        </w:tc>
      </w:tr>
      <w:tr w:rsidR="009B7BBD" w:rsidRPr="009B7BBD" w14:paraId="48E5DE5C" w14:textId="77777777" w:rsidTr="00C3243D">
        <w:trPr>
          <w:jc w:val="center"/>
        </w:trPr>
        <w:tc>
          <w:tcPr>
            <w:tcW w:w="1655" w:type="dxa"/>
            <w:tcMar>
              <w:top w:w="0" w:type="dxa"/>
              <w:left w:w="108" w:type="dxa"/>
              <w:bottom w:w="0" w:type="dxa"/>
              <w:right w:w="108" w:type="dxa"/>
            </w:tcMar>
            <w:vAlign w:val="center"/>
            <w:hideMark/>
          </w:tcPr>
          <w:p w14:paraId="59AD2547" w14:textId="77777777" w:rsidR="009B7BBD" w:rsidRPr="009B7BBD" w:rsidRDefault="009B7BBD" w:rsidP="00C3243D">
            <w:pPr>
              <w:pStyle w:val="xmsonormal"/>
              <w:rPr>
                <w:sz w:val="23"/>
                <w:szCs w:val="23"/>
                <w:lang w:val="fr-CM"/>
              </w:rPr>
            </w:pPr>
            <w:r w:rsidRPr="009B7BBD">
              <w:rPr>
                <w:sz w:val="23"/>
                <w:szCs w:val="23"/>
                <w:lang w:val="fr-CM"/>
              </w:rPr>
              <w:t>12h00-12h45</w:t>
            </w:r>
          </w:p>
        </w:tc>
        <w:tc>
          <w:tcPr>
            <w:tcW w:w="5822" w:type="dxa"/>
            <w:tcMar>
              <w:top w:w="0" w:type="dxa"/>
              <w:left w:w="108" w:type="dxa"/>
              <w:bottom w:w="0" w:type="dxa"/>
              <w:right w:w="108" w:type="dxa"/>
            </w:tcMar>
            <w:hideMark/>
          </w:tcPr>
          <w:p w14:paraId="627BF7FF" w14:textId="77777777" w:rsidR="009B7BBD" w:rsidRPr="009B7BBD" w:rsidRDefault="009B7BBD" w:rsidP="00C3243D">
            <w:pPr>
              <w:pStyle w:val="xmsonormal"/>
              <w:rPr>
                <w:sz w:val="23"/>
                <w:szCs w:val="23"/>
                <w:lang w:val="fr-CM"/>
              </w:rPr>
            </w:pPr>
            <w:r w:rsidRPr="009B7BBD">
              <w:rPr>
                <w:sz w:val="23"/>
                <w:szCs w:val="23"/>
                <w:lang w:val="fr-CM"/>
              </w:rPr>
              <w:t>Données sur les travailleurs du secteur informel au Togo</w:t>
            </w:r>
          </w:p>
        </w:tc>
      </w:tr>
      <w:tr w:rsidR="009B7BBD" w:rsidRPr="009B7BBD" w14:paraId="764E7814" w14:textId="77777777" w:rsidTr="00C3243D">
        <w:trPr>
          <w:jc w:val="center"/>
        </w:trPr>
        <w:tc>
          <w:tcPr>
            <w:tcW w:w="1655" w:type="dxa"/>
            <w:tcMar>
              <w:top w:w="0" w:type="dxa"/>
              <w:left w:w="108" w:type="dxa"/>
              <w:bottom w:w="0" w:type="dxa"/>
              <w:right w:w="108" w:type="dxa"/>
            </w:tcMar>
            <w:vAlign w:val="center"/>
            <w:hideMark/>
          </w:tcPr>
          <w:p w14:paraId="35903867" w14:textId="77777777" w:rsidR="009B7BBD" w:rsidRPr="009B7BBD" w:rsidRDefault="009B7BBD" w:rsidP="00C3243D">
            <w:pPr>
              <w:pStyle w:val="xmsonormal"/>
              <w:rPr>
                <w:sz w:val="23"/>
                <w:szCs w:val="23"/>
                <w:lang w:val="fr-CM"/>
              </w:rPr>
            </w:pPr>
            <w:r w:rsidRPr="009B7BBD">
              <w:rPr>
                <w:sz w:val="23"/>
                <w:szCs w:val="23"/>
                <w:lang w:val="fr-CM"/>
              </w:rPr>
              <w:t>12h45-13h15</w:t>
            </w:r>
          </w:p>
        </w:tc>
        <w:tc>
          <w:tcPr>
            <w:tcW w:w="5822" w:type="dxa"/>
            <w:tcMar>
              <w:top w:w="0" w:type="dxa"/>
              <w:left w:w="108" w:type="dxa"/>
              <w:bottom w:w="0" w:type="dxa"/>
              <w:right w:w="108" w:type="dxa"/>
            </w:tcMar>
            <w:hideMark/>
          </w:tcPr>
          <w:p w14:paraId="78D09E1B" w14:textId="77777777" w:rsidR="009B7BBD" w:rsidRPr="009B7BBD" w:rsidRDefault="009B7BBD" w:rsidP="00C3243D">
            <w:pPr>
              <w:pStyle w:val="xmsonormal"/>
              <w:rPr>
                <w:sz w:val="23"/>
                <w:szCs w:val="23"/>
                <w:lang w:val="fr-CM"/>
              </w:rPr>
            </w:pPr>
            <w:r w:rsidRPr="009B7BBD">
              <w:rPr>
                <w:sz w:val="23"/>
                <w:szCs w:val="23"/>
                <w:lang w:val="fr-CM"/>
              </w:rPr>
              <w:t>Présentation de l’Institut National d’Assurance Maladie (INAM) et son rôle dans l'extension de la couverture sanitaire</w:t>
            </w:r>
          </w:p>
        </w:tc>
      </w:tr>
      <w:tr w:rsidR="009B7BBD" w:rsidRPr="009B7BBD" w14:paraId="16690DF5" w14:textId="77777777" w:rsidTr="00C3243D">
        <w:trPr>
          <w:trHeight w:val="98"/>
          <w:jc w:val="center"/>
        </w:trPr>
        <w:tc>
          <w:tcPr>
            <w:tcW w:w="1655" w:type="dxa"/>
            <w:tcMar>
              <w:top w:w="0" w:type="dxa"/>
              <w:left w:w="108" w:type="dxa"/>
              <w:bottom w:w="0" w:type="dxa"/>
              <w:right w:w="108" w:type="dxa"/>
            </w:tcMar>
            <w:vAlign w:val="center"/>
            <w:hideMark/>
          </w:tcPr>
          <w:p w14:paraId="3B618449" w14:textId="77777777" w:rsidR="009B7BBD" w:rsidRPr="009B7BBD" w:rsidRDefault="009B7BBD" w:rsidP="00C3243D">
            <w:pPr>
              <w:pStyle w:val="xmsonormal"/>
              <w:spacing w:line="98" w:lineRule="atLeast"/>
              <w:rPr>
                <w:sz w:val="23"/>
                <w:szCs w:val="23"/>
                <w:lang w:val="fr-CM"/>
              </w:rPr>
            </w:pPr>
            <w:r w:rsidRPr="009B7BBD">
              <w:rPr>
                <w:sz w:val="23"/>
                <w:szCs w:val="23"/>
                <w:lang w:val="fr-CM"/>
              </w:rPr>
              <w:t>13h15-14h15</w:t>
            </w:r>
          </w:p>
        </w:tc>
        <w:tc>
          <w:tcPr>
            <w:tcW w:w="5822" w:type="dxa"/>
            <w:tcMar>
              <w:top w:w="0" w:type="dxa"/>
              <w:left w:w="108" w:type="dxa"/>
              <w:bottom w:w="0" w:type="dxa"/>
              <w:right w:w="108" w:type="dxa"/>
            </w:tcMar>
            <w:hideMark/>
          </w:tcPr>
          <w:p w14:paraId="271CC973" w14:textId="77777777" w:rsidR="009B7BBD" w:rsidRPr="009B7BBD" w:rsidRDefault="009B7BBD" w:rsidP="00C3243D">
            <w:pPr>
              <w:pStyle w:val="xmsonormal"/>
              <w:spacing w:line="98" w:lineRule="atLeast"/>
              <w:rPr>
                <w:sz w:val="23"/>
                <w:szCs w:val="23"/>
                <w:lang w:val="fr-CM"/>
              </w:rPr>
            </w:pPr>
            <w:r w:rsidRPr="009B7BBD">
              <w:rPr>
                <w:sz w:val="23"/>
                <w:szCs w:val="23"/>
                <w:lang w:val="fr-CM"/>
              </w:rPr>
              <w:t>Déjeuner</w:t>
            </w:r>
          </w:p>
        </w:tc>
      </w:tr>
      <w:tr w:rsidR="009B7BBD" w:rsidRPr="009B7BBD" w14:paraId="0DDF3E6C" w14:textId="77777777" w:rsidTr="00C3243D">
        <w:trPr>
          <w:jc w:val="center"/>
        </w:trPr>
        <w:tc>
          <w:tcPr>
            <w:tcW w:w="1655" w:type="dxa"/>
            <w:tcMar>
              <w:top w:w="0" w:type="dxa"/>
              <w:left w:w="108" w:type="dxa"/>
              <w:bottom w:w="0" w:type="dxa"/>
              <w:right w:w="108" w:type="dxa"/>
            </w:tcMar>
            <w:vAlign w:val="center"/>
            <w:hideMark/>
          </w:tcPr>
          <w:p w14:paraId="574926ED" w14:textId="77777777" w:rsidR="009B7BBD" w:rsidRPr="009B7BBD" w:rsidRDefault="009B7BBD" w:rsidP="00C3243D">
            <w:pPr>
              <w:pStyle w:val="xmsonormal"/>
              <w:rPr>
                <w:sz w:val="23"/>
                <w:szCs w:val="23"/>
                <w:lang w:val="fr-CM"/>
              </w:rPr>
            </w:pPr>
            <w:r w:rsidRPr="009B7BBD">
              <w:rPr>
                <w:sz w:val="23"/>
                <w:szCs w:val="23"/>
                <w:lang w:val="fr-CM"/>
              </w:rPr>
              <w:t>14h15-14h45</w:t>
            </w:r>
          </w:p>
        </w:tc>
        <w:tc>
          <w:tcPr>
            <w:tcW w:w="5822" w:type="dxa"/>
            <w:tcMar>
              <w:top w:w="0" w:type="dxa"/>
              <w:left w:w="108" w:type="dxa"/>
              <w:bottom w:w="0" w:type="dxa"/>
              <w:right w:w="108" w:type="dxa"/>
            </w:tcMar>
            <w:hideMark/>
          </w:tcPr>
          <w:p w14:paraId="2C673168" w14:textId="77777777" w:rsidR="009B7BBD" w:rsidRPr="009B7BBD" w:rsidRDefault="009B7BBD" w:rsidP="00C3243D">
            <w:pPr>
              <w:pStyle w:val="xmsonormal"/>
              <w:rPr>
                <w:sz w:val="23"/>
                <w:szCs w:val="23"/>
                <w:lang w:val="fr-CM"/>
              </w:rPr>
            </w:pPr>
            <w:r w:rsidRPr="009B7BBD">
              <w:rPr>
                <w:sz w:val="23"/>
                <w:szCs w:val="23"/>
                <w:lang w:val="fr-CM"/>
              </w:rPr>
              <w:t>Extension de la Couverture maladie universelle aux Producteurs de coton du Togo</w:t>
            </w:r>
          </w:p>
        </w:tc>
      </w:tr>
      <w:tr w:rsidR="009B7BBD" w:rsidRPr="009B7BBD" w14:paraId="3D1A2793" w14:textId="77777777" w:rsidTr="00C3243D">
        <w:trPr>
          <w:jc w:val="center"/>
        </w:trPr>
        <w:tc>
          <w:tcPr>
            <w:tcW w:w="1655" w:type="dxa"/>
            <w:tcMar>
              <w:top w:w="0" w:type="dxa"/>
              <w:left w:w="108" w:type="dxa"/>
              <w:bottom w:w="0" w:type="dxa"/>
              <w:right w:w="108" w:type="dxa"/>
            </w:tcMar>
            <w:vAlign w:val="center"/>
            <w:hideMark/>
          </w:tcPr>
          <w:p w14:paraId="486A6E54" w14:textId="77777777" w:rsidR="009B7BBD" w:rsidRPr="009B7BBD" w:rsidRDefault="009B7BBD" w:rsidP="00C3243D">
            <w:pPr>
              <w:pStyle w:val="xmsonormal"/>
              <w:rPr>
                <w:sz w:val="23"/>
                <w:szCs w:val="23"/>
                <w:lang w:val="fr-CM"/>
              </w:rPr>
            </w:pPr>
            <w:r w:rsidRPr="009B7BBD">
              <w:rPr>
                <w:sz w:val="23"/>
                <w:szCs w:val="23"/>
                <w:lang w:val="fr-CM"/>
              </w:rPr>
              <w:t>14h45-16h00</w:t>
            </w:r>
          </w:p>
        </w:tc>
        <w:tc>
          <w:tcPr>
            <w:tcW w:w="5822" w:type="dxa"/>
            <w:tcMar>
              <w:top w:w="0" w:type="dxa"/>
              <w:left w:w="108" w:type="dxa"/>
              <w:bottom w:w="0" w:type="dxa"/>
              <w:right w:w="108" w:type="dxa"/>
            </w:tcMar>
            <w:hideMark/>
          </w:tcPr>
          <w:p w14:paraId="36177617" w14:textId="77777777" w:rsidR="009B7BBD" w:rsidRPr="009B7BBD" w:rsidRDefault="009B7BBD" w:rsidP="00C3243D">
            <w:pPr>
              <w:pStyle w:val="xmsonormal"/>
              <w:rPr>
                <w:sz w:val="23"/>
                <w:szCs w:val="23"/>
                <w:lang w:val="fr-CM"/>
              </w:rPr>
            </w:pPr>
            <w:r w:rsidRPr="009B7BBD">
              <w:rPr>
                <w:sz w:val="23"/>
                <w:szCs w:val="23"/>
                <w:lang w:val="fr-CM"/>
              </w:rPr>
              <w:t>Réflexion et partage</w:t>
            </w:r>
          </w:p>
        </w:tc>
      </w:tr>
      <w:tr w:rsidR="009B7BBD" w:rsidRPr="009B7BBD" w14:paraId="246E277B" w14:textId="77777777" w:rsidTr="00C3243D">
        <w:trPr>
          <w:jc w:val="center"/>
        </w:trPr>
        <w:tc>
          <w:tcPr>
            <w:tcW w:w="1655" w:type="dxa"/>
            <w:tcMar>
              <w:top w:w="0" w:type="dxa"/>
              <w:left w:w="108" w:type="dxa"/>
              <w:bottom w:w="0" w:type="dxa"/>
              <w:right w:w="108" w:type="dxa"/>
            </w:tcMar>
            <w:vAlign w:val="center"/>
            <w:hideMark/>
          </w:tcPr>
          <w:p w14:paraId="2F6CF65D" w14:textId="77777777" w:rsidR="009B7BBD" w:rsidRPr="009B7BBD" w:rsidRDefault="009B7BBD" w:rsidP="00C3243D">
            <w:pPr>
              <w:pStyle w:val="xmsonormal"/>
              <w:rPr>
                <w:sz w:val="23"/>
                <w:szCs w:val="23"/>
                <w:lang w:val="fr-CM"/>
              </w:rPr>
            </w:pPr>
            <w:r w:rsidRPr="009B7BBD">
              <w:rPr>
                <w:sz w:val="23"/>
                <w:szCs w:val="23"/>
                <w:lang w:val="fr-CM"/>
              </w:rPr>
              <w:t>16h00-16h30</w:t>
            </w:r>
          </w:p>
        </w:tc>
        <w:tc>
          <w:tcPr>
            <w:tcW w:w="5822" w:type="dxa"/>
            <w:tcMar>
              <w:top w:w="0" w:type="dxa"/>
              <w:left w:w="108" w:type="dxa"/>
              <w:bottom w:w="0" w:type="dxa"/>
              <w:right w:w="108" w:type="dxa"/>
            </w:tcMar>
            <w:hideMark/>
          </w:tcPr>
          <w:p w14:paraId="02341DF6" w14:textId="77777777" w:rsidR="009B7BBD" w:rsidRPr="009B7BBD" w:rsidRDefault="009B7BBD" w:rsidP="00C3243D">
            <w:pPr>
              <w:pStyle w:val="xmsonormal"/>
              <w:rPr>
                <w:sz w:val="23"/>
                <w:szCs w:val="23"/>
                <w:lang w:val="fr-CM"/>
              </w:rPr>
            </w:pPr>
            <w:r w:rsidRPr="009B7BBD">
              <w:rPr>
                <w:sz w:val="23"/>
                <w:szCs w:val="23"/>
                <w:lang w:val="fr-CM"/>
              </w:rPr>
              <w:t>Feedback des différents groupes</w:t>
            </w:r>
          </w:p>
        </w:tc>
      </w:tr>
      <w:tr w:rsidR="009B7BBD" w:rsidRPr="009B7BBD" w14:paraId="593FFA05" w14:textId="77777777" w:rsidTr="00C3243D">
        <w:trPr>
          <w:jc w:val="center"/>
        </w:trPr>
        <w:tc>
          <w:tcPr>
            <w:tcW w:w="1655" w:type="dxa"/>
            <w:tcMar>
              <w:top w:w="0" w:type="dxa"/>
              <w:left w:w="108" w:type="dxa"/>
              <w:bottom w:w="0" w:type="dxa"/>
              <w:right w:w="108" w:type="dxa"/>
            </w:tcMar>
            <w:vAlign w:val="center"/>
            <w:hideMark/>
          </w:tcPr>
          <w:p w14:paraId="30ED6D9B" w14:textId="77777777" w:rsidR="009B7BBD" w:rsidRPr="009B7BBD" w:rsidRDefault="009B7BBD" w:rsidP="00C3243D">
            <w:pPr>
              <w:pStyle w:val="xmsonormal"/>
              <w:rPr>
                <w:sz w:val="23"/>
                <w:szCs w:val="23"/>
                <w:lang w:val="fr-CM"/>
              </w:rPr>
            </w:pPr>
            <w:r w:rsidRPr="009B7BBD">
              <w:rPr>
                <w:sz w:val="23"/>
                <w:szCs w:val="23"/>
                <w:lang w:val="fr-CM"/>
              </w:rPr>
              <w:t>16h30-16h45</w:t>
            </w:r>
          </w:p>
        </w:tc>
        <w:tc>
          <w:tcPr>
            <w:tcW w:w="5822" w:type="dxa"/>
            <w:tcMar>
              <w:top w:w="0" w:type="dxa"/>
              <w:left w:w="108" w:type="dxa"/>
              <w:bottom w:w="0" w:type="dxa"/>
              <w:right w:w="108" w:type="dxa"/>
            </w:tcMar>
            <w:hideMark/>
          </w:tcPr>
          <w:p w14:paraId="1F92AE93" w14:textId="77777777" w:rsidR="009B7BBD" w:rsidRPr="009B7BBD" w:rsidRDefault="009B7BBD" w:rsidP="00C3243D">
            <w:pPr>
              <w:rPr>
                <w:rFonts w:ascii="Times New Roman" w:hAnsi="Times New Roman" w:cs="Times New Roman"/>
                <w:sz w:val="23"/>
                <w:szCs w:val="23"/>
                <w:lang w:val="fr-CM"/>
              </w:rPr>
            </w:pPr>
            <w:r w:rsidRPr="009B7BBD">
              <w:rPr>
                <w:rFonts w:ascii="Times New Roman" w:hAnsi="Times New Roman" w:cs="Times New Roman"/>
                <w:sz w:val="23"/>
                <w:szCs w:val="23"/>
                <w:lang w:val="fr-CM"/>
              </w:rPr>
              <w:t>Clôture du premier jour</w:t>
            </w:r>
          </w:p>
        </w:tc>
      </w:tr>
    </w:tbl>
    <w:p w14:paraId="066769A3" w14:textId="77777777" w:rsidR="009B7BBD" w:rsidRPr="009B7BBD" w:rsidRDefault="009B7BBD" w:rsidP="009B7BBD">
      <w:pPr>
        <w:spacing w:after="160" w:line="259" w:lineRule="auto"/>
        <w:rPr>
          <w:rFonts w:ascii="Times New Roman" w:hAnsi="Times New Roman" w:cs="Times New Roman"/>
          <w:sz w:val="23"/>
          <w:szCs w:val="23"/>
          <w:lang w:val="fr-CM"/>
        </w:rPr>
      </w:pPr>
    </w:p>
    <w:tbl>
      <w:tblPr>
        <w:tblW w:w="7477" w:type="dxa"/>
        <w:jc w:val="center"/>
        <w:tblInd w:w="-118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1655"/>
        <w:gridCol w:w="5822"/>
      </w:tblGrid>
      <w:tr w:rsidR="009B7BBD" w:rsidRPr="009B7BBD" w14:paraId="306DF0BC" w14:textId="77777777" w:rsidTr="00C3243D">
        <w:trPr>
          <w:jc w:val="center"/>
        </w:trPr>
        <w:tc>
          <w:tcPr>
            <w:tcW w:w="7477" w:type="dxa"/>
            <w:gridSpan w:val="2"/>
            <w:tcBorders>
              <w:top w:val="single" w:sz="18" w:space="0" w:color="auto"/>
              <w:bottom w:val="single" w:sz="6" w:space="0" w:color="auto"/>
            </w:tcBorders>
            <w:shd w:val="pct20" w:color="auto" w:fill="auto"/>
            <w:tcMar>
              <w:top w:w="0" w:type="dxa"/>
              <w:left w:w="108" w:type="dxa"/>
              <w:bottom w:w="0" w:type="dxa"/>
              <w:right w:w="108" w:type="dxa"/>
            </w:tcMar>
          </w:tcPr>
          <w:p w14:paraId="484C4132" w14:textId="77777777" w:rsidR="009B7BBD" w:rsidRPr="009B7BBD" w:rsidRDefault="009B7BBD" w:rsidP="00C3243D">
            <w:pPr>
              <w:pStyle w:val="xmsonormal"/>
              <w:jc w:val="center"/>
              <w:rPr>
                <w:b/>
                <w:sz w:val="23"/>
                <w:szCs w:val="23"/>
                <w:lang w:val="fr-CM"/>
              </w:rPr>
            </w:pPr>
            <w:r w:rsidRPr="009B7BBD">
              <w:rPr>
                <w:b/>
                <w:sz w:val="23"/>
                <w:szCs w:val="23"/>
                <w:lang w:val="fr-CM"/>
              </w:rPr>
              <w:t>Deuxième jour</w:t>
            </w:r>
          </w:p>
        </w:tc>
      </w:tr>
      <w:tr w:rsidR="009B7BBD" w:rsidRPr="009B7BBD" w14:paraId="6F90F10F" w14:textId="77777777" w:rsidTr="00C3243D">
        <w:trPr>
          <w:jc w:val="center"/>
        </w:trPr>
        <w:tc>
          <w:tcPr>
            <w:tcW w:w="1655" w:type="dxa"/>
            <w:tcBorders>
              <w:top w:val="single" w:sz="6" w:space="0" w:color="auto"/>
            </w:tcBorders>
            <w:tcMar>
              <w:top w:w="0" w:type="dxa"/>
              <w:left w:w="108" w:type="dxa"/>
              <w:bottom w:w="0" w:type="dxa"/>
              <w:right w:w="108" w:type="dxa"/>
            </w:tcMar>
          </w:tcPr>
          <w:p w14:paraId="04B92069" w14:textId="77777777" w:rsidR="009B7BBD" w:rsidRPr="009B7BBD" w:rsidRDefault="009B7BBD" w:rsidP="00C3243D">
            <w:pPr>
              <w:pStyle w:val="xmsonormal"/>
              <w:jc w:val="center"/>
              <w:rPr>
                <w:sz w:val="23"/>
                <w:szCs w:val="23"/>
                <w:lang w:val="fr-CM"/>
              </w:rPr>
            </w:pPr>
            <w:r w:rsidRPr="009B7BBD">
              <w:rPr>
                <w:b/>
                <w:sz w:val="23"/>
                <w:szCs w:val="23"/>
                <w:lang w:val="fr-CM"/>
              </w:rPr>
              <w:t>Horaire</w:t>
            </w:r>
          </w:p>
        </w:tc>
        <w:tc>
          <w:tcPr>
            <w:tcW w:w="5822" w:type="dxa"/>
            <w:tcBorders>
              <w:top w:val="single" w:sz="6" w:space="0" w:color="auto"/>
            </w:tcBorders>
            <w:tcMar>
              <w:top w:w="0" w:type="dxa"/>
              <w:left w:w="108" w:type="dxa"/>
              <w:bottom w:w="0" w:type="dxa"/>
              <w:right w:w="108" w:type="dxa"/>
            </w:tcMar>
          </w:tcPr>
          <w:p w14:paraId="4D1D13E4" w14:textId="77777777" w:rsidR="009B7BBD" w:rsidRPr="009B7BBD" w:rsidRDefault="009B7BBD" w:rsidP="00C3243D">
            <w:pPr>
              <w:pStyle w:val="xmsonormal"/>
              <w:jc w:val="center"/>
              <w:rPr>
                <w:sz w:val="23"/>
                <w:szCs w:val="23"/>
                <w:lang w:val="fr-CM"/>
              </w:rPr>
            </w:pPr>
            <w:r w:rsidRPr="009B7BBD">
              <w:rPr>
                <w:b/>
                <w:sz w:val="23"/>
                <w:szCs w:val="23"/>
                <w:lang w:val="fr-CM"/>
              </w:rPr>
              <w:t>Titre de la séance</w:t>
            </w:r>
          </w:p>
        </w:tc>
      </w:tr>
      <w:tr w:rsidR="009B7BBD" w:rsidRPr="009B7BBD" w14:paraId="6B8CBC47" w14:textId="77777777" w:rsidTr="00C3243D">
        <w:trPr>
          <w:jc w:val="center"/>
        </w:trPr>
        <w:tc>
          <w:tcPr>
            <w:tcW w:w="1655" w:type="dxa"/>
            <w:tcMar>
              <w:top w:w="0" w:type="dxa"/>
              <w:left w:w="108" w:type="dxa"/>
              <w:bottom w:w="0" w:type="dxa"/>
              <w:right w:w="108" w:type="dxa"/>
            </w:tcMar>
            <w:vAlign w:val="center"/>
            <w:hideMark/>
          </w:tcPr>
          <w:p w14:paraId="267CC77C" w14:textId="77777777" w:rsidR="009B7BBD" w:rsidRPr="009B7BBD" w:rsidRDefault="009B7BBD" w:rsidP="00C3243D">
            <w:pPr>
              <w:pStyle w:val="xmsonormal"/>
              <w:rPr>
                <w:sz w:val="23"/>
                <w:szCs w:val="23"/>
                <w:lang w:val="fr-CM"/>
              </w:rPr>
            </w:pPr>
            <w:r w:rsidRPr="009B7BBD">
              <w:rPr>
                <w:sz w:val="23"/>
                <w:szCs w:val="23"/>
                <w:lang w:val="fr-CM"/>
              </w:rPr>
              <w:t>9h00-9h30</w:t>
            </w:r>
          </w:p>
        </w:tc>
        <w:tc>
          <w:tcPr>
            <w:tcW w:w="5822" w:type="dxa"/>
            <w:tcMar>
              <w:top w:w="0" w:type="dxa"/>
              <w:left w:w="108" w:type="dxa"/>
              <w:bottom w:w="0" w:type="dxa"/>
              <w:right w:w="108" w:type="dxa"/>
            </w:tcMar>
            <w:hideMark/>
          </w:tcPr>
          <w:p w14:paraId="1BFD9D6A" w14:textId="77777777" w:rsidR="009B7BBD" w:rsidRPr="009B7BBD" w:rsidRDefault="009B7BBD" w:rsidP="00C3243D">
            <w:pPr>
              <w:pStyle w:val="xmsonormal"/>
              <w:rPr>
                <w:sz w:val="23"/>
                <w:szCs w:val="23"/>
                <w:lang w:val="fr-CM"/>
              </w:rPr>
            </w:pPr>
            <w:r w:rsidRPr="009B7BBD">
              <w:rPr>
                <w:sz w:val="23"/>
                <w:szCs w:val="23"/>
                <w:lang w:val="fr-CM"/>
              </w:rPr>
              <w:t>Démarrage du deuxième jour</w:t>
            </w:r>
          </w:p>
        </w:tc>
      </w:tr>
      <w:tr w:rsidR="009B7BBD" w:rsidRPr="009B7BBD" w14:paraId="2F6695AD" w14:textId="77777777" w:rsidTr="00C3243D">
        <w:trPr>
          <w:jc w:val="center"/>
        </w:trPr>
        <w:tc>
          <w:tcPr>
            <w:tcW w:w="1655" w:type="dxa"/>
            <w:tcMar>
              <w:top w:w="0" w:type="dxa"/>
              <w:left w:w="108" w:type="dxa"/>
              <w:bottom w:w="0" w:type="dxa"/>
              <w:right w:w="108" w:type="dxa"/>
            </w:tcMar>
            <w:vAlign w:val="center"/>
            <w:hideMark/>
          </w:tcPr>
          <w:p w14:paraId="111FE8A8" w14:textId="77777777" w:rsidR="009B7BBD" w:rsidRPr="009B7BBD" w:rsidRDefault="009B7BBD" w:rsidP="00C3243D">
            <w:pPr>
              <w:pStyle w:val="xmsonormal"/>
              <w:rPr>
                <w:sz w:val="23"/>
                <w:szCs w:val="23"/>
                <w:lang w:val="fr-CM"/>
              </w:rPr>
            </w:pPr>
            <w:r w:rsidRPr="009B7BBD">
              <w:rPr>
                <w:sz w:val="23"/>
                <w:szCs w:val="23"/>
                <w:lang w:val="fr-CM"/>
              </w:rPr>
              <w:t>9h30-10h30</w:t>
            </w:r>
          </w:p>
        </w:tc>
        <w:tc>
          <w:tcPr>
            <w:tcW w:w="5822" w:type="dxa"/>
            <w:tcMar>
              <w:top w:w="0" w:type="dxa"/>
              <w:left w:w="108" w:type="dxa"/>
              <w:bottom w:w="0" w:type="dxa"/>
              <w:right w:w="108" w:type="dxa"/>
            </w:tcMar>
            <w:hideMark/>
          </w:tcPr>
          <w:p w14:paraId="102D2810" w14:textId="77777777" w:rsidR="009B7BBD" w:rsidRPr="009B7BBD" w:rsidRDefault="009B7BBD" w:rsidP="00C3243D">
            <w:pPr>
              <w:pStyle w:val="xmsonormal"/>
              <w:rPr>
                <w:sz w:val="23"/>
                <w:szCs w:val="23"/>
                <w:lang w:val="fr-CM"/>
              </w:rPr>
            </w:pPr>
            <w:r w:rsidRPr="009B7BBD">
              <w:rPr>
                <w:sz w:val="23"/>
                <w:szCs w:val="23"/>
                <w:lang w:val="fr-CM"/>
              </w:rPr>
              <w:t>Stratégies internationales pour l'extension de la couverture sanitaire aux travailleurs du secteur informel</w:t>
            </w:r>
          </w:p>
        </w:tc>
      </w:tr>
      <w:tr w:rsidR="009B7BBD" w:rsidRPr="009B7BBD" w14:paraId="59F9A29E" w14:textId="77777777" w:rsidTr="00C3243D">
        <w:trPr>
          <w:jc w:val="center"/>
        </w:trPr>
        <w:tc>
          <w:tcPr>
            <w:tcW w:w="1655" w:type="dxa"/>
            <w:tcMar>
              <w:top w:w="0" w:type="dxa"/>
              <w:left w:w="108" w:type="dxa"/>
              <w:bottom w:w="0" w:type="dxa"/>
              <w:right w:w="108" w:type="dxa"/>
            </w:tcMar>
            <w:vAlign w:val="center"/>
            <w:hideMark/>
          </w:tcPr>
          <w:p w14:paraId="0D88D99B" w14:textId="77777777" w:rsidR="009B7BBD" w:rsidRPr="009B7BBD" w:rsidRDefault="009B7BBD" w:rsidP="00C3243D">
            <w:pPr>
              <w:pStyle w:val="xmsonormal"/>
              <w:rPr>
                <w:sz w:val="23"/>
                <w:szCs w:val="23"/>
                <w:lang w:val="fr-CM"/>
              </w:rPr>
            </w:pPr>
            <w:r w:rsidRPr="009B7BBD">
              <w:rPr>
                <w:sz w:val="23"/>
                <w:szCs w:val="23"/>
                <w:lang w:val="fr-CM"/>
              </w:rPr>
              <w:t>10h30-10h45</w:t>
            </w:r>
          </w:p>
        </w:tc>
        <w:tc>
          <w:tcPr>
            <w:tcW w:w="5822" w:type="dxa"/>
            <w:tcMar>
              <w:top w:w="0" w:type="dxa"/>
              <w:left w:w="108" w:type="dxa"/>
              <w:bottom w:w="0" w:type="dxa"/>
              <w:right w:w="108" w:type="dxa"/>
            </w:tcMar>
            <w:hideMark/>
          </w:tcPr>
          <w:p w14:paraId="5610B4EC" w14:textId="77777777" w:rsidR="009B7BBD" w:rsidRPr="009B7BBD" w:rsidRDefault="009B7BBD" w:rsidP="00C3243D">
            <w:pPr>
              <w:pStyle w:val="xmsonormal"/>
              <w:rPr>
                <w:sz w:val="23"/>
                <w:szCs w:val="23"/>
                <w:lang w:val="fr-CM"/>
              </w:rPr>
            </w:pPr>
            <w:r w:rsidRPr="009B7BBD">
              <w:rPr>
                <w:sz w:val="23"/>
                <w:szCs w:val="23"/>
                <w:lang w:val="fr-CM"/>
              </w:rPr>
              <w:t>Pause-café ou thé</w:t>
            </w:r>
          </w:p>
        </w:tc>
      </w:tr>
      <w:tr w:rsidR="009B7BBD" w:rsidRPr="009B7BBD" w14:paraId="6DC69087" w14:textId="77777777" w:rsidTr="00C3243D">
        <w:trPr>
          <w:jc w:val="center"/>
        </w:trPr>
        <w:tc>
          <w:tcPr>
            <w:tcW w:w="1655" w:type="dxa"/>
            <w:tcMar>
              <w:top w:w="0" w:type="dxa"/>
              <w:left w:w="108" w:type="dxa"/>
              <w:bottom w:w="0" w:type="dxa"/>
              <w:right w:w="108" w:type="dxa"/>
            </w:tcMar>
            <w:vAlign w:val="center"/>
            <w:hideMark/>
          </w:tcPr>
          <w:p w14:paraId="58E05BEB" w14:textId="77777777" w:rsidR="009B7BBD" w:rsidRPr="009B7BBD" w:rsidRDefault="009B7BBD" w:rsidP="00C3243D">
            <w:pPr>
              <w:pStyle w:val="xmsonormal"/>
              <w:rPr>
                <w:sz w:val="23"/>
                <w:szCs w:val="23"/>
                <w:lang w:val="fr-CM"/>
              </w:rPr>
            </w:pPr>
            <w:r w:rsidRPr="009B7BBD">
              <w:rPr>
                <w:sz w:val="23"/>
                <w:szCs w:val="23"/>
                <w:lang w:val="fr-CM"/>
              </w:rPr>
              <w:t>10h45-11h45</w:t>
            </w:r>
          </w:p>
        </w:tc>
        <w:tc>
          <w:tcPr>
            <w:tcW w:w="5822" w:type="dxa"/>
            <w:tcMar>
              <w:top w:w="0" w:type="dxa"/>
              <w:left w:w="108" w:type="dxa"/>
              <w:bottom w:w="0" w:type="dxa"/>
              <w:right w:w="108" w:type="dxa"/>
            </w:tcMar>
            <w:hideMark/>
          </w:tcPr>
          <w:p w14:paraId="32331C04" w14:textId="77777777" w:rsidR="009B7BBD" w:rsidRPr="009B7BBD" w:rsidRDefault="009B7BBD" w:rsidP="00C3243D">
            <w:pPr>
              <w:pStyle w:val="xmsonormal"/>
              <w:rPr>
                <w:sz w:val="23"/>
                <w:szCs w:val="23"/>
                <w:lang w:val="fr-CM"/>
              </w:rPr>
            </w:pPr>
            <w:r w:rsidRPr="009B7BBD">
              <w:rPr>
                <w:sz w:val="23"/>
                <w:szCs w:val="23"/>
                <w:lang w:val="fr-CM"/>
              </w:rPr>
              <w:t xml:space="preserve">Réfléchir sur les stratégies pour le Togo </w:t>
            </w:r>
          </w:p>
        </w:tc>
      </w:tr>
      <w:tr w:rsidR="009B7BBD" w:rsidRPr="009B7BBD" w14:paraId="6C9B1810" w14:textId="77777777" w:rsidTr="00C3243D">
        <w:trPr>
          <w:jc w:val="center"/>
        </w:trPr>
        <w:tc>
          <w:tcPr>
            <w:tcW w:w="1655" w:type="dxa"/>
            <w:tcMar>
              <w:top w:w="0" w:type="dxa"/>
              <w:left w:w="108" w:type="dxa"/>
              <w:bottom w:w="0" w:type="dxa"/>
              <w:right w:w="108" w:type="dxa"/>
            </w:tcMar>
            <w:vAlign w:val="center"/>
            <w:hideMark/>
          </w:tcPr>
          <w:p w14:paraId="75A38B64" w14:textId="77777777" w:rsidR="009B7BBD" w:rsidRPr="009B7BBD" w:rsidRDefault="009B7BBD" w:rsidP="00C3243D">
            <w:pPr>
              <w:pStyle w:val="xmsonormal"/>
              <w:rPr>
                <w:sz w:val="23"/>
                <w:szCs w:val="23"/>
                <w:lang w:val="fr-CM"/>
              </w:rPr>
            </w:pPr>
            <w:r w:rsidRPr="009B7BBD">
              <w:rPr>
                <w:sz w:val="23"/>
                <w:szCs w:val="23"/>
                <w:lang w:val="fr-CM"/>
              </w:rPr>
              <w:t>11h45-12h00</w:t>
            </w:r>
          </w:p>
        </w:tc>
        <w:tc>
          <w:tcPr>
            <w:tcW w:w="5822" w:type="dxa"/>
            <w:tcMar>
              <w:top w:w="0" w:type="dxa"/>
              <w:left w:w="108" w:type="dxa"/>
              <w:bottom w:w="0" w:type="dxa"/>
              <w:right w:w="108" w:type="dxa"/>
            </w:tcMar>
            <w:hideMark/>
          </w:tcPr>
          <w:p w14:paraId="1E278161" w14:textId="77777777" w:rsidR="009B7BBD" w:rsidRPr="009B7BBD" w:rsidRDefault="009B7BBD" w:rsidP="00C3243D">
            <w:pPr>
              <w:pStyle w:val="xmsonormal"/>
              <w:rPr>
                <w:sz w:val="23"/>
                <w:szCs w:val="23"/>
                <w:lang w:val="fr-CM"/>
              </w:rPr>
            </w:pPr>
            <w:r w:rsidRPr="009B7BBD">
              <w:rPr>
                <w:sz w:val="23"/>
                <w:szCs w:val="23"/>
                <w:lang w:val="fr-CM"/>
              </w:rPr>
              <w:t>Conseils pour le travail en groupes</w:t>
            </w:r>
          </w:p>
        </w:tc>
      </w:tr>
      <w:tr w:rsidR="009B7BBD" w:rsidRPr="009B7BBD" w14:paraId="1E91CFB7" w14:textId="77777777" w:rsidTr="00C3243D">
        <w:trPr>
          <w:jc w:val="center"/>
        </w:trPr>
        <w:tc>
          <w:tcPr>
            <w:tcW w:w="1655" w:type="dxa"/>
            <w:tcMar>
              <w:top w:w="0" w:type="dxa"/>
              <w:left w:w="108" w:type="dxa"/>
              <w:bottom w:w="0" w:type="dxa"/>
              <w:right w:w="108" w:type="dxa"/>
            </w:tcMar>
            <w:vAlign w:val="center"/>
            <w:hideMark/>
          </w:tcPr>
          <w:p w14:paraId="14F71600" w14:textId="77777777" w:rsidR="009B7BBD" w:rsidRPr="009B7BBD" w:rsidRDefault="009B7BBD" w:rsidP="00C3243D">
            <w:pPr>
              <w:pStyle w:val="xmsonormal"/>
              <w:rPr>
                <w:sz w:val="23"/>
                <w:szCs w:val="23"/>
                <w:lang w:val="fr-CM"/>
              </w:rPr>
            </w:pPr>
            <w:r w:rsidRPr="009B7BBD">
              <w:rPr>
                <w:sz w:val="23"/>
                <w:szCs w:val="23"/>
                <w:lang w:val="fr-CM"/>
              </w:rPr>
              <w:t>12h00-13h00</w:t>
            </w:r>
          </w:p>
        </w:tc>
        <w:tc>
          <w:tcPr>
            <w:tcW w:w="5822" w:type="dxa"/>
            <w:tcMar>
              <w:top w:w="0" w:type="dxa"/>
              <w:left w:w="108" w:type="dxa"/>
              <w:bottom w:w="0" w:type="dxa"/>
              <w:right w:w="108" w:type="dxa"/>
            </w:tcMar>
            <w:hideMark/>
          </w:tcPr>
          <w:p w14:paraId="6613BEF6" w14:textId="77777777" w:rsidR="009B7BBD" w:rsidRPr="009B7BBD" w:rsidRDefault="009B7BBD" w:rsidP="00C3243D">
            <w:pPr>
              <w:pStyle w:val="xmsonormal"/>
              <w:rPr>
                <w:sz w:val="23"/>
                <w:szCs w:val="23"/>
                <w:lang w:val="fr-CM"/>
              </w:rPr>
            </w:pPr>
            <w:r w:rsidRPr="009B7BBD">
              <w:rPr>
                <w:sz w:val="23"/>
                <w:szCs w:val="23"/>
                <w:lang w:val="fr-CM"/>
              </w:rPr>
              <w:t>Conception des stratégies faisables du Togo</w:t>
            </w:r>
          </w:p>
        </w:tc>
      </w:tr>
      <w:tr w:rsidR="009B7BBD" w:rsidRPr="009B7BBD" w14:paraId="6827B7B7" w14:textId="77777777" w:rsidTr="00C3243D">
        <w:trPr>
          <w:jc w:val="center"/>
        </w:trPr>
        <w:tc>
          <w:tcPr>
            <w:tcW w:w="1655" w:type="dxa"/>
            <w:tcMar>
              <w:top w:w="0" w:type="dxa"/>
              <w:left w:w="108" w:type="dxa"/>
              <w:bottom w:w="0" w:type="dxa"/>
              <w:right w:w="108" w:type="dxa"/>
            </w:tcMar>
            <w:vAlign w:val="center"/>
            <w:hideMark/>
          </w:tcPr>
          <w:p w14:paraId="5ADA6BFB" w14:textId="77777777" w:rsidR="009B7BBD" w:rsidRPr="009B7BBD" w:rsidRDefault="009B7BBD" w:rsidP="00C3243D">
            <w:pPr>
              <w:pStyle w:val="xmsonormal"/>
              <w:rPr>
                <w:sz w:val="23"/>
                <w:szCs w:val="23"/>
                <w:lang w:val="fr-CM"/>
              </w:rPr>
            </w:pPr>
            <w:r w:rsidRPr="009B7BBD">
              <w:rPr>
                <w:sz w:val="23"/>
                <w:szCs w:val="23"/>
                <w:lang w:val="fr-CM"/>
              </w:rPr>
              <w:t>13h00-14h00</w:t>
            </w:r>
          </w:p>
        </w:tc>
        <w:tc>
          <w:tcPr>
            <w:tcW w:w="5822" w:type="dxa"/>
            <w:tcMar>
              <w:top w:w="0" w:type="dxa"/>
              <w:left w:w="108" w:type="dxa"/>
              <w:bottom w:w="0" w:type="dxa"/>
              <w:right w:w="108" w:type="dxa"/>
            </w:tcMar>
            <w:hideMark/>
          </w:tcPr>
          <w:p w14:paraId="086D677C" w14:textId="77777777" w:rsidR="009B7BBD" w:rsidRPr="009B7BBD" w:rsidRDefault="009B7BBD" w:rsidP="00C3243D">
            <w:pPr>
              <w:pStyle w:val="xmsonormal"/>
              <w:rPr>
                <w:sz w:val="23"/>
                <w:szCs w:val="23"/>
                <w:lang w:val="fr-CM"/>
              </w:rPr>
            </w:pPr>
            <w:r w:rsidRPr="009B7BBD">
              <w:rPr>
                <w:sz w:val="23"/>
                <w:szCs w:val="23"/>
                <w:lang w:val="fr-CM"/>
              </w:rPr>
              <w:t>Déjeuner</w:t>
            </w:r>
          </w:p>
        </w:tc>
      </w:tr>
      <w:tr w:rsidR="009B7BBD" w:rsidRPr="009B7BBD" w14:paraId="5B57F892" w14:textId="77777777" w:rsidTr="00C3243D">
        <w:trPr>
          <w:jc w:val="center"/>
        </w:trPr>
        <w:tc>
          <w:tcPr>
            <w:tcW w:w="1655" w:type="dxa"/>
            <w:tcMar>
              <w:top w:w="0" w:type="dxa"/>
              <w:left w:w="108" w:type="dxa"/>
              <w:bottom w:w="0" w:type="dxa"/>
              <w:right w:w="108" w:type="dxa"/>
            </w:tcMar>
            <w:vAlign w:val="center"/>
            <w:hideMark/>
          </w:tcPr>
          <w:p w14:paraId="56BFE61C" w14:textId="77777777" w:rsidR="009B7BBD" w:rsidRPr="009B7BBD" w:rsidRDefault="009B7BBD" w:rsidP="00C3243D">
            <w:pPr>
              <w:pStyle w:val="xmsonormal"/>
              <w:rPr>
                <w:sz w:val="23"/>
                <w:szCs w:val="23"/>
                <w:lang w:val="fr-CM"/>
              </w:rPr>
            </w:pPr>
            <w:r w:rsidRPr="009B7BBD">
              <w:rPr>
                <w:sz w:val="23"/>
                <w:szCs w:val="23"/>
                <w:lang w:val="fr-CM"/>
              </w:rPr>
              <w:t>14h00-15h00</w:t>
            </w:r>
          </w:p>
        </w:tc>
        <w:tc>
          <w:tcPr>
            <w:tcW w:w="5822" w:type="dxa"/>
            <w:tcMar>
              <w:top w:w="0" w:type="dxa"/>
              <w:left w:w="108" w:type="dxa"/>
              <w:bottom w:w="0" w:type="dxa"/>
              <w:right w:w="108" w:type="dxa"/>
            </w:tcMar>
            <w:hideMark/>
          </w:tcPr>
          <w:p w14:paraId="1AEB98F7" w14:textId="77777777" w:rsidR="009B7BBD" w:rsidRPr="009B7BBD" w:rsidRDefault="009B7BBD" w:rsidP="00C3243D">
            <w:pPr>
              <w:pStyle w:val="xmsonormal"/>
              <w:rPr>
                <w:sz w:val="23"/>
                <w:szCs w:val="23"/>
                <w:lang w:val="fr-CM"/>
              </w:rPr>
            </w:pPr>
            <w:r w:rsidRPr="009B7BBD">
              <w:rPr>
                <w:sz w:val="23"/>
                <w:szCs w:val="23"/>
                <w:lang w:val="fr-CM"/>
              </w:rPr>
              <w:t>Conception de la stratégie faisables du Togo (suite)</w:t>
            </w:r>
          </w:p>
        </w:tc>
      </w:tr>
      <w:tr w:rsidR="009B7BBD" w:rsidRPr="009B7BBD" w14:paraId="12B878FC" w14:textId="77777777" w:rsidTr="00C3243D">
        <w:trPr>
          <w:trHeight w:val="98"/>
          <w:jc w:val="center"/>
        </w:trPr>
        <w:tc>
          <w:tcPr>
            <w:tcW w:w="1655" w:type="dxa"/>
            <w:tcMar>
              <w:top w:w="0" w:type="dxa"/>
              <w:left w:w="108" w:type="dxa"/>
              <w:bottom w:w="0" w:type="dxa"/>
              <w:right w:w="108" w:type="dxa"/>
            </w:tcMar>
            <w:vAlign w:val="center"/>
            <w:hideMark/>
          </w:tcPr>
          <w:p w14:paraId="58E7E5C2" w14:textId="77777777" w:rsidR="009B7BBD" w:rsidRPr="009B7BBD" w:rsidRDefault="009B7BBD" w:rsidP="00C3243D">
            <w:pPr>
              <w:pStyle w:val="xmsonormal"/>
              <w:spacing w:line="98" w:lineRule="atLeast"/>
              <w:rPr>
                <w:sz w:val="23"/>
                <w:szCs w:val="23"/>
                <w:lang w:val="fr-CM"/>
              </w:rPr>
            </w:pPr>
            <w:r w:rsidRPr="009B7BBD">
              <w:rPr>
                <w:sz w:val="23"/>
                <w:szCs w:val="23"/>
                <w:lang w:val="fr-CM"/>
              </w:rPr>
              <w:t>15h00-16h00</w:t>
            </w:r>
          </w:p>
        </w:tc>
        <w:tc>
          <w:tcPr>
            <w:tcW w:w="5822" w:type="dxa"/>
            <w:tcMar>
              <w:top w:w="0" w:type="dxa"/>
              <w:left w:w="108" w:type="dxa"/>
              <w:bottom w:w="0" w:type="dxa"/>
              <w:right w:w="108" w:type="dxa"/>
            </w:tcMar>
            <w:hideMark/>
          </w:tcPr>
          <w:p w14:paraId="536632D2" w14:textId="77777777" w:rsidR="009B7BBD" w:rsidRPr="009B7BBD" w:rsidRDefault="009B7BBD" w:rsidP="00C3243D">
            <w:pPr>
              <w:pStyle w:val="xmsonormal"/>
              <w:spacing w:line="98" w:lineRule="atLeast"/>
              <w:rPr>
                <w:sz w:val="23"/>
                <w:szCs w:val="23"/>
                <w:lang w:val="fr-CM"/>
              </w:rPr>
            </w:pPr>
            <w:r w:rsidRPr="009B7BBD">
              <w:rPr>
                <w:sz w:val="23"/>
                <w:szCs w:val="23"/>
                <w:lang w:val="fr-CM"/>
              </w:rPr>
              <w:t>Feedback des participants</w:t>
            </w:r>
          </w:p>
        </w:tc>
      </w:tr>
      <w:tr w:rsidR="009B7BBD" w:rsidRPr="009B7BBD" w14:paraId="256F47BB" w14:textId="77777777" w:rsidTr="00C3243D">
        <w:trPr>
          <w:jc w:val="center"/>
        </w:trPr>
        <w:tc>
          <w:tcPr>
            <w:tcW w:w="1655" w:type="dxa"/>
            <w:tcMar>
              <w:top w:w="0" w:type="dxa"/>
              <w:left w:w="108" w:type="dxa"/>
              <w:bottom w:w="0" w:type="dxa"/>
              <w:right w:w="108" w:type="dxa"/>
            </w:tcMar>
            <w:vAlign w:val="center"/>
            <w:hideMark/>
          </w:tcPr>
          <w:p w14:paraId="4A061517" w14:textId="77777777" w:rsidR="009B7BBD" w:rsidRPr="009B7BBD" w:rsidRDefault="009B7BBD" w:rsidP="00C3243D">
            <w:pPr>
              <w:pStyle w:val="xmsonormal"/>
              <w:rPr>
                <w:sz w:val="23"/>
                <w:szCs w:val="23"/>
                <w:lang w:val="fr-CM"/>
              </w:rPr>
            </w:pPr>
            <w:r w:rsidRPr="009B7BBD">
              <w:rPr>
                <w:sz w:val="23"/>
                <w:szCs w:val="23"/>
                <w:lang w:val="fr-CM"/>
              </w:rPr>
              <w:t>16h00-16h30</w:t>
            </w:r>
          </w:p>
        </w:tc>
        <w:tc>
          <w:tcPr>
            <w:tcW w:w="5822" w:type="dxa"/>
            <w:tcMar>
              <w:top w:w="0" w:type="dxa"/>
              <w:left w:w="108" w:type="dxa"/>
              <w:bottom w:w="0" w:type="dxa"/>
              <w:right w:w="108" w:type="dxa"/>
            </w:tcMar>
            <w:hideMark/>
          </w:tcPr>
          <w:p w14:paraId="66640060" w14:textId="77777777" w:rsidR="009B7BBD" w:rsidRPr="009B7BBD" w:rsidRDefault="009B7BBD" w:rsidP="00C3243D">
            <w:pPr>
              <w:pStyle w:val="xmsonormal"/>
              <w:rPr>
                <w:sz w:val="23"/>
                <w:szCs w:val="23"/>
                <w:lang w:val="fr-CM"/>
              </w:rPr>
            </w:pPr>
            <w:r w:rsidRPr="009B7BBD">
              <w:rPr>
                <w:sz w:val="23"/>
                <w:szCs w:val="23"/>
                <w:lang w:val="fr-CM"/>
              </w:rPr>
              <w:t xml:space="preserve">Discussion en plénière : déterminer comment continuer dans le même élan </w:t>
            </w:r>
          </w:p>
        </w:tc>
      </w:tr>
      <w:tr w:rsidR="009B7BBD" w:rsidRPr="009B7BBD" w14:paraId="7C6F70FA" w14:textId="77777777" w:rsidTr="00C3243D">
        <w:trPr>
          <w:jc w:val="center"/>
        </w:trPr>
        <w:tc>
          <w:tcPr>
            <w:tcW w:w="1655" w:type="dxa"/>
            <w:tcMar>
              <w:top w:w="0" w:type="dxa"/>
              <w:left w:w="108" w:type="dxa"/>
              <w:bottom w:w="0" w:type="dxa"/>
              <w:right w:w="108" w:type="dxa"/>
            </w:tcMar>
            <w:vAlign w:val="center"/>
            <w:hideMark/>
          </w:tcPr>
          <w:p w14:paraId="391F9724" w14:textId="77777777" w:rsidR="009B7BBD" w:rsidRPr="009B7BBD" w:rsidRDefault="009B7BBD" w:rsidP="00C3243D">
            <w:pPr>
              <w:pStyle w:val="xmsonormal"/>
              <w:rPr>
                <w:sz w:val="23"/>
                <w:szCs w:val="23"/>
                <w:lang w:val="fr-CM"/>
              </w:rPr>
            </w:pPr>
            <w:r w:rsidRPr="009B7BBD">
              <w:rPr>
                <w:sz w:val="23"/>
                <w:szCs w:val="23"/>
                <w:lang w:val="fr-CM"/>
              </w:rPr>
              <w:t>16h30-17h00</w:t>
            </w:r>
          </w:p>
        </w:tc>
        <w:tc>
          <w:tcPr>
            <w:tcW w:w="5822" w:type="dxa"/>
            <w:tcMar>
              <w:top w:w="0" w:type="dxa"/>
              <w:left w:w="108" w:type="dxa"/>
              <w:bottom w:w="0" w:type="dxa"/>
              <w:right w:w="108" w:type="dxa"/>
            </w:tcMar>
            <w:hideMark/>
          </w:tcPr>
          <w:p w14:paraId="0BF6217D" w14:textId="77777777" w:rsidR="009B7BBD" w:rsidRPr="009B7BBD" w:rsidRDefault="009B7BBD" w:rsidP="00C3243D">
            <w:pPr>
              <w:pStyle w:val="xmsonormal"/>
              <w:rPr>
                <w:sz w:val="23"/>
                <w:szCs w:val="23"/>
                <w:lang w:val="fr-CM"/>
              </w:rPr>
            </w:pPr>
            <w:r w:rsidRPr="009B7BBD">
              <w:rPr>
                <w:sz w:val="23"/>
                <w:szCs w:val="23"/>
                <w:lang w:val="fr-CM"/>
              </w:rPr>
              <w:t>Séance de clôture : remerciements et évaluation de l'atelier</w:t>
            </w:r>
          </w:p>
        </w:tc>
      </w:tr>
      <w:tr w:rsidR="009B7BBD" w:rsidRPr="009B7BBD" w14:paraId="4107BC90" w14:textId="77777777" w:rsidTr="00C3243D">
        <w:trPr>
          <w:jc w:val="center"/>
        </w:trPr>
        <w:tc>
          <w:tcPr>
            <w:tcW w:w="1655" w:type="dxa"/>
            <w:tcMar>
              <w:top w:w="0" w:type="dxa"/>
              <w:left w:w="108" w:type="dxa"/>
              <w:bottom w:w="0" w:type="dxa"/>
              <w:right w:w="108" w:type="dxa"/>
            </w:tcMar>
            <w:vAlign w:val="center"/>
            <w:hideMark/>
          </w:tcPr>
          <w:p w14:paraId="5A4E2C57" w14:textId="77777777" w:rsidR="009B7BBD" w:rsidRPr="009B7BBD" w:rsidRDefault="009B7BBD" w:rsidP="00C3243D">
            <w:pPr>
              <w:pStyle w:val="xmsonormal"/>
              <w:rPr>
                <w:sz w:val="23"/>
                <w:szCs w:val="23"/>
                <w:lang w:val="fr-CM"/>
              </w:rPr>
            </w:pPr>
            <w:r w:rsidRPr="009B7BBD">
              <w:rPr>
                <w:sz w:val="23"/>
                <w:szCs w:val="23"/>
                <w:lang w:val="fr-CM"/>
              </w:rPr>
              <w:t>17h00-17h30</w:t>
            </w:r>
          </w:p>
        </w:tc>
        <w:tc>
          <w:tcPr>
            <w:tcW w:w="5822" w:type="dxa"/>
            <w:tcMar>
              <w:top w:w="0" w:type="dxa"/>
              <w:left w:w="108" w:type="dxa"/>
              <w:bottom w:w="0" w:type="dxa"/>
              <w:right w:w="108" w:type="dxa"/>
            </w:tcMar>
            <w:hideMark/>
          </w:tcPr>
          <w:p w14:paraId="0407F9D3" w14:textId="77777777" w:rsidR="009B7BBD" w:rsidRPr="009B7BBD" w:rsidRDefault="009B7BBD" w:rsidP="00C3243D">
            <w:pPr>
              <w:pStyle w:val="xmsonormal"/>
              <w:rPr>
                <w:sz w:val="23"/>
                <w:szCs w:val="23"/>
                <w:lang w:val="fr-CM"/>
              </w:rPr>
            </w:pPr>
            <w:r w:rsidRPr="009B7BBD">
              <w:rPr>
                <w:sz w:val="23"/>
                <w:szCs w:val="23"/>
                <w:lang w:val="fr-CM"/>
              </w:rPr>
              <w:t>Brève réception</w:t>
            </w:r>
          </w:p>
        </w:tc>
      </w:tr>
    </w:tbl>
    <w:p w14:paraId="68002BBA" w14:textId="77777777" w:rsidR="00995C4E" w:rsidRPr="009B7BBD" w:rsidRDefault="00995C4E" w:rsidP="00005C1E">
      <w:pPr>
        <w:spacing w:after="0" w:line="240" w:lineRule="auto"/>
        <w:rPr>
          <w:rFonts w:ascii="Times New Roman" w:hAnsi="Times New Roman" w:cs="Times New Roman"/>
          <w:color w:val="000000" w:themeColor="text1"/>
          <w:sz w:val="23"/>
          <w:szCs w:val="23"/>
          <w:lang w:val="fr-CM"/>
        </w:rPr>
      </w:pPr>
    </w:p>
    <w:sectPr w:rsidR="00995C4E" w:rsidRPr="009B7BBD" w:rsidSect="00EB35EF">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9857B6" w14:textId="77777777" w:rsidR="00FD387E" w:rsidRDefault="00FD387E" w:rsidP="0077433C">
      <w:pPr>
        <w:spacing w:after="0" w:line="240" w:lineRule="auto"/>
      </w:pPr>
      <w:r>
        <w:separator/>
      </w:r>
    </w:p>
  </w:endnote>
  <w:endnote w:type="continuationSeparator" w:id="0">
    <w:p w14:paraId="2B4E75B9" w14:textId="77777777" w:rsidR="00FD387E" w:rsidRDefault="00FD387E" w:rsidP="00774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B75D2D" w14:textId="77777777" w:rsidR="00FD387E" w:rsidRDefault="00FD387E" w:rsidP="0077433C">
      <w:pPr>
        <w:spacing w:after="0" w:line="240" w:lineRule="auto"/>
      </w:pPr>
      <w:r>
        <w:separator/>
      </w:r>
    </w:p>
  </w:footnote>
  <w:footnote w:type="continuationSeparator" w:id="0">
    <w:p w14:paraId="20623B20" w14:textId="77777777" w:rsidR="00FD387E" w:rsidRDefault="00FD387E" w:rsidP="007743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EFC4F" w14:textId="40B0BB46" w:rsidR="007C1E5D" w:rsidRDefault="007C1E5D" w:rsidP="00990093">
    <w:pPr>
      <w:rPr>
        <w:b/>
        <w:color w:val="0070C0"/>
        <w:sz w:val="28"/>
        <w:szCs w:val="28"/>
      </w:rPr>
    </w:pPr>
    <w:r w:rsidRPr="00D12D3F">
      <w:rPr>
        <w:noProof/>
        <w:lang w:val="fr-FR" w:eastAsia="fr-FR"/>
      </w:rPr>
      <w:drawing>
        <wp:anchor distT="0" distB="0" distL="114300" distR="114300" simplePos="0" relativeHeight="251659264" behindDoc="0" locked="0" layoutInCell="1" allowOverlap="1" wp14:anchorId="5A726B71" wp14:editId="7290BAEB">
          <wp:simplePos x="0" y="0"/>
          <wp:positionH relativeFrom="column">
            <wp:posOffset>-400050</wp:posOffset>
          </wp:positionH>
          <wp:positionV relativeFrom="paragraph">
            <wp:posOffset>-114300</wp:posOffset>
          </wp:positionV>
          <wp:extent cx="2188845" cy="723900"/>
          <wp:effectExtent l="0" t="0" r="1905" b="0"/>
          <wp:wrapSquare wrapText="bothSides"/>
          <wp:docPr id="4" name="Picture 4" descr="Description: http://transition.usaid.gov/branding/print/Horizontal_RGB_6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transition.usaid.gov/branding/print/Horizontal_RGB_600.bmp"/>
                  <pic:cNvPicPr>
                    <a:picLocks noChangeAspect="1" noChangeArrowheads="1"/>
                  </pic:cNvPicPr>
                </pic:nvPicPr>
                <pic:blipFill>
                  <a:blip r:embed="rId1" cstate="print">
                    <a:extLst>
                      <a:ext uri="{28A0092B-C50C-407E-A947-70E740481C1C}">
                        <a14:useLocalDpi xmlns:a14="http://schemas.microsoft.com/office/drawing/2010/main" val="0"/>
                      </a:ext>
                    </a:extLst>
                  </a:blip>
                  <a:srcRect l="8649" t="15517" r="8849" b="13792"/>
                  <a:stretch>
                    <a:fillRect/>
                  </a:stretch>
                </pic:blipFill>
                <pic:spPr bwMode="auto">
                  <a:xfrm>
                    <a:off x="0" y="0"/>
                    <a:ext cx="218884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Pr>
        <w:b/>
        <w:color w:val="0070C0"/>
        <w:sz w:val="28"/>
        <w:szCs w:val="28"/>
      </w:rPr>
      <w:t xml:space="preserve">             </w:t>
    </w:r>
    <w:r w:rsidRPr="00990093">
      <w:rPr>
        <w:rFonts w:ascii="Times New Roman" w:eastAsia="Times New Roman" w:hAnsi="Times New Roman" w:cs="Times New Roman"/>
        <w:noProof/>
        <w:sz w:val="20"/>
        <w:szCs w:val="20"/>
        <w:lang w:val="fr-FR" w:eastAsia="fr-FR"/>
      </w:rPr>
      <w:drawing>
        <wp:anchor distT="0" distB="0" distL="114300" distR="114300" simplePos="0" relativeHeight="251660288" behindDoc="1" locked="1" layoutInCell="1" allowOverlap="1" wp14:anchorId="6CCE368E" wp14:editId="5DA98B8A">
          <wp:simplePos x="0" y="0"/>
          <wp:positionH relativeFrom="column">
            <wp:posOffset>4616450</wp:posOffset>
          </wp:positionH>
          <wp:positionV relativeFrom="page">
            <wp:posOffset>127000</wp:posOffset>
          </wp:positionV>
          <wp:extent cx="1002030" cy="1085850"/>
          <wp:effectExtent l="0" t="0" r="7620" b="0"/>
          <wp:wrapNone/>
          <wp:docPr id="6" name="Picture 6" descr=":abt_assoc_rgb.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t_assoc_rgb.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2030" cy="1085850"/>
                  </a:xfrm>
                  <a:prstGeom prst="rect">
                    <a:avLst/>
                  </a:prstGeom>
                  <a:noFill/>
                </pic:spPr>
              </pic:pic>
            </a:graphicData>
          </a:graphic>
          <wp14:sizeRelH relativeFrom="page">
            <wp14:pctWidth>0</wp14:pctWidth>
          </wp14:sizeRelH>
          <wp14:sizeRelV relativeFrom="page">
            <wp14:pctHeight>0</wp14:pctHeight>
          </wp14:sizeRelV>
        </wp:anchor>
      </w:drawing>
    </w:r>
    <w:r>
      <w:rPr>
        <w:b/>
        <w:color w:val="0070C0"/>
        <w:sz w:val="28"/>
        <w:szCs w:val="28"/>
      </w:rPr>
      <w:t xml:space="preserve">     </w:t>
    </w:r>
    <w:r>
      <w:rPr>
        <w:b/>
        <w:color w:val="0070C0"/>
        <w:sz w:val="28"/>
        <w:szCs w:val="28"/>
      </w:rPr>
      <w:tab/>
      <w:t xml:space="preserve">               </w:t>
    </w:r>
    <w:r>
      <w:rPr>
        <w:b/>
        <w:color w:val="0070C0"/>
        <w:sz w:val="28"/>
        <w:szCs w:val="28"/>
      </w:rPr>
      <w:tab/>
    </w:r>
    <w:r>
      <w:rPr>
        <w:b/>
        <w:color w:val="0070C0"/>
        <w:sz w:val="28"/>
        <w:szCs w:val="28"/>
      </w:rPr>
      <w:tab/>
    </w:r>
    <w:r w:rsidRPr="00D12D3F">
      <w:rPr>
        <w:noProof/>
        <w:lang w:val="fr-FR" w:eastAsia="fr-FR"/>
      </w:rPr>
      <w:drawing>
        <wp:inline distT="0" distB="0" distL="0" distR="0" wp14:anchorId="570D528E" wp14:editId="35250188">
          <wp:extent cx="1631950" cy="565843"/>
          <wp:effectExtent l="0" t="0" r="635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FG_150RGB.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641477" cy="569146"/>
                  </a:xfrm>
                  <a:prstGeom prst="rect">
                    <a:avLst/>
                  </a:prstGeom>
                </pic:spPr>
              </pic:pic>
            </a:graphicData>
          </a:graphic>
        </wp:inline>
      </w:drawing>
    </w:r>
  </w:p>
  <w:p w14:paraId="2C18B547" w14:textId="77777777" w:rsidR="007C1E5D" w:rsidRDefault="007C1E5D">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06F15"/>
    <w:multiLevelType w:val="hybridMultilevel"/>
    <w:tmpl w:val="79E4AE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5B10075"/>
    <w:multiLevelType w:val="hybridMultilevel"/>
    <w:tmpl w:val="06683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5656B5"/>
    <w:multiLevelType w:val="hybridMultilevel"/>
    <w:tmpl w:val="8DD6C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657AF3"/>
    <w:multiLevelType w:val="hybridMultilevel"/>
    <w:tmpl w:val="1BEC9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152CA5"/>
    <w:multiLevelType w:val="hybridMultilevel"/>
    <w:tmpl w:val="AC3055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8505C3"/>
    <w:multiLevelType w:val="hybridMultilevel"/>
    <w:tmpl w:val="72F6B7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C5883"/>
    <w:multiLevelType w:val="hybridMultilevel"/>
    <w:tmpl w:val="53A0A4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144167C"/>
    <w:multiLevelType w:val="hybridMultilevel"/>
    <w:tmpl w:val="885A4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567C38"/>
    <w:multiLevelType w:val="hybridMultilevel"/>
    <w:tmpl w:val="7868B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3E206CC"/>
    <w:multiLevelType w:val="hybridMultilevel"/>
    <w:tmpl w:val="BDBC4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EC7AA9"/>
    <w:multiLevelType w:val="hybridMultilevel"/>
    <w:tmpl w:val="D2D0F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95519A"/>
    <w:multiLevelType w:val="hybridMultilevel"/>
    <w:tmpl w:val="965A8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AB7B3D"/>
    <w:multiLevelType w:val="hybridMultilevel"/>
    <w:tmpl w:val="2D7E80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70267B9"/>
    <w:multiLevelType w:val="hybridMultilevel"/>
    <w:tmpl w:val="C3EA5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89960DC"/>
    <w:multiLevelType w:val="hybridMultilevel"/>
    <w:tmpl w:val="22800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8ED7300"/>
    <w:multiLevelType w:val="hybridMultilevel"/>
    <w:tmpl w:val="4E4C4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3913C5"/>
    <w:multiLevelType w:val="hybridMultilevel"/>
    <w:tmpl w:val="CFEACE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C2859CF"/>
    <w:multiLevelType w:val="multilevel"/>
    <w:tmpl w:val="DB90C55C"/>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1CC9114E"/>
    <w:multiLevelType w:val="hybridMultilevel"/>
    <w:tmpl w:val="D0864DFC"/>
    <w:lvl w:ilvl="0" w:tplc="246477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502FDD"/>
    <w:multiLevelType w:val="hybridMultilevel"/>
    <w:tmpl w:val="EA0A2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E4C7194"/>
    <w:multiLevelType w:val="hybridMultilevel"/>
    <w:tmpl w:val="052CC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3A2029"/>
    <w:multiLevelType w:val="hybridMultilevel"/>
    <w:tmpl w:val="F9EEC0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681B45"/>
    <w:multiLevelType w:val="hybridMultilevel"/>
    <w:tmpl w:val="F8F2E0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F9F4F8F"/>
    <w:multiLevelType w:val="multilevel"/>
    <w:tmpl w:val="DF8A4D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23164CB7"/>
    <w:multiLevelType w:val="hybridMultilevel"/>
    <w:tmpl w:val="2130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39D08B2"/>
    <w:multiLevelType w:val="multilevel"/>
    <w:tmpl w:val="DB90C55C"/>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23DE3CF3"/>
    <w:multiLevelType w:val="hybridMultilevel"/>
    <w:tmpl w:val="496E9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6FA70A9"/>
    <w:multiLevelType w:val="hybridMultilevel"/>
    <w:tmpl w:val="886AC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A9E3404"/>
    <w:multiLevelType w:val="hybridMultilevel"/>
    <w:tmpl w:val="7F569E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ABA5792"/>
    <w:multiLevelType w:val="hybridMultilevel"/>
    <w:tmpl w:val="89D66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B2D106E"/>
    <w:multiLevelType w:val="hybridMultilevel"/>
    <w:tmpl w:val="00669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B633D9A"/>
    <w:multiLevelType w:val="hybridMultilevel"/>
    <w:tmpl w:val="0540B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B907DCD"/>
    <w:multiLevelType w:val="hybridMultilevel"/>
    <w:tmpl w:val="D0888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D1F3894"/>
    <w:multiLevelType w:val="hybridMultilevel"/>
    <w:tmpl w:val="758E5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E5A7561"/>
    <w:multiLevelType w:val="hybridMultilevel"/>
    <w:tmpl w:val="969ED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F7E1E8C"/>
    <w:multiLevelType w:val="hybridMultilevel"/>
    <w:tmpl w:val="553C4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1C33C60"/>
    <w:multiLevelType w:val="hybridMultilevel"/>
    <w:tmpl w:val="C2E2D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36191C1A"/>
    <w:multiLevelType w:val="hybridMultilevel"/>
    <w:tmpl w:val="88B2B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645457F"/>
    <w:multiLevelType w:val="hybridMultilevel"/>
    <w:tmpl w:val="D94CE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6801DE1"/>
    <w:multiLevelType w:val="hybridMultilevel"/>
    <w:tmpl w:val="DBC0D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9BC2B42"/>
    <w:multiLevelType w:val="hybridMultilevel"/>
    <w:tmpl w:val="22FC6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A1E3F31"/>
    <w:multiLevelType w:val="hybridMultilevel"/>
    <w:tmpl w:val="FE800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A9517B2"/>
    <w:multiLevelType w:val="hybridMultilevel"/>
    <w:tmpl w:val="73202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A9B0467"/>
    <w:multiLevelType w:val="hybridMultilevel"/>
    <w:tmpl w:val="06683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AB0238A"/>
    <w:multiLevelType w:val="hybridMultilevel"/>
    <w:tmpl w:val="23AA7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EF7C9E"/>
    <w:multiLevelType w:val="hybridMultilevel"/>
    <w:tmpl w:val="31E6B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4409C9"/>
    <w:multiLevelType w:val="hybridMultilevel"/>
    <w:tmpl w:val="06123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E40064"/>
    <w:multiLevelType w:val="hybridMultilevel"/>
    <w:tmpl w:val="4720E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660235C"/>
    <w:multiLevelType w:val="hybridMultilevel"/>
    <w:tmpl w:val="59DCE1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47677FAD"/>
    <w:multiLevelType w:val="hybridMultilevel"/>
    <w:tmpl w:val="B3F8CF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478A444B"/>
    <w:multiLevelType w:val="hybridMultilevel"/>
    <w:tmpl w:val="75048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8D8381E"/>
    <w:multiLevelType w:val="hybridMultilevel"/>
    <w:tmpl w:val="26DAE6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A544966"/>
    <w:multiLevelType w:val="hybridMultilevel"/>
    <w:tmpl w:val="2D3A9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B582B0E"/>
    <w:multiLevelType w:val="hybridMultilevel"/>
    <w:tmpl w:val="F3A46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3193AA3"/>
    <w:multiLevelType w:val="hybridMultilevel"/>
    <w:tmpl w:val="F0848F3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nsid w:val="5377433B"/>
    <w:multiLevelType w:val="hybridMultilevel"/>
    <w:tmpl w:val="3CF63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3D13AF6"/>
    <w:multiLevelType w:val="hybridMultilevel"/>
    <w:tmpl w:val="802212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54950DC0"/>
    <w:multiLevelType w:val="hybridMultilevel"/>
    <w:tmpl w:val="40323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4D716E1"/>
    <w:multiLevelType w:val="hybridMultilevel"/>
    <w:tmpl w:val="3F6EB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595316B6"/>
    <w:multiLevelType w:val="hybridMultilevel"/>
    <w:tmpl w:val="E318C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99B57D8"/>
    <w:multiLevelType w:val="hybridMultilevel"/>
    <w:tmpl w:val="F4169D0E"/>
    <w:lvl w:ilvl="0" w:tplc="A660343A">
      <w:start w:val="1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A792280"/>
    <w:multiLevelType w:val="hybridMultilevel"/>
    <w:tmpl w:val="9F8A06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C0E3D4A"/>
    <w:multiLevelType w:val="hybridMultilevel"/>
    <w:tmpl w:val="BBA065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C560BF8"/>
    <w:multiLevelType w:val="hybridMultilevel"/>
    <w:tmpl w:val="F5B4B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D1547A2"/>
    <w:multiLevelType w:val="hybridMultilevel"/>
    <w:tmpl w:val="9054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DEE3325"/>
    <w:multiLevelType w:val="hybridMultilevel"/>
    <w:tmpl w:val="55C24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E62101F"/>
    <w:multiLevelType w:val="hybridMultilevel"/>
    <w:tmpl w:val="58529D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1414E7C"/>
    <w:multiLevelType w:val="hybridMultilevel"/>
    <w:tmpl w:val="4C76C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1AC4456"/>
    <w:multiLevelType w:val="hybridMultilevel"/>
    <w:tmpl w:val="7910CF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3F571D0"/>
    <w:multiLevelType w:val="hybridMultilevel"/>
    <w:tmpl w:val="F6804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43F104B"/>
    <w:multiLevelType w:val="hybridMultilevel"/>
    <w:tmpl w:val="8D6CE3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4BE1BF2"/>
    <w:multiLevelType w:val="hybridMultilevel"/>
    <w:tmpl w:val="B77814F0"/>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6797222"/>
    <w:multiLevelType w:val="hybridMultilevel"/>
    <w:tmpl w:val="B74A14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6AA4979"/>
    <w:multiLevelType w:val="hybridMultilevel"/>
    <w:tmpl w:val="B63A7E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66B627AD"/>
    <w:multiLevelType w:val="hybridMultilevel"/>
    <w:tmpl w:val="8CDE8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7225CBC"/>
    <w:multiLevelType w:val="hybridMultilevel"/>
    <w:tmpl w:val="A18CE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7D34FB7"/>
    <w:multiLevelType w:val="hybridMultilevel"/>
    <w:tmpl w:val="EF2886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8612F6C"/>
    <w:multiLevelType w:val="hybridMultilevel"/>
    <w:tmpl w:val="0FE2AC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B5E3636"/>
    <w:multiLevelType w:val="hybridMultilevel"/>
    <w:tmpl w:val="F3D48C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D051F0E"/>
    <w:multiLevelType w:val="hybridMultilevel"/>
    <w:tmpl w:val="327AC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D3C6EA3"/>
    <w:multiLevelType w:val="hybridMultilevel"/>
    <w:tmpl w:val="42C609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6D5520D6"/>
    <w:multiLevelType w:val="hybridMultilevel"/>
    <w:tmpl w:val="BD481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DF93FC8"/>
    <w:multiLevelType w:val="hybridMultilevel"/>
    <w:tmpl w:val="5B006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FB552CF"/>
    <w:multiLevelType w:val="hybridMultilevel"/>
    <w:tmpl w:val="231C3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17E3109"/>
    <w:multiLevelType w:val="hybridMultilevel"/>
    <w:tmpl w:val="AF9C68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2305EC9"/>
    <w:multiLevelType w:val="hybridMultilevel"/>
    <w:tmpl w:val="24705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2ED3353"/>
    <w:multiLevelType w:val="hybridMultilevel"/>
    <w:tmpl w:val="5526F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43553DB"/>
    <w:multiLevelType w:val="hybridMultilevel"/>
    <w:tmpl w:val="8C784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4BE5D31"/>
    <w:multiLevelType w:val="hybridMultilevel"/>
    <w:tmpl w:val="BF3881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9">
    <w:nsid w:val="7646365F"/>
    <w:multiLevelType w:val="hybridMultilevel"/>
    <w:tmpl w:val="393C1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7705158"/>
    <w:multiLevelType w:val="hybridMultilevel"/>
    <w:tmpl w:val="A43AB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B716BAA"/>
    <w:multiLevelType w:val="hybridMultilevel"/>
    <w:tmpl w:val="F69A0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CE11B59"/>
    <w:multiLevelType w:val="hybridMultilevel"/>
    <w:tmpl w:val="C9986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CF22BDA"/>
    <w:multiLevelType w:val="hybridMultilevel"/>
    <w:tmpl w:val="474242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7D8359AD"/>
    <w:multiLevelType w:val="hybridMultilevel"/>
    <w:tmpl w:val="30382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F843DCD"/>
    <w:multiLevelType w:val="hybridMultilevel"/>
    <w:tmpl w:val="32AC6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75"/>
  </w:num>
  <w:num w:numId="3">
    <w:abstractNumId w:val="32"/>
  </w:num>
  <w:num w:numId="4">
    <w:abstractNumId w:val="15"/>
  </w:num>
  <w:num w:numId="5">
    <w:abstractNumId w:val="68"/>
  </w:num>
  <w:num w:numId="6">
    <w:abstractNumId w:val="72"/>
  </w:num>
  <w:num w:numId="7">
    <w:abstractNumId w:val="40"/>
  </w:num>
  <w:num w:numId="8">
    <w:abstractNumId w:val="12"/>
  </w:num>
  <w:num w:numId="9">
    <w:abstractNumId w:val="66"/>
  </w:num>
  <w:num w:numId="10">
    <w:abstractNumId w:val="78"/>
  </w:num>
  <w:num w:numId="11">
    <w:abstractNumId w:val="20"/>
  </w:num>
  <w:num w:numId="12">
    <w:abstractNumId w:val="52"/>
  </w:num>
  <w:num w:numId="13">
    <w:abstractNumId w:val="61"/>
  </w:num>
  <w:num w:numId="14">
    <w:abstractNumId w:val="91"/>
  </w:num>
  <w:num w:numId="15">
    <w:abstractNumId w:val="26"/>
  </w:num>
  <w:num w:numId="16">
    <w:abstractNumId w:val="45"/>
  </w:num>
  <w:num w:numId="17">
    <w:abstractNumId w:val="19"/>
  </w:num>
  <w:num w:numId="18">
    <w:abstractNumId w:val="28"/>
  </w:num>
  <w:num w:numId="19">
    <w:abstractNumId w:val="47"/>
  </w:num>
  <w:num w:numId="20">
    <w:abstractNumId w:val="39"/>
  </w:num>
  <w:num w:numId="21">
    <w:abstractNumId w:val="46"/>
  </w:num>
  <w:num w:numId="22">
    <w:abstractNumId w:val="76"/>
  </w:num>
  <w:num w:numId="23">
    <w:abstractNumId w:val="3"/>
  </w:num>
  <w:num w:numId="24">
    <w:abstractNumId w:val="62"/>
  </w:num>
  <w:num w:numId="25">
    <w:abstractNumId w:val="84"/>
  </w:num>
  <w:num w:numId="26">
    <w:abstractNumId w:val="54"/>
  </w:num>
  <w:num w:numId="27">
    <w:abstractNumId w:val="27"/>
  </w:num>
  <w:num w:numId="28">
    <w:abstractNumId w:val="13"/>
  </w:num>
  <w:num w:numId="29">
    <w:abstractNumId w:val="79"/>
  </w:num>
  <w:num w:numId="30">
    <w:abstractNumId w:val="41"/>
  </w:num>
  <w:num w:numId="31">
    <w:abstractNumId w:val="9"/>
  </w:num>
  <w:num w:numId="32">
    <w:abstractNumId w:val="65"/>
  </w:num>
  <w:num w:numId="33">
    <w:abstractNumId w:val="30"/>
  </w:num>
  <w:num w:numId="34">
    <w:abstractNumId w:val="69"/>
  </w:num>
  <w:num w:numId="35">
    <w:abstractNumId w:val="50"/>
  </w:num>
  <w:num w:numId="36">
    <w:abstractNumId w:val="67"/>
  </w:num>
  <w:num w:numId="37">
    <w:abstractNumId w:val="24"/>
  </w:num>
  <w:num w:numId="38">
    <w:abstractNumId w:val="63"/>
  </w:num>
  <w:num w:numId="39">
    <w:abstractNumId w:val="57"/>
  </w:num>
  <w:num w:numId="40">
    <w:abstractNumId w:val="2"/>
  </w:num>
  <w:num w:numId="41">
    <w:abstractNumId w:val="31"/>
  </w:num>
  <w:num w:numId="42">
    <w:abstractNumId w:val="89"/>
  </w:num>
  <w:num w:numId="43">
    <w:abstractNumId w:val="33"/>
  </w:num>
  <w:num w:numId="44">
    <w:abstractNumId w:val="87"/>
  </w:num>
  <w:num w:numId="45">
    <w:abstractNumId w:val="7"/>
  </w:num>
  <w:num w:numId="46">
    <w:abstractNumId w:val="77"/>
  </w:num>
  <w:num w:numId="47">
    <w:abstractNumId w:val="38"/>
  </w:num>
  <w:num w:numId="48">
    <w:abstractNumId w:val="11"/>
  </w:num>
  <w:num w:numId="49">
    <w:abstractNumId w:val="71"/>
  </w:num>
  <w:num w:numId="50">
    <w:abstractNumId w:val="42"/>
  </w:num>
  <w:num w:numId="51">
    <w:abstractNumId w:val="37"/>
  </w:num>
  <w:num w:numId="52">
    <w:abstractNumId w:val="92"/>
  </w:num>
  <w:num w:numId="53">
    <w:abstractNumId w:val="29"/>
  </w:num>
  <w:num w:numId="54">
    <w:abstractNumId w:val="95"/>
  </w:num>
  <w:num w:numId="55">
    <w:abstractNumId w:val="90"/>
  </w:num>
  <w:num w:numId="56">
    <w:abstractNumId w:val="44"/>
  </w:num>
  <w:num w:numId="57">
    <w:abstractNumId w:val="53"/>
  </w:num>
  <w:num w:numId="58">
    <w:abstractNumId w:val="86"/>
  </w:num>
  <w:num w:numId="59">
    <w:abstractNumId w:val="5"/>
  </w:num>
  <w:num w:numId="60">
    <w:abstractNumId w:val="82"/>
  </w:num>
  <w:num w:numId="61">
    <w:abstractNumId w:val="59"/>
  </w:num>
  <w:num w:numId="62">
    <w:abstractNumId w:val="70"/>
  </w:num>
  <w:num w:numId="63">
    <w:abstractNumId w:val="22"/>
  </w:num>
  <w:num w:numId="64">
    <w:abstractNumId w:val="58"/>
  </w:num>
  <w:num w:numId="65">
    <w:abstractNumId w:val="4"/>
  </w:num>
  <w:num w:numId="66">
    <w:abstractNumId w:val="36"/>
  </w:num>
  <w:num w:numId="67">
    <w:abstractNumId w:val="16"/>
  </w:num>
  <w:num w:numId="68">
    <w:abstractNumId w:val="93"/>
  </w:num>
  <w:num w:numId="69">
    <w:abstractNumId w:val="48"/>
  </w:num>
  <w:num w:numId="70">
    <w:abstractNumId w:val="73"/>
  </w:num>
  <w:num w:numId="71">
    <w:abstractNumId w:val="80"/>
  </w:num>
  <w:num w:numId="72">
    <w:abstractNumId w:val="6"/>
  </w:num>
  <w:num w:numId="73">
    <w:abstractNumId w:val="56"/>
  </w:num>
  <w:num w:numId="74">
    <w:abstractNumId w:val="49"/>
  </w:num>
  <w:num w:numId="75">
    <w:abstractNumId w:val="14"/>
  </w:num>
  <w:num w:numId="76">
    <w:abstractNumId w:val="34"/>
  </w:num>
  <w:num w:numId="77">
    <w:abstractNumId w:val="94"/>
  </w:num>
  <w:num w:numId="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88"/>
  </w:num>
  <w:num w:numId="80">
    <w:abstractNumId w:val="0"/>
  </w:num>
  <w:num w:numId="81">
    <w:abstractNumId w:val="85"/>
  </w:num>
  <w:num w:numId="82">
    <w:abstractNumId w:val="64"/>
  </w:num>
  <w:num w:numId="83">
    <w:abstractNumId w:val="21"/>
  </w:num>
  <w:num w:numId="84">
    <w:abstractNumId w:val="74"/>
  </w:num>
  <w:num w:numId="85">
    <w:abstractNumId w:val="51"/>
  </w:num>
  <w:num w:numId="86">
    <w:abstractNumId w:val="55"/>
  </w:num>
  <w:num w:numId="87">
    <w:abstractNumId w:val="81"/>
  </w:num>
  <w:num w:numId="88">
    <w:abstractNumId w:val="8"/>
  </w:num>
  <w:num w:numId="89">
    <w:abstractNumId w:val="35"/>
  </w:num>
  <w:num w:numId="90">
    <w:abstractNumId w:val="60"/>
  </w:num>
  <w:num w:numId="91">
    <w:abstractNumId w:val="18"/>
  </w:num>
  <w:num w:numId="92">
    <w:abstractNumId w:val="43"/>
  </w:num>
  <w:num w:numId="93">
    <w:abstractNumId w:val="83"/>
  </w:num>
  <w:num w:numId="94">
    <w:abstractNumId w:val="1"/>
  </w:num>
  <w:num w:numId="95">
    <w:abstractNumId w:val="17"/>
  </w:num>
  <w:num w:numId="96">
    <w:abstractNumId w:val="25"/>
  </w:num>
  <w:num w:numId="97">
    <w:abstractNumId w:val="23"/>
  </w:num>
  <w:numIdMacAtCleanup w:val="88"/>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red Rosensweig">
    <w15:presenceInfo w15:providerId="None" w15:userId="Fred Rosenswei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AE8"/>
    <w:rsid w:val="000007D1"/>
    <w:rsid w:val="00005C1E"/>
    <w:rsid w:val="000239AB"/>
    <w:rsid w:val="00027D65"/>
    <w:rsid w:val="00033EF1"/>
    <w:rsid w:val="000461B8"/>
    <w:rsid w:val="0006707E"/>
    <w:rsid w:val="00080FDA"/>
    <w:rsid w:val="00086DF6"/>
    <w:rsid w:val="0009670A"/>
    <w:rsid w:val="000A6053"/>
    <w:rsid w:val="000B6D86"/>
    <w:rsid w:val="000C1812"/>
    <w:rsid w:val="000C44C2"/>
    <w:rsid w:val="000F6501"/>
    <w:rsid w:val="00116098"/>
    <w:rsid w:val="00123339"/>
    <w:rsid w:val="00133C6F"/>
    <w:rsid w:val="00162175"/>
    <w:rsid w:val="001B115E"/>
    <w:rsid w:val="001B27E1"/>
    <w:rsid w:val="001F6581"/>
    <w:rsid w:val="00207824"/>
    <w:rsid w:val="002138C6"/>
    <w:rsid w:val="00222110"/>
    <w:rsid w:val="00255592"/>
    <w:rsid w:val="00272636"/>
    <w:rsid w:val="00280CB9"/>
    <w:rsid w:val="00290ECC"/>
    <w:rsid w:val="00295C5A"/>
    <w:rsid w:val="002D4CC1"/>
    <w:rsid w:val="002E5F27"/>
    <w:rsid w:val="002E7454"/>
    <w:rsid w:val="003242BF"/>
    <w:rsid w:val="00342E93"/>
    <w:rsid w:val="00353828"/>
    <w:rsid w:val="00364AC9"/>
    <w:rsid w:val="00394762"/>
    <w:rsid w:val="003A4DAD"/>
    <w:rsid w:val="003B2752"/>
    <w:rsid w:val="00437512"/>
    <w:rsid w:val="004678BD"/>
    <w:rsid w:val="00473185"/>
    <w:rsid w:val="00496CB2"/>
    <w:rsid w:val="004C5C2D"/>
    <w:rsid w:val="004C7E22"/>
    <w:rsid w:val="004E4212"/>
    <w:rsid w:val="004E7887"/>
    <w:rsid w:val="005350A7"/>
    <w:rsid w:val="00562B74"/>
    <w:rsid w:val="00585175"/>
    <w:rsid w:val="005A1792"/>
    <w:rsid w:val="005B1E99"/>
    <w:rsid w:val="005C59F3"/>
    <w:rsid w:val="005E6368"/>
    <w:rsid w:val="00610947"/>
    <w:rsid w:val="00631240"/>
    <w:rsid w:val="00633CC2"/>
    <w:rsid w:val="006507DE"/>
    <w:rsid w:val="006678BC"/>
    <w:rsid w:val="006731FF"/>
    <w:rsid w:val="006A2746"/>
    <w:rsid w:val="006A6377"/>
    <w:rsid w:val="006C5D09"/>
    <w:rsid w:val="006E76E8"/>
    <w:rsid w:val="00700AAE"/>
    <w:rsid w:val="00717863"/>
    <w:rsid w:val="00727A4B"/>
    <w:rsid w:val="00767A9F"/>
    <w:rsid w:val="0077433C"/>
    <w:rsid w:val="007832B7"/>
    <w:rsid w:val="007B60F4"/>
    <w:rsid w:val="007B677B"/>
    <w:rsid w:val="007C1E5D"/>
    <w:rsid w:val="007D1524"/>
    <w:rsid w:val="007D2658"/>
    <w:rsid w:val="007E04AB"/>
    <w:rsid w:val="007E183A"/>
    <w:rsid w:val="007E5DE7"/>
    <w:rsid w:val="007F6D38"/>
    <w:rsid w:val="00800E11"/>
    <w:rsid w:val="00815276"/>
    <w:rsid w:val="00834CEB"/>
    <w:rsid w:val="00852EFB"/>
    <w:rsid w:val="00896F9F"/>
    <w:rsid w:val="008B3CB2"/>
    <w:rsid w:val="008C5ABB"/>
    <w:rsid w:val="008D6356"/>
    <w:rsid w:val="008F14F8"/>
    <w:rsid w:val="009026E0"/>
    <w:rsid w:val="00910877"/>
    <w:rsid w:val="00927CC5"/>
    <w:rsid w:val="009334D3"/>
    <w:rsid w:val="00962D80"/>
    <w:rsid w:val="00976896"/>
    <w:rsid w:val="00990093"/>
    <w:rsid w:val="00993751"/>
    <w:rsid w:val="00995C4E"/>
    <w:rsid w:val="00997D7F"/>
    <w:rsid w:val="009B7269"/>
    <w:rsid w:val="009B7BBD"/>
    <w:rsid w:val="009C02EE"/>
    <w:rsid w:val="009C5368"/>
    <w:rsid w:val="009D5704"/>
    <w:rsid w:val="009D6015"/>
    <w:rsid w:val="009E1A31"/>
    <w:rsid w:val="009F4A94"/>
    <w:rsid w:val="009F7D08"/>
    <w:rsid w:val="00A0689B"/>
    <w:rsid w:val="00A1713C"/>
    <w:rsid w:val="00A27C9A"/>
    <w:rsid w:val="00A70632"/>
    <w:rsid w:val="00A820A8"/>
    <w:rsid w:val="00AD4C2F"/>
    <w:rsid w:val="00B06F83"/>
    <w:rsid w:val="00B21004"/>
    <w:rsid w:val="00B51603"/>
    <w:rsid w:val="00B52C19"/>
    <w:rsid w:val="00B6030D"/>
    <w:rsid w:val="00BA73E5"/>
    <w:rsid w:val="00BB0309"/>
    <w:rsid w:val="00BB2CEE"/>
    <w:rsid w:val="00BE482D"/>
    <w:rsid w:val="00C00750"/>
    <w:rsid w:val="00C00846"/>
    <w:rsid w:val="00C019E2"/>
    <w:rsid w:val="00C10986"/>
    <w:rsid w:val="00C113F2"/>
    <w:rsid w:val="00C14471"/>
    <w:rsid w:val="00C21C90"/>
    <w:rsid w:val="00C23D18"/>
    <w:rsid w:val="00C61179"/>
    <w:rsid w:val="00C74C2E"/>
    <w:rsid w:val="00CA0538"/>
    <w:rsid w:val="00CB16A0"/>
    <w:rsid w:val="00CB553C"/>
    <w:rsid w:val="00CE3CD6"/>
    <w:rsid w:val="00CF1B6A"/>
    <w:rsid w:val="00D0797A"/>
    <w:rsid w:val="00D12D3F"/>
    <w:rsid w:val="00D13805"/>
    <w:rsid w:val="00D15735"/>
    <w:rsid w:val="00D20239"/>
    <w:rsid w:val="00D23132"/>
    <w:rsid w:val="00D37C41"/>
    <w:rsid w:val="00D60835"/>
    <w:rsid w:val="00D6203F"/>
    <w:rsid w:val="00D71326"/>
    <w:rsid w:val="00D97E53"/>
    <w:rsid w:val="00DB28CC"/>
    <w:rsid w:val="00DB61F6"/>
    <w:rsid w:val="00DC2EA1"/>
    <w:rsid w:val="00DF351F"/>
    <w:rsid w:val="00E16774"/>
    <w:rsid w:val="00E32817"/>
    <w:rsid w:val="00E44EAC"/>
    <w:rsid w:val="00E71F83"/>
    <w:rsid w:val="00E941E0"/>
    <w:rsid w:val="00E9484E"/>
    <w:rsid w:val="00EA1598"/>
    <w:rsid w:val="00EB35EF"/>
    <w:rsid w:val="00EE02FA"/>
    <w:rsid w:val="00EF77BB"/>
    <w:rsid w:val="00F01EAA"/>
    <w:rsid w:val="00F03FBB"/>
    <w:rsid w:val="00F0708F"/>
    <w:rsid w:val="00F449E0"/>
    <w:rsid w:val="00F50D03"/>
    <w:rsid w:val="00F629CF"/>
    <w:rsid w:val="00F635A7"/>
    <w:rsid w:val="00F946CD"/>
    <w:rsid w:val="00FA1000"/>
    <w:rsid w:val="00FA1CCB"/>
    <w:rsid w:val="00FA2AFD"/>
    <w:rsid w:val="00FA543C"/>
    <w:rsid w:val="00FB0AE8"/>
    <w:rsid w:val="00FB5606"/>
    <w:rsid w:val="00FB78BB"/>
    <w:rsid w:val="00FC6EE3"/>
    <w:rsid w:val="00FD387E"/>
    <w:rsid w:val="00FE61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2D5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B6A"/>
  </w:style>
  <w:style w:type="paragraph" w:styleId="Titre1">
    <w:name w:val="heading 1"/>
    <w:basedOn w:val="Normal"/>
    <w:next w:val="Normal"/>
    <w:link w:val="Titre1Car"/>
    <w:uiPriority w:val="9"/>
    <w:qFormat/>
    <w:rsid w:val="0039476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9476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6507DE"/>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496CB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C113F2"/>
    <w:pPr>
      <w:spacing w:after="0" w:line="240" w:lineRule="auto"/>
    </w:pPr>
  </w:style>
  <w:style w:type="table" w:styleId="Grilledutableau">
    <w:name w:val="Table Grid"/>
    <w:basedOn w:val="TableauNormal"/>
    <w:uiPriority w:val="59"/>
    <w:rsid w:val="00C113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7433C"/>
    <w:pPr>
      <w:tabs>
        <w:tab w:val="center" w:pos="4680"/>
        <w:tab w:val="right" w:pos="9360"/>
      </w:tabs>
      <w:spacing w:after="0" w:line="240" w:lineRule="auto"/>
    </w:pPr>
  </w:style>
  <w:style w:type="character" w:customStyle="1" w:styleId="En-tteCar">
    <w:name w:val="En-tête Car"/>
    <w:basedOn w:val="Policepardfaut"/>
    <w:link w:val="En-tte"/>
    <w:uiPriority w:val="99"/>
    <w:rsid w:val="0077433C"/>
  </w:style>
  <w:style w:type="paragraph" w:styleId="Pieddepage">
    <w:name w:val="footer"/>
    <w:basedOn w:val="Normal"/>
    <w:link w:val="PieddepageCar"/>
    <w:uiPriority w:val="99"/>
    <w:unhideWhenUsed/>
    <w:rsid w:val="0077433C"/>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77433C"/>
  </w:style>
  <w:style w:type="paragraph" w:styleId="Textedebulles">
    <w:name w:val="Balloon Text"/>
    <w:basedOn w:val="Normal"/>
    <w:link w:val="TextedebullesCar"/>
    <w:uiPriority w:val="99"/>
    <w:semiHidden/>
    <w:unhideWhenUsed/>
    <w:rsid w:val="00A27C9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7C9A"/>
    <w:rPr>
      <w:rFonts w:ascii="Tahoma" w:hAnsi="Tahoma" w:cs="Tahoma"/>
      <w:sz w:val="16"/>
      <w:szCs w:val="16"/>
    </w:rPr>
  </w:style>
  <w:style w:type="paragraph" w:styleId="Paragraphedeliste">
    <w:name w:val="List Paragraph"/>
    <w:basedOn w:val="Normal"/>
    <w:uiPriority w:val="34"/>
    <w:qFormat/>
    <w:rsid w:val="003A4DAD"/>
    <w:pPr>
      <w:ind w:left="720"/>
      <w:contextualSpacing/>
    </w:pPr>
  </w:style>
  <w:style w:type="character" w:customStyle="1" w:styleId="Titre1Car">
    <w:name w:val="Titre 1 Car"/>
    <w:basedOn w:val="Policepardfaut"/>
    <w:link w:val="Titre1"/>
    <w:uiPriority w:val="9"/>
    <w:rsid w:val="00394762"/>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394762"/>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6507DE"/>
    <w:rPr>
      <w:rFonts w:asciiTheme="majorHAnsi" w:eastAsiaTheme="majorEastAsia" w:hAnsiTheme="majorHAnsi" w:cstheme="majorBidi"/>
      <w:b/>
      <w:bCs/>
      <w:color w:val="4F81BD" w:themeColor="accent1"/>
    </w:rPr>
  </w:style>
  <w:style w:type="character" w:styleId="Marquedecommentaire">
    <w:name w:val="annotation reference"/>
    <w:basedOn w:val="Policepardfaut"/>
    <w:uiPriority w:val="99"/>
    <w:semiHidden/>
    <w:unhideWhenUsed/>
    <w:rsid w:val="00997D7F"/>
    <w:rPr>
      <w:sz w:val="16"/>
      <w:szCs w:val="16"/>
    </w:rPr>
  </w:style>
  <w:style w:type="paragraph" w:styleId="Commentaire">
    <w:name w:val="annotation text"/>
    <w:basedOn w:val="Normal"/>
    <w:link w:val="CommentaireCar"/>
    <w:uiPriority w:val="99"/>
    <w:semiHidden/>
    <w:unhideWhenUsed/>
    <w:rsid w:val="00997D7F"/>
    <w:pPr>
      <w:spacing w:line="240" w:lineRule="auto"/>
    </w:pPr>
    <w:rPr>
      <w:sz w:val="20"/>
      <w:szCs w:val="20"/>
    </w:rPr>
  </w:style>
  <w:style w:type="character" w:customStyle="1" w:styleId="CommentaireCar">
    <w:name w:val="Commentaire Car"/>
    <w:basedOn w:val="Policepardfaut"/>
    <w:link w:val="Commentaire"/>
    <w:uiPriority w:val="99"/>
    <w:semiHidden/>
    <w:rsid w:val="00997D7F"/>
    <w:rPr>
      <w:sz w:val="20"/>
      <w:szCs w:val="20"/>
    </w:rPr>
  </w:style>
  <w:style w:type="paragraph" w:styleId="Objetducommentaire">
    <w:name w:val="annotation subject"/>
    <w:basedOn w:val="Commentaire"/>
    <w:next w:val="Commentaire"/>
    <w:link w:val="ObjetducommentaireCar"/>
    <w:uiPriority w:val="99"/>
    <w:semiHidden/>
    <w:unhideWhenUsed/>
    <w:rsid w:val="00997D7F"/>
    <w:rPr>
      <w:b/>
      <w:bCs/>
    </w:rPr>
  </w:style>
  <w:style w:type="character" w:customStyle="1" w:styleId="ObjetducommentaireCar">
    <w:name w:val="Objet du commentaire Car"/>
    <w:basedOn w:val="CommentaireCar"/>
    <w:link w:val="Objetducommentaire"/>
    <w:uiPriority w:val="99"/>
    <w:semiHidden/>
    <w:rsid w:val="00997D7F"/>
    <w:rPr>
      <w:b/>
      <w:bCs/>
      <w:sz w:val="20"/>
      <w:szCs w:val="20"/>
    </w:rPr>
  </w:style>
  <w:style w:type="character" w:styleId="Lienhypertexte">
    <w:name w:val="Hyperlink"/>
    <w:basedOn w:val="Policepardfaut"/>
    <w:uiPriority w:val="99"/>
    <w:unhideWhenUsed/>
    <w:rsid w:val="00EF77BB"/>
    <w:rPr>
      <w:color w:val="0000FF" w:themeColor="hyperlink"/>
      <w:u w:val="single"/>
    </w:rPr>
  </w:style>
  <w:style w:type="character" w:customStyle="1" w:styleId="Titre4Car">
    <w:name w:val="Titre 4 Car"/>
    <w:basedOn w:val="Policepardfaut"/>
    <w:link w:val="Titre4"/>
    <w:uiPriority w:val="9"/>
    <w:rsid w:val="00496CB2"/>
    <w:rPr>
      <w:rFonts w:asciiTheme="majorHAnsi" w:eastAsiaTheme="majorEastAsia" w:hAnsiTheme="majorHAnsi" w:cstheme="majorBidi"/>
      <w:b/>
      <w:bCs/>
      <w:i/>
      <w:iCs/>
      <w:color w:val="4F81BD" w:themeColor="accent1"/>
    </w:rPr>
  </w:style>
  <w:style w:type="paragraph" w:styleId="Sous-titre">
    <w:name w:val="Subtitle"/>
    <w:basedOn w:val="Normal"/>
    <w:next w:val="Normal"/>
    <w:link w:val="Sous-titreCar"/>
    <w:uiPriority w:val="11"/>
    <w:qFormat/>
    <w:rsid w:val="00CF1B6A"/>
    <w:pPr>
      <w:numPr>
        <w:ilvl w:val="1"/>
      </w:numPr>
      <w:spacing w:after="160"/>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CF1B6A"/>
    <w:rPr>
      <w:rFonts w:eastAsiaTheme="minorEastAsia"/>
      <w:color w:val="5A5A5A" w:themeColor="text1" w:themeTint="A5"/>
      <w:spacing w:val="15"/>
    </w:rPr>
  </w:style>
  <w:style w:type="paragraph" w:customStyle="1" w:styleId="xmsonormal">
    <w:name w:val="xmsonormal"/>
    <w:basedOn w:val="Normal"/>
    <w:rsid w:val="009B7BBD"/>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B6A"/>
  </w:style>
  <w:style w:type="paragraph" w:styleId="Titre1">
    <w:name w:val="heading 1"/>
    <w:basedOn w:val="Normal"/>
    <w:next w:val="Normal"/>
    <w:link w:val="Titre1Car"/>
    <w:uiPriority w:val="9"/>
    <w:qFormat/>
    <w:rsid w:val="0039476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9476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6507DE"/>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496CB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C113F2"/>
    <w:pPr>
      <w:spacing w:after="0" w:line="240" w:lineRule="auto"/>
    </w:pPr>
  </w:style>
  <w:style w:type="table" w:styleId="Grilledutableau">
    <w:name w:val="Table Grid"/>
    <w:basedOn w:val="TableauNormal"/>
    <w:uiPriority w:val="59"/>
    <w:rsid w:val="00C113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7433C"/>
    <w:pPr>
      <w:tabs>
        <w:tab w:val="center" w:pos="4680"/>
        <w:tab w:val="right" w:pos="9360"/>
      </w:tabs>
      <w:spacing w:after="0" w:line="240" w:lineRule="auto"/>
    </w:pPr>
  </w:style>
  <w:style w:type="character" w:customStyle="1" w:styleId="En-tteCar">
    <w:name w:val="En-tête Car"/>
    <w:basedOn w:val="Policepardfaut"/>
    <w:link w:val="En-tte"/>
    <w:uiPriority w:val="99"/>
    <w:rsid w:val="0077433C"/>
  </w:style>
  <w:style w:type="paragraph" w:styleId="Pieddepage">
    <w:name w:val="footer"/>
    <w:basedOn w:val="Normal"/>
    <w:link w:val="PieddepageCar"/>
    <w:uiPriority w:val="99"/>
    <w:unhideWhenUsed/>
    <w:rsid w:val="0077433C"/>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77433C"/>
  </w:style>
  <w:style w:type="paragraph" w:styleId="Textedebulles">
    <w:name w:val="Balloon Text"/>
    <w:basedOn w:val="Normal"/>
    <w:link w:val="TextedebullesCar"/>
    <w:uiPriority w:val="99"/>
    <w:semiHidden/>
    <w:unhideWhenUsed/>
    <w:rsid w:val="00A27C9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27C9A"/>
    <w:rPr>
      <w:rFonts w:ascii="Tahoma" w:hAnsi="Tahoma" w:cs="Tahoma"/>
      <w:sz w:val="16"/>
      <w:szCs w:val="16"/>
    </w:rPr>
  </w:style>
  <w:style w:type="paragraph" w:styleId="Paragraphedeliste">
    <w:name w:val="List Paragraph"/>
    <w:basedOn w:val="Normal"/>
    <w:uiPriority w:val="34"/>
    <w:qFormat/>
    <w:rsid w:val="003A4DAD"/>
    <w:pPr>
      <w:ind w:left="720"/>
      <w:contextualSpacing/>
    </w:pPr>
  </w:style>
  <w:style w:type="character" w:customStyle="1" w:styleId="Titre1Car">
    <w:name w:val="Titre 1 Car"/>
    <w:basedOn w:val="Policepardfaut"/>
    <w:link w:val="Titre1"/>
    <w:uiPriority w:val="9"/>
    <w:rsid w:val="00394762"/>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394762"/>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6507DE"/>
    <w:rPr>
      <w:rFonts w:asciiTheme="majorHAnsi" w:eastAsiaTheme="majorEastAsia" w:hAnsiTheme="majorHAnsi" w:cstheme="majorBidi"/>
      <w:b/>
      <w:bCs/>
      <w:color w:val="4F81BD" w:themeColor="accent1"/>
    </w:rPr>
  </w:style>
  <w:style w:type="character" w:styleId="Marquedecommentaire">
    <w:name w:val="annotation reference"/>
    <w:basedOn w:val="Policepardfaut"/>
    <w:uiPriority w:val="99"/>
    <w:semiHidden/>
    <w:unhideWhenUsed/>
    <w:rsid w:val="00997D7F"/>
    <w:rPr>
      <w:sz w:val="16"/>
      <w:szCs w:val="16"/>
    </w:rPr>
  </w:style>
  <w:style w:type="paragraph" w:styleId="Commentaire">
    <w:name w:val="annotation text"/>
    <w:basedOn w:val="Normal"/>
    <w:link w:val="CommentaireCar"/>
    <w:uiPriority w:val="99"/>
    <w:semiHidden/>
    <w:unhideWhenUsed/>
    <w:rsid w:val="00997D7F"/>
    <w:pPr>
      <w:spacing w:line="240" w:lineRule="auto"/>
    </w:pPr>
    <w:rPr>
      <w:sz w:val="20"/>
      <w:szCs w:val="20"/>
    </w:rPr>
  </w:style>
  <w:style w:type="character" w:customStyle="1" w:styleId="CommentaireCar">
    <w:name w:val="Commentaire Car"/>
    <w:basedOn w:val="Policepardfaut"/>
    <w:link w:val="Commentaire"/>
    <w:uiPriority w:val="99"/>
    <w:semiHidden/>
    <w:rsid w:val="00997D7F"/>
    <w:rPr>
      <w:sz w:val="20"/>
      <w:szCs w:val="20"/>
    </w:rPr>
  </w:style>
  <w:style w:type="paragraph" w:styleId="Objetducommentaire">
    <w:name w:val="annotation subject"/>
    <w:basedOn w:val="Commentaire"/>
    <w:next w:val="Commentaire"/>
    <w:link w:val="ObjetducommentaireCar"/>
    <w:uiPriority w:val="99"/>
    <w:semiHidden/>
    <w:unhideWhenUsed/>
    <w:rsid w:val="00997D7F"/>
    <w:rPr>
      <w:b/>
      <w:bCs/>
    </w:rPr>
  </w:style>
  <w:style w:type="character" w:customStyle="1" w:styleId="ObjetducommentaireCar">
    <w:name w:val="Objet du commentaire Car"/>
    <w:basedOn w:val="CommentaireCar"/>
    <w:link w:val="Objetducommentaire"/>
    <w:uiPriority w:val="99"/>
    <w:semiHidden/>
    <w:rsid w:val="00997D7F"/>
    <w:rPr>
      <w:b/>
      <w:bCs/>
      <w:sz w:val="20"/>
      <w:szCs w:val="20"/>
    </w:rPr>
  </w:style>
  <w:style w:type="character" w:styleId="Lienhypertexte">
    <w:name w:val="Hyperlink"/>
    <w:basedOn w:val="Policepardfaut"/>
    <w:uiPriority w:val="99"/>
    <w:unhideWhenUsed/>
    <w:rsid w:val="00EF77BB"/>
    <w:rPr>
      <w:color w:val="0000FF" w:themeColor="hyperlink"/>
      <w:u w:val="single"/>
    </w:rPr>
  </w:style>
  <w:style w:type="character" w:customStyle="1" w:styleId="Titre4Car">
    <w:name w:val="Titre 4 Car"/>
    <w:basedOn w:val="Policepardfaut"/>
    <w:link w:val="Titre4"/>
    <w:uiPriority w:val="9"/>
    <w:rsid w:val="00496CB2"/>
    <w:rPr>
      <w:rFonts w:asciiTheme="majorHAnsi" w:eastAsiaTheme="majorEastAsia" w:hAnsiTheme="majorHAnsi" w:cstheme="majorBidi"/>
      <w:b/>
      <w:bCs/>
      <w:i/>
      <w:iCs/>
      <w:color w:val="4F81BD" w:themeColor="accent1"/>
    </w:rPr>
  </w:style>
  <w:style w:type="paragraph" w:styleId="Sous-titre">
    <w:name w:val="Subtitle"/>
    <w:basedOn w:val="Normal"/>
    <w:next w:val="Normal"/>
    <w:link w:val="Sous-titreCar"/>
    <w:uiPriority w:val="11"/>
    <w:qFormat/>
    <w:rsid w:val="00CF1B6A"/>
    <w:pPr>
      <w:numPr>
        <w:ilvl w:val="1"/>
      </w:numPr>
      <w:spacing w:after="160"/>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CF1B6A"/>
    <w:rPr>
      <w:rFonts w:eastAsiaTheme="minorEastAsia"/>
      <w:color w:val="5A5A5A" w:themeColor="text1" w:themeTint="A5"/>
      <w:spacing w:val="15"/>
    </w:rPr>
  </w:style>
  <w:style w:type="paragraph" w:customStyle="1" w:styleId="xmsonormal">
    <w:name w:val="xmsonormal"/>
    <w:basedOn w:val="Normal"/>
    <w:rsid w:val="009B7BBD"/>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62212">
      <w:bodyDiv w:val="1"/>
      <w:marLeft w:val="0"/>
      <w:marRight w:val="0"/>
      <w:marTop w:val="0"/>
      <w:marBottom w:val="0"/>
      <w:divBdr>
        <w:top w:val="none" w:sz="0" w:space="0" w:color="auto"/>
        <w:left w:val="none" w:sz="0" w:space="0" w:color="auto"/>
        <w:bottom w:val="none" w:sz="0" w:space="0" w:color="auto"/>
        <w:right w:val="none" w:sz="0" w:space="0" w:color="auto"/>
      </w:divBdr>
    </w:div>
    <w:div w:id="250822351">
      <w:bodyDiv w:val="1"/>
      <w:marLeft w:val="0"/>
      <w:marRight w:val="0"/>
      <w:marTop w:val="0"/>
      <w:marBottom w:val="0"/>
      <w:divBdr>
        <w:top w:val="none" w:sz="0" w:space="0" w:color="auto"/>
        <w:left w:val="none" w:sz="0" w:space="0" w:color="auto"/>
        <w:bottom w:val="none" w:sz="0" w:space="0" w:color="auto"/>
        <w:right w:val="none" w:sz="0" w:space="0" w:color="auto"/>
      </w:divBdr>
    </w:div>
    <w:div w:id="269289302">
      <w:bodyDiv w:val="1"/>
      <w:marLeft w:val="0"/>
      <w:marRight w:val="0"/>
      <w:marTop w:val="0"/>
      <w:marBottom w:val="0"/>
      <w:divBdr>
        <w:top w:val="none" w:sz="0" w:space="0" w:color="auto"/>
        <w:left w:val="none" w:sz="0" w:space="0" w:color="auto"/>
        <w:bottom w:val="none" w:sz="0" w:space="0" w:color="auto"/>
        <w:right w:val="none" w:sz="0" w:space="0" w:color="auto"/>
      </w:divBdr>
    </w:div>
    <w:div w:id="536431694">
      <w:bodyDiv w:val="1"/>
      <w:marLeft w:val="0"/>
      <w:marRight w:val="0"/>
      <w:marTop w:val="0"/>
      <w:marBottom w:val="0"/>
      <w:divBdr>
        <w:top w:val="none" w:sz="0" w:space="0" w:color="auto"/>
        <w:left w:val="none" w:sz="0" w:space="0" w:color="auto"/>
        <w:bottom w:val="none" w:sz="0" w:space="0" w:color="auto"/>
        <w:right w:val="none" w:sz="0" w:space="0" w:color="auto"/>
      </w:divBdr>
    </w:div>
    <w:div w:id="699206484">
      <w:bodyDiv w:val="1"/>
      <w:marLeft w:val="0"/>
      <w:marRight w:val="0"/>
      <w:marTop w:val="0"/>
      <w:marBottom w:val="0"/>
      <w:divBdr>
        <w:top w:val="none" w:sz="0" w:space="0" w:color="auto"/>
        <w:left w:val="none" w:sz="0" w:space="0" w:color="auto"/>
        <w:bottom w:val="none" w:sz="0" w:space="0" w:color="auto"/>
        <w:right w:val="none" w:sz="0" w:space="0" w:color="auto"/>
      </w:divBdr>
    </w:div>
    <w:div w:id="793906145">
      <w:bodyDiv w:val="1"/>
      <w:marLeft w:val="0"/>
      <w:marRight w:val="0"/>
      <w:marTop w:val="0"/>
      <w:marBottom w:val="0"/>
      <w:divBdr>
        <w:top w:val="none" w:sz="0" w:space="0" w:color="auto"/>
        <w:left w:val="none" w:sz="0" w:space="0" w:color="auto"/>
        <w:bottom w:val="none" w:sz="0" w:space="0" w:color="auto"/>
        <w:right w:val="none" w:sz="0" w:space="0" w:color="auto"/>
      </w:divBdr>
    </w:div>
    <w:div w:id="863593771">
      <w:bodyDiv w:val="1"/>
      <w:marLeft w:val="0"/>
      <w:marRight w:val="0"/>
      <w:marTop w:val="0"/>
      <w:marBottom w:val="0"/>
      <w:divBdr>
        <w:top w:val="none" w:sz="0" w:space="0" w:color="auto"/>
        <w:left w:val="none" w:sz="0" w:space="0" w:color="auto"/>
        <w:bottom w:val="none" w:sz="0" w:space="0" w:color="auto"/>
        <w:right w:val="none" w:sz="0" w:space="0" w:color="auto"/>
      </w:divBdr>
    </w:div>
    <w:div w:id="876894062">
      <w:bodyDiv w:val="1"/>
      <w:marLeft w:val="0"/>
      <w:marRight w:val="0"/>
      <w:marTop w:val="0"/>
      <w:marBottom w:val="0"/>
      <w:divBdr>
        <w:top w:val="none" w:sz="0" w:space="0" w:color="auto"/>
        <w:left w:val="none" w:sz="0" w:space="0" w:color="auto"/>
        <w:bottom w:val="none" w:sz="0" w:space="0" w:color="auto"/>
        <w:right w:val="none" w:sz="0" w:space="0" w:color="auto"/>
      </w:divBdr>
    </w:div>
    <w:div w:id="935599053">
      <w:bodyDiv w:val="1"/>
      <w:marLeft w:val="0"/>
      <w:marRight w:val="0"/>
      <w:marTop w:val="0"/>
      <w:marBottom w:val="0"/>
      <w:divBdr>
        <w:top w:val="none" w:sz="0" w:space="0" w:color="auto"/>
        <w:left w:val="none" w:sz="0" w:space="0" w:color="auto"/>
        <w:bottom w:val="none" w:sz="0" w:space="0" w:color="auto"/>
        <w:right w:val="none" w:sz="0" w:space="0" w:color="auto"/>
      </w:divBdr>
    </w:div>
    <w:div w:id="996572675">
      <w:bodyDiv w:val="1"/>
      <w:marLeft w:val="0"/>
      <w:marRight w:val="0"/>
      <w:marTop w:val="0"/>
      <w:marBottom w:val="0"/>
      <w:divBdr>
        <w:top w:val="none" w:sz="0" w:space="0" w:color="auto"/>
        <w:left w:val="none" w:sz="0" w:space="0" w:color="auto"/>
        <w:bottom w:val="none" w:sz="0" w:space="0" w:color="auto"/>
        <w:right w:val="none" w:sz="0" w:space="0" w:color="auto"/>
      </w:divBdr>
    </w:div>
    <w:div w:id="1020162949">
      <w:bodyDiv w:val="1"/>
      <w:marLeft w:val="0"/>
      <w:marRight w:val="0"/>
      <w:marTop w:val="0"/>
      <w:marBottom w:val="0"/>
      <w:divBdr>
        <w:top w:val="none" w:sz="0" w:space="0" w:color="auto"/>
        <w:left w:val="none" w:sz="0" w:space="0" w:color="auto"/>
        <w:bottom w:val="none" w:sz="0" w:space="0" w:color="auto"/>
        <w:right w:val="none" w:sz="0" w:space="0" w:color="auto"/>
      </w:divBdr>
    </w:div>
    <w:div w:id="1027482656">
      <w:bodyDiv w:val="1"/>
      <w:marLeft w:val="0"/>
      <w:marRight w:val="0"/>
      <w:marTop w:val="0"/>
      <w:marBottom w:val="0"/>
      <w:divBdr>
        <w:top w:val="none" w:sz="0" w:space="0" w:color="auto"/>
        <w:left w:val="none" w:sz="0" w:space="0" w:color="auto"/>
        <w:bottom w:val="none" w:sz="0" w:space="0" w:color="auto"/>
        <w:right w:val="none" w:sz="0" w:space="0" w:color="auto"/>
      </w:divBdr>
    </w:div>
    <w:div w:id="1117601750">
      <w:bodyDiv w:val="1"/>
      <w:marLeft w:val="0"/>
      <w:marRight w:val="0"/>
      <w:marTop w:val="0"/>
      <w:marBottom w:val="0"/>
      <w:divBdr>
        <w:top w:val="none" w:sz="0" w:space="0" w:color="auto"/>
        <w:left w:val="none" w:sz="0" w:space="0" w:color="auto"/>
        <w:bottom w:val="none" w:sz="0" w:space="0" w:color="auto"/>
        <w:right w:val="none" w:sz="0" w:space="0" w:color="auto"/>
      </w:divBdr>
    </w:div>
    <w:div w:id="1368264021">
      <w:bodyDiv w:val="1"/>
      <w:marLeft w:val="0"/>
      <w:marRight w:val="0"/>
      <w:marTop w:val="0"/>
      <w:marBottom w:val="0"/>
      <w:divBdr>
        <w:top w:val="none" w:sz="0" w:space="0" w:color="auto"/>
        <w:left w:val="none" w:sz="0" w:space="0" w:color="auto"/>
        <w:bottom w:val="none" w:sz="0" w:space="0" w:color="auto"/>
        <w:right w:val="none" w:sz="0" w:space="0" w:color="auto"/>
      </w:divBdr>
    </w:div>
    <w:div w:id="1466043982">
      <w:bodyDiv w:val="1"/>
      <w:marLeft w:val="0"/>
      <w:marRight w:val="0"/>
      <w:marTop w:val="0"/>
      <w:marBottom w:val="0"/>
      <w:divBdr>
        <w:top w:val="none" w:sz="0" w:space="0" w:color="auto"/>
        <w:left w:val="none" w:sz="0" w:space="0" w:color="auto"/>
        <w:bottom w:val="none" w:sz="0" w:space="0" w:color="auto"/>
        <w:right w:val="none" w:sz="0" w:space="0" w:color="auto"/>
      </w:divBdr>
    </w:div>
    <w:div w:id="1651670959">
      <w:bodyDiv w:val="1"/>
      <w:marLeft w:val="0"/>
      <w:marRight w:val="0"/>
      <w:marTop w:val="0"/>
      <w:marBottom w:val="0"/>
      <w:divBdr>
        <w:top w:val="none" w:sz="0" w:space="0" w:color="auto"/>
        <w:left w:val="none" w:sz="0" w:space="0" w:color="auto"/>
        <w:bottom w:val="none" w:sz="0" w:space="0" w:color="auto"/>
        <w:right w:val="none" w:sz="0" w:space="0" w:color="auto"/>
      </w:divBdr>
    </w:div>
    <w:div w:id="1674410795">
      <w:bodyDiv w:val="1"/>
      <w:marLeft w:val="0"/>
      <w:marRight w:val="0"/>
      <w:marTop w:val="0"/>
      <w:marBottom w:val="0"/>
      <w:divBdr>
        <w:top w:val="none" w:sz="0" w:space="0" w:color="auto"/>
        <w:left w:val="none" w:sz="0" w:space="0" w:color="auto"/>
        <w:bottom w:val="none" w:sz="0" w:space="0" w:color="auto"/>
        <w:right w:val="none" w:sz="0" w:space="0" w:color="auto"/>
      </w:divBdr>
    </w:div>
    <w:div w:id="1755123689">
      <w:bodyDiv w:val="1"/>
      <w:marLeft w:val="0"/>
      <w:marRight w:val="0"/>
      <w:marTop w:val="0"/>
      <w:marBottom w:val="0"/>
      <w:divBdr>
        <w:top w:val="none" w:sz="0" w:space="0" w:color="auto"/>
        <w:left w:val="none" w:sz="0" w:space="0" w:color="auto"/>
        <w:bottom w:val="none" w:sz="0" w:space="0" w:color="auto"/>
        <w:right w:val="none" w:sz="0" w:space="0" w:color="auto"/>
      </w:divBdr>
    </w:div>
    <w:div w:id="1776486608">
      <w:bodyDiv w:val="1"/>
      <w:marLeft w:val="0"/>
      <w:marRight w:val="0"/>
      <w:marTop w:val="0"/>
      <w:marBottom w:val="0"/>
      <w:divBdr>
        <w:top w:val="none" w:sz="0" w:space="0" w:color="auto"/>
        <w:left w:val="none" w:sz="0" w:space="0" w:color="auto"/>
        <w:bottom w:val="none" w:sz="0" w:space="0" w:color="auto"/>
        <w:right w:val="none" w:sz="0" w:space="0" w:color="auto"/>
      </w:divBdr>
    </w:div>
    <w:div w:id="1845045936">
      <w:bodyDiv w:val="1"/>
      <w:marLeft w:val="0"/>
      <w:marRight w:val="0"/>
      <w:marTop w:val="0"/>
      <w:marBottom w:val="0"/>
      <w:divBdr>
        <w:top w:val="none" w:sz="0" w:space="0" w:color="auto"/>
        <w:left w:val="none" w:sz="0" w:space="0" w:color="auto"/>
        <w:bottom w:val="none" w:sz="0" w:space="0" w:color="auto"/>
        <w:right w:val="none" w:sz="0" w:space="0" w:color="auto"/>
      </w:divBdr>
    </w:div>
    <w:div w:id="1953705864">
      <w:bodyDiv w:val="1"/>
      <w:marLeft w:val="0"/>
      <w:marRight w:val="0"/>
      <w:marTop w:val="0"/>
      <w:marBottom w:val="0"/>
      <w:divBdr>
        <w:top w:val="none" w:sz="0" w:space="0" w:color="auto"/>
        <w:left w:val="none" w:sz="0" w:space="0" w:color="auto"/>
        <w:bottom w:val="none" w:sz="0" w:space="0" w:color="auto"/>
        <w:right w:val="none" w:sz="0" w:space="0" w:color="auto"/>
      </w:divBdr>
    </w:div>
    <w:div w:id="1969429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0DFEFFFA4AE1A4D9CA073B78BF625E3" ma:contentTypeVersion="0" ma:contentTypeDescription="Create a new document." ma:contentTypeScope="" ma:versionID="924f9057c5209230b0cf08e94420ffcb">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FD1EAF-A3FF-40F4-B66A-D4F3F5032AA6}">
  <ds:schemaRefs>
    <ds:schemaRef ds:uri="http://schemas.microsoft.com/sharepoint/v3/contenttype/forms"/>
  </ds:schemaRefs>
</ds:datastoreItem>
</file>

<file path=customXml/itemProps2.xml><?xml version="1.0" encoding="utf-8"?>
<ds:datastoreItem xmlns:ds="http://schemas.openxmlformats.org/officeDocument/2006/customXml" ds:itemID="{6C72DE6F-27D8-4C81-B11D-A604C1CE93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057EF32-46EF-4F60-9ADB-ED62205BC07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1CF9419-DC1E-423C-8D14-A00FBB638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744</Words>
  <Characters>4092</Characters>
  <Application>Microsoft Office Word</Application>
  <DocSecurity>0</DocSecurity>
  <Lines>34</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Abt Associates Inc.</Company>
  <LinksUpToDate>false</LinksUpToDate>
  <CharactersWithSpaces>4827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Meline</dc:creator>
  <cp:lastModifiedBy>Bigeard, Mr Alexis - bf</cp:lastModifiedBy>
  <cp:revision>2</cp:revision>
  <cp:lastPrinted>2017-03-24T18:14:00Z</cp:lastPrinted>
  <dcterms:created xsi:type="dcterms:W3CDTF">2018-01-18T09:41:00Z</dcterms:created>
  <dcterms:modified xsi:type="dcterms:W3CDTF">2018-01-18T09:41:00Z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0x01010020DFEFFFA4AE1A4D9CA073B78BF625E3</vt:lpwstr>
  </property>
</Properties>
</file>