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1282" w:rsidRDefault="00AA1282" w:rsidP="00AA1282">
      <w:pPr>
        <w:jc w:val="center"/>
      </w:pPr>
    </w:p>
    <w:p w:rsidR="00AA1282" w:rsidRDefault="00AA1282" w:rsidP="00AA1282">
      <w:pPr>
        <w:spacing w:before="100" w:beforeAutospacing="1" w:after="100" w:afterAutospacing="1"/>
        <w:ind w:right="-1104"/>
      </w:pPr>
      <w:r>
        <w:t>                                  </w:t>
      </w:r>
      <w:bookmarkStart w:id="0" w:name="_GoBack"/>
      <w:bookmarkEnd w:id="0"/>
      <w:r>
        <w:t>                                                                           </w:t>
      </w:r>
    </w:p>
    <w:p w:rsidR="00AA1282" w:rsidRDefault="00AA1282" w:rsidP="00AA1282">
      <w:pPr>
        <w:spacing w:before="100" w:beforeAutospacing="1" w:after="100" w:afterAutospacing="1"/>
      </w:pPr>
      <w:r>
        <w:t> </w:t>
      </w:r>
      <w:r>
        <w:rPr>
          <w:b/>
          <w:bCs/>
          <w:color w:val="00A19A"/>
          <w:sz w:val="32"/>
          <w:szCs w:val="32"/>
        </w:rPr>
        <w:t> </w:t>
      </w:r>
    </w:p>
    <w:p w:rsidR="00AA1282" w:rsidRDefault="00AA1282" w:rsidP="00AA1282">
      <w:pPr>
        <w:spacing w:before="100" w:beforeAutospacing="1" w:after="100" w:afterAutospacing="1"/>
        <w:jc w:val="center"/>
      </w:pPr>
      <w:r>
        <w:rPr>
          <w:noProof/>
        </w:rPr>
        <w:drawing>
          <wp:inline distT="0" distB="0" distL="0" distR="0" wp14:anchorId="44E82BB2" wp14:editId="19E12774">
            <wp:extent cx="4857750" cy="1190625"/>
            <wp:effectExtent l="0" t="0" r="0" b="9525"/>
            <wp:docPr id="7" name="Image 7" descr="Logo Newsletter definiti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Newsletter definitif.png"/>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4857750" cy="1190625"/>
                    </a:xfrm>
                    <a:prstGeom prst="rect">
                      <a:avLst/>
                    </a:prstGeom>
                    <a:noFill/>
                    <a:ln>
                      <a:noFill/>
                    </a:ln>
                  </pic:spPr>
                </pic:pic>
              </a:graphicData>
            </a:graphic>
          </wp:inline>
        </w:drawing>
      </w:r>
      <w:r>
        <w:rPr>
          <w:b/>
          <w:bCs/>
          <w:color w:val="00A19A"/>
          <w:sz w:val="32"/>
          <w:szCs w:val="32"/>
        </w:rPr>
        <w:t>Le GFF au Burkina Faso</w:t>
      </w:r>
    </w:p>
    <w:p w:rsidR="00AA1282" w:rsidRDefault="00AA1282" w:rsidP="00AA1282">
      <w:pPr>
        <w:spacing w:before="100" w:beforeAutospacing="1" w:after="100" w:afterAutospacing="1"/>
        <w:jc w:val="center"/>
      </w:pPr>
      <w:r>
        <w:rPr>
          <w:b/>
          <w:bCs/>
          <w:i/>
          <w:iCs/>
          <w:sz w:val="28"/>
          <w:szCs w:val="28"/>
        </w:rPr>
        <w:t>Newsletter août-septembre 2019</w:t>
      </w:r>
    </w:p>
    <w:p w:rsidR="00AA1282" w:rsidRDefault="00AA1282" w:rsidP="00AA1282">
      <w:pPr>
        <w:spacing w:before="100" w:beforeAutospacing="1" w:after="100" w:afterAutospacing="1"/>
        <w:jc w:val="both"/>
      </w:pPr>
      <w:r>
        <w:rPr>
          <w:b/>
          <w:bCs/>
          <w:color w:val="00A19A"/>
          <w:sz w:val="22"/>
          <w:szCs w:val="22"/>
        </w:rPr>
        <w:t> </w:t>
      </w:r>
    </w:p>
    <w:p w:rsidR="00AA1282" w:rsidRDefault="00AA1282" w:rsidP="00AA1282">
      <w:pPr>
        <w:spacing w:before="100" w:beforeAutospacing="1" w:after="100" w:afterAutospacing="1"/>
      </w:pPr>
      <w:r>
        <w:rPr>
          <w:b/>
          <w:bCs/>
          <w:color w:val="00A19A"/>
          <w:sz w:val="22"/>
          <w:szCs w:val="22"/>
        </w:rPr>
        <w:t>Editorial : Le GFF en plein dans l’agenda de la CSU.</w:t>
      </w:r>
    </w:p>
    <w:p w:rsidR="00AA1282" w:rsidRDefault="00AA1282" w:rsidP="00AA1282">
      <w:pPr>
        <w:spacing w:before="100" w:beforeAutospacing="1" w:after="100" w:afterAutospacing="1"/>
      </w:pPr>
      <w:r>
        <w:rPr>
          <w:color w:val="000000"/>
          <w:sz w:val="22"/>
          <w:szCs w:val="22"/>
        </w:rPr>
        <w:t>Le Secrétariat du GFF dans la fiche technique qu</w:t>
      </w:r>
      <w:r>
        <w:rPr>
          <w:rFonts w:ascii="Helvetica" w:hAnsi="Helvetica"/>
          <w:color w:val="000000"/>
          <w:sz w:val="22"/>
          <w:szCs w:val="22"/>
        </w:rPr>
        <w:t>’</w:t>
      </w:r>
      <w:r>
        <w:rPr>
          <w:color w:val="000000"/>
          <w:sz w:val="22"/>
          <w:szCs w:val="22"/>
        </w:rPr>
        <w:t xml:space="preserve">il a élaborée sur la contribution du GFF à la marche </w:t>
      </w:r>
      <w:proofErr w:type="gramStart"/>
      <w:r>
        <w:rPr>
          <w:color w:val="000000"/>
          <w:sz w:val="22"/>
          <w:szCs w:val="22"/>
        </w:rPr>
        <w:t>vers</w:t>
      </w:r>
      <w:proofErr w:type="gramEnd"/>
      <w:r>
        <w:rPr>
          <w:color w:val="000000"/>
          <w:sz w:val="22"/>
          <w:szCs w:val="22"/>
        </w:rPr>
        <w:t xml:space="preserve"> la couverture sanitaire universelle, Le GFF soutient les pays engagés dans leur marche vers la couverture sanitaire universelle. A cet effet, dans une fiche technique y relative </w:t>
      </w:r>
      <w:hyperlink r:id="rId7" w:history="1">
        <w:r>
          <w:rPr>
            <w:rStyle w:val="Lienhypertexte"/>
            <w:sz w:val="22"/>
            <w:szCs w:val="22"/>
          </w:rPr>
          <w:t>https://www.globalfinancingfacility.org/sites/gff_new/files/documents/UHC_factsheet_FR.pdf?cid=GFF_TT_theGFF_FR_EXT</w:t>
        </w:r>
      </w:hyperlink>
      <w:r>
        <w:rPr>
          <w:color w:val="000000"/>
          <w:sz w:val="22"/>
          <w:szCs w:val="22"/>
        </w:rPr>
        <w:t xml:space="preserve"> , le Secrétariat énonce 5 points à travers lesquels le GFF est engagé dans la CSU :</w:t>
      </w:r>
    </w:p>
    <w:p w:rsidR="00AA1282" w:rsidRDefault="00AA1282" w:rsidP="00AA1282">
      <w:pPr>
        <w:pStyle w:val="gmail-msolistparagraph"/>
      </w:pPr>
      <w:r>
        <w:rPr>
          <w:color w:val="000000"/>
          <w:sz w:val="22"/>
          <w:szCs w:val="22"/>
        </w:rPr>
        <w:t>-</w:t>
      </w:r>
      <w:r>
        <w:rPr>
          <w:color w:val="000000"/>
          <w:sz w:val="14"/>
          <w:szCs w:val="14"/>
        </w:rPr>
        <w:t>  </w:t>
      </w:r>
      <w:r>
        <w:rPr>
          <w:color w:val="000000"/>
          <w:sz w:val="22"/>
          <w:szCs w:val="22"/>
        </w:rPr>
        <w:t>La priorisation des financements disponibles. A cet effet, le dossier d</w:t>
      </w:r>
      <w:r>
        <w:rPr>
          <w:rFonts w:ascii="Helvetica" w:hAnsi="Helvetica"/>
          <w:color w:val="000000"/>
          <w:sz w:val="22"/>
          <w:szCs w:val="22"/>
        </w:rPr>
        <w:t>’</w:t>
      </w:r>
      <w:r>
        <w:rPr>
          <w:color w:val="000000"/>
          <w:sz w:val="22"/>
          <w:szCs w:val="22"/>
        </w:rPr>
        <w:t xml:space="preserve">investissement repose sur les plans de santé et les stratégies de financements disponibles au niveau pays. Il doit veiller à ce que les priorités soient alignées avec les financements disponibles et associés à un plan de mise en </w:t>
      </w:r>
      <w:proofErr w:type="spellStart"/>
      <w:r>
        <w:rPr>
          <w:color w:val="000000"/>
          <w:sz w:val="22"/>
          <w:szCs w:val="22"/>
        </w:rPr>
        <w:t>oeuvre</w:t>
      </w:r>
      <w:proofErr w:type="spellEnd"/>
      <w:r>
        <w:rPr>
          <w:color w:val="000000"/>
          <w:sz w:val="22"/>
          <w:szCs w:val="22"/>
        </w:rPr>
        <w:t>, un cadre de résultats assorti d</w:t>
      </w:r>
      <w:r>
        <w:rPr>
          <w:rFonts w:ascii="Helvetica" w:hAnsi="Helvetica"/>
          <w:color w:val="000000"/>
          <w:sz w:val="22"/>
          <w:szCs w:val="22"/>
        </w:rPr>
        <w:t>’</w:t>
      </w:r>
      <w:r>
        <w:rPr>
          <w:color w:val="000000"/>
          <w:sz w:val="22"/>
          <w:szCs w:val="22"/>
        </w:rPr>
        <w:t>une théorie de changement ;</w:t>
      </w:r>
    </w:p>
    <w:p w:rsidR="00AA1282" w:rsidRDefault="00AA1282" w:rsidP="00AA1282">
      <w:pPr>
        <w:pStyle w:val="gmail-msolistparagraph"/>
      </w:pPr>
      <w:r>
        <w:rPr>
          <w:color w:val="000000"/>
          <w:sz w:val="22"/>
          <w:szCs w:val="22"/>
        </w:rPr>
        <w:t>-</w:t>
      </w:r>
      <w:r>
        <w:rPr>
          <w:color w:val="000000"/>
          <w:sz w:val="14"/>
          <w:szCs w:val="14"/>
        </w:rPr>
        <w:t>  </w:t>
      </w:r>
      <w:r>
        <w:rPr>
          <w:color w:val="000000"/>
          <w:sz w:val="22"/>
          <w:szCs w:val="22"/>
        </w:rPr>
        <w:t>Le renforcement des systèmes de santé et de financement. En effet lors du processus d</w:t>
      </w:r>
      <w:r>
        <w:rPr>
          <w:rFonts w:ascii="Helvetica" w:hAnsi="Helvetica"/>
          <w:color w:val="000000"/>
          <w:sz w:val="22"/>
          <w:szCs w:val="22"/>
        </w:rPr>
        <w:t>’</w:t>
      </w:r>
      <w:r>
        <w:rPr>
          <w:color w:val="000000"/>
          <w:sz w:val="22"/>
          <w:szCs w:val="22"/>
        </w:rPr>
        <w:t>élaboration du dossier d</w:t>
      </w:r>
      <w:r>
        <w:rPr>
          <w:rFonts w:ascii="Helvetica" w:hAnsi="Helvetica"/>
          <w:color w:val="000000"/>
          <w:sz w:val="22"/>
          <w:szCs w:val="22"/>
        </w:rPr>
        <w:t>’</w:t>
      </w:r>
      <w:r>
        <w:rPr>
          <w:color w:val="000000"/>
          <w:sz w:val="22"/>
          <w:szCs w:val="22"/>
        </w:rPr>
        <w:t>investissement, les parties prenantes font l</w:t>
      </w:r>
      <w:r>
        <w:rPr>
          <w:rFonts w:ascii="Helvetica" w:hAnsi="Helvetica"/>
          <w:color w:val="000000"/>
          <w:sz w:val="22"/>
          <w:szCs w:val="22"/>
        </w:rPr>
        <w:t>’</w:t>
      </w:r>
      <w:r>
        <w:rPr>
          <w:color w:val="000000"/>
          <w:sz w:val="22"/>
          <w:szCs w:val="22"/>
        </w:rPr>
        <w:t>analyse des goulots d</w:t>
      </w:r>
      <w:r>
        <w:rPr>
          <w:rFonts w:ascii="Helvetica" w:hAnsi="Helvetica"/>
          <w:color w:val="000000"/>
          <w:sz w:val="22"/>
          <w:szCs w:val="22"/>
        </w:rPr>
        <w:t>’</w:t>
      </w:r>
      <w:r>
        <w:rPr>
          <w:color w:val="000000"/>
          <w:sz w:val="22"/>
          <w:szCs w:val="22"/>
        </w:rPr>
        <w:t>étranglements en tenant compte des différents piliers d</w:t>
      </w:r>
      <w:r>
        <w:rPr>
          <w:rFonts w:ascii="Helvetica" w:hAnsi="Helvetica"/>
          <w:color w:val="000000"/>
          <w:sz w:val="22"/>
          <w:szCs w:val="22"/>
        </w:rPr>
        <w:t>’</w:t>
      </w:r>
      <w:r>
        <w:rPr>
          <w:color w:val="000000"/>
          <w:sz w:val="22"/>
          <w:szCs w:val="22"/>
        </w:rPr>
        <w:t>un système de santé;</w:t>
      </w:r>
    </w:p>
    <w:p w:rsidR="00AA1282" w:rsidRDefault="00AA1282" w:rsidP="00AA1282">
      <w:pPr>
        <w:pStyle w:val="gmail-msolistparagraph"/>
      </w:pPr>
      <w:r>
        <w:rPr>
          <w:color w:val="000000"/>
          <w:sz w:val="22"/>
          <w:szCs w:val="22"/>
        </w:rPr>
        <w:t>-</w:t>
      </w:r>
      <w:r>
        <w:rPr>
          <w:color w:val="000000"/>
          <w:sz w:val="14"/>
          <w:szCs w:val="14"/>
        </w:rPr>
        <w:t>  </w:t>
      </w:r>
      <w:r>
        <w:rPr>
          <w:color w:val="000000"/>
          <w:sz w:val="22"/>
          <w:szCs w:val="22"/>
        </w:rPr>
        <w:t>La mobilisation des ressources nationales durables y compris le privé et des financements durables à plus grande échelle. Le GFF aide les pays à élargir les couvertures des interventions au fur et à mesure que les financements augmentent et que les pays passent d</w:t>
      </w:r>
      <w:r>
        <w:rPr>
          <w:rFonts w:ascii="Helvetica" w:hAnsi="Helvetica"/>
          <w:color w:val="000000"/>
          <w:sz w:val="22"/>
          <w:szCs w:val="22"/>
        </w:rPr>
        <w:t>’</w:t>
      </w:r>
      <w:r>
        <w:rPr>
          <w:color w:val="000000"/>
          <w:sz w:val="22"/>
          <w:szCs w:val="22"/>
        </w:rPr>
        <w:t>u statut de pays à faible revenu à un pays à revenu intermédiaire. Une utilisation priorisée et continue des ressources et une réduction des paiements directs effectués par les ménages constituent des domaines d</w:t>
      </w:r>
      <w:r>
        <w:rPr>
          <w:rFonts w:ascii="Helvetica" w:hAnsi="Helvetica"/>
          <w:color w:val="000000"/>
          <w:sz w:val="22"/>
          <w:szCs w:val="22"/>
        </w:rPr>
        <w:t>’</w:t>
      </w:r>
      <w:r>
        <w:rPr>
          <w:color w:val="000000"/>
          <w:sz w:val="22"/>
          <w:szCs w:val="22"/>
        </w:rPr>
        <w:t>appuis du GFF ;</w:t>
      </w:r>
    </w:p>
    <w:p w:rsidR="00AA1282" w:rsidRDefault="00AA1282" w:rsidP="00AA1282">
      <w:pPr>
        <w:pStyle w:val="gmail-msolistparagraph"/>
      </w:pPr>
      <w:r>
        <w:rPr>
          <w:color w:val="000000"/>
          <w:sz w:val="22"/>
          <w:szCs w:val="22"/>
        </w:rPr>
        <w:t>-</w:t>
      </w:r>
      <w:r>
        <w:rPr>
          <w:color w:val="000000"/>
          <w:sz w:val="14"/>
          <w:szCs w:val="14"/>
        </w:rPr>
        <w:t>  </w:t>
      </w:r>
      <w:r>
        <w:rPr>
          <w:color w:val="000000"/>
          <w:sz w:val="22"/>
          <w:szCs w:val="22"/>
        </w:rPr>
        <w:t>La promotion de l’équité. Le GFF met l</w:t>
      </w:r>
      <w:r>
        <w:rPr>
          <w:rFonts w:ascii="Helvetica" w:hAnsi="Helvetica"/>
          <w:color w:val="000000"/>
          <w:sz w:val="22"/>
          <w:szCs w:val="22"/>
        </w:rPr>
        <w:t>’</w:t>
      </w:r>
      <w:r>
        <w:rPr>
          <w:color w:val="000000"/>
          <w:sz w:val="22"/>
          <w:szCs w:val="22"/>
        </w:rPr>
        <w:t>accent sur les disparités afin de ne laisser personne derrière ; l</w:t>
      </w:r>
      <w:r>
        <w:rPr>
          <w:rFonts w:ascii="Helvetica" w:hAnsi="Helvetica"/>
          <w:color w:val="000000"/>
          <w:sz w:val="22"/>
          <w:szCs w:val="22"/>
        </w:rPr>
        <w:t>’</w:t>
      </w:r>
      <w:r>
        <w:rPr>
          <w:color w:val="000000"/>
          <w:sz w:val="22"/>
          <w:szCs w:val="22"/>
        </w:rPr>
        <w:t>utilisation d</w:t>
      </w:r>
      <w:r>
        <w:rPr>
          <w:rFonts w:ascii="Helvetica" w:hAnsi="Helvetica"/>
          <w:color w:val="000000"/>
          <w:sz w:val="22"/>
          <w:szCs w:val="22"/>
        </w:rPr>
        <w:t>’</w:t>
      </w:r>
      <w:r>
        <w:rPr>
          <w:color w:val="000000"/>
          <w:sz w:val="22"/>
          <w:szCs w:val="22"/>
        </w:rPr>
        <w:t xml:space="preserve">outils comme </w:t>
      </w:r>
      <w:proofErr w:type="spellStart"/>
      <w:r>
        <w:rPr>
          <w:color w:val="000000"/>
          <w:sz w:val="22"/>
          <w:szCs w:val="22"/>
        </w:rPr>
        <w:t>Equist</w:t>
      </w:r>
      <w:proofErr w:type="spellEnd"/>
      <w:r>
        <w:rPr>
          <w:color w:val="000000"/>
          <w:sz w:val="22"/>
          <w:szCs w:val="22"/>
        </w:rPr>
        <w:t xml:space="preserve"> est très utile à cet effet ; </w:t>
      </w:r>
    </w:p>
    <w:p w:rsidR="00AA1282" w:rsidRDefault="00AA1282" w:rsidP="00AA1282">
      <w:pPr>
        <w:pStyle w:val="gmail-msolistparagraph"/>
      </w:pPr>
      <w:r>
        <w:rPr>
          <w:color w:val="000000"/>
          <w:sz w:val="22"/>
          <w:szCs w:val="22"/>
        </w:rPr>
        <w:t>-</w:t>
      </w:r>
      <w:r>
        <w:rPr>
          <w:color w:val="000000"/>
          <w:sz w:val="14"/>
          <w:szCs w:val="14"/>
        </w:rPr>
        <w:t>  </w:t>
      </w:r>
      <w:r>
        <w:rPr>
          <w:color w:val="000000"/>
          <w:sz w:val="22"/>
          <w:szCs w:val="22"/>
        </w:rPr>
        <w:t>L’accentuation des résultats. Le GFF met l</w:t>
      </w:r>
      <w:r>
        <w:rPr>
          <w:rFonts w:ascii="Helvetica" w:hAnsi="Helvetica"/>
          <w:color w:val="000000"/>
          <w:sz w:val="22"/>
          <w:szCs w:val="22"/>
        </w:rPr>
        <w:t>’</w:t>
      </w:r>
      <w:r>
        <w:rPr>
          <w:color w:val="000000"/>
          <w:sz w:val="22"/>
          <w:szCs w:val="22"/>
        </w:rPr>
        <w:t>accent sur le suivi des progrès physiques et financiers jusqu</w:t>
      </w:r>
      <w:r>
        <w:rPr>
          <w:rFonts w:ascii="Helvetica" w:hAnsi="Helvetica"/>
          <w:color w:val="000000"/>
          <w:sz w:val="22"/>
          <w:szCs w:val="22"/>
        </w:rPr>
        <w:t>’</w:t>
      </w:r>
      <w:r>
        <w:rPr>
          <w:color w:val="000000"/>
          <w:sz w:val="22"/>
          <w:szCs w:val="22"/>
        </w:rPr>
        <w:t>au niveau déconcentré. Ces données sont cruciales pour informer la prise de décisions politiques, budgétaires ainsi que les mesures correctives.</w:t>
      </w:r>
    </w:p>
    <w:p w:rsidR="00AA1282" w:rsidRDefault="00AA1282" w:rsidP="00AA1282">
      <w:pPr>
        <w:spacing w:before="100" w:beforeAutospacing="1" w:after="100" w:afterAutospacing="1"/>
      </w:pPr>
      <w:r>
        <w:rPr>
          <w:b/>
          <w:bCs/>
          <w:color w:val="00A19A"/>
          <w:sz w:val="22"/>
          <w:szCs w:val="22"/>
        </w:rPr>
        <w:t>Actualités du GFF au Burkina Faso</w:t>
      </w:r>
    </w:p>
    <w:p w:rsidR="00AA1282" w:rsidRDefault="00AA1282" w:rsidP="00AA1282">
      <w:pPr>
        <w:spacing w:before="100" w:beforeAutospacing="1" w:after="100" w:afterAutospacing="1"/>
      </w:pPr>
      <w:r>
        <w:rPr>
          <w:b/>
          <w:bCs/>
          <w:color w:val="000000"/>
          <w:sz w:val="22"/>
          <w:szCs w:val="22"/>
        </w:rPr>
        <w:lastRenderedPageBreak/>
        <w:t xml:space="preserve">Le Burkina Faso membre du Groupe des investisseurs du GFF. </w:t>
      </w:r>
    </w:p>
    <w:p w:rsidR="00AA1282" w:rsidRDefault="00AA1282" w:rsidP="00AA1282">
      <w:pPr>
        <w:spacing w:before="100" w:beforeAutospacing="1" w:after="100" w:afterAutospacing="1"/>
      </w:pPr>
      <w:r>
        <w:rPr>
          <w:color w:val="000000"/>
          <w:sz w:val="22"/>
          <w:szCs w:val="22"/>
        </w:rPr>
        <w:t xml:space="preserve">En effet le Professeur Léonie Claudine </w:t>
      </w:r>
      <w:proofErr w:type="spellStart"/>
      <w:r>
        <w:rPr>
          <w:color w:val="000000"/>
          <w:sz w:val="22"/>
          <w:szCs w:val="22"/>
        </w:rPr>
        <w:t>Lougué</w:t>
      </w:r>
      <w:proofErr w:type="spellEnd"/>
      <w:r>
        <w:rPr>
          <w:color w:val="000000"/>
          <w:sz w:val="22"/>
          <w:szCs w:val="22"/>
        </w:rPr>
        <w:t>/Sorgho, Ministre de la santé a été désigné pour faire partie de cette importance instance du GFF pour un mandat de 2 ans. Plein succès à madame le Ministre pour un fructueux mandat.</w:t>
      </w:r>
    </w:p>
    <w:p w:rsidR="00AA1282" w:rsidRDefault="00AA1282" w:rsidP="00AA1282">
      <w:pPr>
        <w:spacing w:before="100" w:beforeAutospacing="1" w:after="100" w:afterAutospacing="1"/>
      </w:pPr>
      <w:r>
        <w:rPr>
          <w:color w:val="000000"/>
          <w:sz w:val="22"/>
          <w:szCs w:val="22"/>
        </w:rPr>
        <w:t>En rappel, le Burkina Faso est devenu un investisseur du GFF lors de la conférence d’Oslo, co-présidée par SEM le Président du Faso, SEM le Premier de Norvège, la Directrice Générale du Groupe de la Banque Mondiale et la Co-présidente de la Fondation Gates.</w:t>
      </w:r>
    </w:p>
    <w:p w:rsidR="00AA1282" w:rsidRDefault="00AA1282" w:rsidP="00AA1282">
      <w:pPr>
        <w:spacing w:before="100" w:beforeAutospacing="1" w:after="100" w:afterAutospacing="1"/>
      </w:pPr>
      <w:r>
        <w:rPr>
          <w:b/>
          <w:bCs/>
          <w:sz w:val="22"/>
          <w:szCs w:val="22"/>
        </w:rPr>
        <w:t>L</w:t>
      </w:r>
      <w:r>
        <w:rPr>
          <w:rFonts w:ascii="Helvetica" w:hAnsi="Helvetica"/>
          <w:b/>
          <w:bCs/>
          <w:sz w:val="22"/>
          <w:szCs w:val="22"/>
        </w:rPr>
        <w:t>’</w:t>
      </w:r>
      <w:r>
        <w:rPr>
          <w:b/>
          <w:bCs/>
          <w:sz w:val="22"/>
          <w:szCs w:val="22"/>
        </w:rPr>
        <w:t>équipe fonctionnelle 7, plateforme technique du GFF a tenu le mercredi 18 septembre pour</w:t>
      </w:r>
      <w:r>
        <w:rPr>
          <w:rFonts w:ascii="Helvetica" w:hAnsi="Helvetica"/>
          <w:b/>
          <w:bCs/>
          <w:sz w:val="22"/>
          <w:szCs w:val="22"/>
        </w:rPr>
        <w:t xml:space="preserve"> </w:t>
      </w:r>
      <w:r>
        <w:rPr>
          <w:b/>
          <w:bCs/>
          <w:sz w:val="22"/>
          <w:szCs w:val="22"/>
        </w:rPr>
        <w:t>le</w:t>
      </w:r>
      <w:r>
        <w:rPr>
          <w:rFonts w:ascii="Helvetica" w:hAnsi="Helvetica"/>
          <w:b/>
          <w:bCs/>
          <w:sz w:val="22"/>
          <w:szCs w:val="22"/>
        </w:rPr>
        <w:t xml:space="preserve"> </w:t>
      </w:r>
      <w:r>
        <w:rPr>
          <w:b/>
          <w:bCs/>
          <w:sz w:val="22"/>
          <w:szCs w:val="22"/>
        </w:rPr>
        <w:t>compte</w:t>
      </w:r>
      <w:r>
        <w:rPr>
          <w:rFonts w:ascii="Helvetica" w:hAnsi="Helvetica"/>
          <w:b/>
          <w:bCs/>
          <w:sz w:val="22"/>
          <w:szCs w:val="22"/>
        </w:rPr>
        <w:t xml:space="preserve"> </w:t>
      </w:r>
      <w:r>
        <w:rPr>
          <w:b/>
          <w:bCs/>
          <w:sz w:val="22"/>
          <w:szCs w:val="22"/>
        </w:rPr>
        <w:t>du</w:t>
      </w:r>
      <w:r>
        <w:rPr>
          <w:rFonts w:ascii="Helvetica" w:hAnsi="Helvetica"/>
          <w:b/>
          <w:bCs/>
          <w:sz w:val="22"/>
          <w:szCs w:val="22"/>
        </w:rPr>
        <w:t xml:space="preserve"> </w:t>
      </w:r>
      <w:r>
        <w:rPr>
          <w:b/>
          <w:bCs/>
          <w:sz w:val="22"/>
          <w:szCs w:val="22"/>
        </w:rPr>
        <w:t>mois</w:t>
      </w:r>
      <w:r>
        <w:rPr>
          <w:rFonts w:ascii="Helvetica" w:hAnsi="Helvetica"/>
          <w:b/>
          <w:bCs/>
          <w:sz w:val="22"/>
          <w:szCs w:val="22"/>
        </w:rPr>
        <w:t xml:space="preserve"> </w:t>
      </w:r>
      <w:r>
        <w:rPr>
          <w:b/>
          <w:bCs/>
          <w:sz w:val="22"/>
          <w:szCs w:val="22"/>
        </w:rPr>
        <w:t>de</w:t>
      </w:r>
      <w:r>
        <w:rPr>
          <w:rFonts w:ascii="Helvetica" w:hAnsi="Helvetica"/>
          <w:b/>
          <w:bCs/>
          <w:sz w:val="22"/>
          <w:szCs w:val="22"/>
        </w:rPr>
        <w:t xml:space="preserve"> </w:t>
      </w:r>
      <w:r>
        <w:rPr>
          <w:b/>
          <w:bCs/>
          <w:sz w:val="22"/>
          <w:szCs w:val="22"/>
        </w:rPr>
        <w:t>septembre</w:t>
      </w:r>
      <w:r>
        <w:rPr>
          <w:rFonts w:ascii="Helvetica" w:hAnsi="Helvetica"/>
          <w:sz w:val="22"/>
          <w:szCs w:val="22"/>
        </w:rPr>
        <w:t>.</w:t>
      </w:r>
    </w:p>
    <w:p w:rsidR="00AA1282" w:rsidRDefault="00AA1282" w:rsidP="00AA1282">
      <w:r>
        <w:rPr>
          <w:noProof/>
        </w:rPr>
        <w:drawing>
          <wp:inline distT="0" distB="0" distL="0" distR="0">
            <wp:extent cx="4857750" cy="3648075"/>
            <wp:effectExtent l="0" t="0" r="0" b="9525"/>
            <wp:docPr id="6" name="Image 6" descr="PHOTO-2019-09-18-11-07-4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2019-09-18-11-07-40-2.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4857750" cy="3648075"/>
                    </a:xfrm>
                    <a:prstGeom prst="rect">
                      <a:avLst/>
                    </a:prstGeom>
                    <a:noFill/>
                    <a:ln>
                      <a:noFill/>
                    </a:ln>
                  </pic:spPr>
                </pic:pic>
              </a:graphicData>
            </a:graphic>
          </wp:inline>
        </w:drawing>
      </w:r>
    </w:p>
    <w:p w:rsidR="00AA1282" w:rsidRDefault="00AA1282" w:rsidP="00AA1282">
      <w:pPr>
        <w:spacing w:before="100" w:beforeAutospacing="1" w:after="100" w:afterAutospacing="1"/>
      </w:pPr>
      <w:r>
        <w:rPr>
          <w:sz w:val="22"/>
          <w:szCs w:val="22"/>
        </w:rPr>
        <w:t>Les points suivants ont fait l</w:t>
      </w:r>
      <w:r>
        <w:rPr>
          <w:rFonts w:ascii="Helvetica" w:hAnsi="Helvetica"/>
          <w:sz w:val="22"/>
          <w:szCs w:val="22"/>
        </w:rPr>
        <w:t>’</w:t>
      </w:r>
      <w:r>
        <w:rPr>
          <w:sz w:val="22"/>
          <w:szCs w:val="22"/>
        </w:rPr>
        <w:t>objet d</w:t>
      </w:r>
      <w:r>
        <w:rPr>
          <w:rFonts w:ascii="Helvetica" w:hAnsi="Helvetica"/>
          <w:sz w:val="22"/>
          <w:szCs w:val="22"/>
        </w:rPr>
        <w:t>’</w:t>
      </w:r>
      <w:r>
        <w:rPr>
          <w:sz w:val="22"/>
          <w:szCs w:val="22"/>
        </w:rPr>
        <w:t xml:space="preserve">échanges </w:t>
      </w:r>
      <w:r>
        <w:rPr>
          <w:rFonts w:ascii="Helvetica" w:hAnsi="Helvetica"/>
          <w:sz w:val="22"/>
          <w:szCs w:val="22"/>
        </w:rPr>
        <w:t>:</w:t>
      </w:r>
    </w:p>
    <w:p w:rsidR="00AA1282" w:rsidRDefault="00AA1282" w:rsidP="00AA1282">
      <w:pPr>
        <w:pStyle w:val="gmail-msolistparagraph"/>
      </w:pPr>
      <w:r>
        <w:rPr>
          <w:rFonts w:ascii="Symbol" w:hAnsi="Symbol"/>
          <w:sz w:val="22"/>
          <w:szCs w:val="22"/>
        </w:rPr>
        <w:t></w:t>
      </w:r>
      <w:r>
        <w:rPr>
          <w:sz w:val="14"/>
          <w:szCs w:val="14"/>
        </w:rPr>
        <w:t>  </w:t>
      </w:r>
      <w:r>
        <w:rPr>
          <w:b/>
          <w:bCs/>
          <w:sz w:val="22"/>
          <w:szCs w:val="22"/>
        </w:rPr>
        <w:t xml:space="preserve">La finalisation du cadre de résultats notamment le renseignement des </w:t>
      </w:r>
      <w:proofErr w:type="spellStart"/>
      <w:r>
        <w:rPr>
          <w:b/>
          <w:bCs/>
          <w:sz w:val="22"/>
          <w:szCs w:val="22"/>
        </w:rPr>
        <w:t>baselines</w:t>
      </w:r>
      <w:proofErr w:type="spellEnd"/>
      <w:r>
        <w:rPr>
          <w:b/>
          <w:bCs/>
          <w:sz w:val="22"/>
          <w:szCs w:val="22"/>
        </w:rPr>
        <w:t xml:space="preserve"> de certains indicateurs, comme un des feed-back de la revue du Secrétariat du GFF.</w:t>
      </w:r>
      <w:r>
        <w:rPr>
          <w:sz w:val="22"/>
          <w:szCs w:val="22"/>
        </w:rPr>
        <w:t xml:space="preserve"> Apr</w:t>
      </w:r>
      <w:r>
        <w:rPr>
          <w:rFonts w:ascii="Helvetica" w:hAnsi="Helvetica"/>
          <w:sz w:val="22"/>
          <w:szCs w:val="22"/>
        </w:rPr>
        <w:t xml:space="preserve">ès avoir pris note du travail présenté par le </w:t>
      </w:r>
      <w:r>
        <w:rPr>
          <w:sz w:val="22"/>
          <w:szCs w:val="22"/>
        </w:rPr>
        <w:t>Minist</w:t>
      </w:r>
      <w:r>
        <w:rPr>
          <w:rFonts w:ascii="Helvetica" w:hAnsi="Helvetica"/>
          <w:sz w:val="22"/>
          <w:szCs w:val="22"/>
        </w:rPr>
        <w:t>ère de la santé, les membres</w:t>
      </w:r>
      <w:r>
        <w:rPr>
          <w:sz w:val="22"/>
          <w:szCs w:val="22"/>
        </w:rPr>
        <w:t xml:space="preserve"> de l</w:t>
      </w:r>
      <w:r>
        <w:rPr>
          <w:rFonts w:ascii="Helvetica" w:hAnsi="Helvetica"/>
          <w:sz w:val="22"/>
          <w:szCs w:val="22"/>
        </w:rPr>
        <w:t>’</w:t>
      </w:r>
      <w:r>
        <w:rPr>
          <w:sz w:val="22"/>
          <w:szCs w:val="22"/>
        </w:rPr>
        <w:t>EF7 ont apport</w:t>
      </w:r>
      <w:r>
        <w:rPr>
          <w:rFonts w:ascii="Helvetica" w:hAnsi="Helvetica"/>
          <w:sz w:val="22"/>
          <w:szCs w:val="22"/>
        </w:rPr>
        <w:t xml:space="preserve">é des </w:t>
      </w:r>
      <w:r>
        <w:rPr>
          <w:sz w:val="22"/>
          <w:szCs w:val="22"/>
        </w:rPr>
        <w:t>commentaires sur d</w:t>
      </w:r>
      <w:r>
        <w:rPr>
          <w:rFonts w:ascii="Helvetica" w:hAnsi="Helvetica"/>
          <w:sz w:val="22"/>
          <w:szCs w:val="22"/>
        </w:rPr>
        <w:t>’</w:t>
      </w:r>
      <w:r>
        <w:rPr>
          <w:sz w:val="22"/>
          <w:szCs w:val="22"/>
        </w:rPr>
        <w:t>autres indicateurs. La pr</w:t>
      </w:r>
      <w:r>
        <w:rPr>
          <w:rFonts w:ascii="Helvetica" w:hAnsi="Helvetica"/>
          <w:sz w:val="22"/>
          <w:szCs w:val="22"/>
        </w:rPr>
        <w:t xml:space="preserve">éface </w:t>
      </w:r>
      <w:r>
        <w:rPr>
          <w:sz w:val="22"/>
          <w:szCs w:val="22"/>
        </w:rPr>
        <w:t xml:space="preserve">pourrait </w:t>
      </w:r>
      <w:r>
        <w:rPr>
          <w:rFonts w:ascii="Helvetica" w:hAnsi="Helvetica"/>
          <w:sz w:val="22"/>
          <w:szCs w:val="22"/>
        </w:rPr>
        <w:t>ê</w:t>
      </w:r>
      <w:r>
        <w:rPr>
          <w:sz w:val="22"/>
          <w:szCs w:val="22"/>
        </w:rPr>
        <w:t xml:space="preserve">tre soumise </w:t>
      </w:r>
      <w:r>
        <w:rPr>
          <w:rFonts w:ascii="Helvetica" w:hAnsi="Helvetica"/>
          <w:sz w:val="22"/>
          <w:szCs w:val="22"/>
        </w:rPr>
        <w:t>à</w:t>
      </w:r>
      <w:r>
        <w:rPr>
          <w:sz w:val="22"/>
          <w:szCs w:val="22"/>
        </w:rPr>
        <w:t xml:space="preserve"> la</w:t>
      </w:r>
      <w:r>
        <w:rPr>
          <w:rFonts w:ascii="Helvetica" w:hAnsi="Helvetica"/>
          <w:sz w:val="22"/>
          <w:szCs w:val="22"/>
        </w:rPr>
        <w:t xml:space="preserve"> </w:t>
      </w:r>
      <w:r>
        <w:rPr>
          <w:sz w:val="22"/>
          <w:szCs w:val="22"/>
        </w:rPr>
        <w:t>signature</w:t>
      </w:r>
      <w:r>
        <w:rPr>
          <w:rFonts w:ascii="Helvetica" w:hAnsi="Helvetica"/>
          <w:sz w:val="22"/>
          <w:szCs w:val="22"/>
        </w:rPr>
        <w:t xml:space="preserve"> des </w:t>
      </w:r>
      <w:r>
        <w:rPr>
          <w:sz w:val="22"/>
          <w:szCs w:val="22"/>
        </w:rPr>
        <w:t>autorit</w:t>
      </w:r>
      <w:r>
        <w:rPr>
          <w:rFonts w:ascii="Helvetica" w:hAnsi="Helvetica"/>
          <w:sz w:val="22"/>
          <w:szCs w:val="22"/>
        </w:rPr>
        <w:t xml:space="preserve">és du </w:t>
      </w:r>
      <w:r>
        <w:rPr>
          <w:sz w:val="22"/>
          <w:szCs w:val="22"/>
        </w:rPr>
        <w:t>Minist</w:t>
      </w:r>
      <w:r>
        <w:rPr>
          <w:rFonts w:ascii="Helvetica" w:hAnsi="Helvetica"/>
          <w:sz w:val="22"/>
          <w:szCs w:val="22"/>
        </w:rPr>
        <w:t xml:space="preserve">ère </w:t>
      </w:r>
      <w:r>
        <w:rPr>
          <w:sz w:val="22"/>
          <w:szCs w:val="22"/>
        </w:rPr>
        <w:t>de</w:t>
      </w:r>
      <w:r>
        <w:rPr>
          <w:rFonts w:ascii="Helvetica" w:hAnsi="Helvetica"/>
          <w:sz w:val="22"/>
          <w:szCs w:val="22"/>
        </w:rPr>
        <w:t xml:space="preserve"> la </w:t>
      </w:r>
      <w:r>
        <w:rPr>
          <w:sz w:val="22"/>
          <w:szCs w:val="22"/>
        </w:rPr>
        <w:t>sant</w:t>
      </w:r>
      <w:r>
        <w:rPr>
          <w:rFonts w:ascii="Helvetica" w:hAnsi="Helvetica"/>
          <w:sz w:val="22"/>
          <w:szCs w:val="22"/>
        </w:rPr>
        <w:t>é d’ici fin septembre.</w:t>
      </w:r>
      <w:r>
        <w:rPr>
          <w:sz w:val="22"/>
          <w:szCs w:val="22"/>
        </w:rPr>
        <w:t xml:space="preserve"> </w:t>
      </w:r>
    </w:p>
    <w:p w:rsidR="00AA1282" w:rsidRDefault="00AA1282" w:rsidP="00AA1282">
      <w:pPr>
        <w:pStyle w:val="gmail-msolistparagraph"/>
      </w:pPr>
      <w:r>
        <w:rPr>
          <w:rFonts w:ascii="Symbol" w:hAnsi="Symbol"/>
          <w:sz w:val="22"/>
          <w:szCs w:val="22"/>
        </w:rPr>
        <w:t></w:t>
      </w:r>
      <w:r>
        <w:rPr>
          <w:sz w:val="14"/>
          <w:szCs w:val="14"/>
        </w:rPr>
        <w:t xml:space="preserve">       </w:t>
      </w:r>
      <w:r>
        <w:rPr>
          <w:b/>
          <w:bCs/>
          <w:sz w:val="22"/>
          <w:szCs w:val="22"/>
        </w:rPr>
        <w:t xml:space="preserve">Les documents de plaidoyer sur le dossier d’investissements sont en cours de finalisation. </w:t>
      </w:r>
      <w:proofErr w:type="gramStart"/>
      <w:r>
        <w:rPr>
          <w:sz w:val="22"/>
          <w:szCs w:val="22"/>
        </w:rPr>
        <w:t>il</w:t>
      </w:r>
      <w:proofErr w:type="gramEnd"/>
      <w:r>
        <w:rPr>
          <w:sz w:val="22"/>
          <w:szCs w:val="22"/>
        </w:rPr>
        <w:t xml:space="preserve"> a été retenu</w:t>
      </w:r>
      <w:r>
        <w:rPr>
          <w:rFonts w:ascii="Helvetica" w:hAnsi="Helvetica"/>
          <w:sz w:val="22"/>
          <w:szCs w:val="22"/>
        </w:rPr>
        <w:t xml:space="preserve"> </w:t>
      </w:r>
      <w:r>
        <w:rPr>
          <w:sz w:val="22"/>
          <w:szCs w:val="22"/>
        </w:rPr>
        <w:t>de</w:t>
      </w:r>
      <w:r>
        <w:rPr>
          <w:rFonts w:ascii="Helvetica" w:hAnsi="Helvetica"/>
          <w:sz w:val="22"/>
          <w:szCs w:val="22"/>
        </w:rPr>
        <w:t xml:space="preserve"> </w:t>
      </w:r>
      <w:r>
        <w:rPr>
          <w:sz w:val="22"/>
          <w:szCs w:val="22"/>
        </w:rPr>
        <w:t>retravailler</w:t>
      </w:r>
      <w:r>
        <w:rPr>
          <w:rFonts w:ascii="Helvetica" w:hAnsi="Helvetica"/>
          <w:sz w:val="22"/>
          <w:szCs w:val="22"/>
        </w:rPr>
        <w:t xml:space="preserve"> </w:t>
      </w:r>
      <w:r>
        <w:rPr>
          <w:sz w:val="22"/>
          <w:szCs w:val="22"/>
        </w:rPr>
        <w:t>le</w:t>
      </w:r>
      <w:r>
        <w:rPr>
          <w:rFonts w:ascii="Helvetica" w:hAnsi="Helvetica"/>
          <w:sz w:val="22"/>
          <w:szCs w:val="22"/>
        </w:rPr>
        <w:t xml:space="preserve"> </w:t>
      </w:r>
      <w:r>
        <w:rPr>
          <w:sz w:val="22"/>
          <w:szCs w:val="22"/>
        </w:rPr>
        <w:t>projet</w:t>
      </w:r>
      <w:r>
        <w:rPr>
          <w:rFonts w:ascii="Helvetica" w:hAnsi="Helvetica"/>
          <w:sz w:val="22"/>
          <w:szCs w:val="22"/>
        </w:rPr>
        <w:t xml:space="preserve"> </w:t>
      </w:r>
      <w:r>
        <w:rPr>
          <w:sz w:val="22"/>
          <w:szCs w:val="22"/>
        </w:rPr>
        <w:t>pour</w:t>
      </w:r>
      <w:r>
        <w:rPr>
          <w:rFonts w:ascii="Helvetica" w:hAnsi="Helvetica"/>
          <w:sz w:val="22"/>
          <w:szCs w:val="22"/>
        </w:rPr>
        <w:t xml:space="preserve"> </w:t>
      </w:r>
      <w:r>
        <w:rPr>
          <w:sz w:val="22"/>
          <w:szCs w:val="22"/>
        </w:rPr>
        <w:t>qu'il</w:t>
      </w:r>
      <w:r>
        <w:rPr>
          <w:rFonts w:ascii="Helvetica" w:hAnsi="Helvetica"/>
          <w:sz w:val="22"/>
          <w:szCs w:val="22"/>
        </w:rPr>
        <w:t xml:space="preserve"> </w:t>
      </w:r>
      <w:r>
        <w:rPr>
          <w:sz w:val="22"/>
          <w:szCs w:val="22"/>
        </w:rPr>
        <w:t>soit</w:t>
      </w:r>
      <w:r>
        <w:rPr>
          <w:rFonts w:ascii="Helvetica" w:hAnsi="Helvetica"/>
          <w:sz w:val="22"/>
          <w:szCs w:val="22"/>
        </w:rPr>
        <w:t xml:space="preserve"> moins technique et plus communicatif. </w:t>
      </w:r>
      <w:r>
        <w:rPr>
          <w:sz w:val="22"/>
          <w:szCs w:val="22"/>
        </w:rPr>
        <w:t>Il a été proposé de s</w:t>
      </w:r>
      <w:r>
        <w:rPr>
          <w:rFonts w:ascii="Helvetica" w:hAnsi="Helvetica"/>
          <w:sz w:val="22"/>
          <w:szCs w:val="22"/>
        </w:rPr>
        <w:t>’</w:t>
      </w:r>
      <w:r>
        <w:rPr>
          <w:sz w:val="22"/>
          <w:szCs w:val="22"/>
        </w:rPr>
        <w:t>appuyer</w:t>
      </w:r>
      <w:r>
        <w:rPr>
          <w:rFonts w:ascii="Helvetica" w:hAnsi="Helvetica"/>
          <w:sz w:val="22"/>
          <w:szCs w:val="22"/>
        </w:rPr>
        <w:t xml:space="preserve"> sur le </w:t>
      </w:r>
      <w:r>
        <w:rPr>
          <w:sz w:val="22"/>
          <w:szCs w:val="22"/>
        </w:rPr>
        <w:t>travail</w:t>
      </w:r>
      <w:r>
        <w:rPr>
          <w:rFonts w:ascii="Helvetica" w:hAnsi="Helvetica"/>
          <w:sz w:val="22"/>
          <w:szCs w:val="22"/>
        </w:rPr>
        <w:t xml:space="preserve"> </w:t>
      </w:r>
      <w:r>
        <w:rPr>
          <w:sz w:val="22"/>
          <w:szCs w:val="22"/>
        </w:rPr>
        <w:t>qui</w:t>
      </w:r>
      <w:r>
        <w:rPr>
          <w:rFonts w:ascii="Helvetica" w:hAnsi="Helvetica"/>
          <w:sz w:val="22"/>
          <w:szCs w:val="22"/>
        </w:rPr>
        <w:t xml:space="preserve"> </w:t>
      </w:r>
      <w:r>
        <w:rPr>
          <w:sz w:val="22"/>
          <w:szCs w:val="22"/>
        </w:rPr>
        <w:t>avait été fait à cet effet lors</w:t>
      </w:r>
      <w:r>
        <w:rPr>
          <w:rFonts w:ascii="Helvetica" w:hAnsi="Helvetica"/>
          <w:sz w:val="22"/>
          <w:szCs w:val="22"/>
        </w:rPr>
        <w:t xml:space="preserve"> </w:t>
      </w:r>
      <w:r>
        <w:rPr>
          <w:sz w:val="22"/>
          <w:szCs w:val="22"/>
        </w:rPr>
        <w:t>de la</w:t>
      </w:r>
      <w:r>
        <w:rPr>
          <w:rFonts w:ascii="Helvetica" w:hAnsi="Helvetica"/>
          <w:sz w:val="22"/>
          <w:szCs w:val="22"/>
        </w:rPr>
        <w:t xml:space="preserve"> p</w:t>
      </w:r>
      <w:r>
        <w:rPr>
          <w:sz w:val="22"/>
          <w:szCs w:val="22"/>
        </w:rPr>
        <w:t>réparation de la conférence</w:t>
      </w:r>
      <w:r>
        <w:rPr>
          <w:rFonts w:ascii="Helvetica" w:hAnsi="Helvetica"/>
          <w:sz w:val="22"/>
          <w:szCs w:val="22"/>
        </w:rPr>
        <w:t xml:space="preserve"> </w:t>
      </w:r>
      <w:r>
        <w:rPr>
          <w:sz w:val="22"/>
          <w:szCs w:val="22"/>
        </w:rPr>
        <w:t>d'Oslo.  En effet, l'ONG Dalberg avait été commis</w:t>
      </w:r>
      <w:r>
        <w:rPr>
          <w:rFonts w:ascii="Helvetica" w:hAnsi="Helvetica"/>
          <w:sz w:val="22"/>
          <w:szCs w:val="22"/>
        </w:rPr>
        <w:t xml:space="preserve"> par </w:t>
      </w:r>
      <w:r>
        <w:rPr>
          <w:sz w:val="22"/>
          <w:szCs w:val="22"/>
        </w:rPr>
        <w:t>Fondation Gates</w:t>
      </w:r>
      <w:r>
        <w:rPr>
          <w:rFonts w:ascii="Helvetica" w:hAnsi="Helvetica"/>
          <w:sz w:val="22"/>
          <w:szCs w:val="22"/>
        </w:rPr>
        <w:t xml:space="preserve"> </w:t>
      </w:r>
      <w:r>
        <w:rPr>
          <w:sz w:val="22"/>
          <w:szCs w:val="22"/>
        </w:rPr>
        <w:t>pour produire</w:t>
      </w:r>
      <w:r>
        <w:rPr>
          <w:rFonts w:ascii="Helvetica" w:hAnsi="Helvetica"/>
          <w:sz w:val="22"/>
          <w:szCs w:val="22"/>
        </w:rPr>
        <w:t xml:space="preserve"> </w:t>
      </w:r>
      <w:r>
        <w:rPr>
          <w:sz w:val="22"/>
          <w:szCs w:val="22"/>
        </w:rPr>
        <w:t>des</w:t>
      </w:r>
      <w:r>
        <w:rPr>
          <w:rFonts w:ascii="Helvetica" w:hAnsi="Helvetica"/>
          <w:sz w:val="22"/>
          <w:szCs w:val="22"/>
        </w:rPr>
        <w:t xml:space="preserve"> </w:t>
      </w:r>
      <w:r>
        <w:rPr>
          <w:sz w:val="22"/>
          <w:szCs w:val="22"/>
        </w:rPr>
        <w:t>supports</w:t>
      </w:r>
      <w:r>
        <w:rPr>
          <w:rFonts w:ascii="Helvetica" w:hAnsi="Helvetica"/>
          <w:sz w:val="22"/>
          <w:szCs w:val="22"/>
        </w:rPr>
        <w:t xml:space="preserve"> </w:t>
      </w:r>
      <w:r>
        <w:rPr>
          <w:sz w:val="22"/>
          <w:szCs w:val="22"/>
        </w:rPr>
        <w:t>de</w:t>
      </w:r>
      <w:r>
        <w:rPr>
          <w:rFonts w:ascii="Helvetica" w:hAnsi="Helvetica"/>
          <w:sz w:val="22"/>
          <w:szCs w:val="22"/>
        </w:rPr>
        <w:t xml:space="preserve"> </w:t>
      </w:r>
      <w:r>
        <w:rPr>
          <w:sz w:val="22"/>
          <w:szCs w:val="22"/>
        </w:rPr>
        <w:t>communication</w:t>
      </w:r>
      <w:r>
        <w:rPr>
          <w:rFonts w:ascii="Helvetica" w:hAnsi="Helvetica"/>
          <w:sz w:val="22"/>
          <w:szCs w:val="22"/>
        </w:rPr>
        <w:t xml:space="preserve">. </w:t>
      </w:r>
      <w:r>
        <w:rPr>
          <w:sz w:val="22"/>
          <w:szCs w:val="22"/>
        </w:rPr>
        <w:t>Le</w:t>
      </w:r>
      <w:r>
        <w:rPr>
          <w:rFonts w:ascii="Helvetica" w:hAnsi="Helvetica"/>
          <w:sz w:val="22"/>
          <w:szCs w:val="22"/>
        </w:rPr>
        <w:t xml:space="preserve"> </w:t>
      </w:r>
      <w:r>
        <w:rPr>
          <w:sz w:val="22"/>
          <w:szCs w:val="22"/>
        </w:rPr>
        <w:t>point</w:t>
      </w:r>
      <w:r>
        <w:rPr>
          <w:rFonts w:ascii="Helvetica" w:hAnsi="Helvetica"/>
          <w:sz w:val="22"/>
          <w:szCs w:val="22"/>
        </w:rPr>
        <w:t xml:space="preserve"> </w:t>
      </w:r>
      <w:r>
        <w:rPr>
          <w:sz w:val="22"/>
          <w:szCs w:val="22"/>
        </w:rPr>
        <w:t>focal</w:t>
      </w:r>
      <w:r>
        <w:rPr>
          <w:rFonts w:ascii="Helvetica" w:hAnsi="Helvetica"/>
          <w:sz w:val="22"/>
          <w:szCs w:val="22"/>
        </w:rPr>
        <w:t xml:space="preserve"> </w:t>
      </w:r>
      <w:r>
        <w:rPr>
          <w:sz w:val="22"/>
          <w:szCs w:val="22"/>
        </w:rPr>
        <w:t>du GFF</w:t>
      </w:r>
      <w:r>
        <w:rPr>
          <w:rFonts w:ascii="Helvetica" w:hAnsi="Helvetica"/>
          <w:sz w:val="22"/>
          <w:szCs w:val="22"/>
        </w:rPr>
        <w:t xml:space="preserve"> </w:t>
      </w:r>
      <w:r>
        <w:rPr>
          <w:sz w:val="22"/>
          <w:szCs w:val="22"/>
        </w:rPr>
        <w:t>et l</w:t>
      </w:r>
      <w:r>
        <w:rPr>
          <w:rFonts w:ascii="Helvetica" w:hAnsi="Helvetica"/>
          <w:sz w:val="22"/>
          <w:szCs w:val="22"/>
        </w:rPr>
        <w:t>’</w:t>
      </w:r>
      <w:r>
        <w:rPr>
          <w:sz w:val="22"/>
          <w:szCs w:val="22"/>
        </w:rPr>
        <w:t>USAID</w:t>
      </w:r>
      <w:r>
        <w:rPr>
          <w:rFonts w:ascii="Helvetica" w:hAnsi="Helvetica"/>
          <w:sz w:val="22"/>
          <w:szCs w:val="22"/>
        </w:rPr>
        <w:t xml:space="preserve"> </w:t>
      </w:r>
      <w:r>
        <w:rPr>
          <w:sz w:val="22"/>
          <w:szCs w:val="22"/>
        </w:rPr>
        <w:t>qui ont</w:t>
      </w:r>
      <w:r>
        <w:rPr>
          <w:rFonts w:ascii="Helvetica" w:hAnsi="Helvetica"/>
          <w:sz w:val="22"/>
          <w:szCs w:val="22"/>
        </w:rPr>
        <w:t xml:space="preserve"> </w:t>
      </w:r>
      <w:r>
        <w:rPr>
          <w:sz w:val="22"/>
          <w:szCs w:val="22"/>
        </w:rPr>
        <w:t>participé à la</w:t>
      </w:r>
      <w:r>
        <w:rPr>
          <w:rFonts w:ascii="Helvetica" w:hAnsi="Helvetica"/>
          <w:sz w:val="22"/>
          <w:szCs w:val="22"/>
        </w:rPr>
        <w:t xml:space="preserve"> </w:t>
      </w:r>
      <w:r>
        <w:rPr>
          <w:sz w:val="22"/>
          <w:szCs w:val="22"/>
        </w:rPr>
        <w:t>conf</w:t>
      </w:r>
      <w:r>
        <w:rPr>
          <w:rFonts w:ascii="Helvetica" w:hAnsi="Helvetica"/>
          <w:sz w:val="22"/>
          <w:szCs w:val="22"/>
        </w:rPr>
        <w:t xml:space="preserve">érence </w:t>
      </w:r>
      <w:r>
        <w:rPr>
          <w:sz w:val="22"/>
          <w:szCs w:val="22"/>
        </w:rPr>
        <w:t>d'Oslo</w:t>
      </w:r>
      <w:r>
        <w:rPr>
          <w:rFonts w:ascii="Helvetica" w:hAnsi="Helvetica"/>
          <w:sz w:val="22"/>
          <w:szCs w:val="22"/>
        </w:rPr>
        <w:t xml:space="preserve"> </w:t>
      </w:r>
      <w:r>
        <w:rPr>
          <w:sz w:val="22"/>
          <w:szCs w:val="22"/>
        </w:rPr>
        <w:t>pourraient</w:t>
      </w:r>
      <w:r>
        <w:rPr>
          <w:rFonts w:ascii="Helvetica" w:hAnsi="Helvetica"/>
          <w:sz w:val="22"/>
          <w:szCs w:val="22"/>
        </w:rPr>
        <w:t xml:space="preserve"> </w:t>
      </w:r>
      <w:r>
        <w:rPr>
          <w:sz w:val="22"/>
          <w:szCs w:val="22"/>
        </w:rPr>
        <w:t xml:space="preserve">aider </w:t>
      </w:r>
      <w:r>
        <w:rPr>
          <w:rFonts w:ascii="Helvetica" w:hAnsi="Helvetica"/>
          <w:sz w:val="22"/>
          <w:szCs w:val="22"/>
        </w:rPr>
        <w:t xml:space="preserve">à </w:t>
      </w:r>
      <w:r>
        <w:rPr>
          <w:sz w:val="22"/>
          <w:szCs w:val="22"/>
        </w:rPr>
        <w:t>avancer</w:t>
      </w:r>
      <w:r>
        <w:rPr>
          <w:rFonts w:ascii="Helvetica" w:hAnsi="Helvetica"/>
          <w:sz w:val="22"/>
          <w:szCs w:val="22"/>
        </w:rPr>
        <w:t xml:space="preserve"> </w:t>
      </w:r>
      <w:r>
        <w:rPr>
          <w:sz w:val="22"/>
          <w:szCs w:val="22"/>
        </w:rPr>
        <w:t>sur</w:t>
      </w:r>
      <w:r>
        <w:rPr>
          <w:rFonts w:ascii="Helvetica" w:hAnsi="Helvetica"/>
          <w:sz w:val="22"/>
          <w:szCs w:val="22"/>
        </w:rPr>
        <w:t xml:space="preserve"> </w:t>
      </w:r>
      <w:r>
        <w:rPr>
          <w:sz w:val="22"/>
          <w:szCs w:val="22"/>
        </w:rPr>
        <w:t>ce</w:t>
      </w:r>
      <w:r>
        <w:rPr>
          <w:rFonts w:ascii="Helvetica" w:hAnsi="Helvetica"/>
          <w:sz w:val="22"/>
          <w:szCs w:val="22"/>
        </w:rPr>
        <w:t xml:space="preserve"> dossier. </w:t>
      </w:r>
      <w:r>
        <w:rPr>
          <w:sz w:val="22"/>
          <w:szCs w:val="22"/>
        </w:rPr>
        <w:t>L</w:t>
      </w:r>
      <w:r>
        <w:rPr>
          <w:rFonts w:ascii="Helvetica" w:hAnsi="Helvetica"/>
          <w:sz w:val="22"/>
          <w:szCs w:val="22"/>
        </w:rPr>
        <w:t>’</w:t>
      </w:r>
      <w:r>
        <w:rPr>
          <w:sz w:val="22"/>
          <w:szCs w:val="22"/>
        </w:rPr>
        <w:t>UNFPA</w:t>
      </w:r>
      <w:r>
        <w:rPr>
          <w:rFonts w:ascii="Helvetica" w:hAnsi="Helvetica"/>
          <w:sz w:val="22"/>
          <w:szCs w:val="22"/>
        </w:rPr>
        <w:t xml:space="preserve"> </w:t>
      </w:r>
      <w:r>
        <w:rPr>
          <w:sz w:val="22"/>
          <w:szCs w:val="22"/>
        </w:rPr>
        <w:t>s'est positionn</w:t>
      </w:r>
      <w:r>
        <w:rPr>
          <w:rFonts w:ascii="Helvetica" w:hAnsi="Helvetica"/>
          <w:sz w:val="22"/>
          <w:szCs w:val="22"/>
        </w:rPr>
        <w:t>é</w:t>
      </w:r>
      <w:r>
        <w:rPr>
          <w:sz w:val="22"/>
          <w:szCs w:val="22"/>
        </w:rPr>
        <w:t>e</w:t>
      </w:r>
      <w:r>
        <w:rPr>
          <w:rFonts w:ascii="Helvetica" w:hAnsi="Helvetica"/>
          <w:sz w:val="22"/>
          <w:szCs w:val="22"/>
        </w:rPr>
        <w:t xml:space="preserve"> </w:t>
      </w:r>
      <w:r>
        <w:rPr>
          <w:sz w:val="22"/>
          <w:szCs w:val="22"/>
        </w:rPr>
        <w:t>pour</w:t>
      </w:r>
      <w:r>
        <w:rPr>
          <w:rFonts w:ascii="Helvetica" w:hAnsi="Helvetica"/>
          <w:sz w:val="22"/>
          <w:szCs w:val="22"/>
        </w:rPr>
        <w:t xml:space="preserve"> </w:t>
      </w:r>
      <w:r>
        <w:rPr>
          <w:sz w:val="22"/>
          <w:szCs w:val="22"/>
        </w:rPr>
        <w:t>accompagner le processus</w:t>
      </w:r>
      <w:r>
        <w:rPr>
          <w:rFonts w:ascii="Helvetica" w:hAnsi="Helvetica"/>
          <w:sz w:val="22"/>
          <w:szCs w:val="22"/>
        </w:rPr>
        <w:t xml:space="preserve"> </w:t>
      </w:r>
      <w:r>
        <w:rPr>
          <w:sz w:val="22"/>
          <w:szCs w:val="22"/>
        </w:rPr>
        <w:t>de développement des</w:t>
      </w:r>
      <w:r>
        <w:rPr>
          <w:rFonts w:ascii="Helvetica" w:hAnsi="Helvetica"/>
          <w:sz w:val="22"/>
          <w:szCs w:val="22"/>
        </w:rPr>
        <w:t xml:space="preserve"> </w:t>
      </w:r>
      <w:r>
        <w:rPr>
          <w:sz w:val="22"/>
          <w:szCs w:val="22"/>
        </w:rPr>
        <w:t>outils</w:t>
      </w:r>
      <w:r>
        <w:rPr>
          <w:rFonts w:ascii="Helvetica" w:hAnsi="Helvetica"/>
          <w:sz w:val="22"/>
          <w:szCs w:val="22"/>
        </w:rPr>
        <w:t xml:space="preserve"> de communication. </w:t>
      </w:r>
      <w:r>
        <w:rPr>
          <w:sz w:val="22"/>
          <w:szCs w:val="22"/>
        </w:rPr>
        <w:t xml:space="preserve">Il est </w:t>
      </w:r>
      <w:r>
        <w:rPr>
          <w:rFonts w:ascii="Helvetica" w:hAnsi="Helvetica"/>
          <w:sz w:val="22"/>
          <w:szCs w:val="22"/>
        </w:rPr>
        <w:t xml:space="preserve">à noter que </w:t>
      </w:r>
      <w:proofErr w:type="spellStart"/>
      <w:r>
        <w:rPr>
          <w:rFonts w:ascii="Helvetica" w:hAnsi="Helvetica"/>
          <w:sz w:val="22"/>
          <w:szCs w:val="22"/>
        </w:rPr>
        <w:t>ju</w:t>
      </w:r>
      <w:r>
        <w:rPr>
          <w:sz w:val="22"/>
          <w:szCs w:val="22"/>
        </w:rPr>
        <w:t>sque là</w:t>
      </w:r>
      <w:proofErr w:type="spellEnd"/>
      <w:r>
        <w:rPr>
          <w:sz w:val="22"/>
          <w:szCs w:val="22"/>
        </w:rPr>
        <w:t xml:space="preserve"> c</w:t>
      </w:r>
      <w:r>
        <w:rPr>
          <w:rFonts w:ascii="Helvetica" w:hAnsi="Helvetica"/>
          <w:sz w:val="22"/>
          <w:szCs w:val="22"/>
        </w:rPr>
        <w:t>’</w:t>
      </w:r>
      <w:r>
        <w:rPr>
          <w:sz w:val="22"/>
          <w:szCs w:val="22"/>
        </w:rPr>
        <w:t>est l</w:t>
      </w:r>
      <w:r>
        <w:rPr>
          <w:rFonts w:ascii="Helvetica" w:hAnsi="Helvetica"/>
          <w:sz w:val="22"/>
          <w:szCs w:val="22"/>
        </w:rPr>
        <w:t>’</w:t>
      </w:r>
      <w:r>
        <w:rPr>
          <w:sz w:val="22"/>
          <w:szCs w:val="22"/>
        </w:rPr>
        <w:t>Union européenne qui accompagnait l</w:t>
      </w:r>
      <w:r>
        <w:rPr>
          <w:rFonts w:ascii="Helvetica" w:hAnsi="Helvetica"/>
          <w:sz w:val="22"/>
          <w:szCs w:val="22"/>
        </w:rPr>
        <w:t>’</w:t>
      </w:r>
      <w:r>
        <w:rPr>
          <w:sz w:val="22"/>
          <w:szCs w:val="22"/>
        </w:rPr>
        <w:t>activité.</w:t>
      </w:r>
    </w:p>
    <w:p w:rsidR="00AA1282" w:rsidRDefault="00AA1282" w:rsidP="00AA1282">
      <w:pPr>
        <w:pStyle w:val="gmail-msolistparagraph"/>
      </w:pPr>
      <w:r>
        <w:rPr>
          <w:rFonts w:ascii="Symbol" w:hAnsi="Symbol"/>
          <w:sz w:val="22"/>
          <w:szCs w:val="22"/>
        </w:rPr>
        <w:lastRenderedPageBreak/>
        <w:t></w:t>
      </w:r>
      <w:r>
        <w:rPr>
          <w:sz w:val="14"/>
          <w:szCs w:val="14"/>
        </w:rPr>
        <w:t xml:space="preserve">       </w:t>
      </w:r>
      <w:r>
        <w:rPr>
          <w:b/>
          <w:bCs/>
          <w:sz w:val="22"/>
          <w:szCs w:val="22"/>
        </w:rPr>
        <w:t xml:space="preserve">Le forum sur la CSU est prévu </w:t>
      </w:r>
      <w:r>
        <w:rPr>
          <w:sz w:val="22"/>
          <w:szCs w:val="22"/>
        </w:rPr>
        <w:t>les 12, 13, 14 d</w:t>
      </w:r>
      <w:r>
        <w:rPr>
          <w:rFonts w:ascii="Helvetica" w:hAnsi="Helvetica"/>
          <w:sz w:val="22"/>
          <w:szCs w:val="22"/>
        </w:rPr>
        <w:t>écembre</w:t>
      </w:r>
      <w:r>
        <w:rPr>
          <w:sz w:val="22"/>
          <w:szCs w:val="22"/>
        </w:rPr>
        <w:t xml:space="preserve"> 2019</w:t>
      </w:r>
      <w:r>
        <w:rPr>
          <w:rFonts w:ascii="Helvetica" w:hAnsi="Helvetica"/>
          <w:sz w:val="22"/>
          <w:szCs w:val="22"/>
        </w:rPr>
        <w:t xml:space="preserve"> </w:t>
      </w:r>
      <w:r>
        <w:rPr>
          <w:sz w:val="22"/>
          <w:szCs w:val="22"/>
        </w:rPr>
        <w:t>avec l</w:t>
      </w:r>
      <w:r>
        <w:rPr>
          <w:rFonts w:ascii="Helvetica" w:hAnsi="Helvetica"/>
          <w:sz w:val="22"/>
          <w:szCs w:val="22"/>
        </w:rPr>
        <w:t>’</w:t>
      </w:r>
      <w:r>
        <w:rPr>
          <w:sz w:val="22"/>
          <w:szCs w:val="22"/>
        </w:rPr>
        <w:t>évènement de haut</w:t>
      </w:r>
      <w:r>
        <w:rPr>
          <w:rFonts w:ascii="Helvetica" w:hAnsi="Helvetica"/>
          <w:sz w:val="22"/>
          <w:szCs w:val="22"/>
        </w:rPr>
        <w:t xml:space="preserve"> </w:t>
      </w:r>
      <w:r>
        <w:rPr>
          <w:sz w:val="22"/>
          <w:szCs w:val="22"/>
        </w:rPr>
        <w:t>niveau</w:t>
      </w:r>
      <w:r>
        <w:rPr>
          <w:rFonts w:ascii="Helvetica" w:hAnsi="Helvetica"/>
          <w:sz w:val="22"/>
          <w:szCs w:val="22"/>
        </w:rPr>
        <w:t> </w:t>
      </w:r>
      <w:r>
        <w:rPr>
          <w:sz w:val="22"/>
          <w:szCs w:val="22"/>
        </w:rPr>
        <w:t>qui aura lieu le 14 d</w:t>
      </w:r>
      <w:r>
        <w:rPr>
          <w:rFonts w:ascii="Helvetica" w:hAnsi="Helvetica"/>
          <w:sz w:val="22"/>
          <w:szCs w:val="22"/>
        </w:rPr>
        <w:t xml:space="preserve">écembre. </w:t>
      </w:r>
      <w:r>
        <w:rPr>
          <w:sz w:val="22"/>
          <w:szCs w:val="22"/>
        </w:rPr>
        <w:t>Le travail technique a commenc</w:t>
      </w:r>
      <w:r>
        <w:rPr>
          <w:rFonts w:ascii="Helvetica" w:hAnsi="Helvetica"/>
          <w:sz w:val="22"/>
          <w:szCs w:val="22"/>
        </w:rPr>
        <w:t xml:space="preserve">é avec </w:t>
      </w:r>
      <w:r>
        <w:rPr>
          <w:sz w:val="22"/>
          <w:szCs w:val="22"/>
        </w:rPr>
        <w:t xml:space="preserve">l'appui des PTF. Il a </w:t>
      </w:r>
      <w:r>
        <w:rPr>
          <w:rFonts w:ascii="Helvetica" w:hAnsi="Helvetica"/>
          <w:sz w:val="22"/>
          <w:szCs w:val="22"/>
        </w:rPr>
        <w:t>été</w:t>
      </w:r>
      <w:r>
        <w:rPr>
          <w:sz w:val="22"/>
          <w:szCs w:val="22"/>
        </w:rPr>
        <w:t xml:space="preserve"> sugg</w:t>
      </w:r>
      <w:r>
        <w:rPr>
          <w:rFonts w:ascii="Helvetica" w:hAnsi="Helvetica"/>
          <w:sz w:val="22"/>
          <w:szCs w:val="22"/>
        </w:rPr>
        <w:t xml:space="preserve">éré </w:t>
      </w:r>
      <w:r>
        <w:rPr>
          <w:sz w:val="22"/>
          <w:szCs w:val="22"/>
        </w:rPr>
        <w:t>au</w:t>
      </w:r>
      <w:r>
        <w:rPr>
          <w:rFonts w:ascii="Helvetica" w:hAnsi="Helvetica"/>
          <w:sz w:val="22"/>
          <w:szCs w:val="22"/>
        </w:rPr>
        <w:t xml:space="preserve"> </w:t>
      </w:r>
      <w:r>
        <w:rPr>
          <w:sz w:val="22"/>
          <w:szCs w:val="22"/>
        </w:rPr>
        <w:t>Minist</w:t>
      </w:r>
      <w:r>
        <w:rPr>
          <w:rFonts w:ascii="Helvetica" w:hAnsi="Helvetica"/>
          <w:sz w:val="22"/>
          <w:szCs w:val="22"/>
        </w:rPr>
        <w:t xml:space="preserve">ère de mettre à jour rapidement la feuille </w:t>
      </w:r>
      <w:r>
        <w:rPr>
          <w:sz w:val="22"/>
          <w:szCs w:val="22"/>
        </w:rPr>
        <w:t>de route</w:t>
      </w:r>
      <w:r>
        <w:rPr>
          <w:rFonts w:ascii="Helvetica" w:hAnsi="Helvetica"/>
          <w:sz w:val="22"/>
          <w:szCs w:val="22"/>
        </w:rPr>
        <w:t xml:space="preserve"> élaborée </w:t>
      </w:r>
      <w:r>
        <w:rPr>
          <w:sz w:val="22"/>
          <w:szCs w:val="22"/>
        </w:rPr>
        <w:t>depuis</w:t>
      </w:r>
      <w:r>
        <w:rPr>
          <w:rFonts w:ascii="Helvetica" w:hAnsi="Helvetica"/>
          <w:sz w:val="22"/>
          <w:szCs w:val="22"/>
        </w:rPr>
        <w:t xml:space="preserve"> </w:t>
      </w:r>
      <w:r>
        <w:rPr>
          <w:sz w:val="22"/>
          <w:szCs w:val="22"/>
        </w:rPr>
        <w:t>juillet,</w:t>
      </w:r>
      <w:r>
        <w:rPr>
          <w:rFonts w:ascii="Helvetica" w:hAnsi="Helvetica"/>
          <w:sz w:val="22"/>
          <w:szCs w:val="22"/>
        </w:rPr>
        <w:t xml:space="preserve"> </w:t>
      </w:r>
      <w:r>
        <w:rPr>
          <w:sz w:val="22"/>
          <w:szCs w:val="22"/>
        </w:rPr>
        <w:t>de saisir</w:t>
      </w:r>
      <w:r>
        <w:rPr>
          <w:rFonts w:ascii="Helvetica" w:hAnsi="Helvetica"/>
          <w:sz w:val="22"/>
          <w:szCs w:val="22"/>
        </w:rPr>
        <w:t xml:space="preserve"> les </w:t>
      </w:r>
      <w:r>
        <w:rPr>
          <w:sz w:val="22"/>
          <w:szCs w:val="22"/>
        </w:rPr>
        <w:t>opportunités</w:t>
      </w:r>
      <w:r>
        <w:rPr>
          <w:rFonts w:ascii="Helvetica" w:hAnsi="Helvetica"/>
          <w:sz w:val="22"/>
          <w:szCs w:val="22"/>
        </w:rPr>
        <w:t xml:space="preserve"> </w:t>
      </w:r>
      <w:r>
        <w:rPr>
          <w:sz w:val="22"/>
          <w:szCs w:val="22"/>
        </w:rPr>
        <w:t>comme</w:t>
      </w:r>
      <w:r>
        <w:rPr>
          <w:rFonts w:ascii="Helvetica" w:hAnsi="Helvetica"/>
          <w:sz w:val="22"/>
          <w:szCs w:val="22"/>
        </w:rPr>
        <w:t xml:space="preserve"> </w:t>
      </w:r>
      <w:r>
        <w:rPr>
          <w:sz w:val="22"/>
          <w:szCs w:val="22"/>
        </w:rPr>
        <w:t>UNGA et</w:t>
      </w:r>
      <w:r>
        <w:rPr>
          <w:rFonts w:ascii="Helvetica" w:hAnsi="Helvetica"/>
          <w:sz w:val="22"/>
          <w:szCs w:val="22"/>
        </w:rPr>
        <w:t xml:space="preserve"> </w:t>
      </w:r>
      <w:r>
        <w:rPr>
          <w:sz w:val="22"/>
          <w:szCs w:val="22"/>
        </w:rPr>
        <w:t>d'autres fora</w:t>
      </w:r>
      <w:r>
        <w:rPr>
          <w:rFonts w:ascii="Helvetica" w:hAnsi="Helvetica"/>
          <w:sz w:val="22"/>
          <w:szCs w:val="22"/>
        </w:rPr>
        <w:t xml:space="preserve"> </w:t>
      </w:r>
      <w:r>
        <w:rPr>
          <w:sz w:val="22"/>
          <w:szCs w:val="22"/>
        </w:rPr>
        <w:t>pour</w:t>
      </w:r>
      <w:r>
        <w:rPr>
          <w:rFonts w:ascii="Helvetica" w:hAnsi="Helvetica"/>
          <w:sz w:val="22"/>
          <w:szCs w:val="22"/>
        </w:rPr>
        <w:t xml:space="preserve"> </w:t>
      </w:r>
      <w:r>
        <w:rPr>
          <w:sz w:val="22"/>
          <w:szCs w:val="22"/>
        </w:rPr>
        <w:t>communiquer autour</w:t>
      </w:r>
      <w:r>
        <w:rPr>
          <w:rFonts w:ascii="Helvetica" w:hAnsi="Helvetica"/>
          <w:sz w:val="22"/>
          <w:szCs w:val="22"/>
        </w:rPr>
        <w:t xml:space="preserve"> </w:t>
      </w:r>
      <w:r>
        <w:rPr>
          <w:sz w:val="22"/>
          <w:szCs w:val="22"/>
        </w:rPr>
        <w:t>du forum</w:t>
      </w:r>
      <w:r>
        <w:rPr>
          <w:rFonts w:ascii="Helvetica" w:hAnsi="Helvetica"/>
          <w:sz w:val="22"/>
          <w:szCs w:val="22"/>
        </w:rPr>
        <w:t> </w:t>
      </w:r>
      <w:r>
        <w:rPr>
          <w:sz w:val="22"/>
          <w:szCs w:val="22"/>
        </w:rPr>
        <w:t>et d</w:t>
      </w:r>
      <w:r>
        <w:rPr>
          <w:rFonts w:ascii="Helvetica" w:hAnsi="Helvetica"/>
          <w:sz w:val="22"/>
          <w:szCs w:val="22"/>
        </w:rPr>
        <w:t>’</w:t>
      </w:r>
      <w:r>
        <w:rPr>
          <w:sz w:val="22"/>
          <w:szCs w:val="22"/>
        </w:rPr>
        <w:t>acc</w:t>
      </w:r>
      <w:r>
        <w:rPr>
          <w:rFonts w:ascii="Helvetica" w:hAnsi="Helvetica"/>
          <w:sz w:val="22"/>
          <w:szCs w:val="22"/>
        </w:rPr>
        <w:t xml:space="preserve">élérer </w:t>
      </w:r>
      <w:r>
        <w:rPr>
          <w:sz w:val="22"/>
          <w:szCs w:val="22"/>
        </w:rPr>
        <w:t>les</w:t>
      </w:r>
      <w:r>
        <w:rPr>
          <w:rFonts w:ascii="Helvetica" w:hAnsi="Helvetica"/>
          <w:sz w:val="22"/>
          <w:szCs w:val="22"/>
        </w:rPr>
        <w:t xml:space="preserve"> </w:t>
      </w:r>
      <w:r>
        <w:rPr>
          <w:sz w:val="22"/>
          <w:szCs w:val="22"/>
        </w:rPr>
        <w:t>autres aspects des</w:t>
      </w:r>
      <w:r>
        <w:rPr>
          <w:rFonts w:ascii="Helvetica" w:hAnsi="Helvetica"/>
          <w:sz w:val="22"/>
          <w:szCs w:val="22"/>
        </w:rPr>
        <w:t xml:space="preserve"> </w:t>
      </w:r>
      <w:r>
        <w:rPr>
          <w:sz w:val="22"/>
          <w:szCs w:val="22"/>
        </w:rPr>
        <w:t>pr</w:t>
      </w:r>
      <w:r>
        <w:rPr>
          <w:rFonts w:ascii="Helvetica" w:hAnsi="Helvetica"/>
          <w:sz w:val="22"/>
          <w:szCs w:val="22"/>
        </w:rPr>
        <w:t>éparatifs</w:t>
      </w:r>
      <w:r>
        <w:rPr>
          <w:sz w:val="22"/>
          <w:szCs w:val="22"/>
        </w:rPr>
        <w:t>.</w:t>
      </w:r>
    </w:p>
    <w:p w:rsidR="00AA1282" w:rsidRDefault="00AA1282" w:rsidP="00AA1282">
      <w:pPr>
        <w:pStyle w:val="gmail-msolistparagraph"/>
      </w:pPr>
      <w:r>
        <w:rPr>
          <w:rFonts w:ascii="Symbol" w:hAnsi="Symbol"/>
          <w:sz w:val="22"/>
          <w:szCs w:val="22"/>
        </w:rPr>
        <w:t></w:t>
      </w:r>
      <w:r>
        <w:rPr>
          <w:sz w:val="14"/>
          <w:szCs w:val="14"/>
        </w:rPr>
        <w:t xml:space="preserve">       </w:t>
      </w:r>
      <w:r>
        <w:rPr>
          <w:b/>
          <w:bCs/>
          <w:sz w:val="22"/>
          <w:szCs w:val="22"/>
        </w:rPr>
        <w:t>La Direction des systèmes d’information sanitaire (DSIS) a présenté un projet de renforcement des capacités des acteurs en recherche, analyse et utilisation des données avec le logiciel R.</w:t>
      </w:r>
      <w:r>
        <w:rPr>
          <w:sz w:val="22"/>
          <w:szCs w:val="22"/>
        </w:rPr>
        <w:t> La DUE est pourrait accompagner le projet s</w:t>
      </w:r>
      <w:r>
        <w:rPr>
          <w:rFonts w:ascii="Helvetica" w:hAnsi="Helvetica"/>
          <w:sz w:val="22"/>
          <w:szCs w:val="22"/>
        </w:rPr>
        <w:t>’</w:t>
      </w:r>
      <w:r>
        <w:rPr>
          <w:sz w:val="22"/>
          <w:szCs w:val="22"/>
        </w:rPr>
        <w:t>il s</w:t>
      </w:r>
      <w:r>
        <w:rPr>
          <w:rFonts w:ascii="Helvetica" w:hAnsi="Helvetica"/>
          <w:sz w:val="22"/>
          <w:szCs w:val="22"/>
        </w:rPr>
        <w:t>’</w:t>
      </w:r>
      <w:r>
        <w:rPr>
          <w:sz w:val="22"/>
          <w:szCs w:val="22"/>
        </w:rPr>
        <w:t>inscrit dans l</w:t>
      </w:r>
      <w:r>
        <w:rPr>
          <w:rFonts w:ascii="Helvetica" w:hAnsi="Helvetica"/>
          <w:sz w:val="22"/>
          <w:szCs w:val="22"/>
        </w:rPr>
        <w:t>’</w:t>
      </w:r>
      <w:r>
        <w:rPr>
          <w:sz w:val="22"/>
          <w:szCs w:val="22"/>
        </w:rPr>
        <w:t xml:space="preserve">esprit des </w:t>
      </w:r>
      <w:r>
        <w:rPr>
          <w:rFonts w:ascii="Helvetica" w:hAnsi="Helvetica"/>
          <w:sz w:val="22"/>
          <w:szCs w:val="22"/>
        </w:rPr>
        <w:t>« </w:t>
      </w:r>
      <w:r>
        <w:rPr>
          <w:sz w:val="22"/>
          <w:szCs w:val="22"/>
        </w:rPr>
        <w:t>mesures </w:t>
      </w:r>
      <w:r>
        <w:rPr>
          <w:rFonts w:ascii="Helvetica" w:hAnsi="Helvetica"/>
          <w:sz w:val="22"/>
          <w:szCs w:val="22"/>
        </w:rPr>
        <w:t>»</w:t>
      </w:r>
      <w:r>
        <w:rPr>
          <w:sz w:val="22"/>
          <w:szCs w:val="22"/>
        </w:rPr>
        <w:t xml:space="preserve"> afin de ne pas r</w:t>
      </w:r>
      <w:r>
        <w:rPr>
          <w:rFonts w:ascii="Helvetica" w:hAnsi="Helvetica"/>
          <w:sz w:val="22"/>
          <w:szCs w:val="22"/>
        </w:rPr>
        <w:t xml:space="preserve">éaliser </w:t>
      </w:r>
      <w:r>
        <w:rPr>
          <w:sz w:val="22"/>
          <w:szCs w:val="22"/>
        </w:rPr>
        <w:t>qu</w:t>
      </w:r>
      <w:r>
        <w:rPr>
          <w:rFonts w:ascii="Helvetica" w:hAnsi="Helvetica"/>
          <w:sz w:val="22"/>
          <w:szCs w:val="22"/>
        </w:rPr>
        <w:t xml:space="preserve">’une </w:t>
      </w:r>
      <w:r>
        <w:rPr>
          <w:sz w:val="22"/>
          <w:szCs w:val="22"/>
        </w:rPr>
        <w:t>formation</w:t>
      </w:r>
      <w:r>
        <w:rPr>
          <w:rFonts w:ascii="Helvetica" w:hAnsi="Helvetica"/>
          <w:sz w:val="22"/>
          <w:szCs w:val="22"/>
        </w:rPr>
        <w:t xml:space="preserve"> </w:t>
      </w:r>
      <w:r>
        <w:rPr>
          <w:sz w:val="22"/>
          <w:szCs w:val="22"/>
        </w:rPr>
        <w:t>mais de voir toute la chaine des actions qui pourrait concourir à atteindre un résultat. Ce renforcement des capacit</w:t>
      </w:r>
      <w:r>
        <w:rPr>
          <w:rFonts w:ascii="Helvetica" w:hAnsi="Helvetica"/>
          <w:sz w:val="22"/>
          <w:szCs w:val="22"/>
        </w:rPr>
        <w:t>és</w:t>
      </w:r>
      <w:r>
        <w:rPr>
          <w:sz w:val="22"/>
          <w:szCs w:val="22"/>
        </w:rPr>
        <w:t xml:space="preserve"> sera mis en </w:t>
      </w:r>
      <w:proofErr w:type="spellStart"/>
      <w:r>
        <w:rPr>
          <w:sz w:val="22"/>
          <w:szCs w:val="22"/>
        </w:rPr>
        <w:t>oeuvre</w:t>
      </w:r>
      <w:proofErr w:type="spellEnd"/>
      <w:r>
        <w:rPr>
          <w:sz w:val="22"/>
          <w:szCs w:val="22"/>
        </w:rPr>
        <w:t xml:space="preserve"> avec l</w:t>
      </w:r>
      <w:r>
        <w:rPr>
          <w:rFonts w:ascii="Helvetica" w:hAnsi="Helvetica"/>
          <w:sz w:val="22"/>
          <w:szCs w:val="22"/>
        </w:rPr>
        <w:t>’</w:t>
      </w:r>
      <w:r>
        <w:rPr>
          <w:sz w:val="22"/>
          <w:szCs w:val="22"/>
        </w:rPr>
        <w:t>appui technique de l</w:t>
      </w:r>
      <w:r>
        <w:rPr>
          <w:rFonts w:ascii="Helvetica" w:hAnsi="Helvetica"/>
          <w:sz w:val="22"/>
          <w:szCs w:val="22"/>
        </w:rPr>
        <w:t>’</w:t>
      </w:r>
      <w:r>
        <w:rPr>
          <w:sz w:val="22"/>
          <w:szCs w:val="22"/>
        </w:rPr>
        <w:t>Universit</w:t>
      </w:r>
      <w:r>
        <w:rPr>
          <w:rFonts w:ascii="Helvetica" w:hAnsi="Helvetica"/>
          <w:sz w:val="22"/>
          <w:szCs w:val="22"/>
        </w:rPr>
        <w:t xml:space="preserve">é </w:t>
      </w:r>
      <w:r>
        <w:rPr>
          <w:sz w:val="22"/>
          <w:szCs w:val="22"/>
        </w:rPr>
        <w:t>de Marseille.</w:t>
      </w:r>
    </w:p>
    <w:p w:rsidR="00AA1282" w:rsidRDefault="00AA1282" w:rsidP="00AA1282">
      <w:pPr>
        <w:pStyle w:val="gmail-msolistparagraph"/>
      </w:pPr>
      <w:r>
        <w:rPr>
          <w:rFonts w:ascii="Symbol" w:hAnsi="Symbol"/>
          <w:color w:val="000000"/>
          <w:sz w:val="22"/>
          <w:szCs w:val="22"/>
        </w:rPr>
        <w:t></w:t>
      </w:r>
      <w:r>
        <w:rPr>
          <w:color w:val="000000"/>
          <w:sz w:val="14"/>
          <w:szCs w:val="14"/>
        </w:rPr>
        <w:t xml:space="preserve">       </w:t>
      </w:r>
      <w:r>
        <w:rPr>
          <w:b/>
          <w:bCs/>
          <w:sz w:val="22"/>
          <w:szCs w:val="22"/>
        </w:rPr>
        <w:t xml:space="preserve">Les questions diverses : </w:t>
      </w:r>
      <w:r>
        <w:rPr>
          <w:sz w:val="22"/>
          <w:szCs w:val="22"/>
        </w:rPr>
        <w:t>i)</w:t>
      </w:r>
      <w:r>
        <w:rPr>
          <w:b/>
          <w:bCs/>
          <w:sz w:val="22"/>
          <w:szCs w:val="22"/>
        </w:rPr>
        <w:t xml:space="preserve"> </w:t>
      </w:r>
      <w:r>
        <w:rPr>
          <w:sz w:val="22"/>
          <w:szCs w:val="22"/>
        </w:rPr>
        <w:t>La France a inform</w:t>
      </w:r>
      <w:r>
        <w:rPr>
          <w:rFonts w:ascii="Helvetica" w:hAnsi="Helvetica"/>
          <w:sz w:val="22"/>
          <w:szCs w:val="22"/>
        </w:rPr>
        <w:t xml:space="preserve">é </w:t>
      </w:r>
      <w:r>
        <w:rPr>
          <w:sz w:val="22"/>
          <w:szCs w:val="22"/>
        </w:rPr>
        <w:t>les membres</w:t>
      </w:r>
      <w:r>
        <w:rPr>
          <w:rFonts w:ascii="Helvetica" w:hAnsi="Helvetica"/>
          <w:sz w:val="22"/>
          <w:szCs w:val="22"/>
        </w:rPr>
        <w:t xml:space="preserve"> </w:t>
      </w:r>
      <w:r>
        <w:rPr>
          <w:sz w:val="22"/>
          <w:szCs w:val="22"/>
        </w:rPr>
        <w:t>de ce</w:t>
      </w:r>
      <w:r>
        <w:rPr>
          <w:rFonts w:ascii="Helvetica" w:hAnsi="Helvetica"/>
          <w:sz w:val="22"/>
          <w:szCs w:val="22"/>
        </w:rPr>
        <w:t xml:space="preserve"> </w:t>
      </w:r>
      <w:r>
        <w:rPr>
          <w:sz w:val="22"/>
          <w:szCs w:val="22"/>
        </w:rPr>
        <w:t>qu'un</w:t>
      </w:r>
      <w:r>
        <w:rPr>
          <w:rFonts w:ascii="Helvetica" w:hAnsi="Helvetica"/>
          <w:sz w:val="22"/>
          <w:szCs w:val="22"/>
        </w:rPr>
        <w:t xml:space="preserve"> </w:t>
      </w:r>
      <w:r>
        <w:rPr>
          <w:sz w:val="22"/>
          <w:szCs w:val="22"/>
        </w:rPr>
        <w:t>processus</w:t>
      </w:r>
      <w:r>
        <w:rPr>
          <w:rFonts w:ascii="Helvetica" w:hAnsi="Helvetica"/>
          <w:sz w:val="22"/>
          <w:szCs w:val="22"/>
        </w:rPr>
        <w:t xml:space="preserve"> </w:t>
      </w:r>
      <w:r>
        <w:rPr>
          <w:sz w:val="22"/>
          <w:szCs w:val="22"/>
        </w:rPr>
        <w:t>de réintégration du</w:t>
      </w:r>
      <w:r>
        <w:rPr>
          <w:rFonts w:ascii="Helvetica" w:hAnsi="Helvetica"/>
          <w:sz w:val="22"/>
          <w:szCs w:val="22"/>
        </w:rPr>
        <w:t xml:space="preserve"> </w:t>
      </w:r>
      <w:r>
        <w:rPr>
          <w:sz w:val="22"/>
          <w:szCs w:val="22"/>
        </w:rPr>
        <w:t>Burkina</w:t>
      </w:r>
      <w:r>
        <w:rPr>
          <w:rFonts w:ascii="Helvetica" w:hAnsi="Helvetica"/>
          <w:sz w:val="22"/>
          <w:szCs w:val="22"/>
        </w:rPr>
        <w:t xml:space="preserve"> </w:t>
      </w:r>
      <w:r>
        <w:rPr>
          <w:sz w:val="22"/>
          <w:szCs w:val="22"/>
        </w:rPr>
        <w:t>dans</w:t>
      </w:r>
      <w:r>
        <w:rPr>
          <w:rFonts w:ascii="Helvetica" w:hAnsi="Helvetica"/>
          <w:sz w:val="22"/>
          <w:szCs w:val="22"/>
        </w:rPr>
        <w:t xml:space="preserve"> </w:t>
      </w:r>
      <w:r>
        <w:rPr>
          <w:sz w:val="22"/>
          <w:szCs w:val="22"/>
        </w:rPr>
        <w:t xml:space="preserve">les Fonds </w:t>
      </w:r>
      <w:proofErr w:type="spellStart"/>
      <w:r>
        <w:rPr>
          <w:sz w:val="22"/>
          <w:szCs w:val="22"/>
        </w:rPr>
        <w:t>Muskoka</w:t>
      </w:r>
      <w:proofErr w:type="spellEnd"/>
      <w:r>
        <w:rPr>
          <w:sz w:val="22"/>
          <w:szCs w:val="22"/>
        </w:rPr>
        <w:t xml:space="preserve"> pour l</w:t>
      </w:r>
      <w:r>
        <w:rPr>
          <w:rFonts w:ascii="Helvetica" w:hAnsi="Helvetica"/>
          <w:sz w:val="22"/>
          <w:szCs w:val="22"/>
        </w:rPr>
        <w:t>’</w:t>
      </w:r>
      <w:r>
        <w:rPr>
          <w:sz w:val="22"/>
          <w:szCs w:val="22"/>
        </w:rPr>
        <w:t>am</w:t>
      </w:r>
      <w:r>
        <w:rPr>
          <w:rFonts w:ascii="Helvetica" w:hAnsi="Helvetica"/>
          <w:sz w:val="22"/>
          <w:szCs w:val="22"/>
        </w:rPr>
        <w:t>élioration de la santé de la mère et de l’</w:t>
      </w:r>
      <w:r>
        <w:rPr>
          <w:sz w:val="22"/>
          <w:szCs w:val="22"/>
        </w:rPr>
        <w:t>enfant est en cours. A cet effet des rencontres ont d</w:t>
      </w:r>
      <w:r>
        <w:rPr>
          <w:rFonts w:ascii="Helvetica" w:hAnsi="Helvetica"/>
          <w:sz w:val="22"/>
          <w:szCs w:val="22"/>
        </w:rPr>
        <w:t>éjà été </w:t>
      </w:r>
      <w:r>
        <w:rPr>
          <w:sz w:val="22"/>
          <w:szCs w:val="22"/>
        </w:rPr>
        <w:t>tenues et</w:t>
      </w:r>
      <w:r>
        <w:rPr>
          <w:rFonts w:ascii="Helvetica" w:hAnsi="Helvetica"/>
          <w:sz w:val="22"/>
          <w:szCs w:val="22"/>
        </w:rPr>
        <w:t xml:space="preserve"> </w:t>
      </w:r>
      <w:r>
        <w:rPr>
          <w:sz w:val="22"/>
          <w:szCs w:val="22"/>
        </w:rPr>
        <w:t>sont</w:t>
      </w:r>
      <w:r>
        <w:rPr>
          <w:rFonts w:ascii="Helvetica" w:hAnsi="Helvetica"/>
          <w:sz w:val="22"/>
          <w:szCs w:val="22"/>
        </w:rPr>
        <w:t xml:space="preserve"> en </w:t>
      </w:r>
      <w:r>
        <w:rPr>
          <w:sz w:val="22"/>
          <w:szCs w:val="22"/>
        </w:rPr>
        <w:t>cours</w:t>
      </w:r>
      <w:r>
        <w:rPr>
          <w:rFonts w:ascii="Helvetica" w:hAnsi="Helvetica"/>
          <w:sz w:val="22"/>
          <w:szCs w:val="22"/>
        </w:rPr>
        <w:t xml:space="preserve"> </w:t>
      </w:r>
      <w:r>
        <w:rPr>
          <w:sz w:val="22"/>
          <w:szCs w:val="22"/>
        </w:rPr>
        <w:t xml:space="preserve">pour </w:t>
      </w:r>
      <w:r>
        <w:rPr>
          <w:rFonts w:ascii="Helvetica" w:hAnsi="Helvetica"/>
          <w:sz w:val="22"/>
          <w:szCs w:val="22"/>
        </w:rPr>
        <w:t>élaborer</w:t>
      </w:r>
      <w:r>
        <w:rPr>
          <w:sz w:val="22"/>
          <w:szCs w:val="22"/>
        </w:rPr>
        <w:t xml:space="preserve"> la proposition</w:t>
      </w:r>
      <w:r>
        <w:rPr>
          <w:rFonts w:ascii="Helvetica" w:hAnsi="Helvetica"/>
          <w:sz w:val="22"/>
          <w:szCs w:val="22"/>
        </w:rPr>
        <w:t xml:space="preserve"> </w:t>
      </w:r>
      <w:r>
        <w:rPr>
          <w:sz w:val="22"/>
          <w:szCs w:val="22"/>
        </w:rPr>
        <w:t>du pays à</w:t>
      </w:r>
      <w:r>
        <w:rPr>
          <w:rFonts w:ascii="Helvetica" w:hAnsi="Helvetica"/>
          <w:sz w:val="22"/>
          <w:szCs w:val="22"/>
        </w:rPr>
        <w:t xml:space="preserve"> </w:t>
      </w:r>
      <w:r>
        <w:rPr>
          <w:sz w:val="22"/>
          <w:szCs w:val="22"/>
        </w:rPr>
        <w:t>soumettre</w:t>
      </w:r>
      <w:r>
        <w:rPr>
          <w:rFonts w:ascii="Helvetica" w:hAnsi="Helvetica"/>
          <w:sz w:val="22"/>
          <w:szCs w:val="22"/>
        </w:rPr>
        <w:t xml:space="preserve"> d'ici fin </w:t>
      </w:r>
      <w:r>
        <w:rPr>
          <w:sz w:val="22"/>
          <w:szCs w:val="22"/>
        </w:rPr>
        <w:t>octobre</w:t>
      </w:r>
      <w:r>
        <w:rPr>
          <w:rFonts w:ascii="Helvetica" w:hAnsi="Helvetica"/>
          <w:sz w:val="22"/>
          <w:szCs w:val="22"/>
        </w:rPr>
        <w:t xml:space="preserve"> </w:t>
      </w:r>
      <w:r>
        <w:rPr>
          <w:sz w:val="22"/>
          <w:szCs w:val="22"/>
        </w:rPr>
        <w:t>; ii) L</w:t>
      </w:r>
      <w:r>
        <w:rPr>
          <w:rFonts w:ascii="Helvetica" w:hAnsi="Helvetica"/>
          <w:sz w:val="22"/>
          <w:szCs w:val="22"/>
        </w:rPr>
        <w:t>’</w:t>
      </w:r>
      <w:r>
        <w:rPr>
          <w:sz w:val="22"/>
          <w:szCs w:val="22"/>
        </w:rPr>
        <w:t>UNFPA a inform</w:t>
      </w:r>
      <w:r>
        <w:rPr>
          <w:rFonts w:ascii="Helvetica" w:hAnsi="Helvetica"/>
          <w:sz w:val="22"/>
          <w:szCs w:val="22"/>
        </w:rPr>
        <w:t>é le</w:t>
      </w:r>
      <w:r>
        <w:rPr>
          <w:sz w:val="22"/>
          <w:szCs w:val="22"/>
        </w:rPr>
        <w:t>s membres de la pr</w:t>
      </w:r>
      <w:r>
        <w:rPr>
          <w:rFonts w:ascii="Helvetica" w:hAnsi="Helvetica"/>
          <w:sz w:val="22"/>
          <w:szCs w:val="22"/>
        </w:rPr>
        <w:t xml:space="preserve">éparation </w:t>
      </w:r>
      <w:r>
        <w:rPr>
          <w:sz w:val="22"/>
          <w:szCs w:val="22"/>
        </w:rPr>
        <w:t xml:space="preserve">du pays </w:t>
      </w:r>
      <w:r>
        <w:rPr>
          <w:rFonts w:ascii="Helvetica" w:hAnsi="Helvetica"/>
          <w:sz w:val="22"/>
          <w:szCs w:val="22"/>
        </w:rPr>
        <w:t xml:space="preserve">à </w:t>
      </w:r>
      <w:r>
        <w:rPr>
          <w:sz w:val="22"/>
          <w:szCs w:val="22"/>
        </w:rPr>
        <w:t xml:space="preserve">participer </w:t>
      </w:r>
      <w:r>
        <w:rPr>
          <w:rFonts w:ascii="Helvetica" w:hAnsi="Helvetica"/>
          <w:sz w:val="22"/>
          <w:szCs w:val="22"/>
        </w:rPr>
        <w:t xml:space="preserve">à la </w:t>
      </w:r>
      <w:r>
        <w:rPr>
          <w:sz w:val="22"/>
          <w:szCs w:val="22"/>
        </w:rPr>
        <w:t>Conf</w:t>
      </w:r>
      <w:r>
        <w:rPr>
          <w:rFonts w:ascii="Helvetica" w:hAnsi="Helvetica"/>
          <w:sz w:val="22"/>
          <w:szCs w:val="22"/>
        </w:rPr>
        <w:t xml:space="preserve">érence </w:t>
      </w:r>
      <w:r>
        <w:rPr>
          <w:sz w:val="22"/>
          <w:szCs w:val="22"/>
        </w:rPr>
        <w:t>internationale</w:t>
      </w:r>
      <w:r>
        <w:rPr>
          <w:rFonts w:ascii="Helvetica" w:hAnsi="Helvetica"/>
          <w:sz w:val="22"/>
          <w:szCs w:val="22"/>
        </w:rPr>
        <w:t xml:space="preserve"> sur </w:t>
      </w:r>
      <w:r>
        <w:rPr>
          <w:sz w:val="22"/>
          <w:szCs w:val="22"/>
        </w:rPr>
        <w:t>la</w:t>
      </w:r>
      <w:r>
        <w:rPr>
          <w:rFonts w:ascii="Helvetica" w:hAnsi="Helvetica"/>
          <w:sz w:val="22"/>
          <w:szCs w:val="22"/>
        </w:rPr>
        <w:t xml:space="preserve"> </w:t>
      </w:r>
      <w:r>
        <w:rPr>
          <w:sz w:val="22"/>
          <w:szCs w:val="22"/>
        </w:rPr>
        <w:t>Population</w:t>
      </w:r>
      <w:r>
        <w:rPr>
          <w:rFonts w:ascii="Helvetica" w:hAnsi="Helvetica"/>
          <w:sz w:val="22"/>
          <w:szCs w:val="22"/>
        </w:rPr>
        <w:t xml:space="preserve"> </w:t>
      </w:r>
      <w:r>
        <w:rPr>
          <w:sz w:val="22"/>
          <w:szCs w:val="22"/>
        </w:rPr>
        <w:t>(CIPD)</w:t>
      </w:r>
      <w:r>
        <w:rPr>
          <w:rFonts w:ascii="Helvetica" w:hAnsi="Helvetica"/>
          <w:sz w:val="22"/>
          <w:szCs w:val="22"/>
        </w:rPr>
        <w:t xml:space="preserve"> </w:t>
      </w:r>
      <w:r>
        <w:rPr>
          <w:sz w:val="22"/>
          <w:szCs w:val="22"/>
        </w:rPr>
        <w:t>en novembre 2019</w:t>
      </w:r>
      <w:r>
        <w:rPr>
          <w:rFonts w:ascii="Helvetica" w:hAnsi="Helvetica"/>
          <w:sz w:val="22"/>
          <w:szCs w:val="22"/>
        </w:rPr>
        <w:t xml:space="preserve"> ;</w:t>
      </w:r>
      <w:r>
        <w:rPr>
          <w:sz w:val="22"/>
          <w:szCs w:val="22"/>
        </w:rPr>
        <w:t xml:space="preserve"> iii) L</w:t>
      </w:r>
      <w:r>
        <w:rPr>
          <w:rFonts w:ascii="Helvetica" w:hAnsi="Helvetica"/>
          <w:sz w:val="22"/>
          <w:szCs w:val="22"/>
        </w:rPr>
        <w:t>’</w:t>
      </w:r>
      <w:r>
        <w:rPr>
          <w:sz w:val="22"/>
          <w:szCs w:val="22"/>
        </w:rPr>
        <w:t>USAID a fait le point de l'</w:t>
      </w:r>
      <w:r>
        <w:rPr>
          <w:rFonts w:ascii="Helvetica" w:hAnsi="Helvetica"/>
          <w:sz w:val="22"/>
          <w:szCs w:val="22"/>
        </w:rPr>
        <w:t xml:space="preserve">état de </w:t>
      </w:r>
      <w:r>
        <w:rPr>
          <w:sz w:val="22"/>
          <w:szCs w:val="22"/>
        </w:rPr>
        <w:t>financement de</w:t>
      </w:r>
      <w:r>
        <w:rPr>
          <w:rFonts w:ascii="Helvetica" w:hAnsi="Helvetica"/>
          <w:sz w:val="22"/>
          <w:szCs w:val="22"/>
        </w:rPr>
        <w:t xml:space="preserve"> </w:t>
      </w:r>
      <w:r>
        <w:rPr>
          <w:sz w:val="22"/>
          <w:szCs w:val="22"/>
        </w:rPr>
        <w:t>l'EDS</w:t>
      </w:r>
      <w:r>
        <w:rPr>
          <w:rFonts w:ascii="Helvetica" w:hAnsi="Helvetica"/>
          <w:sz w:val="22"/>
          <w:szCs w:val="22"/>
        </w:rPr>
        <w:t xml:space="preserve"> 2020. </w:t>
      </w:r>
      <w:r>
        <w:rPr>
          <w:sz w:val="22"/>
          <w:szCs w:val="22"/>
        </w:rPr>
        <w:t xml:space="preserve">Il y a encore un gap de 2 millions USD. A </w:t>
      </w:r>
      <w:proofErr w:type="gramStart"/>
      <w:r>
        <w:rPr>
          <w:sz w:val="22"/>
          <w:szCs w:val="22"/>
        </w:rPr>
        <w:t>ce jour seuls</w:t>
      </w:r>
      <w:proofErr w:type="gramEnd"/>
      <w:r>
        <w:rPr>
          <w:sz w:val="22"/>
          <w:szCs w:val="22"/>
        </w:rPr>
        <w:t xml:space="preserve"> USAID et le FM se sont prononc</w:t>
      </w:r>
      <w:r>
        <w:rPr>
          <w:rFonts w:ascii="Helvetica" w:hAnsi="Helvetica"/>
          <w:sz w:val="22"/>
          <w:szCs w:val="22"/>
        </w:rPr>
        <w:t xml:space="preserve">és. </w:t>
      </w:r>
      <w:r>
        <w:rPr>
          <w:sz w:val="22"/>
          <w:szCs w:val="22"/>
        </w:rPr>
        <w:t>Il</w:t>
      </w:r>
      <w:r>
        <w:rPr>
          <w:rFonts w:ascii="Helvetica" w:hAnsi="Helvetica"/>
          <w:sz w:val="22"/>
          <w:szCs w:val="22"/>
        </w:rPr>
        <w:t xml:space="preserve"> </w:t>
      </w:r>
      <w:r>
        <w:rPr>
          <w:sz w:val="22"/>
          <w:szCs w:val="22"/>
        </w:rPr>
        <w:t>y a cependant des partenaires qui sont en train de travailler</w:t>
      </w:r>
      <w:r>
        <w:rPr>
          <w:rFonts w:ascii="Helvetica" w:hAnsi="Helvetica"/>
          <w:sz w:val="22"/>
          <w:szCs w:val="22"/>
        </w:rPr>
        <w:t xml:space="preserve"> encore pour voir </w:t>
      </w:r>
      <w:r>
        <w:rPr>
          <w:sz w:val="22"/>
          <w:szCs w:val="22"/>
        </w:rPr>
        <w:t>s'ils peuvent apporter leurs contributions.</w:t>
      </w:r>
    </w:p>
    <w:p w:rsidR="00AA1282" w:rsidRDefault="00AA1282" w:rsidP="00AA1282">
      <w:pPr>
        <w:spacing w:before="100" w:beforeAutospacing="1" w:after="100" w:afterAutospacing="1"/>
      </w:pPr>
      <w:r>
        <w:rPr>
          <w:b/>
          <w:bCs/>
          <w:color w:val="000000"/>
          <w:sz w:val="22"/>
          <w:szCs w:val="22"/>
        </w:rPr>
        <w:t>L‘offre de services de chirurgie et d’obstétrique d’urgence de qualité, une priorité du dossier d’investissement, en cours d’être renforcée. </w:t>
      </w:r>
    </w:p>
    <w:p w:rsidR="00AA1282" w:rsidRDefault="00AA1282" w:rsidP="00AA1282">
      <w:r>
        <w:rPr>
          <w:noProof/>
        </w:rPr>
        <w:drawing>
          <wp:inline distT="0" distB="0" distL="0" distR="0">
            <wp:extent cx="4857750" cy="3238500"/>
            <wp:effectExtent l="0" t="0" r="0" b="0"/>
            <wp:docPr id="5" name="Image 5"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jpg"/>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4857750" cy="3238500"/>
                    </a:xfrm>
                    <a:prstGeom prst="rect">
                      <a:avLst/>
                    </a:prstGeom>
                    <a:noFill/>
                    <a:ln>
                      <a:noFill/>
                    </a:ln>
                  </pic:spPr>
                </pic:pic>
              </a:graphicData>
            </a:graphic>
          </wp:inline>
        </w:drawing>
      </w:r>
    </w:p>
    <w:p w:rsidR="00AA1282" w:rsidRDefault="00AA1282" w:rsidP="00AA1282">
      <w:pPr>
        <w:spacing w:before="100" w:beforeAutospacing="1" w:after="100" w:afterAutospacing="1"/>
      </w:pPr>
      <w:r>
        <w:rPr>
          <w:color w:val="000000"/>
          <w:sz w:val="22"/>
          <w:szCs w:val="22"/>
        </w:rPr>
        <w:t>En effet, 29 m</w:t>
      </w:r>
      <w:r>
        <w:rPr>
          <w:rFonts w:ascii="Helvetica" w:hAnsi="Helvetica"/>
          <w:color w:val="000000"/>
          <w:sz w:val="22"/>
          <w:szCs w:val="22"/>
        </w:rPr>
        <w:t>é</w:t>
      </w:r>
      <w:r>
        <w:rPr>
          <w:color w:val="000000"/>
          <w:sz w:val="22"/>
          <w:szCs w:val="22"/>
        </w:rPr>
        <w:t>decins seront formés</w:t>
      </w:r>
      <w:r>
        <w:rPr>
          <w:rFonts w:ascii="Helvetica" w:hAnsi="Helvetica"/>
          <w:color w:val="000000"/>
          <w:sz w:val="22"/>
          <w:szCs w:val="22"/>
        </w:rPr>
        <w:t xml:space="preserve"> en </w:t>
      </w:r>
      <w:r>
        <w:rPr>
          <w:color w:val="000000"/>
          <w:sz w:val="22"/>
          <w:szCs w:val="22"/>
        </w:rPr>
        <w:t>chirurgie essentielle.</w:t>
      </w:r>
      <w:r>
        <w:rPr>
          <w:b/>
          <w:bCs/>
          <w:color w:val="000000"/>
          <w:sz w:val="22"/>
          <w:szCs w:val="22"/>
        </w:rPr>
        <w:t xml:space="preserve"> </w:t>
      </w:r>
      <w:r>
        <w:rPr>
          <w:color w:val="000000"/>
          <w:sz w:val="22"/>
          <w:szCs w:val="22"/>
        </w:rPr>
        <w:t xml:space="preserve">Le top départ </w:t>
      </w:r>
      <w:r>
        <w:rPr>
          <w:rFonts w:ascii="Helvetica" w:hAnsi="Helvetica"/>
          <w:color w:val="000000"/>
          <w:sz w:val="22"/>
          <w:szCs w:val="22"/>
        </w:rPr>
        <w:t xml:space="preserve">de la </w:t>
      </w:r>
      <w:r>
        <w:rPr>
          <w:color w:val="000000"/>
          <w:sz w:val="22"/>
          <w:szCs w:val="22"/>
        </w:rPr>
        <w:t>formation</w:t>
      </w:r>
      <w:r>
        <w:rPr>
          <w:rFonts w:ascii="Helvetica" w:hAnsi="Helvetica"/>
          <w:color w:val="000000"/>
          <w:sz w:val="22"/>
          <w:szCs w:val="22"/>
        </w:rPr>
        <w:t xml:space="preserve"> a eu lieu le </w:t>
      </w:r>
      <w:r>
        <w:rPr>
          <w:color w:val="000000"/>
          <w:sz w:val="22"/>
          <w:szCs w:val="22"/>
        </w:rPr>
        <w:t>23 septembre 2019</w:t>
      </w:r>
      <w:r>
        <w:rPr>
          <w:rFonts w:ascii="Helvetica" w:hAnsi="Helvetica"/>
          <w:color w:val="000000"/>
          <w:sz w:val="22"/>
          <w:szCs w:val="22"/>
        </w:rPr>
        <w:t xml:space="preserve"> à </w:t>
      </w:r>
      <w:r>
        <w:rPr>
          <w:color w:val="000000"/>
          <w:sz w:val="22"/>
          <w:szCs w:val="22"/>
        </w:rPr>
        <w:t>Bobo-Dioulasso</w:t>
      </w:r>
      <w:r>
        <w:rPr>
          <w:rFonts w:ascii="Helvetica" w:hAnsi="Helvetica"/>
          <w:color w:val="000000"/>
          <w:sz w:val="22"/>
          <w:szCs w:val="22"/>
        </w:rPr>
        <w:t xml:space="preserve"> </w:t>
      </w:r>
      <w:r>
        <w:rPr>
          <w:color w:val="000000"/>
          <w:sz w:val="22"/>
          <w:szCs w:val="22"/>
        </w:rPr>
        <w:t>sous</w:t>
      </w:r>
      <w:r>
        <w:rPr>
          <w:rFonts w:ascii="Helvetica" w:hAnsi="Helvetica"/>
          <w:color w:val="000000"/>
          <w:sz w:val="22"/>
          <w:szCs w:val="22"/>
        </w:rPr>
        <w:t xml:space="preserve"> </w:t>
      </w:r>
      <w:r>
        <w:rPr>
          <w:color w:val="000000"/>
          <w:sz w:val="22"/>
          <w:szCs w:val="22"/>
        </w:rPr>
        <w:t>la direction du Secr</w:t>
      </w:r>
      <w:r>
        <w:rPr>
          <w:rFonts w:ascii="Helvetica" w:hAnsi="Helvetica"/>
          <w:color w:val="000000"/>
          <w:sz w:val="22"/>
          <w:szCs w:val="22"/>
        </w:rPr>
        <w:t xml:space="preserve">étaire </w:t>
      </w:r>
      <w:r>
        <w:rPr>
          <w:color w:val="000000"/>
          <w:sz w:val="22"/>
          <w:szCs w:val="22"/>
        </w:rPr>
        <w:t>g</w:t>
      </w:r>
      <w:r>
        <w:rPr>
          <w:rFonts w:ascii="Helvetica" w:hAnsi="Helvetica"/>
          <w:color w:val="000000"/>
          <w:sz w:val="22"/>
          <w:szCs w:val="22"/>
        </w:rPr>
        <w:t xml:space="preserve">énéral du </w:t>
      </w:r>
      <w:r>
        <w:rPr>
          <w:color w:val="000000"/>
          <w:sz w:val="22"/>
          <w:szCs w:val="22"/>
        </w:rPr>
        <w:t>Minist</w:t>
      </w:r>
      <w:r>
        <w:rPr>
          <w:rFonts w:ascii="Helvetica" w:hAnsi="Helvetica"/>
          <w:color w:val="000000"/>
          <w:sz w:val="22"/>
          <w:szCs w:val="22"/>
        </w:rPr>
        <w:t xml:space="preserve">ère </w:t>
      </w:r>
      <w:r>
        <w:rPr>
          <w:color w:val="000000"/>
          <w:sz w:val="22"/>
          <w:szCs w:val="22"/>
        </w:rPr>
        <w:t>de la sant</w:t>
      </w:r>
      <w:r>
        <w:rPr>
          <w:rFonts w:ascii="Helvetica" w:hAnsi="Helvetica"/>
          <w:color w:val="000000"/>
          <w:sz w:val="22"/>
          <w:szCs w:val="22"/>
        </w:rPr>
        <w:t>é</w:t>
      </w:r>
      <w:r>
        <w:rPr>
          <w:color w:val="000000"/>
          <w:sz w:val="22"/>
          <w:szCs w:val="22"/>
        </w:rPr>
        <w:t>.</w:t>
      </w:r>
    </w:p>
    <w:p w:rsidR="00AA1282" w:rsidRDefault="00AA1282" w:rsidP="00AA1282">
      <w:pPr>
        <w:spacing w:before="100" w:beforeAutospacing="1" w:after="100" w:afterAutospacing="1"/>
      </w:pPr>
      <w:r>
        <w:rPr>
          <w:color w:val="000000"/>
          <w:sz w:val="22"/>
          <w:szCs w:val="22"/>
        </w:rPr>
        <w:t xml:space="preserve">Cette formation est financée par le GFF et la Banque Mondiale à travers le projet de renforcement des services de santé et l’UNFPA. Il s’agit d’une action prioritaire majeure du dossier d’investissement. Cette formation qui dure 6 mois dont un mois de théorie et 5 mois de pratiques au niveau de certains Centres Hospitaliers Régionaux et Universitaires permettra à terme de rendre disponibles les services </w:t>
      </w:r>
      <w:r>
        <w:rPr>
          <w:color w:val="000000"/>
          <w:sz w:val="22"/>
          <w:szCs w:val="22"/>
        </w:rPr>
        <w:lastRenderedPageBreak/>
        <w:t>de chirurgie et d</w:t>
      </w:r>
      <w:r>
        <w:rPr>
          <w:rFonts w:ascii="Helvetica" w:hAnsi="Helvetica"/>
          <w:color w:val="000000"/>
          <w:sz w:val="22"/>
          <w:szCs w:val="22"/>
        </w:rPr>
        <w:t>’</w:t>
      </w:r>
      <w:r>
        <w:rPr>
          <w:color w:val="000000"/>
          <w:sz w:val="22"/>
          <w:szCs w:val="22"/>
        </w:rPr>
        <w:t>obstétrique d</w:t>
      </w:r>
      <w:r>
        <w:rPr>
          <w:rFonts w:ascii="Helvetica" w:hAnsi="Helvetica"/>
          <w:color w:val="000000"/>
          <w:sz w:val="22"/>
          <w:szCs w:val="22"/>
        </w:rPr>
        <w:t>’</w:t>
      </w:r>
      <w:r>
        <w:rPr>
          <w:color w:val="000000"/>
          <w:sz w:val="22"/>
          <w:szCs w:val="22"/>
        </w:rPr>
        <w:t>urgence au niveau des Centres Médicaux avec Antenne Chirurgicale qui sont les structures de premier niveau de référence du système de santé. La contribution de la chirurgie essentielle dans la réduction de la mortalité et la morbidité maternelle et néonatale est sans conteste au Burkina Faso.</w:t>
      </w:r>
    </w:p>
    <w:p w:rsidR="00AA1282" w:rsidRDefault="00AA1282" w:rsidP="00AA1282">
      <w:pPr>
        <w:spacing w:before="100" w:beforeAutospacing="1" w:after="100" w:afterAutospacing="1"/>
      </w:pPr>
      <w:r>
        <w:rPr>
          <w:b/>
          <w:bCs/>
          <w:color w:val="000000"/>
          <w:sz w:val="22"/>
          <w:szCs w:val="22"/>
        </w:rPr>
        <w:t> </w:t>
      </w:r>
      <w:r>
        <w:rPr>
          <w:b/>
          <w:bCs/>
          <w:color w:val="00A19A"/>
          <w:sz w:val="22"/>
          <w:szCs w:val="22"/>
        </w:rPr>
        <w:t>Actualités des Partenaires</w:t>
      </w:r>
    </w:p>
    <w:p w:rsidR="00AA1282" w:rsidRDefault="00AA1282" w:rsidP="00AA1282">
      <w:pPr>
        <w:spacing w:before="100" w:beforeAutospacing="1" w:after="100" w:afterAutospacing="1"/>
      </w:pPr>
      <w:r>
        <w:rPr>
          <w:b/>
          <w:bCs/>
          <w:color w:val="000000"/>
          <w:sz w:val="22"/>
          <w:szCs w:val="22"/>
        </w:rPr>
        <w:t xml:space="preserve">La disponibilité des produits sanguins labiles de qualité aux femmes et aux enfants de moins de 5 ans, priorité du dossier d’investissement est en voie d’être renforcée. </w:t>
      </w:r>
    </w:p>
    <w:p w:rsidR="00AA1282" w:rsidRDefault="00AA1282" w:rsidP="00AA1282">
      <w:r>
        <w:rPr>
          <w:noProof/>
        </w:rPr>
        <w:drawing>
          <wp:inline distT="0" distB="0" distL="0" distR="0">
            <wp:extent cx="4857750" cy="3238500"/>
            <wp:effectExtent l="0" t="0" r="0" b="0"/>
            <wp:docPr id="4" name="Image 4" descr="PHOTO-2019-09-12-15-32-04 2 c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HOTO-2019-09-12-15-32-04 2 copie.jpg"/>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4857750" cy="3238500"/>
                    </a:xfrm>
                    <a:prstGeom prst="rect">
                      <a:avLst/>
                    </a:prstGeom>
                    <a:noFill/>
                    <a:ln>
                      <a:noFill/>
                    </a:ln>
                  </pic:spPr>
                </pic:pic>
              </a:graphicData>
            </a:graphic>
          </wp:inline>
        </w:drawing>
      </w:r>
    </w:p>
    <w:p w:rsidR="00AA1282" w:rsidRDefault="00AA1282" w:rsidP="00AA1282">
      <w:pPr>
        <w:spacing w:before="100" w:beforeAutospacing="1" w:after="100" w:afterAutospacing="1"/>
      </w:pPr>
      <w:r>
        <w:rPr>
          <w:color w:val="000000"/>
          <w:sz w:val="22"/>
          <w:szCs w:val="22"/>
        </w:rPr>
        <w:t>En effet une équipe mixte de la Banque Mondiale et du Projet de Renforcement des Services de Santé, financé par la Banque Mondiale avec un soutien de fonds GFF a eu une séance de travail avec une équipe du Centre National de Transfusion Sanguine (CNTS). Cette fructueuse rencontre a permis de mieux discuter des activités soumises à l</w:t>
      </w:r>
      <w:r>
        <w:rPr>
          <w:rFonts w:ascii="Helvetica" w:hAnsi="Helvetica"/>
          <w:color w:val="000000"/>
          <w:sz w:val="22"/>
          <w:szCs w:val="22"/>
        </w:rPr>
        <w:t>’</w:t>
      </w:r>
      <w:r>
        <w:rPr>
          <w:color w:val="000000"/>
          <w:sz w:val="22"/>
          <w:szCs w:val="22"/>
        </w:rPr>
        <w:t xml:space="preserve">avis de non objection de la Banque Mondiale. Au terme de cette rencontre, le CNTS bénéficiera </w:t>
      </w:r>
      <w:r>
        <w:rPr>
          <w:rFonts w:ascii="Helvetica" w:hAnsi="Helvetica"/>
          <w:color w:val="000000"/>
          <w:sz w:val="22"/>
          <w:szCs w:val="22"/>
        </w:rPr>
        <w:t>d’</w:t>
      </w:r>
      <w:r>
        <w:rPr>
          <w:color w:val="000000"/>
          <w:sz w:val="22"/>
          <w:szCs w:val="22"/>
        </w:rPr>
        <w:t xml:space="preserve">un important appui du PRSSS en </w:t>
      </w:r>
      <w:proofErr w:type="gramStart"/>
      <w:r>
        <w:rPr>
          <w:color w:val="000000"/>
          <w:sz w:val="22"/>
          <w:szCs w:val="22"/>
        </w:rPr>
        <w:t>terme d</w:t>
      </w:r>
      <w:r>
        <w:rPr>
          <w:rFonts w:ascii="Helvetica" w:hAnsi="Helvetica"/>
          <w:color w:val="000000"/>
          <w:sz w:val="22"/>
          <w:szCs w:val="22"/>
        </w:rPr>
        <w:t>’</w:t>
      </w:r>
      <w:r>
        <w:rPr>
          <w:color w:val="000000"/>
          <w:sz w:val="22"/>
          <w:szCs w:val="22"/>
        </w:rPr>
        <w:t>équipements</w:t>
      </w:r>
      <w:proofErr w:type="gramEnd"/>
      <w:r>
        <w:rPr>
          <w:color w:val="000000"/>
          <w:sz w:val="22"/>
          <w:szCs w:val="22"/>
        </w:rPr>
        <w:t xml:space="preserve"> médicotechniques, de formations et de sensibilisation pour la promotion au don du sang. Ces actions vont contribuer à améliorer la</w:t>
      </w:r>
      <w:r>
        <w:rPr>
          <w:rFonts w:ascii="Helvetica" w:hAnsi="Helvetica"/>
          <w:color w:val="000000"/>
          <w:sz w:val="22"/>
          <w:szCs w:val="22"/>
        </w:rPr>
        <w:t xml:space="preserve"> </w:t>
      </w:r>
      <w:r>
        <w:rPr>
          <w:color w:val="000000"/>
          <w:sz w:val="22"/>
          <w:szCs w:val="22"/>
        </w:rPr>
        <w:t>disponibilit</w:t>
      </w:r>
      <w:r>
        <w:rPr>
          <w:rFonts w:ascii="Helvetica" w:hAnsi="Helvetica"/>
          <w:color w:val="000000"/>
          <w:sz w:val="22"/>
          <w:szCs w:val="22"/>
        </w:rPr>
        <w:t>é</w:t>
      </w:r>
      <w:r>
        <w:rPr>
          <w:color w:val="000000"/>
          <w:sz w:val="22"/>
          <w:szCs w:val="22"/>
        </w:rPr>
        <w:t xml:space="preserve"> des produits sanguins labiles de qualit</w:t>
      </w:r>
      <w:r>
        <w:rPr>
          <w:rFonts w:ascii="Helvetica" w:hAnsi="Helvetica"/>
          <w:color w:val="000000"/>
          <w:sz w:val="22"/>
          <w:szCs w:val="22"/>
        </w:rPr>
        <w:t xml:space="preserve">é </w:t>
      </w:r>
      <w:r>
        <w:rPr>
          <w:color w:val="000000"/>
          <w:sz w:val="22"/>
          <w:szCs w:val="22"/>
        </w:rPr>
        <w:t xml:space="preserve">dans le but de contribuer à la réduction de la mortalité maternelle et infantile. </w:t>
      </w:r>
    </w:p>
    <w:p w:rsidR="00AA1282" w:rsidRDefault="00AA1282" w:rsidP="00AA1282">
      <w:pPr>
        <w:spacing w:before="100" w:beforeAutospacing="1" w:after="200"/>
        <w:jc w:val="both"/>
      </w:pPr>
      <w:r>
        <w:rPr>
          <w:b/>
          <w:bCs/>
          <w:sz w:val="22"/>
          <w:szCs w:val="22"/>
        </w:rPr>
        <w:t>La SRMNIA/PF dans le champ de la documentation des bonnes pratiques et de la recherche.</w:t>
      </w:r>
      <w:r>
        <w:rPr>
          <w:sz w:val="22"/>
          <w:szCs w:val="22"/>
        </w:rPr>
        <w:t xml:space="preserve"> </w:t>
      </w:r>
    </w:p>
    <w:p w:rsidR="00AA1282" w:rsidRDefault="00AA1282" w:rsidP="00AA1282">
      <w:r>
        <w:rPr>
          <w:noProof/>
        </w:rPr>
        <w:lastRenderedPageBreak/>
        <w:drawing>
          <wp:inline distT="0" distB="0" distL="0" distR="0">
            <wp:extent cx="4857750" cy="3238500"/>
            <wp:effectExtent l="0" t="0" r="0" b="0"/>
            <wp:docPr id="3" name="Image 3" descr="PHOTO-2019-09-19-14-12-36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HOTO-2019-09-19-14-12-36 2.jpg"/>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4857750" cy="3238500"/>
                    </a:xfrm>
                    <a:prstGeom prst="rect">
                      <a:avLst/>
                    </a:prstGeom>
                    <a:noFill/>
                    <a:ln>
                      <a:noFill/>
                    </a:ln>
                  </pic:spPr>
                </pic:pic>
              </a:graphicData>
            </a:graphic>
          </wp:inline>
        </w:drawing>
      </w:r>
    </w:p>
    <w:p w:rsidR="00AA1282" w:rsidRDefault="00AA1282" w:rsidP="00AA1282">
      <w:pPr>
        <w:spacing w:before="100" w:beforeAutospacing="1" w:after="200"/>
      </w:pPr>
      <w:r>
        <w:rPr>
          <w:sz w:val="22"/>
          <w:szCs w:val="22"/>
        </w:rPr>
        <w:t>En effet, l</w:t>
      </w:r>
      <w:r>
        <w:rPr>
          <w:rFonts w:ascii="Helvetica" w:hAnsi="Helvetica"/>
          <w:sz w:val="22"/>
          <w:szCs w:val="22"/>
        </w:rPr>
        <w:t>’</w:t>
      </w:r>
      <w:r>
        <w:rPr>
          <w:sz w:val="22"/>
          <w:szCs w:val="22"/>
        </w:rPr>
        <w:t>Organisation Ouest Africaine de la Sant</w:t>
      </w:r>
      <w:r>
        <w:rPr>
          <w:rFonts w:ascii="Helvetica" w:hAnsi="Helvetica"/>
          <w:sz w:val="22"/>
          <w:szCs w:val="22"/>
        </w:rPr>
        <w:t>é</w:t>
      </w:r>
      <w:r>
        <w:rPr>
          <w:sz w:val="22"/>
          <w:szCs w:val="22"/>
        </w:rPr>
        <w:t xml:space="preserve"> (OOAS) a organis</w:t>
      </w:r>
      <w:r>
        <w:rPr>
          <w:rFonts w:ascii="Helvetica" w:hAnsi="Helvetica"/>
          <w:sz w:val="22"/>
          <w:szCs w:val="22"/>
        </w:rPr>
        <w:t xml:space="preserve">é </w:t>
      </w:r>
      <w:r>
        <w:rPr>
          <w:sz w:val="22"/>
          <w:szCs w:val="22"/>
        </w:rPr>
        <w:t>en collaboration avec le Minist</w:t>
      </w:r>
      <w:r>
        <w:rPr>
          <w:rFonts w:ascii="Helvetica" w:hAnsi="Helvetica"/>
          <w:sz w:val="22"/>
          <w:szCs w:val="22"/>
        </w:rPr>
        <w:t>ère de</w:t>
      </w:r>
      <w:r>
        <w:rPr>
          <w:sz w:val="22"/>
          <w:szCs w:val="22"/>
        </w:rPr>
        <w:t xml:space="preserve"> la sant</w:t>
      </w:r>
      <w:r>
        <w:rPr>
          <w:rFonts w:ascii="Helvetica" w:hAnsi="Helvetica"/>
          <w:sz w:val="22"/>
          <w:szCs w:val="22"/>
        </w:rPr>
        <w:t xml:space="preserve">é </w:t>
      </w:r>
      <w:r>
        <w:rPr>
          <w:sz w:val="22"/>
          <w:szCs w:val="22"/>
        </w:rPr>
        <w:t xml:space="preserve">du 18 au 20 septembre 2019 </w:t>
      </w:r>
      <w:r>
        <w:rPr>
          <w:rFonts w:ascii="Helvetica" w:hAnsi="Helvetica"/>
          <w:sz w:val="22"/>
          <w:szCs w:val="22"/>
        </w:rPr>
        <w:t xml:space="preserve">à </w:t>
      </w:r>
      <w:r>
        <w:rPr>
          <w:sz w:val="22"/>
          <w:szCs w:val="22"/>
        </w:rPr>
        <w:t xml:space="preserve">Ouagadougou, </w:t>
      </w:r>
      <w:r>
        <w:rPr>
          <w:rFonts w:ascii="Helvetica" w:hAnsi="Helvetica"/>
          <w:sz w:val="22"/>
          <w:szCs w:val="22"/>
        </w:rPr>
        <w:t>« </w:t>
      </w:r>
      <w:r>
        <w:rPr>
          <w:sz w:val="22"/>
          <w:szCs w:val="22"/>
        </w:rPr>
        <w:t>Les Journ</w:t>
      </w:r>
      <w:r>
        <w:rPr>
          <w:rFonts w:ascii="Helvetica" w:hAnsi="Helvetica"/>
          <w:sz w:val="22"/>
          <w:szCs w:val="22"/>
        </w:rPr>
        <w:t xml:space="preserve">ées de la </w:t>
      </w:r>
      <w:r>
        <w:rPr>
          <w:sz w:val="22"/>
          <w:szCs w:val="22"/>
        </w:rPr>
        <w:t>recherche</w:t>
      </w:r>
      <w:r>
        <w:rPr>
          <w:rFonts w:ascii="Helvetica" w:hAnsi="Helvetica"/>
          <w:sz w:val="22"/>
          <w:szCs w:val="22"/>
        </w:rPr>
        <w:t xml:space="preserve"> en </w:t>
      </w:r>
      <w:r>
        <w:rPr>
          <w:sz w:val="22"/>
          <w:szCs w:val="22"/>
        </w:rPr>
        <w:t>SRMNIA/PF du Burkina Faso</w:t>
      </w:r>
      <w:r>
        <w:rPr>
          <w:rFonts w:ascii="Helvetica" w:hAnsi="Helvetica"/>
          <w:sz w:val="22"/>
          <w:szCs w:val="22"/>
        </w:rPr>
        <w:t>»</w:t>
      </w:r>
      <w:r>
        <w:rPr>
          <w:sz w:val="22"/>
          <w:szCs w:val="22"/>
        </w:rPr>
        <w:t xml:space="preserve">. </w:t>
      </w:r>
      <w:r>
        <w:rPr>
          <w:sz w:val="22"/>
          <w:szCs w:val="22"/>
          <w:lang w:val="fr-CA"/>
        </w:rPr>
        <w:t>Au terme de ces journ</w:t>
      </w:r>
      <w:r>
        <w:rPr>
          <w:rFonts w:ascii="Helvetica" w:hAnsi="Helvetica"/>
          <w:sz w:val="22"/>
          <w:szCs w:val="22"/>
          <w:lang w:val="fr-CA"/>
        </w:rPr>
        <w:t xml:space="preserve">ées </w:t>
      </w:r>
      <w:r>
        <w:rPr>
          <w:sz w:val="22"/>
          <w:szCs w:val="22"/>
          <w:lang w:val="fr-CA"/>
        </w:rPr>
        <w:t>ponctu</w:t>
      </w:r>
      <w:r>
        <w:rPr>
          <w:rFonts w:ascii="Helvetica" w:hAnsi="Helvetica"/>
          <w:sz w:val="22"/>
          <w:szCs w:val="22"/>
          <w:lang w:val="fr-CA"/>
        </w:rPr>
        <w:t>ée</w:t>
      </w:r>
      <w:r>
        <w:rPr>
          <w:sz w:val="22"/>
          <w:szCs w:val="22"/>
          <w:lang w:val="fr-CA"/>
        </w:rPr>
        <w:t>s de présentations</w:t>
      </w:r>
      <w:r>
        <w:rPr>
          <w:rFonts w:ascii="Helvetica" w:hAnsi="Helvetica"/>
          <w:sz w:val="22"/>
          <w:szCs w:val="22"/>
          <w:lang w:val="fr-CA"/>
        </w:rPr>
        <w:t xml:space="preserve"> et </w:t>
      </w:r>
      <w:r>
        <w:rPr>
          <w:sz w:val="22"/>
          <w:szCs w:val="22"/>
          <w:lang w:val="fr-CA"/>
        </w:rPr>
        <w:t>d</w:t>
      </w:r>
      <w:r>
        <w:rPr>
          <w:rFonts w:ascii="Helvetica" w:hAnsi="Helvetica"/>
          <w:sz w:val="22"/>
          <w:szCs w:val="22"/>
          <w:lang w:val="fr-CA"/>
        </w:rPr>
        <w:t xml:space="preserve">’échanges </w:t>
      </w:r>
      <w:r>
        <w:rPr>
          <w:sz w:val="22"/>
          <w:szCs w:val="22"/>
          <w:lang w:val="fr-CA"/>
        </w:rPr>
        <w:t xml:space="preserve">fructueux, les principales conclusions suivantes peuvent </w:t>
      </w:r>
      <w:r>
        <w:rPr>
          <w:rFonts w:ascii="Helvetica" w:hAnsi="Helvetica"/>
          <w:sz w:val="22"/>
          <w:szCs w:val="22"/>
          <w:lang w:val="fr-CA"/>
        </w:rPr>
        <w:t>ê</w:t>
      </w:r>
      <w:r>
        <w:rPr>
          <w:sz w:val="22"/>
          <w:szCs w:val="22"/>
          <w:lang w:val="fr-CA"/>
        </w:rPr>
        <w:t>tre tenues :</w:t>
      </w:r>
    </w:p>
    <w:p w:rsidR="00AA1282" w:rsidRDefault="00AA1282" w:rsidP="00AA1282">
      <w:pPr>
        <w:pStyle w:val="gmail-msolistparagraph"/>
        <w:spacing w:after="200" w:afterAutospacing="0"/>
      </w:pPr>
      <w:r>
        <w:rPr>
          <w:sz w:val="22"/>
          <w:szCs w:val="22"/>
        </w:rPr>
        <w:t>-</w:t>
      </w:r>
      <w:r>
        <w:rPr>
          <w:sz w:val="14"/>
          <w:szCs w:val="14"/>
        </w:rPr>
        <w:t>  </w:t>
      </w:r>
      <w:r>
        <w:rPr>
          <w:sz w:val="22"/>
          <w:szCs w:val="22"/>
        </w:rPr>
        <w:t>Prendre des initiatives pour l</w:t>
      </w:r>
      <w:r>
        <w:rPr>
          <w:rFonts w:ascii="Helvetica" w:hAnsi="Helvetica"/>
          <w:sz w:val="22"/>
          <w:szCs w:val="22"/>
        </w:rPr>
        <w:t>’</w:t>
      </w:r>
      <w:r>
        <w:rPr>
          <w:sz w:val="22"/>
          <w:szCs w:val="22"/>
        </w:rPr>
        <w:t>adoption de l</w:t>
      </w:r>
      <w:r>
        <w:rPr>
          <w:rFonts w:ascii="Helvetica" w:hAnsi="Helvetica"/>
          <w:sz w:val="22"/>
          <w:szCs w:val="22"/>
        </w:rPr>
        <w:t>’</w:t>
      </w:r>
      <w:r>
        <w:rPr>
          <w:sz w:val="22"/>
          <w:szCs w:val="22"/>
        </w:rPr>
        <w:t xml:space="preserve">outil de counseling en planification familiale du post </w:t>
      </w:r>
      <w:proofErr w:type="spellStart"/>
      <w:r>
        <w:rPr>
          <w:sz w:val="22"/>
          <w:szCs w:val="22"/>
        </w:rPr>
        <w:t>partum</w:t>
      </w:r>
      <w:proofErr w:type="spellEnd"/>
      <w:r>
        <w:rPr>
          <w:sz w:val="22"/>
          <w:szCs w:val="22"/>
        </w:rPr>
        <w:t xml:space="preserve"> YAM DAABP et sa mise à l</w:t>
      </w:r>
      <w:r>
        <w:rPr>
          <w:rFonts w:ascii="Helvetica" w:hAnsi="Helvetica"/>
          <w:sz w:val="22"/>
          <w:szCs w:val="22"/>
        </w:rPr>
        <w:t>’</w:t>
      </w:r>
      <w:r>
        <w:rPr>
          <w:sz w:val="22"/>
          <w:szCs w:val="22"/>
        </w:rPr>
        <w:t xml:space="preserve">échelle ; </w:t>
      </w:r>
    </w:p>
    <w:p w:rsidR="00AA1282" w:rsidRDefault="00AA1282" w:rsidP="00AA1282">
      <w:pPr>
        <w:pStyle w:val="gmail-msolistparagraph"/>
      </w:pPr>
      <w:r>
        <w:rPr>
          <w:sz w:val="22"/>
          <w:szCs w:val="22"/>
        </w:rPr>
        <w:t>-</w:t>
      </w:r>
      <w:r>
        <w:rPr>
          <w:sz w:val="14"/>
          <w:szCs w:val="14"/>
        </w:rPr>
        <w:t>   </w:t>
      </w:r>
      <w:r>
        <w:rPr>
          <w:sz w:val="22"/>
          <w:szCs w:val="22"/>
        </w:rPr>
        <w:t xml:space="preserve">Soutenir la recherche de mise en œuvre pour documenter l’efficacité dans les conditions naturelles de mise en œuvre des innovations sur le terrain. </w:t>
      </w:r>
    </w:p>
    <w:p w:rsidR="00AA1282" w:rsidRDefault="00AA1282" w:rsidP="00AA1282">
      <w:pPr>
        <w:pStyle w:val="gmail-msolistparagraph"/>
        <w:spacing w:after="200" w:afterAutospacing="0"/>
      </w:pPr>
      <w:r>
        <w:rPr>
          <w:sz w:val="22"/>
          <w:szCs w:val="22"/>
        </w:rPr>
        <w:t>-</w:t>
      </w:r>
      <w:r>
        <w:rPr>
          <w:sz w:val="14"/>
          <w:szCs w:val="14"/>
        </w:rPr>
        <w:t>   </w:t>
      </w:r>
      <w:r>
        <w:rPr>
          <w:sz w:val="22"/>
          <w:szCs w:val="22"/>
        </w:rPr>
        <w:t>Promouvoir la prise en compte des résultats de recherche dans le processus de planification</w:t>
      </w:r>
    </w:p>
    <w:p w:rsidR="00AA1282" w:rsidRDefault="00AA1282" w:rsidP="00AA1282">
      <w:pPr>
        <w:pStyle w:val="gmail-msolistparagraph"/>
        <w:spacing w:after="200" w:afterAutospacing="0"/>
      </w:pPr>
      <w:r>
        <w:rPr>
          <w:sz w:val="22"/>
          <w:szCs w:val="22"/>
        </w:rPr>
        <w:t>-</w:t>
      </w:r>
      <w:r>
        <w:rPr>
          <w:sz w:val="14"/>
          <w:szCs w:val="14"/>
        </w:rPr>
        <w:t>   </w:t>
      </w:r>
      <w:r>
        <w:rPr>
          <w:sz w:val="22"/>
          <w:szCs w:val="22"/>
        </w:rPr>
        <w:t>Rendre fonctionnels les cadres de concertation existantes pour faciliter l’appropriation et l’utilisation des résultats de recherche et des expériences de terrain à tous les niveaux du système de santé</w:t>
      </w:r>
    </w:p>
    <w:p w:rsidR="00AA1282" w:rsidRDefault="00AA1282" w:rsidP="00AA1282">
      <w:pPr>
        <w:pStyle w:val="gmail-msolistparagraph"/>
        <w:spacing w:after="200" w:afterAutospacing="0"/>
      </w:pPr>
      <w:r>
        <w:rPr>
          <w:sz w:val="22"/>
          <w:szCs w:val="22"/>
        </w:rPr>
        <w:t>-</w:t>
      </w:r>
      <w:r>
        <w:rPr>
          <w:sz w:val="14"/>
          <w:szCs w:val="14"/>
        </w:rPr>
        <w:t>   </w:t>
      </w:r>
      <w:r>
        <w:rPr>
          <w:sz w:val="22"/>
          <w:szCs w:val="22"/>
        </w:rPr>
        <w:t>Soutenir la promotion de l’outil d’orientation d’utilisation des évidences au sein du ministère de la santé ;</w:t>
      </w:r>
    </w:p>
    <w:p w:rsidR="00AA1282" w:rsidRDefault="00AA1282" w:rsidP="00AA1282">
      <w:pPr>
        <w:pStyle w:val="gmail-msolistparagraph"/>
        <w:spacing w:after="200" w:afterAutospacing="0"/>
      </w:pPr>
      <w:r>
        <w:rPr>
          <w:sz w:val="22"/>
          <w:szCs w:val="22"/>
        </w:rPr>
        <w:t>-</w:t>
      </w:r>
      <w:r>
        <w:rPr>
          <w:sz w:val="14"/>
          <w:szCs w:val="14"/>
        </w:rPr>
        <w:t>    </w:t>
      </w:r>
      <w:r>
        <w:rPr>
          <w:sz w:val="22"/>
          <w:szCs w:val="22"/>
        </w:rPr>
        <w:t>Développer un répertoire des innovations et favoriser la diffusion à tous les acteurs.</w:t>
      </w:r>
    </w:p>
    <w:p w:rsidR="00AA1282" w:rsidRDefault="00AA1282" w:rsidP="00AA1282">
      <w:pPr>
        <w:spacing w:before="100" w:beforeAutospacing="1" w:after="100" w:afterAutospacing="1"/>
      </w:pPr>
      <w:r>
        <w:rPr>
          <w:b/>
          <w:bCs/>
          <w:color w:val="000000"/>
          <w:sz w:val="22"/>
          <w:szCs w:val="22"/>
        </w:rPr>
        <w:t xml:space="preserve">Le Burkina Faso est partie membre du </w:t>
      </w:r>
      <w:proofErr w:type="spellStart"/>
      <w:r>
        <w:rPr>
          <w:b/>
          <w:bCs/>
          <w:color w:val="000000"/>
          <w:sz w:val="22"/>
          <w:szCs w:val="22"/>
        </w:rPr>
        <w:t>Community</w:t>
      </w:r>
      <w:proofErr w:type="spellEnd"/>
      <w:r>
        <w:rPr>
          <w:b/>
          <w:bCs/>
          <w:color w:val="000000"/>
          <w:sz w:val="22"/>
          <w:szCs w:val="22"/>
        </w:rPr>
        <w:t xml:space="preserve"> </w:t>
      </w:r>
      <w:proofErr w:type="spellStart"/>
      <w:r>
        <w:rPr>
          <w:b/>
          <w:bCs/>
          <w:color w:val="000000"/>
          <w:sz w:val="22"/>
          <w:szCs w:val="22"/>
        </w:rPr>
        <w:t>Health</w:t>
      </w:r>
      <w:proofErr w:type="spellEnd"/>
      <w:r>
        <w:rPr>
          <w:b/>
          <w:bCs/>
          <w:color w:val="000000"/>
          <w:sz w:val="22"/>
          <w:szCs w:val="22"/>
        </w:rPr>
        <w:t xml:space="preserve"> Roadmap.</w:t>
      </w:r>
      <w:r>
        <w:rPr>
          <w:color w:val="000000"/>
          <w:sz w:val="22"/>
          <w:szCs w:val="22"/>
        </w:rPr>
        <w:t xml:space="preserve"> Il s</w:t>
      </w:r>
      <w:r>
        <w:rPr>
          <w:rFonts w:ascii="Helvetica" w:hAnsi="Helvetica"/>
          <w:color w:val="000000"/>
          <w:sz w:val="22"/>
          <w:szCs w:val="22"/>
        </w:rPr>
        <w:t>’</w:t>
      </w:r>
      <w:r>
        <w:rPr>
          <w:color w:val="000000"/>
          <w:sz w:val="22"/>
          <w:szCs w:val="22"/>
        </w:rPr>
        <w:t>agit d</w:t>
      </w:r>
      <w:r>
        <w:rPr>
          <w:rFonts w:ascii="Helvetica" w:hAnsi="Helvetica"/>
          <w:color w:val="000000"/>
          <w:sz w:val="22"/>
          <w:szCs w:val="22"/>
        </w:rPr>
        <w:t>’</w:t>
      </w:r>
      <w:r>
        <w:rPr>
          <w:color w:val="000000"/>
          <w:sz w:val="22"/>
          <w:szCs w:val="22"/>
        </w:rPr>
        <w:t xml:space="preserve">une initiative multipartenaire qui vise à accélérer la planification et la mise en </w:t>
      </w:r>
      <w:proofErr w:type="spellStart"/>
      <w:r>
        <w:rPr>
          <w:color w:val="000000"/>
          <w:sz w:val="22"/>
          <w:szCs w:val="22"/>
        </w:rPr>
        <w:t>oeuvre</w:t>
      </w:r>
      <w:proofErr w:type="spellEnd"/>
      <w:r>
        <w:rPr>
          <w:color w:val="000000"/>
          <w:sz w:val="22"/>
          <w:szCs w:val="22"/>
        </w:rPr>
        <w:t xml:space="preserve"> de la de santé communautaire au niveau pays. Dans ce cadre, l</w:t>
      </w:r>
      <w:r>
        <w:rPr>
          <w:rFonts w:ascii="Helvetica" w:hAnsi="Helvetica"/>
          <w:color w:val="000000"/>
          <w:sz w:val="22"/>
          <w:szCs w:val="22"/>
        </w:rPr>
        <w:t>’</w:t>
      </w:r>
      <w:r>
        <w:rPr>
          <w:color w:val="000000"/>
          <w:sz w:val="22"/>
          <w:szCs w:val="22"/>
        </w:rPr>
        <w:t>UNICEF, l</w:t>
      </w:r>
      <w:r>
        <w:rPr>
          <w:rFonts w:ascii="Helvetica" w:hAnsi="Helvetica"/>
          <w:color w:val="000000"/>
          <w:sz w:val="22"/>
          <w:szCs w:val="22"/>
        </w:rPr>
        <w:t>’</w:t>
      </w:r>
      <w:r>
        <w:rPr>
          <w:color w:val="000000"/>
          <w:sz w:val="22"/>
          <w:szCs w:val="22"/>
        </w:rPr>
        <w:t xml:space="preserve">USAID, la Banque Mondiale et le GFF ont participé à un </w:t>
      </w:r>
      <w:proofErr w:type="spellStart"/>
      <w:r>
        <w:rPr>
          <w:color w:val="000000"/>
          <w:sz w:val="22"/>
          <w:szCs w:val="22"/>
        </w:rPr>
        <w:t>webinair</w:t>
      </w:r>
      <w:proofErr w:type="spellEnd"/>
      <w:r>
        <w:rPr>
          <w:color w:val="000000"/>
          <w:sz w:val="22"/>
          <w:szCs w:val="22"/>
        </w:rPr>
        <w:t xml:space="preserve"> le 10 septembre au cours duquel une annonce de </w:t>
      </w:r>
      <w:proofErr w:type="spellStart"/>
      <w:r>
        <w:rPr>
          <w:color w:val="000000"/>
          <w:sz w:val="22"/>
          <w:szCs w:val="22"/>
        </w:rPr>
        <w:t>grants</w:t>
      </w:r>
      <w:proofErr w:type="spellEnd"/>
      <w:r>
        <w:rPr>
          <w:color w:val="000000"/>
          <w:sz w:val="22"/>
          <w:szCs w:val="22"/>
        </w:rPr>
        <w:t xml:space="preserve"> a été lancée à l</w:t>
      </w:r>
      <w:r>
        <w:rPr>
          <w:rFonts w:ascii="Helvetica" w:hAnsi="Helvetica"/>
          <w:color w:val="000000"/>
          <w:sz w:val="22"/>
          <w:szCs w:val="22"/>
        </w:rPr>
        <w:t>’</w:t>
      </w:r>
      <w:r>
        <w:rPr>
          <w:color w:val="000000"/>
          <w:sz w:val="22"/>
          <w:szCs w:val="22"/>
        </w:rPr>
        <w:t>effet d</w:t>
      </w:r>
      <w:r>
        <w:rPr>
          <w:rFonts w:ascii="Helvetica" w:hAnsi="Helvetica"/>
          <w:color w:val="000000"/>
          <w:sz w:val="22"/>
          <w:szCs w:val="22"/>
        </w:rPr>
        <w:t>’</w:t>
      </w:r>
      <w:r>
        <w:rPr>
          <w:color w:val="000000"/>
          <w:sz w:val="22"/>
          <w:szCs w:val="22"/>
        </w:rPr>
        <w:t xml:space="preserve">accompagner les pays bénéficiaires dans la mise en </w:t>
      </w:r>
      <w:proofErr w:type="spellStart"/>
      <w:r>
        <w:rPr>
          <w:color w:val="000000"/>
          <w:sz w:val="22"/>
          <w:szCs w:val="22"/>
        </w:rPr>
        <w:t>oeuvre</w:t>
      </w:r>
      <w:proofErr w:type="spellEnd"/>
      <w:r>
        <w:rPr>
          <w:color w:val="000000"/>
          <w:sz w:val="22"/>
          <w:szCs w:val="22"/>
        </w:rPr>
        <w:t xml:space="preserve"> d</w:t>
      </w:r>
      <w:r>
        <w:rPr>
          <w:rFonts w:ascii="Helvetica" w:hAnsi="Helvetica"/>
          <w:color w:val="000000"/>
          <w:sz w:val="22"/>
          <w:szCs w:val="22"/>
        </w:rPr>
        <w:t>’</w:t>
      </w:r>
      <w:r>
        <w:rPr>
          <w:color w:val="000000"/>
          <w:sz w:val="22"/>
          <w:szCs w:val="22"/>
        </w:rPr>
        <w:t>actions pour catalyser le développement de la santé communautaire. Pour faire suite, une proposition de 50,000 USD extensible a été préparée par le Burkina Faso à l</w:t>
      </w:r>
      <w:r>
        <w:rPr>
          <w:rFonts w:ascii="Helvetica" w:hAnsi="Helvetica"/>
          <w:color w:val="000000"/>
          <w:sz w:val="22"/>
          <w:szCs w:val="22"/>
        </w:rPr>
        <w:t>’</w:t>
      </w:r>
      <w:r>
        <w:rPr>
          <w:color w:val="000000"/>
          <w:sz w:val="22"/>
          <w:szCs w:val="22"/>
        </w:rPr>
        <w:t>attention du Secrétariat du Roadmap.</w:t>
      </w:r>
    </w:p>
    <w:p w:rsidR="00AA1282" w:rsidRDefault="00AA1282" w:rsidP="00AA1282">
      <w:pPr>
        <w:spacing w:before="100" w:beforeAutospacing="1" w:after="100" w:afterAutospacing="1"/>
      </w:pPr>
      <w:r>
        <w:rPr>
          <w:b/>
          <w:bCs/>
          <w:color w:val="000000"/>
          <w:sz w:val="22"/>
          <w:szCs w:val="22"/>
        </w:rPr>
        <w:t>Actualités du Secrétariat</w:t>
      </w:r>
    </w:p>
    <w:p w:rsidR="00AA1282" w:rsidRDefault="00AA1282" w:rsidP="00AA1282">
      <w:pPr>
        <w:spacing w:before="100" w:beforeAutospacing="1" w:after="100" w:afterAutospacing="1"/>
      </w:pPr>
      <w:r>
        <w:rPr>
          <w:b/>
          <w:bCs/>
          <w:sz w:val="22"/>
          <w:szCs w:val="22"/>
        </w:rPr>
        <w:t>Le GFF est partie prenante du plan d’action global pour la santé et le bien-être, lancé le 24 septembre lors de l’Assemblée Générale des Nations Unies</w:t>
      </w:r>
      <w:r>
        <w:rPr>
          <w:sz w:val="22"/>
          <w:szCs w:val="22"/>
        </w:rPr>
        <w:t xml:space="preserve">. Douze agences multilatérales- </w:t>
      </w:r>
      <w:proofErr w:type="spellStart"/>
      <w:r>
        <w:rPr>
          <w:sz w:val="22"/>
          <w:szCs w:val="22"/>
        </w:rPr>
        <w:t>Gavi</w:t>
      </w:r>
      <w:proofErr w:type="spellEnd"/>
      <w:r>
        <w:rPr>
          <w:sz w:val="22"/>
          <w:szCs w:val="22"/>
        </w:rPr>
        <w:t xml:space="preserve">, </w:t>
      </w:r>
      <w:r>
        <w:rPr>
          <w:sz w:val="22"/>
          <w:szCs w:val="22"/>
        </w:rPr>
        <w:lastRenderedPageBreak/>
        <w:t xml:space="preserve">The GFF, the Global </w:t>
      </w:r>
      <w:proofErr w:type="spellStart"/>
      <w:r>
        <w:rPr>
          <w:sz w:val="22"/>
          <w:szCs w:val="22"/>
        </w:rPr>
        <w:t>Fund</w:t>
      </w:r>
      <w:proofErr w:type="spellEnd"/>
      <w:r>
        <w:rPr>
          <w:sz w:val="22"/>
          <w:szCs w:val="22"/>
        </w:rPr>
        <w:t xml:space="preserve">, UNAIDS, UNDP, UNFPA, UNICEF, UNITAID, UN </w:t>
      </w:r>
      <w:proofErr w:type="spellStart"/>
      <w:r>
        <w:rPr>
          <w:sz w:val="22"/>
          <w:szCs w:val="22"/>
        </w:rPr>
        <w:t>Women</w:t>
      </w:r>
      <w:proofErr w:type="spellEnd"/>
      <w:r>
        <w:rPr>
          <w:sz w:val="22"/>
          <w:szCs w:val="22"/>
        </w:rPr>
        <w:t xml:space="preserve">, World Bank Group, WFP, WHO- ont </w:t>
      </w:r>
      <w:proofErr w:type="spellStart"/>
      <w:r>
        <w:rPr>
          <w:sz w:val="22"/>
          <w:szCs w:val="22"/>
        </w:rPr>
        <w:t>décider</w:t>
      </w:r>
      <w:proofErr w:type="spellEnd"/>
      <w:r>
        <w:rPr>
          <w:sz w:val="22"/>
          <w:szCs w:val="22"/>
        </w:rPr>
        <w:t xml:space="preserve"> de renforcer leur collaboration afin d</w:t>
      </w:r>
      <w:r>
        <w:rPr>
          <w:rFonts w:ascii="Helvetica" w:hAnsi="Helvetica"/>
          <w:sz w:val="22"/>
          <w:szCs w:val="22"/>
        </w:rPr>
        <w:t>’</w:t>
      </w:r>
      <w:r>
        <w:rPr>
          <w:sz w:val="22"/>
          <w:szCs w:val="22"/>
        </w:rPr>
        <w:t xml:space="preserve">appuyer les pays pour accélérer l’atteinte des </w:t>
      </w:r>
      <w:proofErr w:type="gramStart"/>
      <w:r>
        <w:rPr>
          <w:sz w:val="22"/>
          <w:szCs w:val="22"/>
        </w:rPr>
        <w:t>objectifs santé</w:t>
      </w:r>
      <w:proofErr w:type="gramEnd"/>
      <w:r>
        <w:rPr>
          <w:sz w:val="22"/>
          <w:szCs w:val="22"/>
        </w:rPr>
        <w:t xml:space="preserve"> des ODD 2030.</w:t>
      </w:r>
      <w:r>
        <w:rPr>
          <w:b/>
          <w:bCs/>
          <w:sz w:val="22"/>
          <w:szCs w:val="22"/>
        </w:rPr>
        <w:t xml:space="preserve"> </w:t>
      </w:r>
      <w:r>
        <w:rPr>
          <w:sz w:val="22"/>
          <w:szCs w:val="22"/>
        </w:rPr>
        <w:t>Le plan est coordonné par l’OMS.</w:t>
      </w:r>
      <w:r>
        <w:rPr>
          <w:b/>
          <w:bCs/>
          <w:sz w:val="22"/>
          <w:szCs w:val="22"/>
        </w:rPr>
        <w:t xml:space="preserve"> </w:t>
      </w:r>
      <w:hyperlink r:id="rId16" w:history="1">
        <w:r>
          <w:rPr>
            <w:rStyle w:val="Lienhypertexte"/>
            <w:sz w:val="22"/>
            <w:szCs w:val="22"/>
          </w:rPr>
          <w:t>https://www.who.int/news-room/detail/24-09-2019-multilateral-agencies-launch-a-joint-plan-to-boost-global-health-goals</w:t>
        </w:r>
      </w:hyperlink>
      <w:r>
        <w:rPr>
          <w:b/>
          <w:bCs/>
          <w:sz w:val="22"/>
          <w:szCs w:val="22"/>
        </w:rPr>
        <w:t xml:space="preserve"> </w:t>
      </w:r>
    </w:p>
    <w:p w:rsidR="00AA1282" w:rsidRDefault="00AA1282" w:rsidP="00AA1282">
      <w:pPr>
        <w:spacing w:before="100" w:beforeAutospacing="1" w:after="100" w:afterAutospacing="1"/>
      </w:pPr>
      <w:r>
        <w:rPr>
          <w:b/>
          <w:bCs/>
          <w:sz w:val="22"/>
          <w:szCs w:val="22"/>
        </w:rPr>
        <w:t xml:space="preserve">Les 10 nouveaux pays bénéficiaires du GFF ont participé du 30 septembre </w:t>
      </w:r>
      <w:proofErr w:type="gramStart"/>
      <w:r>
        <w:rPr>
          <w:b/>
          <w:bCs/>
          <w:sz w:val="22"/>
          <w:szCs w:val="22"/>
        </w:rPr>
        <w:t>au 04 octobre</w:t>
      </w:r>
      <w:proofErr w:type="gramEnd"/>
      <w:r>
        <w:rPr>
          <w:b/>
          <w:bCs/>
          <w:sz w:val="22"/>
          <w:szCs w:val="22"/>
        </w:rPr>
        <w:t xml:space="preserve"> à un atelier sur le GFF à Dar-Es-Salam</w:t>
      </w:r>
      <w:r>
        <w:rPr>
          <w:sz w:val="22"/>
          <w:szCs w:val="22"/>
        </w:rPr>
        <w:t>. Il s</w:t>
      </w:r>
      <w:r>
        <w:rPr>
          <w:rFonts w:ascii="Helvetica" w:hAnsi="Helvetica"/>
          <w:sz w:val="22"/>
          <w:szCs w:val="22"/>
        </w:rPr>
        <w:t>’</w:t>
      </w:r>
      <w:r>
        <w:rPr>
          <w:sz w:val="22"/>
          <w:szCs w:val="22"/>
        </w:rPr>
        <w:t>est agi d</w:t>
      </w:r>
      <w:r>
        <w:rPr>
          <w:rFonts w:ascii="Helvetica" w:hAnsi="Helvetica"/>
          <w:sz w:val="22"/>
          <w:szCs w:val="22"/>
        </w:rPr>
        <w:t>’</w:t>
      </w:r>
      <w:r>
        <w:rPr>
          <w:sz w:val="22"/>
          <w:szCs w:val="22"/>
        </w:rPr>
        <w:t>échanger entre autres sur l</w:t>
      </w:r>
      <w:r>
        <w:rPr>
          <w:rFonts w:ascii="Helvetica" w:hAnsi="Helvetica"/>
          <w:sz w:val="22"/>
          <w:szCs w:val="22"/>
        </w:rPr>
        <w:t>’</w:t>
      </w:r>
      <w:r>
        <w:rPr>
          <w:sz w:val="22"/>
          <w:szCs w:val="22"/>
        </w:rPr>
        <w:t>approche GFF, le dossier d</w:t>
      </w:r>
      <w:r>
        <w:rPr>
          <w:rFonts w:ascii="Helvetica" w:hAnsi="Helvetica"/>
          <w:sz w:val="22"/>
          <w:szCs w:val="22"/>
        </w:rPr>
        <w:t>’</w:t>
      </w:r>
      <w:r>
        <w:rPr>
          <w:sz w:val="22"/>
          <w:szCs w:val="22"/>
        </w:rPr>
        <w:t>investissement et les processus relatifs à la plateforme. Les échanges d</w:t>
      </w:r>
      <w:r>
        <w:rPr>
          <w:rFonts w:ascii="Helvetica" w:hAnsi="Helvetica"/>
          <w:sz w:val="22"/>
          <w:szCs w:val="22"/>
        </w:rPr>
        <w:t>’</w:t>
      </w:r>
      <w:r>
        <w:rPr>
          <w:sz w:val="22"/>
          <w:szCs w:val="22"/>
        </w:rPr>
        <w:t>expériences ont permis aux participants de partager l</w:t>
      </w:r>
      <w:r>
        <w:rPr>
          <w:rFonts w:ascii="Helvetica" w:hAnsi="Helvetica"/>
          <w:sz w:val="22"/>
          <w:szCs w:val="22"/>
        </w:rPr>
        <w:t>’</w:t>
      </w:r>
      <w:r>
        <w:rPr>
          <w:sz w:val="22"/>
          <w:szCs w:val="22"/>
        </w:rPr>
        <w:t>expérience du Directeur du GFF, Dr Muhammad Ali Pate, lorsqu</w:t>
      </w:r>
      <w:r>
        <w:rPr>
          <w:rFonts w:ascii="Helvetica" w:hAnsi="Helvetica"/>
          <w:sz w:val="22"/>
          <w:szCs w:val="22"/>
        </w:rPr>
        <w:t>’</w:t>
      </w:r>
      <w:r>
        <w:rPr>
          <w:sz w:val="22"/>
          <w:szCs w:val="22"/>
        </w:rPr>
        <w:t xml:space="preserve">il était Ministre de la santé du Nigeria. </w:t>
      </w:r>
      <w:hyperlink r:id="rId17" w:history="1">
        <w:r>
          <w:rPr>
            <w:rStyle w:val="Lienhypertexte"/>
            <w:sz w:val="22"/>
            <w:szCs w:val="22"/>
          </w:rPr>
          <w:t>https://www.globalfinancingfacility.org/delegates-new-countries-meet-tanzania-learn-about-gff-process</w:t>
        </w:r>
      </w:hyperlink>
      <w:r>
        <w:rPr>
          <w:sz w:val="22"/>
          <w:szCs w:val="22"/>
        </w:rPr>
        <w:t xml:space="preserve"> </w:t>
      </w:r>
    </w:p>
    <w:p w:rsidR="00AA1282" w:rsidRDefault="00AA1282" w:rsidP="00AA1282">
      <w:pPr>
        <w:spacing w:before="100" w:beforeAutospacing="1" w:after="100" w:afterAutospacing="1"/>
      </w:pPr>
    </w:p>
    <w:p w:rsidR="00AA1282" w:rsidRDefault="00AA1282" w:rsidP="00AA1282">
      <w:pPr>
        <w:spacing w:before="100" w:beforeAutospacing="1" w:after="100" w:afterAutospacing="1"/>
      </w:pPr>
    </w:p>
    <w:p w:rsidR="00AA1282" w:rsidRDefault="00AA1282" w:rsidP="00AA1282">
      <w:pPr>
        <w:spacing w:before="100" w:beforeAutospacing="1" w:after="100" w:afterAutospacing="1"/>
      </w:pPr>
    </w:p>
    <w:p w:rsidR="00AA1282" w:rsidRDefault="00AA1282" w:rsidP="00AA1282">
      <w:r>
        <w:t xml:space="preserve">-- </w:t>
      </w:r>
    </w:p>
    <w:p w:rsidR="00AA1282" w:rsidRDefault="00AA1282" w:rsidP="00AA1282">
      <w:pPr>
        <w:spacing w:before="100" w:beforeAutospacing="1" w:after="100" w:afterAutospacing="1"/>
      </w:pPr>
      <w:r>
        <w:rPr>
          <w:rFonts w:ascii="Century Gothic" w:hAnsi="Century Gothic"/>
          <w:sz w:val="18"/>
          <w:szCs w:val="18"/>
        </w:rPr>
        <w:t>Robert Lucien Jean-Claude Kargougou</w:t>
      </w:r>
      <w:r>
        <w:rPr>
          <w:rFonts w:ascii="Century Gothic" w:hAnsi="Century Gothic"/>
          <w:color w:val="1F497D"/>
          <w:sz w:val="18"/>
          <w:szCs w:val="18"/>
        </w:rPr>
        <w:br/>
      </w:r>
      <w:r>
        <w:rPr>
          <w:rFonts w:ascii="Century Gothic" w:hAnsi="Century Gothic"/>
          <w:b/>
          <w:bCs/>
          <w:color w:val="009999"/>
          <w:sz w:val="18"/>
          <w:szCs w:val="18"/>
        </w:rPr>
        <w:t>Officier de Liaison</w:t>
      </w:r>
    </w:p>
    <w:p w:rsidR="00AA1282" w:rsidRDefault="00AA1282" w:rsidP="00AA1282">
      <w:pPr>
        <w:spacing w:before="100" w:beforeAutospacing="1" w:after="100" w:afterAutospacing="1"/>
      </w:pPr>
      <w:r>
        <w:rPr>
          <w:rFonts w:ascii="Century Gothic" w:hAnsi="Century Gothic"/>
          <w:b/>
          <w:bCs/>
          <w:color w:val="0AA49E"/>
          <w:sz w:val="18"/>
          <w:szCs w:val="18"/>
        </w:rPr>
        <w:t>E</w:t>
      </w:r>
      <w:r>
        <w:rPr>
          <w:rFonts w:ascii="Century Gothic" w:hAnsi="Century Gothic"/>
          <w:color w:val="000000"/>
          <w:sz w:val="18"/>
          <w:szCs w:val="18"/>
        </w:rPr>
        <w:t>   </w:t>
      </w:r>
      <w:hyperlink r:id="rId18" w:tgtFrame="_blank" w:history="1">
        <w:r>
          <w:rPr>
            <w:rStyle w:val="Lienhypertexte"/>
            <w:rFonts w:ascii="Century Gothic" w:hAnsi="Century Gothic"/>
            <w:color w:val="0563C1"/>
            <w:sz w:val="18"/>
            <w:szCs w:val="18"/>
          </w:rPr>
          <w:t>gff.burkinafaso@gmail.com</w:t>
        </w:r>
      </w:hyperlink>
    </w:p>
    <w:p w:rsidR="00AA1282" w:rsidRDefault="00AA1282" w:rsidP="00AA1282">
      <w:pPr>
        <w:spacing w:before="100" w:beforeAutospacing="1" w:after="100" w:afterAutospacing="1"/>
      </w:pPr>
      <w:r>
        <w:rPr>
          <w:rFonts w:ascii="Century Gothic" w:hAnsi="Century Gothic"/>
          <w:b/>
          <w:bCs/>
          <w:color w:val="0AA49E"/>
          <w:sz w:val="18"/>
          <w:szCs w:val="18"/>
        </w:rPr>
        <w:t>M  </w:t>
      </w:r>
      <w:r>
        <w:rPr>
          <w:rFonts w:ascii="Century Gothic" w:hAnsi="Century Gothic"/>
          <w:color w:val="000000"/>
          <w:sz w:val="18"/>
          <w:szCs w:val="18"/>
        </w:rPr>
        <w:t>+226 70 26 35 14</w:t>
      </w:r>
    </w:p>
    <w:p w:rsidR="00AA1282" w:rsidRDefault="00AA1282" w:rsidP="00AA1282">
      <w:pPr>
        <w:spacing w:before="100" w:beforeAutospacing="1" w:after="100" w:afterAutospacing="1"/>
      </w:pPr>
      <w:r>
        <w:rPr>
          <w:rFonts w:ascii="Century Gothic" w:hAnsi="Century Gothic"/>
          <w:b/>
          <w:bCs/>
          <w:color w:val="0AA49E"/>
          <w:sz w:val="18"/>
          <w:szCs w:val="18"/>
        </w:rPr>
        <w:t>W</w:t>
      </w:r>
      <w:r>
        <w:rPr>
          <w:rFonts w:ascii="Century Gothic" w:hAnsi="Century Gothic"/>
          <w:sz w:val="18"/>
          <w:szCs w:val="18"/>
        </w:rPr>
        <w:t>  </w:t>
      </w:r>
      <w:hyperlink r:id="rId19" w:tgtFrame="_blank" w:history="1">
        <w:r>
          <w:rPr>
            <w:rStyle w:val="Lienhypertexte"/>
            <w:rFonts w:ascii="Century Gothic" w:hAnsi="Century Gothic"/>
            <w:color w:val="000000"/>
            <w:sz w:val="18"/>
            <w:szCs w:val="18"/>
          </w:rPr>
          <w:t>www.globalfinancingfacility.org/fr</w:t>
        </w:r>
      </w:hyperlink>
    </w:p>
    <w:p w:rsidR="00AA1282" w:rsidRDefault="00AA1282" w:rsidP="00AA1282">
      <w:pPr>
        <w:spacing w:before="100" w:beforeAutospacing="1" w:after="100" w:afterAutospacing="1"/>
      </w:pPr>
      <w:r>
        <w:rPr>
          <w:rFonts w:ascii="Century Gothic" w:hAnsi="Century Gothic"/>
          <w:b/>
          <w:bCs/>
          <w:noProof/>
          <w:color w:val="0AA49E"/>
          <w:sz w:val="18"/>
          <w:szCs w:val="18"/>
        </w:rPr>
        <mc:AlternateContent>
          <mc:Choice Requires="wps">
            <w:drawing>
              <wp:inline distT="0" distB="0" distL="0" distR="0">
                <wp:extent cx="114300" cy="95250"/>
                <wp:effectExtent l="0" t="0" r="0" b="0"/>
                <wp:docPr id="2" name="Rectangle 2" descr="cid:image001.jpg@01D12DEF.2C50039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14300" cy="95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 o:spid="_x0000_s1026" alt="cid:image001.jpg@01D12DEF.2C500390" style="width:9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" filled="f" stroked="f">
                <o:lock v:ext="edit" aspectratio="t"/>
                <w10:anchorlock/>
              </v:rect>
            </w:pict>
          </mc:Fallback>
        </mc:AlternateContent>
      </w:r>
      <w:r>
        <w:rPr>
          <w:rFonts w:ascii="Century Gothic" w:hAnsi="Century Gothic"/>
          <w:b/>
          <w:bCs/>
          <w:color w:val="0AA49E"/>
          <w:sz w:val="18"/>
          <w:szCs w:val="18"/>
        </w:rPr>
        <w:t> </w:t>
      </w:r>
      <w:r>
        <w:rPr>
          <w:rFonts w:ascii="Century Gothic" w:hAnsi="Century Gothic"/>
          <w:sz w:val="18"/>
          <w:szCs w:val="18"/>
        </w:rPr>
        <w:t>@</w:t>
      </w:r>
      <w:proofErr w:type="spellStart"/>
      <w:r>
        <w:rPr>
          <w:rFonts w:ascii="Century Gothic" w:hAnsi="Century Gothic"/>
          <w:sz w:val="18"/>
          <w:szCs w:val="18"/>
        </w:rPr>
        <w:t>theGFF</w:t>
      </w:r>
      <w:proofErr w:type="spellEnd"/>
    </w:p>
    <w:p w:rsidR="00AA1282" w:rsidRDefault="00AA1282" w:rsidP="00AA1282">
      <w:pPr>
        <w:spacing w:before="100" w:beforeAutospacing="1" w:after="100" w:afterAutospacing="1"/>
      </w:pPr>
    </w:p>
    <w:p w:rsidR="00AA1282" w:rsidRDefault="00AA1282" w:rsidP="00AA1282">
      <w:pPr>
        <w:spacing w:before="100" w:beforeAutospacing="1" w:after="100" w:afterAutospacing="1"/>
      </w:pPr>
      <w:r>
        <w:rPr>
          <w:rFonts w:ascii="Century Gothic" w:hAnsi="Century Gothic"/>
          <w:noProof/>
          <w:sz w:val="18"/>
          <w:szCs w:val="18"/>
        </w:rPr>
        <w:drawing>
          <wp:inline distT="0" distB="0" distL="0" distR="0">
            <wp:extent cx="2752725" cy="809625"/>
            <wp:effectExtent l="0" t="0" r="0" b="9525"/>
            <wp:docPr id="1" name="Image 1" descr="https://docs.google.com/uc?export=download&amp;id=1bJ3YUn3RkON63FuELQ5LsfUd3NGfVPV7&amp;revid=0B7Nb9XPkIYP4M1R3TURQSnNYMHZ2anpGZ2tyZkkxZTFWNllJP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docs.google.com/uc?export=download&amp;id=1bJ3YUn3RkON63FuELQ5LsfUd3NGfVPV7&amp;revid=0B7Nb9XPkIYP4M1R3TURQSnNYMHZ2anpGZ2tyZkkxZTFWNllJPQ"/>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52725" cy="809625"/>
                    </a:xfrm>
                    <a:prstGeom prst="rect">
                      <a:avLst/>
                    </a:prstGeom>
                    <a:noFill/>
                    <a:ln>
                      <a:noFill/>
                    </a:ln>
                  </pic:spPr>
                </pic:pic>
              </a:graphicData>
            </a:graphic>
          </wp:inline>
        </w:drawing>
      </w:r>
    </w:p>
    <w:p w:rsidR="00AA1282" w:rsidRDefault="00AA1282" w:rsidP="00AA1282">
      <w:pPr>
        <w:spacing w:before="100" w:beforeAutospacing="1" w:after="100" w:afterAutospacing="1"/>
      </w:pPr>
    </w:p>
    <w:p w:rsidR="00AA1282" w:rsidRDefault="00AA1282" w:rsidP="00AA1282">
      <w:pPr>
        <w:spacing w:before="100" w:beforeAutospacing="1" w:after="100" w:afterAutospacing="1"/>
      </w:pPr>
    </w:p>
    <w:p w:rsidR="00AA1282" w:rsidRDefault="00AA1282" w:rsidP="00AA1282">
      <w:pPr>
        <w:spacing w:before="100" w:beforeAutospacing="1" w:after="100" w:afterAutospacing="1"/>
      </w:pPr>
    </w:p>
    <w:p w:rsidR="00AA1282" w:rsidRDefault="00AA1282" w:rsidP="00AA1282">
      <w:pPr>
        <w:spacing w:before="100" w:beforeAutospacing="1" w:after="100" w:afterAutospacing="1"/>
      </w:pPr>
    </w:p>
    <w:p w:rsidR="00AA1282" w:rsidRDefault="00AA1282" w:rsidP="00AA1282">
      <w:pPr>
        <w:spacing w:before="100" w:beforeAutospacing="1" w:after="100" w:afterAutospacing="1"/>
      </w:pPr>
    </w:p>
    <w:p w:rsidR="00753FCA" w:rsidRDefault="00AA1282"/>
    <w:sectPr w:rsidR="00753FC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1282"/>
    <w:rsid w:val="00484E5B"/>
    <w:rsid w:val="00AA1282"/>
    <w:rsid w:val="00D8335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1282"/>
    <w:pPr>
      <w:spacing w:after="0" w:line="240" w:lineRule="auto"/>
    </w:pPr>
    <w:rPr>
      <w:rFonts w:ascii="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AA1282"/>
    <w:rPr>
      <w:color w:val="0000FF"/>
      <w:u w:val="single"/>
    </w:rPr>
  </w:style>
  <w:style w:type="paragraph" w:customStyle="1" w:styleId="gmail-msolistparagraph">
    <w:name w:val="gmail-msolistparagraph"/>
    <w:basedOn w:val="Normal"/>
    <w:rsid w:val="00AA1282"/>
    <w:pPr>
      <w:spacing w:before="100" w:beforeAutospacing="1" w:after="100" w:afterAutospacing="1"/>
    </w:pPr>
  </w:style>
  <w:style w:type="paragraph" w:styleId="Textedebulles">
    <w:name w:val="Balloon Text"/>
    <w:basedOn w:val="Normal"/>
    <w:link w:val="TextedebullesCar"/>
    <w:uiPriority w:val="99"/>
    <w:semiHidden/>
    <w:unhideWhenUsed/>
    <w:rsid w:val="00AA1282"/>
    <w:rPr>
      <w:rFonts w:ascii="Tahoma" w:hAnsi="Tahoma" w:cs="Tahoma"/>
      <w:sz w:val="16"/>
      <w:szCs w:val="16"/>
    </w:rPr>
  </w:style>
  <w:style w:type="character" w:customStyle="1" w:styleId="TextedebullesCar">
    <w:name w:val="Texte de bulles Car"/>
    <w:basedOn w:val="Policepardfaut"/>
    <w:link w:val="Textedebulles"/>
    <w:uiPriority w:val="99"/>
    <w:semiHidden/>
    <w:rsid w:val="00AA1282"/>
    <w:rPr>
      <w:rFonts w:ascii="Tahoma" w:hAnsi="Tahoma" w:cs="Tahoma"/>
      <w:sz w:val="16"/>
      <w:szCs w:val="16"/>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1282"/>
    <w:pPr>
      <w:spacing w:after="0" w:line="240" w:lineRule="auto"/>
    </w:pPr>
    <w:rPr>
      <w:rFonts w:ascii="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AA1282"/>
    <w:rPr>
      <w:color w:val="0000FF"/>
      <w:u w:val="single"/>
    </w:rPr>
  </w:style>
  <w:style w:type="paragraph" w:customStyle="1" w:styleId="gmail-msolistparagraph">
    <w:name w:val="gmail-msolistparagraph"/>
    <w:basedOn w:val="Normal"/>
    <w:rsid w:val="00AA1282"/>
    <w:pPr>
      <w:spacing w:before="100" w:beforeAutospacing="1" w:after="100" w:afterAutospacing="1"/>
    </w:pPr>
  </w:style>
  <w:style w:type="paragraph" w:styleId="Textedebulles">
    <w:name w:val="Balloon Text"/>
    <w:basedOn w:val="Normal"/>
    <w:link w:val="TextedebullesCar"/>
    <w:uiPriority w:val="99"/>
    <w:semiHidden/>
    <w:unhideWhenUsed/>
    <w:rsid w:val="00AA1282"/>
    <w:rPr>
      <w:rFonts w:ascii="Tahoma" w:hAnsi="Tahoma" w:cs="Tahoma"/>
      <w:sz w:val="16"/>
      <w:szCs w:val="16"/>
    </w:rPr>
  </w:style>
  <w:style w:type="character" w:customStyle="1" w:styleId="TextedebullesCar">
    <w:name w:val="Texte de bulles Car"/>
    <w:basedOn w:val="Policepardfaut"/>
    <w:link w:val="Textedebulles"/>
    <w:uiPriority w:val="99"/>
    <w:semiHidden/>
    <w:rsid w:val="00AA1282"/>
    <w:rPr>
      <w:rFonts w:ascii="Tahoma" w:hAnsi="Tahoma" w:cs="Tahoma"/>
      <w:sz w:val="16"/>
      <w:szCs w:val="16"/>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9831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cid:ii_k2btbv7g3" TargetMode="External"/><Relationship Id="rId18" Type="http://schemas.openxmlformats.org/officeDocument/2006/relationships/hyperlink" Target="mailto:gff.burkinafaso@gmail.com"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globalfinancingfacility.org/sites/gff_new/files/documents/UHC_factsheet_FR.pdf?cid=GFF_TT_theGFF_FR_EXT" TargetMode="External"/><Relationship Id="rId12" Type="http://schemas.openxmlformats.org/officeDocument/2006/relationships/image" Target="media/image4.jpeg"/><Relationship Id="rId17" Type="http://schemas.openxmlformats.org/officeDocument/2006/relationships/hyperlink" Target="https://www.globalfinancingfacility.org/delegates-new-countries-meet-tanzania-learn-about-gff-process" TargetMode="External"/><Relationship Id="rId2" Type="http://schemas.microsoft.com/office/2007/relationships/stylesWithEffects" Target="stylesWithEffects.xml"/><Relationship Id="rId16" Type="http://schemas.openxmlformats.org/officeDocument/2006/relationships/hyperlink" Target="https://www.who.int/news-room/detail/24-09-2019-multilateral-agencies-launch-a-joint-plan-to-boost-global-health-goals" TargetMode="External"/><Relationship Id="rId20" Type="http://schemas.openxmlformats.org/officeDocument/2006/relationships/image" Target="media/image6.png"/><Relationship Id="rId1" Type="http://schemas.openxmlformats.org/officeDocument/2006/relationships/styles" Target="styles.xml"/><Relationship Id="rId6" Type="http://schemas.openxmlformats.org/officeDocument/2006/relationships/image" Target="cid:ii_k2bt5zbk0" TargetMode="External"/><Relationship Id="rId11" Type="http://schemas.openxmlformats.org/officeDocument/2006/relationships/image" Target="cid:ii_k2btazvm2" TargetMode="External"/><Relationship Id="rId5" Type="http://schemas.openxmlformats.org/officeDocument/2006/relationships/image" Target="media/image1.png"/><Relationship Id="rId15" Type="http://schemas.openxmlformats.org/officeDocument/2006/relationships/image" Target="cid:ii_k2btdkn34" TargetMode="External"/><Relationship Id="rId10" Type="http://schemas.openxmlformats.org/officeDocument/2006/relationships/image" Target="media/image3.jpeg"/><Relationship Id="rId19" Type="http://schemas.openxmlformats.org/officeDocument/2006/relationships/hyperlink" Target="http://www.globalfinancingfacility.org/fr" TargetMode="External"/><Relationship Id="rId4" Type="http://schemas.openxmlformats.org/officeDocument/2006/relationships/webSettings" Target="webSettings.xml"/><Relationship Id="rId9" Type="http://schemas.openxmlformats.org/officeDocument/2006/relationships/image" Target="cid:ii_k2bt8vya1" TargetMode="External"/><Relationship Id="rId14" Type="http://schemas.openxmlformats.org/officeDocument/2006/relationships/image" Target="media/image5.jpeg"/><Relationship Id="rId22"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1789</Words>
  <Characters>9842</Characters>
  <Application>Microsoft Office Word</Application>
  <DocSecurity>0</DocSecurity>
  <Lines>82</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Bigeard, Mr Alexis - bf</cp:lastModifiedBy>
  <cp:revision>1</cp:revision>
  <dcterms:created xsi:type="dcterms:W3CDTF">2019-10-31T11:14:00Z</dcterms:created>
  <dcterms:modified xsi:type="dcterms:W3CDTF">2019-10-31T11:15:00Z</dcterms:modified>
</cp:coreProperties>
</file>