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BAF" w:rsidRDefault="003F7BAF" w:rsidP="003F7BAF">
      <w:r>
        <w:br w:type="textWrapping" w:clear="all"/>
      </w:r>
    </w:p>
    <w:p w:rsidR="003F7BAF" w:rsidRDefault="003F7BAF" w:rsidP="003F7BAF">
      <w:pPr>
        <w:spacing w:before="100" w:beforeAutospacing="1" w:after="100" w:afterAutospacing="1"/>
        <w:ind w:right="-1104"/>
      </w:pPr>
      <w:r>
        <w:t>                                                          </w:t>
      </w:r>
    </w:p>
    <w:p w:rsidR="003F7BAF" w:rsidRDefault="003F7BAF" w:rsidP="003F7BAF">
      <w:pPr>
        <w:jc w:val="center"/>
      </w:pPr>
      <w:r>
        <w:rPr>
          <w:noProof/>
        </w:rPr>
        <w:drawing>
          <wp:inline distT="0" distB="0" distL="0" distR="0">
            <wp:extent cx="3732530" cy="914400"/>
            <wp:effectExtent l="0" t="0" r="1270" b="0"/>
            <wp:docPr id="6" name="Image 6" descr="Burkina-Newletter-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rkina-Newletter-header.png"/>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a:stretch>
                      <a:fillRect/>
                    </a:stretch>
                  </pic:blipFill>
                  <pic:spPr bwMode="auto">
                    <a:xfrm>
                      <a:off x="0" y="0"/>
                      <a:ext cx="3732530" cy="914400"/>
                    </a:xfrm>
                    <a:prstGeom prst="rect">
                      <a:avLst/>
                    </a:prstGeom>
                    <a:noFill/>
                    <a:ln>
                      <a:noFill/>
                    </a:ln>
                  </pic:spPr>
                </pic:pic>
              </a:graphicData>
            </a:graphic>
          </wp:inline>
        </w:drawing>
      </w:r>
    </w:p>
    <w:p w:rsidR="003F7BAF" w:rsidRDefault="003F7BAF" w:rsidP="003F7BAF">
      <w:pPr>
        <w:spacing w:before="100" w:beforeAutospacing="1" w:after="100" w:afterAutospacing="1"/>
      </w:pPr>
      <w:r>
        <w:t> </w:t>
      </w:r>
    </w:p>
    <w:p w:rsidR="003F7BAF" w:rsidRDefault="003F7BAF" w:rsidP="003F7BAF">
      <w:pPr>
        <w:spacing w:before="100" w:beforeAutospacing="1" w:after="100" w:afterAutospacing="1"/>
      </w:pPr>
      <w:r>
        <w:rPr>
          <w:b/>
          <w:bCs/>
          <w:color w:val="00A19A"/>
          <w:sz w:val="32"/>
          <w:szCs w:val="32"/>
        </w:rPr>
        <w:t> </w:t>
      </w:r>
    </w:p>
    <w:p w:rsidR="003F7BAF" w:rsidRDefault="003F7BAF" w:rsidP="003F7BAF">
      <w:pPr>
        <w:spacing w:before="100" w:beforeAutospacing="1" w:after="100" w:afterAutospacing="1"/>
        <w:jc w:val="center"/>
      </w:pPr>
      <w:r>
        <w:rPr>
          <w:b/>
          <w:bCs/>
          <w:color w:val="00A19A"/>
          <w:sz w:val="32"/>
          <w:szCs w:val="32"/>
        </w:rPr>
        <w:t>Le GFF au Burkina Faso</w:t>
      </w:r>
    </w:p>
    <w:p w:rsidR="003F7BAF" w:rsidRDefault="003F7BAF" w:rsidP="003F7BAF">
      <w:pPr>
        <w:spacing w:before="100" w:beforeAutospacing="1" w:after="100" w:afterAutospacing="1"/>
        <w:jc w:val="center"/>
      </w:pPr>
      <w:r>
        <w:rPr>
          <w:b/>
          <w:bCs/>
          <w:i/>
          <w:iCs/>
          <w:sz w:val="28"/>
          <w:szCs w:val="28"/>
        </w:rPr>
        <w:t>Newsletter mai 2019</w:t>
      </w:r>
    </w:p>
    <w:p w:rsidR="003F7BAF" w:rsidRDefault="003F7BAF" w:rsidP="003F7BAF">
      <w:pPr>
        <w:spacing w:before="100" w:beforeAutospacing="1" w:after="100" w:afterAutospacing="1"/>
        <w:jc w:val="both"/>
      </w:pPr>
      <w:r>
        <w:rPr>
          <w:b/>
          <w:bCs/>
          <w:color w:val="00A19A"/>
          <w:sz w:val="22"/>
          <w:szCs w:val="22"/>
        </w:rPr>
        <w:t>Introduction</w:t>
      </w:r>
    </w:p>
    <w:p w:rsidR="003F7BAF" w:rsidRDefault="003F7BAF" w:rsidP="003F7BAF">
      <w:pPr>
        <w:spacing w:before="100" w:beforeAutospacing="1" w:after="100" w:afterAutospacing="1"/>
      </w:pPr>
      <w:r>
        <w:rPr>
          <w:b/>
          <w:bCs/>
          <w:color w:val="00A19A"/>
          <w:sz w:val="22"/>
          <w:szCs w:val="22"/>
        </w:rPr>
        <w:t>  </w:t>
      </w:r>
    </w:p>
    <w:p w:rsidR="003F7BAF" w:rsidRDefault="003F7BAF" w:rsidP="003F7BAF">
      <w:r>
        <w:rPr>
          <w:noProof/>
        </w:rPr>
        <w:drawing>
          <wp:inline distT="0" distB="0" distL="0" distR="0">
            <wp:extent cx="3732530" cy="2104390"/>
            <wp:effectExtent l="0" t="0" r="1270" b="0"/>
            <wp:docPr id="5" name="Image 5" descr="IMG_68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6839.JPG"/>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3732530" cy="2104390"/>
                    </a:xfrm>
                    <a:prstGeom prst="rect">
                      <a:avLst/>
                    </a:prstGeom>
                    <a:noFill/>
                    <a:ln>
                      <a:noFill/>
                    </a:ln>
                  </pic:spPr>
                </pic:pic>
              </a:graphicData>
            </a:graphic>
          </wp:inline>
        </w:drawing>
      </w:r>
    </w:p>
    <w:p w:rsidR="003F7BAF" w:rsidRDefault="003F7BAF" w:rsidP="003F7BAF">
      <w:pPr>
        <w:spacing w:before="100" w:beforeAutospacing="1" w:after="100" w:afterAutospacing="1"/>
        <w:jc w:val="both"/>
      </w:pPr>
      <w:r>
        <w:rPr>
          <w:b/>
          <w:bCs/>
          <w:color w:val="000000"/>
          <w:sz w:val="22"/>
          <w:szCs w:val="22"/>
        </w:rPr>
        <w:t>Tous les pays du G5 Sahel dont la présidence en exercice est assurée par le Président du Faso sont maintenant bénéficiaires du GFF.</w:t>
      </w:r>
    </w:p>
    <w:p w:rsidR="003F7BAF" w:rsidRDefault="003F7BAF" w:rsidP="003F7BAF">
      <w:pPr>
        <w:spacing w:before="100" w:beforeAutospacing="1" w:after="100" w:afterAutospacing="1"/>
        <w:jc w:val="both"/>
      </w:pPr>
      <w:r>
        <w:rPr>
          <w:color w:val="000000"/>
          <w:sz w:val="22"/>
          <w:szCs w:val="22"/>
        </w:rPr>
        <w:t>Le 16 mai, le Secrétariat du GFF annonçait dans un communiqué que 9 nouveaux pays intègrent le GFF. Parmi ces pays, le Niger, la Mauritanie et le Tchad tous membres du G5 Sahel. Ces pays viennent compléter le Burkina Faso et le Mali déjà bénéficiaires.</w:t>
      </w:r>
    </w:p>
    <w:p w:rsidR="003F7BAF" w:rsidRDefault="003F7BAF" w:rsidP="003F7BAF">
      <w:pPr>
        <w:spacing w:before="100" w:beforeAutospacing="1" w:after="100" w:afterAutospacing="1"/>
        <w:jc w:val="both"/>
      </w:pPr>
      <w:r>
        <w:rPr>
          <w:color w:val="000000"/>
          <w:sz w:val="22"/>
          <w:szCs w:val="22"/>
        </w:rPr>
        <w:t xml:space="preserve">Faut-il le rappeler, cette extension de couverture du GFF est une conséquence de la réussite de la conférence sur le refinancement du mécanisme tenue à Oslo le 6 novembre 2018. Cette conférence a été co-présidée par Son Excellence monsieur Roch Marc Christian </w:t>
      </w:r>
      <w:proofErr w:type="spellStart"/>
      <w:r>
        <w:rPr>
          <w:color w:val="000000"/>
          <w:sz w:val="22"/>
          <w:szCs w:val="22"/>
        </w:rPr>
        <w:t>Kaboré</w:t>
      </w:r>
      <w:proofErr w:type="spellEnd"/>
      <w:r>
        <w:rPr>
          <w:color w:val="000000"/>
          <w:sz w:val="22"/>
          <w:szCs w:val="22"/>
        </w:rPr>
        <w:t xml:space="preserve">, Président du Faso, Son Excellence Erna </w:t>
      </w:r>
      <w:proofErr w:type="spellStart"/>
      <w:r>
        <w:rPr>
          <w:color w:val="000000"/>
          <w:sz w:val="22"/>
          <w:szCs w:val="22"/>
        </w:rPr>
        <w:t>Solberg</w:t>
      </w:r>
      <w:proofErr w:type="spellEnd"/>
      <w:r>
        <w:rPr>
          <w:color w:val="000000"/>
          <w:sz w:val="22"/>
          <w:szCs w:val="22"/>
        </w:rPr>
        <w:t xml:space="preserve">, Premier Ministre de Norvège, </w:t>
      </w:r>
      <w:proofErr w:type="spellStart"/>
      <w:r>
        <w:rPr>
          <w:color w:val="000000"/>
          <w:sz w:val="22"/>
          <w:szCs w:val="22"/>
        </w:rPr>
        <w:t>Kristalina</w:t>
      </w:r>
      <w:proofErr w:type="spellEnd"/>
      <w:r>
        <w:rPr>
          <w:color w:val="000000"/>
          <w:sz w:val="22"/>
          <w:szCs w:val="22"/>
        </w:rPr>
        <w:t xml:space="preserve"> </w:t>
      </w:r>
      <w:proofErr w:type="spellStart"/>
      <w:r>
        <w:rPr>
          <w:color w:val="000000"/>
          <w:sz w:val="22"/>
          <w:szCs w:val="22"/>
        </w:rPr>
        <w:t>Georgieva</w:t>
      </w:r>
      <w:proofErr w:type="spellEnd"/>
      <w:r>
        <w:rPr>
          <w:color w:val="000000"/>
          <w:sz w:val="22"/>
          <w:szCs w:val="22"/>
        </w:rPr>
        <w:t xml:space="preserve">, Directrice Générale de la Banque Mondiale, Melinda Gates, Co-présidente de la Fondation Gates. Au terme de cette conférence, plus d’un milliard de USD ont été mobilisés et le Burkina Faso convaincu de la pertinence </w:t>
      </w:r>
      <w:r>
        <w:rPr>
          <w:color w:val="000000"/>
          <w:sz w:val="22"/>
          <w:szCs w:val="22"/>
        </w:rPr>
        <w:lastRenderedPageBreak/>
        <w:t>du GFF et par solidarité avec les peuples du G5 Sahel et du monde est désormais membre du groupe des investisseurs du mécanisme.  </w:t>
      </w:r>
    </w:p>
    <w:p w:rsidR="003F7BAF" w:rsidRDefault="003F7BAF" w:rsidP="003F7BAF">
      <w:pPr>
        <w:spacing w:before="100" w:beforeAutospacing="1" w:after="100" w:afterAutospacing="1"/>
        <w:jc w:val="both"/>
      </w:pPr>
      <w:r>
        <w:rPr>
          <w:color w:val="000000"/>
          <w:sz w:val="22"/>
          <w:szCs w:val="22"/>
        </w:rPr>
        <w:t>D</w:t>
      </w:r>
      <w:r>
        <w:rPr>
          <w:rFonts w:ascii="Helvetica" w:hAnsi="Helvetica"/>
          <w:color w:val="000000"/>
          <w:sz w:val="22"/>
          <w:szCs w:val="22"/>
        </w:rPr>
        <w:t>’</w:t>
      </w:r>
      <w:r>
        <w:rPr>
          <w:color w:val="000000"/>
          <w:sz w:val="22"/>
          <w:szCs w:val="22"/>
        </w:rPr>
        <w:t>avoir été identifié pour co-présider cette conférence a constitué une reconnaissance de l’engagement politique au plus haut niveau pour la santé et la nutrition de la mère et de l</w:t>
      </w:r>
      <w:r>
        <w:rPr>
          <w:rFonts w:ascii="Helvetica" w:hAnsi="Helvetica"/>
          <w:color w:val="000000"/>
          <w:sz w:val="22"/>
          <w:szCs w:val="22"/>
        </w:rPr>
        <w:t>’</w:t>
      </w:r>
      <w:r>
        <w:rPr>
          <w:color w:val="000000"/>
          <w:sz w:val="22"/>
          <w:szCs w:val="22"/>
        </w:rPr>
        <w:t>enfant et une victoire de la diplomatie burkinabè incarnée par le Chef de l</w:t>
      </w:r>
      <w:r>
        <w:rPr>
          <w:rFonts w:ascii="Helvetica" w:hAnsi="Helvetica"/>
          <w:color w:val="000000"/>
          <w:sz w:val="22"/>
          <w:szCs w:val="22"/>
        </w:rPr>
        <w:t>’</w:t>
      </w:r>
      <w:r>
        <w:rPr>
          <w:color w:val="000000"/>
          <w:sz w:val="22"/>
          <w:szCs w:val="22"/>
        </w:rPr>
        <w:t>Etat.</w:t>
      </w:r>
    </w:p>
    <w:p w:rsidR="003F7BAF" w:rsidRDefault="003F7BAF" w:rsidP="003F7BAF">
      <w:pPr>
        <w:spacing w:before="100" w:beforeAutospacing="1" w:after="100" w:afterAutospacing="1"/>
        <w:jc w:val="both"/>
      </w:pPr>
    </w:p>
    <w:p w:rsidR="003F7BAF" w:rsidRDefault="003F7BAF" w:rsidP="003F7BAF">
      <w:pPr>
        <w:spacing w:before="100" w:beforeAutospacing="1" w:after="100" w:afterAutospacing="1"/>
        <w:jc w:val="both"/>
      </w:pPr>
      <w:r>
        <w:rPr>
          <w:b/>
          <w:bCs/>
          <w:color w:val="00A19A"/>
          <w:sz w:val="22"/>
          <w:szCs w:val="22"/>
        </w:rPr>
        <w:t>Actualités du GFF au Burkina Faso</w:t>
      </w:r>
    </w:p>
    <w:p w:rsidR="003F7BAF" w:rsidRDefault="003F7BAF" w:rsidP="003F7BAF">
      <w:pPr>
        <w:spacing w:before="100" w:beforeAutospacing="1" w:after="100" w:afterAutospacing="1"/>
        <w:jc w:val="both"/>
      </w:pPr>
      <w:r>
        <w:rPr>
          <w:b/>
          <w:bCs/>
          <w:color w:val="000000"/>
          <w:sz w:val="22"/>
          <w:szCs w:val="22"/>
        </w:rPr>
        <w:t xml:space="preserve">Un nouveau Président pour l’équipe fonctionnelle 7, plateforme technique du GFF en charge de l’élaboration et du suivi de la </w:t>
      </w:r>
      <w:proofErr w:type="spellStart"/>
      <w:r>
        <w:rPr>
          <w:b/>
          <w:bCs/>
          <w:color w:val="000000"/>
          <w:sz w:val="22"/>
          <w:szCs w:val="22"/>
        </w:rPr>
        <w:t>mis</w:t>
      </w:r>
      <w:proofErr w:type="spellEnd"/>
      <w:r>
        <w:rPr>
          <w:b/>
          <w:bCs/>
          <w:color w:val="000000"/>
          <w:sz w:val="22"/>
          <w:szCs w:val="22"/>
        </w:rPr>
        <w:t xml:space="preserve"> en œuvre du DI.</w:t>
      </w:r>
    </w:p>
    <w:p w:rsidR="003F7BAF" w:rsidRDefault="003F7BAF" w:rsidP="003F7BAF">
      <w:r>
        <w:rPr>
          <w:noProof/>
        </w:rPr>
        <w:drawing>
          <wp:inline distT="0" distB="0" distL="0" distR="0">
            <wp:extent cx="2098040" cy="3732530"/>
            <wp:effectExtent l="0" t="0" r="0" b="1270"/>
            <wp:docPr id="4" name="Image 4" descr="IMG_7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7644.JPG"/>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2098040" cy="3732530"/>
                    </a:xfrm>
                    <a:prstGeom prst="rect">
                      <a:avLst/>
                    </a:prstGeom>
                    <a:noFill/>
                    <a:ln>
                      <a:noFill/>
                    </a:ln>
                  </pic:spPr>
                </pic:pic>
              </a:graphicData>
            </a:graphic>
          </wp:inline>
        </w:drawing>
      </w:r>
    </w:p>
    <w:p w:rsidR="003F7BAF" w:rsidRDefault="003F7BAF" w:rsidP="003F7BAF">
      <w:pPr>
        <w:spacing w:before="100" w:beforeAutospacing="1" w:after="100" w:afterAutospacing="1"/>
        <w:jc w:val="both"/>
      </w:pPr>
      <w:r>
        <w:rPr>
          <w:color w:val="000000"/>
          <w:sz w:val="22"/>
          <w:szCs w:val="22"/>
        </w:rPr>
        <w:t xml:space="preserve">En effet, Dr L. S. Lionel Wilfrid OUEDRAOGO, a </w:t>
      </w:r>
      <w:r>
        <w:rPr>
          <w:rFonts w:ascii="Helvetica" w:hAnsi="Helvetica"/>
          <w:color w:val="000000"/>
          <w:sz w:val="22"/>
          <w:szCs w:val="22"/>
        </w:rPr>
        <w:t xml:space="preserve">été </w:t>
      </w:r>
      <w:r>
        <w:rPr>
          <w:color w:val="000000"/>
          <w:sz w:val="22"/>
          <w:szCs w:val="22"/>
        </w:rPr>
        <w:t>nomm</w:t>
      </w:r>
      <w:r>
        <w:rPr>
          <w:rFonts w:ascii="Helvetica" w:hAnsi="Helvetica"/>
          <w:color w:val="000000"/>
          <w:sz w:val="22"/>
          <w:szCs w:val="22"/>
        </w:rPr>
        <w:t xml:space="preserve">é </w:t>
      </w:r>
      <w:r>
        <w:rPr>
          <w:color w:val="000000"/>
          <w:sz w:val="22"/>
          <w:szCs w:val="22"/>
        </w:rPr>
        <w:t>Secr</w:t>
      </w:r>
      <w:r>
        <w:rPr>
          <w:rFonts w:ascii="Helvetica" w:hAnsi="Helvetica"/>
          <w:color w:val="000000"/>
          <w:sz w:val="22"/>
          <w:szCs w:val="22"/>
        </w:rPr>
        <w:t xml:space="preserve">étaire </w:t>
      </w:r>
      <w:r>
        <w:rPr>
          <w:color w:val="000000"/>
          <w:sz w:val="22"/>
          <w:szCs w:val="22"/>
        </w:rPr>
        <w:t>g</w:t>
      </w:r>
      <w:r>
        <w:rPr>
          <w:rFonts w:ascii="Helvetica" w:hAnsi="Helvetica"/>
          <w:color w:val="000000"/>
          <w:sz w:val="22"/>
          <w:szCs w:val="22"/>
        </w:rPr>
        <w:t xml:space="preserve">énéral du ministère </w:t>
      </w:r>
      <w:r>
        <w:rPr>
          <w:color w:val="000000"/>
          <w:sz w:val="22"/>
          <w:szCs w:val="22"/>
        </w:rPr>
        <w:t>de la sant</w:t>
      </w:r>
      <w:r>
        <w:rPr>
          <w:rFonts w:ascii="Helvetica" w:hAnsi="Helvetica"/>
          <w:color w:val="000000"/>
          <w:sz w:val="22"/>
          <w:szCs w:val="22"/>
        </w:rPr>
        <w:t xml:space="preserve">é, </w:t>
      </w:r>
      <w:r>
        <w:rPr>
          <w:color w:val="000000"/>
          <w:sz w:val="22"/>
          <w:szCs w:val="22"/>
        </w:rPr>
        <w:t>lors de la s</w:t>
      </w:r>
      <w:r>
        <w:rPr>
          <w:rFonts w:ascii="Helvetica" w:hAnsi="Helvetica"/>
          <w:color w:val="000000"/>
          <w:sz w:val="22"/>
          <w:szCs w:val="22"/>
        </w:rPr>
        <w:t xml:space="preserve">éance du </w:t>
      </w:r>
      <w:r>
        <w:rPr>
          <w:color w:val="000000"/>
          <w:sz w:val="22"/>
          <w:szCs w:val="22"/>
        </w:rPr>
        <w:t>conseil des ministres du 28 avril 2019. La passation de service a eu lieu le jeudi 9 mai sous la pr</w:t>
      </w:r>
      <w:r>
        <w:rPr>
          <w:rFonts w:ascii="Helvetica" w:hAnsi="Helvetica"/>
          <w:color w:val="000000"/>
          <w:sz w:val="22"/>
          <w:szCs w:val="22"/>
        </w:rPr>
        <w:t>ésidence mad</w:t>
      </w:r>
      <w:r>
        <w:rPr>
          <w:color w:val="000000"/>
          <w:sz w:val="22"/>
          <w:szCs w:val="22"/>
        </w:rPr>
        <w:t>ame le Ministre de la sant</w:t>
      </w:r>
      <w:r>
        <w:rPr>
          <w:rFonts w:ascii="Helvetica" w:hAnsi="Helvetica"/>
          <w:color w:val="000000"/>
          <w:sz w:val="22"/>
          <w:szCs w:val="22"/>
        </w:rPr>
        <w:t xml:space="preserve">é, </w:t>
      </w:r>
      <w:r>
        <w:rPr>
          <w:color w:val="000000"/>
          <w:sz w:val="22"/>
          <w:szCs w:val="22"/>
        </w:rPr>
        <w:t>Professeur L</w:t>
      </w:r>
      <w:r>
        <w:rPr>
          <w:rFonts w:ascii="Helvetica" w:hAnsi="Helvetica"/>
          <w:color w:val="000000"/>
          <w:sz w:val="22"/>
          <w:szCs w:val="22"/>
        </w:rPr>
        <w:t xml:space="preserve">éonie </w:t>
      </w:r>
      <w:r>
        <w:rPr>
          <w:color w:val="000000"/>
          <w:sz w:val="22"/>
          <w:szCs w:val="22"/>
        </w:rPr>
        <w:t>Claudine LOUGUE/SORGHO. Auparavant, Directeur de la protection de la santé de la pop</w:t>
      </w:r>
      <w:r>
        <w:rPr>
          <w:rFonts w:ascii="Helvetica" w:hAnsi="Helvetica"/>
          <w:color w:val="000000"/>
          <w:sz w:val="22"/>
          <w:szCs w:val="22"/>
        </w:rPr>
        <w:t xml:space="preserve">ulation, </w:t>
      </w:r>
      <w:r>
        <w:rPr>
          <w:color w:val="000000"/>
          <w:sz w:val="22"/>
          <w:szCs w:val="22"/>
        </w:rPr>
        <w:t>Dr OUEDRAOGO est le Président du conseil d</w:t>
      </w:r>
      <w:r>
        <w:rPr>
          <w:rFonts w:ascii="Helvetica" w:hAnsi="Helvetica"/>
          <w:color w:val="000000"/>
          <w:sz w:val="22"/>
          <w:szCs w:val="22"/>
        </w:rPr>
        <w:t>’</w:t>
      </w:r>
      <w:r>
        <w:rPr>
          <w:color w:val="000000"/>
          <w:sz w:val="22"/>
          <w:szCs w:val="22"/>
        </w:rPr>
        <w:t xml:space="preserve">administration du Centre hospitalier universitaire de </w:t>
      </w:r>
      <w:proofErr w:type="spellStart"/>
      <w:r>
        <w:rPr>
          <w:color w:val="000000"/>
          <w:sz w:val="22"/>
          <w:szCs w:val="22"/>
        </w:rPr>
        <w:t>Bogodogo</w:t>
      </w:r>
      <w:proofErr w:type="spellEnd"/>
      <w:r>
        <w:rPr>
          <w:color w:val="000000"/>
          <w:sz w:val="22"/>
          <w:szCs w:val="22"/>
        </w:rPr>
        <w:t>. Il a occupé auparavant entre autres les fonctions de Secrétaire technique à l</w:t>
      </w:r>
      <w:r>
        <w:rPr>
          <w:rFonts w:ascii="Helvetica" w:hAnsi="Helvetica"/>
          <w:color w:val="000000"/>
          <w:sz w:val="22"/>
          <w:szCs w:val="22"/>
        </w:rPr>
        <w:t>’</w:t>
      </w:r>
      <w:r>
        <w:rPr>
          <w:color w:val="000000"/>
          <w:sz w:val="22"/>
          <w:szCs w:val="22"/>
        </w:rPr>
        <w:t>élimination des maladies infectieuses prioritaires, directeur régional de la santé du Centre, Chef de service de la surveillance épidémiologique à la direction de la lutte contre la maladie, Médecin-chef de district.</w:t>
      </w:r>
      <w:r>
        <w:rPr>
          <w:rFonts w:ascii="Helvetica" w:hAnsi="Helvetica"/>
          <w:color w:val="000000"/>
          <w:sz w:val="22"/>
          <w:szCs w:val="22"/>
        </w:rPr>
        <w:t xml:space="preserve"> </w:t>
      </w:r>
    </w:p>
    <w:p w:rsidR="003F7BAF" w:rsidRDefault="003F7BAF" w:rsidP="003F7BAF">
      <w:pPr>
        <w:spacing w:before="100" w:beforeAutospacing="1" w:after="100" w:afterAutospacing="1"/>
        <w:jc w:val="both"/>
      </w:pPr>
      <w:r>
        <w:rPr>
          <w:b/>
          <w:bCs/>
          <w:sz w:val="22"/>
          <w:szCs w:val="22"/>
        </w:rPr>
        <w:t>Le processus de finalisation du dossier d’investissement (DI) sur la santé reproductive, maternelle, néonatale, de l’enfant, de l’adolescent et la nutrition (SRMNEAN) a abouti à la validation dudit dossier, le jeudi 23 mai au cours d’un atelier de la plateforme technique.</w:t>
      </w:r>
    </w:p>
    <w:p w:rsidR="003F7BAF" w:rsidRDefault="003F7BAF" w:rsidP="003F7BAF">
      <w:r>
        <w:rPr>
          <w:noProof/>
        </w:rPr>
        <w:lastRenderedPageBreak/>
        <w:drawing>
          <wp:inline distT="0" distB="0" distL="0" distR="0">
            <wp:extent cx="3732530" cy="2799715"/>
            <wp:effectExtent l="0" t="0" r="1270" b="635"/>
            <wp:docPr id="3" name="Image 3" descr="IMG_7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7634.JPG"/>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3732530" cy="2799715"/>
                    </a:xfrm>
                    <a:prstGeom prst="rect">
                      <a:avLst/>
                    </a:prstGeom>
                    <a:noFill/>
                    <a:ln>
                      <a:noFill/>
                    </a:ln>
                  </pic:spPr>
                </pic:pic>
              </a:graphicData>
            </a:graphic>
          </wp:inline>
        </w:drawing>
      </w:r>
    </w:p>
    <w:p w:rsidR="003F7BAF" w:rsidRDefault="003F7BAF" w:rsidP="003F7BAF">
      <w:pPr>
        <w:spacing w:before="100" w:beforeAutospacing="1" w:after="100" w:afterAutospacing="1"/>
        <w:jc w:val="both"/>
      </w:pPr>
      <w:r>
        <w:rPr>
          <w:sz w:val="22"/>
          <w:szCs w:val="22"/>
        </w:rPr>
        <w:t>En effet, comme annoncé lors du Newsletter d’avril, deux consultants ont été commis par la délégation de l’Union européenne pour finaliser le DI SRMNEAN. Ce travail a été supervisé par l</w:t>
      </w:r>
      <w:r>
        <w:rPr>
          <w:rFonts w:ascii="Helvetica" w:hAnsi="Helvetica"/>
          <w:sz w:val="22"/>
          <w:szCs w:val="22"/>
        </w:rPr>
        <w:t>’</w:t>
      </w:r>
      <w:r>
        <w:rPr>
          <w:sz w:val="22"/>
          <w:szCs w:val="22"/>
        </w:rPr>
        <w:t>équipe fonctionnelle 7, plateforme technique du processus GFF. En effet 2 réunions extraordinaires de l</w:t>
      </w:r>
      <w:r>
        <w:rPr>
          <w:rFonts w:ascii="Helvetica" w:hAnsi="Helvetica"/>
          <w:sz w:val="22"/>
          <w:szCs w:val="22"/>
        </w:rPr>
        <w:t>’</w:t>
      </w:r>
      <w:r>
        <w:rPr>
          <w:sz w:val="22"/>
          <w:szCs w:val="22"/>
        </w:rPr>
        <w:t>EF7, tenues les 16 et 23 mai ont permis à l</w:t>
      </w:r>
      <w:r>
        <w:rPr>
          <w:rFonts w:ascii="Helvetica" w:hAnsi="Helvetica"/>
          <w:sz w:val="22"/>
          <w:szCs w:val="22"/>
        </w:rPr>
        <w:t>’E</w:t>
      </w:r>
      <w:r>
        <w:rPr>
          <w:sz w:val="22"/>
          <w:szCs w:val="22"/>
        </w:rPr>
        <w:t>F7 de valider le DI. La présente mouture du DI i) intègre mieux le budget relatif à la santé communautaire et par conséquent les impacts sur les années de vies sauvées ; ii) décline mieux la vaccination en tant qu</w:t>
      </w:r>
      <w:r>
        <w:rPr>
          <w:rFonts w:ascii="Helvetica" w:hAnsi="Helvetica"/>
          <w:sz w:val="22"/>
          <w:szCs w:val="22"/>
        </w:rPr>
        <w:t>’</w:t>
      </w:r>
      <w:r>
        <w:rPr>
          <w:sz w:val="22"/>
          <w:szCs w:val="22"/>
        </w:rPr>
        <w:t>intervention majeure de santé publique ; iii) dispose d</w:t>
      </w:r>
      <w:r>
        <w:rPr>
          <w:rFonts w:ascii="Helvetica" w:hAnsi="Helvetica"/>
          <w:sz w:val="22"/>
          <w:szCs w:val="22"/>
        </w:rPr>
        <w:t>’</w:t>
      </w:r>
      <w:r>
        <w:rPr>
          <w:sz w:val="22"/>
          <w:szCs w:val="22"/>
        </w:rPr>
        <w:t>une théorie de changement assortie d</w:t>
      </w:r>
      <w:r>
        <w:rPr>
          <w:rFonts w:ascii="Helvetica" w:hAnsi="Helvetica"/>
          <w:sz w:val="22"/>
          <w:szCs w:val="22"/>
        </w:rPr>
        <w:t>’</w:t>
      </w:r>
      <w:r>
        <w:rPr>
          <w:sz w:val="22"/>
          <w:szCs w:val="22"/>
        </w:rPr>
        <w:t>un cadre de résultat mieux affiné ; iv) dispose d</w:t>
      </w:r>
      <w:r>
        <w:rPr>
          <w:rFonts w:ascii="Helvetica" w:hAnsi="Helvetica"/>
          <w:sz w:val="22"/>
          <w:szCs w:val="22"/>
        </w:rPr>
        <w:t>’</w:t>
      </w:r>
      <w:r>
        <w:rPr>
          <w:sz w:val="22"/>
          <w:szCs w:val="22"/>
        </w:rPr>
        <w:t>un plan opérationnel.</w:t>
      </w:r>
    </w:p>
    <w:p w:rsidR="003F7BAF" w:rsidRDefault="003F7BAF" w:rsidP="003F7BAF">
      <w:pPr>
        <w:spacing w:before="100" w:beforeAutospacing="1" w:after="100" w:afterAutospacing="1"/>
        <w:jc w:val="both"/>
      </w:pPr>
      <w:r>
        <w:rPr>
          <w:sz w:val="22"/>
          <w:szCs w:val="22"/>
        </w:rPr>
        <w:t>L</w:t>
      </w:r>
      <w:r>
        <w:rPr>
          <w:rFonts w:ascii="Helvetica" w:hAnsi="Helvetica"/>
          <w:sz w:val="22"/>
          <w:szCs w:val="22"/>
        </w:rPr>
        <w:t>’</w:t>
      </w:r>
      <w:r>
        <w:rPr>
          <w:sz w:val="22"/>
          <w:szCs w:val="22"/>
        </w:rPr>
        <w:t>intégration optimale de la santé communautaire et la meilleure déclinaison de la vaccination contribuent à un repli du budget mais à l</w:t>
      </w:r>
      <w:r>
        <w:rPr>
          <w:rFonts w:ascii="Helvetica" w:hAnsi="Helvetica"/>
          <w:sz w:val="22"/>
          <w:szCs w:val="22"/>
        </w:rPr>
        <w:t>’</w:t>
      </w:r>
      <w:r>
        <w:rPr>
          <w:sz w:val="22"/>
          <w:szCs w:val="22"/>
        </w:rPr>
        <w:t>amélioration des impacts du DI.</w:t>
      </w:r>
    </w:p>
    <w:p w:rsidR="003F7BAF" w:rsidRDefault="003F7BAF" w:rsidP="003F7BAF">
      <w:pPr>
        <w:spacing w:before="100" w:beforeAutospacing="1" w:after="100" w:afterAutospacing="1"/>
        <w:jc w:val="both"/>
      </w:pPr>
      <w:r>
        <w:rPr>
          <w:b/>
          <w:bCs/>
          <w:color w:val="000000"/>
          <w:sz w:val="10"/>
          <w:szCs w:val="10"/>
        </w:rPr>
        <w:t> </w:t>
      </w:r>
    </w:p>
    <w:p w:rsidR="003F7BAF" w:rsidRDefault="003F7BAF" w:rsidP="003F7BAF">
      <w:pPr>
        <w:spacing w:before="100" w:beforeAutospacing="1" w:after="100" w:afterAutospacing="1"/>
      </w:pPr>
      <w:r>
        <w:rPr>
          <w:b/>
          <w:bCs/>
          <w:color w:val="00A19A"/>
          <w:sz w:val="22"/>
          <w:szCs w:val="22"/>
        </w:rPr>
        <w:t>Actualités des Partenaires</w:t>
      </w:r>
    </w:p>
    <w:p w:rsidR="003F7BAF" w:rsidRDefault="003F7BAF" w:rsidP="003F7BAF">
      <w:pPr>
        <w:spacing w:before="100" w:beforeAutospacing="1" w:after="100" w:afterAutospacing="1"/>
      </w:pPr>
      <w:r>
        <w:rPr>
          <w:b/>
          <w:bCs/>
          <w:color w:val="000000"/>
          <w:sz w:val="22"/>
          <w:szCs w:val="22"/>
        </w:rPr>
        <w:t>La société civile en très bonne voie pour bénéficier d’un financement dans le cadre de l’appel à candidature lancé par le GFF. </w:t>
      </w:r>
    </w:p>
    <w:p w:rsidR="003F7BAF" w:rsidRDefault="003F7BAF" w:rsidP="003F7BAF">
      <w:pPr>
        <w:spacing w:before="100" w:beforeAutospacing="1" w:after="100" w:afterAutospacing="1"/>
      </w:pPr>
      <w:r>
        <w:rPr>
          <w:color w:val="000000"/>
          <w:sz w:val="22"/>
          <w:szCs w:val="22"/>
        </w:rPr>
        <w:t>En effet, le dossier de candidature de la soci</w:t>
      </w:r>
      <w:r>
        <w:rPr>
          <w:rFonts w:ascii="Helvetica" w:hAnsi="Helvetica"/>
          <w:color w:val="000000"/>
          <w:sz w:val="22"/>
          <w:szCs w:val="22"/>
        </w:rPr>
        <w:t>été civile (</w:t>
      </w:r>
      <w:r>
        <w:rPr>
          <w:color w:val="000000"/>
          <w:sz w:val="22"/>
          <w:szCs w:val="22"/>
        </w:rPr>
        <w:t xml:space="preserve"> Groupe technique sant</w:t>
      </w:r>
      <w:r>
        <w:rPr>
          <w:rFonts w:ascii="Helvetica" w:hAnsi="Helvetica"/>
          <w:color w:val="000000"/>
          <w:sz w:val="22"/>
          <w:szCs w:val="22"/>
        </w:rPr>
        <w:t>é de la reproduction</w:t>
      </w:r>
      <w:r>
        <w:rPr>
          <w:color w:val="000000"/>
          <w:sz w:val="22"/>
          <w:szCs w:val="22"/>
        </w:rPr>
        <w:t>, GT/SR et le r</w:t>
      </w:r>
      <w:r>
        <w:rPr>
          <w:rFonts w:ascii="Helvetica" w:hAnsi="Helvetica"/>
          <w:color w:val="000000"/>
          <w:sz w:val="22"/>
          <w:szCs w:val="22"/>
        </w:rPr>
        <w:t>éseau</w:t>
      </w:r>
      <w:r>
        <w:rPr>
          <w:color w:val="000000"/>
          <w:sz w:val="22"/>
          <w:szCs w:val="22"/>
        </w:rPr>
        <w:t xml:space="preserve"> des organisations de la soci</w:t>
      </w:r>
      <w:r>
        <w:rPr>
          <w:rFonts w:ascii="Helvetica" w:hAnsi="Helvetica"/>
          <w:color w:val="000000"/>
          <w:sz w:val="22"/>
          <w:szCs w:val="22"/>
        </w:rPr>
        <w:t>été civile pour la nutrition, RESONUT)</w:t>
      </w:r>
      <w:r>
        <w:rPr>
          <w:color w:val="000000"/>
          <w:sz w:val="22"/>
          <w:szCs w:val="22"/>
        </w:rPr>
        <w:t xml:space="preserve"> a vu sa candidature </w:t>
      </w:r>
      <w:r>
        <w:rPr>
          <w:rFonts w:ascii="Helvetica" w:hAnsi="Helvetica"/>
          <w:color w:val="000000"/>
          <w:sz w:val="22"/>
          <w:szCs w:val="22"/>
        </w:rPr>
        <w:t>ê</w:t>
      </w:r>
      <w:r>
        <w:rPr>
          <w:color w:val="000000"/>
          <w:sz w:val="22"/>
          <w:szCs w:val="22"/>
        </w:rPr>
        <w:t>tre sélectionnée pour les prochaines étapes du processus dans le cadre de l</w:t>
      </w:r>
      <w:r>
        <w:rPr>
          <w:rFonts w:ascii="Helvetica" w:hAnsi="Helvetica"/>
          <w:color w:val="000000"/>
          <w:sz w:val="22"/>
          <w:szCs w:val="22"/>
        </w:rPr>
        <w:t>’</w:t>
      </w:r>
      <w:r>
        <w:rPr>
          <w:color w:val="000000"/>
          <w:sz w:val="22"/>
          <w:szCs w:val="22"/>
        </w:rPr>
        <w:t xml:space="preserve">appel à candidature pour le micro financement visant </w:t>
      </w:r>
      <w:r>
        <w:rPr>
          <w:rFonts w:ascii="Helvetica" w:hAnsi="Helvetica"/>
          <w:color w:val="000000"/>
          <w:sz w:val="22"/>
          <w:szCs w:val="22"/>
        </w:rPr>
        <w:t xml:space="preserve">à améliorer la santé </w:t>
      </w:r>
      <w:r>
        <w:rPr>
          <w:color w:val="000000"/>
          <w:sz w:val="22"/>
          <w:szCs w:val="22"/>
        </w:rPr>
        <w:t>des femmes, des enfants et des jeunes en soutenant une meilleure coordination de la société</w:t>
      </w:r>
      <w:r>
        <w:rPr>
          <w:rFonts w:ascii="Helvetica" w:hAnsi="Helvetica"/>
          <w:color w:val="000000"/>
          <w:sz w:val="22"/>
          <w:szCs w:val="22"/>
        </w:rPr>
        <w:t xml:space="preserve"> </w:t>
      </w:r>
      <w:r>
        <w:rPr>
          <w:color w:val="000000"/>
          <w:sz w:val="22"/>
          <w:szCs w:val="22"/>
        </w:rPr>
        <w:t>civile pour un engagement plus efficace dans les processus et programmes nationaux. En rappel, en le dossier technique et financier de qualité présenté par la société civile a bénéficié de lettres de recommandations du Ministère de la santé et de l</w:t>
      </w:r>
      <w:r>
        <w:rPr>
          <w:rFonts w:ascii="Helvetica" w:hAnsi="Helvetica"/>
          <w:color w:val="000000"/>
          <w:sz w:val="22"/>
          <w:szCs w:val="22"/>
        </w:rPr>
        <w:t>’</w:t>
      </w:r>
      <w:r>
        <w:rPr>
          <w:color w:val="000000"/>
          <w:sz w:val="22"/>
          <w:szCs w:val="22"/>
        </w:rPr>
        <w:t>UNFPA. Il convient de saluer ce soutien du Ministère de la santé et des partenaires techniques et financiers à travers l</w:t>
      </w:r>
      <w:r>
        <w:rPr>
          <w:rFonts w:ascii="Helvetica" w:hAnsi="Helvetica"/>
          <w:color w:val="000000"/>
          <w:sz w:val="22"/>
          <w:szCs w:val="22"/>
        </w:rPr>
        <w:t>’</w:t>
      </w:r>
      <w:r>
        <w:rPr>
          <w:color w:val="000000"/>
          <w:sz w:val="22"/>
          <w:szCs w:val="22"/>
        </w:rPr>
        <w:t>UNFPA, chef de file.</w:t>
      </w:r>
    </w:p>
    <w:p w:rsidR="003F7BAF" w:rsidRDefault="003F7BAF" w:rsidP="003F7BAF">
      <w:pPr>
        <w:spacing w:before="100" w:beforeAutospacing="1" w:after="100" w:afterAutospacing="1"/>
        <w:jc w:val="both"/>
      </w:pPr>
      <w:r>
        <w:rPr>
          <w:color w:val="000000"/>
          <w:sz w:val="22"/>
          <w:szCs w:val="22"/>
        </w:rPr>
        <w:t>Cette initiative du GFF est port</w:t>
      </w:r>
      <w:r>
        <w:rPr>
          <w:rFonts w:ascii="Helvetica" w:hAnsi="Helvetica"/>
          <w:color w:val="000000"/>
          <w:sz w:val="22"/>
          <w:szCs w:val="22"/>
        </w:rPr>
        <w:t>ée par MSH et le Gro</w:t>
      </w:r>
      <w:r>
        <w:rPr>
          <w:color w:val="000000"/>
          <w:sz w:val="22"/>
          <w:szCs w:val="22"/>
        </w:rPr>
        <w:t>upe de coordination mondiale de la soci</w:t>
      </w:r>
      <w:r>
        <w:rPr>
          <w:rFonts w:ascii="Helvetica" w:hAnsi="Helvetica"/>
          <w:color w:val="000000"/>
          <w:sz w:val="22"/>
          <w:szCs w:val="22"/>
        </w:rPr>
        <w:t xml:space="preserve">été </w:t>
      </w:r>
      <w:r>
        <w:rPr>
          <w:color w:val="000000"/>
          <w:sz w:val="22"/>
          <w:szCs w:val="22"/>
        </w:rPr>
        <w:t>civile. Des financements pouvant aller jusqu</w:t>
      </w:r>
      <w:r>
        <w:rPr>
          <w:rFonts w:ascii="Helvetica" w:hAnsi="Helvetica"/>
          <w:color w:val="000000"/>
          <w:sz w:val="22"/>
          <w:szCs w:val="22"/>
        </w:rPr>
        <w:t xml:space="preserve">’à </w:t>
      </w:r>
      <w:r>
        <w:rPr>
          <w:color w:val="000000"/>
          <w:sz w:val="22"/>
          <w:szCs w:val="22"/>
        </w:rPr>
        <w:t>70,000 USD</w:t>
      </w:r>
      <w:r>
        <w:rPr>
          <w:rFonts w:ascii="Helvetica" w:hAnsi="Helvetica"/>
          <w:color w:val="000000"/>
          <w:sz w:val="22"/>
          <w:szCs w:val="22"/>
        </w:rPr>
        <w:t xml:space="preserve"> </w:t>
      </w:r>
      <w:r>
        <w:rPr>
          <w:color w:val="000000"/>
          <w:sz w:val="22"/>
          <w:szCs w:val="22"/>
        </w:rPr>
        <w:t>seront alloués</w:t>
      </w:r>
      <w:r>
        <w:rPr>
          <w:rFonts w:ascii="Helvetica" w:hAnsi="Helvetica"/>
          <w:color w:val="000000"/>
          <w:sz w:val="22"/>
          <w:szCs w:val="22"/>
        </w:rPr>
        <w:t xml:space="preserve"> pour un</w:t>
      </w:r>
      <w:r>
        <w:rPr>
          <w:color w:val="000000"/>
          <w:sz w:val="22"/>
          <w:szCs w:val="22"/>
        </w:rPr>
        <w:t>e dur</w:t>
      </w:r>
      <w:r>
        <w:rPr>
          <w:rFonts w:ascii="Helvetica" w:hAnsi="Helvetica"/>
          <w:color w:val="000000"/>
          <w:sz w:val="22"/>
          <w:szCs w:val="22"/>
        </w:rPr>
        <w:t>ée de</w:t>
      </w:r>
      <w:r>
        <w:rPr>
          <w:color w:val="000000"/>
          <w:sz w:val="22"/>
          <w:szCs w:val="22"/>
        </w:rPr>
        <w:t xml:space="preserve"> mise en </w:t>
      </w:r>
      <w:r>
        <w:rPr>
          <w:rFonts w:ascii="Helvetica" w:hAnsi="Helvetica"/>
          <w:color w:val="000000"/>
          <w:sz w:val="22"/>
          <w:szCs w:val="22"/>
        </w:rPr>
        <w:t>œuvre</w:t>
      </w:r>
      <w:r>
        <w:rPr>
          <w:color w:val="000000"/>
          <w:sz w:val="22"/>
          <w:szCs w:val="22"/>
        </w:rPr>
        <w:t xml:space="preserve"> de 12mois. </w:t>
      </w:r>
    </w:p>
    <w:p w:rsidR="003F7BAF" w:rsidRDefault="003F7BAF" w:rsidP="003F7BAF">
      <w:pPr>
        <w:spacing w:before="100" w:beforeAutospacing="1" w:after="100" w:afterAutospacing="1"/>
        <w:jc w:val="both"/>
      </w:pPr>
      <w:r>
        <w:rPr>
          <w:b/>
          <w:bCs/>
          <w:color w:val="000000"/>
          <w:sz w:val="22"/>
          <w:szCs w:val="22"/>
        </w:rPr>
        <w:t>Une équipe de haut niveau de la Fondation Bill and Melinda Gates a séjourné au Burkina dans la semaine du 20 au 24 mai dans le cadre d</w:t>
      </w:r>
      <w:r>
        <w:rPr>
          <w:rFonts w:ascii="Helvetica" w:hAnsi="Helvetica"/>
          <w:b/>
          <w:bCs/>
          <w:color w:val="000000"/>
          <w:sz w:val="22"/>
          <w:szCs w:val="22"/>
        </w:rPr>
        <w:t>’</w:t>
      </w:r>
      <w:r>
        <w:rPr>
          <w:b/>
          <w:bCs/>
          <w:color w:val="000000"/>
          <w:sz w:val="22"/>
          <w:szCs w:val="22"/>
        </w:rPr>
        <w:t>une rencontre conjointe avec l</w:t>
      </w:r>
      <w:r>
        <w:rPr>
          <w:rFonts w:ascii="Helvetica" w:hAnsi="Helvetica"/>
          <w:b/>
          <w:bCs/>
          <w:color w:val="000000"/>
          <w:sz w:val="22"/>
          <w:szCs w:val="22"/>
        </w:rPr>
        <w:t>’</w:t>
      </w:r>
      <w:r>
        <w:rPr>
          <w:b/>
          <w:bCs/>
          <w:color w:val="000000"/>
          <w:sz w:val="22"/>
          <w:szCs w:val="22"/>
        </w:rPr>
        <w:t>Agence française de développement, AFD.</w:t>
      </w:r>
      <w:r>
        <w:rPr>
          <w:color w:val="000000"/>
          <w:sz w:val="22"/>
          <w:szCs w:val="22"/>
        </w:rPr>
        <w:t xml:space="preserve"> La mission était constituée de Shawn Baker (Directeur Nutrition), Pierre </w:t>
      </w:r>
      <w:r>
        <w:rPr>
          <w:color w:val="000000"/>
          <w:sz w:val="22"/>
          <w:szCs w:val="22"/>
        </w:rPr>
        <w:lastRenderedPageBreak/>
        <w:t xml:space="preserve">Grand (Conseiller Senior, en charge des relations avec les gouvernements), Natasha </w:t>
      </w:r>
      <w:proofErr w:type="spellStart"/>
      <w:r>
        <w:rPr>
          <w:color w:val="000000"/>
          <w:sz w:val="22"/>
          <w:szCs w:val="22"/>
        </w:rPr>
        <w:t>Quist</w:t>
      </w:r>
      <w:proofErr w:type="spellEnd"/>
      <w:r>
        <w:rPr>
          <w:color w:val="000000"/>
          <w:sz w:val="22"/>
          <w:szCs w:val="22"/>
        </w:rPr>
        <w:t xml:space="preserve"> (directrice régionale de la Fondation pour l</w:t>
      </w:r>
      <w:r>
        <w:rPr>
          <w:rFonts w:ascii="Helvetica" w:hAnsi="Helvetica"/>
          <w:color w:val="000000"/>
          <w:sz w:val="22"/>
          <w:szCs w:val="22"/>
        </w:rPr>
        <w:t>’</w:t>
      </w:r>
      <w:r>
        <w:rPr>
          <w:color w:val="000000"/>
          <w:sz w:val="22"/>
          <w:szCs w:val="22"/>
        </w:rPr>
        <w:t>Afrique de l</w:t>
      </w:r>
      <w:r>
        <w:rPr>
          <w:rFonts w:ascii="Helvetica" w:hAnsi="Helvetica"/>
          <w:color w:val="000000"/>
          <w:sz w:val="22"/>
          <w:szCs w:val="22"/>
        </w:rPr>
        <w:t>’</w:t>
      </w:r>
      <w:r>
        <w:rPr>
          <w:color w:val="000000"/>
          <w:sz w:val="22"/>
          <w:szCs w:val="22"/>
        </w:rPr>
        <w:t xml:space="preserve">ouest), </w:t>
      </w:r>
      <w:proofErr w:type="spellStart"/>
      <w:r>
        <w:rPr>
          <w:color w:val="000000"/>
          <w:sz w:val="22"/>
          <w:szCs w:val="22"/>
        </w:rPr>
        <w:t>Enric</w:t>
      </w:r>
      <w:proofErr w:type="spellEnd"/>
      <w:r>
        <w:rPr>
          <w:color w:val="000000"/>
          <w:sz w:val="22"/>
          <w:szCs w:val="22"/>
        </w:rPr>
        <w:t xml:space="preserve"> Jane. Au cours de sa visite de travail, la mission a eu des rencontres avec les plus hautes autorités du Ministère de la santé, des partenaires, et rencontré l</w:t>
      </w:r>
      <w:r>
        <w:rPr>
          <w:rFonts w:ascii="Helvetica" w:hAnsi="Helvetica"/>
          <w:color w:val="000000"/>
          <w:sz w:val="22"/>
          <w:szCs w:val="22"/>
        </w:rPr>
        <w:t>’</w:t>
      </w:r>
      <w:r>
        <w:rPr>
          <w:color w:val="000000"/>
          <w:sz w:val="22"/>
          <w:szCs w:val="22"/>
        </w:rPr>
        <w:t>Officier de liaison le mercredi 22 mai.</w:t>
      </w:r>
    </w:p>
    <w:p w:rsidR="003F7BAF" w:rsidRDefault="003F7BAF" w:rsidP="003F7BAF">
      <w:pPr>
        <w:spacing w:before="100" w:beforeAutospacing="1" w:after="100" w:afterAutospacing="1"/>
        <w:jc w:val="both"/>
      </w:pPr>
      <w:r>
        <w:rPr>
          <w:color w:val="000000"/>
          <w:sz w:val="22"/>
          <w:szCs w:val="22"/>
        </w:rPr>
        <w:t>Avec l</w:t>
      </w:r>
      <w:r>
        <w:rPr>
          <w:rFonts w:ascii="Helvetica" w:hAnsi="Helvetica"/>
          <w:color w:val="000000"/>
          <w:sz w:val="22"/>
          <w:szCs w:val="22"/>
        </w:rPr>
        <w:t>’</w:t>
      </w:r>
      <w:r>
        <w:rPr>
          <w:color w:val="000000"/>
          <w:sz w:val="22"/>
          <w:szCs w:val="22"/>
        </w:rPr>
        <w:t>Officier de liaison, les échanges ont tourné essentiellement autour du processus de finalisation du dossier d</w:t>
      </w:r>
      <w:r>
        <w:rPr>
          <w:rFonts w:ascii="Helvetica" w:hAnsi="Helvetica"/>
          <w:color w:val="000000"/>
          <w:sz w:val="22"/>
          <w:szCs w:val="22"/>
        </w:rPr>
        <w:t>’</w:t>
      </w:r>
      <w:r>
        <w:rPr>
          <w:color w:val="000000"/>
          <w:sz w:val="22"/>
          <w:szCs w:val="22"/>
        </w:rPr>
        <w:t>investissement et de sa place dans le dispositif dans le cadre de l</w:t>
      </w:r>
      <w:r>
        <w:rPr>
          <w:rFonts w:ascii="Helvetica" w:hAnsi="Helvetica"/>
          <w:color w:val="000000"/>
          <w:sz w:val="22"/>
          <w:szCs w:val="22"/>
        </w:rPr>
        <w:t>’</w:t>
      </w:r>
      <w:r>
        <w:rPr>
          <w:color w:val="000000"/>
          <w:sz w:val="22"/>
          <w:szCs w:val="22"/>
        </w:rPr>
        <w:t xml:space="preserve">agenda de financement du pays et aussi de la santé communautaire. </w:t>
      </w:r>
    </w:p>
    <w:p w:rsidR="003F7BAF" w:rsidRDefault="003F7BAF" w:rsidP="003F7BAF">
      <w:pPr>
        <w:spacing w:before="100" w:beforeAutospacing="1" w:after="100" w:afterAutospacing="1"/>
        <w:jc w:val="both"/>
      </w:pPr>
    </w:p>
    <w:p w:rsidR="003F7BAF" w:rsidRDefault="003F7BAF" w:rsidP="003F7BAF">
      <w:pPr>
        <w:spacing w:before="100" w:beforeAutospacing="1" w:after="100" w:afterAutospacing="1"/>
        <w:jc w:val="both"/>
      </w:pPr>
      <w:r>
        <w:rPr>
          <w:b/>
          <w:bCs/>
          <w:color w:val="00A19A"/>
          <w:sz w:val="22"/>
          <w:szCs w:val="22"/>
        </w:rPr>
        <w:t>Actualités du Secrétariat du GFF</w:t>
      </w:r>
    </w:p>
    <w:p w:rsidR="003F7BAF" w:rsidRDefault="003F7BAF" w:rsidP="003F7BAF">
      <w:pPr>
        <w:spacing w:before="100" w:beforeAutospacing="1" w:after="100" w:afterAutospacing="1"/>
        <w:jc w:val="both"/>
      </w:pPr>
      <w:r>
        <w:rPr>
          <w:b/>
          <w:bCs/>
          <w:color w:val="000000"/>
          <w:sz w:val="22"/>
          <w:szCs w:val="22"/>
        </w:rPr>
        <w:t>Le Secr</w:t>
      </w:r>
      <w:r>
        <w:rPr>
          <w:rFonts w:ascii="Helvetica" w:hAnsi="Helvetica"/>
          <w:b/>
          <w:bCs/>
          <w:color w:val="000000"/>
          <w:sz w:val="22"/>
          <w:szCs w:val="22"/>
        </w:rPr>
        <w:t>é</w:t>
      </w:r>
      <w:r>
        <w:rPr>
          <w:b/>
          <w:bCs/>
          <w:color w:val="000000"/>
          <w:sz w:val="22"/>
          <w:szCs w:val="22"/>
        </w:rPr>
        <w:t>tariat du GFF organise r</w:t>
      </w:r>
      <w:r>
        <w:rPr>
          <w:rFonts w:ascii="Helvetica" w:hAnsi="Helvetica"/>
          <w:b/>
          <w:bCs/>
          <w:color w:val="000000"/>
          <w:sz w:val="22"/>
          <w:szCs w:val="22"/>
        </w:rPr>
        <w:t xml:space="preserve">égulièrement des </w:t>
      </w:r>
      <w:r>
        <w:rPr>
          <w:b/>
          <w:bCs/>
          <w:color w:val="000000"/>
          <w:sz w:val="22"/>
          <w:szCs w:val="22"/>
        </w:rPr>
        <w:t>s</w:t>
      </w:r>
      <w:r>
        <w:rPr>
          <w:rFonts w:ascii="Helvetica" w:hAnsi="Helvetica"/>
          <w:b/>
          <w:bCs/>
          <w:color w:val="000000"/>
          <w:sz w:val="22"/>
          <w:szCs w:val="22"/>
        </w:rPr>
        <w:t>éminaires en ligne au profit des plateformes</w:t>
      </w:r>
      <w:r>
        <w:rPr>
          <w:b/>
          <w:bCs/>
          <w:color w:val="000000"/>
          <w:sz w:val="22"/>
          <w:szCs w:val="22"/>
        </w:rPr>
        <w:t xml:space="preserve"> nationales. </w:t>
      </w:r>
      <w:r>
        <w:rPr>
          <w:color w:val="000000"/>
          <w:sz w:val="22"/>
          <w:szCs w:val="22"/>
        </w:rPr>
        <w:t>Le s</w:t>
      </w:r>
      <w:r>
        <w:rPr>
          <w:rFonts w:ascii="Helvetica" w:hAnsi="Helvetica"/>
          <w:color w:val="000000"/>
          <w:sz w:val="22"/>
          <w:szCs w:val="22"/>
        </w:rPr>
        <w:t xml:space="preserve">éminaire du mois de mai traitera de la cartographie des ressources et du suivi des </w:t>
      </w:r>
      <w:r>
        <w:rPr>
          <w:color w:val="000000"/>
          <w:sz w:val="22"/>
          <w:szCs w:val="22"/>
        </w:rPr>
        <w:t>d</w:t>
      </w:r>
      <w:r>
        <w:rPr>
          <w:rFonts w:ascii="Helvetica" w:hAnsi="Helvetica"/>
          <w:color w:val="000000"/>
          <w:sz w:val="22"/>
          <w:szCs w:val="22"/>
        </w:rPr>
        <w:t>épenses.</w:t>
      </w:r>
      <w:r>
        <w:rPr>
          <w:color w:val="000000"/>
          <w:sz w:val="22"/>
          <w:szCs w:val="22"/>
        </w:rPr>
        <w:t xml:space="preserve"> Il a eu lieu le mercredi 29 mai de 11 h </w:t>
      </w:r>
      <w:r>
        <w:rPr>
          <w:rFonts w:ascii="Helvetica" w:hAnsi="Helvetica"/>
          <w:color w:val="000000"/>
          <w:sz w:val="22"/>
          <w:szCs w:val="22"/>
        </w:rPr>
        <w:t>à 14 h à la B</w:t>
      </w:r>
      <w:r>
        <w:rPr>
          <w:color w:val="000000"/>
          <w:sz w:val="22"/>
          <w:szCs w:val="22"/>
        </w:rPr>
        <w:t>anque Mondiale avec une tr</w:t>
      </w:r>
      <w:r>
        <w:rPr>
          <w:rFonts w:ascii="Helvetica" w:hAnsi="Helvetica"/>
          <w:color w:val="000000"/>
          <w:sz w:val="22"/>
          <w:szCs w:val="22"/>
        </w:rPr>
        <w:t>ès bonne participation d’une équipe du Ministère de la santé</w:t>
      </w:r>
      <w:r>
        <w:rPr>
          <w:color w:val="000000"/>
          <w:sz w:val="22"/>
          <w:szCs w:val="22"/>
        </w:rPr>
        <w:t>.</w:t>
      </w:r>
    </w:p>
    <w:p w:rsidR="003F7BAF" w:rsidRDefault="003F7BAF" w:rsidP="003F7BAF">
      <w:pPr>
        <w:spacing w:before="100" w:beforeAutospacing="1" w:after="100" w:afterAutospacing="1"/>
        <w:jc w:val="both"/>
      </w:pPr>
      <w:r>
        <w:rPr>
          <w:b/>
          <w:bCs/>
          <w:sz w:val="22"/>
          <w:szCs w:val="22"/>
        </w:rPr>
        <w:t>Dans un communiqué publié le mardi 16 mai, le Secrétariat du GFF annonce que 9 nouveaux pays bénéficieront de l’appui du mécanisme.</w:t>
      </w:r>
    </w:p>
    <w:p w:rsidR="003F7BAF" w:rsidRDefault="003F7BAF" w:rsidP="003F7BAF">
      <w:pPr>
        <w:spacing w:before="100" w:beforeAutospacing="1" w:after="100" w:afterAutospacing="1"/>
        <w:jc w:val="both"/>
      </w:pPr>
      <w:r>
        <w:rPr>
          <w:sz w:val="22"/>
          <w:szCs w:val="22"/>
        </w:rPr>
        <w:t xml:space="preserve">Il s’agit du Niger, du Tchad, de la Mauritanie, le Ghana, la Zambie, le </w:t>
      </w:r>
      <w:proofErr w:type="spellStart"/>
      <w:r>
        <w:rPr>
          <w:sz w:val="22"/>
          <w:szCs w:val="22"/>
        </w:rPr>
        <w:t>Zimbabwé</w:t>
      </w:r>
      <w:proofErr w:type="spellEnd"/>
      <w:r>
        <w:rPr>
          <w:sz w:val="22"/>
          <w:szCs w:val="22"/>
        </w:rPr>
        <w:t xml:space="preserve">, la Somalie, le Tadjikistan, le Pakistan. </w:t>
      </w:r>
    </w:p>
    <w:p w:rsidR="003F7BAF" w:rsidRDefault="003F7BAF" w:rsidP="003F7BAF">
      <w:pPr>
        <w:spacing w:before="100" w:beforeAutospacing="1" w:after="100" w:afterAutospacing="1"/>
        <w:jc w:val="both"/>
      </w:pPr>
      <w:r>
        <w:rPr>
          <w:sz w:val="22"/>
          <w:szCs w:val="22"/>
        </w:rPr>
        <w:t xml:space="preserve">Cet élargissement porte </w:t>
      </w:r>
      <w:r>
        <w:rPr>
          <w:rFonts w:ascii="Helvetica" w:hAnsi="Helvetica"/>
          <w:sz w:val="22"/>
          <w:szCs w:val="22"/>
        </w:rPr>
        <w:t xml:space="preserve">à </w:t>
      </w:r>
      <w:r>
        <w:rPr>
          <w:sz w:val="22"/>
          <w:szCs w:val="22"/>
        </w:rPr>
        <w:t>36</w:t>
      </w:r>
      <w:r>
        <w:rPr>
          <w:rFonts w:ascii="Helvetica" w:hAnsi="Helvetica"/>
          <w:sz w:val="22"/>
          <w:szCs w:val="22"/>
        </w:rPr>
        <w:t xml:space="preserve"> le nombre total de pays </w:t>
      </w:r>
      <w:r>
        <w:rPr>
          <w:sz w:val="22"/>
          <w:szCs w:val="22"/>
        </w:rPr>
        <w:t>b</w:t>
      </w:r>
      <w:r>
        <w:rPr>
          <w:rFonts w:ascii="Helvetica" w:hAnsi="Helvetica"/>
          <w:sz w:val="22"/>
          <w:szCs w:val="22"/>
        </w:rPr>
        <w:t>énéficiaires</w:t>
      </w:r>
      <w:r>
        <w:rPr>
          <w:sz w:val="22"/>
          <w:szCs w:val="22"/>
        </w:rPr>
        <w:t xml:space="preserve"> de l</w:t>
      </w:r>
      <w:r>
        <w:rPr>
          <w:rFonts w:ascii="Helvetica" w:hAnsi="Helvetica"/>
          <w:sz w:val="22"/>
          <w:szCs w:val="22"/>
        </w:rPr>
        <w:t>’</w:t>
      </w:r>
      <w:r>
        <w:rPr>
          <w:sz w:val="22"/>
          <w:szCs w:val="22"/>
        </w:rPr>
        <w:t>appui du GFF.</w:t>
      </w:r>
      <w:r>
        <w:t xml:space="preserve"> </w:t>
      </w:r>
    </w:p>
    <w:p w:rsidR="003F7BAF" w:rsidRDefault="003F7BAF" w:rsidP="003F7BAF">
      <w:pPr>
        <w:spacing w:before="100" w:beforeAutospacing="1" w:after="100" w:afterAutospacing="1"/>
        <w:jc w:val="both"/>
      </w:pPr>
      <w:r>
        <w:rPr>
          <w:sz w:val="22"/>
          <w:szCs w:val="22"/>
        </w:rPr>
        <w:t xml:space="preserve">Pour de plus amples informations : </w:t>
      </w:r>
      <w:hyperlink r:id="rId14" w:history="1">
        <w:r>
          <w:rPr>
            <w:rStyle w:val="Lienhypertexte"/>
            <w:sz w:val="22"/>
            <w:szCs w:val="22"/>
          </w:rPr>
          <w:t>http://www.globalfinancingfacility.org/fr</w:t>
        </w:r>
      </w:hyperlink>
    </w:p>
    <w:p w:rsidR="003F7BAF" w:rsidRDefault="003F7BAF" w:rsidP="003F7BAF">
      <w:pPr>
        <w:spacing w:before="100" w:beforeAutospacing="1" w:after="100" w:afterAutospacing="1"/>
        <w:jc w:val="both"/>
      </w:pPr>
      <w:r>
        <w:rPr>
          <w:b/>
          <w:bCs/>
          <w:sz w:val="22"/>
          <w:szCs w:val="22"/>
        </w:rPr>
        <w:t>Le Secrétariat du GFF entreprend de réviser le guide d</w:t>
      </w:r>
      <w:r>
        <w:rPr>
          <w:rFonts w:ascii="Helvetica" w:hAnsi="Helvetica"/>
          <w:b/>
          <w:bCs/>
          <w:sz w:val="22"/>
          <w:szCs w:val="22"/>
        </w:rPr>
        <w:t>’</w:t>
      </w:r>
      <w:r>
        <w:rPr>
          <w:b/>
          <w:bCs/>
          <w:sz w:val="22"/>
          <w:szCs w:val="22"/>
        </w:rPr>
        <w:t>élaboration du dossier d</w:t>
      </w:r>
      <w:r>
        <w:rPr>
          <w:rFonts w:ascii="Helvetica" w:hAnsi="Helvetica"/>
          <w:b/>
          <w:bCs/>
          <w:sz w:val="22"/>
          <w:szCs w:val="22"/>
        </w:rPr>
        <w:t>’</w:t>
      </w:r>
      <w:r>
        <w:rPr>
          <w:b/>
          <w:bCs/>
          <w:sz w:val="22"/>
          <w:szCs w:val="22"/>
        </w:rPr>
        <w:t>investissement.</w:t>
      </w:r>
    </w:p>
    <w:p w:rsidR="003F7BAF" w:rsidRDefault="003F7BAF" w:rsidP="003F7BAF">
      <w:pPr>
        <w:spacing w:before="100" w:beforeAutospacing="1" w:after="100" w:afterAutospacing="1"/>
        <w:jc w:val="both"/>
      </w:pPr>
      <w:r>
        <w:rPr>
          <w:sz w:val="22"/>
          <w:szCs w:val="22"/>
        </w:rPr>
        <w:t>A cet effet, une consultation de quelques pays ayant déjà un vécu du processus d’élaboration de dossiers d’investissement a eu lieu. Le Burkina Faso a été identifié avec le Sénégal et la République Centrafricaine pour faire partie de cette consultation à travers une vidéoconférence à laquelle ont participé le point focal du gouvernement, la Direction générale de l’économie et de la planification et l’Officier de liaison.</w:t>
      </w:r>
    </w:p>
    <w:p w:rsidR="003F7BAF" w:rsidRDefault="003F7BAF" w:rsidP="003F7BAF">
      <w:pPr>
        <w:spacing w:before="100" w:beforeAutospacing="1" w:after="100" w:afterAutospacing="1"/>
        <w:jc w:val="both"/>
      </w:pPr>
      <w:r>
        <w:rPr>
          <w:b/>
          <w:bCs/>
          <w:sz w:val="22"/>
          <w:szCs w:val="22"/>
        </w:rPr>
        <w:t>Une vidéo produite par le Secrétariat du GFF sur le Burkina Faso est disponible.</w:t>
      </w:r>
    </w:p>
    <w:p w:rsidR="003F7BAF" w:rsidRDefault="003F7BAF" w:rsidP="003F7BAF">
      <w:pPr>
        <w:spacing w:before="100" w:beforeAutospacing="1" w:after="100" w:afterAutospacing="1"/>
        <w:jc w:val="both"/>
      </w:pPr>
      <w:r>
        <w:rPr>
          <w:sz w:val="22"/>
          <w:szCs w:val="22"/>
        </w:rPr>
        <w:t xml:space="preserve">Cette vidéo a été réalisée dans le cadre de la préparation de la conférence d’Oslo. </w:t>
      </w:r>
    </w:p>
    <w:p w:rsidR="003F7BAF" w:rsidRDefault="003F7BAF" w:rsidP="003F7BAF">
      <w:pPr>
        <w:spacing w:before="100" w:beforeAutospacing="1" w:after="100" w:afterAutospacing="1"/>
        <w:jc w:val="both"/>
      </w:pPr>
      <w:r>
        <w:rPr>
          <w:sz w:val="22"/>
          <w:szCs w:val="22"/>
        </w:rPr>
        <w:t xml:space="preserve">La vidéo est en ligne : </w:t>
      </w:r>
      <w:hyperlink r:id="rId15" w:history="1">
        <w:r>
          <w:rPr>
            <w:rStyle w:val="Lienhypertexte"/>
            <w:sz w:val="22"/>
            <w:szCs w:val="22"/>
          </w:rPr>
          <w:t>https://youtube/GQGlggTg9Fc</w:t>
        </w:r>
      </w:hyperlink>
    </w:p>
    <w:p w:rsidR="003F7BAF" w:rsidRDefault="003F7BAF" w:rsidP="003F7BAF"/>
    <w:p w:rsidR="003F7BAF" w:rsidRDefault="003F7BAF" w:rsidP="003F7BAF"/>
    <w:p w:rsidR="003F7BAF" w:rsidRDefault="003F7BAF" w:rsidP="003F7BAF"/>
    <w:p w:rsidR="003F7BAF" w:rsidRDefault="003F7BAF" w:rsidP="003F7BAF">
      <w:r>
        <w:t>-- </w:t>
      </w:r>
    </w:p>
    <w:p w:rsidR="003F7BAF" w:rsidRDefault="003F7BAF" w:rsidP="003F7BAF">
      <w:pPr>
        <w:spacing w:before="100" w:beforeAutospacing="1" w:after="100" w:afterAutospacing="1"/>
      </w:pPr>
      <w:r>
        <w:rPr>
          <w:rFonts w:ascii="Century Gothic" w:hAnsi="Century Gothic"/>
          <w:sz w:val="18"/>
          <w:szCs w:val="18"/>
        </w:rPr>
        <w:t xml:space="preserve">Robert Lucien Jean-Claude </w:t>
      </w:r>
      <w:proofErr w:type="spellStart"/>
      <w:r>
        <w:rPr>
          <w:rFonts w:ascii="Century Gothic" w:hAnsi="Century Gothic"/>
          <w:sz w:val="18"/>
          <w:szCs w:val="18"/>
        </w:rPr>
        <w:t>Kargougou</w:t>
      </w:r>
      <w:proofErr w:type="spellEnd"/>
      <w:r>
        <w:rPr>
          <w:rFonts w:ascii="Century Gothic" w:hAnsi="Century Gothic"/>
          <w:color w:val="1F497D"/>
          <w:sz w:val="18"/>
          <w:szCs w:val="18"/>
        </w:rPr>
        <w:br/>
      </w:r>
      <w:r>
        <w:rPr>
          <w:rFonts w:ascii="Century Gothic" w:hAnsi="Century Gothic"/>
          <w:b/>
          <w:bCs/>
          <w:color w:val="009999"/>
          <w:sz w:val="18"/>
          <w:szCs w:val="18"/>
        </w:rPr>
        <w:t>Officier de Liaison</w:t>
      </w:r>
    </w:p>
    <w:p w:rsidR="003F7BAF" w:rsidRDefault="003F7BAF" w:rsidP="003F7BAF">
      <w:pPr>
        <w:spacing w:before="100" w:beforeAutospacing="1" w:after="100" w:afterAutospacing="1"/>
      </w:pPr>
      <w:r>
        <w:rPr>
          <w:rFonts w:ascii="Century Gothic" w:hAnsi="Century Gothic"/>
          <w:b/>
          <w:bCs/>
          <w:color w:val="0AA49E"/>
          <w:sz w:val="18"/>
          <w:szCs w:val="18"/>
        </w:rPr>
        <w:t>E</w:t>
      </w:r>
      <w:r>
        <w:rPr>
          <w:rFonts w:ascii="Century Gothic" w:hAnsi="Century Gothic"/>
          <w:color w:val="000000"/>
          <w:sz w:val="18"/>
          <w:szCs w:val="18"/>
        </w:rPr>
        <w:t>   </w:t>
      </w:r>
      <w:hyperlink r:id="rId16" w:tgtFrame="_blank" w:history="1">
        <w:r>
          <w:rPr>
            <w:rStyle w:val="Lienhypertexte"/>
            <w:rFonts w:ascii="Century Gothic" w:hAnsi="Century Gothic"/>
            <w:color w:val="0563C1"/>
            <w:sz w:val="18"/>
            <w:szCs w:val="18"/>
          </w:rPr>
          <w:t>gff.burkinafaso@gmail.com</w:t>
        </w:r>
      </w:hyperlink>
    </w:p>
    <w:p w:rsidR="003F7BAF" w:rsidRDefault="003F7BAF" w:rsidP="003F7BAF">
      <w:pPr>
        <w:spacing w:before="100" w:beforeAutospacing="1" w:after="100" w:afterAutospacing="1"/>
      </w:pPr>
      <w:r>
        <w:rPr>
          <w:rFonts w:ascii="Century Gothic" w:hAnsi="Century Gothic"/>
          <w:b/>
          <w:bCs/>
          <w:color w:val="0AA49E"/>
          <w:sz w:val="18"/>
          <w:szCs w:val="18"/>
        </w:rPr>
        <w:t>M  </w:t>
      </w:r>
      <w:r>
        <w:rPr>
          <w:rFonts w:ascii="Century Gothic" w:hAnsi="Century Gothic"/>
          <w:color w:val="000000"/>
          <w:sz w:val="18"/>
          <w:szCs w:val="18"/>
        </w:rPr>
        <w:t>+226 70 26 35 14</w:t>
      </w:r>
    </w:p>
    <w:p w:rsidR="003F7BAF" w:rsidRDefault="003F7BAF" w:rsidP="003F7BAF">
      <w:pPr>
        <w:spacing w:before="100" w:beforeAutospacing="1" w:after="100" w:afterAutospacing="1"/>
      </w:pPr>
      <w:r>
        <w:rPr>
          <w:rFonts w:ascii="Century Gothic" w:hAnsi="Century Gothic"/>
          <w:b/>
          <w:bCs/>
          <w:color w:val="0AA49E"/>
          <w:sz w:val="18"/>
          <w:szCs w:val="18"/>
        </w:rPr>
        <w:lastRenderedPageBreak/>
        <w:t>W</w:t>
      </w:r>
      <w:r>
        <w:rPr>
          <w:rFonts w:ascii="Century Gothic" w:hAnsi="Century Gothic"/>
          <w:sz w:val="18"/>
          <w:szCs w:val="18"/>
        </w:rPr>
        <w:t>  </w:t>
      </w:r>
      <w:hyperlink r:id="rId17" w:tgtFrame="_blank" w:history="1">
        <w:r>
          <w:rPr>
            <w:rStyle w:val="Lienhypertexte"/>
            <w:rFonts w:ascii="Century Gothic" w:hAnsi="Century Gothic"/>
            <w:color w:val="000000"/>
            <w:sz w:val="18"/>
            <w:szCs w:val="18"/>
          </w:rPr>
          <w:t>www.globalfinancingfacility.org/fr</w:t>
        </w:r>
      </w:hyperlink>
    </w:p>
    <w:p w:rsidR="003F7BAF" w:rsidRDefault="003F7BAF" w:rsidP="003F7BAF">
      <w:pPr>
        <w:spacing w:before="100" w:beforeAutospacing="1" w:after="100" w:afterAutospacing="1"/>
      </w:pPr>
      <w:r>
        <w:rPr>
          <w:rFonts w:ascii="Century Gothic" w:hAnsi="Century Gothic"/>
          <w:b/>
          <w:bCs/>
          <w:noProof/>
          <w:color w:val="0AA49E"/>
          <w:sz w:val="18"/>
          <w:szCs w:val="18"/>
        </w:rPr>
        <mc:AlternateContent>
          <mc:Choice Requires="wps">
            <w:drawing>
              <wp:inline distT="0" distB="0" distL="0" distR="0">
                <wp:extent cx="113030" cy="93980"/>
                <wp:effectExtent l="0" t="0" r="0" b="0"/>
                <wp:docPr id="2" name="Rectangle 2" descr="cid:image001.jpg@01D12DEF.2C5003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3030" cy="93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cid:image001.jpg@01D12DEF.2C500390" style="width:8.9pt;height: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" filled="f" stroked="f">
                <o:lock v:ext="edit" aspectratio="t"/>
                <w10:anchorlock/>
              </v:rect>
            </w:pict>
          </mc:Fallback>
        </mc:AlternateContent>
      </w:r>
      <w:r>
        <w:rPr>
          <w:rFonts w:ascii="Century Gothic" w:hAnsi="Century Gothic"/>
          <w:b/>
          <w:bCs/>
          <w:color w:val="0AA49E"/>
          <w:sz w:val="18"/>
          <w:szCs w:val="18"/>
        </w:rPr>
        <w:t> </w:t>
      </w:r>
      <w:r>
        <w:rPr>
          <w:rFonts w:ascii="Century Gothic" w:hAnsi="Century Gothic"/>
          <w:sz w:val="18"/>
          <w:szCs w:val="18"/>
        </w:rPr>
        <w:t>@</w:t>
      </w:r>
      <w:proofErr w:type="spellStart"/>
      <w:r>
        <w:rPr>
          <w:rFonts w:ascii="Century Gothic" w:hAnsi="Century Gothic"/>
          <w:sz w:val="18"/>
          <w:szCs w:val="18"/>
        </w:rPr>
        <w:t>theGFF</w:t>
      </w:r>
      <w:proofErr w:type="spellEnd"/>
    </w:p>
    <w:p w:rsidR="003F7BAF" w:rsidRDefault="003F7BAF" w:rsidP="003F7BAF">
      <w:pPr>
        <w:spacing w:before="100" w:beforeAutospacing="1" w:after="100" w:afterAutospacing="1"/>
      </w:pPr>
    </w:p>
    <w:p w:rsidR="003F7BAF" w:rsidRDefault="003F7BAF" w:rsidP="003F7BAF">
      <w:pPr>
        <w:spacing w:before="100" w:beforeAutospacing="1" w:after="100" w:afterAutospacing="1"/>
      </w:pPr>
      <w:r>
        <w:rPr>
          <w:rFonts w:ascii="Century Gothic" w:hAnsi="Century Gothic"/>
          <w:noProof/>
          <w:sz w:val="18"/>
          <w:szCs w:val="18"/>
        </w:rPr>
        <w:drawing>
          <wp:inline distT="0" distB="0" distL="0" distR="0">
            <wp:extent cx="2749550" cy="807720"/>
            <wp:effectExtent l="0" t="0" r="0" b="0"/>
            <wp:docPr id="1" name="Image 1" descr="https://docs.google.com/uc?export=download&amp;id=1bJ3YUn3RkON63FuELQ5LsfUd3NGfVPV7&amp;revid=0B7Nb9XPkIYP4M1R3TURQSnNYMHZ2anpGZ2tyZkkxZTFWNll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ocs.google.com/uc?export=download&amp;id=1bJ3YUn3RkON63FuELQ5LsfUd3NGfVPV7&amp;revid=0B7Nb9XPkIYP4M1R3TURQSnNYMHZ2anpGZ2tyZkkxZTFWNllJPQ"/>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49550" cy="807720"/>
                    </a:xfrm>
                    <a:prstGeom prst="rect">
                      <a:avLst/>
                    </a:prstGeom>
                    <a:noFill/>
                    <a:ln>
                      <a:noFill/>
                    </a:ln>
                  </pic:spPr>
                </pic:pic>
              </a:graphicData>
            </a:graphic>
          </wp:inline>
        </w:drawing>
      </w:r>
    </w:p>
    <w:p w:rsidR="003F7BAF" w:rsidRDefault="003F7BAF" w:rsidP="003F7BAF">
      <w:pPr>
        <w:spacing w:before="100" w:beforeAutospacing="1" w:after="100" w:afterAutospacing="1"/>
      </w:pPr>
    </w:p>
    <w:p w:rsidR="003F7BAF" w:rsidRDefault="003F7BAF" w:rsidP="003F7BAF">
      <w:pPr>
        <w:spacing w:before="100" w:beforeAutospacing="1" w:after="100" w:afterAutospacing="1"/>
      </w:pPr>
    </w:p>
    <w:p w:rsidR="003F7BAF" w:rsidRDefault="003F7BAF" w:rsidP="003F7BAF">
      <w:pPr>
        <w:spacing w:before="100" w:beforeAutospacing="1" w:after="100" w:afterAutospacing="1"/>
      </w:pPr>
    </w:p>
    <w:p w:rsidR="003F7BAF" w:rsidRDefault="003F7BAF" w:rsidP="003F7BAF">
      <w:pPr>
        <w:spacing w:before="100" w:beforeAutospacing="1" w:after="100" w:afterAutospacing="1"/>
      </w:pPr>
    </w:p>
    <w:p w:rsidR="003F7BAF" w:rsidRDefault="003F7BAF" w:rsidP="003F7BAF">
      <w:pPr>
        <w:spacing w:before="100" w:beforeAutospacing="1" w:after="100" w:afterAutospacing="1"/>
      </w:pPr>
    </w:p>
    <w:p w:rsidR="007E42CB" w:rsidRDefault="007E42CB">
      <w:bookmarkStart w:id="0" w:name="_GoBack"/>
      <w:bookmarkEnd w:id="0"/>
    </w:p>
    <w:sectPr w:rsidR="007E42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yriad Pro">
    <w:altName w:val="Arial"/>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5C2F13"/>
    <w:multiLevelType w:val="hybridMultilevel"/>
    <w:tmpl w:val="2548B41A"/>
    <w:lvl w:ilvl="0" w:tplc="1FBA9A4C">
      <w:start w:val="1"/>
      <w:numFmt w:val="decimal"/>
      <w:pStyle w:val="Titre1"/>
      <w:lvlText w:val="%1."/>
      <w:lvlJc w:val="left"/>
      <w:pPr>
        <w:ind w:left="360" w:hanging="360"/>
      </w:pPr>
      <w:rPr>
        <w:rFonts w:hint="default"/>
      </w:rPr>
    </w:lvl>
    <w:lvl w:ilvl="1" w:tplc="FF7E2C50">
      <w:numFmt w:val="bullet"/>
      <w:lvlText w:val="•"/>
      <w:lvlJc w:val="left"/>
      <w:pPr>
        <w:ind w:left="1080" w:hanging="360"/>
      </w:pPr>
      <w:rPr>
        <w:rFonts w:ascii="Times New Roman" w:eastAsiaTheme="minorHAnsi" w:hAnsi="Times New Roman" w:cs="Times New Roman"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BAF"/>
    <w:rsid w:val="003F7BAF"/>
    <w:rsid w:val="007E42CB"/>
    <w:rsid w:val="00C548E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3F7BAF"/>
    <w:pPr>
      <w:spacing w:after="0" w:line="240" w:lineRule="auto"/>
    </w:pPr>
    <w:rPr>
      <w:rFonts w:ascii="Times New Roman" w:hAnsi="Times New Roman" w:cs="Times New Roman"/>
      <w:sz w:val="24"/>
      <w:szCs w:val="24"/>
      <w:lang w:eastAsia="fr-FR"/>
    </w:rPr>
  </w:style>
  <w:style w:type="paragraph" w:styleId="Titre1">
    <w:name w:val="heading 1"/>
    <w:basedOn w:val="Normal"/>
    <w:next w:val="Normal"/>
    <w:link w:val="Titre1Car"/>
    <w:uiPriority w:val="9"/>
    <w:qFormat/>
    <w:rsid w:val="00C548E1"/>
    <w:pPr>
      <w:numPr>
        <w:numId w:val="3"/>
      </w:numPr>
      <w:spacing w:before="240" w:after="360"/>
      <w:outlineLvl w:val="0"/>
    </w:pPr>
    <w:rPr>
      <w:rFonts w:eastAsiaTheme="majorEastAsia" w:cstheme="majorBidi"/>
      <w:b/>
      <w:bCs/>
      <w:iCs/>
      <w:sz w:val="32"/>
      <w:szCs w:val="32"/>
      <w:lang w:eastAsia="en-US"/>
    </w:rPr>
  </w:style>
  <w:style w:type="paragraph" w:styleId="Titre2">
    <w:name w:val="heading 2"/>
    <w:basedOn w:val="Normal"/>
    <w:next w:val="Normal"/>
    <w:link w:val="Titre2Car"/>
    <w:uiPriority w:val="9"/>
    <w:unhideWhenUsed/>
    <w:qFormat/>
    <w:rsid w:val="00C548E1"/>
    <w:pPr>
      <w:spacing w:before="240" w:after="240"/>
      <w:outlineLvl w:val="1"/>
    </w:pPr>
    <w:rPr>
      <w:rFonts w:ascii="Cambria" w:eastAsia="MS Mincho" w:hAnsi="Cambria"/>
      <w:b/>
      <w:bCs/>
      <w:i/>
      <w:iCs/>
      <w:lang w:val="en-US" w:eastAsia="en-US"/>
    </w:rPr>
  </w:style>
  <w:style w:type="paragraph" w:styleId="Titre3">
    <w:name w:val="heading 3"/>
    <w:basedOn w:val="Normal"/>
    <w:next w:val="Normal"/>
    <w:link w:val="Titre3Car"/>
    <w:uiPriority w:val="9"/>
    <w:unhideWhenUsed/>
    <w:qFormat/>
    <w:rsid w:val="00C548E1"/>
    <w:pPr>
      <w:spacing w:before="120" w:after="120"/>
      <w:outlineLvl w:val="2"/>
    </w:pPr>
    <w:rPr>
      <w:rFonts w:eastAsiaTheme="majorEastAsia" w:cstheme="majorBidi"/>
      <w:b/>
      <w:bCs/>
      <w:iCs/>
      <w:szCs w:val="26"/>
      <w:lang w:val="fr-CA" w:eastAsia="en-US"/>
    </w:rPr>
  </w:style>
  <w:style w:type="paragraph" w:styleId="Titre4">
    <w:name w:val="heading 4"/>
    <w:basedOn w:val="Corpsdetexte"/>
    <w:next w:val="Normal"/>
    <w:link w:val="Titre4Car"/>
    <w:uiPriority w:val="9"/>
    <w:unhideWhenUsed/>
    <w:qFormat/>
    <w:rsid w:val="00C548E1"/>
    <w:pPr>
      <w:spacing w:before="240"/>
      <w:outlineLvl w:val="3"/>
    </w:pPr>
    <w:rPr>
      <w:b/>
    </w:rPr>
  </w:style>
  <w:style w:type="paragraph" w:styleId="Titre5">
    <w:name w:val="heading 5"/>
    <w:basedOn w:val="Normal"/>
    <w:next w:val="Normal"/>
    <w:link w:val="Titre5Car"/>
    <w:uiPriority w:val="9"/>
    <w:semiHidden/>
    <w:unhideWhenUsed/>
    <w:qFormat/>
    <w:rsid w:val="00C548E1"/>
    <w:pPr>
      <w:keepNext/>
      <w:keepLines/>
      <w:spacing w:before="120" w:after="120"/>
      <w:outlineLvl w:val="4"/>
    </w:pPr>
    <w:rPr>
      <w:rFonts w:eastAsiaTheme="majorEastAsia" w:cstheme="majorBidi"/>
      <w:color w:val="243F60" w:themeColor="accent1" w:themeShade="7F"/>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eading1notoc">
    <w:name w:val="Heading 1 no toc"/>
    <w:basedOn w:val="Titre1"/>
    <w:next w:val="Normal"/>
    <w:link w:val="Heading1notocChar"/>
    <w:qFormat/>
    <w:rsid w:val="00C548E1"/>
    <w:pPr>
      <w:numPr>
        <w:numId w:val="0"/>
      </w:numPr>
      <w:ind w:left="360" w:hanging="360"/>
    </w:pPr>
  </w:style>
  <w:style w:type="character" w:customStyle="1" w:styleId="Heading1notocChar">
    <w:name w:val="Heading 1 no toc Char"/>
    <w:basedOn w:val="Titre1Car"/>
    <w:link w:val="Heading1notoc"/>
    <w:rsid w:val="00C548E1"/>
    <w:rPr>
      <w:rFonts w:ascii="Times New Roman" w:eastAsiaTheme="majorEastAsia" w:hAnsi="Times New Roman" w:cstheme="majorBidi"/>
      <w:b/>
      <w:bCs/>
      <w:iCs/>
      <w:sz w:val="32"/>
      <w:szCs w:val="32"/>
    </w:rPr>
  </w:style>
  <w:style w:type="character" w:customStyle="1" w:styleId="Titre1Car">
    <w:name w:val="Titre 1 Car"/>
    <w:basedOn w:val="Policepardfaut"/>
    <w:link w:val="Titre1"/>
    <w:uiPriority w:val="9"/>
    <w:rsid w:val="00C548E1"/>
    <w:rPr>
      <w:rFonts w:ascii="Times New Roman" w:eastAsiaTheme="majorEastAsia" w:hAnsi="Times New Roman" w:cstheme="majorBidi"/>
      <w:b/>
      <w:bCs/>
      <w:iCs/>
      <w:sz w:val="32"/>
      <w:szCs w:val="32"/>
    </w:rPr>
  </w:style>
  <w:style w:type="paragraph" w:customStyle="1" w:styleId="backtp">
    <w:name w:val="backtp"/>
    <w:basedOn w:val="Corpsdetexte"/>
    <w:link w:val="backtpChar"/>
    <w:qFormat/>
    <w:rsid w:val="00C548E1"/>
    <w:pPr>
      <w:spacing w:line="240" w:lineRule="auto"/>
    </w:pPr>
    <w:rPr>
      <w:rFonts w:ascii="Arial" w:hAnsi="Arial" w:cs="Times New Roman"/>
      <w:sz w:val="20"/>
    </w:rPr>
  </w:style>
  <w:style w:type="character" w:customStyle="1" w:styleId="backtpChar">
    <w:name w:val="backtp Char"/>
    <w:basedOn w:val="CorpsdetexteCar"/>
    <w:link w:val="backtp"/>
    <w:rsid w:val="00C548E1"/>
    <w:rPr>
      <w:rFonts w:ascii="Arial" w:hAnsi="Arial" w:cs="Times New Roman"/>
      <w:sz w:val="20"/>
    </w:rPr>
  </w:style>
  <w:style w:type="paragraph" w:styleId="Corpsdetexte">
    <w:name w:val="Body Text"/>
    <w:basedOn w:val="Normal"/>
    <w:link w:val="CorpsdetexteCar"/>
    <w:uiPriority w:val="99"/>
    <w:unhideWhenUsed/>
    <w:qFormat/>
    <w:rsid w:val="00C548E1"/>
    <w:pPr>
      <w:spacing w:before="120" w:line="276" w:lineRule="auto"/>
      <w:jc w:val="both"/>
    </w:pPr>
    <w:rPr>
      <w:rFonts w:cstheme="minorBidi"/>
      <w:sz w:val="22"/>
      <w:szCs w:val="22"/>
      <w:lang w:eastAsia="en-US"/>
    </w:rPr>
  </w:style>
  <w:style w:type="character" w:customStyle="1" w:styleId="CorpsdetexteCar">
    <w:name w:val="Corps de texte Car"/>
    <w:basedOn w:val="Policepardfaut"/>
    <w:link w:val="Corpsdetexte"/>
    <w:uiPriority w:val="99"/>
    <w:rsid w:val="00C548E1"/>
    <w:rPr>
      <w:rFonts w:ascii="Times New Roman" w:hAnsi="Times New Roman"/>
    </w:rPr>
  </w:style>
  <w:style w:type="paragraph" w:customStyle="1" w:styleId="acronyms">
    <w:name w:val="acronyms"/>
    <w:basedOn w:val="Normal"/>
    <w:link w:val="acronymsChar"/>
    <w:qFormat/>
    <w:rsid w:val="00C548E1"/>
    <w:pPr>
      <w:tabs>
        <w:tab w:val="left" w:pos="1276"/>
      </w:tabs>
      <w:spacing w:before="40"/>
      <w:ind w:left="1418" w:hanging="1418"/>
    </w:pPr>
    <w:rPr>
      <w:rFonts w:cstheme="minorBidi"/>
      <w:sz w:val="22"/>
      <w:szCs w:val="22"/>
      <w:lang w:eastAsia="en-US"/>
    </w:rPr>
  </w:style>
  <w:style w:type="character" w:customStyle="1" w:styleId="acronymsChar">
    <w:name w:val="acronyms Char"/>
    <w:basedOn w:val="Policepardfaut"/>
    <w:link w:val="acronyms"/>
    <w:rsid w:val="00C548E1"/>
    <w:rPr>
      <w:rFonts w:ascii="Times New Roman" w:hAnsi="Times New Roman"/>
    </w:rPr>
  </w:style>
  <w:style w:type="paragraph" w:customStyle="1" w:styleId="bodytextdothanging">
    <w:name w:val="body text dot hanging"/>
    <w:basedOn w:val="Normal"/>
    <w:link w:val="bodytextdothangingChar"/>
    <w:qFormat/>
    <w:rsid w:val="00C548E1"/>
    <w:pPr>
      <w:spacing w:before="120"/>
      <w:ind w:left="851" w:hanging="567"/>
    </w:pPr>
    <w:rPr>
      <w:rFonts w:cstheme="minorBidi"/>
      <w:sz w:val="22"/>
      <w:szCs w:val="22"/>
      <w:lang w:eastAsia="en-US"/>
    </w:rPr>
  </w:style>
  <w:style w:type="character" w:customStyle="1" w:styleId="bodytextdothangingChar">
    <w:name w:val="body text dot hanging Char"/>
    <w:basedOn w:val="Policepardfaut"/>
    <w:link w:val="bodytextdothanging"/>
    <w:rsid w:val="00C548E1"/>
    <w:rPr>
      <w:rFonts w:ascii="Times New Roman" w:hAnsi="Times New Roman"/>
    </w:rPr>
  </w:style>
  <w:style w:type="paragraph" w:customStyle="1" w:styleId="Bodytextleftaligned">
    <w:name w:val="Body text left aligned"/>
    <w:basedOn w:val="Corpsdetexte"/>
    <w:link w:val="BodytextleftalignedChar"/>
    <w:qFormat/>
    <w:rsid w:val="00C548E1"/>
    <w:pPr>
      <w:jc w:val="left"/>
    </w:pPr>
    <w:rPr>
      <w:rFonts w:cs="Times New Roman"/>
    </w:rPr>
  </w:style>
  <w:style w:type="character" w:customStyle="1" w:styleId="BodytextleftalignedChar">
    <w:name w:val="Body text left aligned Char"/>
    <w:basedOn w:val="CorpsdetexteCar"/>
    <w:link w:val="Bodytextleftaligned"/>
    <w:rsid w:val="00C548E1"/>
    <w:rPr>
      <w:rFonts w:ascii="Times New Roman" w:hAnsi="Times New Roman" w:cs="Times New Roman"/>
    </w:rPr>
  </w:style>
  <w:style w:type="character" w:customStyle="1" w:styleId="Titre2Car">
    <w:name w:val="Titre 2 Car"/>
    <w:basedOn w:val="Policepardfaut"/>
    <w:link w:val="Titre2"/>
    <w:uiPriority w:val="9"/>
    <w:rsid w:val="00C548E1"/>
    <w:rPr>
      <w:rFonts w:ascii="Cambria" w:eastAsia="MS Mincho" w:hAnsi="Cambria" w:cs="Times New Roman"/>
      <w:b/>
      <w:bCs/>
      <w:i/>
      <w:iCs/>
      <w:sz w:val="24"/>
      <w:szCs w:val="24"/>
      <w:lang w:val="en-US"/>
    </w:rPr>
  </w:style>
  <w:style w:type="character" w:customStyle="1" w:styleId="Titre3Car">
    <w:name w:val="Titre 3 Car"/>
    <w:basedOn w:val="Policepardfaut"/>
    <w:link w:val="Titre3"/>
    <w:uiPriority w:val="9"/>
    <w:rsid w:val="00C548E1"/>
    <w:rPr>
      <w:rFonts w:ascii="Times New Roman" w:eastAsiaTheme="majorEastAsia" w:hAnsi="Times New Roman" w:cstheme="majorBidi"/>
      <w:b/>
      <w:bCs/>
      <w:iCs/>
      <w:sz w:val="24"/>
      <w:szCs w:val="26"/>
      <w:lang w:val="fr-CA"/>
    </w:rPr>
  </w:style>
  <w:style w:type="character" w:customStyle="1" w:styleId="Titre4Car">
    <w:name w:val="Titre 4 Car"/>
    <w:basedOn w:val="Policepardfaut"/>
    <w:link w:val="Titre4"/>
    <w:uiPriority w:val="9"/>
    <w:rsid w:val="00C548E1"/>
    <w:rPr>
      <w:rFonts w:ascii="Times New Roman" w:hAnsi="Times New Roman"/>
      <w:b/>
    </w:rPr>
  </w:style>
  <w:style w:type="character" w:customStyle="1" w:styleId="Titre5Car">
    <w:name w:val="Titre 5 Car"/>
    <w:basedOn w:val="Policepardfaut"/>
    <w:link w:val="Titre5"/>
    <w:uiPriority w:val="9"/>
    <w:semiHidden/>
    <w:rsid w:val="00C548E1"/>
    <w:rPr>
      <w:rFonts w:ascii="Times New Roman" w:eastAsiaTheme="majorEastAsia" w:hAnsi="Times New Roman" w:cstheme="majorBidi"/>
      <w:color w:val="243F60" w:themeColor="accent1" w:themeShade="7F"/>
    </w:rPr>
  </w:style>
  <w:style w:type="paragraph" w:styleId="Titre">
    <w:name w:val="Title"/>
    <w:basedOn w:val="Normal"/>
    <w:next w:val="Normal"/>
    <w:link w:val="TitreCar"/>
    <w:uiPriority w:val="10"/>
    <w:qFormat/>
    <w:rsid w:val="00C548E1"/>
    <w:pPr>
      <w:pBdr>
        <w:bottom w:val="single" w:sz="8" w:space="4" w:color="4F81BD" w:themeColor="accent1"/>
      </w:pBdr>
      <w:spacing w:before="240" w:after="240"/>
      <w:contextualSpacing/>
    </w:pPr>
    <w:rPr>
      <w:rFonts w:ascii="Myriad Pro" w:eastAsiaTheme="majorEastAsia" w:hAnsi="Myriad Pro" w:cstheme="majorBidi"/>
      <w:color w:val="17365D" w:themeColor="text2" w:themeShade="BF"/>
      <w:spacing w:val="5"/>
      <w:kern w:val="28"/>
      <w:sz w:val="36"/>
      <w:szCs w:val="52"/>
      <w:lang w:eastAsia="en-US"/>
    </w:rPr>
  </w:style>
  <w:style w:type="character" w:customStyle="1" w:styleId="TitreCar">
    <w:name w:val="Titre Car"/>
    <w:basedOn w:val="Policepardfaut"/>
    <w:link w:val="Titre"/>
    <w:uiPriority w:val="10"/>
    <w:rsid w:val="00C548E1"/>
    <w:rPr>
      <w:rFonts w:ascii="Myriad Pro" w:eastAsiaTheme="majorEastAsia" w:hAnsi="Myriad Pro" w:cstheme="majorBidi"/>
      <w:color w:val="17365D" w:themeColor="text2" w:themeShade="BF"/>
      <w:spacing w:val="5"/>
      <w:kern w:val="28"/>
      <w:sz w:val="36"/>
      <w:szCs w:val="52"/>
    </w:rPr>
  </w:style>
  <w:style w:type="paragraph" w:styleId="Sous-titre">
    <w:name w:val="Subtitle"/>
    <w:basedOn w:val="Normal"/>
    <w:next w:val="Normal"/>
    <w:link w:val="Sous-titreCar"/>
    <w:uiPriority w:val="11"/>
    <w:qFormat/>
    <w:rsid w:val="00C548E1"/>
    <w:pPr>
      <w:numPr>
        <w:ilvl w:val="1"/>
      </w:numPr>
      <w:spacing w:before="120" w:after="120"/>
    </w:pPr>
    <w:rPr>
      <w:rFonts w:ascii="Myriad Pro" w:eastAsiaTheme="majorEastAsia" w:hAnsi="Myriad Pro" w:cstheme="majorBidi"/>
      <w:i/>
      <w:iCs/>
      <w:color w:val="4F81BD" w:themeColor="accent1"/>
      <w:spacing w:val="15"/>
      <w:lang w:eastAsia="en-US"/>
    </w:rPr>
  </w:style>
  <w:style w:type="character" w:customStyle="1" w:styleId="Sous-titreCar">
    <w:name w:val="Sous-titre Car"/>
    <w:basedOn w:val="Policepardfaut"/>
    <w:link w:val="Sous-titre"/>
    <w:uiPriority w:val="11"/>
    <w:rsid w:val="00C548E1"/>
    <w:rPr>
      <w:rFonts w:ascii="Myriad Pro" w:eastAsiaTheme="majorEastAsia" w:hAnsi="Myriad Pro" w:cstheme="majorBidi"/>
      <w:i/>
      <w:iCs/>
      <w:color w:val="4F81BD" w:themeColor="accent1"/>
      <w:spacing w:val="15"/>
      <w:sz w:val="24"/>
      <w:szCs w:val="24"/>
    </w:rPr>
  </w:style>
  <w:style w:type="paragraph" w:styleId="Paragraphedeliste">
    <w:name w:val="List Paragraph"/>
    <w:basedOn w:val="Normal"/>
    <w:uiPriority w:val="34"/>
    <w:qFormat/>
    <w:rsid w:val="00C548E1"/>
    <w:pPr>
      <w:spacing w:after="200" w:line="276" w:lineRule="auto"/>
      <w:ind w:left="720"/>
      <w:contextualSpacing/>
    </w:pPr>
    <w:rPr>
      <w:rFonts w:asciiTheme="minorHAnsi" w:hAnsiTheme="minorHAnsi" w:cstheme="minorBidi"/>
      <w:sz w:val="22"/>
      <w:szCs w:val="22"/>
      <w:lang w:eastAsia="en-US"/>
    </w:rPr>
  </w:style>
  <w:style w:type="character" w:styleId="Lienhypertexte">
    <w:name w:val="Hyperlink"/>
    <w:basedOn w:val="Policepardfaut"/>
    <w:uiPriority w:val="99"/>
    <w:semiHidden/>
    <w:unhideWhenUsed/>
    <w:rsid w:val="003F7BAF"/>
    <w:rPr>
      <w:color w:val="0000FF"/>
      <w:u w:val="single"/>
    </w:rPr>
  </w:style>
  <w:style w:type="paragraph" w:styleId="Textedebulles">
    <w:name w:val="Balloon Text"/>
    <w:basedOn w:val="Normal"/>
    <w:link w:val="TextedebullesCar"/>
    <w:uiPriority w:val="99"/>
    <w:semiHidden/>
    <w:unhideWhenUsed/>
    <w:rsid w:val="003F7BAF"/>
    <w:rPr>
      <w:rFonts w:ascii="Tahoma" w:hAnsi="Tahoma" w:cs="Tahoma"/>
      <w:sz w:val="16"/>
      <w:szCs w:val="16"/>
    </w:rPr>
  </w:style>
  <w:style w:type="character" w:customStyle="1" w:styleId="TextedebullesCar">
    <w:name w:val="Texte de bulles Car"/>
    <w:basedOn w:val="Policepardfaut"/>
    <w:link w:val="Textedebulles"/>
    <w:uiPriority w:val="99"/>
    <w:semiHidden/>
    <w:rsid w:val="003F7BAF"/>
    <w:rPr>
      <w:rFonts w:ascii="Tahoma"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3F7BAF"/>
    <w:pPr>
      <w:spacing w:after="0" w:line="240" w:lineRule="auto"/>
    </w:pPr>
    <w:rPr>
      <w:rFonts w:ascii="Times New Roman" w:hAnsi="Times New Roman" w:cs="Times New Roman"/>
      <w:sz w:val="24"/>
      <w:szCs w:val="24"/>
      <w:lang w:eastAsia="fr-FR"/>
    </w:rPr>
  </w:style>
  <w:style w:type="paragraph" w:styleId="Titre1">
    <w:name w:val="heading 1"/>
    <w:basedOn w:val="Normal"/>
    <w:next w:val="Normal"/>
    <w:link w:val="Titre1Car"/>
    <w:uiPriority w:val="9"/>
    <w:qFormat/>
    <w:rsid w:val="00C548E1"/>
    <w:pPr>
      <w:numPr>
        <w:numId w:val="3"/>
      </w:numPr>
      <w:spacing w:before="240" w:after="360"/>
      <w:outlineLvl w:val="0"/>
    </w:pPr>
    <w:rPr>
      <w:rFonts w:eastAsiaTheme="majorEastAsia" w:cstheme="majorBidi"/>
      <w:b/>
      <w:bCs/>
      <w:iCs/>
      <w:sz w:val="32"/>
      <w:szCs w:val="32"/>
      <w:lang w:eastAsia="en-US"/>
    </w:rPr>
  </w:style>
  <w:style w:type="paragraph" w:styleId="Titre2">
    <w:name w:val="heading 2"/>
    <w:basedOn w:val="Normal"/>
    <w:next w:val="Normal"/>
    <w:link w:val="Titre2Car"/>
    <w:uiPriority w:val="9"/>
    <w:unhideWhenUsed/>
    <w:qFormat/>
    <w:rsid w:val="00C548E1"/>
    <w:pPr>
      <w:spacing w:before="240" w:after="240"/>
      <w:outlineLvl w:val="1"/>
    </w:pPr>
    <w:rPr>
      <w:rFonts w:ascii="Cambria" w:eastAsia="MS Mincho" w:hAnsi="Cambria"/>
      <w:b/>
      <w:bCs/>
      <w:i/>
      <w:iCs/>
      <w:lang w:val="en-US" w:eastAsia="en-US"/>
    </w:rPr>
  </w:style>
  <w:style w:type="paragraph" w:styleId="Titre3">
    <w:name w:val="heading 3"/>
    <w:basedOn w:val="Normal"/>
    <w:next w:val="Normal"/>
    <w:link w:val="Titre3Car"/>
    <w:uiPriority w:val="9"/>
    <w:unhideWhenUsed/>
    <w:qFormat/>
    <w:rsid w:val="00C548E1"/>
    <w:pPr>
      <w:spacing w:before="120" w:after="120"/>
      <w:outlineLvl w:val="2"/>
    </w:pPr>
    <w:rPr>
      <w:rFonts w:eastAsiaTheme="majorEastAsia" w:cstheme="majorBidi"/>
      <w:b/>
      <w:bCs/>
      <w:iCs/>
      <w:szCs w:val="26"/>
      <w:lang w:val="fr-CA" w:eastAsia="en-US"/>
    </w:rPr>
  </w:style>
  <w:style w:type="paragraph" w:styleId="Titre4">
    <w:name w:val="heading 4"/>
    <w:basedOn w:val="Corpsdetexte"/>
    <w:next w:val="Normal"/>
    <w:link w:val="Titre4Car"/>
    <w:uiPriority w:val="9"/>
    <w:unhideWhenUsed/>
    <w:qFormat/>
    <w:rsid w:val="00C548E1"/>
    <w:pPr>
      <w:spacing w:before="240"/>
      <w:outlineLvl w:val="3"/>
    </w:pPr>
    <w:rPr>
      <w:b/>
    </w:rPr>
  </w:style>
  <w:style w:type="paragraph" w:styleId="Titre5">
    <w:name w:val="heading 5"/>
    <w:basedOn w:val="Normal"/>
    <w:next w:val="Normal"/>
    <w:link w:val="Titre5Car"/>
    <w:uiPriority w:val="9"/>
    <w:semiHidden/>
    <w:unhideWhenUsed/>
    <w:qFormat/>
    <w:rsid w:val="00C548E1"/>
    <w:pPr>
      <w:keepNext/>
      <w:keepLines/>
      <w:spacing w:before="120" w:after="120"/>
      <w:outlineLvl w:val="4"/>
    </w:pPr>
    <w:rPr>
      <w:rFonts w:eastAsiaTheme="majorEastAsia" w:cstheme="majorBidi"/>
      <w:color w:val="243F60" w:themeColor="accent1" w:themeShade="7F"/>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eading1notoc">
    <w:name w:val="Heading 1 no toc"/>
    <w:basedOn w:val="Titre1"/>
    <w:next w:val="Normal"/>
    <w:link w:val="Heading1notocChar"/>
    <w:qFormat/>
    <w:rsid w:val="00C548E1"/>
    <w:pPr>
      <w:numPr>
        <w:numId w:val="0"/>
      </w:numPr>
      <w:ind w:left="360" w:hanging="360"/>
    </w:pPr>
  </w:style>
  <w:style w:type="character" w:customStyle="1" w:styleId="Heading1notocChar">
    <w:name w:val="Heading 1 no toc Char"/>
    <w:basedOn w:val="Titre1Car"/>
    <w:link w:val="Heading1notoc"/>
    <w:rsid w:val="00C548E1"/>
    <w:rPr>
      <w:rFonts w:ascii="Times New Roman" w:eastAsiaTheme="majorEastAsia" w:hAnsi="Times New Roman" w:cstheme="majorBidi"/>
      <w:b/>
      <w:bCs/>
      <w:iCs/>
      <w:sz w:val="32"/>
      <w:szCs w:val="32"/>
    </w:rPr>
  </w:style>
  <w:style w:type="character" w:customStyle="1" w:styleId="Titre1Car">
    <w:name w:val="Titre 1 Car"/>
    <w:basedOn w:val="Policepardfaut"/>
    <w:link w:val="Titre1"/>
    <w:uiPriority w:val="9"/>
    <w:rsid w:val="00C548E1"/>
    <w:rPr>
      <w:rFonts w:ascii="Times New Roman" w:eastAsiaTheme="majorEastAsia" w:hAnsi="Times New Roman" w:cstheme="majorBidi"/>
      <w:b/>
      <w:bCs/>
      <w:iCs/>
      <w:sz w:val="32"/>
      <w:szCs w:val="32"/>
    </w:rPr>
  </w:style>
  <w:style w:type="paragraph" w:customStyle="1" w:styleId="backtp">
    <w:name w:val="backtp"/>
    <w:basedOn w:val="Corpsdetexte"/>
    <w:link w:val="backtpChar"/>
    <w:qFormat/>
    <w:rsid w:val="00C548E1"/>
    <w:pPr>
      <w:spacing w:line="240" w:lineRule="auto"/>
    </w:pPr>
    <w:rPr>
      <w:rFonts w:ascii="Arial" w:hAnsi="Arial" w:cs="Times New Roman"/>
      <w:sz w:val="20"/>
    </w:rPr>
  </w:style>
  <w:style w:type="character" w:customStyle="1" w:styleId="backtpChar">
    <w:name w:val="backtp Char"/>
    <w:basedOn w:val="CorpsdetexteCar"/>
    <w:link w:val="backtp"/>
    <w:rsid w:val="00C548E1"/>
    <w:rPr>
      <w:rFonts w:ascii="Arial" w:hAnsi="Arial" w:cs="Times New Roman"/>
      <w:sz w:val="20"/>
    </w:rPr>
  </w:style>
  <w:style w:type="paragraph" w:styleId="Corpsdetexte">
    <w:name w:val="Body Text"/>
    <w:basedOn w:val="Normal"/>
    <w:link w:val="CorpsdetexteCar"/>
    <w:uiPriority w:val="99"/>
    <w:unhideWhenUsed/>
    <w:qFormat/>
    <w:rsid w:val="00C548E1"/>
    <w:pPr>
      <w:spacing w:before="120" w:line="276" w:lineRule="auto"/>
      <w:jc w:val="both"/>
    </w:pPr>
    <w:rPr>
      <w:rFonts w:cstheme="minorBidi"/>
      <w:sz w:val="22"/>
      <w:szCs w:val="22"/>
      <w:lang w:eastAsia="en-US"/>
    </w:rPr>
  </w:style>
  <w:style w:type="character" w:customStyle="1" w:styleId="CorpsdetexteCar">
    <w:name w:val="Corps de texte Car"/>
    <w:basedOn w:val="Policepardfaut"/>
    <w:link w:val="Corpsdetexte"/>
    <w:uiPriority w:val="99"/>
    <w:rsid w:val="00C548E1"/>
    <w:rPr>
      <w:rFonts w:ascii="Times New Roman" w:hAnsi="Times New Roman"/>
    </w:rPr>
  </w:style>
  <w:style w:type="paragraph" w:customStyle="1" w:styleId="acronyms">
    <w:name w:val="acronyms"/>
    <w:basedOn w:val="Normal"/>
    <w:link w:val="acronymsChar"/>
    <w:qFormat/>
    <w:rsid w:val="00C548E1"/>
    <w:pPr>
      <w:tabs>
        <w:tab w:val="left" w:pos="1276"/>
      </w:tabs>
      <w:spacing w:before="40"/>
      <w:ind w:left="1418" w:hanging="1418"/>
    </w:pPr>
    <w:rPr>
      <w:rFonts w:cstheme="minorBidi"/>
      <w:sz w:val="22"/>
      <w:szCs w:val="22"/>
      <w:lang w:eastAsia="en-US"/>
    </w:rPr>
  </w:style>
  <w:style w:type="character" w:customStyle="1" w:styleId="acronymsChar">
    <w:name w:val="acronyms Char"/>
    <w:basedOn w:val="Policepardfaut"/>
    <w:link w:val="acronyms"/>
    <w:rsid w:val="00C548E1"/>
    <w:rPr>
      <w:rFonts w:ascii="Times New Roman" w:hAnsi="Times New Roman"/>
    </w:rPr>
  </w:style>
  <w:style w:type="paragraph" w:customStyle="1" w:styleId="bodytextdothanging">
    <w:name w:val="body text dot hanging"/>
    <w:basedOn w:val="Normal"/>
    <w:link w:val="bodytextdothangingChar"/>
    <w:qFormat/>
    <w:rsid w:val="00C548E1"/>
    <w:pPr>
      <w:spacing w:before="120"/>
      <w:ind w:left="851" w:hanging="567"/>
    </w:pPr>
    <w:rPr>
      <w:rFonts w:cstheme="minorBidi"/>
      <w:sz w:val="22"/>
      <w:szCs w:val="22"/>
      <w:lang w:eastAsia="en-US"/>
    </w:rPr>
  </w:style>
  <w:style w:type="character" w:customStyle="1" w:styleId="bodytextdothangingChar">
    <w:name w:val="body text dot hanging Char"/>
    <w:basedOn w:val="Policepardfaut"/>
    <w:link w:val="bodytextdothanging"/>
    <w:rsid w:val="00C548E1"/>
    <w:rPr>
      <w:rFonts w:ascii="Times New Roman" w:hAnsi="Times New Roman"/>
    </w:rPr>
  </w:style>
  <w:style w:type="paragraph" w:customStyle="1" w:styleId="Bodytextleftaligned">
    <w:name w:val="Body text left aligned"/>
    <w:basedOn w:val="Corpsdetexte"/>
    <w:link w:val="BodytextleftalignedChar"/>
    <w:qFormat/>
    <w:rsid w:val="00C548E1"/>
    <w:pPr>
      <w:jc w:val="left"/>
    </w:pPr>
    <w:rPr>
      <w:rFonts w:cs="Times New Roman"/>
    </w:rPr>
  </w:style>
  <w:style w:type="character" w:customStyle="1" w:styleId="BodytextleftalignedChar">
    <w:name w:val="Body text left aligned Char"/>
    <w:basedOn w:val="CorpsdetexteCar"/>
    <w:link w:val="Bodytextleftaligned"/>
    <w:rsid w:val="00C548E1"/>
    <w:rPr>
      <w:rFonts w:ascii="Times New Roman" w:hAnsi="Times New Roman" w:cs="Times New Roman"/>
    </w:rPr>
  </w:style>
  <w:style w:type="character" w:customStyle="1" w:styleId="Titre2Car">
    <w:name w:val="Titre 2 Car"/>
    <w:basedOn w:val="Policepardfaut"/>
    <w:link w:val="Titre2"/>
    <w:uiPriority w:val="9"/>
    <w:rsid w:val="00C548E1"/>
    <w:rPr>
      <w:rFonts w:ascii="Cambria" w:eastAsia="MS Mincho" w:hAnsi="Cambria" w:cs="Times New Roman"/>
      <w:b/>
      <w:bCs/>
      <w:i/>
      <w:iCs/>
      <w:sz w:val="24"/>
      <w:szCs w:val="24"/>
      <w:lang w:val="en-US"/>
    </w:rPr>
  </w:style>
  <w:style w:type="character" w:customStyle="1" w:styleId="Titre3Car">
    <w:name w:val="Titre 3 Car"/>
    <w:basedOn w:val="Policepardfaut"/>
    <w:link w:val="Titre3"/>
    <w:uiPriority w:val="9"/>
    <w:rsid w:val="00C548E1"/>
    <w:rPr>
      <w:rFonts w:ascii="Times New Roman" w:eastAsiaTheme="majorEastAsia" w:hAnsi="Times New Roman" w:cstheme="majorBidi"/>
      <w:b/>
      <w:bCs/>
      <w:iCs/>
      <w:sz w:val="24"/>
      <w:szCs w:val="26"/>
      <w:lang w:val="fr-CA"/>
    </w:rPr>
  </w:style>
  <w:style w:type="character" w:customStyle="1" w:styleId="Titre4Car">
    <w:name w:val="Titre 4 Car"/>
    <w:basedOn w:val="Policepardfaut"/>
    <w:link w:val="Titre4"/>
    <w:uiPriority w:val="9"/>
    <w:rsid w:val="00C548E1"/>
    <w:rPr>
      <w:rFonts w:ascii="Times New Roman" w:hAnsi="Times New Roman"/>
      <w:b/>
    </w:rPr>
  </w:style>
  <w:style w:type="character" w:customStyle="1" w:styleId="Titre5Car">
    <w:name w:val="Titre 5 Car"/>
    <w:basedOn w:val="Policepardfaut"/>
    <w:link w:val="Titre5"/>
    <w:uiPriority w:val="9"/>
    <w:semiHidden/>
    <w:rsid w:val="00C548E1"/>
    <w:rPr>
      <w:rFonts w:ascii="Times New Roman" w:eastAsiaTheme="majorEastAsia" w:hAnsi="Times New Roman" w:cstheme="majorBidi"/>
      <w:color w:val="243F60" w:themeColor="accent1" w:themeShade="7F"/>
    </w:rPr>
  </w:style>
  <w:style w:type="paragraph" w:styleId="Titre">
    <w:name w:val="Title"/>
    <w:basedOn w:val="Normal"/>
    <w:next w:val="Normal"/>
    <w:link w:val="TitreCar"/>
    <w:uiPriority w:val="10"/>
    <w:qFormat/>
    <w:rsid w:val="00C548E1"/>
    <w:pPr>
      <w:pBdr>
        <w:bottom w:val="single" w:sz="8" w:space="4" w:color="4F81BD" w:themeColor="accent1"/>
      </w:pBdr>
      <w:spacing w:before="240" w:after="240"/>
      <w:contextualSpacing/>
    </w:pPr>
    <w:rPr>
      <w:rFonts w:ascii="Myriad Pro" w:eastAsiaTheme="majorEastAsia" w:hAnsi="Myriad Pro" w:cstheme="majorBidi"/>
      <w:color w:val="17365D" w:themeColor="text2" w:themeShade="BF"/>
      <w:spacing w:val="5"/>
      <w:kern w:val="28"/>
      <w:sz w:val="36"/>
      <w:szCs w:val="52"/>
      <w:lang w:eastAsia="en-US"/>
    </w:rPr>
  </w:style>
  <w:style w:type="character" w:customStyle="1" w:styleId="TitreCar">
    <w:name w:val="Titre Car"/>
    <w:basedOn w:val="Policepardfaut"/>
    <w:link w:val="Titre"/>
    <w:uiPriority w:val="10"/>
    <w:rsid w:val="00C548E1"/>
    <w:rPr>
      <w:rFonts w:ascii="Myriad Pro" w:eastAsiaTheme="majorEastAsia" w:hAnsi="Myriad Pro" w:cstheme="majorBidi"/>
      <w:color w:val="17365D" w:themeColor="text2" w:themeShade="BF"/>
      <w:spacing w:val="5"/>
      <w:kern w:val="28"/>
      <w:sz w:val="36"/>
      <w:szCs w:val="52"/>
    </w:rPr>
  </w:style>
  <w:style w:type="paragraph" w:styleId="Sous-titre">
    <w:name w:val="Subtitle"/>
    <w:basedOn w:val="Normal"/>
    <w:next w:val="Normal"/>
    <w:link w:val="Sous-titreCar"/>
    <w:uiPriority w:val="11"/>
    <w:qFormat/>
    <w:rsid w:val="00C548E1"/>
    <w:pPr>
      <w:numPr>
        <w:ilvl w:val="1"/>
      </w:numPr>
      <w:spacing w:before="120" w:after="120"/>
    </w:pPr>
    <w:rPr>
      <w:rFonts w:ascii="Myriad Pro" w:eastAsiaTheme="majorEastAsia" w:hAnsi="Myriad Pro" w:cstheme="majorBidi"/>
      <w:i/>
      <w:iCs/>
      <w:color w:val="4F81BD" w:themeColor="accent1"/>
      <w:spacing w:val="15"/>
      <w:lang w:eastAsia="en-US"/>
    </w:rPr>
  </w:style>
  <w:style w:type="character" w:customStyle="1" w:styleId="Sous-titreCar">
    <w:name w:val="Sous-titre Car"/>
    <w:basedOn w:val="Policepardfaut"/>
    <w:link w:val="Sous-titre"/>
    <w:uiPriority w:val="11"/>
    <w:rsid w:val="00C548E1"/>
    <w:rPr>
      <w:rFonts w:ascii="Myriad Pro" w:eastAsiaTheme="majorEastAsia" w:hAnsi="Myriad Pro" w:cstheme="majorBidi"/>
      <w:i/>
      <w:iCs/>
      <w:color w:val="4F81BD" w:themeColor="accent1"/>
      <w:spacing w:val="15"/>
      <w:sz w:val="24"/>
      <w:szCs w:val="24"/>
    </w:rPr>
  </w:style>
  <w:style w:type="paragraph" w:styleId="Paragraphedeliste">
    <w:name w:val="List Paragraph"/>
    <w:basedOn w:val="Normal"/>
    <w:uiPriority w:val="34"/>
    <w:qFormat/>
    <w:rsid w:val="00C548E1"/>
    <w:pPr>
      <w:spacing w:after="200" w:line="276" w:lineRule="auto"/>
      <w:ind w:left="720"/>
      <w:contextualSpacing/>
    </w:pPr>
    <w:rPr>
      <w:rFonts w:asciiTheme="minorHAnsi" w:hAnsiTheme="minorHAnsi" w:cstheme="minorBidi"/>
      <w:sz w:val="22"/>
      <w:szCs w:val="22"/>
      <w:lang w:eastAsia="en-US"/>
    </w:rPr>
  </w:style>
  <w:style w:type="character" w:styleId="Lienhypertexte">
    <w:name w:val="Hyperlink"/>
    <w:basedOn w:val="Policepardfaut"/>
    <w:uiPriority w:val="99"/>
    <w:semiHidden/>
    <w:unhideWhenUsed/>
    <w:rsid w:val="003F7BAF"/>
    <w:rPr>
      <w:color w:val="0000FF"/>
      <w:u w:val="single"/>
    </w:rPr>
  </w:style>
  <w:style w:type="paragraph" w:styleId="Textedebulles">
    <w:name w:val="Balloon Text"/>
    <w:basedOn w:val="Normal"/>
    <w:link w:val="TextedebullesCar"/>
    <w:uiPriority w:val="99"/>
    <w:semiHidden/>
    <w:unhideWhenUsed/>
    <w:rsid w:val="003F7BAF"/>
    <w:rPr>
      <w:rFonts w:ascii="Tahoma" w:hAnsi="Tahoma" w:cs="Tahoma"/>
      <w:sz w:val="16"/>
      <w:szCs w:val="16"/>
    </w:rPr>
  </w:style>
  <w:style w:type="character" w:customStyle="1" w:styleId="TextedebullesCar">
    <w:name w:val="Texte de bulles Car"/>
    <w:basedOn w:val="Policepardfaut"/>
    <w:link w:val="Textedebulles"/>
    <w:uiPriority w:val="99"/>
    <w:semiHidden/>
    <w:rsid w:val="003F7BAF"/>
    <w:rPr>
      <w:rFonts w:ascii="Tahoma"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35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cid:ii_jws0eqa93" TargetMode="External"/><Relationship Id="rId18"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image" Target="cid:ii_jws0bp5e0" TargetMode="External"/><Relationship Id="rId12" Type="http://schemas.openxmlformats.org/officeDocument/2006/relationships/image" Target="media/image4.jpeg"/><Relationship Id="rId17" Type="http://schemas.openxmlformats.org/officeDocument/2006/relationships/hyperlink" Target="http://www.globalfinancingfacility.org/fr" TargetMode="External"/><Relationship Id="rId2" Type="http://schemas.openxmlformats.org/officeDocument/2006/relationships/styles" Target="styles.xml"/><Relationship Id="rId16" Type="http://schemas.openxmlformats.org/officeDocument/2006/relationships/hyperlink" Target="mailto:gff.burkinafaso@gmail.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cid:ii_jws0dsin2" TargetMode="External"/><Relationship Id="rId5" Type="http://schemas.openxmlformats.org/officeDocument/2006/relationships/webSettings" Target="webSettings.xml"/><Relationship Id="rId15" Type="http://schemas.openxmlformats.org/officeDocument/2006/relationships/hyperlink" Target="https://youtube/GQGlggTg9Fc"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cid:ii_jws0cycw1" TargetMode="External"/><Relationship Id="rId14" Type="http://schemas.openxmlformats.org/officeDocument/2006/relationships/hyperlink" Target="http://www.globalfinancingfacility.org/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1177</Words>
  <Characters>6475</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7637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cp:revision>
  <dcterms:created xsi:type="dcterms:W3CDTF">2019-06-12T09:39:00Z</dcterms:created>
  <dcterms:modified xsi:type="dcterms:W3CDTF">2019-06-12T09:40:00Z</dcterms:modified>
</cp:coreProperties>
</file>