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4028" w:rsidRPr="00050B8A" w:rsidRDefault="00074028" w:rsidP="00074028">
      <w:pPr>
        <w:spacing w:line="276" w:lineRule="auto"/>
        <w:contextualSpacing/>
        <w:jc w:val="center"/>
        <w:rPr>
          <w:b/>
          <w:sz w:val="28"/>
          <w:szCs w:val="28"/>
        </w:rPr>
      </w:pPr>
      <w:bookmarkStart w:id="0" w:name="_GoBack"/>
      <w:bookmarkEnd w:id="0"/>
      <w:r>
        <w:rPr>
          <w:noProof/>
          <w:lang w:val="en-US"/>
        </w:rPr>
        <w:drawing>
          <wp:anchor distT="0" distB="0" distL="114300" distR="114300" simplePos="0" relativeHeight="251659264" behindDoc="1" locked="0" layoutInCell="1" allowOverlap="1" wp14:anchorId="067A49A0" wp14:editId="1C6723B2">
            <wp:simplePos x="0" y="0"/>
            <wp:positionH relativeFrom="column">
              <wp:posOffset>1860550</wp:posOffset>
            </wp:positionH>
            <wp:positionV relativeFrom="paragraph">
              <wp:posOffset>-203200</wp:posOffset>
            </wp:positionV>
            <wp:extent cx="2320925" cy="604520"/>
            <wp:effectExtent l="0" t="0" r="3175" b="5080"/>
            <wp:wrapNone/>
            <wp:docPr id="3" name="Image 3" descr="flag_Seneg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flag_Senegal"/>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20925" cy="6045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74028" w:rsidRPr="003C2472" w:rsidRDefault="00074028" w:rsidP="00074028">
      <w:pPr>
        <w:pStyle w:val="ListParagraph"/>
        <w:spacing w:line="276" w:lineRule="auto"/>
        <w:ind w:left="0"/>
        <w:jc w:val="center"/>
        <w:rPr>
          <w:b/>
        </w:rPr>
      </w:pPr>
    </w:p>
    <w:p w:rsidR="00074028" w:rsidRPr="00F36919" w:rsidRDefault="00074028" w:rsidP="00074028">
      <w:pPr>
        <w:pStyle w:val="ListParagraph"/>
        <w:tabs>
          <w:tab w:val="left" w:pos="3645"/>
        </w:tabs>
        <w:spacing w:line="276" w:lineRule="auto"/>
        <w:rPr>
          <w:sz w:val="28"/>
          <w:szCs w:val="28"/>
        </w:rPr>
      </w:pPr>
      <w:r>
        <w:rPr>
          <w:b/>
          <w:sz w:val="28"/>
          <w:szCs w:val="28"/>
        </w:rPr>
        <w:t xml:space="preserve">                                </w:t>
      </w:r>
      <w:r w:rsidRPr="00F36919">
        <w:rPr>
          <w:b/>
          <w:sz w:val="28"/>
          <w:szCs w:val="28"/>
        </w:rPr>
        <w:t>REPUBLIQUE DU SENEGAL</w:t>
      </w:r>
    </w:p>
    <w:p w:rsidR="00074028" w:rsidRPr="00F36919" w:rsidRDefault="00074028" w:rsidP="00074028">
      <w:pPr>
        <w:pStyle w:val="ListParagraph"/>
        <w:tabs>
          <w:tab w:val="left" w:pos="3645"/>
        </w:tabs>
        <w:spacing w:line="276" w:lineRule="auto"/>
        <w:rPr>
          <w:b/>
          <w:sz w:val="28"/>
          <w:szCs w:val="28"/>
        </w:rPr>
      </w:pPr>
      <w:r>
        <w:rPr>
          <w:b/>
          <w:sz w:val="28"/>
          <w:szCs w:val="28"/>
        </w:rPr>
        <w:t xml:space="preserve">                                 </w:t>
      </w:r>
      <w:r w:rsidRPr="00F36919">
        <w:rPr>
          <w:b/>
          <w:sz w:val="28"/>
          <w:szCs w:val="28"/>
        </w:rPr>
        <w:t>Un Peuple – Un But – Une Foi</w:t>
      </w:r>
    </w:p>
    <w:p w:rsidR="00074028" w:rsidRPr="00055857" w:rsidRDefault="00074028" w:rsidP="00074028">
      <w:pPr>
        <w:pStyle w:val="ListParagraph"/>
        <w:tabs>
          <w:tab w:val="left" w:pos="3645"/>
        </w:tabs>
        <w:spacing w:line="276" w:lineRule="auto"/>
        <w:jc w:val="center"/>
        <w:rPr>
          <w:b/>
          <w:sz w:val="22"/>
          <w:szCs w:val="22"/>
        </w:rPr>
      </w:pPr>
      <w:r w:rsidRPr="00055857">
        <w:rPr>
          <w:b/>
          <w:noProof/>
          <w:sz w:val="22"/>
          <w:szCs w:val="22"/>
          <w:lang w:val="en-US" w:eastAsia="en-US"/>
        </w:rPr>
        <w:drawing>
          <wp:anchor distT="0" distB="0" distL="114300" distR="114300" simplePos="0" relativeHeight="251660288" behindDoc="1" locked="0" layoutInCell="1" allowOverlap="1" wp14:anchorId="3BD12059" wp14:editId="60D2C5DE">
            <wp:simplePos x="0" y="0"/>
            <wp:positionH relativeFrom="column">
              <wp:posOffset>2511425</wp:posOffset>
            </wp:positionH>
            <wp:positionV relativeFrom="paragraph">
              <wp:posOffset>194310</wp:posOffset>
            </wp:positionV>
            <wp:extent cx="1000760" cy="733425"/>
            <wp:effectExtent l="0" t="0" r="8890" b="9525"/>
            <wp:wrapTight wrapText="bothSides">
              <wp:wrapPolygon edited="0">
                <wp:start x="0" y="0"/>
                <wp:lineTo x="0" y="21319"/>
                <wp:lineTo x="21381" y="21319"/>
                <wp:lineTo x="21381" y="0"/>
                <wp:lineTo x="0" y="0"/>
              </wp:wrapPolygon>
            </wp:wrapTight>
            <wp:docPr id="4"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00760" cy="7334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55857">
        <w:rPr>
          <w:b/>
          <w:sz w:val="22"/>
          <w:szCs w:val="22"/>
        </w:rPr>
        <w:t>---------------------------------------</w:t>
      </w:r>
      <w:r>
        <w:rPr>
          <w:b/>
          <w:sz w:val="22"/>
          <w:szCs w:val="22"/>
        </w:rPr>
        <w:t>-</w:t>
      </w:r>
    </w:p>
    <w:p w:rsidR="00074028" w:rsidRPr="00C55437" w:rsidRDefault="00074028" w:rsidP="00074028">
      <w:pPr>
        <w:pStyle w:val="ListParagraph"/>
        <w:tabs>
          <w:tab w:val="left" w:pos="3645"/>
        </w:tabs>
        <w:spacing w:line="276" w:lineRule="auto"/>
        <w:ind w:left="0"/>
        <w:jc w:val="center"/>
        <w:rPr>
          <w:b/>
        </w:rPr>
      </w:pPr>
    </w:p>
    <w:p w:rsidR="00074028" w:rsidRPr="003C2472" w:rsidRDefault="00074028" w:rsidP="00074028">
      <w:pPr>
        <w:tabs>
          <w:tab w:val="center" w:pos="4536"/>
          <w:tab w:val="left" w:pos="5640"/>
          <w:tab w:val="left" w:pos="8190"/>
        </w:tabs>
        <w:spacing w:line="276" w:lineRule="auto"/>
        <w:jc w:val="center"/>
        <w:rPr>
          <w:b/>
        </w:rPr>
      </w:pPr>
    </w:p>
    <w:p w:rsidR="00074028" w:rsidRDefault="00074028" w:rsidP="00074028">
      <w:pPr>
        <w:tabs>
          <w:tab w:val="center" w:pos="4536"/>
          <w:tab w:val="left" w:pos="5640"/>
          <w:tab w:val="left" w:pos="8190"/>
        </w:tabs>
        <w:spacing w:line="276" w:lineRule="auto"/>
        <w:jc w:val="center"/>
        <w:rPr>
          <w:b/>
          <w:sz w:val="28"/>
          <w:szCs w:val="28"/>
        </w:rPr>
      </w:pPr>
    </w:p>
    <w:p w:rsidR="00074028" w:rsidRPr="00297D55" w:rsidRDefault="00074028" w:rsidP="00074028">
      <w:pPr>
        <w:tabs>
          <w:tab w:val="center" w:pos="4536"/>
          <w:tab w:val="left" w:pos="5640"/>
          <w:tab w:val="left" w:pos="8190"/>
        </w:tabs>
        <w:spacing w:line="276" w:lineRule="auto"/>
        <w:jc w:val="center"/>
        <w:rPr>
          <w:b/>
          <w:szCs w:val="24"/>
        </w:rPr>
      </w:pPr>
      <w:r w:rsidRPr="002C6B27">
        <w:rPr>
          <w:b/>
          <w:szCs w:val="24"/>
        </w:rPr>
        <w:t>MINISTERE DE LA SANTE ET DE L’ACTION SOCIALE</w:t>
      </w:r>
    </w:p>
    <w:p w:rsidR="00074028" w:rsidRPr="00055857" w:rsidRDefault="00074028" w:rsidP="00074028">
      <w:pPr>
        <w:tabs>
          <w:tab w:val="center" w:pos="4536"/>
          <w:tab w:val="left" w:pos="5640"/>
          <w:tab w:val="left" w:pos="8190"/>
        </w:tabs>
        <w:spacing w:line="276" w:lineRule="auto"/>
        <w:jc w:val="center"/>
        <w:rPr>
          <w:b/>
        </w:rPr>
      </w:pPr>
      <w:r>
        <w:rPr>
          <w:b/>
        </w:rPr>
        <w:t xml:space="preserve">              </w:t>
      </w:r>
      <w:r w:rsidRPr="00055857">
        <w:rPr>
          <w:b/>
        </w:rPr>
        <w:t>----------------</w:t>
      </w:r>
      <w:r>
        <w:rPr>
          <w:b/>
        </w:rPr>
        <w:t>-------------------</w:t>
      </w:r>
    </w:p>
    <w:p w:rsidR="00074028" w:rsidRDefault="00074028" w:rsidP="00074028">
      <w:pPr>
        <w:tabs>
          <w:tab w:val="center" w:pos="4536"/>
          <w:tab w:val="left" w:pos="5640"/>
          <w:tab w:val="left" w:pos="8190"/>
        </w:tabs>
        <w:spacing w:line="276" w:lineRule="auto"/>
        <w:jc w:val="center"/>
        <w:rPr>
          <w:b/>
        </w:rPr>
      </w:pPr>
      <w:r w:rsidRPr="00E24E47">
        <w:rPr>
          <w:noProof/>
          <w:sz w:val="26"/>
          <w:szCs w:val="26"/>
          <w:lang w:val="en-US"/>
        </w:rPr>
        <w:drawing>
          <wp:inline distT="0" distB="0" distL="0" distR="0" wp14:anchorId="10FDBB67" wp14:editId="710B2B84">
            <wp:extent cx="2828145" cy="1028749"/>
            <wp:effectExtent l="0" t="0" r="0" b="0"/>
            <wp:docPr id="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04137" cy="1056392"/>
                    </a:xfrm>
                    <a:prstGeom prst="rect">
                      <a:avLst/>
                    </a:prstGeom>
                    <a:noFill/>
                    <a:ln>
                      <a:noFill/>
                    </a:ln>
                  </pic:spPr>
                </pic:pic>
              </a:graphicData>
            </a:graphic>
          </wp:inline>
        </w:drawing>
      </w:r>
    </w:p>
    <w:p w:rsidR="00074028" w:rsidRPr="0054499D" w:rsidRDefault="00074028" w:rsidP="00074028">
      <w:pPr>
        <w:tabs>
          <w:tab w:val="center" w:pos="4536"/>
          <w:tab w:val="left" w:pos="5640"/>
          <w:tab w:val="left" w:pos="8190"/>
        </w:tabs>
        <w:spacing w:line="276" w:lineRule="auto"/>
        <w:jc w:val="center"/>
        <w:rPr>
          <w:b/>
        </w:rPr>
      </w:pPr>
      <w:r>
        <w:rPr>
          <w:b/>
        </w:rPr>
        <w:t xml:space="preserve">               </w:t>
      </w:r>
      <w:r w:rsidRPr="00055857">
        <w:rPr>
          <w:b/>
        </w:rPr>
        <w:t>----------------</w:t>
      </w:r>
      <w:r>
        <w:rPr>
          <w:b/>
        </w:rPr>
        <w:t>-------------------</w:t>
      </w:r>
    </w:p>
    <w:p w:rsidR="00074028" w:rsidRPr="00743BF8" w:rsidRDefault="00074028" w:rsidP="00074028">
      <w:pPr>
        <w:pBdr>
          <w:top w:val="thickThinSmallGap" w:sz="24" w:space="18" w:color="auto"/>
          <w:left w:val="thickThinSmallGap" w:sz="24" w:space="14" w:color="auto"/>
          <w:bottom w:val="thinThickSmallGap" w:sz="24" w:space="12" w:color="auto"/>
          <w:right w:val="thinThickSmallGap" w:sz="24" w:space="17" w:color="auto"/>
        </w:pBdr>
        <w:shd w:val="clear" w:color="auto" w:fill="E2EFD9" w:themeFill="accent6" w:themeFillTint="33"/>
        <w:jc w:val="center"/>
        <w:rPr>
          <w:rFonts w:ascii="Calisto MT" w:hAnsi="Calisto MT" w:cs="Euphemia UCAS"/>
          <w:b/>
          <w:sz w:val="32"/>
          <w:szCs w:val="32"/>
        </w:rPr>
      </w:pPr>
      <w:r w:rsidRPr="007A7340">
        <w:rPr>
          <w:rFonts w:ascii="Calisto MT" w:hAnsi="Calisto MT" w:cs="Euphemia UCAS"/>
          <w:b/>
          <w:sz w:val="32"/>
          <w:szCs w:val="32"/>
        </w:rPr>
        <w:t xml:space="preserve">NOTE CONCEPTUELLE </w:t>
      </w:r>
    </w:p>
    <w:p w:rsidR="00074028" w:rsidRDefault="00074028" w:rsidP="00074028">
      <w:pPr>
        <w:spacing w:line="276" w:lineRule="auto"/>
        <w:jc w:val="center"/>
        <w:rPr>
          <w:rFonts w:cs="Times New Roman"/>
          <w:b/>
          <w:i/>
          <w:color w:val="538135" w:themeColor="accent6" w:themeShade="BF"/>
          <w:sz w:val="32"/>
          <w:szCs w:val="32"/>
          <w:u w:val="single"/>
        </w:rPr>
      </w:pPr>
      <w:r>
        <w:rPr>
          <w:b/>
        </w:rPr>
        <w:t xml:space="preserve">         </w:t>
      </w:r>
      <w:r w:rsidRPr="00055857">
        <w:rPr>
          <w:b/>
        </w:rPr>
        <w:t>---------</w:t>
      </w:r>
      <w:r>
        <w:rPr>
          <w:b/>
        </w:rPr>
        <w:t>-------------------</w:t>
      </w:r>
    </w:p>
    <w:p w:rsidR="00074028" w:rsidRDefault="00074028" w:rsidP="00074028">
      <w:pPr>
        <w:spacing w:line="276" w:lineRule="auto"/>
        <w:jc w:val="both"/>
        <w:rPr>
          <w:rFonts w:cs="Times New Roman"/>
          <w:b/>
          <w:i/>
          <w:color w:val="538135" w:themeColor="accent6" w:themeShade="BF"/>
          <w:sz w:val="28"/>
          <w:szCs w:val="28"/>
          <w:u w:val="single"/>
        </w:rPr>
      </w:pPr>
    </w:p>
    <w:p w:rsidR="00074028" w:rsidRPr="00046C8F" w:rsidRDefault="00074028" w:rsidP="00074028">
      <w:pPr>
        <w:spacing w:line="276" w:lineRule="auto"/>
        <w:jc w:val="both"/>
        <w:rPr>
          <w:rFonts w:cs="Times New Roman"/>
          <w:i/>
          <w:sz w:val="28"/>
          <w:szCs w:val="28"/>
        </w:rPr>
      </w:pPr>
      <w:r w:rsidRPr="00046C8F">
        <w:rPr>
          <w:rFonts w:cs="Times New Roman"/>
          <w:b/>
          <w:i/>
          <w:sz w:val="28"/>
          <w:szCs w:val="28"/>
          <w:u w:val="single"/>
        </w:rPr>
        <w:t>TITRE DU PROJET</w:t>
      </w:r>
      <w:r w:rsidRPr="00046C8F">
        <w:rPr>
          <w:rFonts w:cs="Times New Roman"/>
          <w:i/>
          <w:sz w:val="28"/>
          <w:szCs w:val="28"/>
          <w:u w:val="single"/>
        </w:rPr>
        <w:t> </w:t>
      </w:r>
      <w:r w:rsidRPr="00046C8F">
        <w:rPr>
          <w:rFonts w:cs="Times New Roman"/>
          <w:i/>
          <w:sz w:val="28"/>
          <w:szCs w:val="28"/>
        </w:rPr>
        <w:t>: Prise en charge médicale gratuite des enfants âgés de moins de 5 ans</w:t>
      </w:r>
      <w:r>
        <w:rPr>
          <w:rFonts w:cs="Times New Roman"/>
          <w:i/>
          <w:sz w:val="28"/>
          <w:szCs w:val="28"/>
        </w:rPr>
        <w:t xml:space="preserve"> et des bénéficiaires du programme national de bourse de sécurité familiale (PNBSF)</w:t>
      </w:r>
      <w:r w:rsidRPr="00046C8F">
        <w:rPr>
          <w:rFonts w:cs="Times New Roman"/>
          <w:i/>
          <w:sz w:val="28"/>
          <w:szCs w:val="28"/>
        </w:rPr>
        <w:t xml:space="preserve"> à travers le système d’assurance maladie à b</w:t>
      </w:r>
      <w:r>
        <w:rPr>
          <w:rFonts w:cs="Times New Roman"/>
          <w:i/>
          <w:sz w:val="28"/>
          <w:szCs w:val="28"/>
        </w:rPr>
        <w:t>ase communautaire (CMU) dans le district de Kaffrine (Région de Kaffrine)</w:t>
      </w:r>
    </w:p>
    <w:p w:rsidR="00074028" w:rsidRDefault="00074028" w:rsidP="00074028">
      <w:pPr>
        <w:spacing w:line="276" w:lineRule="auto"/>
        <w:jc w:val="center"/>
        <w:rPr>
          <w:rFonts w:cs="Times New Roman"/>
          <w:color w:val="1F4E79" w:themeColor="accent1" w:themeShade="80"/>
          <w:szCs w:val="24"/>
        </w:rPr>
      </w:pPr>
    </w:p>
    <w:p w:rsidR="00074028" w:rsidRDefault="00074028" w:rsidP="00074028">
      <w:pPr>
        <w:spacing w:line="276" w:lineRule="auto"/>
        <w:jc w:val="center"/>
        <w:rPr>
          <w:rFonts w:cs="Times New Roman"/>
          <w:color w:val="1F4E79" w:themeColor="accent1" w:themeShade="80"/>
          <w:szCs w:val="24"/>
        </w:rPr>
      </w:pPr>
    </w:p>
    <w:p w:rsidR="00074028" w:rsidRDefault="00074028" w:rsidP="00074028">
      <w:pPr>
        <w:spacing w:line="276" w:lineRule="auto"/>
        <w:jc w:val="center"/>
        <w:rPr>
          <w:rFonts w:cs="Times New Roman"/>
          <w:color w:val="1F4E79" w:themeColor="accent1" w:themeShade="80"/>
          <w:szCs w:val="24"/>
        </w:rPr>
      </w:pPr>
    </w:p>
    <w:p w:rsidR="00074028" w:rsidRDefault="00074028" w:rsidP="00074028">
      <w:pPr>
        <w:spacing w:line="276" w:lineRule="auto"/>
        <w:jc w:val="center"/>
        <w:rPr>
          <w:rFonts w:cs="Times New Roman"/>
          <w:color w:val="1F4E79" w:themeColor="accent1" w:themeShade="80"/>
          <w:szCs w:val="24"/>
        </w:rPr>
      </w:pPr>
    </w:p>
    <w:p w:rsidR="00074028" w:rsidRDefault="00074028" w:rsidP="00074028">
      <w:pPr>
        <w:spacing w:line="276" w:lineRule="auto"/>
        <w:jc w:val="center"/>
        <w:rPr>
          <w:rFonts w:cs="Times New Roman"/>
          <w:color w:val="1F4E79" w:themeColor="accent1" w:themeShade="80"/>
          <w:szCs w:val="24"/>
        </w:rPr>
      </w:pPr>
    </w:p>
    <w:p w:rsidR="00074028" w:rsidRDefault="00074028" w:rsidP="00074028">
      <w:pPr>
        <w:spacing w:line="276" w:lineRule="auto"/>
        <w:jc w:val="center"/>
        <w:rPr>
          <w:rFonts w:cs="Times New Roman"/>
          <w:color w:val="1F4E79" w:themeColor="accent1" w:themeShade="80"/>
          <w:szCs w:val="24"/>
        </w:rPr>
      </w:pPr>
    </w:p>
    <w:p w:rsidR="00074028" w:rsidRDefault="00074028" w:rsidP="00074028">
      <w:pPr>
        <w:spacing w:line="276" w:lineRule="auto"/>
        <w:jc w:val="center"/>
        <w:rPr>
          <w:rFonts w:cs="Times New Roman"/>
          <w:szCs w:val="24"/>
        </w:rPr>
      </w:pPr>
      <w:r>
        <w:rPr>
          <w:rFonts w:cs="Times New Roman"/>
          <w:szCs w:val="24"/>
        </w:rPr>
        <w:t>Juin</w:t>
      </w:r>
      <w:r w:rsidRPr="00EC1077">
        <w:rPr>
          <w:rFonts w:cs="Times New Roman"/>
          <w:szCs w:val="24"/>
        </w:rPr>
        <w:t xml:space="preserve"> 2018</w:t>
      </w:r>
    </w:p>
    <w:p w:rsidR="00074028" w:rsidRDefault="00074028" w:rsidP="00074028">
      <w:pPr>
        <w:spacing w:line="276" w:lineRule="auto"/>
        <w:jc w:val="center"/>
        <w:rPr>
          <w:rFonts w:cs="Times New Roman"/>
          <w:szCs w:val="24"/>
        </w:rPr>
      </w:pPr>
    </w:p>
    <w:p w:rsidR="00074028" w:rsidRDefault="00074028" w:rsidP="00074028">
      <w:pPr>
        <w:spacing w:line="276" w:lineRule="auto"/>
        <w:jc w:val="center"/>
        <w:rPr>
          <w:rFonts w:cs="Times New Roman"/>
          <w:szCs w:val="24"/>
        </w:rPr>
      </w:pPr>
    </w:p>
    <w:p w:rsidR="00074028" w:rsidRPr="00F07122" w:rsidRDefault="00074028" w:rsidP="00074028">
      <w:pPr>
        <w:spacing w:line="276" w:lineRule="auto"/>
        <w:jc w:val="center"/>
        <w:rPr>
          <w:rFonts w:cs="Times New Roman"/>
          <w:b/>
          <w:sz w:val="28"/>
          <w:szCs w:val="24"/>
          <w:u w:val="single"/>
        </w:rPr>
      </w:pPr>
      <w:r w:rsidRPr="00F07122">
        <w:rPr>
          <w:rFonts w:cs="Times New Roman"/>
          <w:b/>
          <w:sz w:val="28"/>
          <w:szCs w:val="24"/>
          <w:u w:val="single"/>
        </w:rPr>
        <w:t>SOMMAIRE</w:t>
      </w:r>
    </w:p>
    <w:p w:rsidR="00EA51F3" w:rsidRDefault="00074028">
      <w:pPr>
        <w:pStyle w:val="TOC1"/>
        <w:tabs>
          <w:tab w:val="left" w:pos="480"/>
          <w:tab w:val="right" w:leader="dot" w:pos="9062"/>
        </w:tabs>
        <w:rPr>
          <w:rFonts w:asciiTheme="minorHAnsi" w:eastAsiaTheme="minorEastAsia" w:hAnsiTheme="minorHAnsi"/>
          <w:noProof/>
          <w:sz w:val="22"/>
          <w:lang w:eastAsia="fr-FR"/>
        </w:rPr>
      </w:pPr>
      <w:r>
        <w:rPr>
          <w:rFonts w:cs="Times New Roman"/>
          <w:szCs w:val="24"/>
        </w:rPr>
        <w:fldChar w:fldCharType="begin"/>
      </w:r>
      <w:r>
        <w:rPr>
          <w:rFonts w:cs="Times New Roman"/>
          <w:szCs w:val="24"/>
        </w:rPr>
        <w:instrText xml:space="preserve"> TOC \o "1-3" </w:instrText>
      </w:r>
      <w:r>
        <w:rPr>
          <w:rFonts w:cs="Times New Roman"/>
          <w:szCs w:val="24"/>
        </w:rPr>
        <w:fldChar w:fldCharType="separate"/>
      </w:r>
      <w:r w:rsidR="00EA51F3">
        <w:rPr>
          <w:noProof/>
        </w:rPr>
        <w:t>I.</w:t>
      </w:r>
      <w:r w:rsidR="00EA51F3">
        <w:rPr>
          <w:rFonts w:asciiTheme="minorHAnsi" w:eastAsiaTheme="minorEastAsia" w:hAnsiTheme="minorHAnsi"/>
          <w:noProof/>
          <w:sz w:val="22"/>
          <w:lang w:eastAsia="fr-FR"/>
        </w:rPr>
        <w:tab/>
      </w:r>
      <w:r w:rsidR="00EA51F3">
        <w:rPr>
          <w:noProof/>
        </w:rPr>
        <w:t>CONTEXTE</w:t>
      </w:r>
      <w:r w:rsidR="00EA51F3">
        <w:rPr>
          <w:noProof/>
        </w:rPr>
        <w:tab/>
      </w:r>
      <w:r w:rsidR="00EA51F3">
        <w:rPr>
          <w:noProof/>
        </w:rPr>
        <w:fldChar w:fldCharType="begin"/>
      </w:r>
      <w:r w:rsidR="00EA51F3">
        <w:rPr>
          <w:noProof/>
        </w:rPr>
        <w:instrText xml:space="preserve"> PAGEREF _Toc516651518 \h </w:instrText>
      </w:r>
      <w:r w:rsidR="00EA51F3">
        <w:rPr>
          <w:noProof/>
        </w:rPr>
      </w:r>
      <w:r w:rsidR="00EA51F3">
        <w:rPr>
          <w:noProof/>
        </w:rPr>
        <w:fldChar w:fldCharType="separate"/>
      </w:r>
      <w:r w:rsidR="00EA51F3">
        <w:rPr>
          <w:noProof/>
        </w:rPr>
        <w:t>3</w:t>
      </w:r>
      <w:r w:rsidR="00EA51F3">
        <w:rPr>
          <w:noProof/>
        </w:rPr>
        <w:fldChar w:fldCharType="end"/>
      </w:r>
    </w:p>
    <w:p w:rsidR="00EA51F3" w:rsidRDefault="00EA51F3">
      <w:pPr>
        <w:pStyle w:val="TOC2"/>
        <w:tabs>
          <w:tab w:val="left" w:pos="720"/>
          <w:tab w:val="right" w:leader="dot" w:pos="9062"/>
        </w:tabs>
        <w:rPr>
          <w:rFonts w:asciiTheme="minorHAnsi" w:eastAsiaTheme="minorEastAsia" w:hAnsiTheme="minorHAnsi"/>
          <w:noProof/>
          <w:sz w:val="22"/>
          <w:lang w:eastAsia="fr-FR"/>
        </w:rPr>
      </w:pPr>
      <w:r>
        <w:rPr>
          <w:noProof/>
        </w:rPr>
        <w:t>1.</w:t>
      </w:r>
      <w:r>
        <w:rPr>
          <w:rFonts w:asciiTheme="minorHAnsi" w:eastAsiaTheme="minorEastAsia" w:hAnsiTheme="minorHAnsi"/>
          <w:noProof/>
          <w:sz w:val="22"/>
          <w:lang w:eastAsia="fr-FR"/>
        </w:rPr>
        <w:tab/>
      </w:r>
      <w:r>
        <w:rPr>
          <w:noProof/>
        </w:rPr>
        <w:t>Présentation de l’Initiative de gratuité des enfants âgés de moins de 5 ans</w:t>
      </w:r>
      <w:r>
        <w:rPr>
          <w:noProof/>
        </w:rPr>
        <w:tab/>
      </w:r>
      <w:r>
        <w:rPr>
          <w:noProof/>
        </w:rPr>
        <w:fldChar w:fldCharType="begin"/>
      </w:r>
      <w:r>
        <w:rPr>
          <w:noProof/>
        </w:rPr>
        <w:instrText xml:space="preserve"> PAGEREF _Toc516651519 \h </w:instrText>
      </w:r>
      <w:r>
        <w:rPr>
          <w:noProof/>
        </w:rPr>
      </w:r>
      <w:r>
        <w:rPr>
          <w:noProof/>
        </w:rPr>
        <w:fldChar w:fldCharType="separate"/>
      </w:r>
      <w:r>
        <w:rPr>
          <w:noProof/>
        </w:rPr>
        <w:t>5</w:t>
      </w:r>
      <w:r>
        <w:rPr>
          <w:noProof/>
        </w:rPr>
        <w:fldChar w:fldCharType="end"/>
      </w:r>
    </w:p>
    <w:p w:rsidR="00EA51F3" w:rsidRDefault="00EA51F3">
      <w:pPr>
        <w:pStyle w:val="TOC2"/>
        <w:tabs>
          <w:tab w:val="left" w:pos="720"/>
          <w:tab w:val="right" w:leader="dot" w:pos="9062"/>
        </w:tabs>
        <w:rPr>
          <w:rFonts w:asciiTheme="minorHAnsi" w:eastAsiaTheme="minorEastAsia" w:hAnsiTheme="minorHAnsi"/>
          <w:noProof/>
          <w:sz w:val="22"/>
          <w:lang w:eastAsia="fr-FR"/>
        </w:rPr>
      </w:pPr>
      <w:r>
        <w:rPr>
          <w:noProof/>
        </w:rPr>
        <w:t>2.</w:t>
      </w:r>
      <w:r>
        <w:rPr>
          <w:rFonts w:asciiTheme="minorHAnsi" w:eastAsiaTheme="minorEastAsia" w:hAnsiTheme="minorHAnsi"/>
          <w:noProof/>
          <w:sz w:val="22"/>
          <w:lang w:eastAsia="fr-FR"/>
        </w:rPr>
        <w:tab/>
      </w:r>
      <w:r>
        <w:rPr>
          <w:noProof/>
        </w:rPr>
        <w:t>Les bénéficiaires de la gratuité des soins des enfants âgés de moins de cinq ans</w:t>
      </w:r>
      <w:r>
        <w:rPr>
          <w:noProof/>
        </w:rPr>
        <w:tab/>
      </w:r>
      <w:r>
        <w:rPr>
          <w:noProof/>
        </w:rPr>
        <w:fldChar w:fldCharType="begin"/>
      </w:r>
      <w:r>
        <w:rPr>
          <w:noProof/>
        </w:rPr>
        <w:instrText xml:space="preserve"> PAGEREF _Toc516651520 \h </w:instrText>
      </w:r>
      <w:r>
        <w:rPr>
          <w:noProof/>
        </w:rPr>
      </w:r>
      <w:r>
        <w:rPr>
          <w:noProof/>
        </w:rPr>
        <w:fldChar w:fldCharType="separate"/>
      </w:r>
      <w:r>
        <w:rPr>
          <w:noProof/>
        </w:rPr>
        <w:t>5</w:t>
      </w:r>
      <w:r>
        <w:rPr>
          <w:noProof/>
        </w:rPr>
        <w:fldChar w:fldCharType="end"/>
      </w:r>
    </w:p>
    <w:p w:rsidR="00EA51F3" w:rsidRDefault="00EA51F3">
      <w:pPr>
        <w:pStyle w:val="TOC2"/>
        <w:tabs>
          <w:tab w:val="left" w:pos="720"/>
          <w:tab w:val="right" w:leader="dot" w:pos="9062"/>
        </w:tabs>
        <w:rPr>
          <w:rFonts w:asciiTheme="minorHAnsi" w:eastAsiaTheme="minorEastAsia" w:hAnsiTheme="minorHAnsi"/>
          <w:noProof/>
          <w:sz w:val="22"/>
          <w:lang w:eastAsia="fr-FR"/>
        </w:rPr>
      </w:pPr>
      <w:r>
        <w:rPr>
          <w:noProof/>
        </w:rPr>
        <w:t>3.</w:t>
      </w:r>
      <w:r>
        <w:rPr>
          <w:rFonts w:asciiTheme="minorHAnsi" w:eastAsiaTheme="minorEastAsia" w:hAnsiTheme="minorHAnsi"/>
          <w:noProof/>
          <w:sz w:val="22"/>
          <w:lang w:eastAsia="fr-FR"/>
        </w:rPr>
        <w:tab/>
      </w:r>
      <w:r>
        <w:rPr>
          <w:noProof/>
        </w:rPr>
        <w:t>Les bénéficiaires du Programme National de Bourse de Sécurité Familiale</w:t>
      </w:r>
      <w:r>
        <w:rPr>
          <w:noProof/>
        </w:rPr>
        <w:tab/>
      </w:r>
      <w:r>
        <w:rPr>
          <w:noProof/>
        </w:rPr>
        <w:fldChar w:fldCharType="begin"/>
      </w:r>
      <w:r>
        <w:rPr>
          <w:noProof/>
        </w:rPr>
        <w:instrText xml:space="preserve"> PAGEREF _Toc516651521 \h </w:instrText>
      </w:r>
      <w:r>
        <w:rPr>
          <w:noProof/>
        </w:rPr>
      </w:r>
      <w:r>
        <w:rPr>
          <w:noProof/>
        </w:rPr>
        <w:fldChar w:fldCharType="separate"/>
      </w:r>
      <w:r>
        <w:rPr>
          <w:noProof/>
        </w:rPr>
        <w:t>6</w:t>
      </w:r>
      <w:r>
        <w:rPr>
          <w:noProof/>
        </w:rPr>
        <w:fldChar w:fldCharType="end"/>
      </w:r>
    </w:p>
    <w:p w:rsidR="00EA51F3" w:rsidRDefault="00EA51F3">
      <w:pPr>
        <w:pStyle w:val="TOC2"/>
        <w:tabs>
          <w:tab w:val="left" w:pos="720"/>
          <w:tab w:val="right" w:leader="dot" w:pos="9062"/>
        </w:tabs>
        <w:rPr>
          <w:rFonts w:asciiTheme="minorHAnsi" w:eastAsiaTheme="minorEastAsia" w:hAnsiTheme="minorHAnsi"/>
          <w:noProof/>
          <w:sz w:val="22"/>
          <w:lang w:eastAsia="fr-FR"/>
        </w:rPr>
      </w:pPr>
      <w:r>
        <w:rPr>
          <w:noProof/>
        </w:rPr>
        <w:t>4.</w:t>
      </w:r>
      <w:r>
        <w:rPr>
          <w:rFonts w:asciiTheme="minorHAnsi" w:eastAsiaTheme="minorEastAsia" w:hAnsiTheme="minorHAnsi"/>
          <w:noProof/>
          <w:sz w:val="22"/>
          <w:lang w:eastAsia="fr-FR"/>
        </w:rPr>
        <w:tab/>
      </w:r>
      <w:r>
        <w:rPr>
          <w:noProof/>
        </w:rPr>
        <w:t>La gestion des Mutuelles de santé</w:t>
      </w:r>
      <w:r>
        <w:rPr>
          <w:noProof/>
        </w:rPr>
        <w:tab/>
      </w:r>
      <w:r>
        <w:rPr>
          <w:noProof/>
        </w:rPr>
        <w:fldChar w:fldCharType="begin"/>
      </w:r>
      <w:r>
        <w:rPr>
          <w:noProof/>
        </w:rPr>
        <w:instrText xml:space="preserve"> PAGEREF _Toc516651522 \h </w:instrText>
      </w:r>
      <w:r>
        <w:rPr>
          <w:noProof/>
        </w:rPr>
      </w:r>
      <w:r>
        <w:rPr>
          <w:noProof/>
        </w:rPr>
        <w:fldChar w:fldCharType="separate"/>
      </w:r>
      <w:r>
        <w:rPr>
          <w:noProof/>
        </w:rPr>
        <w:t>6</w:t>
      </w:r>
      <w:r>
        <w:rPr>
          <w:noProof/>
        </w:rPr>
        <w:fldChar w:fldCharType="end"/>
      </w:r>
    </w:p>
    <w:p w:rsidR="00EA51F3" w:rsidRDefault="00EA51F3">
      <w:pPr>
        <w:pStyle w:val="TOC1"/>
        <w:tabs>
          <w:tab w:val="left" w:pos="480"/>
          <w:tab w:val="right" w:leader="dot" w:pos="9062"/>
        </w:tabs>
        <w:rPr>
          <w:rFonts w:asciiTheme="minorHAnsi" w:eastAsiaTheme="minorEastAsia" w:hAnsiTheme="minorHAnsi"/>
          <w:noProof/>
          <w:sz w:val="22"/>
          <w:lang w:eastAsia="fr-FR"/>
        </w:rPr>
      </w:pPr>
      <w:r>
        <w:rPr>
          <w:noProof/>
        </w:rPr>
        <w:t>II.</w:t>
      </w:r>
      <w:r>
        <w:rPr>
          <w:rFonts w:asciiTheme="minorHAnsi" w:eastAsiaTheme="minorEastAsia" w:hAnsiTheme="minorHAnsi"/>
          <w:noProof/>
          <w:sz w:val="22"/>
          <w:lang w:eastAsia="fr-FR"/>
        </w:rPr>
        <w:tab/>
      </w:r>
      <w:r>
        <w:rPr>
          <w:noProof/>
        </w:rPr>
        <w:t>PRESENTATION DU PROJET</w:t>
      </w:r>
      <w:r>
        <w:rPr>
          <w:noProof/>
        </w:rPr>
        <w:tab/>
      </w:r>
      <w:r>
        <w:rPr>
          <w:noProof/>
        </w:rPr>
        <w:fldChar w:fldCharType="begin"/>
      </w:r>
      <w:r>
        <w:rPr>
          <w:noProof/>
        </w:rPr>
        <w:instrText xml:space="preserve"> PAGEREF _Toc516651523 \h </w:instrText>
      </w:r>
      <w:r>
        <w:rPr>
          <w:noProof/>
        </w:rPr>
      </w:r>
      <w:r>
        <w:rPr>
          <w:noProof/>
        </w:rPr>
        <w:fldChar w:fldCharType="separate"/>
      </w:r>
      <w:r>
        <w:rPr>
          <w:noProof/>
        </w:rPr>
        <w:t>7</w:t>
      </w:r>
      <w:r>
        <w:rPr>
          <w:noProof/>
        </w:rPr>
        <w:fldChar w:fldCharType="end"/>
      </w:r>
    </w:p>
    <w:p w:rsidR="00EA51F3" w:rsidRDefault="00EA51F3">
      <w:pPr>
        <w:pStyle w:val="TOC2"/>
        <w:tabs>
          <w:tab w:val="left" w:pos="720"/>
          <w:tab w:val="right" w:leader="dot" w:pos="9062"/>
        </w:tabs>
        <w:rPr>
          <w:rFonts w:asciiTheme="minorHAnsi" w:eastAsiaTheme="minorEastAsia" w:hAnsiTheme="minorHAnsi"/>
          <w:noProof/>
          <w:sz w:val="22"/>
          <w:lang w:eastAsia="fr-FR"/>
        </w:rPr>
      </w:pPr>
      <w:r>
        <w:rPr>
          <w:noProof/>
        </w:rPr>
        <w:t>1.</w:t>
      </w:r>
      <w:r>
        <w:rPr>
          <w:rFonts w:asciiTheme="minorHAnsi" w:eastAsiaTheme="minorEastAsia" w:hAnsiTheme="minorHAnsi"/>
          <w:noProof/>
          <w:sz w:val="22"/>
          <w:lang w:eastAsia="fr-FR"/>
        </w:rPr>
        <w:tab/>
      </w:r>
      <w:r>
        <w:rPr>
          <w:noProof/>
        </w:rPr>
        <w:t>Objectif Général du projet</w:t>
      </w:r>
      <w:r>
        <w:rPr>
          <w:noProof/>
        </w:rPr>
        <w:tab/>
      </w:r>
      <w:r>
        <w:rPr>
          <w:noProof/>
        </w:rPr>
        <w:fldChar w:fldCharType="begin"/>
      </w:r>
      <w:r>
        <w:rPr>
          <w:noProof/>
        </w:rPr>
        <w:instrText xml:space="preserve"> PAGEREF _Toc516651524 \h </w:instrText>
      </w:r>
      <w:r>
        <w:rPr>
          <w:noProof/>
        </w:rPr>
      </w:r>
      <w:r>
        <w:rPr>
          <w:noProof/>
        </w:rPr>
        <w:fldChar w:fldCharType="separate"/>
      </w:r>
      <w:r>
        <w:rPr>
          <w:noProof/>
        </w:rPr>
        <w:t>8</w:t>
      </w:r>
      <w:r>
        <w:rPr>
          <w:noProof/>
        </w:rPr>
        <w:fldChar w:fldCharType="end"/>
      </w:r>
    </w:p>
    <w:p w:rsidR="00EA51F3" w:rsidRDefault="00EA51F3">
      <w:pPr>
        <w:pStyle w:val="TOC2"/>
        <w:tabs>
          <w:tab w:val="left" w:pos="720"/>
          <w:tab w:val="right" w:leader="dot" w:pos="9062"/>
        </w:tabs>
        <w:rPr>
          <w:rFonts w:asciiTheme="minorHAnsi" w:eastAsiaTheme="minorEastAsia" w:hAnsiTheme="minorHAnsi"/>
          <w:noProof/>
          <w:sz w:val="22"/>
          <w:lang w:eastAsia="fr-FR"/>
        </w:rPr>
      </w:pPr>
      <w:r>
        <w:rPr>
          <w:noProof/>
        </w:rPr>
        <w:t>2.</w:t>
      </w:r>
      <w:r>
        <w:rPr>
          <w:rFonts w:asciiTheme="minorHAnsi" w:eastAsiaTheme="minorEastAsia" w:hAnsiTheme="minorHAnsi"/>
          <w:noProof/>
          <w:sz w:val="22"/>
          <w:lang w:eastAsia="fr-FR"/>
        </w:rPr>
        <w:tab/>
      </w:r>
      <w:r>
        <w:rPr>
          <w:noProof/>
        </w:rPr>
        <w:t>Objectifs spécifiques</w:t>
      </w:r>
      <w:r>
        <w:rPr>
          <w:noProof/>
        </w:rPr>
        <w:tab/>
      </w:r>
      <w:r>
        <w:rPr>
          <w:noProof/>
        </w:rPr>
        <w:fldChar w:fldCharType="begin"/>
      </w:r>
      <w:r>
        <w:rPr>
          <w:noProof/>
        </w:rPr>
        <w:instrText xml:space="preserve"> PAGEREF _Toc516651525 \h </w:instrText>
      </w:r>
      <w:r>
        <w:rPr>
          <w:noProof/>
        </w:rPr>
      </w:r>
      <w:r>
        <w:rPr>
          <w:noProof/>
        </w:rPr>
        <w:fldChar w:fldCharType="separate"/>
      </w:r>
      <w:r>
        <w:rPr>
          <w:noProof/>
        </w:rPr>
        <w:t>8</w:t>
      </w:r>
      <w:r>
        <w:rPr>
          <w:noProof/>
        </w:rPr>
        <w:fldChar w:fldCharType="end"/>
      </w:r>
    </w:p>
    <w:p w:rsidR="00EA51F3" w:rsidRDefault="00EA51F3">
      <w:pPr>
        <w:pStyle w:val="TOC2"/>
        <w:tabs>
          <w:tab w:val="left" w:pos="720"/>
          <w:tab w:val="right" w:leader="dot" w:pos="9062"/>
        </w:tabs>
        <w:rPr>
          <w:rFonts w:asciiTheme="minorHAnsi" w:eastAsiaTheme="minorEastAsia" w:hAnsiTheme="minorHAnsi"/>
          <w:noProof/>
          <w:sz w:val="22"/>
          <w:lang w:eastAsia="fr-FR"/>
        </w:rPr>
      </w:pPr>
      <w:r>
        <w:rPr>
          <w:noProof/>
        </w:rPr>
        <w:t>3.</w:t>
      </w:r>
      <w:r>
        <w:rPr>
          <w:rFonts w:asciiTheme="minorHAnsi" w:eastAsiaTheme="minorEastAsia" w:hAnsiTheme="minorHAnsi"/>
          <w:noProof/>
          <w:sz w:val="22"/>
          <w:lang w:eastAsia="fr-FR"/>
        </w:rPr>
        <w:tab/>
      </w:r>
      <w:r>
        <w:rPr>
          <w:noProof/>
        </w:rPr>
        <w:t>Mise en œuvre du projet</w:t>
      </w:r>
      <w:r>
        <w:rPr>
          <w:noProof/>
        </w:rPr>
        <w:tab/>
      </w:r>
      <w:r>
        <w:rPr>
          <w:noProof/>
        </w:rPr>
        <w:fldChar w:fldCharType="begin"/>
      </w:r>
      <w:r>
        <w:rPr>
          <w:noProof/>
        </w:rPr>
        <w:instrText xml:space="preserve"> PAGEREF _Toc516651526 \h </w:instrText>
      </w:r>
      <w:r>
        <w:rPr>
          <w:noProof/>
        </w:rPr>
      </w:r>
      <w:r>
        <w:rPr>
          <w:noProof/>
        </w:rPr>
        <w:fldChar w:fldCharType="separate"/>
      </w:r>
      <w:r>
        <w:rPr>
          <w:noProof/>
        </w:rPr>
        <w:t>8</w:t>
      </w:r>
      <w:r>
        <w:rPr>
          <w:noProof/>
        </w:rPr>
        <w:fldChar w:fldCharType="end"/>
      </w:r>
    </w:p>
    <w:p w:rsidR="00EA51F3" w:rsidRDefault="00EA51F3">
      <w:pPr>
        <w:pStyle w:val="TOC2"/>
        <w:tabs>
          <w:tab w:val="left" w:pos="720"/>
          <w:tab w:val="right" w:leader="dot" w:pos="9062"/>
        </w:tabs>
        <w:rPr>
          <w:rFonts w:asciiTheme="minorHAnsi" w:eastAsiaTheme="minorEastAsia" w:hAnsiTheme="minorHAnsi"/>
          <w:noProof/>
          <w:sz w:val="22"/>
          <w:lang w:eastAsia="fr-FR"/>
        </w:rPr>
      </w:pPr>
      <w:r>
        <w:rPr>
          <w:noProof/>
        </w:rPr>
        <w:t>4.</w:t>
      </w:r>
      <w:r>
        <w:rPr>
          <w:rFonts w:asciiTheme="minorHAnsi" w:eastAsiaTheme="minorEastAsia" w:hAnsiTheme="minorHAnsi"/>
          <w:noProof/>
          <w:sz w:val="22"/>
          <w:lang w:eastAsia="fr-FR"/>
        </w:rPr>
        <w:tab/>
      </w:r>
      <w:r>
        <w:rPr>
          <w:noProof/>
        </w:rPr>
        <w:t>Population cible bénéficiaire du projet</w:t>
      </w:r>
      <w:r>
        <w:rPr>
          <w:noProof/>
        </w:rPr>
        <w:tab/>
      </w:r>
      <w:r>
        <w:rPr>
          <w:noProof/>
        </w:rPr>
        <w:fldChar w:fldCharType="begin"/>
      </w:r>
      <w:r>
        <w:rPr>
          <w:noProof/>
        </w:rPr>
        <w:instrText xml:space="preserve"> PAGEREF _Toc516651527 \h </w:instrText>
      </w:r>
      <w:r>
        <w:rPr>
          <w:noProof/>
        </w:rPr>
      </w:r>
      <w:r>
        <w:rPr>
          <w:noProof/>
        </w:rPr>
        <w:fldChar w:fldCharType="separate"/>
      </w:r>
      <w:r>
        <w:rPr>
          <w:noProof/>
        </w:rPr>
        <w:t>9</w:t>
      </w:r>
      <w:r>
        <w:rPr>
          <w:noProof/>
        </w:rPr>
        <w:fldChar w:fldCharType="end"/>
      </w:r>
    </w:p>
    <w:p w:rsidR="00EA51F3" w:rsidRDefault="00EA51F3">
      <w:pPr>
        <w:pStyle w:val="TOC2"/>
        <w:tabs>
          <w:tab w:val="left" w:pos="720"/>
          <w:tab w:val="right" w:leader="dot" w:pos="9062"/>
        </w:tabs>
        <w:rPr>
          <w:rFonts w:asciiTheme="minorHAnsi" w:eastAsiaTheme="minorEastAsia" w:hAnsiTheme="minorHAnsi"/>
          <w:noProof/>
          <w:sz w:val="22"/>
          <w:lang w:eastAsia="fr-FR"/>
        </w:rPr>
      </w:pPr>
      <w:r>
        <w:rPr>
          <w:noProof/>
        </w:rPr>
        <w:t>5.</w:t>
      </w:r>
      <w:r>
        <w:rPr>
          <w:rFonts w:asciiTheme="minorHAnsi" w:eastAsiaTheme="minorEastAsia" w:hAnsiTheme="minorHAnsi"/>
          <w:noProof/>
          <w:sz w:val="22"/>
          <w:lang w:eastAsia="fr-FR"/>
        </w:rPr>
        <w:tab/>
      </w:r>
      <w:r>
        <w:rPr>
          <w:noProof/>
        </w:rPr>
        <w:t>Equipe chargée de la mise en œuvre du projet pilote</w:t>
      </w:r>
      <w:r>
        <w:rPr>
          <w:noProof/>
        </w:rPr>
        <w:tab/>
      </w:r>
      <w:r>
        <w:rPr>
          <w:noProof/>
        </w:rPr>
        <w:fldChar w:fldCharType="begin"/>
      </w:r>
      <w:r>
        <w:rPr>
          <w:noProof/>
        </w:rPr>
        <w:instrText xml:space="preserve"> PAGEREF _Toc516651528 \h </w:instrText>
      </w:r>
      <w:r>
        <w:rPr>
          <w:noProof/>
        </w:rPr>
      </w:r>
      <w:r>
        <w:rPr>
          <w:noProof/>
        </w:rPr>
        <w:fldChar w:fldCharType="separate"/>
      </w:r>
      <w:r>
        <w:rPr>
          <w:noProof/>
        </w:rPr>
        <w:t>9</w:t>
      </w:r>
      <w:r>
        <w:rPr>
          <w:noProof/>
        </w:rPr>
        <w:fldChar w:fldCharType="end"/>
      </w:r>
    </w:p>
    <w:p w:rsidR="00EA51F3" w:rsidRDefault="00EA51F3">
      <w:pPr>
        <w:pStyle w:val="TOC2"/>
        <w:tabs>
          <w:tab w:val="left" w:pos="720"/>
          <w:tab w:val="right" w:leader="dot" w:pos="9062"/>
        </w:tabs>
        <w:rPr>
          <w:rFonts w:asciiTheme="minorHAnsi" w:eastAsiaTheme="minorEastAsia" w:hAnsiTheme="minorHAnsi"/>
          <w:noProof/>
          <w:sz w:val="22"/>
          <w:lang w:eastAsia="fr-FR"/>
        </w:rPr>
      </w:pPr>
      <w:r>
        <w:rPr>
          <w:noProof/>
        </w:rPr>
        <w:t>5.</w:t>
      </w:r>
      <w:r>
        <w:rPr>
          <w:rFonts w:asciiTheme="minorHAnsi" w:eastAsiaTheme="minorEastAsia" w:hAnsiTheme="minorHAnsi"/>
          <w:noProof/>
          <w:sz w:val="22"/>
          <w:lang w:eastAsia="fr-FR"/>
        </w:rPr>
        <w:tab/>
      </w:r>
      <w:r>
        <w:rPr>
          <w:noProof/>
        </w:rPr>
        <w:t>Modalités d’affiliation des enfants âgés de moins de 5ans</w:t>
      </w:r>
      <w:r>
        <w:rPr>
          <w:noProof/>
        </w:rPr>
        <w:tab/>
      </w:r>
      <w:r>
        <w:rPr>
          <w:noProof/>
        </w:rPr>
        <w:fldChar w:fldCharType="begin"/>
      </w:r>
      <w:r>
        <w:rPr>
          <w:noProof/>
        </w:rPr>
        <w:instrText xml:space="preserve"> PAGEREF _Toc516651529 \h </w:instrText>
      </w:r>
      <w:r>
        <w:rPr>
          <w:noProof/>
        </w:rPr>
      </w:r>
      <w:r>
        <w:rPr>
          <w:noProof/>
        </w:rPr>
        <w:fldChar w:fldCharType="separate"/>
      </w:r>
      <w:r>
        <w:rPr>
          <w:noProof/>
        </w:rPr>
        <w:t>14</w:t>
      </w:r>
      <w:r>
        <w:rPr>
          <w:noProof/>
        </w:rPr>
        <w:fldChar w:fldCharType="end"/>
      </w:r>
    </w:p>
    <w:p w:rsidR="00EA51F3" w:rsidRDefault="00EA51F3">
      <w:pPr>
        <w:pStyle w:val="TOC2"/>
        <w:tabs>
          <w:tab w:val="left" w:pos="720"/>
          <w:tab w:val="right" w:leader="dot" w:pos="9062"/>
        </w:tabs>
        <w:rPr>
          <w:rFonts w:asciiTheme="minorHAnsi" w:eastAsiaTheme="minorEastAsia" w:hAnsiTheme="minorHAnsi"/>
          <w:noProof/>
          <w:sz w:val="22"/>
          <w:lang w:eastAsia="fr-FR"/>
        </w:rPr>
      </w:pPr>
      <w:r>
        <w:rPr>
          <w:noProof/>
        </w:rPr>
        <w:t>6.</w:t>
      </w:r>
      <w:r>
        <w:rPr>
          <w:rFonts w:asciiTheme="minorHAnsi" w:eastAsiaTheme="minorEastAsia" w:hAnsiTheme="minorHAnsi"/>
          <w:noProof/>
          <w:sz w:val="22"/>
          <w:lang w:eastAsia="fr-FR"/>
        </w:rPr>
        <w:tab/>
      </w:r>
      <w:r>
        <w:rPr>
          <w:noProof/>
        </w:rPr>
        <w:t>Processus d’enrôlement des enfants âgés de moins de 5 ans</w:t>
      </w:r>
      <w:r>
        <w:rPr>
          <w:noProof/>
        </w:rPr>
        <w:tab/>
      </w:r>
      <w:r>
        <w:rPr>
          <w:noProof/>
        </w:rPr>
        <w:fldChar w:fldCharType="begin"/>
      </w:r>
      <w:r>
        <w:rPr>
          <w:noProof/>
        </w:rPr>
        <w:instrText xml:space="preserve"> PAGEREF _Toc516651530 \h </w:instrText>
      </w:r>
      <w:r>
        <w:rPr>
          <w:noProof/>
        </w:rPr>
      </w:r>
      <w:r>
        <w:rPr>
          <w:noProof/>
        </w:rPr>
        <w:fldChar w:fldCharType="separate"/>
      </w:r>
      <w:r>
        <w:rPr>
          <w:noProof/>
        </w:rPr>
        <w:t>14</w:t>
      </w:r>
      <w:r>
        <w:rPr>
          <w:noProof/>
        </w:rPr>
        <w:fldChar w:fldCharType="end"/>
      </w:r>
    </w:p>
    <w:p w:rsidR="00EA51F3" w:rsidRDefault="00EA51F3">
      <w:pPr>
        <w:pStyle w:val="TOC2"/>
        <w:tabs>
          <w:tab w:val="left" w:pos="720"/>
          <w:tab w:val="right" w:leader="dot" w:pos="9062"/>
        </w:tabs>
        <w:rPr>
          <w:rFonts w:asciiTheme="minorHAnsi" w:eastAsiaTheme="minorEastAsia" w:hAnsiTheme="minorHAnsi"/>
          <w:noProof/>
          <w:sz w:val="22"/>
          <w:lang w:eastAsia="fr-FR"/>
        </w:rPr>
      </w:pPr>
      <w:r>
        <w:rPr>
          <w:noProof/>
        </w:rPr>
        <w:t>8.</w:t>
      </w:r>
      <w:r>
        <w:rPr>
          <w:rFonts w:asciiTheme="minorHAnsi" w:eastAsiaTheme="minorEastAsia" w:hAnsiTheme="minorHAnsi"/>
          <w:noProof/>
          <w:sz w:val="22"/>
          <w:lang w:eastAsia="fr-FR"/>
        </w:rPr>
        <w:tab/>
      </w:r>
      <w:r>
        <w:rPr>
          <w:noProof/>
        </w:rPr>
        <w:t>Avantages liés à l’enrôlement des enfants âgés de moins de 5 ans dans les MS</w:t>
      </w:r>
      <w:r>
        <w:rPr>
          <w:noProof/>
        </w:rPr>
        <w:tab/>
      </w:r>
      <w:r>
        <w:rPr>
          <w:noProof/>
        </w:rPr>
        <w:fldChar w:fldCharType="begin"/>
      </w:r>
      <w:r>
        <w:rPr>
          <w:noProof/>
        </w:rPr>
        <w:instrText xml:space="preserve"> PAGEREF _Toc516651531 \h </w:instrText>
      </w:r>
      <w:r>
        <w:rPr>
          <w:noProof/>
        </w:rPr>
      </w:r>
      <w:r>
        <w:rPr>
          <w:noProof/>
        </w:rPr>
        <w:fldChar w:fldCharType="separate"/>
      </w:r>
      <w:r>
        <w:rPr>
          <w:noProof/>
        </w:rPr>
        <w:t>15</w:t>
      </w:r>
      <w:r>
        <w:rPr>
          <w:noProof/>
        </w:rPr>
        <w:fldChar w:fldCharType="end"/>
      </w:r>
    </w:p>
    <w:p w:rsidR="00EA51F3" w:rsidRDefault="00EA51F3">
      <w:pPr>
        <w:pStyle w:val="TOC1"/>
        <w:tabs>
          <w:tab w:val="left" w:pos="720"/>
          <w:tab w:val="right" w:leader="dot" w:pos="9062"/>
        </w:tabs>
        <w:rPr>
          <w:rFonts w:asciiTheme="minorHAnsi" w:eastAsiaTheme="minorEastAsia" w:hAnsiTheme="minorHAnsi"/>
          <w:noProof/>
          <w:sz w:val="22"/>
          <w:lang w:eastAsia="fr-FR"/>
        </w:rPr>
      </w:pPr>
      <w:r>
        <w:rPr>
          <w:noProof/>
        </w:rPr>
        <w:t>III.</w:t>
      </w:r>
      <w:r>
        <w:rPr>
          <w:rFonts w:asciiTheme="minorHAnsi" w:eastAsiaTheme="minorEastAsia" w:hAnsiTheme="minorHAnsi"/>
          <w:noProof/>
          <w:sz w:val="22"/>
          <w:lang w:eastAsia="fr-FR"/>
        </w:rPr>
        <w:tab/>
      </w:r>
      <w:r>
        <w:rPr>
          <w:noProof/>
        </w:rPr>
        <w:t>MECANISMES D’ACHAT STRATEGIQUE</w:t>
      </w:r>
      <w:r>
        <w:rPr>
          <w:noProof/>
        </w:rPr>
        <w:tab/>
      </w:r>
      <w:r>
        <w:rPr>
          <w:noProof/>
        </w:rPr>
        <w:fldChar w:fldCharType="begin"/>
      </w:r>
      <w:r>
        <w:rPr>
          <w:noProof/>
        </w:rPr>
        <w:instrText xml:space="preserve"> PAGEREF _Toc516651532 \h </w:instrText>
      </w:r>
      <w:r>
        <w:rPr>
          <w:noProof/>
        </w:rPr>
      </w:r>
      <w:r>
        <w:rPr>
          <w:noProof/>
        </w:rPr>
        <w:fldChar w:fldCharType="separate"/>
      </w:r>
      <w:r>
        <w:rPr>
          <w:noProof/>
        </w:rPr>
        <w:t>16</w:t>
      </w:r>
      <w:r>
        <w:rPr>
          <w:noProof/>
        </w:rPr>
        <w:fldChar w:fldCharType="end"/>
      </w:r>
    </w:p>
    <w:p w:rsidR="00EA51F3" w:rsidRDefault="00EA51F3">
      <w:pPr>
        <w:pStyle w:val="TOC3"/>
        <w:tabs>
          <w:tab w:val="left" w:pos="960"/>
          <w:tab w:val="right" w:leader="dot" w:pos="9062"/>
        </w:tabs>
        <w:rPr>
          <w:rFonts w:asciiTheme="minorHAnsi" w:eastAsiaTheme="minorEastAsia" w:hAnsiTheme="minorHAnsi"/>
          <w:noProof/>
          <w:sz w:val="22"/>
          <w:lang w:eastAsia="fr-FR"/>
        </w:rPr>
      </w:pPr>
      <w:r>
        <w:rPr>
          <w:noProof/>
        </w:rPr>
        <w:t>1.</w:t>
      </w:r>
      <w:r>
        <w:rPr>
          <w:rFonts w:asciiTheme="minorHAnsi" w:eastAsiaTheme="minorEastAsia" w:hAnsiTheme="minorHAnsi"/>
          <w:noProof/>
          <w:sz w:val="22"/>
          <w:lang w:eastAsia="fr-FR"/>
        </w:rPr>
        <w:tab/>
      </w:r>
      <w:r>
        <w:rPr>
          <w:noProof/>
        </w:rPr>
        <w:t>Définition de la capitation</w:t>
      </w:r>
      <w:r>
        <w:rPr>
          <w:noProof/>
        </w:rPr>
        <w:tab/>
      </w:r>
      <w:r>
        <w:rPr>
          <w:noProof/>
        </w:rPr>
        <w:fldChar w:fldCharType="begin"/>
      </w:r>
      <w:r>
        <w:rPr>
          <w:noProof/>
        </w:rPr>
        <w:instrText xml:space="preserve"> PAGEREF _Toc516651533 \h </w:instrText>
      </w:r>
      <w:r>
        <w:rPr>
          <w:noProof/>
        </w:rPr>
      </w:r>
      <w:r>
        <w:rPr>
          <w:noProof/>
        </w:rPr>
        <w:fldChar w:fldCharType="separate"/>
      </w:r>
      <w:r>
        <w:rPr>
          <w:noProof/>
        </w:rPr>
        <w:t>16</w:t>
      </w:r>
      <w:r>
        <w:rPr>
          <w:noProof/>
        </w:rPr>
        <w:fldChar w:fldCharType="end"/>
      </w:r>
    </w:p>
    <w:p w:rsidR="00EA51F3" w:rsidRDefault="00EA51F3">
      <w:pPr>
        <w:pStyle w:val="TOC3"/>
        <w:tabs>
          <w:tab w:val="left" w:pos="960"/>
          <w:tab w:val="right" w:leader="dot" w:pos="9062"/>
        </w:tabs>
        <w:rPr>
          <w:rFonts w:asciiTheme="minorHAnsi" w:eastAsiaTheme="minorEastAsia" w:hAnsiTheme="minorHAnsi"/>
          <w:noProof/>
          <w:sz w:val="22"/>
          <w:lang w:eastAsia="fr-FR"/>
        </w:rPr>
      </w:pPr>
      <w:r>
        <w:rPr>
          <w:noProof/>
        </w:rPr>
        <w:t>3.</w:t>
      </w:r>
      <w:r>
        <w:rPr>
          <w:rFonts w:asciiTheme="minorHAnsi" w:eastAsiaTheme="minorEastAsia" w:hAnsiTheme="minorHAnsi"/>
          <w:noProof/>
          <w:sz w:val="22"/>
          <w:lang w:eastAsia="fr-FR"/>
        </w:rPr>
        <w:tab/>
      </w:r>
      <w:r>
        <w:rPr>
          <w:noProof/>
        </w:rPr>
        <w:t>Modalités de mise en œuvre</w:t>
      </w:r>
      <w:r>
        <w:rPr>
          <w:noProof/>
        </w:rPr>
        <w:tab/>
      </w:r>
      <w:r>
        <w:rPr>
          <w:noProof/>
        </w:rPr>
        <w:fldChar w:fldCharType="begin"/>
      </w:r>
      <w:r>
        <w:rPr>
          <w:noProof/>
        </w:rPr>
        <w:instrText xml:space="preserve"> PAGEREF _Toc516651534 \h </w:instrText>
      </w:r>
      <w:r>
        <w:rPr>
          <w:noProof/>
        </w:rPr>
      </w:r>
      <w:r>
        <w:rPr>
          <w:noProof/>
        </w:rPr>
        <w:fldChar w:fldCharType="separate"/>
      </w:r>
      <w:r>
        <w:rPr>
          <w:noProof/>
        </w:rPr>
        <w:t>16</w:t>
      </w:r>
      <w:r>
        <w:rPr>
          <w:noProof/>
        </w:rPr>
        <w:fldChar w:fldCharType="end"/>
      </w:r>
    </w:p>
    <w:p w:rsidR="00EA51F3" w:rsidRDefault="00EA51F3">
      <w:pPr>
        <w:pStyle w:val="TOC3"/>
        <w:tabs>
          <w:tab w:val="left" w:pos="960"/>
          <w:tab w:val="right" w:leader="dot" w:pos="9062"/>
        </w:tabs>
        <w:rPr>
          <w:rFonts w:asciiTheme="minorHAnsi" w:eastAsiaTheme="minorEastAsia" w:hAnsiTheme="minorHAnsi"/>
          <w:noProof/>
          <w:sz w:val="22"/>
          <w:lang w:eastAsia="fr-FR"/>
        </w:rPr>
      </w:pPr>
      <w:r>
        <w:rPr>
          <w:noProof/>
        </w:rPr>
        <w:t>4.</w:t>
      </w:r>
      <w:r>
        <w:rPr>
          <w:rFonts w:asciiTheme="minorHAnsi" w:eastAsiaTheme="minorEastAsia" w:hAnsiTheme="minorHAnsi"/>
          <w:noProof/>
          <w:sz w:val="22"/>
          <w:lang w:eastAsia="fr-FR"/>
        </w:rPr>
        <w:tab/>
      </w:r>
      <w:r>
        <w:rPr>
          <w:noProof/>
        </w:rPr>
        <w:t>Méthodologie</w:t>
      </w:r>
      <w:r>
        <w:rPr>
          <w:noProof/>
        </w:rPr>
        <w:tab/>
      </w:r>
      <w:r>
        <w:rPr>
          <w:noProof/>
        </w:rPr>
        <w:fldChar w:fldCharType="begin"/>
      </w:r>
      <w:r>
        <w:rPr>
          <w:noProof/>
        </w:rPr>
        <w:instrText xml:space="preserve"> PAGEREF _Toc516651535 \h </w:instrText>
      </w:r>
      <w:r>
        <w:rPr>
          <w:noProof/>
        </w:rPr>
      </w:r>
      <w:r>
        <w:rPr>
          <w:noProof/>
        </w:rPr>
        <w:fldChar w:fldCharType="separate"/>
      </w:r>
      <w:r>
        <w:rPr>
          <w:noProof/>
        </w:rPr>
        <w:t>17</w:t>
      </w:r>
      <w:r>
        <w:rPr>
          <w:noProof/>
        </w:rPr>
        <w:fldChar w:fldCharType="end"/>
      </w:r>
    </w:p>
    <w:p w:rsidR="00EA51F3" w:rsidRDefault="00EA51F3">
      <w:pPr>
        <w:pStyle w:val="TOC1"/>
        <w:tabs>
          <w:tab w:val="left" w:pos="720"/>
          <w:tab w:val="right" w:leader="dot" w:pos="9062"/>
        </w:tabs>
        <w:rPr>
          <w:rFonts w:asciiTheme="minorHAnsi" w:eastAsiaTheme="minorEastAsia" w:hAnsiTheme="minorHAnsi"/>
          <w:noProof/>
          <w:sz w:val="22"/>
          <w:lang w:eastAsia="fr-FR"/>
        </w:rPr>
      </w:pPr>
      <w:r>
        <w:rPr>
          <w:noProof/>
        </w:rPr>
        <w:t>IV.</w:t>
      </w:r>
      <w:r>
        <w:rPr>
          <w:rFonts w:asciiTheme="minorHAnsi" w:eastAsiaTheme="minorEastAsia" w:hAnsiTheme="minorHAnsi"/>
          <w:noProof/>
          <w:sz w:val="22"/>
          <w:lang w:eastAsia="fr-FR"/>
        </w:rPr>
        <w:tab/>
      </w:r>
      <w:r>
        <w:rPr>
          <w:noProof/>
        </w:rPr>
        <w:t>INDICATEURS DE PERFORMANCES ET SUIVI DU PROJET</w:t>
      </w:r>
      <w:r>
        <w:rPr>
          <w:noProof/>
        </w:rPr>
        <w:tab/>
      </w:r>
      <w:r>
        <w:rPr>
          <w:noProof/>
        </w:rPr>
        <w:fldChar w:fldCharType="begin"/>
      </w:r>
      <w:r>
        <w:rPr>
          <w:noProof/>
        </w:rPr>
        <w:instrText xml:space="preserve"> PAGEREF _Toc516651536 \h </w:instrText>
      </w:r>
      <w:r>
        <w:rPr>
          <w:noProof/>
        </w:rPr>
      </w:r>
      <w:r>
        <w:rPr>
          <w:noProof/>
        </w:rPr>
        <w:fldChar w:fldCharType="separate"/>
      </w:r>
      <w:r>
        <w:rPr>
          <w:noProof/>
        </w:rPr>
        <w:t>18</w:t>
      </w:r>
      <w:r>
        <w:rPr>
          <w:noProof/>
        </w:rPr>
        <w:fldChar w:fldCharType="end"/>
      </w:r>
    </w:p>
    <w:p w:rsidR="00EA51F3" w:rsidRDefault="00EA51F3">
      <w:pPr>
        <w:pStyle w:val="TOC1"/>
        <w:tabs>
          <w:tab w:val="left" w:pos="480"/>
          <w:tab w:val="right" w:leader="dot" w:pos="9062"/>
        </w:tabs>
        <w:rPr>
          <w:rFonts w:asciiTheme="minorHAnsi" w:eastAsiaTheme="minorEastAsia" w:hAnsiTheme="minorHAnsi"/>
          <w:noProof/>
          <w:sz w:val="22"/>
          <w:lang w:eastAsia="fr-FR"/>
        </w:rPr>
      </w:pPr>
      <w:r>
        <w:rPr>
          <w:noProof/>
        </w:rPr>
        <w:t>V.</w:t>
      </w:r>
      <w:r>
        <w:rPr>
          <w:rFonts w:asciiTheme="minorHAnsi" w:eastAsiaTheme="minorEastAsia" w:hAnsiTheme="minorHAnsi"/>
          <w:noProof/>
          <w:sz w:val="22"/>
          <w:lang w:eastAsia="fr-FR"/>
        </w:rPr>
        <w:tab/>
      </w:r>
      <w:r>
        <w:rPr>
          <w:noProof/>
        </w:rPr>
        <w:t>RESUME DU PLAN DE MISE EN OEUVRE</w:t>
      </w:r>
      <w:r>
        <w:rPr>
          <w:noProof/>
        </w:rPr>
        <w:tab/>
      </w:r>
      <w:r>
        <w:rPr>
          <w:noProof/>
        </w:rPr>
        <w:fldChar w:fldCharType="begin"/>
      </w:r>
      <w:r>
        <w:rPr>
          <w:noProof/>
        </w:rPr>
        <w:instrText xml:space="preserve"> PAGEREF _Toc516651537 \h </w:instrText>
      </w:r>
      <w:r>
        <w:rPr>
          <w:noProof/>
        </w:rPr>
      </w:r>
      <w:r>
        <w:rPr>
          <w:noProof/>
        </w:rPr>
        <w:fldChar w:fldCharType="separate"/>
      </w:r>
      <w:r>
        <w:rPr>
          <w:noProof/>
        </w:rPr>
        <w:t>20</w:t>
      </w:r>
      <w:r>
        <w:rPr>
          <w:noProof/>
        </w:rPr>
        <w:fldChar w:fldCharType="end"/>
      </w:r>
    </w:p>
    <w:p w:rsidR="00EA51F3" w:rsidRDefault="00EA51F3">
      <w:pPr>
        <w:pStyle w:val="TOC1"/>
        <w:tabs>
          <w:tab w:val="left" w:pos="720"/>
          <w:tab w:val="right" w:leader="dot" w:pos="9062"/>
        </w:tabs>
        <w:rPr>
          <w:rFonts w:asciiTheme="minorHAnsi" w:eastAsiaTheme="minorEastAsia" w:hAnsiTheme="minorHAnsi"/>
          <w:noProof/>
          <w:sz w:val="22"/>
          <w:lang w:eastAsia="fr-FR"/>
        </w:rPr>
      </w:pPr>
      <w:r>
        <w:rPr>
          <w:noProof/>
        </w:rPr>
        <w:t>VI.</w:t>
      </w:r>
      <w:r>
        <w:rPr>
          <w:rFonts w:asciiTheme="minorHAnsi" w:eastAsiaTheme="minorEastAsia" w:hAnsiTheme="minorHAnsi"/>
          <w:noProof/>
          <w:sz w:val="22"/>
          <w:lang w:eastAsia="fr-FR"/>
        </w:rPr>
        <w:tab/>
      </w:r>
      <w:r>
        <w:rPr>
          <w:noProof/>
        </w:rPr>
        <w:t>COORDONNEES</w:t>
      </w:r>
      <w:r>
        <w:rPr>
          <w:noProof/>
        </w:rPr>
        <w:tab/>
      </w:r>
      <w:r>
        <w:rPr>
          <w:noProof/>
        </w:rPr>
        <w:fldChar w:fldCharType="begin"/>
      </w:r>
      <w:r>
        <w:rPr>
          <w:noProof/>
        </w:rPr>
        <w:instrText xml:space="preserve"> PAGEREF _Toc516651538 \h </w:instrText>
      </w:r>
      <w:r>
        <w:rPr>
          <w:noProof/>
        </w:rPr>
      </w:r>
      <w:r>
        <w:rPr>
          <w:noProof/>
        </w:rPr>
        <w:fldChar w:fldCharType="separate"/>
      </w:r>
      <w:r>
        <w:rPr>
          <w:noProof/>
        </w:rPr>
        <w:t>20</w:t>
      </w:r>
      <w:r>
        <w:rPr>
          <w:noProof/>
        </w:rPr>
        <w:fldChar w:fldCharType="end"/>
      </w:r>
    </w:p>
    <w:p w:rsidR="00074028" w:rsidRDefault="00074028" w:rsidP="00A95273">
      <w:pPr>
        <w:spacing w:line="276" w:lineRule="auto"/>
        <w:jc w:val="center"/>
        <w:rPr>
          <w:rFonts w:cs="Times New Roman"/>
          <w:szCs w:val="24"/>
        </w:rPr>
      </w:pPr>
      <w:r>
        <w:rPr>
          <w:rFonts w:cs="Times New Roman"/>
          <w:szCs w:val="24"/>
        </w:rPr>
        <w:fldChar w:fldCharType="end"/>
      </w:r>
    </w:p>
    <w:p w:rsidR="00A95273" w:rsidRDefault="00A95273" w:rsidP="00A95273">
      <w:pPr>
        <w:spacing w:line="276" w:lineRule="auto"/>
        <w:jc w:val="center"/>
        <w:rPr>
          <w:rFonts w:cs="Times New Roman"/>
          <w:szCs w:val="24"/>
        </w:rPr>
      </w:pPr>
    </w:p>
    <w:p w:rsidR="00A95273" w:rsidRDefault="00A95273" w:rsidP="00A95273">
      <w:pPr>
        <w:spacing w:line="276" w:lineRule="auto"/>
        <w:jc w:val="center"/>
        <w:rPr>
          <w:rFonts w:cs="Times New Roman"/>
          <w:szCs w:val="24"/>
        </w:rPr>
      </w:pPr>
    </w:p>
    <w:p w:rsidR="00A95273" w:rsidRDefault="00A95273" w:rsidP="00A95273">
      <w:pPr>
        <w:spacing w:line="276" w:lineRule="auto"/>
        <w:jc w:val="center"/>
        <w:rPr>
          <w:rFonts w:cs="Times New Roman"/>
          <w:szCs w:val="24"/>
        </w:rPr>
      </w:pPr>
    </w:p>
    <w:p w:rsidR="00A95273" w:rsidRDefault="00A95273" w:rsidP="00A95273">
      <w:pPr>
        <w:spacing w:line="276" w:lineRule="auto"/>
        <w:jc w:val="center"/>
        <w:rPr>
          <w:rFonts w:cs="Times New Roman"/>
          <w:szCs w:val="24"/>
        </w:rPr>
      </w:pPr>
    </w:p>
    <w:p w:rsidR="00A95273" w:rsidRDefault="00A95273" w:rsidP="00A95273">
      <w:pPr>
        <w:spacing w:line="276" w:lineRule="auto"/>
        <w:jc w:val="center"/>
        <w:rPr>
          <w:rFonts w:cs="Times New Roman"/>
          <w:szCs w:val="24"/>
        </w:rPr>
      </w:pPr>
    </w:p>
    <w:p w:rsidR="00A95273" w:rsidRDefault="00A95273" w:rsidP="00A95273">
      <w:pPr>
        <w:spacing w:line="276" w:lineRule="auto"/>
        <w:jc w:val="center"/>
        <w:rPr>
          <w:rFonts w:cs="Times New Roman"/>
          <w:szCs w:val="24"/>
        </w:rPr>
      </w:pPr>
    </w:p>
    <w:p w:rsidR="00074028" w:rsidRDefault="00074028" w:rsidP="00074028">
      <w:pPr>
        <w:spacing w:line="276" w:lineRule="auto"/>
        <w:rPr>
          <w:rFonts w:cs="Times New Roman"/>
          <w:szCs w:val="24"/>
        </w:rPr>
      </w:pPr>
    </w:p>
    <w:p w:rsidR="00074028" w:rsidRPr="00F07122" w:rsidRDefault="00074028" w:rsidP="00074028">
      <w:pPr>
        <w:pStyle w:val="Heading1"/>
        <w:rPr>
          <w:sz w:val="28"/>
        </w:rPr>
      </w:pPr>
      <w:bookmarkStart w:id="1" w:name="_Toc516651518"/>
      <w:r w:rsidRPr="00F07122">
        <w:rPr>
          <w:sz w:val="28"/>
        </w:rPr>
        <w:lastRenderedPageBreak/>
        <w:t>CONTEXTE</w:t>
      </w:r>
      <w:bookmarkEnd w:id="1"/>
      <w:r w:rsidRPr="00F07122">
        <w:rPr>
          <w:sz w:val="28"/>
        </w:rPr>
        <w:t xml:space="preserve"> </w:t>
      </w:r>
    </w:p>
    <w:p w:rsidR="00074028" w:rsidRDefault="00074028" w:rsidP="00074028">
      <w:pPr>
        <w:pStyle w:val="bodytext"/>
        <w:spacing w:before="0" w:beforeAutospacing="0" w:after="0" w:afterAutospacing="0" w:line="276" w:lineRule="auto"/>
        <w:jc w:val="both"/>
        <w:rPr>
          <w:rFonts w:eastAsia="Calibri"/>
          <w:color w:val="000000" w:themeColor="text1"/>
          <w:spacing w:val="-3"/>
          <w:lang w:val="fr-CA"/>
        </w:rPr>
      </w:pPr>
      <w:r w:rsidRPr="00401196">
        <w:t xml:space="preserve">Le droit à la santé et à un environnement sain est garanti par l’article 8 de la Constitution du Sénégal. En outre, la Constitution dispose en son article 17 que «… l'Etat et les collectivités publiques ont le devoir de veiller à la santé physique et morale de la famille, et en particulier des personnes handicapées et des personnes âgées. L’Etat garantit aux familles en général et à celles vivant en milieu rural en particulier l’accès aux services de santé et au bien être… ». </w:t>
      </w:r>
      <w:r>
        <w:rPr>
          <w:bCs/>
          <w:color w:val="000000" w:themeColor="text1"/>
        </w:rPr>
        <w:t>La question de</w:t>
      </w:r>
      <w:r w:rsidRPr="008461E0">
        <w:rPr>
          <w:bCs/>
          <w:color w:val="000000" w:themeColor="text1"/>
        </w:rPr>
        <w:t xml:space="preserve"> l’accessibilité financière </w:t>
      </w:r>
      <w:r>
        <w:rPr>
          <w:bCs/>
          <w:color w:val="000000" w:themeColor="text1"/>
        </w:rPr>
        <w:t xml:space="preserve">des populations </w:t>
      </w:r>
      <w:r w:rsidRPr="008461E0">
        <w:rPr>
          <w:bCs/>
          <w:color w:val="000000" w:themeColor="text1"/>
        </w:rPr>
        <w:t>à des services de santé de qualité</w:t>
      </w:r>
      <w:r>
        <w:rPr>
          <w:bCs/>
          <w:color w:val="000000" w:themeColor="text1"/>
        </w:rPr>
        <w:t xml:space="preserve"> est érigée en priorité nationale à travers</w:t>
      </w:r>
      <w:r w:rsidRPr="008461E0">
        <w:rPr>
          <w:bCs/>
          <w:color w:val="000000" w:themeColor="text1"/>
        </w:rPr>
        <w:t xml:space="preserve"> la mise en œuvre de programmes sociaux </w:t>
      </w:r>
      <w:r>
        <w:rPr>
          <w:bCs/>
          <w:color w:val="000000" w:themeColor="text1"/>
        </w:rPr>
        <w:t xml:space="preserve">de base </w:t>
      </w:r>
      <w:r w:rsidRPr="008461E0">
        <w:rPr>
          <w:bCs/>
          <w:color w:val="000000" w:themeColor="text1"/>
        </w:rPr>
        <w:t>décliné</w:t>
      </w:r>
      <w:r>
        <w:rPr>
          <w:bCs/>
          <w:color w:val="000000" w:themeColor="text1"/>
        </w:rPr>
        <w:t>s</w:t>
      </w:r>
      <w:r w:rsidRPr="008461E0">
        <w:rPr>
          <w:bCs/>
          <w:color w:val="000000" w:themeColor="text1"/>
        </w:rPr>
        <w:t xml:space="preserve"> dans le document de politique économique et sociale, le </w:t>
      </w:r>
      <w:r w:rsidRPr="008461E0">
        <w:rPr>
          <w:rFonts w:eastAsia="Calibri"/>
          <w:color w:val="000000" w:themeColor="text1"/>
          <w:spacing w:val="-3"/>
          <w:lang w:val="fr-CA"/>
        </w:rPr>
        <w:t>Plan Sénégal Émergent (PSE). En effet, dans son</w:t>
      </w:r>
      <w:r w:rsidRPr="008461E0">
        <w:rPr>
          <w:bCs/>
          <w:color w:val="000000" w:themeColor="text1"/>
        </w:rPr>
        <w:t xml:space="preserve"> axe 2 « </w:t>
      </w:r>
      <w:r w:rsidRPr="008461E0">
        <w:rPr>
          <w:rFonts w:eastAsia="Calibri"/>
          <w:color w:val="000000" w:themeColor="text1"/>
          <w:spacing w:val="-3"/>
          <w:lang w:val="fr-CA"/>
        </w:rPr>
        <w:t xml:space="preserve">Capital humain, Protection sociale et Développement durable », le PSE vise une amélioration significative des conditions de vie des populations, une lutte plus soutenue contre les inégalités sociales tout en favorisant l’émergence de territoires viables. </w:t>
      </w:r>
    </w:p>
    <w:p w:rsidR="00074028" w:rsidRPr="0039061E" w:rsidRDefault="00074028" w:rsidP="00074028">
      <w:pPr>
        <w:pStyle w:val="bodytext"/>
        <w:spacing w:before="0" w:beforeAutospacing="0" w:after="0" w:afterAutospacing="0" w:line="276" w:lineRule="auto"/>
        <w:jc w:val="both"/>
        <w:rPr>
          <w:rFonts w:eastAsia="Calibri"/>
          <w:color w:val="000000" w:themeColor="text1"/>
          <w:spacing w:val="-3"/>
          <w:lang w:val="fr-CA"/>
        </w:rPr>
      </w:pPr>
    </w:p>
    <w:p w:rsidR="00074028" w:rsidRPr="0039061E" w:rsidRDefault="00074028" w:rsidP="00074028">
      <w:pPr>
        <w:spacing w:line="276" w:lineRule="auto"/>
        <w:jc w:val="both"/>
        <w:rPr>
          <w:rFonts w:eastAsia="Calibri" w:cs="Times New Roman"/>
          <w:color w:val="000000" w:themeColor="text1"/>
          <w:spacing w:val="-3"/>
          <w:szCs w:val="24"/>
          <w:lang w:val="fr-CA" w:eastAsia="fr-FR"/>
        </w:rPr>
      </w:pPr>
      <w:r w:rsidRPr="0039061E">
        <w:rPr>
          <w:rFonts w:eastAsia="Calibri" w:cs="Times New Roman"/>
          <w:color w:val="000000" w:themeColor="text1"/>
          <w:spacing w:val="-3"/>
          <w:szCs w:val="24"/>
          <w:lang w:val="fr-CA" w:eastAsia="fr-FR"/>
        </w:rPr>
        <w:t>La création de l’Agence de la Couverture Maladie Universelle (</w:t>
      </w:r>
      <w:r>
        <w:rPr>
          <w:rFonts w:eastAsia="Calibri" w:cs="Times New Roman"/>
          <w:color w:val="000000" w:themeColor="text1"/>
          <w:spacing w:val="-3"/>
          <w:szCs w:val="24"/>
          <w:lang w:val="fr-CA" w:eastAsia="fr-FR"/>
        </w:rPr>
        <w:t>A</w:t>
      </w:r>
      <w:r w:rsidRPr="0039061E">
        <w:rPr>
          <w:rFonts w:eastAsia="Calibri" w:cs="Times New Roman"/>
          <w:color w:val="000000" w:themeColor="text1"/>
          <w:spacing w:val="-3"/>
          <w:szCs w:val="24"/>
          <w:lang w:val="fr-CA" w:eastAsia="fr-FR"/>
        </w:rPr>
        <w:t xml:space="preserve">CMU) à travers le décret 2015-21 du 07 Janvier 2015, marque un tournant dans l’évolution du dispositif organisationnel de la gestion de la Couverture Maladie Universelle (CMU) au Sénégal. En effet l’Agence, à côté des services du Ministère de la Santé et de l’Action Sociale </w:t>
      </w:r>
      <w:r>
        <w:rPr>
          <w:rFonts w:eastAsia="Calibri" w:cs="Times New Roman"/>
          <w:color w:val="000000" w:themeColor="text1"/>
          <w:spacing w:val="-3"/>
          <w:szCs w:val="24"/>
          <w:lang w:val="fr-CA" w:eastAsia="fr-FR"/>
        </w:rPr>
        <w:t xml:space="preserve">(MSAS) </w:t>
      </w:r>
      <w:r w:rsidRPr="0039061E">
        <w:rPr>
          <w:rFonts w:eastAsia="Calibri" w:cs="Times New Roman"/>
          <w:color w:val="000000" w:themeColor="text1"/>
          <w:spacing w:val="-3"/>
          <w:szCs w:val="24"/>
          <w:lang w:val="fr-CA" w:eastAsia="fr-FR"/>
        </w:rPr>
        <w:t xml:space="preserve">pourvoyeurs de soins, est chargée de mettre en œuvre la stratégie nationale de </w:t>
      </w:r>
      <w:r>
        <w:rPr>
          <w:rFonts w:eastAsia="Calibri" w:cs="Times New Roman"/>
          <w:color w:val="000000" w:themeColor="text1"/>
          <w:spacing w:val="-3"/>
          <w:szCs w:val="24"/>
          <w:lang w:val="fr-CA" w:eastAsia="fr-FR"/>
        </w:rPr>
        <w:t xml:space="preserve">la </w:t>
      </w:r>
      <w:r w:rsidRPr="0039061E">
        <w:rPr>
          <w:rFonts w:eastAsia="Calibri" w:cs="Times New Roman"/>
          <w:color w:val="000000" w:themeColor="text1"/>
          <w:spacing w:val="-3"/>
          <w:szCs w:val="24"/>
          <w:lang w:val="fr-CA" w:eastAsia="fr-FR"/>
        </w:rPr>
        <w:t xml:space="preserve">CMU, dont les orientations majeures gravitent autour du développement des mutuelles de santé et du renforcement des initiatives de gratuité entre autres. </w:t>
      </w:r>
    </w:p>
    <w:p w:rsidR="00074028" w:rsidRPr="003872DD" w:rsidRDefault="00074028" w:rsidP="00074028">
      <w:pPr>
        <w:spacing w:line="276" w:lineRule="auto"/>
        <w:jc w:val="both"/>
        <w:rPr>
          <w:rFonts w:cs="Times New Roman"/>
          <w:szCs w:val="24"/>
        </w:rPr>
      </w:pPr>
      <w:r w:rsidRPr="00300563">
        <w:rPr>
          <w:rFonts w:eastAsia="Calibri" w:cs="Times New Roman"/>
          <w:color w:val="000000" w:themeColor="text1"/>
          <w:spacing w:val="-3"/>
          <w:szCs w:val="24"/>
          <w:lang w:val="fr-CA" w:eastAsia="fr-FR"/>
        </w:rPr>
        <w:t xml:space="preserve">L’Agence de la CMU pour faciliter la gestion des initiatives de gratuité a décliné des procédures afin de permettre la mobilisation et l’utilisation des ressources publiques destinées à leur mise en œuvre. Le traitement des dossiers pour le remboursement des initiatives de gratuité implique, conformément </w:t>
      </w:r>
      <w:r>
        <w:rPr>
          <w:rFonts w:eastAsia="Calibri" w:cs="Times New Roman"/>
          <w:color w:val="000000" w:themeColor="text1"/>
          <w:spacing w:val="-3"/>
          <w:szCs w:val="24"/>
          <w:lang w:val="fr-CA" w:eastAsia="fr-FR"/>
        </w:rPr>
        <w:t>au manuel de procédures des initiatives de gratuité</w:t>
      </w:r>
      <w:r w:rsidRPr="00300563">
        <w:rPr>
          <w:rFonts w:eastAsia="Calibri" w:cs="Times New Roman"/>
          <w:color w:val="000000" w:themeColor="text1"/>
          <w:spacing w:val="-3"/>
          <w:szCs w:val="24"/>
          <w:lang w:val="fr-CA" w:eastAsia="fr-FR"/>
        </w:rPr>
        <w:t xml:space="preserve"> de l’Agence, un contrôle administratif et technique des documents justificatifs du</w:t>
      </w:r>
      <w:r w:rsidRPr="003872DD">
        <w:rPr>
          <w:rFonts w:cs="Times New Roman"/>
          <w:szCs w:val="24"/>
        </w:rPr>
        <w:t xml:space="preserve"> remboursement des prestations</w:t>
      </w:r>
      <w:r>
        <w:rPr>
          <w:rFonts w:cs="Times New Roman"/>
          <w:szCs w:val="24"/>
        </w:rPr>
        <w:t>.</w:t>
      </w:r>
      <w:r w:rsidRPr="003872DD">
        <w:rPr>
          <w:rFonts w:cs="Times New Roman"/>
          <w:szCs w:val="24"/>
        </w:rPr>
        <w:t xml:space="preserve"> Pour une mise en œuvre efficiente de cette fonction d’assistance médicale, l’Agence dispose au niveau de chacun des Service Régiona</w:t>
      </w:r>
      <w:r>
        <w:rPr>
          <w:rFonts w:cs="Times New Roman"/>
          <w:szCs w:val="24"/>
        </w:rPr>
        <w:t>ux</w:t>
      </w:r>
      <w:r w:rsidRPr="003872DD">
        <w:rPr>
          <w:rFonts w:cs="Times New Roman"/>
          <w:szCs w:val="24"/>
        </w:rPr>
        <w:t xml:space="preserve"> </w:t>
      </w:r>
      <w:r>
        <w:rPr>
          <w:rFonts w:cs="Times New Roman"/>
          <w:szCs w:val="24"/>
        </w:rPr>
        <w:t xml:space="preserve">d’une </w:t>
      </w:r>
      <w:r w:rsidRPr="003872DD">
        <w:rPr>
          <w:rFonts w:cs="Times New Roman"/>
          <w:szCs w:val="24"/>
        </w:rPr>
        <w:t>unité chargée de l’assistance médicale permet</w:t>
      </w:r>
      <w:r>
        <w:rPr>
          <w:rFonts w:cs="Times New Roman"/>
          <w:szCs w:val="24"/>
        </w:rPr>
        <w:t>tant ainsi</w:t>
      </w:r>
      <w:r w:rsidRPr="003872DD">
        <w:rPr>
          <w:rFonts w:cs="Times New Roman"/>
          <w:szCs w:val="24"/>
        </w:rPr>
        <w:t xml:space="preserve"> de décentraliser les services et d’accélérer le processus de traitement des factures émanant des structures de santé</w:t>
      </w:r>
      <w:r>
        <w:rPr>
          <w:rFonts w:cs="Times New Roman"/>
          <w:szCs w:val="24"/>
        </w:rPr>
        <w:t xml:space="preserve"> qui sont</w:t>
      </w:r>
      <w:r w:rsidRPr="003872DD">
        <w:rPr>
          <w:rFonts w:cs="Times New Roman"/>
          <w:szCs w:val="24"/>
        </w:rPr>
        <w:t xml:space="preserve"> sous la tutelle de la Région Médicale.</w:t>
      </w:r>
    </w:p>
    <w:p w:rsidR="00074028" w:rsidRDefault="00074028" w:rsidP="00074028">
      <w:pPr>
        <w:spacing w:before="240" w:line="276" w:lineRule="auto"/>
        <w:jc w:val="both"/>
        <w:rPr>
          <w:rFonts w:cs="Times New Roman"/>
          <w:szCs w:val="24"/>
        </w:rPr>
      </w:pPr>
      <w:r w:rsidRPr="00300563">
        <w:rPr>
          <w:rFonts w:cs="Times New Roman"/>
          <w:szCs w:val="24"/>
        </w:rPr>
        <w:t xml:space="preserve">L’Etat a ainsi impulsé le développement de plusieurs régimes de couverture au bénéfice de différents segments de la population. Plusieurs initiatives ont été lancées récemment pour étendre la couverture du risque maladie à l’ensemble de la population. Ces régimes sont répertoriés dans le plan stratégique de développement de la CMU </w:t>
      </w:r>
      <w:r>
        <w:rPr>
          <w:rFonts w:cs="Times New Roman"/>
          <w:szCs w:val="24"/>
        </w:rPr>
        <w:t xml:space="preserve">2013-2017 </w:t>
      </w:r>
      <w:r w:rsidRPr="00300563">
        <w:rPr>
          <w:rFonts w:cs="Times New Roman"/>
          <w:szCs w:val="24"/>
        </w:rPr>
        <w:t>à travers ces différents axes dont les initiatives de gratuité pour les enfants âgés de moins 5 ans</w:t>
      </w:r>
      <w:r w:rsidRPr="00401196">
        <w:rPr>
          <w:rFonts w:cs="Times New Roman"/>
          <w:szCs w:val="24"/>
        </w:rPr>
        <w:t xml:space="preserve"> et le plan Sésame pour les </w:t>
      </w:r>
      <w:r>
        <w:rPr>
          <w:rFonts w:cs="Times New Roman"/>
          <w:szCs w:val="24"/>
        </w:rPr>
        <w:t>personnes</w:t>
      </w:r>
      <w:r w:rsidRPr="00401196">
        <w:rPr>
          <w:rFonts w:cs="Times New Roman"/>
          <w:szCs w:val="24"/>
        </w:rPr>
        <w:t xml:space="preserve"> âgé</w:t>
      </w:r>
      <w:r>
        <w:rPr>
          <w:rFonts w:cs="Times New Roman"/>
          <w:szCs w:val="24"/>
        </w:rPr>
        <w:t>e</w:t>
      </w:r>
      <w:r w:rsidRPr="00401196">
        <w:rPr>
          <w:rFonts w:cs="Times New Roman"/>
          <w:szCs w:val="24"/>
        </w:rPr>
        <w:t>s de 60 ans</w:t>
      </w:r>
      <w:r w:rsidRPr="009674E5">
        <w:rPr>
          <w:rFonts w:cs="Times New Roman"/>
          <w:szCs w:val="24"/>
        </w:rPr>
        <w:t xml:space="preserve"> </w:t>
      </w:r>
      <w:r>
        <w:rPr>
          <w:rFonts w:cs="Times New Roman"/>
          <w:szCs w:val="24"/>
        </w:rPr>
        <w:t xml:space="preserve">et </w:t>
      </w:r>
      <w:r w:rsidRPr="00401196">
        <w:rPr>
          <w:rFonts w:cs="Times New Roman"/>
          <w:szCs w:val="24"/>
        </w:rPr>
        <w:t xml:space="preserve">plus. </w:t>
      </w:r>
    </w:p>
    <w:p w:rsidR="00074028" w:rsidRPr="00401196" w:rsidRDefault="00074028" w:rsidP="00074028">
      <w:pPr>
        <w:spacing w:before="240" w:line="276" w:lineRule="auto"/>
        <w:jc w:val="both"/>
        <w:rPr>
          <w:rFonts w:cs="Times New Roman"/>
          <w:szCs w:val="24"/>
        </w:rPr>
      </w:pPr>
      <w:r>
        <w:rPr>
          <w:rFonts w:cs="Times New Roman"/>
          <w:szCs w:val="24"/>
        </w:rPr>
        <w:t>En 2016, les cas pris en charge dans le cadre des initiatives de gratuité, sont ainsi répartis.</w:t>
      </w:r>
    </w:p>
    <w:p w:rsidR="00074028" w:rsidRDefault="00074028" w:rsidP="00074028">
      <w:pPr>
        <w:spacing w:before="240" w:line="276" w:lineRule="auto"/>
        <w:jc w:val="both"/>
        <w:rPr>
          <w:rFonts w:cs="Times New Roman"/>
          <w:b/>
          <w:bCs/>
          <w:szCs w:val="24"/>
        </w:rPr>
      </w:pPr>
    </w:p>
    <w:p w:rsidR="00074028" w:rsidRDefault="00074028" w:rsidP="00074028">
      <w:pPr>
        <w:spacing w:before="240" w:line="276" w:lineRule="auto"/>
        <w:jc w:val="both"/>
        <w:rPr>
          <w:rFonts w:cs="Times New Roman"/>
          <w:b/>
          <w:bCs/>
          <w:szCs w:val="24"/>
        </w:rPr>
      </w:pPr>
    </w:p>
    <w:p w:rsidR="00074028" w:rsidRDefault="00074028" w:rsidP="00074028">
      <w:pPr>
        <w:spacing w:before="240" w:line="276" w:lineRule="auto"/>
        <w:jc w:val="both"/>
        <w:rPr>
          <w:rFonts w:cs="Times New Roman"/>
          <w:b/>
          <w:bCs/>
          <w:szCs w:val="24"/>
        </w:rPr>
      </w:pPr>
    </w:p>
    <w:p w:rsidR="00074028" w:rsidRPr="004E30B5" w:rsidRDefault="00074028" w:rsidP="00074028">
      <w:pPr>
        <w:pStyle w:val="Caption"/>
        <w:jc w:val="center"/>
        <w:rPr>
          <w:sz w:val="24"/>
          <w:szCs w:val="24"/>
        </w:rPr>
      </w:pPr>
      <w:bookmarkStart w:id="2" w:name="_Toc516495133"/>
      <w:r w:rsidRPr="004E30B5">
        <w:rPr>
          <w:sz w:val="24"/>
          <w:szCs w:val="24"/>
          <w:u w:val="single"/>
        </w:rPr>
        <w:lastRenderedPageBreak/>
        <w:t xml:space="preserve">Tableau </w:t>
      </w:r>
      <w:r w:rsidRPr="004E30B5">
        <w:rPr>
          <w:sz w:val="24"/>
          <w:szCs w:val="24"/>
          <w:u w:val="single"/>
        </w:rPr>
        <w:fldChar w:fldCharType="begin"/>
      </w:r>
      <w:r w:rsidRPr="004E30B5">
        <w:rPr>
          <w:sz w:val="24"/>
          <w:szCs w:val="24"/>
          <w:u w:val="single"/>
        </w:rPr>
        <w:instrText xml:space="preserve"> SEQ Tableau \* ARABIC </w:instrText>
      </w:r>
      <w:r w:rsidRPr="004E30B5">
        <w:rPr>
          <w:sz w:val="24"/>
          <w:szCs w:val="24"/>
          <w:u w:val="single"/>
        </w:rPr>
        <w:fldChar w:fldCharType="separate"/>
      </w:r>
      <w:r>
        <w:rPr>
          <w:noProof/>
          <w:sz w:val="24"/>
          <w:szCs w:val="24"/>
          <w:u w:val="single"/>
        </w:rPr>
        <w:t>1</w:t>
      </w:r>
      <w:r w:rsidRPr="004E30B5">
        <w:rPr>
          <w:sz w:val="24"/>
          <w:szCs w:val="24"/>
          <w:u w:val="single"/>
        </w:rPr>
        <w:fldChar w:fldCharType="end"/>
      </w:r>
      <w:r w:rsidRPr="004E30B5">
        <w:rPr>
          <w:sz w:val="24"/>
          <w:szCs w:val="24"/>
        </w:rPr>
        <w:t xml:space="preserve"> – Répartition des cas pris en charge en 2016 dans le cadre des initiatives de gratuité</w:t>
      </w:r>
      <w:bookmarkEnd w:id="2"/>
    </w:p>
    <w:tbl>
      <w:tblPr>
        <w:tblStyle w:val="TableGrid"/>
        <w:tblW w:w="9069" w:type="dxa"/>
        <w:jc w:val="center"/>
        <w:tblLook w:val="04A0" w:firstRow="1" w:lastRow="0" w:firstColumn="1" w:lastColumn="0" w:noHBand="0" w:noVBand="1"/>
      </w:tblPr>
      <w:tblGrid>
        <w:gridCol w:w="7096"/>
        <w:gridCol w:w="1973"/>
      </w:tblGrid>
      <w:tr w:rsidR="00074028" w:rsidRPr="00401196" w:rsidTr="00074028">
        <w:trPr>
          <w:trHeight w:hRule="exact" w:val="539"/>
          <w:jc w:val="center"/>
        </w:trPr>
        <w:tc>
          <w:tcPr>
            <w:tcW w:w="7096" w:type="dxa"/>
            <w:vAlign w:val="center"/>
          </w:tcPr>
          <w:p w:rsidR="00074028" w:rsidRPr="00401196" w:rsidRDefault="00074028" w:rsidP="00074028">
            <w:pPr>
              <w:spacing w:before="240" w:after="160" w:line="276" w:lineRule="auto"/>
              <w:jc w:val="both"/>
              <w:rPr>
                <w:rFonts w:eastAsiaTheme="majorEastAsia" w:cs="Times New Roman"/>
                <w:color w:val="1F4D78" w:themeColor="accent1" w:themeShade="7F"/>
                <w:szCs w:val="24"/>
              </w:rPr>
            </w:pPr>
            <w:r w:rsidRPr="00401196">
              <w:rPr>
                <w:rFonts w:cs="Times New Roman"/>
                <w:bCs/>
                <w:szCs w:val="24"/>
              </w:rPr>
              <w:t>Cas d'enfants malades de 0 à 5 ans</w:t>
            </w:r>
          </w:p>
        </w:tc>
        <w:tc>
          <w:tcPr>
            <w:tcW w:w="1973" w:type="dxa"/>
            <w:vAlign w:val="center"/>
          </w:tcPr>
          <w:p w:rsidR="00074028" w:rsidRPr="00401196" w:rsidRDefault="00074028" w:rsidP="00074028">
            <w:pPr>
              <w:spacing w:before="240" w:after="160" w:line="276" w:lineRule="auto"/>
              <w:jc w:val="right"/>
              <w:rPr>
                <w:rFonts w:eastAsiaTheme="majorEastAsia" w:cs="Times New Roman"/>
                <w:color w:val="1F4D78" w:themeColor="accent1" w:themeShade="7F"/>
                <w:szCs w:val="24"/>
              </w:rPr>
            </w:pPr>
            <w:r w:rsidRPr="00401196">
              <w:rPr>
                <w:rFonts w:cs="Times New Roman"/>
                <w:bCs/>
                <w:szCs w:val="24"/>
              </w:rPr>
              <w:t>2.697.309</w:t>
            </w:r>
          </w:p>
        </w:tc>
      </w:tr>
      <w:tr w:rsidR="00074028" w:rsidRPr="00401196" w:rsidTr="00074028">
        <w:trPr>
          <w:trHeight w:hRule="exact" w:val="539"/>
          <w:jc w:val="center"/>
        </w:trPr>
        <w:tc>
          <w:tcPr>
            <w:tcW w:w="7096" w:type="dxa"/>
            <w:vAlign w:val="center"/>
          </w:tcPr>
          <w:p w:rsidR="00074028" w:rsidRPr="00401196" w:rsidRDefault="00074028" w:rsidP="00074028">
            <w:pPr>
              <w:spacing w:before="240" w:after="160" w:line="276" w:lineRule="auto"/>
              <w:jc w:val="both"/>
              <w:rPr>
                <w:rFonts w:eastAsiaTheme="majorEastAsia" w:cs="Times New Roman"/>
                <w:color w:val="1F4D78" w:themeColor="accent1" w:themeShade="7F"/>
                <w:szCs w:val="24"/>
              </w:rPr>
            </w:pPr>
            <w:r w:rsidRPr="00401196">
              <w:rPr>
                <w:rFonts w:cs="Times New Roman"/>
                <w:bCs/>
                <w:szCs w:val="24"/>
              </w:rPr>
              <w:t xml:space="preserve">Cas de Césarienne </w:t>
            </w:r>
          </w:p>
        </w:tc>
        <w:tc>
          <w:tcPr>
            <w:tcW w:w="1973" w:type="dxa"/>
            <w:vAlign w:val="center"/>
          </w:tcPr>
          <w:p w:rsidR="00074028" w:rsidRPr="00401196" w:rsidRDefault="00074028" w:rsidP="00074028">
            <w:pPr>
              <w:spacing w:before="240" w:after="160" w:line="276" w:lineRule="auto"/>
              <w:jc w:val="right"/>
              <w:rPr>
                <w:rFonts w:eastAsiaTheme="majorEastAsia" w:cs="Times New Roman"/>
                <w:color w:val="1F4D78" w:themeColor="accent1" w:themeShade="7F"/>
                <w:szCs w:val="24"/>
              </w:rPr>
            </w:pPr>
            <w:r w:rsidRPr="00401196">
              <w:rPr>
                <w:rFonts w:cs="Times New Roman"/>
                <w:bCs/>
                <w:szCs w:val="24"/>
              </w:rPr>
              <w:t>16.324</w:t>
            </w:r>
          </w:p>
        </w:tc>
      </w:tr>
      <w:tr w:rsidR="00074028" w:rsidRPr="00401196" w:rsidTr="00074028">
        <w:trPr>
          <w:trHeight w:hRule="exact" w:val="539"/>
          <w:jc w:val="center"/>
        </w:trPr>
        <w:tc>
          <w:tcPr>
            <w:tcW w:w="7096" w:type="dxa"/>
            <w:vAlign w:val="center"/>
          </w:tcPr>
          <w:p w:rsidR="00074028" w:rsidRPr="00401196" w:rsidRDefault="00074028" w:rsidP="00074028">
            <w:pPr>
              <w:spacing w:before="240" w:after="160" w:line="276" w:lineRule="auto"/>
              <w:jc w:val="both"/>
              <w:rPr>
                <w:rFonts w:eastAsiaTheme="majorEastAsia" w:cs="Times New Roman"/>
                <w:color w:val="1F4D78" w:themeColor="accent1" w:themeShade="7F"/>
                <w:szCs w:val="24"/>
              </w:rPr>
            </w:pPr>
            <w:r w:rsidRPr="00401196">
              <w:rPr>
                <w:rFonts w:cs="Times New Roman"/>
                <w:bCs/>
                <w:szCs w:val="24"/>
              </w:rPr>
              <w:t>Personnes âgées de 60 ans et plus</w:t>
            </w:r>
          </w:p>
        </w:tc>
        <w:tc>
          <w:tcPr>
            <w:tcW w:w="1973" w:type="dxa"/>
            <w:vAlign w:val="center"/>
          </w:tcPr>
          <w:p w:rsidR="00074028" w:rsidRPr="00401196" w:rsidRDefault="00074028" w:rsidP="00074028">
            <w:pPr>
              <w:spacing w:before="240" w:after="160" w:line="276" w:lineRule="auto"/>
              <w:jc w:val="right"/>
              <w:rPr>
                <w:rFonts w:eastAsiaTheme="majorEastAsia" w:cs="Times New Roman"/>
                <w:color w:val="1F4D78" w:themeColor="accent1" w:themeShade="7F"/>
                <w:szCs w:val="24"/>
              </w:rPr>
            </w:pPr>
            <w:r w:rsidRPr="00401196">
              <w:rPr>
                <w:rFonts w:cs="Times New Roman"/>
                <w:bCs/>
                <w:szCs w:val="24"/>
              </w:rPr>
              <w:t>127.879</w:t>
            </w:r>
          </w:p>
        </w:tc>
      </w:tr>
      <w:tr w:rsidR="00074028" w:rsidRPr="00401196" w:rsidTr="00074028">
        <w:trPr>
          <w:trHeight w:hRule="exact" w:val="539"/>
          <w:jc w:val="center"/>
        </w:trPr>
        <w:tc>
          <w:tcPr>
            <w:tcW w:w="7096" w:type="dxa"/>
            <w:vAlign w:val="center"/>
          </w:tcPr>
          <w:p w:rsidR="00074028" w:rsidRPr="00401196" w:rsidRDefault="00074028" w:rsidP="00074028">
            <w:pPr>
              <w:spacing w:before="240" w:after="160" w:line="276" w:lineRule="auto"/>
              <w:jc w:val="both"/>
              <w:rPr>
                <w:rFonts w:eastAsiaTheme="majorEastAsia" w:cs="Times New Roman"/>
                <w:color w:val="1F4D78" w:themeColor="accent1" w:themeShade="7F"/>
                <w:szCs w:val="24"/>
              </w:rPr>
            </w:pPr>
            <w:r w:rsidRPr="00401196">
              <w:rPr>
                <w:rFonts w:cs="Times New Roman"/>
                <w:bCs/>
                <w:szCs w:val="24"/>
              </w:rPr>
              <w:t>Malades dialysés  dans les structures publiques</w:t>
            </w:r>
          </w:p>
        </w:tc>
        <w:tc>
          <w:tcPr>
            <w:tcW w:w="1973" w:type="dxa"/>
            <w:vAlign w:val="center"/>
          </w:tcPr>
          <w:p w:rsidR="00074028" w:rsidRPr="00401196" w:rsidRDefault="00074028" w:rsidP="00074028">
            <w:pPr>
              <w:spacing w:before="240" w:after="160" w:line="276" w:lineRule="auto"/>
              <w:jc w:val="right"/>
              <w:rPr>
                <w:rFonts w:eastAsiaTheme="majorEastAsia" w:cs="Times New Roman"/>
                <w:color w:val="1F4D78" w:themeColor="accent1" w:themeShade="7F"/>
                <w:szCs w:val="24"/>
              </w:rPr>
            </w:pPr>
            <w:r w:rsidRPr="00401196">
              <w:rPr>
                <w:rFonts w:cs="Times New Roman"/>
                <w:bCs/>
                <w:szCs w:val="24"/>
              </w:rPr>
              <w:t>460</w:t>
            </w:r>
          </w:p>
        </w:tc>
      </w:tr>
      <w:tr w:rsidR="00074028" w:rsidRPr="00401196" w:rsidTr="00074028">
        <w:trPr>
          <w:trHeight w:hRule="exact" w:val="539"/>
          <w:jc w:val="center"/>
        </w:trPr>
        <w:tc>
          <w:tcPr>
            <w:tcW w:w="7096" w:type="dxa"/>
            <w:vAlign w:val="center"/>
          </w:tcPr>
          <w:p w:rsidR="00074028" w:rsidRPr="00401196" w:rsidRDefault="00074028" w:rsidP="00074028">
            <w:pPr>
              <w:spacing w:before="240" w:after="160" w:line="276" w:lineRule="auto"/>
              <w:jc w:val="both"/>
              <w:rPr>
                <w:rFonts w:eastAsiaTheme="majorEastAsia" w:cs="Times New Roman"/>
                <w:color w:val="1F4D78" w:themeColor="accent1" w:themeShade="7F"/>
                <w:szCs w:val="24"/>
              </w:rPr>
            </w:pPr>
            <w:r w:rsidRPr="00401196">
              <w:rPr>
                <w:rFonts w:cs="Times New Roman"/>
                <w:bCs/>
                <w:szCs w:val="24"/>
              </w:rPr>
              <w:t xml:space="preserve">Malades dialysés dans les  structures privées </w:t>
            </w:r>
          </w:p>
        </w:tc>
        <w:tc>
          <w:tcPr>
            <w:tcW w:w="1973" w:type="dxa"/>
            <w:vAlign w:val="center"/>
          </w:tcPr>
          <w:p w:rsidR="00074028" w:rsidRPr="00401196" w:rsidRDefault="00074028" w:rsidP="00074028">
            <w:pPr>
              <w:spacing w:before="240" w:after="160" w:line="276" w:lineRule="auto"/>
              <w:jc w:val="right"/>
              <w:rPr>
                <w:rFonts w:eastAsiaTheme="majorEastAsia" w:cs="Times New Roman"/>
                <w:color w:val="1F4D78" w:themeColor="accent1" w:themeShade="7F"/>
                <w:szCs w:val="24"/>
              </w:rPr>
            </w:pPr>
            <w:r w:rsidRPr="00401196">
              <w:rPr>
                <w:rFonts w:cs="Times New Roman"/>
                <w:bCs/>
                <w:szCs w:val="24"/>
              </w:rPr>
              <w:t>73</w:t>
            </w:r>
          </w:p>
        </w:tc>
      </w:tr>
    </w:tbl>
    <w:p w:rsidR="00074028" w:rsidRPr="00401196" w:rsidRDefault="00074028" w:rsidP="00074028">
      <w:pPr>
        <w:spacing w:before="240" w:line="276" w:lineRule="auto"/>
        <w:jc w:val="both"/>
        <w:rPr>
          <w:rFonts w:cs="Times New Roman"/>
          <w:b/>
          <w:bCs/>
          <w:szCs w:val="24"/>
        </w:rPr>
      </w:pPr>
      <w:r w:rsidRPr="00401196">
        <w:rPr>
          <w:rFonts w:cs="Times New Roman"/>
          <w:szCs w:val="24"/>
        </w:rPr>
        <w:t>Durant les exercices 2016 et 2017, l’estimation des dépenses pour la prise en charge de ces initiatives a permis de relever certaines informations financi</w:t>
      </w:r>
      <w:r>
        <w:rPr>
          <w:rFonts w:cs="Times New Roman"/>
          <w:szCs w:val="24"/>
        </w:rPr>
        <w:t>ères</w:t>
      </w:r>
      <w:r w:rsidRPr="00401196">
        <w:rPr>
          <w:rFonts w:cs="Times New Roman"/>
          <w:szCs w:val="24"/>
        </w:rPr>
        <w:t xml:space="preserve">. En effet, les remboursements des prestations de service de santé facturées durant la période d’août 2015 à décembre 2016 pour les enfants âgés de moins de 5 ans sont évalués à </w:t>
      </w:r>
      <w:r w:rsidRPr="00401196">
        <w:rPr>
          <w:rFonts w:cs="Times New Roman"/>
          <w:bCs/>
          <w:szCs w:val="24"/>
        </w:rPr>
        <w:t xml:space="preserve">6.142.550.380 </w:t>
      </w:r>
      <w:r>
        <w:rPr>
          <w:rFonts w:cs="Times New Roman"/>
          <w:bCs/>
          <w:szCs w:val="24"/>
        </w:rPr>
        <w:t>FCFA</w:t>
      </w:r>
      <w:r w:rsidRPr="00401196">
        <w:rPr>
          <w:rFonts w:cs="Times New Roman"/>
          <w:bCs/>
          <w:szCs w:val="24"/>
        </w:rPr>
        <w:t xml:space="preserve"> et pour le Plan Sésame de 2.904.977.394 </w:t>
      </w:r>
      <w:r>
        <w:rPr>
          <w:rFonts w:cs="Times New Roman"/>
          <w:bCs/>
          <w:szCs w:val="24"/>
        </w:rPr>
        <w:t>FCFA</w:t>
      </w:r>
      <w:r w:rsidRPr="00401196">
        <w:rPr>
          <w:rFonts w:cs="Times New Roman"/>
          <w:bCs/>
          <w:szCs w:val="24"/>
        </w:rPr>
        <w:t xml:space="preserve"> soit un montant total de 9.047.527.774</w:t>
      </w:r>
      <w:r>
        <w:rPr>
          <w:rFonts w:cs="Times New Roman"/>
          <w:bCs/>
          <w:szCs w:val="24"/>
        </w:rPr>
        <w:t xml:space="preserve"> </w:t>
      </w:r>
      <w:r w:rsidRPr="00401196">
        <w:rPr>
          <w:rFonts w:cs="Times New Roman"/>
          <w:bCs/>
          <w:szCs w:val="24"/>
        </w:rPr>
        <w:t>FCFA.</w:t>
      </w:r>
      <w:r w:rsidRPr="00401196">
        <w:rPr>
          <w:rFonts w:cs="Times New Roman"/>
          <w:b/>
          <w:bCs/>
          <w:szCs w:val="24"/>
        </w:rPr>
        <w:t xml:space="preserve"> </w:t>
      </w:r>
    </w:p>
    <w:p w:rsidR="00074028" w:rsidRPr="00894FDC" w:rsidRDefault="00074028" w:rsidP="00074028">
      <w:pPr>
        <w:spacing w:line="276" w:lineRule="auto"/>
        <w:jc w:val="both"/>
        <w:rPr>
          <w:rFonts w:cs="Times New Roman"/>
          <w:b/>
          <w:bCs/>
          <w:szCs w:val="24"/>
        </w:rPr>
      </w:pPr>
      <w:r>
        <w:rPr>
          <w:rFonts w:cs="Times New Roman"/>
          <w:bCs/>
          <w:szCs w:val="24"/>
        </w:rPr>
        <w:t xml:space="preserve">Concernant </w:t>
      </w:r>
      <w:r w:rsidRPr="003872DD">
        <w:rPr>
          <w:rFonts w:cs="Times New Roman"/>
          <w:bCs/>
          <w:szCs w:val="24"/>
        </w:rPr>
        <w:t xml:space="preserve">l’exercice </w:t>
      </w:r>
      <w:r>
        <w:rPr>
          <w:rFonts w:cs="Times New Roman"/>
          <w:bCs/>
          <w:szCs w:val="24"/>
        </w:rPr>
        <w:t xml:space="preserve">de 2017, </w:t>
      </w:r>
      <w:r w:rsidRPr="003872DD">
        <w:rPr>
          <w:rFonts w:cs="Times New Roman"/>
          <w:bCs/>
          <w:szCs w:val="24"/>
        </w:rPr>
        <w:t xml:space="preserve">le financement se présente comme suit </w:t>
      </w:r>
      <w:r>
        <w:rPr>
          <w:rFonts w:cs="Times New Roman"/>
          <w:bCs/>
          <w:szCs w:val="24"/>
        </w:rPr>
        <w:t>durant le premier semestre.</w:t>
      </w:r>
    </w:p>
    <w:p w:rsidR="00074028" w:rsidRPr="00401196" w:rsidRDefault="00074028" w:rsidP="00074028">
      <w:pPr>
        <w:spacing w:before="240" w:line="276" w:lineRule="auto"/>
        <w:jc w:val="center"/>
        <w:rPr>
          <w:rFonts w:cs="Times New Roman"/>
          <w:b/>
          <w:bCs/>
          <w:szCs w:val="24"/>
        </w:rPr>
      </w:pPr>
      <w:r w:rsidRPr="00401196">
        <w:rPr>
          <w:rFonts w:cs="Times New Roman"/>
          <w:b/>
          <w:bCs/>
          <w:noProof/>
          <w:szCs w:val="24"/>
          <w:lang w:val="en-US"/>
        </w:rPr>
        <w:drawing>
          <wp:inline distT="0" distB="0" distL="0" distR="0" wp14:anchorId="0D77D4B9" wp14:editId="4928787A">
            <wp:extent cx="5826125" cy="2265625"/>
            <wp:effectExtent l="0" t="0" r="3175" b="1905"/>
            <wp:docPr id="2" name="Graphique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074028" w:rsidRPr="004E30B5" w:rsidRDefault="00074028" w:rsidP="00074028">
      <w:pPr>
        <w:pStyle w:val="Caption"/>
        <w:jc w:val="center"/>
        <w:rPr>
          <w:rFonts w:cs="Times New Roman"/>
          <w:sz w:val="24"/>
          <w:szCs w:val="24"/>
        </w:rPr>
      </w:pPr>
      <w:bookmarkStart w:id="3" w:name="_Toc379588081"/>
      <w:r w:rsidRPr="004E30B5">
        <w:rPr>
          <w:sz w:val="24"/>
          <w:szCs w:val="24"/>
          <w:u w:val="single"/>
        </w:rPr>
        <w:t xml:space="preserve">Figure </w:t>
      </w:r>
      <w:r w:rsidRPr="004E30B5">
        <w:rPr>
          <w:sz w:val="24"/>
          <w:szCs w:val="24"/>
        </w:rPr>
        <w:t>Répartition des coûts de prise en charge des initiatives de gratuité</w:t>
      </w:r>
      <w:bookmarkEnd w:id="3"/>
      <w:r w:rsidRPr="004E30B5">
        <w:rPr>
          <w:sz w:val="24"/>
          <w:szCs w:val="24"/>
        </w:rPr>
        <w:t xml:space="preserve"> au 1</w:t>
      </w:r>
      <w:r w:rsidRPr="004E30B5">
        <w:rPr>
          <w:sz w:val="24"/>
          <w:szCs w:val="24"/>
          <w:vertAlign w:val="superscript"/>
        </w:rPr>
        <w:t>er</w:t>
      </w:r>
      <w:r w:rsidRPr="004E30B5">
        <w:rPr>
          <w:sz w:val="24"/>
          <w:szCs w:val="24"/>
        </w:rPr>
        <w:t xml:space="preserve"> semestre 2017</w:t>
      </w:r>
    </w:p>
    <w:p w:rsidR="00074028" w:rsidRPr="00401196" w:rsidRDefault="00074028" w:rsidP="00074028">
      <w:pPr>
        <w:spacing w:before="240" w:line="276" w:lineRule="auto"/>
        <w:jc w:val="both"/>
        <w:rPr>
          <w:rFonts w:cs="Times New Roman"/>
          <w:bCs/>
          <w:szCs w:val="24"/>
        </w:rPr>
      </w:pPr>
      <w:r w:rsidRPr="00401196">
        <w:rPr>
          <w:rFonts w:cs="Times New Roman"/>
          <w:szCs w:val="24"/>
        </w:rPr>
        <w:t xml:space="preserve">En plus du coût </w:t>
      </w:r>
      <w:r>
        <w:rPr>
          <w:rFonts w:cs="Times New Roman"/>
          <w:szCs w:val="24"/>
        </w:rPr>
        <w:t xml:space="preserve">élevé </w:t>
      </w:r>
      <w:r w:rsidRPr="00401196">
        <w:rPr>
          <w:rFonts w:cs="Times New Roman"/>
          <w:szCs w:val="24"/>
        </w:rPr>
        <w:t>de la prise en charge</w:t>
      </w:r>
      <w:r>
        <w:rPr>
          <w:rFonts w:cs="Times New Roman"/>
          <w:szCs w:val="24"/>
        </w:rPr>
        <w:t xml:space="preserve"> des enfants âgés de moins de 5 ans</w:t>
      </w:r>
      <w:r w:rsidRPr="00401196">
        <w:rPr>
          <w:rFonts w:cs="Times New Roman"/>
          <w:szCs w:val="24"/>
        </w:rPr>
        <w:t>, d’autres difficultés sont noté</w:t>
      </w:r>
      <w:r>
        <w:rPr>
          <w:rFonts w:cs="Times New Roman"/>
          <w:szCs w:val="24"/>
        </w:rPr>
        <w:t>e</w:t>
      </w:r>
      <w:r w:rsidRPr="00401196">
        <w:rPr>
          <w:rFonts w:cs="Times New Roman"/>
          <w:szCs w:val="24"/>
        </w:rPr>
        <w:t>s notamment (i) le r</w:t>
      </w:r>
      <w:r w:rsidRPr="00401196">
        <w:rPr>
          <w:rFonts w:cs="Times New Roman"/>
          <w:bCs/>
          <w:szCs w:val="24"/>
        </w:rPr>
        <w:t>etard de transmission des factures, (ii) l</w:t>
      </w:r>
      <w:r>
        <w:rPr>
          <w:rFonts w:cs="Times New Roman"/>
          <w:bCs/>
          <w:szCs w:val="24"/>
        </w:rPr>
        <w:t>’in</w:t>
      </w:r>
      <w:r w:rsidRPr="00401196">
        <w:rPr>
          <w:rFonts w:cs="Times New Roman"/>
          <w:bCs/>
          <w:szCs w:val="24"/>
        </w:rPr>
        <w:t xml:space="preserve">complétude des demandes de remboursement, (iii) la non effectivité de la fourniture de prestations facturées, (iv) la non harmonisation des procédures et (v) l’allongement des délais de paiement. </w:t>
      </w:r>
    </w:p>
    <w:p w:rsidR="00074028" w:rsidRPr="00652EA4" w:rsidRDefault="00074028" w:rsidP="00074028">
      <w:pPr>
        <w:spacing w:line="276" w:lineRule="auto"/>
        <w:jc w:val="both"/>
        <w:rPr>
          <w:rFonts w:cs="Times New Roman"/>
          <w:bCs/>
          <w:szCs w:val="24"/>
        </w:rPr>
      </w:pPr>
      <w:r w:rsidRPr="00401196">
        <w:rPr>
          <w:rFonts w:cs="Times New Roman"/>
          <w:bCs/>
          <w:szCs w:val="24"/>
        </w:rPr>
        <w:t>Dans l’optique de renforcer les dispositifs de prise en charge de ces cibles et en même temps de réduire l’ardoise financière, l’Agence de la</w:t>
      </w:r>
      <w:r>
        <w:rPr>
          <w:rFonts w:cs="Times New Roman"/>
          <w:bCs/>
          <w:szCs w:val="24"/>
        </w:rPr>
        <w:t xml:space="preserve"> Couverture Maladie Universelle</w:t>
      </w:r>
      <w:r w:rsidRPr="00401196">
        <w:rPr>
          <w:rFonts w:cs="Times New Roman"/>
          <w:bCs/>
          <w:szCs w:val="24"/>
        </w:rPr>
        <w:t xml:space="preserve"> a lancé la réflexion consistant à revoir les modalités de prise en charge de ces cibles. </w:t>
      </w:r>
      <w:r>
        <w:rPr>
          <w:rFonts w:cs="Times New Roman"/>
          <w:bCs/>
          <w:szCs w:val="24"/>
        </w:rPr>
        <w:t>Ainsi</w:t>
      </w:r>
      <w:r w:rsidRPr="00401196">
        <w:rPr>
          <w:rFonts w:cs="Times New Roman"/>
          <w:bCs/>
          <w:szCs w:val="24"/>
        </w:rPr>
        <w:t xml:space="preserve">, elle envisage l’option assurantielle à travers leur affiliation dans des systèmes d’assurance maladie communautaire existants. Compte tenu de l’envergure d’une telle option, une phase pilote sera engagée avec le MSAS et les autres parties prenantes. </w:t>
      </w:r>
    </w:p>
    <w:p w:rsidR="00074028" w:rsidRPr="00F5748C" w:rsidRDefault="00074028" w:rsidP="00074028">
      <w:pPr>
        <w:pStyle w:val="Heading2"/>
        <w:ind w:left="426"/>
      </w:pPr>
      <w:bookmarkStart w:id="4" w:name="_Toc516651519"/>
      <w:r w:rsidRPr="00F5748C">
        <w:lastRenderedPageBreak/>
        <w:t>Présentation de l’Initiative de gratuité des enfants âgés de moins de 5 ans</w:t>
      </w:r>
      <w:bookmarkEnd w:id="4"/>
    </w:p>
    <w:p w:rsidR="00074028" w:rsidRPr="00401196" w:rsidRDefault="00074028" w:rsidP="00074028">
      <w:pPr>
        <w:spacing w:after="0" w:line="276" w:lineRule="auto"/>
        <w:contextualSpacing/>
        <w:jc w:val="both"/>
        <w:rPr>
          <w:rFonts w:cs="Times New Roman"/>
          <w:bCs/>
          <w:szCs w:val="24"/>
        </w:rPr>
      </w:pPr>
      <w:r w:rsidRPr="00401196">
        <w:rPr>
          <w:rFonts w:cs="Times New Roman"/>
          <w:bCs/>
          <w:szCs w:val="24"/>
        </w:rPr>
        <w:t xml:space="preserve">L’initiative </w:t>
      </w:r>
      <w:r>
        <w:rPr>
          <w:rFonts w:cs="Times New Roman"/>
          <w:bCs/>
          <w:szCs w:val="24"/>
        </w:rPr>
        <w:t>de</w:t>
      </w:r>
      <w:r w:rsidRPr="00401196">
        <w:rPr>
          <w:rFonts w:cs="Times New Roman"/>
          <w:bCs/>
          <w:szCs w:val="24"/>
        </w:rPr>
        <w:t xml:space="preserve"> gratuité des</w:t>
      </w:r>
      <w:r>
        <w:rPr>
          <w:rFonts w:cs="Times New Roman"/>
          <w:bCs/>
          <w:szCs w:val="24"/>
        </w:rPr>
        <w:t xml:space="preserve"> soins de santé de l’enfant âgé</w:t>
      </w:r>
      <w:r w:rsidRPr="00401196">
        <w:rPr>
          <w:rFonts w:cs="Times New Roman"/>
          <w:bCs/>
          <w:szCs w:val="24"/>
        </w:rPr>
        <w:t xml:space="preserve"> de moins de cinq ans s’inscrit dans la volonté du Président de la République de faire de la Couverture Maladie Universelle une réalité au Sénégal. Aussi constitue</w:t>
      </w:r>
      <w:r>
        <w:rPr>
          <w:rFonts w:cs="Times New Roman"/>
          <w:bCs/>
          <w:szCs w:val="24"/>
        </w:rPr>
        <w:t>-t-</w:t>
      </w:r>
      <w:r w:rsidRPr="00401196">
        <w:rPr>
          <w:rFonts w:cs="Times New Roman"/>
          <w:bCs/>
          <w:szCs w:val="24"/>
        </w:rPr>
        <w:t>elle l’un des axes stratégiques du Plan de Développement de l’Agence de la Couverture Maladie Universelle 2017-2021.</w:t>
      </w:r>
    </w:p>
    <w:p w:rsidR="00074028" w:rsidRPr="00401196" w:rsidRDefault="00074028" w:rsidP="00074028">
      <w:pPr>
        <w:spacing w:after="0" w:line="276" w:lineRule="auto"/>
        <w:jc w:val="both"/>
        <w:rPr>
          <w:rFonts w:cs="Times New Roman"/>
          <w:bCs/>
          <w:szCs w:val="24"/>
        </w:rPr>
      </w:pPr>
      <w:r w:rsidRPr="00401196">
        <w:rPr>
          <w:rFonts w:cs="Times New Roman"/>
          <w:bCs/>
          <w:szCs w:val="24"/>
        </w:rPr>
        <w:t xml:space="preserve">Le but de l’initiative </w:t>
      </w:r>
      <w:r>
        <w:rPr>
          <w:rFonts w:cs="Times New Roman"/>
          <w:bCs/>
          <w:szCs w:val="24"/>
        </w:rPr>
        <w:t>de</w:t>
      </w:r>
      <w:r w:rsidRPr="00401196">
        <w:rPr>
          <w:rFonts w:cs="Times New Roman"/>
          <w:bCs/>
          <w:szCs w:val="24"/>
        </w:rPr>
        <w:t xml:space="preserve"> gratuité des soins de l’enfant de moins de cinq ans est de contribuer à l’atteinte des ODD (cible 3).</w:t>
      </w:r>
    </w:p>
    <w:p w:rsidR="00074028" w:rsidRDefault="00074028" w:rsidP="00074028">
      <w:pPr>
        <w:spacing w:after="0" w:line="276" w:lineRule="auto"/>
        <w:jc w:val="both"/>
        <w:rPr>
          <w:rFonts w:cs="Times New Roman"/>
          <w:bCs/>
          <w:szCs w:val="24"/>
        </w:rPr>
      </w:pPr>
      <w:r w:rsidRPr="00401196">
        <w:rPr>
          <w:rFonts w:cs="Times New Roman"/>
          <w:bCs/>
          <w:szCs w:val="24"/>
        </w:rPr>
        <w:t xml:space="preserve">L’objectif est d’assurer la prise en charge médicale gratuite des affections de l’enfant âgé de moins de 5 ans à tous les niveaux de la pyramide sanitaire. L’essentiel de la mortalité infanto-juvénile est lié aux affections suivantes : </w:t>
      </w:r>
      <w:r w:rsidRPr="00EA47AF">
        <w:rPr>
          <w:bCs/>
        </w:rPr>
        <w:t>asphyxie du nouveau-né</w:t>
      </w:r>
      <w:r>
        <w:rPr>
          <w:bCs/>
        </w:rPr>
        <w:t>,</w:t>
      </w:r>
      <w:r w:rsidRPr="00ED436C">
        <w:rPr>
          <w:bCs/>
        </w:rPr>
        <w:t xml:space="preserve"> </w:t>
      </w:r>
      <w:r w:rsidRPr="00401196">
        <w:rPr>
          <w:bCs/>
        </w:rPr>
        <w:t>affections néonatales</w:t>
      </w:r>
      <w:r>
        <w:rPr>
          <w:bCs/>
        </w:rPr>
        <w:t>,</w:t>
      </w:r>
      <w:r w:rsidRPr="00401196">
        <w:rPr>
          <w:bCs/>
        </w:rPr>
        <w:t> faibles poids à la naissance/prématuré</w:t>
      </w:r>
      <w:r>
        <w:rPr>
          <w:bCs/>
        </w:rPr>
        <w:t>,</w:t>
      </w:r>
      <w:r w:rsidRPr="00401196">
        <w:rPr>
          <w:bCs/>
        </w:rPr>
        <w:t> infections Respiratoires Aigües (IRA)</w:t>
      </w:r>
      <w:r>
        <w:rPr>
          <w:bCs/>
        </w:rPr>
        <w:t>,</w:t>
      </w:r>
      <w:r w:rsidRPr="00401196">
        <w:rPr>
          <w:bCs/>
        </w:rPr>
        <w:t> diarrhée</w:t>
      </w:r>
      <w:r>
        <w:rPr>
          <w:bCs/>
        </w:rPr>
        <w:t>,</w:t>
      </w:r>
      <w:r w:rsidRPr="00401196">
        <w:rPr>
          <w:bCs/>
        </w:rPr>
        <w:t> malnutrition</w:t>
      </w:r>
      <w:r>
        <w:rPr>
          <w:bCs/>
        </w:rPr>
        <w:t>,</w:t>
      </w:r>
      <w:r w:rsidRPr="00401196">
        <w:rPr>
          <w:bCs/>
        </w:rPr>
        <w:t> anémies</w:t>
      </w:r>
      <w:r>
        <w:rPr>
          <w:bCs/>
        </w:rPr>
        <w:t>,</w:t>
      </w:r>
      <w:r w:rsidRPr="00401196">
        <w:rPr>
          <w:bCs/>
        </w:rPr>
        <w:t> paludisme</w:t>
      </w:r>
      <w:r>
        <w:rPr>
          <w:bCs/>
        </w:rPr>
        <w:t xml:space="preserve"> etc.</w:t>
      </w:r>
    </w:p>
    <w:p w:rsidR="00074028" w:rsidRDefault="00074028" w:rsidP="00074028">
      <w:pPr>
        <w:spacing w:after="0" w:line="276" w:lineRule="auto"/>
        <w:contextualSpacing/>
        <w:jc w:val="both"/>
        <w:rPr>
          <w:rFonts w:cs="Times New Roman"/>
          <w:bCs/>
          <w:szCs w:val="24"/>
        </w:rPr>
      </w:pPr>
      <w:r w:rsidRPr="00401196">
        <w:rPr>
          <w:rFonts w:cs="Times New Roman"/>
          <w:bCs/>
          <w:szCs w:val="24"/>
        </w:rPr>
        <w:t xml:space="preserve">La démarche conceptuelle s’est appuyée sur la </w:t>
      </w:r>
      <w:r>
        <w:rPr>
          <w:rFonts w:cs="Times New Roman"/>
          <w:bCs/>
          <w:szCs w:val="24"/>
        </w:rPr>
        <w:t>P</w:t>
      </w:r>
      <w:r w:rsidRPr="00401196">
        <w:rPr>
          <w:rFonts w:cs="Times New Roman"/>
          <w:bCs/>
          <w:szCs w:val="24"/>
        </w:rPr>
        <w:t>rise en Charge Intégrée des Maladies de l’Enfance (PCIME)</w:t>
      </w:r>
      <w:r>
        <w:rPr>
          <w:rFonts w:cs="Times New Roman"/>
          <w:bCs/>
          <w:szCs w:val="24"/>
        </w:rPr>
        <w:t>.</w:t>
      </w:r>
    </w:p>
    <w:p w:rsidR="00074028" w:rsidRPr="00401196" w:rsidRDefault="00074028" w:rsidP="00074028">
      <w:pPr>
        <w:spacing w:after="0" w:line="276" w:lineRule="auto"/>
        <w:contextualSpacing/>
        <w:jc w:val="both"/>
        <w:rPr>
          <w:rFonts w:cs="Times New Roman"/>
          <w:bCs/>
          <w:szCs w:val="24"/>
        </w:rPr>
      </w:pPr>
    </w:p>
    <w:p w:rsidR="00074028" w:rsidRPr="00401196" w:rsidRDefault="00074028" w:rsidP="00074028">
      <w:pPr>
        <w:spacing w:after="0" w:line="276" w:lineRule="auto"/>
        <w:contextualSpacing/>
        <w:jc w:val="both"/>
        <w:rPr>
          <w:rFonts w:cs="Times New Roman"/>
          <w:bCs/>
          <w:szCs w:val="24"/>
        </w:rPr>
      </w:pPr>
      <w:r w:rsidRPr="00401196">
        <w:rPr>
          <w:rFonts w:cs="Times New Roman"/>
          <w:bCs/>
          <w:szCs w:val="24"/>
        </w:rPr>
        <w:t>La première phase a démarré en octobre 2013 avec comme paquet :</w:t>
      </w:r>
    </w:p>
    <w:p w:rsidR="00074028" w:rsidRPr="006B6596" w:rsidRDefault="00074028" w:rsidP="00074028">
      <w:pPr>
        <w:pStyle w:val="ListParagraph"/>
        <w:numPr>
          <w:ilvl w:val="0"/>
          <w:numId w:val="9"/>
        </w:numPr>
        <w:spacing w:line="276" w:lineRule="auto"/>
        <w:jc w:val="both"/>
        <w:rPr>
          <w:rFonts w:eastAsiaTheme="minorHAnsi"/>
          <w:bCs/>
          <w:highlight w:val="yellow"/>
          <w:lang w:eastAsia="en-US"/>
        </w:rPr>
      </w:pPr>
      <w:r w:rsidRPr="006B6596">
        <w:rPr>
          <w:rFonts w:eastAsiaTheme="minorHAnsi"/>
          <w:bCs/>
          <w:highlight w:val="yellow"/>
          <w:lang w:eastAsia="en-US"/>
        </w:rPr>
        <w:t>Au niveau poste de santé (PS) : consultation et vaccination ;</w:t>
      </w:r>
    </w:p>
    <w:p w:rsidR="00074028" w:rsidRPr="006B6596" w:rsidRDefault="00074028" w:rsidP="00074028">
      <w:pPr>
        <w:pStyle w:val="ListParagraph"/>
        <w:numPr>
          <w:ilvl w:val="0"/>
          <w:numId w:val="9"/>
        </w:numPr>
        <w:spacing w:line="276" w:lineRule="auto"/>
        <w:jc w:val="both"/>
        <w:rPr>
          <w:rFonts w:eastAsiaTheme="minorHAnsi"/>
          <w:bCs/>
          <w:highlight w:val="yellow"/>
          <w:lang w:eastAsia="en-US"/>
        </w:rPr>
      </w:pPr>
      <w:r w:rsidRPr="006B6596">
        <w:rPr>
          <w:rFonts w:eastAsiaTheme="minorHAnsi"/>
          <w:bCs/>
          <w:highlight w:val="yellow"/>
          <w:lang w:eastAsia="en-US"/>
        </w:rPr>
        <w:t>Au niveau centre de santé (CS) : consultation, vaccination, et hospitalisation d’une durée maximale de sept jours ;</w:t>
      </w:r>
    </w:p>
    <w:p w:rsidR="00074028" w:rsidRPr="006B6596" w:rsidRDefault="00074028" w:rsidP="00074028">
      <w:pPr>
        <w:pStyle w:val="ListParagraph"/>
        <w:numPr>
          <w:ilvl w:val="0"/>
          <w:numId w:val="9"/>
        </w:numPr>
        <w:spacing w:line="276" w:lineRule="auto"/>
        <w:jc w:val="both"/>
        <w:rPr>
          <w:rFonts w:eastAsiaTheme="minorHAnsi"/>
          <w:bCs/>
          <w:highlight w:val="yellow"/>
          <w:lang w:eastAsia="en-US"/>
        </w:rPr>
      </w:pPr>
      <w:r w:rsidRPr="006B6596">
        <w:rPr>
          <w:rFonts w:eastAsiaTheme="minorHAnsi"/>
          <w:bCs/>
          <w:highlight w:val="yellow"/>
          <w:lang w:eastAsia="en-US"/>
        </w:rPr>
        <w:t>Au niveau établissement de santé public (EPS) : consultation en urgences et cas référés.</w:t>
      </w:r>
    </w:p>
    <w:p w:rsidR="00074028" w:rsidRDefault="00074028" w:rsidP="00074028">
      <w:pPr>
        <w:spacing w:after="0" w:line="276" w:lineRule="auto"/>
        <w:contextualSpacing/>
        <w:jc w:val="both"/>
        <w:rPr>
          <w:rFonts w:cs="Times New Roman"/>
          <w:bCs/>
          <w:szCs w:val="24"/>
        </w:rPr>
      </w:pPr>
    </w:p>
    <w:p w:rsidR="00074028" w:rsidRPr="00401196" w:rsidRDefault="00074028" w:rsidP="00074028">
      <w:pPr>
        <w:spacing w:after="0" w:line="276" w:lineRule="auto"/>
        <w:contextualSpacing/>
        <w:jc w:val="both"/>
        <w:rPr>
          <w:rFonts w:cs="Times New Roman"/>
          <w:bCs/>
          <w:szCs w:val="24"/>
        </w:rPr>
      </w:pPr>
      <w:r w:rsidRPr="00401196">
        <w:rPr>
          <w:rFonts w:cs="Times New Roman"/>
          <w:bCs/>
          <w:szCs w:val="24"/>
        </w:rPr>
        <w:t>Depuis janvier 2014, la deuxième phase de la gratuité est entamée avec élargissement du paquet aux médicaments génériques (IB</w:t>
      </w:r>
      <w:r>
        <w:rPr>
          <w:rStyle w:val="FootnoteReference"/>
          <w:bCs/>
        </w:rPr>
        <w:footnoteReference w:id="1"/>
      </w:r>
      <w:r w:rsidRPr="00401196">
        <w:rPr>
          <w:rFonts w:cs="Times New Roman"/>
          <w:bCs/>
          <w:szCs w:val="24"/>
        </w:rPr>
        <w:t xml:space="preserve">) et adoption d’un système de remboursement forfaitaire. </w:t>
      </w:r>
    </w:p>
    <w:p w:rsidR="00074028" w:rsidRPr="00F07122" w:rsidRDefault="00074028" w:rsidP="00074028">
      <w:pPr>
        <w:pStyle w:val="ListParagraph"/>
        <w:numPr>
          <w:ilvl w:val="0"/>
          <w:numId w:val="10"/>
        </w:numPr>
        <w:spacing w:line="276" w:lineRule="auto"/>
        <w:jc w:val="both"/>
        <w:rPr>
          <w:rFonts w:eastAsiaTheme="minorHAnsi"/>
          <w:bCs/>
          <w:lang w:eastAsia="en-US"/>
        </w:rPr>
      </w:pPr>
      <w:r w:rsidRPr="00401196">
        <w:rPr>
          <w:rFonts w:eastAsiaTheme="minorHAnsi"/>
          <w:bCs/>
          <w:lang w:eastAsia="en-US"/>
        </w:rPr>
        <w:t>Au niveau poste de santé : </w:t>
      </w:r>
      <w:r>
        <w:rPr>
          <w:rFonts w:eastAsiaTheme="minorHAnsi"/>
          <w:bCs/>
          <w:lang w:eastAsia="en-US"/>
        </w:rPr>
        <w:t xml:space="preserve">le </w:t>
      </w:r>
      <w:r w:rsidRPr="00401196">
        <w:rPr>
          <w:rFonts w:eastAsiaTheme="minorHAnsi"/>
          <w:bCs/>
          <w:lang w:eastAsia="en-US"/>
        </w:rPr>
        <w:t xml:space="preserve">remboursement </w:t>
      </w:r>
      <w:r>
        <w:rPr>
          <w:rFonts w:eastAsiaTheme="minorHAnsi"/>
          <w:bCs/>
          <w:lang w:eastAsia="en-US"/>
        </w:rPr>
        <w:t xml:space="preserve">est effectué </w:t>
      </w:r>
      <w:r w:rsidRPr="00401196">
        <w:rPr>
          <w:rFonts w:eastAsiaTheme="minorHAnsi"/>
          <w:bCs/>
          <w:lang w:eastAsia="en-US"/>
        </w:rPr>
        <w:t xml:space="preserve">par épisode de prise en charge </w:t>
      </w:r>
      <w:r>
        <w:rPr>
          <w:rFonts w:eastAsiaTheme="minorHAnsi"/>
          <w:bCs/>
          <w:lang w:eastAsia="en-US"/>
        </w:rPr>
        <w:t xml:space="preserve">à hauteur de </w:t>
      </w:r>
      <w:r w:rsidRPr="00401196">
        <w:rPr>
          <w:rFonts w:eastAsiaTheme="minorHAnsi"/>
          <w:bCs/>
          <w:lang w:eastAsia="en-US"/>
        </w:rPr>
        <w:t>1</w:t>
      </w:r>
      <w:r>
        <w:rPr>
          <w:rFonts w:eastAsiaTheme="minorHAnsi"/>
          <w:bCs/>
          <w:lang w:eastAsia="en-US"/>
        </w:rPr>
        <w:t xml:space="preserve"> </w:t>
      </w:r>
      <w:r w:rsidRPr="00401196">
        <w:rPr>
          <w:rFonts w:eastAsiaTheme="minorHAnsi"/>
          <w:bCs/>
          <w:lang w:eastAsia="en-US"/>
        </w:rPr>
        <w:t>400 F CFA </w:t>
      </w:r>
      <w:r>
        <w:rPr>
          <w:rFonts w:eastAsiaTheme="minorHAnsi"/>
          <w:bCs/>
          <w:lang w:eastAsia="en-US"/>
        </w:rPr>
        <w:t xml:space="preserve">et le </w:t>
      </w:r>
      <w:r w:rsidRPr="00F07122">
        <w:rPr>
          <w:rFonts w:eastAsiaTheme="minorHAnsi"/>
          <w:bCs/>
          <w:lang w:eastAsia="en-US"/>
        </w:rPr>
        <w:t>forfait comprend la consultation, les médicaments IB et la vaccination ;</w:t>
      </w:r>
    </w:p>
    <w:p w:rsidR="00074028" w:rsidRPr="00F07122" w:rsidRDefault="00074028" w:rsidP="00074028">
      <w:pPr>
        <w:pStyle w:val="ListParagraph"/>
        <w:numPr>
          <w:ilvl w:val="0"/>
          <w:numId w:val="10"/>
        </w:numPr>
        <w:spacing w:line="276" w:lineRule="auto"/>
        <w:jc w:val="both"/>
        <w:rPr>
          <w:rFonts w:eastAsiaTheme="minorHAnsi"/>
          <w:bCs/>
          <w:lang w:eastAsia="en-US"/>
        </w:rPr>
      </w:pPr>
      <w:r w:rsidRPr="00F07122">
        <w:rPr>
          <w:rFonts w:eastAsiaTheme="minorHAnsi"/>
          <w:bCs/>
          <w:lang w:eastAsia="en-US"/>
        </w:rPr>
        <w:t xml:space="preserve">Au niveau centre de santé : le remboursement se fait aussi par épisode de prise en charge </w:t>
      </w:r>
      <w:r>
        <w:rPr>
          <w:rFonts w:eastAsiaTheme="minorHAnsi"/>
          <w:bCs/>
          <w:lang w:eastAsia="en-US"/>
        </w:rPr>
        <w:t xml:space="preserve">à raison de </w:t>
      </w:r>
      <w:r w:rsidRPr="00EA47AF">
        <w:rPr>
          <w:rFonts w:eastAsiaTheme="minorHAnsi"/>
          <w:bCs/>
          <w:lang w:eastAsia="en-US"/>
        </w:rPr>
        <w:t>4</w:t>
      </w:r>
      <w:r w:rsidRPr="00EF3D71">
        <w:rPr>
          <w:rFonts w:eastAsiaTheme="minorHAnsi"/>
          <w:bCs/>
          <w:lang w:eastAsia="en-US"/>
        </w:rPr>
        <w:t>500 F CFA </w:t>
      </w:r>
      <w:r w:rsidRPr="00335811">
        <w:rPr>
          <w:rFonts w:eastAsiaTheme="minorHAnsi"/>
          <w:bCs/>
          <w:lang w:eastAsia="en-US"/>
        </w:rPr>
        <w:t>et le</w:t>
      </w:r>
      <w:r w:rsidRPr="00F07122">
        <w:rPr>
          <w:rFonts w:eastAsiaTheme="minorHAnsi"/>
          <w:bCs/>
          <w:lang w:eastAsia="en-US"/>
        </w:rPr>
        <w:t xml:space="preserve"> forfait comprend la consultation, l’hospitalisation et les médicaments IB et la</w:t>
      </w:r>
      <w:r>
        <w:rPr>
          <w:rFonts w:eastAsiaTheme="minorHAnsi"/>
          <w:bCs/>
          <w:lang w:eastAsia="en-US"/>
        </w:rPr>
        <w:t xml:space="preserve"> </w:t>
      </w:r>
      <w:r w:rsidRPr="00F07122">
        <w:rPr>
          <w:rFonts w:eastAsiaTheme="minorHAnsi"/>
          <w:bCs/>
          <w:lang w:eastAsia="en-US"/>
        </w:rPr>
        <w:t>vaccination ;</w:t>
      </w:r>
    </w:p>
    <w:p w:rsidR="00074028" w:rsidRPr="00401196" w:rsidRDefault="00074028" w:rsidP="00074028">
      <w:pPr>
        <w:pStyle w:val="ListParagraph"/>
        <w:numPr>
          <w:ilvl w:val="0"/>
          <w:numId w:val="10"/>
        </w:numPr>
        <w:spacing w:line="276" w:lineRule="auto"/>
        <w:jc w:val="both"/>
        <w:rPr>
          <w:rFonts w:eastAsiaTheme="minorHAnsi"/>
          <w:bCs/>
          <w:lang w:eastAsia="en-US"/>
        </w:rPr>
      </w:pPr>
      <w:r w:rsidRPr="00401196">
        <w:rPr>
          <w:rFonts w:eastAsiaTheme="minorHAnsi"/>
          <w:bCs/>
          <w:lang w:eastAsia="en-US"/>
        </w:rPr>
        <w:t xml:space="preserve">Au niveau hôpital : </w:t>
      </w:r>
      <w:r>
        <w:rPr>
          <w:rFonts w:eastAsiaTheme="minorHAnsi"/>
          <w:bCs/>
          <w:lang w:eastAsia="en-US"/>
        </w:rPr>
        <w:t xml:space="preserve">le remboursement concerne les </w:t>
      </w:r>
      <w:r w:rsidRPr="00401196">
        <w:rPr>
          <w:rFonts w:eastAsiaTheme="minorHAnsi"/>
          <w:bCs/>
          <w:lang w:eastAsia="en-US"/>
        </w:rPr>
        <w:t>consultation</w:t>
      </w:r>
      <w:r>
        <w:rPr>
          <w:rFonts w:eastAsiaTheme="minorHAnsi"/>
          <w:bCs/>
          <w:lang w:eastAsia="en-US"/>
        </w:rPr>
        <w:t>s</w:t>
      </w:r>
      <w:r w:rsidRPr="00401196">
        <w:rPr>
          <w:rFonts w:eastAsiaTheme="minorHAnsi"/>
          <w:bCs/>
          <w:lang w:eastAsia="en-US"/>
        </w:rPr>
        <w:t xml:space="preserve"> en urgences et </w:t>
      </w:r>
      <w:r>
        <w:rPr>
          <w:rFonts w:eastAsiaTheme="minorHAnsi"/>
          <w:bCs/>
          <w:lang w:eastAsia="en-US"/>
        </w:rPr>
        <w:t>les</w:t>
      </w:r>
      <w:r w:rsidRPr="00401196">
        <w:rPr>
          <w:rFonts w:eastAsiaTheme="minorHAnsi"/>
          <w:bCs/>
          <w:lang w:eastAsia="en-US"/>
        </w:rPr>
        <w:t xml:space="preserve"> cas référés</w:t>
      </w:r>
      <w:r>
        <w:rPr>
          <w:rFonts w:eastAsiaTheme="minorHAnsi"/>
          <w:bCs/>
          <w:lang w:eastAsia="en-US"/>
        </w:rPr>
        <w:t xml:space="preserve"> avec un n</w:t>
      </w:r>
      <w:r w:rsidRPr="00401196">
        <w:rPr>
          <w:rFonts w:eastAsiaTheme="minorHAnsi"/>
          <w:bCs/>
          <w:lang w:eastAsia="en-US"/>
        </w:rPr>
        <w:t>iveau de remboursement 2 000 F CFA.</w:t>
      </w:r>
    </w:p>
    <w:p w:rsidR="00074028" w:rsidRPr="00F07122" w:rsidRDefault="00074028" w:rsidP="00074028">
      <w:pPr>
        <w:spacing w:line="276" w:lineRule="auto"/>
        <w:jc w:val="both"/>
        <w:rPr>
          <w:rFonts w:cs="Times New Roman"/>
          <w:b/>
          <w:bCs/>
          <w:i/>
          <w:sz w:val="16"/>
          <w:szCs w:val="24"/>
        </w:rPr>
      </w:pPr>
    </w:p>
    <w:p w:rsidR="00074028" w:rsidRPr="003872DD" w:rsidRDefault="00074028" w:rsidP="00074028">
      <w:pPr>
        <w:pStyle w:val="Heading2"/>
      </w:pPr>
      <w:bookmarkStart w:id="5" w:name="_Toc516651520"/>
      <w:r w:rsidRPr="003872DD">
        <w:t xml:space="preserve">Les bénéficiaires de la gratuité des soins </w:t>
      </w:r>
      <w:r>
        <w:t>des</w:t>
      </w:r>
      <w:r w:rsidRPr="003872DD">
        <w:t xml:space="preserve"> enfants âgés de moins de cinq ans</w:t>
      </w:r>
      <w:bookmarkEnd w:id="5"/>
    </w:p>
    <w:p w:rsidR="00074028" w:rsidRDefault="00074028" w:rsidP="00074028">
      <w:pPr>
        <w:spacing w:after="0" w:line="276" w:lineRule="auto"/>
        <w:contextualSpacing/>
        <w:jc w:val="both"/>
        <w:rPr>
          <w:rFonts w:cs="Times New Roman"/>
          <w:szCs w:val="24"/>
          <w:lang w:val="fr-BE"/>
        </w:rPr>
      </w:pPr>
      <w:r w:rsidRPr="00401196">
        <w:rPr>
          <w:rFonts w:cs="Times New Roman"/>
          <w:bCs/>
          <w:szCs w:val="24"/>
        </w:rPr>
        <w:t>Les bénéficiaires de cette initiative sont les enfants âgés de moins de cinq (05) ans. Pour une meilleure identification de la cible, les documents suivants sont exigés</w:t>
      </w:r>
      <w:r>
        <w:rPr>
          <w:rFonts w:cs="Times New Roman"/>
          <w:bCs/>
          <w:szCs w:val="24"/>
        </w:rPr>
        <w:t xml:space="preserve"> </w:t>
      </w:r>
      <w:r w:rsidRPr="00401196">
        <w:rPr>
          <w:rFonts w:cs="Times New Roman"/>
          <w:bCs/>
          <w:szCs w:val="24"/>
        </w:rPr>
        <w:t>: carnet de santé, extrait de naissance ou tout autre acte d’état civil.</w:t>
      </w:r>
    </w:p>
    <w:p w:rsidR="00074028" w:rsidRPr="00D87238" w:rsidRDefault="00074028" w:rsidP="00074028">
      <w:pPr>
        <w:spacing w:line="276" w:lineRule="auto"/>
        <w:jc w:val="both"/>
        <w:rPr>
          <w:rFonts w:cs="Times New Roman"/>
          <w:szCs w:val="24"/>
          <w:lang w:val="fr-BE"/>
        </w:rPr>
      </w:pPr>
      <w:r w:rsidRPr="00972FEB">
        <w:rPr>
          <w:rFonts w:cs="Times New Roman"/>
          <w:szCs w:val="24"/>
          <w:lang w:val="fr-BE"/>
        </w:rPr>
        <w:t xml:space="preserve">En 2016, cette politique a permis de porter le </w:t>
      </w:r>
      <w:r w:rsidRPr="00972FEB">
        <w:rPr>
          <w:rFonts w:cs="Times New Roman"/>
          <w:szCs w:val="24"/>
        </w:rPr>
        <w:t xml:space="preserve">nombre de cas d’enfants âgés de moins de 5 ans pris en charge à </w:t>
      </w:r>
      <w:r w:rsidRPr="005C3B9D">
        <w:rPr>
          <w:rFonts w:eastAsia="Times New Roman" w:cs="Times New Roman"/>
          <w:color w:val="000000"/>
          <w:szCs w:val="24"/>
          <w:lang w:eastAsia="fr-BE"/>
        </w:rPr>
        <w:t xml:space="preserve">2.697.309. </w:t>
      </w:r>
      <w:r w:rsidRPr="005C3B9D">
        <w:rPr>
          <w:rFonts w:cs="Times New Roman"/>
          <w:szCs w:val="24"/>
          <w:lang w:val="fr-BE"/>
        </w:rPr>
        <w:t>Au premier trimestre de l</w:t>
      </w:r>
      <w:r w:rsidRPr="00DF1507">
        <w:rPr>
          <w:rFonts w:cs="Times New Roman"/>
          <w:szCs w:val="24"/>
          <w:lang w:val="fr-BE"/>
        </w:rPr>
        <w:t xml:space="preserve">’année 2017, le nombre de cas d’enfants de moins de cinq ans </w:t>
      </w:r>
      <w:r>
        <w:rPr>
          <w:rFonts w:cs="Times New Roman"/>
          <w:szCs w:val="24"/>
          <w:lang w:val="fr-BE"/>
        </w:rPr>
        <w:t xml:space="preserve">qui a </w:t>
      </w:r>
      <w:r w:rsidRPr="00DF1507">
        <w:rPr>
          <w:rFonts w:cs="Times New Roman"/>
          <w:szCs w:val="24"/>
          <w:lang w:val="fr-BE"/>
        </w:rPr>
        <w:t xml:space="preserve">été pris en charge dans le cadre de la CMU est estimé à </w:t>
      </w:r>
      <w:r w:rsidRPr="007C4534">
        <w:rPr>
          <w:rFonts w:cs="Times New Roman"/>
          <w:szCs w:val="24"/>
          <w:lang w:val="fr-BE"/>
        </w:rPr>
        <w:t xml:space="preserve">2.499.665 ce qui </w:t>
      </w:r>
      <w:r w:rsidRPr="006E5FC6">
        <w:rPr>
          <w:rFonts w:cs="Times New Roman"/>
          <w:szCs w:val="24"/>
          <w:lang w:val="fr-BE"/>
        </w:rPr>
        <w:t xml:space="preserve">met en relief la demande de soins croissante depuis la mise en œuvre de cette </w:t>
      </w:r>
      <w:r w:rsidRPr="00D87238">
        <w:rPr>
          <w:rFonts w:cs="Times New Roman"/>
          <w:szCs w:val="24"/>
          <w:lang w:val="fr-BE"/>
        </w:rPr>
        <w:t xml:space="preserve">initiative. </w:t>
      </w:r>
    </w:p>
    <w:p w:rsidR="00074028" w:rsidRDefault="00074028" w:rsidP="00074028">
      <w:pPr>
        <w:spacing w:line="276" w:lineRule="auto"/>
        <w:jc w:val="both"/>
        <w:rPr>
          <w:rFonts w:cs="Times New Roman"/>
          <w:szCs w:val="24"/>
          <w:lang w:val="fr-BE"/>
        </w:rPr>
      </w:pPr>
      <w:r w:rsidRPr="00C50AC6">
        <w:rPr>
          <w:rFonts w:cs="Times New Roman"/>
          <w:szCs w:val="24"/>
          <w:lang w:val="fr-BE"/>
        </w:rPr>
        <w:lastRenderedPageBreak/>
        <w:t>Les procédures administratives et financières actuellement utilisées dans le cadre de la mise en œuvre de cette initiative sont basées sur un mode de paiement par remboursement des prestations fournies aux patients</w:t>
      </w:r>
      <w:r>
        <w:rPr>
          <w:rFonts w:cs="Times New Roman"/>
          <w:szCs w:val="24"/>
          <w:lang w:val="fr-BE"/>
        </w:rPr>
        <w:t>.</w:t>
      </w:r>
      <w:r w:rsidRPr="00C50AC6">
        <w:rPr>
          <w:rFonts w:cs="Times New Roman"/>
          <w:szCs w:val="24"/>
          <w:lang w:val="fr-BE"/>
        </w:rPr>
        <w:t xml:space="preserve"> </w:t>
      </w:r>
    </w:p>
    <w:p w:rsidR="00074028" w:rsidRPr="003872DD" w:rsidRDefault="00074028" w:rsidP="00074028">
      <w:pPr>
        <w:spacing w:line="276" w:lineRule="auto"/>
        <w:jc w:val="both"/>
        <w:rPr>
          <w:rFonts w:cs="Times New Roman"/>
          <w:szCs w:val="24"/>
        </w:rPr>
      </w:pPr>
      <w:r>
        <w:rPr>
          <w:rFonts w:cs="Times New Roman"/>
          <w:szCs w:val="24"/>
          <w:lang w:val="fr-BE"/>
        </w:rPr>
        <w:t>Le remboursement des prestations se fait a</w:t>
      </w:r>
      <w:r w:rsidRPr="00C50AC6">
        <w:rPr>
          <w:rFonts w:cs="Times New Roman"/>
          <w:szCs w:val="24"/>
          <w:lang w:val="fr-BE"/>
        </w:rPr>
        <w:t xml:space="preserve">près réception de la situation globale de prise en charge accompagnée de toutes les pièces justificatives requises (les fiches individuelles de prise en charge et la facture récapitulative). Le processus de traitement de tous ces documents commence depuis le point de prestation (PS, CS et EPS) jusqu’aux services de l’Agence de la Couverture Maladie Universelle après une synthèse aux niveaux des Districts </w:t>
      </w:r>
      <w:r>
        <w:rPr>
          <w:rFonts w:cs="Times New Roman"/>
          <w:szCs w:val="24"/>
          <w:lang w:val="fr-BE"/>
        </w:rPr>
        <w:t xml:space="preserve">Sanitaires </w:t>
      </w:r>
      <w:r w:rsidRPr="00C50AC6">
        <w:rPr>
          <w:rFonts w:cs="Times New Roman"/>
          <w:szCs w:val="24"/>
          <w:lang w:val="fr-BE"/>
        </w:rPr>
        <w:t xml:space="preserve">et </w:t>
      </w:r>
      <w:r>
        <w:rPr>
          <w:rFonts w:cs="Times New Roman"/>
          <w:szCs w:val="24"/>
          <w:lang w:val="fr-BE"/>
        </w:rPr>
        <w:t xml:space="preserve">transmission à la </w:t>
      </w:r>
      <w:r w:rsidRPr="00C50AC6">
        <w:rPr>
          <w:rFonts w:cs="Times New Roman"/>
          <w:szCs w:val="24"/>
          <w:lang w:val="fr-BE"/>
        </w:rPr>
        <w:t xml:space="preserve">Région </w:t>
      </w:r>
      <w:r w:rsidRPr="005A6C33">
        <w:rPr>
          <w:rFonts w:cs="Times New Roman"/>
          <w:szCs w:val="24"/>
          <w:lang w:val="fr-BE"/>
        </w:rPr>
        <w:t>M</w:t>
      </w:r>
      <w:r w:rsidRPr="0075771F">
        <w:rPr>
          <w:rFonts w:cs="Times New Roman"/>
          <w:szCs w:val="24"/>
          <w:lang w:val="fr-BE"/>
        </w:rPr>
        <w:t xml:space="preserve">édicale. </w:t>
      </w:r>
    </w:p>
    <w:p w:rsidR="00074028" w:rsidRPr="003872DD" w:rsidRDefault="00074028" w:rsidP="00074028">
      <w:pPr>
        <w:spacing w:line="276" w:lineRule="auto"/>
        <w:jc w:val="both"/>
        <w:rPr>
          <w:rFonts w:cs="Times New Roman"/>
          <w:szCs w:val="24"/>
          <w:lang w:eastAsia="fr-BE"/>
        </w:rPr>
      </w:pPr>
      <w:r w:rsidRPr="003872DD">
        <w:rPr>
          <w:rFonts w:cs="Times New Roman"/>
          <w:szCs w:val="24"/>
        </w:rPr>
        <w:t xml:space="preserve">Toutes les initiatives pilotées par l’Agence CMU, sous l’égide du Ministère de la Santé et de l’Action Sociale, font intervenir plusieurs acteurs à savoir les autorités administratives, les élus  locaux (maire et président du conseil départemental), les Médecins Chefs de Région, les Chefs de Service Régional de l’Agence de la CMU, les </w:t>
      </w:r>
      <w:r>
        <w:rPr>
          <w:rFonts w:cs="Times New Roman"/>
          <w:szCs w:val="24"/>
        </w:rPr>
        <w:t>R</w:t>
      </w:r>
      <w:r w:rsidRPr="003872DD">
        <w:rPr>
          <w:rFonts w:cs="Times New Roman"/>
          <w:szCs w:val="24"/>
        </w:rPr>
        <w:t xml:space="preserve">esponsables des </w:t>
      </w:r>
      <w:r>
        <w:rPr>
          <w:rFonts w:cs="Times New Roman"/>
          <w:szCs w:val="24"/>
        </w:rPr>
        <w:t>U</w:t>
      </w:r>
      <w:r w:rsidRPr="003872DD">
        <w:rPr>
          <w:rFonts w:cs="Times New Roman"/>
          <w:szCs w:val="24"/>
        </w:rPr>
        <w:t>nités d’</w:t>
      </w:r>
      <w:r>
        <w:rPr>
          <w:rFonts w:cs="Times New Roman"/>
          <w:szCs w:val="24"/>
        </w:rPr>
        <w:t>A</w:t>
      </w:r>
      <w:r w:rsidRPr="003872DD">
        <w:rPr>
          <w:rFonts w:cs="Times New Roman"/>
          <w:szCs w:val="24"/>
        </w:rPr>
        <w:t xml:space="preserve">ssistance </w:t>
      </w:r>
      <w:r>
        <w:rPr>
          <w:rFonts w:cs="Times New Roman"/>
          <w:szCs w:val="24"/>
        </w:rPr>
        <w:t>M</w:t>
      </w:r>
      <w:r w:rsidRPr="003872DD">
        <w:rPr>
          <w:rFonts w:cs="Times New Roman"/>
          <w:szCs w:val="24"/>
        </w:rPr>
        <w:t>édicale, les Médecins Chefs de District, les Directeurs d’Hôpital</w:t>
      </w:r>
      <w:r>
        <w:rPr>
          <w:rFonts w:cs="Times New Roman"/>
          <w:szCs w:val="24"/>
        </w:rPr>
        <w:t xml:space="preserve"> les infirmiers chef de poste</w:t>
      </w:r>
      <w:r w:rsidRPr="003872DD">
        <w:rPr>
          <w:rFonts w:cs="Times New Roman"/>
          <w:szCs w:val="24"/>
        </w:rPr>
        <w:t>, les comités de gestion, les comités de santé et les Mutuelles de santé.</w:t>
      </w:r>
    </w:p>
    <w:p w:rsidR="00074028" w:rsidRDefault="00074028" w:rsidP="00074028">
      <w:pPr>
        <w:pStyle w:val="Heading2"/>
      </w:pPr>
      <w:bookmarkStart w:id="6" w:name="_Toc516651521"/>
      <w:r>
        <w:t>Les bénéficiaires du Programme National de Bourse de Sécurité Familiale</w:t>
      </w:r>
      <w:bookmarkEnd w:id="6"/>
      <w:r>
        <w:t xml:space="preserve"> </w:t>
      </w:r>
    </w:p>
    <w:p w:rsidR="00074028" w:rsidRPr="00B42D83" w:rsidRDefault="00074028" w:rsidP="00074028">
      <w:pPr>
        <w:spacing w:line="276" w:lineRule="auto"/>
        <w:jc w:val="both"/>
      </w:pPr>
      <w:r w:rsidRPr="00B42D83">
        <w:t>Le gouvernement du Sénégal dans le cadre de sa politique de protection sociale a mis en place le Programme National de Bourse de Sécurité Familiale (PNBSF) destiné aux ménages pauvres et vulnérables. Ledit programme a démarré en 2013 pour une durée de 5 ans et vise 400 000 ménages en 2018. Dans le cadre de leur prise en charge sanitaire, ces bénéficiaires déjà identifiés par la Délégation Générale à la Protection Sociale et à la Solidarité Nationale (DGPSN), sont enrôlés dans les mutuelles de s</w:t>
      </w:r>
      <w:r>
        <w:t xml:space="preserve">anté à base communautaire. </w:t>
      </w:r>
    </w:p>
    <w:p w:rsidR="00074028" w:rsidRPr="003872DD" w:rsidRDefault="00074028" w:rsidP="00074028">
      <w:pPr>
        <w:pStyle w:val="Heading2"/>
      </w:pPr>
      <w:bookmarkStart w:id="7" w:name="_Toc516651522"/>
      <w:r>
        <w:t>La g</w:t>
      </w:r>
      <w:r w:rsidRPr="003872DD">
        <w:t>estion des Mutuelles de santé</w:t>
      </w:r>
      <w:bookmarkEnd w:id="7"/>
    </w:p>
    <w:p w:rsidR="00074028" w:rsidRPr="003872DD" w:rsidRDefault="00074028" w:rsidP="00074028">
      <w:pPr>
        <w:spacing w:line="276" w:lineRule="auto"/>
        <w:jc w:val="both"/>
        <w:rPr>
          <w:rFonts w:cs="Times New Roman"/>
          <w:szCs w:val="24"/>
        </w:rPr>
      </w:pPr>
      <w:r w:rsidRPr="003872DD">
        <w:rPr>
          <w:rFonts w:cs="Times New Roman"/>
          <w:szCs w:val="24"/>
        </w:rPr>
        <w:t xml:space="preserve">Les mutuelles sociales, communément connues au Sénégal sous le nom de Mutuelles de santé, constituent un des leviers du dispositif de mise en œuvre de la CMU. </w:t>
      </w:r>
      <w:r>
        <w:rPr>
          <w:rFonts w:cs="Times New Roman"/>
          <w:szCs w:val="24"/>
        </w:rPr>
        <w:t>Ainsi se</w:t>
      </w:r>
      <w:r w:rsidRPr="003872DD">
        <w:rPr>
          <w:rFonts w:cs="Times New Roman"/>
          <w:szCs w:val="24"/>
        </w:rPr>
        <w:t xml:space="preserve"> pose</w:t>
      </w:r>
      <w:r>
        <w:rPr>
          <w:rFonts w:cs="Times New Roman"/>
          <w:szCs w:val="24"/>
        </w:rPr>
        <w:t>nt</w:t>
      </w:r>
      <w:r w:rsidRPr="003872DD">
        <w:rPr>
          <w:rFonts w:cs="Times New Roman"/>
          <w:szCs w:val="24"/>
        </w:rPr>
        <w:t xml:space="preserve"> avec acuité l’extension des mutuelles </w:t>
      </w:r>
      <w:r>
        <w:rPr>
          <w:rFonts w:cs="Times New Roman"/>
          <w:szCs w:val="24"/>
        </w:rPr>
        <w:t>de santé</w:t>
      </w:r>
      <w:r w:rsidRPr="003872DD">
        <w:rPr>
          <w:rFonts w:cs="Times New Roman"/>
          <w:szCs w:val="24"/>
        </w:rPr>
        <w:t xml:space="preserve"> </w:t>
      </w:r>
      <w:r>
        <w:rPr>
          <w:rFonts w:cs="Times New Roman"/>
          <w:szCs w:val="24"/>
        </w:rPr>
        <w:t xml:space="preserve">dans tous les départements du Sénégal pour couvrir notamment </w:t>
      </w:r>
      <w:r w:rsidRPr="003872DD">
        <w:rPr>
          <w:rFonts w:cs="Times New Roman"/>
          <w:szCs w:val="24"/>
        </w:rPr>
        <w:t>les couches sociales défavorisées</w:t>
      </w:r>
      <w:r>
        <w:rPr>
          <w:rFonts w:cs="Times New Roman"/>
          <w:szCs w:val="24"/>
        </w:rPr>
        <w:t xml:space="preserve"> d’une part, </w:t>
      </w:r>
      <w:r w:rsidRPr="003872DD">
        <w:rPr>
          <w:rFonts w:cs="Times New Roman"/>
          <w:szCs w:val="24"/>
        </w:rPr>
        <w:t xml:space="preserve">la professionnalisation de la gestion administrative et financière de ces mutuelles </w:t>
      </w:r>
      <w:r>
        <w:rPr>
          <w:rFonts w:cs="Times New Roman"/>
          <w:szCs w:val="24"/>
        </w:rPr>
        <w:t>de santé d’autre part</w:t>
      </w:r>
      <w:r w:rsidRPr="003872DD">
        <w:rPr>
          <w:rFonts w:cs="Times New Roman"/>
          <w:szCs w:val="24"/>
        </w:rPr>
        <w:t xml:space="preserve">. </w:t>
      </w:r>
      <w:r>
        <w:rPr>
          <w:rFonts w:cs="Times New Roman"/>
          <w:szCs w:val="24"/>
        </w:rPr>
        <w:t xml:space="preserve">Il faut noter que </w:t>
      </w:r>
      <w:r w:rsidRPr="003872DD">
        <w:rPr>
          <w:rFonts w:cs="Times New Roman"/>
          <w:szCs w:val="24"/>
        </w:rPr>
        <w:t xml:space="preserve">la mutualité sociale fait l’objet d’une législation et d’une réglementation au niveau national et communautaire à travers l’Union Economique et Monétaire Ouest Africaine (UEMOA). Au plan national, le Sénégal a pris la loi N° 2003- 14 du 4 Juin 2003 relative aux Mutuelles de santé et son décret d’application N° 2009-483 du 27 Avril 2009. </w:t>
      </w:r>
    </w:p>
    <w:p w:rsidR="00074028" w:rsidRPr="00F07122" w:rsidRDefault="00074028" w:rsidP="00074028">
      <w:pPr>
        <w:spacing w:line="276" w:lineRule="auto"/>
        <w:jc w:val="both"/>
      </w:pPr>
      <w:r w:rsidRPr="003872DD">
        <w:rPr>
          <w:rFonts w:cs="Times New Roman"/>
          <w:szCs w:val="24"/>
        </w:rPr>
        <w:t>Au plan communautaire, l’UEMOA a pris des règlements dont notamment ceux N°7/2009/UEMOA du 27 Avril 2009 relatif aux mutuelles sociales et N°3/2012/UEMOA instituant le Plan Comptable des Mutuelles Sociales (PCMS) dont l’UEMOA a recommandé l’application à partir du 1</w:t>
      </w:r>
      <w:r w:rsidRPr="003872DD">
        <w:rPr>
          <w:rFonts w:cs="Times New Roman"/>
          <w:szCs w:val="24"/>
          <w:vertAlign w:val="superscript"/>
        </w:rPr>
        <w:t xml:space="preserve">er </w:t>
      </w:r>
      <w:r w:rsidRPr="003872DD">
        <w:rPr>
          <w:rFonts w:cs="Times New Roman"/>
          <w:szCs w:val="24"/>
        </w:rPr>
        <w:t>janvier 2014.</w:t>
      </w:r>
    </w:p>
    <w:p w:rsidR="00074028" w:rsidRDefault="00074028" w:rsidP="00074028">
      <w:pPr>
        <w:pStyle w:val="NoSpacing"/>
        <w:spacing w:line="276" w:lineRule="auto"/>
        <w:jc w:val="both"/>
        <w:rPr>
          <w:rFonts w:ascii="Times New Roman" w:hAnsi="Times New Roman" w:cs="Times New Roman"/>
          <w:sz w:val="24"/>
          <w:szCs w:val="24"/>
        </w:rPr>
      </w:pPr>
      <w:r w:rsidRPr="003872DD">
        <w:rPr>
          <w:rFonts w:ascii="Times New Roman" w:hAnsi="Times New Roman" w:cs="Times New Roman"/>
          <w:bCs/>
          <w:sz w:val="24"/>
          <w:szCs w:val="24"/>
        </w:rPr>
        <w:t xml:space="preserve">C’est dans ce contexte que le Ministère de la Santé et de l’Action Sociale, à travers d’abord la Cellule d’Appui à la CMU (CACMU) et aujourd’hui l’Agence de la CMU, a élaboré un </w:t>
      </w:r>
      <w:r w:rsidRPr="003872DD">
        <w:rPr>
          <w:rFonts w:ascii="Times New Roman" w:hAnsi="Times New Roman" w:cs="Times New Roman"/>
          <w:bCs/>
          <w:iCs/>
          <w:sz w:val="24"/>
          <w:szCs w:val="24"/>
        </w:rPr>
        <w:t xml:space="preserve">manuel de procédures administratives, financières et comptables adapté </w:t>
      </w:r>
      <w:r w:rsidRPr="003872DD">
        <w:rPr>
          <w:rFonts w:ascii="Times New Roman" w:hAnsi="Times New Roman" w:cs="Times New Roman"/>
          <w:sz w:val="24"/>
          <w:szCs w:val="24"/>
        </w:rPr>
        <w:t xml:space="preserve">aux fonctions et activités des Mutuelles de santé et des Unions de Mutuelles de santé (départementales, régionales et nationales). </w:t>
      </w:r>
    </w:p>
    <w:p w:rsidR="00074028" w:rsidRPr="005A6C33" w:rsidRDefault="00074028" w:rsidP="00074028">
      <w:pPr>
        <w:pStyle w:val="NoSpacing"/>
        <w:spacing w:line="276" w:lineRule="auto"/>
        <w:jc w:val="both"/>
        <w:rPr>
          <w:rFonts w:ascii="Times New Roman" w:hAnsi="Times New Roman" w:cs="Times New Roman"/>
          <w:color w:val="000000"/>
          <w:sz w:val="24"/>
          <w:szCs w:val="24"/>
        </w:rPr>
      </w:pPr>
    </w:p>
    <w:p w:rsidR="00074028" w:rsidRDefault="00074028" w:rsidP="00074028">
      <w:pPr>
        <w:pStyle w:val="NoSpacing"/>
        <w:spacing w:line="276" w:lineRule="auto"/>
        <w:jc w:val="both"/>
        <w:rPr>
          <w:rFonts w:ascii="Times New Roman" w:hAnsi="Times New Roman" w:cs="Times New Roman"/>
          <w:color w:val="000000"/>
          <w:sz w:val="24"/>
          <w:szCs w:val="24"/>
        </w:rPr>
      </w:pPr>
      <w:r w:rsidRPr="003872DD">
        <w:rPr>
          <w:rFonts w:ascii="Times New Roman" w:hAnsi="Times New Roman" w:cs="Times New Roman"/>
          <w:color w:val="000000"/>
          <w:sz w:val="24"/>
          <w:szCs w:val="24"/>
        </w:rPr>
        <w:t xml:space="preserve">Les personnes vulnérables, dont principalement les bénéficiaires du Programme National de Bourse de Sécurité Familiale (PNBSF) et </w:t>
      </w:r>
      <w:r>
        <w:rPr>
          <w:rFonts w:ascii="Times New Roman" w:hAnsi="Times New Roman" w:cs="Times New Roman"/>
          <w:color w:val="000000"/>
          <w:sz w:val="24"/>
          <w:szCs w:val="24"/>
        </w:rPr>
        <w:t>des détenteurs</w:t>
      </w:r>
      <w:r w:rsidRPr="003872DD">
        <w:rPr>
          <w:rFonts w:ascii="Times New Roman" w:hAnsi="Times New Roman" w:cs="Times New Roman"/>
          <w:color w:val="000000"/>
          <w:sz w:val="24"/>
          <w:szCs w:val="24"/>
        </w:rPr>
        <w:t xml:space="preserve"> de la Carte d’égalité des Chances (CEC), au nombre </w:t>
      </w:r>
      <w:r>
        <w:rPr>
          <w:rFonts w:ascii="Times New Roman" w:hAnsi="Times New Roman" w:cs="Times New Roman"/>
          <w:color w:val="000000"/>
          <w:sz w:val="24"/>
          <w:szCs w:val="24"/>
        </w:rPr>
        <w:t xml:space="preserve">de </w:t>
      </w:r>
      <w:r w:rsidRPr="0039061E">
        <w:rPr>
          <w:rFonts w:ascii="Times New Roman" w:hAnsi="Times New Roman" w:cs="Times New Roman"/>
          <w:color w:val="000000"/>
          <w:sz w:val="24"/>
          <w:szCs w:val="24"/>
        </w:rPr>
        <w:t xml:space="preserve">1.500.134 </w:t>
      </w:r>
      <w:r>
        <w:rPr>
          <w:rFonts w:ascii="Times New Roman" w:hAnsi="Times New Roman" w:cs="Times New Roman"/>
          <w:color w:val="000000"/>
          <w:sz w:val="24"/>
          <w:szCs w:val="24"/>
        </w:rPr>
        <w:t>sont</w:t>
      </w:r>
      <w:r w:rsidRPr="0039061E">
        <w:rPr>
          <w:rFonts w:ascii="Times New Roman" w:hAnsi="Times New Roman" w:cs="Times New Roman"/>
          <w:color w:val="000000"/>
          <w:sz w:val="24"/>
          <w:szCs w:val="24"/>
        </w:rPr>
        <w:t xml:space="preserve"> enrôlés</w:t>
      </w:r>
      <w:r>
        <w:rPr>
          <w:rFonts w:ascii="Times New Roman" w:hAnsi="Times New Roman" w:cs="Times New Roman"/>
          <w:color w:val="000000"/>
          <w:sz w:val="24"/>
          <w:szCs w:val="24"/>
        </w:rPr>
        <w:t>. Les</w:t>
      </w:r>
      <w:r w:rsidRPr="0039061E">
        <w:rPr>
          <w:rFonts w:ascii="Times New Roman" w:hAnsi="Times New Roman" w:cs="Times New Roman"/>
          <w:color w:val="000000"/>
          <w:sz w:val="24"/>
          <w:szCs w:val="24"/>
        </w:rPr>
        <w:t xml:space="preserve"> bénéficiaires</w:t>
      </w:r>
      <w:r>
        <w:rPr>
          <w:rFonts w:ascii="Times New Roman" w:hAnsi="Times New Roman" w:cs="Times New Roman"/>
          <w:color w:val="000000"/>
          <w:sz w:val="24"/>
          <w:szCs w:val="24"/>
        </w:rPr>
        <w:t xml:space="preserve"> de </w:t>
      </w:r>
      <w:r w:rsidRPr="0039061E">
        <w:rPr>
          <w:rFonts w:ascii="Times New Roman" w:hAnsi="Times New Roman" w:cs="Times New Roman"/>
          <w:color w:val="000000"/>
          <w:sz w:val="24"/>
          <w:szCs w:val="24"/>
        </w:rPr>
        <w:t xml:space="preserve">PNBSF de la quatrième génération </w:t>
      </w:r>
      <w:r>
        <w:rPr>
          <w:rFonts w:ascii="Times New Roman" w:hAnsi="Times New Roman" w:cs="Times New Roman"/>
          <w:color w:val="000000"/>
          <w:sz w:val="24"/>
          <w:szCs w:val="24"/>
        </w:rPr>
        <w:t>au nombre</w:t>
      </w:r>
      <w:r w:rsidRPr="0039061E">
        <w:rPr>
          <w:rFonts w:ascii="Times New Roman" w:hAnsi="Times New Roman" w:cs="Times New Roman"/>
          <w:color w:val="000000"/>
          <w:sz w:val="24"/>
          <w:szCs w:val="24"/>
        </w:rPr>
        <w:t xml:space="preserve"> 1.185.</w:t>
      </w:r>
      <w:r>
        <w:rPr>
          <w:rFonts w:ascii="Times New Roman" w:hAnsi="Times New Roman" w:cs="Times New Roman"/>
          <w:color w:val="000000"/>
          <w:sz w:val="24"/>
          <w:szCs w:val="24"/>
        </w:rPr>
        <w:t>396</w:t>
      </w:r>
      <w:r w:rsidRPr="0039061E">
        <w:rPr>
          <w:rFonts w:ascii="Times New Roman" w:hAnsi="Times New Roman" w:cs="Times New Roman"/>
          <w:color w:val="000000"/>
          <w:sz w:val="24"/>
          <w:szCs w:val="24"/>
        </w:rPr>
        <w:t xml:space="preserve"> </w:t>
      </w:r>
      <w:r>
        <w:rPr>
          <w:rFonts w:ascii="Times New Roman" w:hAnsi="Times New Roman" w:cs="Times New Roman"/>
          <w:color w:val="000000"/>
          <w:sz w:val="24"/>
          <w:szCs w:val="24"/>
        </w:rPr>
        <w:t>et les 18 360 titulaires de la carte d’égalité des chances sont en cours d’enrôlement</w:t>
      </w:r>
      <w:r w:rsidRPr="0039061E">
        <w:rPr>
          <w:rFonts w:ascii="Times New Roman" w:hAnsi="Times New Roman" w:cs="Times New Roman"/>
          <w:color w:val="000000"/>
          <w:sz w:val="24"/>
          <w:szCs w:val="24"/>
        </w:rPr>
        <w:t>.</w:t>
      </w:r>
    </w:p>
    <w:p w:rsidR="00074028" w:rsidRPr="0039061E" w:rsidRDefault="00074028" w:rsidP="00074028">
      <w:pPr>
        <w:pStyle w:val="NoSpacing"/>
        <w:spacing w:line="276" w:lineRule="auto"/>
        <w:jc w:val="both"/>
        <w:rPr>
          <w:rFonts w:ascii="Times New Roman" w:hAnsi="Times New Roman" w:cs="Times New Roman"/>
          <w:color w:val="000000"/>
          <w:sz w:val="24"/>
          <w:szCs w:val="24"/>
        </w:rPr>
      </w:pPr>
    </w:p>
    <w:p w:rsidR="00074028" w:rsidRPr="0039061E" w:rsidRDefault="00074028" w:rsidP="00074028">
      <w:pPr>
        <w:pStyle w:val="NoSpacing"/>
        <w:spacing w:line="276" w:lineRule="auto"/>
        <w:jc w:val="both"/>
        <w:rPr>
          <w:rFonts w:ascii="Times New Roman" w:hAnsi="Times New Roman" w:cs="Times New Roman"/>
          <w:color w:val="000000"/>
          <w:sz w:val="24"/>
          <w:szCs w:val="24"/>
        </w:rPr>
      </w:pPr>
      <w:r w:rsidRPr="0039061E">
        <w:rPr>
          <w:rFonts w:ascii="Times New Roman" w:hAnsi="Times New Roman" w:cs="Times New Roman"/>
          <w:color w:val="000000"/>
          <w:sz w:val="24"/>
          <w:szCs w:val="24"/>
        </w:rPr>
        <w:t>Le nombre de Mutuelles de santé fonctionnelles (offrant des prestations), au premier semestre 2017, est de 633 sur le total de 676 existantes, soit une proportion de 94% de Mutuelles de santé fonctionnelles. Vingt-deux (2</w:t>
      </w:r>
      <w:r>
        <w:rPr>
          <w:rFonts w:ascii="Times New Roman" w:hAnsi="Times New Roman" w:cs="Times New Roman"/>
          <w:color w:val="000000"/>
          <w:sz w:val="24"/>
          <w:szCs w:val="24"/>
        </w:rPr>
        <w:t>4</w:t>
      </w:r>
      <w:r w:rsidRPr="0039061E">
        <w:rPr>
          <w:rFonts w:ascii="Times New Roman" w:hAnsi="Times New Roman" w:cs="Times New Roman"/>
          <w:color w:val="000000"/>
          <w:sz w:val="24"/>
          <w:szCs w:val="24"/>
        </w:rPr>
        <w:t>) Unions Départementales de Mutuelles de santé sur les 4</w:t>
      </w:r>
      <w:r>
        <w:rPr>
          <w:rFonts w:ascii="Times New Roman" w:hAnsi="Times New Roman" w:cs="Times New Roman"/>
          <w:color w:val="000000"/>
          <w:sz w:val="24"/>
          <w:szCs w:val="24"/>
        </w:rPr>
        <w:t>5</w:t>
      </w:r>
      <w:r w:rsidRPr="0039061E">
        <w:rPr>
          <w:rFonts w:ascii="Times New Roman" w:hAnsi="Times New Roman" w:cs="Times New Roman"/>
          <w:color w:val="000000"/>
          <w:sz w:val="24"/>
          <w:szCs w:val="24"/>
        </w:rPr>
        <w:t xml:space="preserve"> ont démarré la prise en charge du paquet complémentaire. </w:t>
      </w:r>
    </w:p>
    <w:p w:rsidR="00074028" w:rsidRPr="0039061E" w:rsidRDefault="00074028" w:rsidP="00074028">
      <w:pPr>
        <w:pStyle w:val="NoSpacing"/>
        <w:spacing w:line="276" w:lineRule="auto"/>
        <w:jc w:val="both"/>
        <w:rPr>
          <w:rFonts w:cs="Times New Roman"/>
          <w:color w:val="000000"/>
          <w:sz w:val="24"/>
          <w:szCs w:val="24"/>
        </w:rPr>
      </w:pPr>
    </w:p>
    <w:p w:rsidR="00074028" w:rsidRPr="003872DD" w:rsidRDefault="00074028" w:rsidP="00074028">
      <w:pPr>
        <w:pStyle w:val="Heading1"/>
      </w:pPr>
      <w:bookmarkStart w:id="8" w:name="_Toc516651523"/>
      <w:r w:rsidRPr="00EB230F">
        <w:t>P</w:t>
      </w:r>
      <w:r>
        <w:t>RESENTA</w:t>
      </w:r>
      <w:r w:rsidRPr="00EB230F">
        <w:t>TION</w:t>
      </w:r>
      <w:r w:rsidRPr="003872DD">
        <w:t xml:space="preserve"> DU PROJET</w:t>
      </w:r>
      <w:bookmarkEnd w:id="8"/>
      <w:r w:rsidRPr="003872DD">
        <w:t xml:space="preserve"> </w:t>
      </w:r>
    </w:p>
    <w:p w:rsidR="00074028" w:rsidRDefault="00074028" w:rsidP="00074028">
      <w:pPr>
        <w:spacing w:line="276" w:lineRule="auto"/>
        <w:jc w:val="both"/>
        <w:rPr>
          <w:rFonts w:cs="Times New Roman"/>
          <w:szCs w:val="24"/>
        </w:rPr>
      </w:pPr>
      <w:r>
        <w:rPr>
          <w:rFonts w:cs="Times New Roman"/>
          <w:szCs w:val="24"/>
        </w:rPr>
        <w:t>L</w:t>
      </w:r>
      <w:r w:rsidRPr="00401196">
        <w:rPr>
          <w:rFonts w:cs="Times New Roman"/>
          <w:szCs w:val="24"/>
        </w:rPr>
        <w:t xml:space="preserve">e projet pilote « </w:t>
      </w:r>
      <w:r w:rsidRPr="00EA47AF">
        <w:rPr>
          <w:rFonts w:cs="Times New Roman"/>
          <w:i/>
          <w:szCs w:val="24"/>
        </w:rPr>
        <w:t>Prise en charge médicale gratuite des enfants âgés</w:t>
      </w:r>
      <w:r>
        <w:rPr>
          <w:rFonts w:cs="Times New Roman"/>
          <w:i/>
          <w:szCs w:val="24"/>
        </w:rPr>
        <w:t xml:space="preserve"> de moins de 5 ans</w:t>
      </w:r>
      <w:r w:rsidRPr="009B11CD">
        <w:rPr>
          <w:rFonts w:cs="Times New Roman"/>
          <w:i/>
          <w:sz w:val="28"/>
          <w:szCs w:val="28"/>
        </w:rPr>
        <w:t xml:space="preserve"> </w:t>
      </w:r>
      <w:r w:rsidRPr="009B11CD">
        <w:rPr>
          <w:rFonts w:cs="Times New Roman"/>
          <w:i/>
          <w:szCs w:val="24"/>
        </w:rPr>
        <w:t>et des bénéficiaires du programme national de bourse de sécurité familiale (PNBSF)</w:t>
      </w:r>
      <w:r>
        <w:rPr>
          <w:rFonts w:cs="Times New Roman"/>
          <w:i/>
          <w:szCs w:val="24"/>
        </w:rPr>
        <w:t xml:space="preserve"> à travers le</w:t>
      </w:r>
      <w:r w:rsidRPr="00EA47AF">
        <w:rPr>
          <w:rFonts w:cs="Times New Roman"/>
          <w:i/>
          <w:szCs w:val="24"/>
        </w:rPr>
        <w:t xml:space="preserve"> système d’assurance maladie à base communautaire (CMU)</w:t>
      </w:r>
      <w:r w:rsidRPr="009B11CD">
        <w:rPr>
          <w:rFonts w:cs="Times New Roman"/>
          <w:i/>
          <w:szCs w:val="24"/>
        </w:rPr>
        <w:t xml:space="preserve"> » </w:t>
      </w:r>
      <w:r w:rsidRPr="00783936">
        <w:rPr>
          <w:rFonts w:cs="Times New Roman"/>
          <w:szCs w:val="24"/>
        </w:rPr>
        <w:t>va intervenir dans le</w:t>
      </w:r>
      <w:r>
        <w:rPr>
          <w:rFonts w:cs="Times New Roman"/>
          <w:szCs w:val="24"/>
        </w:rPr>
        <w:t xml:space="preserve"> distric</w:t>
      </w:r>
      <w:r w:rsidRPr="00783936">
        <w:rPr>
          <w:rFonts w:cs="Times New Roman"/>
          <w:szCs w:val="24"/>
        </w:rPr>
        <w:t>t de Kaffrine situé dans une des</w:t>
      </w:r>
      <w:r w:rsidRPr="00E60A14">
        <w:rPr>
          <w:rFonts w:cs="Times New Roman"/>
          <w:szCs w:val="24"/>
        </w:rPr>
        <w:t xml:space="preserve"> </w:t>
      </w:r>
      <w:r>
        <w:rPr>
          <w:rFonts w:cs="Times New Roman"/>
          <w:szCs w:val="24"/>
        </w:rPr>
        <w:t>régions d’intervention du PFSN. Le choix du district de Kaffrine, confondu au département est guidé par les critères ci-après :</w:t>
      </w:r>
    </w:p>
    <w:p w:rsidR="00074028" w:rsidRDefault="00074028" w:rsidP="00074028">
      <w:pPr>
        <w:pStyle w:val="ListParagraph"/>
        <w:numPr>
          <w:ilvl w:val="0"/>
          <w:numId w:val="15"/>
        </w:numPr>
        <w:spacing w:line="276" w:lineRule="auto"/>
        <w:jc w:val="both"/>
      </w:pPr>
      <w:r>
        <w:t>Le niveau appréciable de fonctionnalité des mutuelles de santé (toutes les 09 mutuelles de santé  sont fonctionnelles, 33 postes de santé, un centre de santé, 4 officines et deux hôpitaux agréés par les organisations mutualistes, l’existence d’initiatives multisectorielles en cours de mise en œuvre dans le département, à travers des adhésions de groupe qui ont permis une augmentation du taux de pénétration des mutuelles de santé et une bonne collaboration entre les structures de santé et les organisations mutualistes). A cela s’ajoute l’existence de sièges et de gérants pour toutes les mutuelles de santé ainsi que pour l’union départementale.</w:t>
      </w:r>
    </w:p>
    <w:p w:rsidR="00074028" w:rsidRDefault="00074028" w:rsidP="00074028">
      <w:pPr>
        <w:pStyle w:val="ListParagraph"/>
        <w:numPr>
          <w:ilvl w:val="0"/>
          <w:numId w:val="15"/>
        </w:numPr>
        <w:spacing w:line="276" w:lineRule="auto"/>
        <w:jc w:val="both"/>
      </w:pPr>
      <w:r>
        <w:t xml:space="preserve">Les forts taux de morbidité et de mortalité maternelle et infanto - juvénile enregistrés dans la zone. </w:t>
      </w:r>
    </w:p>
    <w:p w:rsidR="00074028" w:rsidRDefault="00074028" w:rsidP="00074028">
      <w:pPr>
        <w:pStyle w:val="ListParagraph"/>
        <w:numPr>
          <w:ilvl w:val="0"/>
          <w:numId w:val="15"/>
        </w:numPr>
        <w:spacing w:line="276" w:lineRule="auto"/>
        <w:jc w:val="both"/>
      </w:pPr>
      <w:r>
        <w:t xml:space="preserve">L’existence d’un financement pour appuyer le processus d’enrôlement des enfants de moins de 5 ans dans les mutuelles de santé, à travers le PASMESSIS </w:t>
      </w:r>
      <w:r w:rsidRPr="00BB219C">
        <w:t>(Projet d’Appui à la Santé Maternelle, de l’Enfant et du Système d’Information Sanitaire)</w:t>
      </w:r>
      <w:r>
        <w:t xml:space="preserve">, dans le cadre du mécanisme de financement direct de l’USAID. </w:t>
      </w:r>
    </w:p>
    <w:p w:rsidR="00074028" w:rsidRDefault="00074028" w:rsidP="00074028">
      <w:pPr>
        <w:pStyle w:val="ListParagraph"/>
        <w:numPr>
          <w:ilvl w:val="0"/>
          <w:numId w:val="15"/>
        </w:numPr>
        <w:spacing w:line="276" w:lineRule="auto"/>
        <w:jc w:val="both"/>
      </w:pPr>
      <w:r>
        <w:t>L’intervention du projet FBR (Financement Basé sur les Résultats) au niveau du département.</w:t>
      </w:r>
    </w:p>
    <w:p w:rsidR="00074028" w:rsidRPr="00EC45B6" w:rsidRDefault="00074028" w:rsidP="00074028">
      <w:pPr>
        <w:pStyle w:val="ListParagraph"/>
        <w:spacing w:line="276" w:lineRule="auto"/>
        <w:jc w:val="both"/>
      </w:pPr>
    </w:p>
    <w:p w:rsidR="00074028" w:rsidRPr="00401196" w:rsidRDefault="00074028" w:rsidP="00074028">
      <w:pPr>
        <w:spacing w:line="276" w:lineRule="auto"/>
        <w:jc w:val="both"/>
        <w:rPr>
          <w:rFonts w:cs="Times New Roman"/>
          <w:szCs w:val="24"/>
        </w:rPr>
      </w:pPr>
      <w:r>
        <w:rPr>
          <w:rFonts w:cs="Times New Roman"/>
          <w:szCs w:val="24"/>
        </w:rPr>
        <w:t xml:space="preserve">Le projet va </w:t>
      </w:r>
      <w:r w:rsidRPr="00401196">
        <w:rPr>
          <w:rFonts w:cs="Times New Roman"/>
          <w:szCs w:val="24"/>
        </w:rPr>
        <w:t xml:space="preserve">permettre aux enfants âgés de moins de 5 ans </w:t>
      </w:r>
      <w:r w:rsidRPr="009B11CD">
        <w:rPr>
          <w:rFonts w:cs="Times New Roman"/>
          <w:szCs w:val="24"/>
        </w:rPr>
        <w:t xml:space="preserve">et </w:t>
      </w:r>
      <w:r>
        <w:rPr>
          <w:rFonts w:cs="Times New Roman"/>
          <w:szCs w:val="24"/>
        </w:rPr>
        <w:t xml:space="preserve">aux </w:t>
      </w:r>
      <w:r w:rsidRPr="009B11CD">
        <w:rPr>
          <w:rFonts w:cs="Times New Roman"/>
          <w:szCs w:val="24"/>
        </w:rPr>
        <w:t>bénéficiaires du programme national de bourse de sécurité familiale (PNBSF)</w:t>
      </w:r>
      <w:r>
        <w:rPr>
          <w:rFonts w:cs="Times New Roman"/>
          <w:szCs w:val="24"/>
        </w:rPr>
        <w:t xml:space="preserve"> </w:t>
      </w:r>
      <w:r w:rsidRPr="00401196">
        <w:rPr>
          <w:rFonts w:cs="Times New Roman"/>
          <w:szCs w:val="24"/>
        </w:rPr>
        <w:t>d’avoir un accès au</w:t>
      </w:r>
      <w:r>
        <w:rPr>
          <w:rFonts w:cs="Times New Roman"/>
          <w:szCs w:val="24"/>
        </w:rPr>
        <w:t>x</w:t>
      </w:r>
      <w:r w:rsidRPr="00401196">
        <w:rPr>
          <w:rFonts w:cs="Times New Roman"/>
          <w:szCs w:val="24"/>
        </w:rPr>
        <w:t xml:space="preserve"> paquet</w:t>
      </w:r>
      <w:r>
        <w:rPr>
          <w:rFonts w:cs="Times New Roman"/>
          <w:szCs w:val="24"/>
        </w:rPr>
        <w:t>s</w:t>
      </w:r>
      <w:r w:rsidRPr="00401196">
        <w:rPr>
          <w:rFonts w:cs="Times New Roman"/>
          <w:szCs w:val="24"/>
        </w:rPr>
        <w:t xml:space="preserve"> de </w:t>
      </w:r>
      <w:r>
        <w:rPr>
          <w:rFonts w:cs="Times New Roman"/>
          <w:szCs w:val="24"/>
        </w:rPr>
        <w:t>bénéfices</w:t>
      </w:r>
      <w:r w:rsidRPr="00401196">
        <w:rPr>
          <w:rFonts w:cs="Times New Roman"/>
          <w:szCs w:val="24"/>
        </w:rPr>
        <w:t xml:space="preserve"> offert par </w:t>
      </w:r>
      <w:r>
        <w:rPr>
          <w:rFonts w:cs="Times New Roman"/>
          <w:szCs w:val="24"/>
        </w:rPr>
        <w:t>les mutuelles de santé</w:t>
      </w:r>
      <w:r w:rsidRPr="00401196">
        <w:rPr>
          <w:rFonts w:cs="Times New Roman"/>
          <w:szCs w:val="24"/>
        </w:rPr>
        <w:t xml:space="preserve"> à base communautaire</w:t>
      </w:r>
      <w:r>
        <w:rPr>
          <w:rFonts w:cs="Times New Roman"/>
          <w:szCs w:val="24"/>
        </w:rPr>
        <w:t xml:space="preserve"> dans le cadre de la CMU</w:t>
      </w:r>
      <w:r w:rsidRPr="00401196">
        <w:rPr>
          <w:rFonts w:cs="Times New Roman"/>
          <w:szCs w:val="24"/>
        </w:rPr>
        <w:t xml:space="preserve">. </w:t>
      </w:r>
      <w:r>
        <w:rPr>
          <w:rFonts w:cs="Times New Roman"/>
          <w:szCs w:val="24"/>
        </w:rPr>
        <w:t xml:space="preserve">Ainsi une prise en charge gratuite leur sera assurée à tous les niveaux de la pyramide sanitaire, du poste de santé à l’établissement public de santé, à travers leur affiliation dans les mutuelles de santé communautaires du département de Kaffrine. </w:t>
      </w:r>
    </w:p>
    <w:p w:rsidR="00074028" w:rsidRPr="00401196" w:rsidRDefault="00074028" w:rsidP="00074028">
      <w:pPr>
        <w:spacing w:line="276" w:lineRule="auto"/>
        <w:jc w:val="both"/>
        <w:rPr>
          <w:rFonts w:cs="Times New Roman"/>
          <w:szCs w:val="24"/>
        </w:rPr>
      </w:pPr>
      <w:r w:rsidRPr="00401196">
        <w:rPr>
          <w:rFonts w:cs="Times New Roman"/>
          <w:szCs w:val="24"/>
        </w:rPr>
        <w:t xml:space="preserve">A travers ce projet, l’Agence va poursuivre son rôle </w:t>
      </w:r>
      <w:r>
        <w:rPr>
          <w:rFonts w:cs="Times New Roman"/>
          <w:szCs w:val="24"/>
        </w:rPr>
        <w:t>d’appui</w:t>
      </w:r>
      <w:r w:rsidRPr="00401196">
        <w:rPr>
          <w:rFonts w:cs="Times New Roman"/>
          <w:szCs w:val="24"/>
        </w:rPr>
        <w:t xml:space="preserve"> d</w:t>
      </w:r>
      <w:r>
        <w:rPr>
          <w:rFonts w:cs="Times New Roman"/>
          <w:szCs w:val="24"/>
        </w:rPr>
        <w:t>u</w:t>
      </w:r>
      <w:r w:rsidRPr="00401196">
        <w:rPr>
          <w:rFonts w:cs="Times New Roman"/>
          <w:szCs w:val="24"/>
        </w:rPr>
        <w:t xml:space="preserve"> système</w:t>
      </w:r>
      <w:r>
        <w:rPr>
          <w:rFonts w:cs="Times New Roman"/>
          <w:szCs w:val="24"/>
        </w:rPr>
        <w:t xml:space="preserve"> </w:t>
      </w:r>
      <w:r w:rsidRPr="00401196">
        <w:rPr>
          <w:rFonts w:cs="Times New Roman"/>
          <w:szCs w:val="24"/>
        </w:rPr>
        <w:t>d’assurance maladie à base communautaire dans le sens d</w:t>
      </w:r>
      <w:r>
        <w:rPr>
          <w:rFonts w:cs="Times New Roman"/>
          <w:szCs w:val="24"/>
        </w:rPr>
        <w:t>u renforcement de la</w:t>
      </w:r>
      <w:r w:rsidRPr="00401196">
        <w:rPr>
          <w:rFonts w:cs="Times New Roman"/>
          <w:szCs w:val="24"/>
        </w:rPr>
        <w:t xml:space="preserve"> professionnalisation</w:t>
      </w:r>
      <w:r>
        <w:rPr>
          <w:rFonts w:cs="Times New Roman"/>
          <w:szCs w:val="24"/>
        </w:rPr>
        <w:t xml:space="preserve"> des mutuelles </w:t>
      </w:r>
      <w:r>
        <w:rPr>
          <w:rFonts w:cs="Times New Roman"/>
          <w:szCs w:val="24"/>
        </w:rPr>
        <w:lastRenderedPageBreak/>
        <w:t>de santé communautaires. Ce projet contribuera, entre autres, au</w:t>
      </w:r>
      <w:r w:rsidRPr="00401196">
        <w:rPr>
          <w:rFonts w:cs="Times New Roman"/>
          <w:szCs w:val="24"/>
        </w:rPr>
        <w:t xml:space="preserve"> renforce</w:t>
      </w:r>
      <w:r>
        <w:rPr>
          <w:rFonts w:cs="Times New Roman"/>
          <w:szCs w:val="24"/>
        </w:rPr>
        <w:t>ment de</w:t>
      </w:r>
      <w:r w:rsidRPr="00401196">
        <w:rPr>
          <w:rFonts w:cs="Times New Roman"/>
          <w:szCs w:val="24"/>
        </w:rPr>
        <w:t xml:space="preserve"> la collaboration entre le système d’assurance </w:t>
      </w:r>
      <w:r>
        <w:rPr>
          <w:rFonts w:cs="Times New Roman"/>
          <w:szCs w:val="24"/>
        </w:rPr>
        <w:t xml:space="preserve">maladie </w:t>
      </w:r>
      <w:r w:rsidRPr="00401196">
        <w:rPr>
          <w:rFonts w:cs="Times New Roman"/>
          <w:szCs w:val="24"/>
        </w:rPr>
        <w:t>et les prestataires de soins.</w:t>
      </w:r>
    </w:p>
    <w:p w:rsidR="00074028" w:rsidRPr="00CD082D" w:rsidRDefault="00074028" w:rsidP="00074028">
      <w:pPr>
        <w:rPr>
          <w:rFonts w:cs="Times New Roman"/>
          <w:szCs w:val="24"/>
        </w:rPr>
      </w:pPr>
      <w:r w:rsidRPr="00401196">
        <w:rPr>
          <w:rFonts w:cs="Times New Roman"/>
          <w:szCs w:val="24"/>
        </w:rPr>
        <w:t xml:space="preserve">L’intérêt de ce projet est de permettre à l’Agence </w:t>
      </w:r>
      <w:r>
        <w:rPr>
          <w:rFonts w:cs="Times New Roman"/>
          <w:szCs w:val="24"/>
        </w:rPr>
        <w:t xml:space="preserve">de la CMU </w:t>
      </w:r>
      <w:r w:rsidRPr="00401196">
        <w:rPr>
          <w:rFonts w:cs="Times New Roman"/>
          <w:szCs w:val="24"/>
        </w:rPr>
        <w:t>de transférer la fonction de contrôle des droits d’accès et de paiement au système assurantiel existant. Le</w:t>
      </w:r>
      <w:r>
        <w:rPr>
          <w:rFonts w:cs="Times New Roman"/>
          <w:szCs w:val="24"/>
        </w:rPr>
        <w:t>s</w:t>
      </w:r>
      <w:r w:rsidRPr="00401196">
        <w:rPr>
          <w:rFonts w:cs="Times New Roman"/>
          <w:szCs w:val="24"/>
        </w:rPr>
        <w:t xml:space="preserve"> risque</w:t>
      </w:r>
      <w:r>
        <w:rPr>
          <w:rFonts w:cs="Times New Roman"/>
          <w:szCs w:val="24"/>
        </w:rPr>
        <w:t>s</w:t>
      </w:r>
      <w:r w:rsidRPr="00401196">
        <w:rPr>
          <w:rFonts w:cs="Times New Roman"/>
          <w:szCs w:val="24"/>
        </w:rPr>
        <w:t xml:space="preserve"> lié</w:t>
      </w:r>
      <w:r>
        <w:rPr>
          <w:rFonts w:cs="Times New Roman"/>
          <w:szCs w:val="24"/>
        </w:rPr>
        <w:t>s</w:t>
      </w:r>
      <w:r w:rsidRPr="00401196">
        <w:rPr>
          <w:rFonts w:cs="Times New Roman"/>
          <w:szCs w:val="24"/>
        </w:rPr>
        <w:t xml:space="preserve"> aux fraudes</w:t>
      </w:r>
      <w:r>
        <w:rPr>
          <w:rFonts w:cs="Times New Roman"/>
          <w:szCs w:val="24"/>
        </w:rPr>
        <w:t xml:space="preserve"> et à la </w:t>
      </w:r>
      <w:r w:rsidRPr="00401196">
        <w:rPr>
          <w:rFonts w:cs="Times New Roman"/>
          <w:szCs w:val="24"/>
        </w:rPr>
        <w:t>s</w:t>
      </w:r>
      <w:r>
        <w:rPr>
          <w:rFonts w:cs="Times New Roman"/>
          <w:szCs w:val="24"/>
        </w:rPr>
        <w:t xml:space="preserve">urconsommation pour ne citer que ceux-là </w:t>
      </w:r>
      <w:r w:rsidRPr="00401196">
        <w:rPr>
          <w:rFonts w:cs="Times New Roman"/>
          <w:szCs w:val="24"/>
        </w:rPr>
        <w:t xml:space="preserve">seront </w:t>
      </w:r>
      <w:r>
        <w:rPr>
          <w:rFonts w:cs="Times New Roman"/>
          <w:szCs w:val="24"/>
        </w:rPr>
        <w:t xml:space="preserve">ainsi </w:t>
      </w:r>
      <w:r w:rsidRPr="00401196">
        <w:rPr>
          <w:rFonts w:cs="Times New Roman"/>
          <w:szCs w:val="24"/>
        </w:rPr>
        <w:t xml:space="preserve">mieux </w:t>
      </w:r>
      <w:r>
        <w:rPr>
          <w:rFonts w:cs="Times New Roman"/>
          <w:szCs w:val="24"/>
        </w:rPr>
        <w:t>maitrisés.</w:t>
      </w:r>
      <w:r w:rsidRPr="00401196">
        <w:rPr>
          <w:rFonts w:cs="Times New Roman"/>
          <w:szCs w:val="24"/>
        </w:rPr>
        <w:t xml:space="preserve"> L’Agence </w:t>
      </w:r>
      <w:r>
        <w:rPr>
          <w:rFonts w:cs="Times New Roman"/>
          <w:szCs w:val="24"/>
        </w:rPr>
        <w:t xml:space="preserve">de la CMU </w:t>
      </w:r>
      <w:r w:rsidRPr="00401196">
        <w:rPr>
          <w:rFonts w:cs="Times New Roman"/>
          <w:szCs w:val="24"/>
        </w:rPr>
        <w:t xml:space="preserve">va appuyer </w:t>
      </w:r>
      <w:r>
        <w:rPr>
          <w:rFonts w:cs="Times New Roman"/>
          <w:szCs w:val="24"/>
        </w:rPr>
        <w:t xml:space="preserve">la mise en œuvre de ce projet </w:t>
      </w:r>
      <w:r w:rsidRPr="00401196">
        <w:rPr>
          <w:rFonts w:cs="Times New Roman"/>
          <w:szCs w:val="24"/>
        </w:rPr>
        <w:t>à travers ses missions régaliennes de contrôle médical et d’audit.</w:t>
      </w:r>
    </w:p>
    <w:p w:rsidR="00074028" w:rsidRPr="00B46E47" w:rsidRDefault="00074028" w:rsidP="00074028">
      <w:pPr>
        <w:pStyle w:val="Heading2"/>
        <w:numPr>
          <w:ilvl w:val="0"/>
          <w:numId w:val="17"/>
        </w:numPr>
      </w:pPr>
      <w:bookmarkStart w:id="9" w:name="_Toc516651524"/>
      <w:r w:rsidRPr="00ED330F">
        <w:t>O</w:t>
      </w:r>
      <w:r>
        <w:t>bjectif Général du projet</w:t>
      </w:r>
      <w:bookmarkEnd w:id="9"/>
      <w:r w:rsidRPr="00ED330F">
        <w:t xml:space="preserve"> </w:t>
      </w:r>
    </w:p>
    <w:p w:rsidR="00074028" w:rsidRDefault="00074028" w:rsidP="00074028">
      <w:pPr>
        <w:spacing w:line="276" w:lineRule="auto"/>
        <w:jc w:val="both"/>
        <w:rPr>
          <w:rFonts w:cs="Times New Roman"/>
          <w:b/>
          <w:szCs w:val="24"/>
        </w:rPr>
      </w:pPr>
      <w:r>
        <w:rPr>
          <w:rFonts w:cs="Times New Roman"/>
          <w:szCs w:val="24"/>
        </w:rPr>
        <w:t>Assurer la</w:t>
      </w:r>
      <w:r w:rsidRPr="00401196">
        <w:rPr>
          <w:rFonts w:cs="Times New Roman"/>
          <w:szCs w:val="24"/>
        </w:rPr>
        <w:t xml:space="preserve"> prise en charge médicale </w:t>
      </w:r>
      <w:r>
        <w:rPr>
          <w:rFonts w:cs="Times New Roman"/>
          <w:szCs w:val="24"/>
        </w:rPr>
        <w:t xml:space="preserve">gratuite </w:t>
      </w:r>
      <w:r w:rsidRPr="00401196">
        <w:rPr>
          <w:rFonts w:cs="Times New Roman"/>
          <w:szCs w:val="24"/>
        </w:rPr>
        <w:t>des enfants âgés de moins 5 ans</w:t>
      </w:r>
      <w:r>
        <w:rPr>
          <w:rFonts w:cs="Times New Roman"/>
          <w:szCs w:val="24"/>
        </w:rPr>
        <w:t xml:space="preserve"> et des</w:t>
      </w:r>
      <w:r w:rsidRPr="00401196">
        <w:rPr>
          <w:rFonts w:cs="Times New Roman"/>
          <w:szCs w:val="24"/>
        </w:rPr>
        <w:t xml:space="preserve"> </w:t>
      </w:r>
      <w:r w:rsidRPr="009B11CD">
        <w:rPr>
          <w:rFonts w:cs="Times New Roman"/>
          <w:szCs w:val="24"/>
        </w:rPr>
        <w:t>bénéficiaires du</w:t>
      </w:r>
      <w:r>
        <w:rPr>
          <w:rFonts w:cs="Times New Roman"/>
          <w:szCs w:val="24"/>
        </w:rPr>
        <w:t xml:space="preserve"> PNBSF résidant dans le département de Kaffrine à travers </w:t>
      </w:r>
      <w:r w:rsidRPr="00401196">
        <w:rPr>
          <w:rFonts w:cs="Times New Roman"/>
          <w:szCs w:val="24"/>
        </w:rPr>
        <w:t xml:space="preserve">l’assurance maladie communautaire dans le cadre de la </w:t>
      </w:r>
      <w:r>
        <w:rPr>
          <w:rFonts w:cs="Times New Roman"/>
          <w:szCs w:val="24"/>
        </w:rPr>
        <w:t>C</w:t>
      </w:r>
      <w:r w:rsidRPr="00401196">
        <w:rPr>
          <w:rFonts w:cs="Times New Roman"/>
          <w:szCs w:val="24"/>
        </w:rPr>
        <w:t xml:space="preserve">ouverture </w:t>
      </w:r>
      <w:r>
        <w:rPr>
          <w:rFonts w:cs="Times New Roman"/>
          <w:szCs w:val="24"/>
        </w:rPr>
        <w:t>M</w:t>
      </w:r>
      <w:r w:rsidRPr="00401196">
        <w:rPr>
          <w:rFonts w:cs="Times New Roman"/>
          <w:szCs w:val="24"/>
        </w:rPr>
        <w:t xml:space="preserve">aladie </w:t>
      </w:r>
      <w:r>
        <w:rPr>
          <w:rFonts w:cs="Times New Roman"/>
          <w:szCs w:val="24"/>
        </w:rPr>
        <w:t>U</w:t>
      </w:r>
      <w:r w:rsidRPr="00401196">
        <w:rPr>
          <w:rFonts w:cs="Times New Roman"/>
          <w:szCs w:val="24"/>
        </w:rPr>
        <w:t>niverselle.</w:t>
      </w:r>
    </w:p>
    <w:p w:rsidR="00074028" w:rsidRPr="00BA0E7E" w:rsidRDefault="00074028" w:rsidP="00074028">
      <w:pPr>
        <w:pStyle w:val="Heading2"/>
        <w:numPr>
          <w:ilvl w:val="0"/>
          <w:numId w:val="17"/>
        </w:numPr>
      </w:pPr>
      <w:bookmarkStart w:id="10" w:name="_Toc516651525"/>
      <w:r>
        <w:t>Objectifs spécifiques</w:t>
      </w:r>
      <w:bookmarkEnd w:id="10"/>
      <w:r>
        <w:t> </w:t>
      </w:r>
    </w:p>
    <w:p w:rsidR="00074028" w:rsidRDefault="00074028" w:rsidP="00074028">
      <w:pPr>
        <w:pStyle w:val="ListParagraph"/>
        <w:numPr>
          <w:ilvl w:val="0"/>
          <w:numId w:val="18"/>
        </w:numPr>
        <w:spacing w:line="276" w:lineRule="auto"/>
        <w:jc w:val="both"/>
      </w:pPr>
      <w:r>
        <w:t xml:space="preserve">Transférer la gestion de la prise en charge médicale des enfants âgés de moins de 5 ans aux mutuelles de santé ; </w:t>
      </w:r>
    </w:p>
    <w:p w:rsidR="00074028" w:rsidRDefault="00074028" w:rsidP="00074028">
      <w:pPr>
        <w:pStyle w:val="ListParagraph"/>
        <w:numPr>
          <w:ilvl w:val="0"/>
          <w:numId w:val="18"/>
        </w:numPr>
        <w:spacing w:line="276" w:lineRule="auto"/>
        <w:jc w:val="both"/>
      </w:pPr>
      <w:r>
        <w:t>Renforcer l’efficience dans la prise en charge des enfants âgés de moins de 5 ans ;</w:t>
      </w:r>
    </w:p>
    <w:p w:rsidR="00074028" w:rsidRDefault="00074028" w:rsidP="00074028">
      <w:pPr>
        <w:pStyle w:val="ListParagraph"/>
        <w:numPr>
          <w:ilvl w:val="0"/>
          <w:numId w:val="18"/>
        </w:numPr>
        <w:spacing w:line="276" w:lineRule="auto"/>
        <w:jc w:val="both"/>
      </w:pPr>
      <w:r>
        <w:t xml:space="preserve">Renforcer l’efficience dans la prise en charge des </w:t>
      </w:r>
      <w:r w:rsidRPr="009B11CD">
        <w:t>bénéficiaires du</w:t>
      </w:r>
      <w:r>
        <w:t xml:space="preserve"> PNBSF ;</w:t>
      </w:r>
    </w:p>
    <w:p w:rsidR="00074028" w:rsidRDefault="00074028" w:rsidP="00074028">
      <w:pPr>
        <w:pStyle w:val="ListParagraph"/>
        <w:numPr>
          <w:ilvl w:val="0"/>
          <w:numId w:val="18"/>
        </w:numPr>
        <w:spacing w:line="276" w:lineRule="auto"/>
        <w:jc w:val="both"/>
      </w:pPr>
      <w:r>
        <w:t>Elargir le paquet de services offert aux enfants de moins de 5 ans ;</w:t>
      </w:r>
    </w:p>
    <w:p w:rsidR="00074028" w:rsidRPr="007957D7" w:rsidRDefault="00074028" w:rsidP="00074028">
      <w:pPr>
        <w:pStyle w:val="ListParagraph"/>
        <w:numPr>
          <w:ilvl w:val="0"/>
          <w:numId w:val="18"/>
        </w:numPr>
        <w:spacing w:line="276" w:lineRule="auto"/>
        <w:jc w:val="both"/>
      </w:pPr>
      <w:r>
        <w:t>Renforcer la viabilité financière, des mutuelles de santé communautaires</w:t>
      </w:r>
    </w:p>
    <w:p w:rsidR="00074028" w:rsidRDefault="00074028" w:rsidP="00074028">
      <w:pPr>
        <w:spacing w:line="276" w:lineRule="auto"/>
        <w:ind w:left="720"/>
        <w:jc w:val="both"/>
      </w:pPr>
    </w:p>
    <w:p w:rsidR="00074028" w:rsidRPr="003872DD" w:rsidRDefault="00074028" w:rsidP="00074028">
      <w:pPr>
        <w:pStyle w:val="Heading2"/>
        <w:numPr>
          <w:ilvl w:val="0"/>
          <w:numId w:val="17"/>
        </w:numPr>
      </w:pPr>
      <w:bookmarkStart w:id="11" w:name="_Toc516651526"/>
      <w:r w:rsidRPr="003872DD">
        <w:t>M</w:t>
      </w:r>
      <w:r>
        <w:t>ise</w:t>
      </w:r>
      <w:r w:rsidRPr="003872DD">
        <w:t xml:space="preserve"> </w:t>
      </w:r>
      <w:r>
        <w:t>en</w:t>
      </w:r>
      <w:r w:rsidRPr="003872DD">
        <w:t xml:space="preserve"> </w:t>
      </w:r>
      <w:r>
        <w:t>œuvre</w:t>
      </w:r>
      <w:r w:rsidRPr="003872DD">
        <w:t xml:space="preserve"> </w:t>
      </w:r>
      <w:r>
        <w:t>du</w:t>
      </w:r>
      <w:r w:rsidRPr="003872DD">
        <w:t xml:space="preserve"> </w:t>
      </w:r>
      <w:r>
        <w:t>projet</w:t>
      </w:r>
      <w:bookmarkEnd w:id="11"/>
      <w:r w:rsidRPr="003872DD">
        <w:t> </w:t>
      </w:r>
    </w:p>
    <w:p w:rsidR="00074028" w:rsidRPr="00401196" w:rsidRDefault="00074028" w:rsidP="00074028">
      <w:pPr>
        <w:spacing w:line="276" w:lineRule="auto"/>
        <w:ind w:firstLine="142"/>
        <w:jc w:val="both"/>
        <w:rPr>
          <w:rFonts w:cs="Times New Roman"/>
          <w:b/>
          <w:szCs w:val="24"/>
        </w:rPr>
      </w:pPr>
      <w:r w:rsidRPr="00401196">
        <w:rPr>
          <w:rFonts w:cs="Times New Roman"/>
          <w:b/>
          <w:szCs w:val="24"/>
        </w:rPr>
        <w:t xml:space="preserve">Activités Préalables : </w:t>
      </w:r>
    </w:p>
    <w:p w:rsidR="00074028" w:rsidRDefault="00074028" w:rsidP="00074028">
      <w:pPr>
        <w:pStyle w:val="ListParagraph"/>
        <w:numPr>
          <w:ilvl w:val="0"/>
          <w:numId w:val="1"/>
        </w:numPr>
        <w:spacing w:line="276" w:lineRule="auto"/>
        <w:jc w:val="both"/>
        <w:rPr>
          <w:rFonts w:eastAsiaTheme="minorHAnsi"/>
          <w:lang w:eastAsia="en-US"/>
        </w:rPr>
      </w:pPr>
      <w:r>
        <w:rPr>
          <w:rFonts w:eastAsiaTheme="minorHAnsi"/>
          <w:lang w:eastAsia="en-US"/>
        </w:rPr>
        <w:t>Définition de la cible du projet</w:t>
      </w:r>
      <w:r w:rsidRPr="00401196">
        <w:rPr>
          <w:rFonts w:eastAsiaTheme="minorHAnsi"/>
          <w:lang w:eastAsia="en-US"/>
        </w:rPr>
        <w:t> ;</w:t>
      </w:r>
    </w:p>
    <w:p w:rsidR="00074028" w:rsidRPr="00401196" w:rsidRDefault="00074028" w:rsidP="00074028">
      <w:pPr>
        <w:pStyle w:val="ListParagraph"/>
        <w:numPr>
          <w:ilvl w:val="0"/>
          <w:numId w:val="1"/>
        </w:numPr>
        <w:spacing w:line="276" w:lineRule="auto"/>
        <w:jc w:val="both"/>
        <w:rPr>
          <w:rFonts w:eastAsiaTheme="minorHAnsi"/>
          <w:lang w:eastAsia="en-US"/>
        </w:rPr>
      </w:pPr>
      <w:r>
        <w:rPr>
          <w:rFonts w:eastAsiaTheme="minorHAnsi"/>
          <w:lang w:eastAsia="en-US"/>
        </w:rPr>
        <w:t>Budget du projet ;</w:t>
      </w:r>
    </w:p>
    <w:p w:rsidR="00074028" w:rsidRPr="00783936" w:rsidRDefault="00074028" w:rsidP="00074028">
      <w:pPr>
        <w:pStyle w:val="ListParagraph"/>
        <w:numPr>
          <w:ilvl w:val="0"/>
          <w:numId w:val="1"/>
        </w:numPr>
        <w:spacing w:line="276" w:lineRule="auto"/>
        <w:jc w:val="both"/>
        <w:rPr>
          <w:b/>
        </w:rPr>
      </w:pPr>
      <w:r w:rsidRPr="00401196">
        <w:rPr>
          <w:rFonts w:eastAsiaTheme="minorHAnsi"/>
          <w:lang w:eastAsia="en-US"/>
        </w:rPr>
        <w:t xml:space="preserve">Proposition de modalités de </w:t>
      </w:r>
      <w:r>
        <w:rPr>
          <w:rFonts w:eastAsiaTheme="minorHAnsi"/>
          <w:lang w:eastAsia="en-US"/>
        </w:rPr>
        <w:t xml:space="preserve">gestion de la </w:t>
      </w:r>
      <w:r w:rsidRPr="00401196">
        <w:rPr>
          <w:rFonts w:eastAsiaTheme="minorHAnsi"/>
          <w:lang w:eastAsia="en-US"/>
        </w:rPr>
        <w:t xml:space="preserve">prise en charge des </w:t>
      </w:r>
      <w:r w:rsidRPr="009B11CD">
        <w:t>bénéficiaires du</w:t>
      </w:r>
      <w:r>
        <w:t xml:space="preserve"> PNBSF</w:t>
      </w:r>
      <w:r>
        <w:rPr>
          <w:rFonts w:eastAsiaTheme="minorHAnsi"/>
          <w:lang w:eastAsia="en-US"/>
        </w:rPr>
        <w:t xml:space="preserve"> par les mutuelles de santé</w:t>
      </w:r>
    </w:p>
    <w:p w:rsidR="00074028" w:rsidRPr="0067628D" w:rsidRDefault="00074028" w:rsidP="00074028">
      <w:pPr>
        <w:pStyle w:val="ListParagraph"/>
        <w:numPr>
          <w:ilvl w:val="0"/>
          <w:numId w:val="1"/>
        </w:numPr>
        <w:spacing w:line="276" w:lineRule="auto"/>
        <w:jc w:val="both"/>
        <w:rPr>
          <w:b/>
        </w:rPr>
      </w:pPr>
      <w:r w:rsidRPr="0048782D">
        <w:rPr>
          <w:rFonts w:eastAsiaTheme="minorHAnsi"/>
          <w:lang w:eastAsia="en-US"/>
        </w:rPr>
        <w:t xml:space="preserve"> Proposition de modalités de </w:t>
      </w:r>
      <w:r>
        <w:rPr>
          <w:rFonts w:eastAsiaTheme="minorHAnsi"/>
          <w:lang w:eastAsia="en-US"/>
        </w:rPr>
        <w:t xml:space="preserve">gestion de la </w:t>
      </w:r>
      <w:r w:rsidRPr="0048782D">
        <w:rPr>
          <w:rFonts w:eastAsiaTheme="minorHAnsi"/>
          <w:lang w:eastAsia="en-US"/>
        </w:rPr>
        <w:t xml:space="preserve">prise en charge des </w:t>
      </w:r>
      <w:r>
        <w:rPr>
          <w:rFonts w:eastAsiaTheme="minorHAnsi"/>
          <w:lang w:eastAsia="en-US"/>
        </w:rPr>
        <w:t xml:space="preserve">soins des </w:t>
      </w:r>
      <w:r w:rsidRPr="0048782D">
        <w:rPr>
          <w:rFonts w:eastAsiaTheme="minorHAnsi"/>
          <w:lang w:eastAsia="en-US"/>
        </w:rPr>
        <w:t xml:space="preserve">enfants âgés de moins de 5 ans </w:t>
      </w:r>
      <w:r>
        <w:rPr>
          <w:rFonts w:eastAsiaTheme="minorHAnsi"/>
          <w:lang w:eastAsia="en-US"/>
        </w:rPr>
        <w:t xml:space="preserve">par </w:t>
      </w:r>
      <w:r w:rsidRPr="0048782D">
        <w:rPr>
          <w:rFonts w:eastAsiaTheme="minorHAnsi"/>
          <w:lang w:eastAsia="en-US"/>
        </w:rPr>
        <w:t>les mutuelles de santé</w:t>
      </w:r>
    </w:p>
    <w:p w:rsidR="00074028" w:rsidRPr="0067628D" w:rsidRDefault="00074028" w:rsidP="00074028">
      <w:pPr>
        <w:pStyle w:val="ListParagraph"/>
        <w:spacing w:line="276" w:lineRule="auto"/>
        <w:jc w:val="both"/>
        <w:rPr>
          <w:b/>
        </w:rPr>
      </w:pPr>
    </w:p>
    <w:p w:rsidR="00074028" w:rsidRPr="00401196" w:rsidRDefault="00074028" w:rsidP="00074028">
      <w:pPr>
        <w:spacing w:line="276" w:lineRule="auto"/>
        <w:jc w:val="both"/>
        <w:rPr>
          <w:rFonts w:cs="Times New Roman"/>
          <w:b/>
          <w:szCs w:val="24"/>
        </w:rPr>
      </w:pPr>
      <w:r>
        <w:rPr>
          <w:rFonts w:cs="Times New Roman"/>
          <w:b/>
          <w:szCs w:val="24"/>
        </w:rPr>
        <w:t xml:space="preserve">  Etapes de mise œuvre</w:t>
      </w:r>
      <w:r w:rsidRPr="00401196">
        <w:rPr>
          <w:rFonts w:cs="Times New Roman"/>
          <w:b/>
          <w:szCs w:val="24"/>
        </w:rPr>
        <w:t xml:space="preserve"> : </w:t>
      </w:r>
    </w:p>
    <w:p w:rsidR="00074028" w:rsidRDefault="00074028" w:rsidP="00074028">
      <w:pPr>
        <w:pStyle w:val="ListParagraph"/>
        <w:numPr>
          <w:ilvl w:val="0"/>
          <w:numId w:val="3"/>
        </w:numPr>
        <w:spacing w:line="276" w:lineRule="auto"/>
        <w:jc w:val="both"/>
      </w:pPr>
      <w:r>
        <w:t xml:space="preserve">Proposer </w:t>
      </w:r>
      <w:r w:rsidRPr="00401196">
        <w:t>un manuel de procédures</w:t>
      </w:r>
      <w:r>
        <w:t> de gestion des mutuelles de santé intégrant le processus d’enrôlement et de prise en charge des soins des enfants âgés de moins de 5ans ;</w:t>
      </w:r>
    </w:p>
    <w:p w:rsidR="00074028" w:rsidRDefault="00074028" w:rsidP="00074028">
      <w:pPr>
        <w:pStyle w:val="ListParagraph"/>
        <w:numPr>
          <w:ilvl w:val="0"/>
          <w:numId w:val="3"/>
        </w:numPr>
        <w:spacing w:line="276" w:lineRule="auto"/>
        <w:jc w:val="both"/>
      </w:pPr>
      <w:r>
        <w:t>Disposer d’un manuel de procédures des décaissements des fonds alloués au projet ;</w:t>
      </w:r>
    </w:p>
    <w:p w:rsidR="00074028" w:rsidRPr="00401196" w:rsidRDefault="00074028" w:rsidP="00074028">
      <w:pPr>
        <w:pStyle w:val="ListParagraph"/>
        <w:numPr>
          <w:ilvl w:val="0"/>
          <w:numId w:val="3"/>
        </w:numPr>
        <w:spacing w:line="276" w:lineRule="auto"/>
        <w:jc w:val="both"/>
      </w:pPr>
      <w:r>
        <w:t>Elaborer d’un plan de communication accompagnant le projet ;</w:t>
      </w:r>
    </w:p>
    <w:p w:rsidR="00074028" w:rsidRPr="00401196" w:rsidRDefault="00074028" w:rsidP="00074028">
      <w:pPr>
        <w:pStyle w:val="ListParagraph"/>
        <w:numPr>
          <w:ilvl w:val="0"/>
          <w:numId w:val="3"/>
        </w:numPr>
        <w:spacing w:line="276" w:lineRule="auto"/>
        <w:jc w:val="both"/>
      </w:pPr>
      <w:r>
        <w:t>Signature d’une convention entre l’union départementale</w:t>
      </w:r>
      <w:r w:rsidRPr="00401196">
        <w:t xml:space="preserve"> de mutuelles de santé</w:t>
      </w:r>
      <w:r>
        <w:t xml:space="preserve"> de Kaffrine</w:t>
      </w:r>
      <w:r w:rsidRPr="00401196">
        <w:t xml:space="preserve"> et les PPS pour la prise en charge des cibles ; </w:t>
      </w:r>
    </w:p>
    <w:p w:rsidR="00074028" w:rsidRPr="009009D2" w:rsidRDefault="00074028" w:rsidP="00074028">
      <w:pPr>
        <w:pStyle w:val="ListParagraph"/>
        <w:numPr>
          <w:ilvl w:val="0"/>
          <w:numId w:val="3"/>
        </w:numPr>
        <w:spacing w:line="276" w:lineRule="auto"/>
        <w:jc w:val="both"/>
      </w:pPr>
      <w:r w:rsidRPr="00F07122">
        <w:t>Mise en place d’un système d’information et de suivi ;</w:t>
      </w:r>
    </w:p>
    <w:p w:rsidR="00074028" w:rsidRDefault="00074028" w:rsidP="00074028">
      <w:pPr>
        <w:pStyle w:val="ListParagraph"/>
        <w:numPr>
          <w:ilvl w:val="0"/>
          <w:numId w:val="3"/>
        </w:numPr>
        <w:spacing w:line="276" w:lineRule="auto"/>
        <w:jc w:val="both"/>
      </w:pPr>
      <w:r w:rsidRPr="00401196">
        <w:t>Elaboration et mise en place des outils au niveau des mutuelles de santé</w:t>
      </w:r>
      <w:r>
        <w:t> ;</w:t>
      </w:r>
    </w:p>
    <w:p w:rsidR="00074028" w:rsidRPr="00401196" w:rsidRDefault="00074028" w:rsidP="00074028">
      <w:pPr>
        <w:pStyle w:val="ListParagraph"/>
        <w:numPr>
          <w:ilvl w:val="0"/>
          <w:numId w:val="3"/>
        </w:numPr>
        <w:spacing w:line="276" w:lineRule="auto"/>
        <w:jc w:val="both"/>
      </w:pPr>
      <w:r>
        <w:t>Mise en place d’outils servant à la capitalisation ;</w:t>
      </w:r>
    </w:p>
    <w:p w:rsidR="00074028" w:rsidRPr="00401196" w:rsidRDefault="00074028" w:rsidP="00074028">
      <w:pPr>
        <w:pStyle w:val="ListParagraph"/>
        <w:numPr>
          <w:ilvl w:val="0"/>
          <w:numId w:val="3"/>
        </w:numPr>
        <w:spacing w:line="276" w:lineRule="auto"/>
        <w:jc w:val="both"/>
      </w:pPr>
      <w:r w:rsidRPr="00401196">
        <w:t>Organisation d’ateliers de renforcement de capacités en gestion, en contrôle des mutuelles de santé et des prestataires</w:t>
      </w:r>
      <w:r>
        <w:t xml:space="preserve"> </w:t>
      </w:r>
      <w:r w:rsidRPr="00401196">
        <w:t>;</w:t>
      </w:r>
    </w:p>
    <w:p w:rsidR="00074028" w:rsidRPr="00401196" w:rsidRDefault="00074028" w:rsidP="00074028">
      <w:pPr>
        <w:pStyle w:val="ListParagraph"/>
        <w:numPr>
          <w:ilvl w:val="0"/>
          <w:numId w:val="3"/>
        </w:numPr>
        <w:spacing w:line="276" w:lineRule="auto"/>
        <w:jc w:val="both"/>
      </w:pPr>
      <w:r w:rsidRPr="00401196">
        <w:lastRenderedPageBreak/>
        <w:t>Appui à la mise en place des organes de contrôle</w:t>
      </w:r>
      <w:r>
        <w:t xml:space="preserve"> </w:t>
      </w:r>
      <w:r w:rsidRPr="00401196">
        <w:t xml:space="preserve">; </w:t>
      </w:r>
    </w:p>
    <w:p w:rsidR="00074028" w:rsidRPr="00401196" w:rsidRDefault="00074028" w:rsidP="00074028">
      <w:pPr>
        <w:pStyle w:val="ListParagraph"/>
        <w:numPr>
          <w:ilvl w:val="0"/>
          <w:numId w:val="3"/>
        </w:numPr>
        <w:spacing w:line="276" w:lineRule="auto"/>
        <w:jc w:val="both"/>
      </w:pPr>
      <w:r w:rsidRPr="00401196">
        <w:t>Tenue régulière des réunions de suivi au niveau d</w:t>
      </w:r>
      <w:r>
        <w:t>épartement ;</w:t>
      </w:r>
    </w:p>
    <w:p w:rsidR="00074028" w:rsidRDefault="00074028" w:rsidP="00074028">
      <w:pPr>
        <w:pStyle w:val="ListParagraph"/>
        <w:numPr>
          <w:ilvl w:val="0"/>
          <w:numId w:val="3"/>
        </w:numPr>
        <w:spacing w:line="276" w:lineRule="auto"/>
        <w:jc w:val="both"/>
      </w:pPr>
      <w:r w:rsidRPr="00401196">
        <w:t>Mise en œuvre des missions d’évaluation trimestr</w:t>
      </w:r>
      <w:r>
        <w:t>ielle.</w:t>
      </w:r>
    </w:p>
    <w:p w:rsidR="00074028" w:rsidRPr="00401196" w:rsidRDefault="00074028" w:rsidP="00074028">
      <w:pPr>
        <w:pStyle w:val="ListParagraph"/>
        <w:spacing w:line="276" w:lineRule="auto"/>
        <w:jc w:val="both"/>
      </w:pPr>
    </w:p>
    <w:p w:rsidR="00074028" w:rsidRPr="00401196" w:rsidRDefault="00074028" w:rsidP="00074028">
      <w:pPr>
        <w:pStyle w:val="Heading2"/>
        <w:numPr>
          <w:ilvl w:val="0"/>
          <w:numId w:val="17"/>
        </w:numPr>
      </w:pPr>
      <w:bookmarkStart w:id="12" w:name="_Toc516651527"/>
      <w:r>
        <w:t>Population cible bénéficiaire du projet</w:t>
      </w:r>
      <w:bookmarkEnd w:id="12"/>
    </w:p>
    <w:p w:rsidR="00074028" w:rsidRDefault="00074028" w:rsidP="00074028">
      <w:pPr>
        <w:spacing w:line="276" w:lineRule="auto"/>
        <w:jc w:val="both"/>
        <w:rPr>
          <w:rFonts w:cs="Times New Roman"/>
          <w:szCs w:val="24"/>
        </w:rPr>
      </w:pPr>
      <w:r w:rsidRPr="00401196">
        <w:rPr>
          <w:rFonts w:cs="Times New Roman"/>
          <w:szCs w:val="24"/>
        </w:rPr>
        <w:t>L</w:t>
      </w:r>
      <w:r>
        <w:rPr>
          <w:rFonts w:cs="Times New Roman"/>
          <w:szCs w:val="24"/>
        </w:rPr>
        <w:t>e projet sera mis en œuvre dans le département de Kaffrine pour une durée d’une année.</w:t>
      </w:r>
    </w:p>
    <w:p w:rsidR="00074028" w:rsidRDefault="00074028" w:rsidP="00074028">
      <w:pPr>
        <w:spacing w:line="276" w:lineRule="auto"/>
        <w:jc w:val="both"/>
        <w:rPr>
          <w:rFonts w:cs="Times New Roman"/>
        </w:rPr>
      </w:pPr>
      <w:r>
        <w:rPr>
          <w:rFonts w:cs="Times New Roman"/>
        </w:rPr>
        <w:t>Deux cibles sont considérées dans le cadre de ce projet :</w:t>
      </w:r>
    </w:p>
    <w:p w:rsidR="005B35F4" w:rsidRDefault="00074028" w:rsidP="005B35F4">
      <w:pPr>
        <w:pStyle w:val="ListParagraph"/>
        <w:numPr>
          <w:ilvl w:val="0"/>
          <w:numId w:val="3"/>
        </w:numPr>
        <w:spacing w:line="360" w:lineRule="auto"/>
        <w:jc w:val="both"/>
      </w:pPr>
      <w:r w:rsidRPr="00840CD4">
        <w:rPr>
          <w:b/>
        </w:rPr>
        <w:t>les enfants âgés de moins de 5ans</w:t>
      </w:r>
      <w:r>
        <w:t xml:space="preserve"> (avec un</w:t>
      </w:r>
      <w:r w:rsidR="005B35F4">
        <w:t>e priorisation de cette cible) :</w:t>
      </w:r>
    </w:p>
    <w:p w:rsidR="005B35F4" w:rsidRDefault="005B35F4" w:rsidP="005B35F4">
      <w:pPr>
        <w:spacing w:line="276" w:lineRule="auto"/>
        <w:jc w:val="both"/>
      </w:pPr>
      <w:r>
        <w:t xml:space="preserve">La population cible attendue d’enfants âgés de moins de 5 ans dans la zone d’intervention du projet est de </w:t>
      </w:r>
      <w:r w:rsidRPr="00B42C62">
        <w:rPr>
          <w:b/>
        </w:rPr>
        <w:t>46 852.</w:t>
      </w:r>
    </w:p>
    <w:p w:rsidR="005375B9" w:rsidRDefault="005B35F4" w:rsidP="005B35F4">
      <w:pPr>
        <w:spacing w:line="276" w:lineRule="auto"/>
        <w:jc w:val="both"/>
      </w:pPr>
      <w:r>
        <w:t>Ces derniers seront enrôlés dans les 9 mutuelles de santé du département d’intervention du projet.</w:t>
      </w:r>
    </w:p>
    <w:p w:rsidR="00074028" w:rsidRDefault="00074028" w:rsidP="00074028">
      <w:pPr>
        <w:pStyle w:val="ListParagraph"/>
        <w:numPr>
          <w:ilvl w:val="0"/>
          <w:numId w:val="3"/>
        </w:numPr>
        <w:spacing w:line="276" w:lineRule="auto"/>
        <w:jc w:val="both"/>
      </w:pPr>
      <w:r w:rsidRPr="00840CD4">
        <w:rPr>
          <w:b/>
        </w:rPr>
        <w:t>les membres des ménages bénéficiaires du Programme de Bourse de Sécurité Familiale</w:t>
      </w:r>
      <w:r w:rsidRPr="00D67C0A">
        <w:t xml:space="preserve"> (PNBSF)</w:t>
      </w:r>
      <w:r w:rsidR="00AB0FC8">
        <w:t xml:space="preserve"> extraction faite des enfants âgés de moins de 5ans et des personnes âgées de plus de 60ans</w:t>
      </w:r>
      <w:r w:rsidR="003C7678">
        <w:t> :</w:t>
      </w:r>
    </w:p>
    <w:p w:rsidR="003C7678" w:rsidRDefault="003C7678" w:rsidP="003C7678">
      <w:pPr>
        <w:pStyle w:val="ListParagraph"/>
        <w:tabs>
          <w:tab w:val="left" w:pos="2136"/>
        </w:tabs>
        <w:jc w:val="both"/>
      </w:pPr>
    </w:p>
    <w:p w:rsidR="00C6134A" w:rsidRDefault="003C7678" w:rsidP="00C6134A">
      <w:pPr>
        <w:spacing w:after="0" w:line="276" w:lineRule="auto"/>
        <w:jc w:val="both"/>
      </w:pPr>
      <w:r w:rsidRPr="003C7678">
        <w:t>Les membres des Ménages Bénéficiaires du PNBSF pour les générations 1, 2, 3 et 4</w:t>
      </w:r>
      <w:r w:rsidR="003B57E0">
        <w:t xml:space="preserve"> </w:t>
      </w:r>
      <w:r w:rsidRPr="003C7678">
        <w:t xml:space="preserve">du département de Kaffrine, sont au nombre de </w:t>
      </w:r>
      <w:r w:rsidRPr="00B42C62">
        <w:rPr>
          <w:b/>
        </w:rPr>
        <w:t>60 944</w:t>
      </w:r>
      <w:r w:rsidRPr="003C7678">
        <w:t xml:space="preserve"> personnes, dont </w:t>
      </w:r>
      <w:r w:rsidRPr="00B42C62">
        <w:rPr>
          <w:b/>
        </w:rPr>
        <w:t>7 146</w:t>
      </w:r>
      <w:r w:rsidRPr="003C7678">
        <w:t xml:space="preserve"> chefs de ménages.</w:t>
      </w:r>
      <w:r w:rsidR="00AD721A">
        <w:t xml:space="preserve"> Toutefois, les enfants âgés de moins de 5ans issus des ménages bénéficiaires du PNSBF </w:t>
      </w:r>
      <w:r w:rsidR="00B42C62">
        <w:t xml:space="preserve">(toutes générations confondues) </w:t>
      </w:r>
      <w:r w:rsidR="00AD721A">
        <w:t xml:space="preserve">sont au nombre </w:t>
      </w:r>
      <w:r w:rsidR="00B42C62" w:rsidRPr="00B42C62">
        <w:rPr>
          <w:b/>
        </w:rPr>
        <w:t>9</w:t>
      </w:r>
      <w:r w:rsidR="00B42C62">
        <w:rPr>
          <w:b/>
        </w:rPr>
        <w:t> </w:t>
      </w:r>
      <w:r w:rsidR="00B42C62" w:rsidRPr="00B42C62">
        <w:rPr>
          <w:b/>
        </w:rPr>
        <w:t>592</w:t>
      </w:r>
      <w:r w:rsidR="00B42C62">
        <w:rPr>
          <w:b/>
        </w:rPr>
        <w:t xml:space="preserve"> </w:t>
      </w:r>
      <w:r w:rsidR="00B42C62" w:rsidRPr="00B42C62">
        <w:t>enfants</w:t>
      </w:r>
      <w:r w:rsidR="00B42C62">
        <w:t xml:space="preserve">. </w:t>
      </w:r>
    </w:p>
    <w:p w:rsidR="005B35F4" w:rsidRDefault="00AF4895" w:rsidP="00AD721A">
      <w:pPr>
        <w:spacing w:line="276" w:lineRule="auto"/>
        <w:jc w:val="both"/>
      </w:pPr>
      <w:r>
        <w:t xml:space="preserve">Aussi, de la base devront </w:t>
      </w:r>
      <w:r w:rsidR="001817B0">
        <w:t>être extraits les b</w:t>
      </w:r>
      <w:r w:rsidRPr="00AF4895">
        <w:t>énéficiaires du PNBSF pour les générations 1, 2, 3 et 4</w:t>
      </w:r>
      <w:r w:rsidR="001817B0">
        <w:t xml:space="preserve"> âgés de plus de 60 ans</w:t>
      </w:r>
      <w:r w:rsidR="00D45BBD">
        <w:t xml:space="preserve">. En effet, le plan </w:t>
      </w:r>
      <w:r w:rsidR="00D45BBD" w:rsidRPr="00D45BBD">
        <w:t>SESAME</w:t>
      </w:r>
      <w:r w:rsidR="00D45BBD">
        <w:t xml:space="preserve">, ou </w:t>
      </w:r>
      <w:r w:rsidR="00B9214C">
        <w:t xml:space="preserve">la </w:t>
      </w:r>
      <w:r w:rsidR="00D45BBD">
        <w:t xml:space="preserve">gratuité des personnes âgées </w:t>
      </w:r>
      <w:r w:rsidR="00B9214C">
        <w:t>de 60 ans et plus,</w:t>
      </w:r>
      <w:r w:rsidR="00D45BBD" w:rsidRPr="00D45BBD">
        <w:t xml:space="preserve"> </w:t>
      </w:r>
      <w:r w:rsidR="00C6134A">
        <w:t>assure</w:t>
      </w:r>
      <w:r w:rsidR="00D45BBD" w:rsidRPr="00D45BBD">
        <w:t xml:space="preserve"> </w:t>
      </w:r>
      <w:r w:rsidR="00B9214C">
        <w:t>la</w:t>
      </w:r>
      <w:r w:rsidR="00D45BBD" w:rsidRPr="00D45BBD">
        <w:t xml:space="preserve"> prise en charge des soins de santé éligibles, au niveau des structures de santé publiques</w:t>
      </w:r>
      <w:r w:rsidR="00C6134A">
        <w:t>, de cette cible.</w:t>
      </w:r>
      <w:r w:rsidR="00F3668F">
        <w:t xml:space="preserve"> </w:t>
      </w:r>
      <w:r w:rsidR="0092076B">
        <w:t xml:space="preserve">Ainsi, </w:t>
      </w:r>
      <w:r w:rsidR="0092076B" w:rsidRPr="001B5390">
        <w:rPr>
          <w:b/>
        </w:rPr>
        <w:t>2 352</w:t>
      </w:r>
      <w:r w:rsidR="0092076B">
        <w:t xml:space="preserve"> bénéficiaires </w:t>
      </w:r>
      <w:r w:rsidR="001B5390">
        <w:t>du PNBSF</w:t>
      </w:r>
      <w:r w:rsidR="00211A8B">
        <w:t xml:space="preserve"> dont </w:t>
      </w:r>
      <w:r w:rsidR="00211A8B" w:rsidRPr="00211A8B">
        <w:rPr>
          <w:b/>
        </w:rPr>
        <w:t xml:space="preserve">916 </w:t>
      </w:r>
      <w:r w:rsidR="00211A8B">
        <w:t>chefs de ménages</w:t>
      </w:r>
      <w:r w:rsidR="001B5390">
        <w:t xml:space="preserve"> </w:t>
      </w:r>
      <w:r w:rsidR="0092076B">
        <w:t xml:space="preserve">sont </w:t>
      </w:r>
      <w:r w:rsidR="001B5390">
        <w:t>âgés de 60 ans et plus.</w:t>
      </w:r>
    </w:p>
    <w:p w:rsidR="002540F0" w:rsidRPr="00AD721A" w:rsidRDefault="009F3163" w:rsidP="00AD721A">
      <w:pPr>
        <w:spacing w:line="276" w:lineRule="auto"/>
        <w:jc w:val="both"/>
      </w:pPr>
      <w:r>
        <w:t xml:space="preserve">Par conséquent, les bénéficiaires du PNBSF </w:t>
      </w:r>
      <w:r w:rsidR="00582D20">
        <w:t xml:space="preserve">qui devront être pris en compte dans le cadre de ce projet </w:t>
      </w:r>
      <w:r w:rsidR="00211A8B">
        <w:t xml:space="preserve">sont au nombre de </w:t>
      </w:r>
      <w:r w:rsidR="008F6116" w:rsidRPr="008F6116">
        <w:rPr>
          <w:b/>
        </w:rPr>
        <w:t>49</w:t>
      </w:r>
      <w:r w:rsidR="008F6116">
        <w:rPr>
          <w:b/>
        </w:rPr>
        <w:t> </w:t>
      </w:r>
      <w:r w:rsidR="008F6116" w:rsidRPr="008F6116">
        <w:rPr>
          <w:b/>
        </w:rPr>
        <w:t>000</w:t>
      </w:r>
      <w:r w:rsidR="008F6116">
        <w:rPr>
          <w:b/>
        </w:rPr>
        <w:t xml:space="preserve"> </w:t>
      </w:r>
      <w:r w:rsidR="008F6116" w:rsidRPr="008F6116">
        <w:t>personnes</w:t>
      </w:r>
      <w:r w:rsidR="008F6116">
        <w:t>.</w:t>
      </w:r>
    </w:p>
    <w:p w:rsidR="00074028" w:rsidRPr="00401196" w:rsidRDefault="00074028" w:rsidP="00074028">
      <w:pPr>
        <w:pStyle w:val="Heading2"/>
        <w:numPr>
          <w:ilvl w:val="0"/>
          <w:numId w:val="17"/>
        </w:numPr>
      </w:pPr>
      <w:bookmarkStart w:id="13" w:name="_Toc516651528"/>
      <w:r>
        <w:t>Equipe chargée de la mise en œuvre du projet pilote</w:t>
      </w:r>
      <w:bookmarkEnd w:id="13"/>
    </w:p>
    <w:p w:rsidR="00074028" w:rsidRPr="00401196" w:rsidRDefault="00074028" w:rsidP="00074028">
      <w:pPr>
        <w:pStyle w:val="ListParagraph"/>
        <w:numPr>
          <w:ilvl w:val="0"/>
          <w:numId w:val="11"/>
        </w:numPr>
        <w:spacing w:line="276" w:lineRule="auto"/>
        <w:jc w:val="both"/>
      </w:pPr>
      <w:r>
        <w:t xml:space="preserve">Au niveau de l’Agence de la CMU : </w:t>
      </w:r>
      <w:r w:rsidRPr="00401196">
        <w:t>DG, DAMA, DP</w:t>
      </w:r>
      <w:r>
        <w:t>E</w:t>
      </w:r>
      <w:r w:rsidRPr="00401196">
        <w:t xml:space="preserve">SE, </w:t>
      </w:r>
      <w:r>
        <w:t xml:space="preserve">DAF, </w:t>
      </w:r>
      <w:r w:rsidRPr="00401196">
        <w:t xml:space="preserve">DAME, CCM, </w:t>
      </w:r>
      <w:r>
        <w:t>CSI, SR de Kaffrine ;</w:t>
      </w:r>
    </w:p>
    <w:p w:rsidR="00074028" w:rsidRDefault="00074028" w:rsidP="00074028">
      <w:pPr>
        <w:pStyle w:val="ListParagraph"/>
        <w:numPr>
          <w:ilvl w:val="0"/>
          <w:numId w:val="11"/>
        </w:numPr>
        <w:spacing w:line="276" w:lineRule="auto"/>
        <w:jc w:val="both"/>
      </w:pPr>
      <w:r>
        <w:t>Au niveau du MSAS : DGS, DGAS, RM,</w:t>
      </w:r>
      <w:r w:rsidRPr="00B50AB6">
        <w:t xml:space="preserve"> </w:t>
      </w:r>
      <w:r w:rsidRPr="00401196">
        <w:t>DPRS</w:t>
      </w:r>
      <w:r>
        <w:t xml:space="preserve"> </w:t>
      </w:r>
      <w:r w:rsidRPr="00401196">
        <w:t xml:space="preserve">et </w:t>
      </w:r>
      <w:r>
        <w:t>District Sanitaire de Kaffrine, EPS de Kaffrine ;</w:t>
      </w:r>
    </w:p>
    <w:p w:rsidR="00074028" w:rsidRPr="00401196" w:rsidRDefault="00074028" w:rsidP="00074028">
      <w:pPr>
        <w:pStyle w:val="ListParagraph"/>
        <w:numPr>
          <w:ilvl w:val="0"/>
          <w:numId w:val="11"/>
        </w:numPr>
        <w:spacing w:line="276" w:lineRule="auto"/>
        <w:jc w:val="both"/>
      </w:pPr>
      <w:r>
        <w:t>Les organisations mutualistes (Mutuelles de Santé, Union Départementale des Mutuelles de Santé) ;</w:t>
      </w:r>
    </w:p>
    <w:p w:rsidR="00074028" w:rsidRPr="00401196" w:rsidRDefault="00074028" w:rsidP="00074028">
      <w:pPr>
        <w:pStyle w:val="ListParagraph"/>
        <w:numPr>
          <w:ilvl w:val="0"/>
          <w:numId w:val="11"/>
        </w:numPr>
        <w:spacing w:line="276" w:lineRule="auto"/>
        <w:jc w:val="both"/>
      </w:pPr>
      <w:r>
        <w:t xml:space="preserve">Les </w:t>
      </w:r>
      <w:r w:rsidRPr="00401196">
        <w:t>Partenaires </w:t>
      </w:r>
      <w:r>
        <w:t>T</w:t>
      </w:r>
      <w:r w:rsidRPr="00401196">
        <w:t>echnique</w:t>
      </w:r>
      <w:r>
        <w:t>s</w:t>
      </w:r>
      <w:r w:rsidRPr="00401196">
        <w:t xml:space="preserve"> et </w:t>
      </w:r>
      <w:r>
        <w:t>F</w:t>
      </w:r>
      <w:r w:rsidRPr="00401196">
        <w:t>inancier</w:t>
      </w:r>
      <w:r>
        <w:t>s du secteur.</w:t>
      </w:r>
    </w:p>
    <w:p w:rsidR="00074028" w:rsidRDefault="00074028" w:rsidP="00074028">
      <w:pPr>
        <w:spacing w:after="0" w:line="276" w:lineRule="auto"/>
        <w:jc w:val="both"/>
        <w:rPr>
          <w:rFonts w:ascii="Calibri" w:eastAsia="Times New Roman" w:hAnsi="Calibri" w:cs="Calibri"/>
          <w:b/>
          <w:bCs/>
          <w:color w:val="000000"/>
          <w:szCs w:val="24"/>
          <w:lang w:val="fr-BE" w:eastAsia="fr-BE"/>
        </w:rPr>
        <w:sectPr w:rsidR="00074028" w:rsidSect="00074028">
          <w:footerReference w:type="default" r:id="rId13"/>
          <w:pgSz w:w="11906" w:h="16838"/>
          <w:pgMar w:top="1134" w:right="1417" w:bottom="993" w:left="1417" w:header="708" w:footer="708" w:gutter="0"/>
          <w:cols w:space="708"/>
          <w:docGrid w:linePitch="360"/>
        </w:sectPr>
      </w:pPr>
    </w:p>
    <w:p w:rsidR="00074028" w:rsidRPr="004E30B5" w:rsidRDefault="00074028" w:rsidP="00074028">
      <w:pPr>
        <w:pStyle w:val="Caption"/>
        <w:ind w:firstLine="708"/>
        <w:rPr>
          <w:rFonts w:cs="Times New Roman"/>
          <w:sz w:val="24"/>
          <w:szCs w:val="24"/>
          <w:u w:val="single"/>
        </w:rPr>
      </w:pPr>
    </w:p>
    <w:p w:rsidR="00074028" w:rsidRDefault="00074028" w:rsidP="00074028">
      <w:pPr>
        <w:spacing w:line="276" w:lineRule="auto"/>
        <w:jc w:val="both"/>
        <w:rPr>
          <w:rFonts w:cs="Times New Roman"/>
          <w:b/>
          <w:sz w:val="12"/>
          <w:u w:val="single"/>
        </w:rPr>
      </w:pPr>
    </w:p>
    <w:p w:rsidR="00074028" w:rsidRPr="0039061E" w:rsidRDefault="00074028" w:rsidP="00074028">
      <w:pPr>
        <w:spacing w:line="276" w:lineRule="auto"/>
        <w:jc w:val="both"/>
        <w:rPr>
          <w:rFonts w:cs="Times New Roman"/>
          <w:b/>
          <w:sz w:val="12"/>
          <w:u w:val="single"/>
        </w:rPr>
      </w:pPr>
    </w:p>
    <w:p w:rsidR="00074028" w:rsidRDefault="00074028" w:rsidP="00074028">
      <w:pPr>
        <w:rPr>
          <w:sz w:val="22"/>
        </w:rPr>
      </w:pPr>
    </w:p>
    <w:p w:rsidR="00074028" w:rsidRPr="004B3BC0" w:rsidRDefault="00074028" w:rsidP="00074028">
      <w:pPr>
        <w:pStyle w:val="Caption"/>
        <w:ind w:left="708" w:firstLine="708"/>
        <w:rPr>
          <w:sz w:val="24"/>
          <w:szCs w:val="24"/>
        </w:rPr>
      </w:pPr>
      <w:r w:rsidRPr="004B3BC0">
        <w:rPr>
          <w:sz w:val="24"/>
          <w:szCs w:val="24"/>
        </w:rPr>
        <w:t xml:space="preserve">Tableau </w:t>
      </w:r>
      <w:r>
        <w:rPr>
          <w:sz w:val="24"/>
          <w:szCs w:val="24"/>
        </w:rPr>
        <w:t>2</w:t>
      </w:r>
      <w:r w:rsidRPr="004B3BC0">
        <w:rPr>
          <w:sz w:val="24"/>
          <w:szCs w:val="24"/>
        </w:rPr>
        <w:t xml:space="preserve"> </w:t>
      </w:r>
      <w:r>
        <w:rPr>
          <w:sz w:val="24"/>
          <w:szCs w:val="24"/>
        </w:rPr>
        <w:t>- Estimation</w:t>
      </w:r>
      <w:r w:rsidRPr="004B3BC0">
        <w:rPr>
          <w:sz w:val="24"/>
          <w:szCs w:val="24"/>
        </w:rPr>
        <w:t xml:space="preserve"> du budget annuel de prise en charge des enfants de moins de 5 ans dans les MS </w:t>
      </w:r>
      <w:r>
        <w:rPr>
          <w:sz w:val="24"/>
          <w:szCs w:val="24"/>
        </w:rPr>
        <w:t>du district de Kaffrine</w:t>
      </w:r>
    </w:p>
    <w:tbl>
      <w:tblPr>
        <w:tblW w:w="15093"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093"/>
        <w:gridCol w:w="1643"/>
        <w:gridCol w:w="1943"/>
        <w:gridCol w:w="2241"/>
        <w:gridCol w:w="2541"/>
        <w:gridCol w:w="2391"/>
        <w:gridCol w:w="2241"/>
      </w:tblGrid>
      <w:tr w:rsidR="00074028" w:rsidRPr="00ED088A" w:rsidTr="00074028">
        <w:trPr>
          <w:trHeight w:val="1682"/>
        </w:trPr>
        <w:tc>
          <w:tcPr>
            <w:tcW w:w="2093" w:type="dxa"/>
            <w:shd w:val="clear" w:color="auto" w:fill="auto"/>
            <w:noWrap/>
            <w:vAlign w:val="center"/>
            <w:hideMark/>
          </w:tcPr>
          <w:p w:rsidR="00074028" w:rsidRPr="004A76B8" w:rsidRDefault="00074028" w:rsidP="00074028">
            <w:pPr>
              <w:spacing w:after="0" w:line="276" w:lineRule="auto"/>
              <w:jc w:val="center"/>
              <w:rPr>
                <w:rFonts w:eastAsia="Times New Roman" w:cs="Times New Roman"/>
                <w:b/>
                <w:bCs/>
                <w:strike/>
                <w:color w:val="000000"/>
                <w:sz w:val="18"/>
                <w:szCs w:val="20"/>
                <w:lang w:val="fr-BE" w:eastAsia="fr-BE"/>
              </w:rPr>
            </w:pPr>
            <w:r w:rsidRPr="00F0711E">
              <w:rPr>
                <w:rFonts w:eastAsia="Times New Roman" w:cs="Times New Roman"/>
                <w:b/>
                <w:bCs/>
                <w:color w:val="000000"/>
                <w:sz w:val="18"/>
                <w:szCs w:val="20"/>
                <w:lang w:val="fr-BE" w:eastAsia="fr-BE"/>
              </w:rPr>
              <w:t>DEPARTEMENT</w:t>
            </w:r>
          </w:p>
        </w:tc>
        <w:tc>
          <w:tcPr>
            <w:tcW w:w="1643" w:type="dxa"/>
            <w:shd w:val="clear" w:color="000000" w:fill="FFFFFF"/>
            <w:vAlign w:val="center"/>
            <w:hideMark/>
          </w:tcPr>
          <w:p w:rsidR="00074028" w:rsidRPr="0019475F" w:rsidRDefault="00074028" w:rsidP="00074028">
            <w:pPr>
              <w:spacing w:after="0" w:line="276" w:lineRule="auto"/>
              <w:jc w:val="center"/>
              <w:rPr>
                <w:rFonts w:eastAsia="Times New Roman" w:cs="Times New Roman"/>
                <w:b/>
                <w:bCs/>
                <w:sz w:val="22"/>
                <w:szCs w:val="20"/>
                <w:lang w:val="fr-BE" w:eastAsia="fr-BE"/>
              </w:rPr>
            </w:pPr>
            <w:r w:rsidRPr="0019475F">
              <w:rPr>
                <w:rFonts w:eastAsia="Times New Roman" w:cs="Times New Roman"/>
                <w:b/>
                <w:bCs/>
                <w:sz w:val="22"/>
                <w:szCs w:val="20"/>
                <w:lang w:val="fr-BE" w:eastAsia="fr-BE"/>
              </w:rPr>
              <w:t>Nombre de Mutuelles de santé existantes</w:t>
            </w:r>
          </w:p>
        </w:tc>
        <w:tc>
          <w:tcPr>
            <w:tcW w:w="1943" w:type="dxa"/>
            <w:shd w:val="clear" w:color="auto" w:fill="auto"/>
            <w:vAlign w:val="center"/>
            <w:hideMark/>
          </w:tcPr>
          <w:p w:rsidR="00074028" w:rsidRPr="0019475F" w:rsidRDefault="00074028" w:rsidP="00074028">
            <w:pPr>
              <w:spacing w:after="0" w:line="276" w:lineRule="auto"/>
              <w:jc w:val="center"/>
              <w:rPr>
                <w:rFonts w:eastAsia="Times New Roman" w:cs="Times New Roman"/>
                <w:b/>
                <w:bCs/>
                <w:sz w:val="22"/>
                <w:szCs w:val="20"/>
                <w:lang w:val="fr-BE" w:eastAsia="fr-BE"/>
              </w:rPr>
            </w:pPr>
            <w:r w:rsidRPr="0019475F">
              <w:rPr>
                <w:rFonts w:eastAsia="Times New Roman" w:cs="Times New Roman"/>
                <w:b/>
                <w:bCs/>
                <w:sz w:val="22"/>
                <w:szCs w:val="20"/>
                <w:lang w:val="fr-BE" w:eastAsia="fr-BE"/>
              </w:rPr>
              <w:t>0-5 ANS DANS LE DEPARTEMENT</w:t>
            </w:r>
          </w:p>
        </w:tc>
        <w:tc>
          <w:tcPr>
            <w:tcW w:w="2241" w:type="dxa"/>
            <w:shd w:val="clear" w:color="000000" w:fill="FFFFFF"/>
            <w:vAlign w:val="center"/>
            <w:hideMark/>
          </w:tcPr>
          <w:p w:rsidR="00074028" w:rsidRPr="0019475F" w:rsidRDefault="00074028" w:rsidP="00074028">
            <w:pPr>
              <w:spacing w:after="0" w:line="276" w:lineRule="auto"/>
              <w:jc w:val="center"/>
              <w:rPr>
                <w:rFonts w:eastAsia="Times New Roman" w:cs="Times New Roman"/>
                <w:b/>
                <w:bCs/>
                <w:sz w:val="22"/>
                <w:szCs w:val="20"/>
                <w:lang w:val="fr-BE" w:eastAsia="fr-BE"/>
              </w:rPr>
            </w:pPr>
            <w:r w:rsidRPr="0019475F">
              <w:rPr>
                <w:rFonts w:eastAsia="Times New Roman" w:cs="Times New Roman"/>
                <w:b/>
                <w:bCs/>
                <w:sz w:val="22"/>
                <w:szCs w:val="20"/>
                <w:lang w:val="fr-BE" w:eastAsia="fr-BE"/>
              </w:rPr>
              <w:t xml:space="preserve">COTISATIONS (7000) DES 0_5 ANS </w:t>
            </w:r>
          </w:p>
        </w:tc>
        <w:tc>
          <w:tcPr>
            <w:tcW w:w="2541" w:type="dxa"/>
            <w:shd w:val="clear" w:color="000000" w:fill="FFFFFF"/>
            <w:vAlign w:val="center"/>
            <w:hideMark/>
          </w:tcPr>
          <w:p w:rsidR="00074028" w:rsidRPr="0019475F" w:rsidRDefault="00074028" w:rsidP="00074028">
            <w:pPr>
              <w:spacing w:after="0" w:line="276" w:lineRule="auto"/>
              <w:jc w:val="center"/>
              <w:rPr>
                <w:rFonts w:eastAsia="Times New Roman" w:cs="Times New Roman"/>
                <w:b/>
                <w:bCs/>
                <w:sz w:val="22"/>
                <w:szCs w:val="20"/>
                <w:lang w:val="fr-BE" w:eastAsia="fr-BE"/>
              </w:rPr>
            </w:pPr>
            <w:r w:rsidRPr="0019475F">
              <w:rPr>
                <w:rFonts w:eastAsia="Times New Roman" w:cs="Times New Roman"/>
                <w:b/>
                <w:bCs/>
                <w:sz w:val="22"/>
                <w:szCs w:val="20"/>
                <w:lang w:val="fr-BE" w:eastAsia="fr-BE"/>
              </w:rPr>
              <w:t xml:space="preserve">TICKET MODÉRATEUR (2000) DES 0-5 ANS dans les mutuelles de santé </w:t>
            </w:r>
          </w:p>
        </w:tc>
        <w:tc>
          <w:tcPr>
            <w:tcW w:w="2391" w:type="dxa"/>
            <w:shd w:val="clear" w:color="000000" w:fill="FFFFFF"/>
            <w:vAlign w:val="center"/>
            <w:hideMark/>
          </w:tcPr>
          <w:p w:rsidR="00074028" w:rsidRPr="0019475F" w:rsidRDefault="00074028" w:rsidP="00074028">
            <w:pPr>
              <w:spacing w:after="0" w:line="276" w:lineRule="auto"/>
              <w:jc w:val="center"/>
              <w:rPr>
                <w:rFonts w:eastAsia="Times New Roman" w:cs="Times New Roman"/>
                <w:b/>
                <w:bCs/>
                <w:sz w:val="22"/>
                <w:szCs w:val="20"/>
                <w:lang w:val="fr-BE" w:eastAsia="fr-BE"/>
              </w:rPr>
            </w:pPr>
            <w:r w:rsidRPr="0019475F">
              <w:rPr>
                <w:rFonts w:eastAsia="Times New Roman" w:cs="Times New Roman"/>
                <w:b/>
                <w:bCs/>
                <w:sz w:val="22"/>
                <w:szCs w:val="20"/>
                <w:lang w:val="fr-BE" w:eastAsia="fr-BE"/>
              </w:rPr>
              <w:t>COÛT CARTE ET PHOTO INDIVIDUELLE (250) des enfants de 0_5 ans</w:t>
            </w:r>
          </w:p>
        </w:tc>
        <w:tc>
          <w:tcPr>
            <w:tcW w:w="2241" w:type="dxa"/>
            <w:shd w:val="clear" w:color="auto" w:fill="C00000"/>
            <w:vAlign w:val="center"/>
            <w:hideMark/>
          </w:tcPr>
          <w:p w:rsidR="00074028" w:rsidRPr="0019475F" w:rsidRDefault="00074028" w:rsidP="00074028">
            <w:pPr>
              <w:spacing w:after="0" w:line="276" w:lineRule="auto"/>
              <w:jc w:val="center"/>
              <w:rPr>
                <w:rFonts w:eastAsia="Times New Roman" w:cs="Times New Roman"/>
                <w:b/>
                <w:bCs/>
                <w:sz w:val="22"/>
                <w:szCs w:val="20"/>
                <w:lang w:val="fr-BE" w:eastAsia="fr-BE"/>
              </w:rPr>
            </w:pPr>
            <w:r w:rsidRPr="0019475F">
              <w:rPr>
                <w:rFonts w:eastAsia="Times New Roman" w:cs="Times New Roman"/>
                <w:b/>
                <w:bCs/>
                <w:sz w:val="22"/>
                <w:szCs w:val="20"/>
                <w:lang w:val="fr-BE" w:eastAsia="fr-BE"/>
              </w:rPr>
              <w:t xml:space="preserve">TOTAL PRISE EN CHARGE DES ENFANTS DANS LES MUTUELLES DE SANTÉ </w:t>
            </w:r>
          </w:p>
        </w:tc>
      </w:tr>
      <w:tr w:rsidR="00074028" w:rsidRPr="00ED088A" w:rsidTr="00074028">
        <w:trPr>
          <w:trHeight w:val="411"/>
        </w:trPr>
        <w:tc>
          <w:tcPr>
            <w:tcW w:w="2093" w:type="dxa"/>
            <w:shd w:val="clear" w:color="000000" w:fill="D9D9D9"/>
            <w:noWrap/>
            <w:vAlign w:val="center"/>
            <w:hideMark/>
          </w:tcPr>
          <w:p w:rsidR="00074028" w:rsidRPr="002A68DA" w:rsidRDefault="00074028" w:rsidP="00074028">
            <w:pPr>
              <w:spacing w:after="0" w:line="276" w:lineRule="auto"/>
              <w:jc w:val="both"/>
              <w:rPr>
                <w:rFonts w:eastAsia="Times New Roman" w:cs="Times New Roman"/>
                <w:b/>
                <w:bCs/>
                <w:color w:val="000000"/>
                <w:szCs w:val="24"/>
                <w:lang w:val="fr-BE" w:eastAsia="fr-BE"/>
              </w:rPr>
            </w:pPr>
            <w:r w:rsidRPr="002A68DA">
              <w:rPr>
                <w:rFonts w:eastAsia="Times New Roman" w:cs="Times New Roman"/>
                <w:b/>
                <w:bCs/>
                <w:color w:val="000000"/>
                <w:szCs w:val="24"/>
                <w:lang w:val="fr-BE" w:eastAsia="fr-BE"/>
              </w:rPr>
              <w:t>Kaffrine</w:t>
            </w:r>
          </w:p>
        </w:tc>
        <w:tc>
          <w:tcPr>
            <w:tcW w:w="1643" w:type="dxa"/>
            <w:shd w:val="clear" w:color="000000" w:fill="FFFFFF"/>
            <w:noWrap/>
            <w:vAlign w:val="center"/>
            <w:hideMark/>
          </w:tcPr>
          <w:p w:rsidR="00074028" w:rsidRPr="002A68DA" w:rsidRDefault="00074028" w:rsidP="00074028">
            <w:pPr>
              <w:spacing w:after="0" w:line="276" w:lineRule="auto"/>
              <w:jc w:val="center"/>
              <w:rPr>
                <w:rFonts w:eastAsia="Times New Roman" w:cs="Times New Roman"/>
                <w:szCs w:val="24"/>
                <w:lang w:val="fr-BE" w:eastAsia="fr-BE"/>
              </w:rPr>
            </w:pPr>
            <w:r w:rsidRPr="002A68DA">
              <w:rPr>
                <w:rFonts w:eastAsia="Times New Roman" w:cs="Times New Roman"/>
                <w:szCs w:val="24"/>
                <w:lang w:val="fr-BE" w:eastAsia="fr-BE"/>
              </w:rPr>
              <w:t>9</w:t>
            </w:r>
          </w:p>
        </w:tc>
        <w:tc>
          <w:tcPr>
            <w:tcW w:w="1943" w:type="dxa"/>
            <w:shd w:val="clear" w:color="auto" w:fill="auto"/>
            <w:noWrap/>
            <w:vAlign w:val="center"/>
            <w:hideMark/>
          </w:tcPr>
          <w:p w:rsidR="00074028" w:rsidRPr="002A68DA" w:rsidRDefault="00074028" w:rsidP="00074028">
            <w:pPr>
              <w:spacing w:after="0" w:line="276" w:lineRule="auto"/>
              <w:jc w:val="center"/>
              <w:rPr>
                <w:rFonts w:eastAsia="Times New Roman" w:cs="Times New Roman"/>
                <w:szCs w:val="24"/>
                <w:lang w:val="fr-BE" w:eastAsia="fr-BE"/>
              </w:rPr>
            </w:pPr>
            <w:r w:rsidRPr="002A68DA">
              <w:rPr>
                <w:rFonts w:eastAsia="Times New Roman" w:cs="Times New Roman"/>
                <w:szCs w:val="24"/>
                <w:lang w:val="fr-BE" w:eastAsia="fr-BE"/>
              </w:rPr>
              <w:t>46 852</w:t>
            </w:r>
          </w:p>
        </w:tc>
        <w:tc>
          <w:tcPr>
            <w:tcW w:w="2241" w:type="dxa"/>
            <w:shd w:val="clear" w:color="000000" w:fill="FFFFFF"/>
            <w:noWrap/>
            <w:vAlign w:val="center"/>
            <w:hideMark/>
          </w:tcPr>
          <w:p w:rsidR="00074028" w:rsidRPr="002A68DA" w:rsidRDefault="00074028" w:rsidP="00074028">
            <w:pPr>
              <w:spacing w:after="0" w:line="276" w:lineRule="auto"/>
              <w:jc w:val="center"/>
              <w:rPr>
                <w:rFonts w:eastAsia="Times New Roman" w:cs="Times New Roman"/>
                <w:szCs w:val="24"/>
                <w:lang w:val="fr-BE" w:eastAsia="fr-BE"/>
              </w:rPr>
            </w:pPr>
            <w:r w:rsidRPr="002A68DA">
              <w:rPr>
                <w:rFonts w:eastAsia="Times New Roman" w:cs="Times New Roman"/>
                <w:szCs w:val="24"/>
                <w:lang w:val="fr-BE" w:eastAsia="fr-BE"/>
              </w:rPr>
              <w:t>327 964 000</w:t>
            </w:r>
          </w:p>
        </w:tc>
        <w:tc>
          <w:tcPr>
            <w:tcW w:w="2541" w:type="dxa"/>
            <w:shd w:val="clear" w:color="000000" w:fill="FFFFFF"/>
            <w:noWrap/>
            <w:vAlign w:val="center"/>
            <w:hideMark/>
          </w:tcPr>
          <w:p w:rsidR="00074028" w:rsidRPr="002A68DA" w:rsidRDefault="00074028" w:rsidP="00074028">
            <w:pPr>
              <w:spacing w:after="0" w:line="276" w:lineRule="auto"/>
              <w:jc w:val="center"/>
              <w:rPr>
                <w:rFonts w:eastAsia="Times New Roman" w:cs="Times New Roman"/>
                <w:szCs w:val="24"/>
                <w:lang w:val="fr-BE" w:eastAsia="fr-BE"/>
              </w:rPr>
            </w:pPr>
            <w:r w:rsidRPr="002A68DA">
              <w:rPr>
                <w:rFonts w:eastAsia="Times New Roman" w:cs="Times New Roman"/>
                <w:szCs w:val="24"/>
                <w:lang w:val="fr-BE" w:eastAsia="fr-BE"/>
              </w:rPr>
              <w:t>93 704 000</w:t>
            </w:r>
          </w:p>
        </w:tc>
        <w:tc>
          <w:tcPr>
            <w:tcW w:w="2391" w:type="dxa"/>
            <w:shd w:val="clear" w:color="000000" w:fill="FFFFFF"/>
            <w:noWrap/>
            <w:vAlign w:val="center"/>
            <w:hideMark/>
          </w:tcPr>
          <w:p w:rsidR="00074028" w:rsidRPr="002A68DA" w:rsidRDefault="00074028" w:rsidP="00074028">
            <w:pPr>
              <w:spacing w:after="0" w:line="276" w:lineRule="auto"/>
              <w:jc w:val="center"/>
              <w:rPr>
                <w:rFonts w:eastAsia="Times New Roman" w:cs="Times New Roman"/>
                <w:szCs w:val="24"/>
                <w:lang w:val="fr-BE" w:eastAsia="fr-BE"/>
              </w:rPr>
            </w:pPr>
            <w:r w:rsidRPr="002A68DA">
              <w:rPr>
                <w:rFonts w:eastAsia="Times New Roman" w:cs="Times New Roman"/>
                <w:szCs w:val="24"/>
                <w:lang w:val="fr-BE" w:eastAsia="fr-BE"/>
              </w:rPr>
              <w:t>11 713 000</w:t>
            </w:r>
          </w:p>
        </w:tc>
        <w:tc>
          <w:tcPr>
            <w:tcW w:w="2241" w:type="dxa"/>
            <w:shd w:val="clear" w:color="auto" w:fill="FBE4D5" w:themeFill="accent2" w:themeFillTint="33"/>
            <w:noWrap/>
            <w:vAlign w:val="center"/>
            <w:hideMark/>
          </w:tcPr>
          <w:p w:rsidR="00074028" w:rsidRPr="002A68DA" w:rsidRDefault="00074028" w:rsidP="00074028">
            <w:pPr>
              <w:spacing w:after="0" w:line="276" w:lineRule="auto"/>
              <w:jc w:val="center"/>
              <w:rPr>
                <w:rFonts w:eastAsia="Times New Roman" w:cs="Times New Roman"/>
                <w:b/>
                <w:bCs/>
                <w:szCs w:val="24"/>
                <w:lang w:val="fr-BE" w:eastAsia="fr-BE"/>
              </w:rPr>
            </w:pPr>
            <w:r w:rsidRPr="002A68DA">
              <w:rPr>
                <w:rFonts w:eastAsia="Times New Roman" w:cs="Times New Roman"/>
                <w:b/>
                <w:bCs/>
                <w:szCs w:val="24"/>
                <w:lang w:val="fr-BE" w:eastAsia="fr-BE"/>
              </w:rPr>
              <w:t>433 381 000</w:t>
            </w:r>
          </w:p>
        </w:tc>
      </w:tr>
    </w:tbl>
    <w:p w:rsidR="00074028" w:rsidRDefault="00074028" w:rsidP="00074028">
      <w:pPr>
        <w:spacing w:line="276" w:lineRule="auto"/>
        <w:jc w:val="both"/>
        <w:rPr>
          <w:rFonts w:cs="Times New Roman"/>
          <w:b/>
        </w:rPr>
      </w:pPr>
    </w:p>
    <w:p w:rsidR="00074028" w:rsidRDefault="00074028" w:rsidP="00074028">
      <w:pPr>
        <w:spacing w:line="276" w:lineRule="auto"/>
        <w:jc w:val="both"/>
        <w:rPr>
          <w:rFonts w:cs="Times New Roman"/>
          <w:b/>
        </w:rPr>
      </w:pPr>
    </w:p>
    <w:p w:rsidR="00074028" w:rsidRPr="004B3BC0" w:rsidRDefault="00074028" w:rsidP="00074028">
      <w:pPr>
        <w:pStyle w:val="Caption"/>
        <w:ind w:left="708" w:firstLine="708"/>
        <w:rPr>
          <w:sz w:val="24"/>
          <w:szCs w:val="24"/>
        </w:rPr>
      </w:pPr>
      <w:r w:rsidRPr="004B3BC0">
        <w:rPr>
          <w:sz w:val="24"/>
          <w:szCs w:val="24"/>
        </w:rPr>
        <w:t xml:space="preserve">Tableau </w:t>
      </w:r>
      <w:r>
        <w:rPr>
          <w:sz w:val="24"/>
          <w:szCs w:val="24"/>
        </w:rPr>
        <w:t>3</w:t>
      </w:r>
      <w:r w:rsidRPr="004B3BC0">
        <w:rPr>
          <w:sz w:val="24"/>
          <w:szCs w:val="24"/>
        </w:rPr>
        <w:t xml:space="preserve"> - </w:t>
      </w:r>
      <w:r>
        <w:rPr>
          <w:sz w:val="24"/>
          <w:szCs w:val="24"/>
        </w:rPr>
        <w:t>Estimation</w:t>
      </w:r>
      <w:r w:rsidRPr="004B3BC0">
        <w:rPr>
          <w:sz w:val="24"/>
          <w:szCs w:val="24"/>
        </w:rPr>
        <w:t xml:space="preserve"> du budget annuel de prise en charge des BSF G1 à G</w:t>
      </w:r>
      <w:r>
        <w:rPr>
          <w:sz w:val="24"/>
          <w:szCs w:val="24"/>
        </w:rPr>
        <w:t>4</w:t>
      </w:r>
      <w:r w:rsidRPr="004B3BC0">
        <w:rPr>
          <w:sz w:val="24"/>
          <w:szCs w:val="24"/>
        </w:rPr>
        <w:t xml:space="preserve"> dans les MS </w:t>
      </w:r>
      <w:r>
        <w:rPr>
          <w:sz w:val="24"/>
          <w:szCs w:val="24"/>
        </w:rPr>
        <w:t>du district de Kaffrine</w:t>
      </w:r>
    </w:p>
    <w:tbl>
      <w:tblPr>
        <w:tblpPr w:leftFromText="141" w:rightFromText="141" w:vertAnchor="page" w:horzAnchor="margin" w:tblpXSpec="center" w:tblpY="7561"/>
        <w:tblW w:w="5497" w:type="pct"/>
        <w:tblCellMar>
          <w:left w:w="70" w:type="dxa"/>
          <w:right w:w="70" w:type="dxa"/>
        </w:tblCellMar>
        <w:tblLook w:val="04A0" w:firstRow="1" w:lastRow="0" w:firstColumn="1" w:lastColumn="0" w:noHBand="0" w:noVBand="1"/>
      </w:tblPr>
      <w:tblGrid>
        <w:gridCol w:w="2834"/>
        <w:gridCol w:w="1649"/>
        <w:gridCol w:w="2604"/>
        <w:gridCol w:w="1968"/>
        <w:gridCol w:w="1434"/>
        <w:gridCol w:w="180"/>
        <w:gridCol w:w="2018"/>
        <w:gridCol w:w="2861"/>
      </w:tblGrid>
      <w:tr w:rsidR="00017443" w:rsidRPr="00CA041E" w:rsidTr="00017443">
        <w:trPr>
          <w:trHeight w:val="1178"/>
        </w:trPr>
        <w:tc>
          <w:tcPr>
            <w:tcW w:w="911" w:type="pct"/>
            <w:tcBorders>
              <w:top w:val="single" w:sz="8" w:space="0" w:color="auto"/>
              <w:left w:val="single" w:sz="8" w:space="0" w:color="auto"/>
              <w:bottom w:val="single" w:sz="8" w:space="0" w:color="auto"/>
              <w:right w:val="single" w:sz="4" w:space="0" w:color="auto"/>
            </w:tcBorders>
            <w:shd w:val="clear" w:color="auto" w:fill="auto"/>
            <w:noWrap/>
            <w:vAlign w:val="center"/>
            <w:hideMark/>
          </w:tcPr>
          <w:p w:rsidR="00017443" w:rsidRPr="00CA041E" w:rsidRDefault="00017443" w:rsidP="00017443">
            <w:pPr>
              <w:spacing w:after="0" w:line="240" w:lineRule="auto"/>
              <w:jc w:val="center"/>
              <w:rPr>
                <w:rFonts w:eastAsia="Times New Roman" w:cs="Times New Roman"/>
                <w:b/>
                <w:bCs/>
                <w:color w:val="000000"/>
                <w:sz w:val="20"/>
                <w:szCs w:val="20"/>
                <w:lang w:val="fr-BE" w:eastAsia="fr-BE"/>
              </w:rPr>
            </w:pPr>
            <w:r>
              <w:rPr>
                <w:rFonts w:eastAsia="Times New Roman" w:cs="Times New Roman"/>
                <w:b/>
                <w:bCs/>
                <w:color w:val="000000"/>
                <w:sz w:val="20"/>
                <w:szCs w:val="20"/>
                <w:lang w:eastAsia="fr-BE"/>
              </w:rPr>
              <w:t>Département</w:t>
            </w:r>
          </w:p>
        </w:tc>
        <w:tc>
          <w:tcPr>
            <w:tcW w:w="530" w:type="pct"/>
            <w:tcBorders>
              <w:top w:val="single" w:sz="8" w:space="0" w:color="auto"/>
              <w:left w:val="nil"/>
              <w:bottom w:val="single" w:sz="8" w:space="0" w:color="auto"/>
              <w:right w:val="single" w:sz="4" w:space="0" w:color="auto"/>
            </w:tcBorders>
            <w:shd w:val="clear" w:color="000000" w:fill="EBF1DE"/>
            <w:vAlign w:val="center"/>
            <w:hideMark/>
          </w:tcPr>
          <w:p w:rsidR="00017443" w:rsidRPr="00CA041E" w:rsidRDefault="00017443" w:rsidP="00017443">
            <w:pPr>
              <w:spacing w:after="0" w:line="240" w:lineRule="auto"/>
              <w:jc w:val="center"/>
              <w:rPr>
                <w:rFonts w:eastAsia="Times New Roman" w:cs="Times New Roman"/>
                <w:b/>
                <w:bCs/>
                <w:color w:val="000000"/>
                <w:sz w:val="20"/>
                <w:szCs w:val="20"/>
                <w:lang w:val="fr-BE" w:eastAsia="fr-BE"/>
              </w:rPr>
            </w:pPr>
            <w:r>
              <w:rPr>
                <w:rFonts w:eastAsia="Times New Roman" w:cs="Times New Roman"/>
                <w:b/>
                <w:bCs/>
                <w:color w:val="000000"/>
                <w:sz w:val="20"/>
                <w:szCs w:val="20"/>
                <w:lang w:eastAsia="fr-BE"/>
              </w:rPr>
              <w:t>BSF G1 À G4</w:t>
            </w:r>
            <w:r w:rsidRPr="00CA041E">
              <w:rPr>
                <w:rFonts w:eastAsia="Times New Roman" w:cs="Times New Roman"/>
                <w:b/>
                <w:bCs/>
                <w:color w:val="000000"/>
                <w:sz w:val="20"/>
                <w:szCs w:val="20"/>
                <w:lang w:eastAsia="fr-BE"/>
              </w:rPr>
              <w:t xml:space="preserve"> À PRENDRE EN CHARGE DANS MS</w:t>
            </w:r>
          </w:p>
        </w:tc>
        <w:tc>
          <w:tcPr>
            <w:tcW w:w="837" w:type="pct"/>
            <w:tcBorders>
              <w:top w:val="single" w:sz="8" w:space="0" w:color="auto"/>
              <w:left w:val="nil"/>
              <w:bottom w:val="single" w:sz="8" w:space="0" w:color="auto"/>
              <w:right w:val="single" w:sz="4" w:space="0" w:color="auto"/>
            </w:tcBorders>
            <w:shd w:val="clear" w:color="000000" w:fill="EBF1DE"/>
            <w:vAlign w:val="center"/>
            <w:hideMark/>
          </w:tcPr>
          <w:p w:rsidR="00017443" w:rsidRPr="00CA041E" w:rsidRDefault="00017443" w:rsidP="00017443">
            <w:pPr>
              <w:spacing w:after="0" w:line="240" w:lineRule="auto"/>
              <w:jc w:val="center"/>
              <w:rPr>
                <w:rFonts w:eastAsia="Times New Roman" w:cs="Times New Roman"/>
                <w:b/>
                <w:bCs/>
                <w:color w:val="000000"/>
                <w:sz w:val="20"/>
                <w:szCs w:val="20"/>
                <w:lang w:val="fr-BE" w:eastAsia="fr-BE"/>
              </w:rPr>
            </w:pPr>
            <w:r>
              <w:rPr>
                <w:rFonts w:eastAsia="Times New Roman" w:cs="Times New Roman"/>
                <w:b/>
                <w:bCs/>
                <w:color w:val="000000"/>
                <w:sz w:val="20"/>
                <w:szCs w:val="20"/>
                <w:lang w:eastAsia="fr-BE"/>
              </w:rPr>
              <w:t xml:space="preserve">COTISATIONS BSF G1 À G4 </w:t>
            </w:r>
            <w:r w:rsidRPr="00CA041E">
              <w:rPr>
                <w:rFonts w:eastAsia="Times New Roman" w:cs="Times New Roman"/>
                <w:b/>
                <w:bCs/>
                <w:color w:val="000000"/>
                <w:sz w:val="20"/>
                <w:szCs w:val="20"/>
                <w:lang w:eastAsia="fr-BE"/>
              </w:rPr>
              <w:t xml:space="preserve">DANS LES MUTUELLES DE SANTÉ </w:t>
            </w:r>
          </w:p>
        </w:tc>
        <w:tc>
          <w:tcPr>
            <w:tcW w:w="633" w:type="pct"/>
            <w:tcBorders>
              <w:top w:val="single" w:sz="8" w:space="0" w:color="auto"/>
              <w:left w:val="nil"/>
              <w:bottom w:val="single" w:sz="8" w:space="0" w:color="auto"/>
              <w:right w:val="nil"/>
            </w:tcBorders>
            <w:shd w:val="clear" w:color="000000" w:fill="EBF1DE"/>
          </w:tcPr>
          <w:p w:rsidR="00017443" w:rsidRDefault="00017443" w:rsidP="00017443">
            <w:pPr>
              <w:spacing w:after="0" w:line="240" w:lineRule="auto"/>
              <w:rPr>
                <w:rFonts w:eastAsia="Times New Roman" w:cs="Times New Roman"/>
                <w:b/>
                <w:bCs/>
                <w:color w:val="000000"/>
                <w:sz w:val="20"/>
                <w:szCs w:val="20"/>
                <w:lang w:eastAsia="fr-BE"/>
              </w:rPr>
            </w:pPr>
            <w:r w:rsidRPr="00F07122">
              <w:rPr>
                <w:rFonts w:eastAsia="Times New Roman" w:cs="Times New Roman"/>
                <w:b/>
                <w:bCs/>
                <w:sz w:val="18"/>
                <w:szCs w:val="20"/>
                <w:lang w:val="fr-BE" w:eastAsia="fr-BE"/>
              </w:rPr>
              <w:t xml:space="preserve">COÛT CARTE ET PHOTO INDIVIDUELLE (250) </w:t>
            </w:r>
            <w:r>
              <w:rPr>
                <w:rFonts w:eastAsia="Times New Roman" w:cs="Times New Roman"/>
                <w:b/>
                <w:bCs/>
                <w:sz w:val="18"/>
                <w:szCs w:val="20"/>
                <w:lang w:val="fr-BE" w:eastAsia="fr-BE"/>
              </w:rPr>
              <w:t>de la G4 BSF</w:t>
            </w:r>
          </w:p>
        </w:tc>
        <w:tc>
          <w:tcPr>
            <w:tcW w:w="461" w:type="pct"/>
            <w:tcBorders>
              <w:top w:val="single" w:sz="8" w:space="0" w:color="auto"/>
              <w:left w:val="nil"/>
              <w:bottom w:val="single" w:sz="8" w:space="0" w:color="auto"/>
              <w:right w:val="nil"/>
            </w:tcBorders>
            <w:shd w:val="clear" w:color="000000" w:fill="EBF1DE"/>
          </w:tcPr>
          <w:p w:rsidR="00017443" w:rsidRDefault="00017443" w:rsidP="00017443">
            <w:pPr>
              <w:spacing w:after="0" w:line="240" w:lineRule="auto"/>
              <w:jc w:val="center"/>
              <w:rPr>
                <w:rFonts w:eastAsia="Times New Roman" w:cs="Times New Roman"/>
                <w:b/>
                <w:bCs/>
                <w:color w:val="000000"/>
                <w:sz w:val="20"/>
                <w:szCs w:val="20"/>
                <w:lang w:eastAsia="fr-BE"/>
              </w:rPr>
            </w:pPr>
            <w:r>
              <w:rPr>
                <w:rFonts w:eastAsia="Times New Roman" w:cs="Times New Roman"/>
                <w:b/>
                <w:bCs/>
                <w:color w:val="000000"/>
                <w:sz w:val="20"/>
                <w:szCs w:val="20"/>
                <w:lang w:eastAsia="fr-BE"/>
              </w:rPr>
              <w:t>DROITS D’ADHESION (1000) Ménages G4</w:t>
            </w:r>
          </w:p>
        </w:tc>
        <w:tc>
          <w:tcPr>
            <w:tcW w:w="58" w:type="pct"/>
            <w:tcBorders>
              <w:top w:val="single" w:sz="8" w:space="0" w:color="auto"/>
              <w:left w:val="nil"/>
              <w:bottom w:val="single" w:sz="8" w:space="0" w:color="auto"/>
              <w:right w:val="nil"/>
            </w:tcBorders>
            <w:shd w:val="clear" w:color="000000" w:fill="EBF1DE"/>
          </w:tcPr>
          <w:p w:rsidR="00017443" w:rsidRDefault="00017443" w:rsidP="00017443">
            <w:pPr>
              <w:spacing w:after="0" w:line="240" w:lineRule="auto"/>
              <w:jc w:val="center"/>
              <w:rPr>
                <w:rFonts w:eastAsia="Times New Roman" w:cs="Times New Roman"/>
                <w:b/>
                <w:bCs/>
                <w:color w:val="000000"/>
                <w:sz w:val="20"/>
                <w:szCs w:val="20"/>
                <w:lang w:eastAsia="fr-BE"/>
              </w:rPr>
            </w:pPr>
          </w:p>
        </w:tc>
        <w:tc>
          <w:tcPr>
            <w:tcW w:w="649" w:type="pct"/>
            <w:tcBorders>
              <w:top w:val="single" w:sz="8" w:space="0" w:color="auto"/>
              <w:left w:val="nil"/>
              <w:bottom w:val="single" w:sz="8" w:space="0" w:color="auto"/>
              <w:right w:val="single" w:sz="4" w:space="0" w:color="auto"/>
            </w:tcBorders>
            <w:shd w:val="clear" w:color="000000" w:fill="EBF1DE"/>
            <w:vAlign w:val="center"/>
          </w:tcPr>
          <w:p w:rsidR="00017443" w:rsidRPr="00CA041E" w:rsidRDefault="00017443" w:rsidP="00017443">
            <w:pPr>
              <w:spacing w:after="0" w:line="240" w:lineRule="auto"/>
              <w:jc w:val="center"/>
              <w:rPr>
                <w:rFonts w:eastAsia="Times New Roman" w:cs="Times New Roman"/>
                <w:b/>
                <w:bCs/>
                <w:color w:val="000000"/>
                <w:sz w:val="20"/>
                <w:szCs w:val="20"/>
                <w:lang w:val="fr-BE" w:eastAsia="fr-BE"/>
              </w:rPr>
            </w:pPr>
            <w:r>
              <w:rPr>
                <w:rFonts w:eastAsia="Times New Roman" w:cs="Times New Roman"/>
                <w:b/>
                <w:bCs/>
                <w:color w:val="000000"/>
                <w:sz w:val="20"/>
                <w:szCs w:val="20"/>
                <w:lang w:eastAsia="fr-BE"/>
              </w:rPr>
              <w:t>TICKET MODERATEUR BSF G1 À G4</w:t>
            </w:r>
            <w:r w:rsidRPr="00CA041E">
              <w:rPr>
                <w:rFonts w:eastAsia="Times New Roman" w:cs="Times New Roman"/>
                <w:b/>
                <w:bCs/>
                <w:color w:val="000000"/>
                <w:sz w:val="20"/>
                <w:szCs w:val="20"/>
                <w:lang w:eastAsia="fr-BE"/>
              </w:rPr>
              <w:t xml:space="preserve"> DANS LES MUTUELLES DE SANTÉ </w:t>
            </w:r>
          </w:p>
        </w:tc>
        <w:tc>
          <w:tcPr>
            <w:tcW w:w="920" w:type="pct"/>
            <w:tcBorders>
              <w:top w:val="single" w:sz="8" w:space="0" w:color="auto"/>
              <w:left w:val="nil"/>
              <w:bottom w:val="single" w:sz="8" w:space="0" w:color="auto"/>
              <w:right w:val="single" w:sz="4" w:space="0" w:color="auto"/>
            </w:tcBorders>
            <w:shd w:val="clear" w:color="000000" w:fill="833C0B"/>
            <w:vAlign w:val="center"/>
            <w:hideMark/>
          </w:tcPr>
          <w:p w:rsidR="00017443" w:rsidRPr="00CA041E" w:rsidRDefault="00017443" w:rsidP="00017443">
            <w:pPr>
              <w:spacing w:after="0" w:line="240" w:lineRule="auto"/>
              <w:jc w:val="center"/>
              <w:rPr>
                <w:rFonts w:eastAsia="Times New Roman" w:cs="Times New Roman"/>
                <w:b/>
                <w:bCs/>
                <w:color w:val="FFFFFF"/>
                <w:sz w:val="20"/>
                <w:szCs w:val="20"/>
                <w:lang w:val="fr-BE" w:eastAsia="fr-BE"/>
              </w:rPr>
            </w:pPr>
            <w:r w:rsidRPr="00CA041E">
              <w:rPr>
                <w:rFonts w:eastAsia="Times New Roman" w:cs="Times New Roman"/>
                <w:b/>
                <w:bCs/>
                <w:color w:val="FFFFFF"/>
                <w:sz w:val="20"/>
                <w:szCs w:val="20"/>
                <w:lang w:eastAsia="fr-BE"/>
              </w:rPr>
              <w:t>COÛT TOTAL PRISE EN CHARGE BSF G</w:t>
            </w:r>
            <w:r>
              <w:rPr>
                <w:rFonts w:eastAsia="Times New Roman" w:cs="Times New Roman"/>
                <w:b/>
                <w:bCs/>
                <w:color w:val="FFFFFF"/>
                <w:sz w:val="20"/>
                <w:szCs w:val="20"/>
                <w:lang w:eastAsia="fr-BE"/>
              </w:rPr>
              <w:t>1 ET G3</w:t>
            </w:r>
          </w:p>
        </w:tc>
      </w:tr>
      <w:tr w:rsidR="00017443" w:rsidRPr="00CA041E" w:rsidTr="00017443">
        <w:trPr>
          <w:trHeight w:val="420"/>
        </w:trPr>
        <w:tc>
          <w:tcPr>
            <w:tcW w:w="911" w:type="pct"/>
            <w:tcBorders>
              <w:top w:val="nil"/>
              <w:left w:val="single" w:sz="4" w:space="0" w:color="auto"/>
              <w:bottom w:val="single" w:sz="4" w:space="0" w:color="auto"/>
              <w:right w:val="single" w:sz="4" w:space="0" w:color="auto"/>
            </w:tcBorders>
            <w:shd w:val="clear" w:color="000000" w:fill="D9D9D9"/>
            <w:noWrap/>
            <w:vAlign w:val="center"/>
            <w:hideMark/>
          </w:tcPr>
          <w:p w:rsidR="00017443" w:rsidRPr="00CA041E" w:rsidRDefault="00017443" w:rsidP="00017443">
            <w:pPr>
              <w:spacing w:after="0" w:line="240" w:lineRule="auto"/>
              <w:rPr>
                <w:rFonts w:eastAsia="Times New Roman" w:cs="Times New Roman"/>
                <w:b/>
                <w:bCs/>
                <w:color w:val="000000"/>
                <w:sz w:val="22"/>
                <w:lang w:val="fr-BE" w:eastAsia="fr-BE"/>
              </w:rPr>
            </w:pPr>
            <w:r w:rsidRPr="002A68DA">
              <w:rPr>
                <w:rFonts w:eastAsia="Times New Roman" w:cs="Times New Roman"/>
                <w:b/>
                <w:bCs/>
                <w:color w:val="000000"/>
                <w:lang w:eastAsia="fr-BE"/>
              </w:rPr>
              <w:t>Kaffrine</w:t>
            </w:r>
          </w:p>
        </w:tc>
        <w:tc>
          <w:tcPr>
            <w:tcW w:w="530" w:type="pct"/>
            <w:tcBorders>
              <w:top w:val="nil"/>
              <w:left w:val="nil"/>
              <w:bottom w:val="single" w:sz="4" w:space="0" w:color="auto"/>
              <w:right w:val="single" w:sz="4" w:space="0" w:color="auto"/>
            </w:tcBorders>
            <w:shd w:val="clear" w:color="000000" w:fill="FFFFFF"/>
            <w:noWrap/>
            <w:vAlign w:val="center"/>
            <w:hideMark/>
          </w:tcPr>
          <w:p w:rsidR="00017443" w:rsidRPr="002A68DA" w:rsidRDefault="00017443" w:rsidP="00017443">
            <w:pPr>
              <w:spacing w:after="0" w:line="240" w:lineRule="auto"/>
              <w:jc w:val="center"/>
              <w:rPr>
                <w:rFonts w:eastAsia="Times New Roman" w:cs="Times New Roman"/>
                <w:color w:val="000000"/>
                <w:szCs w:val="24"/>
                <w:lang w:val="fr-BE" w:eastAsia="fr-BE"/>
              </w:rPr>
            </w:pPr>
            <w:r w:rsidRPr="002A68DA">
              <w:rPr>
                <w:rFonts w:eastAsia="Times New Roman" w:cs="Times New Roman"/>
                <w:color w:val="000000"/>
                <w:szCs w:val="24"/>
                <w:lang w:eastAsia="fr-BE"/>
              </w:rPr>
              <w:t>49 000</w:t>
            </w:r>
          </w:p>
        </w:tc>
        <w:tc>
          <w:tcPr>
            <w:tcW w:w="837" w:type="pct"/>
            <w:tcBorders>
              <w:top w:val="nil"/>
              <w:left w:val="nil"/>
              <w:bottom w:val="single" w:sz="4" w:space="0" w:color="auto"/>
              <w:right w:val="single" w:sz="4" w:space="0" w:color="auto"/>
            </w:tcBorders>
            <w:shd w:val="clear" w:color="000000" w:fill="FFFFFF"/>
            <w:noWrap/>
            <w:vAlign w:val="center"/>
            <w:hideMark/>
          </w:tcPr>
          <w:p w:rsidR="00017443" w:rsidRPr="002A68DA" w:rsidRDefault="00017443" w:rsidP="00017443">
            <w:pPr>
              <w:spacing w:after="0" w:line="240" w:lineRule="auto"/>
              <w:jc w:val="center"/>
              <w:rPr>
                <w:rFonts w:eastAsia="Times New Roman" w:cs="Times New Roman"/>
                <w:color w:val="000000"/>
                <w:szCs w:val="24"/>
                <w:lang w:val="fr-BE" w:eastAsia="fr-BE"/>
              </w:rPr>
            </w:pPr>
            <w:r w:rsidRPr="002A68DA">
              <w:rPr>
                <w:rFonts w:eastAsia="Times New Roman" w:cs="Times New Roman"/>
                <w:color w:val="000000"/>
                <w:szCs w:val="24"/>
                <w:lang w:eastAsia="fr-BE"/>
              </w:rPr>
              <w:t>343 000 000</w:t>
            </w:r>
          </w:p>
        </w:tc>
        <w:tc>
          <w:tcPr>
            <w:tcW w:w="633" w:type="pct"/>
            <w:tcBorders>
              <w:top w:val="nil"/>
              <w:left w:val="nil"/>
              <w:bottom w:val="single" w:sz="4" w:space="0" w:color="auto"/>
              <w:right w:val="nil"/>
            </w:tcBorders>
            <w:shd w:val="clear" w:color="000000" w:fill="FFFFFF"/>
          </w:tcPr>
          <w:p w:rsidR="00017443" w:rsidRPr="002A68DA" w:rsidRDefault="00017443" w:rsidP="00017443">
            <w:pPr>
              <w:spacing w:after="0" w:line="240" w:lineRule="auto"/>
              <w:jc w:val="center"/>
              <w:rPr>
                <w:rFonts w:eastAsia="Times New Roman" w:cs="Times New Roman"/>
                <w:color w:val="000000"/>
                <w:szCs w:val="24"/>
                <w:lang w:eastAsia="fr-BE"/>
              </w:rPr>
            </w:pPr>
            <w:r w:rsidRPr="002A68DA">
              <w:rPr>
                <w:rFonts w:eastAsia="Times New Roman" w:cs="Times New Roman"/>
                <w:color w:val="000000"/>
                <w:szCs w:val="24"/>
                <w:lang w:eastAsia="fr-BE"/>
              </w:rPr>
              <w:t>685 750</w:t>
            </w:r>
          </w:p>
        </w:tc>
        <w:tc>
          <w:tcPr>
            <w:tcW w:w="461" w:type="pct"/>
            <w:tcBorders>
              <w:top w:val="nil"/>
              <w:left w:val="nil"/>
              <w:bottom w:val="single" w:sz="4" w:space="0" w:color="auto"/>
              <w:right w:val="nil"/>
            </w:tcBorders>
            <w:shd w:val="clear" w:color="000000" w:fill="FFFFFF"/>
          </w:tcPr>
          <w:p w:rsidR="00017443" w:rsidRPr="002A68DA" w:rsidRDefault="00017443" w:rsidP="00017443">
            <w:pPr>
              <w:spacing w:after="0" w:line="240" w:lineRule="auto"/>
              <w:jc w:val="center"/>
              <w:rPr>
                <w:rFonts w:eastAsia="Times New Roman" w:cs="Times New Roman"/>
                <w:color w:val="000000"/>
                <w:szCs w:val="24"/>
                <w:lang w:eastAsia="fr-BE"/>
              </w:rPr>
            </w:pPr>
            <w:r w:rsidRPr="002A68DA">
              <w:rPr>
                <w:rFonts w:eastAsia="Times New Roman" w:cs="Times New Roman"/>
                <w:color w:val="000000"/>
                <w:szCs w:val="24"/>
                <w:lang w:eastAsia="fr-BE"/>
              </w:rPr>
              <w:t>2 743 000</w:t>
            </w:r>
          </w:p>
        </w:tc>
        <w:tc>
          <w:tcPr>
            <w:tcW w:w="58" w:type="pct"/>
            <w:tcBorders>
              <w:top w:val="nil"/>
              <w:left w:val="nil"/>
              <w:bottom w:val="single" w:sz="4" w:space="0" w:color="auto"/>
              <w:right w:val="nil"/>
            </w:tcBorders>
            <w:shd w:val="clear" w:color="000000" w:fill="FFFFFF"/>
          </w:tcPr>
          <w:p w:rsidR="00017443" w:rsidRPr="002A68DA" w:rsidRDefault="00017443" w:rsidP="00017443">
            <w:pPr>
              <w:spacing w:after="0" w:line="240" w:lineRule="auto"/>
              <w:jc w:val="center"/>
              <w:rPr>
                <w:rFonts w:eastAsia="Times New Roman" w:cs="Times New Roman"/>
                <w:color w:val="000000"/>
                <w:szCs w:val="24"/>
                <w:lang w:eastAsia="fr-BE"/>
              </w:rPr>
            </w:pPr>
          </w:p>
        </w:tc>
        <w:tc>
          <w:tcPr>
            <w:tcW w:w="649" w:type="pct"/>
            <w:tcBorders>
              <w:top w:val="nil"/>
              <w:left w:val="nil"/>
              <w:bottom w:val="single" w:sz="4" w:space="0" w:color="auto"/>
              <w:right w:val="single" w:sz="4" w:space="0" w:color="auto"/>
            </w:tcBorders>
            <w:shd w:val="clear" w:color="000000" w:fill="FFFFFF"/>
            <w:noWrap/>
            <w:vAlign w:val="center"/>
            <w:hideMark/>
          </w:tcPr>
          <w:p w:rsidR="00017443" w:rsidRPr="002A68DA" w:rsidRDefault="00017443" w:rsidP="00017443">
            <w:pPr>
              <w:spacing w:after="0" w:line="240" w:lineRule="auto"/>
              <w:jc w:val="center"/>
              <w:rPr>
                <w:rFonts w:eastAsia="Times New Roman" w:cs="Times New Roman"/>
                <w:color w:val="000000"/>
                <w:szCs w:val="24"/>
                <w:lang w:val="fr-BE" w:eastAsia="fr-BE"/>
              </w:rPr>
            </w:pPr>
            <w:r w:rsidRPr="002A68DA">
              <w:rPr>
                <w:rFonts w:eastAsia="Times New Roman" w:cs="Times New Roman"/>
                <w:color w:val="000000"/>
                <w:szCs w:val="24"/>
                <w:lang w:eastAsia="fr-BE"/>
              </w:rPr>
              <w:t>98 000 000</w:t>
            </w:r>
          </w:p>
        </w:tc>
        <w:tc>
          <w:tcPr>
            <w:tcW w:w="920" w:type="pct"/>
            <w:tcBorders>
              <w:top w:val="nil"/>
              <w:left w:val="nil"/>
              <w:bottom w:val="single" w:sz="4" w:space="0" w:color="auto"/>
              <w:right w:val="single" w:sz="4" w:space="0" w:color="auto"/>
            </w:tcBorders>
            <w:shd w:val="clear" w:color="000000" w:fill="FFFFFF"/>
            <w:noWrap/>
            <w:vAlign w:val="center"/>
            <w:hideMark/>
          </w:tcPr>
          <w:p w:rsidR="00017443" w:rsidRPr="002A68DA" w:rsidRDefault="00017443" w:rsidP="00017443">
            <w:pPr>
              <w:spacing w:after="0" w:line="240" w:lineRule="auto"/>
              <w:jc w:val="center"/>
              <w:rPr>
                <w:rFonts w:eastAsia="Times New Roman" w:cs="Times New Roman"/>
                <w:color w:val="000000"/>
                <w:szCs w:val="24"/>
                <w:lang w:val="fr-BE" w:eastAsia="fr-BE"/>
              </w:rPr>
            </w:pPr>
            <w:r w:rsidRPr="002A68DA">
              <w:rPr>
                <w:rFonts w:eastAsia="Times New Roman" w:cs="Times New Roman"/>
                <w:color w:val="000000"/>
                <w:szCs w:val="24"/>
                <w:lang w:val="fr-BE" w:eastAsia="fr-BE"/>
              </w:rPr>
              <w:t>444 428 750</w:t>
            </w:r>
          </w:p>
        </w:tc>
      </w:tr>
    </w:tbl>
    <w:p w:rsidR="00074028" w:rsidRPr="00683C28" w:rsidRDefault="00074028" w:rsidP="00074028">
      <w:pPr>
        <w:rPr>
          <w:b/>
          <w:szCs w:val="24"/>
        </w:rPr>
      </w:pPr>
    </w:p>
    <w:p w:rsidR="00074028" w:rsidRPr="00683C28" w:rsidRDefault="00074028" w:rsidP="00074028">
      <w:pPr>
        <w:spacing w:line="276" w:lineRule="auto"/>
        <w:jc w:val="both"/>
        <w:rPr>
          <w:rFonts w:cs="Times New Roman"/>
          <w:b/>
        </w:rPr>
        <w:sectPr w:rsidR="00074028" w:rsidRPr="00683C28" w:rsidSect="00074028">
          <w:pgSz w:w="16838" w:h="11906" w:orient="landscape"/>
          <w:pgMar w:top="851" w:right="1418" w:bottom="993" w:left="1418" w:header="709" w:footer="709" w:gutter="0"/>
          <w:cols w:space="708"/>
          <w:docGrid w:linePitch="360"/>
        </w:sectPr>
      </w:pPr>
    </w:p>
    <w:p w:rsidR="00074028" w:rsidRPr="0039061E" w:rsidRDefault="00074028" w:rsidP="00074028">
      <w:pPr>
        <w:spacing w:line="276" w:lineRule="auto"/>
        <w:jc w:val="both"/>
        <w:rPr>
          <w:rFonts w:cs="Times New Roman"/>
        </w:rPr>
      </w:pPr>
      <w:r w:rsidRPr="0039061E">
        <w:rPr>
          <w:rFonts w:cs="Times New Roman"/>
        </w:rPr>
        <w:lastRenderedPageBreak/>
        <w:t xml:space="preserve">Pour assurer la prise en charge des enfants âgés de moins de 5 ans dans les </w:t>
      </w:r>
      <w:r>
        <w:rPr>
          <w:rFonts w:cs="Times New Roman"/>
        </w:rPr>
        <w:t>9</w:t>
      </w:r>
      <w:r w:rsidRPr="0039061E">
        <w:rPr>
          <w:rFonts w:cs="Times New Roman"/>
        </w:rPr>
        <w:t xml:space="preserve"> mutuelles de santé à base communautaires d</w:t>
      </w:r>
      <w:r>
        <w:rPr>
          <w:rFonts w:cs="Times New Roman"/>
        </w:rPr>
        <w:t>u district de Kaffrine</w:t>
      </w:r>
      <w:r w:rsidRPr="0039061E">
        <w:rPr>
          <w:rFonts w:cs="Times New Roman"/>
        </w:rPr>
        <w:t>, les coûts de production (photos et cartes) à 250 FCFA, la cotisation à 7 000 FCFA, un ticket modérateur à 2 000 FCFA par enfant ont été appliqués conformément aux paramètres de la CMU.</w:t>
      </w:r>
    </w:p>
    <w:p w:rsidR="00074028" w:rsidRPr="007A6712" w:rsidRDefault="00074028" w:rsidP="00074028">
      <w:pPr>
        <w:spacing w:line="276" w:lineRule="auto"/>
        <w:jc w:val="both"/>
        <w:rPr>
          <w:rFonts w:cs="Times New Roman"/>
          <w:highlight w:val="yellow"/>
        </w:rPr>
      </w:pPr>
      <w:r w:rsidRPr="007A6712">
        <w:rPr>
          <w:rFonts w:cs="Times New Roman"/>
          <w:highlight w:val="yellow"/>
        </w:rPr>
        <w:t xml:space="preserve">Ainsi, leur prise en charge médicale annuelle à travers le projet PFSN est estimée à                            </w:t>
      </w:r>
      <w:r w:rsidRPr="007A6712">
        <w:rPr>
          <w:rFonts w:cs="Times New Roman"/>
          <w:b/>
          <w:highlight w:val="yellow"/>
        </w:rPr>
        <w:t>433 381 000 FCFA</w:t>
      </w:r>
      <w:r w:rsidRPr="007A6712">
        <w:rPr>
          <w:rFonts w:cs="Times New Roman"/>
          <w:highlight w:val="yellow"/>
        </w:rPr>
        <w:t>.</w:t>
      </w:r>
    </w:p>
    <w:p w:rsidR="00074028" w:rsidRDefault="00074028" w:rsidP="00074028">
      <w:pPr>
        <w:spacing w:line="276" w:lineRule="auto"/>
        <w:jc w:val="both"/>
        <w:rPr>
          <w:rFonts w:cs="Times New Roman"/>
        </w:rPr>
      </w:pPr>
      <w:r w:rsidRPr="007A6712">
        <w:rPr>
          <w:rFonts w:cs="Times New Roman"/>
          <w:highlight w:val="yellow"/>
        </w:rPr>
        <w:t xml:space="preserve">Pour l’exercice 2016, le montant global de la facture dédiée à la prise en charge des enfants âgés de moins de 5 ans, dans le cadre de l’initiative de gratuité, s’élève à </w:t>
      </w:r>
      <w:r w:rsidRPr="007A6712">
        <w:rPr>
          <w:rFonts w:cs="Times New Roman"/>
          <w:b/>
          <w:highlight w:val="yellow"/>
        </w:rPr>
        <w:t>76 526 800 FCFA</w:t>
      </w:r>
      <w:r w:rsidRPr="007A6712">
        <w:rPr>
          <w:rFonts w:cs="Times New Roman"/>
          <w:highlight w:val="yellow"/>
        </w:rPr>
        <w:t xml:space="preserve"> dans le district de Kaffrine et </w:t>
      </w:r>
      <w:r w:rsidRPr="007A6712">
        <w:rPr>
          <w:rFonts w:cs="Times New Roman"/>
          <w:b/>
          <w:highlight w:val="yellow"/>
        </w:rPr>
        <w:t>12 699 200 FCFA</w:t>
      </w:r>
      <w:r w:rsidRPr="007A6712">
        <w:rPr>
          <w:rFonts w:cs="Times New Roman"/>
          <w:highlight w:val="yellow"/>
        </w:rPr>
        <w:t xml:space="preserve"> pour l’EPS de Kaffrine par rapport au paquet de bénéfices proposés.</w:t>
      </w:r>
    </w:p>
    <w:p w:rsidR="00074028" w:rsidRDefault="00074028" w:rsidP="00074028">
      <w:pPr>
        <w:spacing w:line="276" w:lineRule="auto"/>
        <w:jc w:val="both"/>
        <w:rPr>
          <w:rFonts w:cs="Times New Roman"/>
        </w:rPr>
      </w:pPr>
      <w:r>
        <w:rPr>
          <w:rFonts w:cs="Times New Roman"/>
        </w:rPr>
        <w:t>L’écart constaté entre le budget estimé du projet et le montant facturé dans le cadre de l’initiative de gratuité en 2016, pourrait s’expliquer par la grande différence notée dans les paquets offerts.</w:t>
      </w:r>
    </w:p>
    <w:p w:rsidR="00074028" w:rsidRDefault="00074028" w:rsidP="00074028">
      <w:pPr>
        <w:jc w:val="both"/>
        <w:rPr>
          <w:rFonts w:cs="Times New Roman"/>
        </w:rPr>
      </w:pPr>
      <w:r w:rsidRPr="0039061E">
        <w:rPr>
          <w:rFonts w:cs="Times New Roman"/>
        </w:rPr>
        <w:t xml:space="preserve">Pour assurer la prise en charge des </w:t>
      </w:r>
      <w:r>
        <w:rPr>
          <w:rFonts w:cs="Times New Roman"/>
        </w:rPr>
        <w:t>bénéficiaires du PNBSF</w:t>
      </w:r>
      <w:r w:rsidRPr="0039061E">
        <w:rPr>
          <w:rFonts w:cs="Times New Roman"/>
        </w:rPr>
        <w:t xml:space="preserve"> dans les </w:t>
      </w:r>
      <w:r>
        <w:rPr>
          <w:rFonts w:cs="Times New Roman"/>
        </w:rPr>
        <w:t>neufs (09)</w:t>
      </w:r>
      <w:r w:rsidRPr="0039061E">
        <w:rPr>
          <w:rFonts w:cs="Times New Roman"/>
        </w:rPr>
        <w:t xml:space="preserve"> mutuelles à base communautaire de la zone d’intervention, </w:t>
      </w:r>
      <w:r>
        <w:rPr>
          <w:rFonts w:cs="Times New Roman"/>
        </w:rPr>
        <w:t xml:space="preserve">la définition du budget prend en compte le contexte de mise en œuvre actuel de ce programme. </w:t>
      </w:r>
    </w:p>
    <w:p w:rsidR="00074028" w:rsidRPr="00175F1F" w:rsidRDefault="00074028" w:rsidP="00074028">
      <w:pPr>
        <w:jc w:val="both"/>
        <w:rPr>
          <w:rFonts w:eastAsia="Times New Roman" w:cs="Times New Roman"/>
          <w:bCs/>
          <w:color w:val="000000"/>
          <w:szCs w:val="24"/>
        </w:rPr>
      </w:pPr>
      <w:r>
        <w:rPr>
          <w:rFonts w:cs="Times New Roman"/>
        </w:rPr>
        <w:t xml:space="preserve">En effet, les bénéficiaires du PNBSF sont répartis dans quatre générations. En 2017, l’ensemble des bénéficiaires de la génération 1 à la génération 3 sont enrôlés dans les mutuelles de santé. Ce qui revient à dire que les coûts liés à l’adhésion, la carte de membre et </w:t>
      </w:r>
      <w:r w:rsidRPr="00175F1F">
        <w:rPr>
          <w:rFonts w:cs="Times New Roman"/>
        </w:rPr>
        <w:t xml:space="preserve">la photo individuelle ne seront pas inclus dans le budget de prise en charge </w:t>
      </w:r>
      <w:r w:rsidRPr="00A76170">
        <w:rPr>
          <w:rFonts w:cs="Times New Roman"/>
        </w:rPr>
        <w:t xml:space="preserve">des </w:t>
      </w:r>
      <w:r w:rsidR="00FC7C80">
        <w:rPr>
          <w:rFonts w:eastAsia="Times New Roman" w:cs="Times New Roman"/>
          <w:bCs/>
          <w:color w:val="000000"/>
          <w:szCs w:val="24"/>
        </w:rPr>
        <w:t>49 000</w:t>
      </w:r>
      <w:r w:rsidRPr="00175F1F">
        <w:rPr>
          <w:rFonts w:eastAsia="Times New Roman" w:cs="Times New Roman"/>
          <w:bCs/>
          <w:color w:val="000000"/>
          <w:szCs w:val="24"/>
        </w:rPr>
        <w:t xml:space="preserve"> bénéficiaires des </w:t>
      </w:r>
      <w:r>
        <w:rPr>
          <w:rFonts w:eastAsia="Times New Roman" w:cs="Times New Roman"/>
          <w:bCs/>
          <w:color w:val="000000"/>
          <w:szCs w:val="24"/>
        </w:rPr>
        <w:t>quatre</w:t>
      </w:r>
      <w:r w:rsidRPr="00175F1F">
        <w:rPr>
          <w:rFonts w:eastAsia="Times New Roman" w:cs="Times New Roman"/>
          <w:bCs/>
          <w:color w:val="000000"/>
          <w:szCs w:val="24"/>
        </w:rPr>
        <w:t xml:space="preserve"> premières générations de la z</w:t>
      </w:r>
      <w:r>
        <w:rPr>
          <w:rFonts w:eastAsia="Times New Roman" w:cs="Times New Roman"/>
          <w:bCs/>
          <w:color w:val="000000"/>
          <w:szCs w:val="24"/>
        </w:rPr>
        <w:t>one d’intervention du projet. Seules, les cotisations et le ticket modérateur sont considérés dans le budget pour les générations 1 à 3. En ce qui concerne la génération 4 des bénéficiaires du PNBSF</w:t>
      </w:r>
      <w:r w:rsidR="00196769">
        <w:rPr>
          <w:rFonts w:eastAsia="Times New Roman" w:cs="Times New Roman"/>
          <w:bCs/>
          <w:color w:val="000000"/>
          <w:szCs w:val="24"/>
        </w:rPr>
        <w:t xml:space="preserve"> extraction faite des personnes âgées de 60 ans et plus et des enfants âgés de moins de 5ans</w:t>
      </w:r>
      <w:r w:rsidR="00B62FC7">
        <w:rPr>
          <w:rFonts w:eastAsia="Times New Roman" w:cs="Times New Roman"/>
          <w:bCs/>
          <w:color w:val="000000"/>
          <w:szCs w:val="24"/>
        </w:rPr>
        <w:t xml:space="preserve"> (2 743 ménages et 22</w:t>
      </w:r>
      <w:r>
        <w:rPr>
          <w:rFonts w:eastAsia="Times New Roman" w:cs="Times New Roman"/>
          <w:bCs/>
          <w:color w:val="000000"/>
          <w:szCs w:val="24"/>
        </w:rPr>
        <w:t> </w:t>
      </w:r>
      <w:r w:rsidR="00B62FC7">
        <w:rPr>
          <w:rFonts w:eastAsia="Times New Roman" w:cs="Times New Roman"/>
          <w:bCs/>
          <w:color w:val="000000"/>
          <w:szCs w:val="24"/>
        </w:rPr>
        <w:t>022</w:t>
      </w:r>
      <w:r>
        <w:rPr>
          <w:rFonts w:eastAsia="Times New Roman" w:cs="Times New Roman"/>
          <w:bCs/>
          <w:color w:val="000000"/>
          <w:szCs w:val="24"/>
        </w:rPr>
        <w:t xml:space="preserve"> bénéficiaires), aussi bien le coût lié aux photos et droits d’adhésion que ceux incluant le ticket modérateur et la cotisation sont pris en compte dans le budget. </w:t>
      </w:r>
    </w:p>
    <w:p w:rsidR="00074028" w:rsidRPr="00484D76" w:rsidRDefault="00074028" w:rsidP="00074028">
      <w:pPr>
        <w:jc w:val="both"/>
        <w:rPr>
          <w:rFonts w:cs="Times New Roman"/>
          <w:b/>
        </w:rPr>
      </w:pPr>
      <w:r>
        <w:rPr>
          <w:rFonts w:cs="Times New Roman"/>
        </w:rPr>
        <w:t xml:space="preserve">Ainsi, la </w:t>
      </w:r>
      <w:r w:rsidRPr="0039061E">
        <w:rPr>
          <w:rFonts w:cs="Times New Roman"/>
        </w:rPr>
        <w:t xml:space="preserve">prise en charge médicale annuelle </w:t>
      </w:r>
      <w:r>
        <w:rPr>
          <w:rFonts w:cs="Times New Roman"/>
        </w:rPr>
        <w:t xml:space="preserve">des bénéficiaires du PNBSF des générations 1, 2, 3 et 4 </w:t>
      </w:r>
      <w:r w:rsidRPr="0039061E">
        <w:rPr>
          <w:rFonts w:cs="Times New Roman"/>
        </w:rPr>
        <w:t xml:space="preserve">à travers le projet PFSN est estimée à </w:t>
      </w:r>
      <w:r w:rsidR="009C6D62">
        <w:rPr>
          <w:rFonts w:cs="Times New Roman"/>
          <w:b/>
        </w:rPr>
        <w:t>444 428 750</w:t>
      </w:r>
      <w:r>
        <w:rPr>
          <w:rFonts w:cs="Times New Roman"/>
          <w:b/>
        </w:rPr>
        <w:t xml:space="preserve"> </w:t>
      </w:r>
      <w:r w:rsidRPr="0039061E">
        <w:rPr>
          <w:rFonts w:cs="Times New Roman"/>
          <w:b/>
        </w:rPr>
        <w:t>FCFA</w:t>
      </w:r>
      <w:r>
        <w:rPr>
          <w:rFonts w:cs="Times New Roman"/>
          <w:b/>
        </w:rPr>
        <w:t xml:space="preserve"> (cf tableau 3)</w:t>
      </w:r>
      <w:r>
        <w:rPr>
          <w:rFonts w:cs="Times New Roman"/>
        </w:rPr>
        <w:t xml:space="preserve"> ramenant approximativement le coût total de la </w:t>
      </w:r>
      <w:r w:rsidRPr="0039061E">
        <w:rPr>
          <w:rFonts w:cs="Times New Roman"/>
        </w:rPr>
        <w:t xml:space="preserve">prise en charge médicale annuelle </w:t>
      </w:r>
      <w:r>
        <w:rPr>
          <w:rFonts w:cs="Times New Roman"/>
        </w:rPr>
        <w:t xml:space="preserve">des enfants de moins de 5 ans et des BSF de la génération 1 à la 4 </w:t>
      </w:r>
      <w:r w:rsidRPr="0039061E">
        <w:rPr>
          <w:rFonts w:cs="Times New Roman"/>
        </w:rPr>
        <w:t>à</w:t>
      </w:r>
      <w:r>
        <w:rPr>
          <w:rFonts w:cs="Times New Roman"/>
        </w:rPr>
        <w:t xml:space="preserve"> </w:t>
      </w:r>
      <w:r w:rsidR="009C6D62" w:rsidRPr="007A6712">
        <w:rPr>
          <w:rFonts w:cs="Times New Roman"/>
          <w:b/>
          <w:highlight w:val="yellow"/>
        </w:rPr>
        <w:t>877 809 750</w:t>
      </w:r>
      <w:r w:rsidRPr="007A6712">
        <w:rPr>
          <w:rFonts w:cs="Times New Roman"/>
          <w:b/>
          <w:highlight w:val="yellow"/>
        </w:rPr>
        <w:t xml:space="preserve"> FCFA</w:t>
      </w:r>
      <w:r w:rsidR="00612A38" w:rsidRPr="007A6712">
        <w:rPr>
          <w:rFonts w:cs="Times New Roman"/>
          <w:b/>
          <w:highlight w:val="yellow"/>
        </w:rPr>
        <w:t xml:space="preserve"> (cf tableau 4)</w:t>
      </w:r>
      <w:r w:rsidR="00927C2C" w:rsidRPr="007A6712">
        <w:rPr>
          <w:rFonts w:cs="Times New Roman"/>
          <w:b/>
          <w:highlight w:val="yellow"/>
        </w:rPr>
        <w:t>.</w:t>
      </w:r>
    </w:p>
    <w:p w:rsidR="00074028" w:rsidRDefault="00074028" w:rsidP="00074028">
      <w:pPr>
        <w:spacing w:line="276" w:lineRule="auto"/>
        <w:jc w:val="both"/>
        <w:rPr>
          <w:rFonts w:cs="Times New Roman"/>
        </w:rPr>
      </w:pPr>
      <w:r>
        <w:rPr>
          <w:rFonts w:cs="Times New Roman"/>
        </w:rPr>
        <w:t>Toutefois, faudra t – il noter que le montant retenu pour la prise en charge des bénéficiaires du PNBSF (</w:t>
      </w:r>
      <w:r w:rsidR="00995FB7">
        <w:rPr>
          <w:rFonts w:cs="Times New Roman"/>
        </w:rPr>
        <w:t>877 809 750</w:t>
      </w:r>
      <w:r>
        <w:rPr>
          <w:rFonts w:cs="Times New Roman"/>
        </w:rPr>
        <w:t xml:space="preserve"> FCFA) pourra être réduit puisqu’une partie de cette cible correspondant aux enfants est déjà prise en compte dans les fonds réservés aux moins de 5 ans.</w:t>
      </w:r>
    </w:p>
    <w:p w:rsidR="00074028" w:rsidRDefault="00074028" w:rsidP="00074028">
      <w:pPr>
        <w:spacing w:line="276" w:lineRule="auto"/>
        <w:jc w:val="both"/>
        <w:rPr>
          <w:rFonts w:cs="Times New Roman"/>
        </w:rPr>
      </w:pPr>
      <w:r>
        <w:rPr>
          <w:rFonts w:cs="Times New Roman"/>
        </w:rPr>
        <w:t>Dans le cadre de la mise en œuvre de ce projet, une priorité sera accordée aux enfants âgés de moins de 5 ans. En effet, tous les enfants de moins de 5 ans éligibles au projet seront d’abord enrôlés dans les mutuelles de santé tandis que le reste de l’enveloppe financière alloué sera utilisé pour la prise en charge des bénéficiaires du PNBSF âgés de plus de 54 mois (enfants et adultes).</w:t>
      </w:r>
    </w:p>
    <w:p w:rsidR="00074028" w:rsidRDefault="00074028" w:rsidP="00074028">
      <w:pPr>
        <w:rPr>
          <w:szCs w:val="24"/>
          <w:u w:val="single"/>
        </w:rPr>
      </w:pPr>
    </w:p>
    <w:p w:rsidR="00074028" w:rsidRDefault="00074028" w:rsidP="00074028">
      <w:pPr>
        <w:rPr>
          <w:szCs w:val="24"/>
          <w:u w:val="single"/>
        </w:rPr>
      </w:pPr>
    </w:p>
    <w:p w:rsidR="00074028" w:rsidRDefault="00074028" w:rsidP="00074028">
      <w:pPr>
        <w:rPr>
          <w:szCs w:val="24"/>
          <w:u w:val="single"/>
        </w:rPr>
      </w:pPr>
    </w:p>
    <w:p w:rsidR="00074028" w:rsidRDefault="00074028" w:rsidP="00074028">
      <w:pPr>
        <w:rPr>
          <w:szCs w:val="24"/>
          <w:u w:val="single"/>
        </w:rPr>
      </w:pPr>
    </w:p>
    <w:p w:rsidR="00074028" w:rsidRDefault="00074028" w:rsidP="00074028">
      <w:pPr>
        <w:rPr>
          <w:szCs w:val="24"/>
          <w:u w:val="single"/>
        </w:rPr>
      </w:pPr>
    </w:p>
    <w:p w:rsidR="00074028" w:rsidRDefault="00074028" w:rsidP="00074028">
      <w:pPr>
        <w:rPr>
          <w:szCs w:val="24"/>
          <w:u w:val="single"/>
        </w:rPr>
      </w:pPr>
    </w:p>
    <w:p w:rsidR="00074028" w:rsidRDefault="00074028" w:rsidP="00074028">
      <w:pPr>
        <w:rPr>
          <w:szCs w:val="24"/>
          <w:u w:val="single"/>
        </w:rPr>
      </w:pPr>
    </w:p>
    <w:p w:rsidR="00074028" w:rsidRPr="006E6147" w:rsidRDefault="00074028" w:rsidP="00074028">
      <w:pPr>
        <w:pStyle w:val="Caption"/>
        <w:ind w:left="284"/>
        <w:rPr>
          <w:sz w:val="24"/>
          <w:szCs w:val="24"/>
        </w:rPr>
      </w:pPr>
      <w:r w:rsidRPr="006E6147">
        <w:rPr>
          <w:sz w:val="24"/>
          <w:szCs w:val="24"/>
          <w:u w:val="single"/>
        </w:rPr>
        <w:t xml:space="preserve">Tableau </w:t>
      </w:r>
      <w:r>
        <w:rPr>
          <w:sz w:val="24"/>
          <w:szCs w:val="24"/>
          <w:u w:val="single"/>
        </w:rPr>
        <w:t>4</w:t>
      </w:r>
      <w:r w:rsidRPr="006E6147">
        <w:rPr>
          <w:sz w:val="24"/>
          <w:szCs w:val="24"/>
        </w:rPr>
        <w:t xml:space="preserve"> </w:t>
      </w:r>
      <w:r>
        <w:rPr>
          <w:sz w:val="24"/>
          <w:szCs w:val="24"/>
        </w:rPr>
        <w:t>- Estimation</w:t>
      </w:r>
      <w:r w:rsidRPr="006E6147">
        <w:rPr>
          <w:sz w:val="24"/>
          <w:szCs w:val="24"/>
        </w:rPr>
        <w:t xml:space="preserve"> du budget annuel total de prise en charge des enfants de moins de 5 ans et des BSF de la G1 à la G</w:t>
      </w:r>
      <w:r>
        <w:rPr>
          <w:sz w:val="24"/>
          <w:szCs w:val="24"/>
        </w:rPr>
        <w:t>3</w:t>
      </w:r>
      <w:r w:rsidRPr="006E6147">
        <w:rPr>
          <w:sz w:val="24"/>
          <w:szCs w:val="24"/>
        </w:rPr>
        <w:t xml:space="preserve"> dans les MS </w:t>
      </w:r>
      <w:r>
        <w:rPr>
          <w:sz w:val="24"/>
          <w:szCs w:val="24"/>
        </w:rPr>
        <w:t>au niveau du district de Kaffrine</w:t>
      </w:r>
    </w:p>
    <w:p w:rsidR="00074028" w:rsidRDefault="00074028" w:rsidP="00074028">
      <w:pPr>
        <w:pStyle w:val="Caption"/>
        <w:ind w:left="708"/>
        <w:rPr>
          <w:sz w:val="22"/>
          <w:u w:val="single"/>
        </w:rPr>
      </w:pPr>
    </w:p>
    <w:tbl>
      <w:tblPr>
        <w:tblW w:w="5179" w:type="pct"/>
        <w:jc w:val="center"/>
        <w:tblLook w:val="04A0" w:firstRow="1" w:lastRow="0" w:firstColumn="1" w:lastColumn="0" w:noHBand="0" w:noVBand="1"/>
      </w:tblPr>
      <w:tblGrid>
        <w:gridCol w:w="2812"/>
        <w:gridCol w:w="2328"/>
        <w:gridCol w:w="1918"/>
        <w:gridCol w:w="2563"/>
      </w:tblGrid>
      <w:tr w:rsidR="00074028" w:rsidRPr="005553B5" w:rsidTr="00074028">
        <w:trPr>
          <w:trHeight w:val="1300"/>
          <w:jc w:val="center"/>
        </w:trPr>
        <w:tc>
          <w:tcPr>
            <w:tcW w:w="146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4028" w:rsidRPr="005553B5" w:rsidRDefault="00074028" w:rsidP="00074028">
            <w:pPr>
              <w:spacing w:after="0" w:line="240" w:lineRule="auto"/>
              <w:jc w:val="center"/>
              <w:rPr>
                <w:rFonts w:eastAsia="Times New Roman" w:cs="Times New Roman"/>
                <w:b/>
                <w:bCs/>
                <w:color w:val="000000"/>
                <w:sz w:val="22"/>
              </w:rPr>
            </w:pPr>
            <w:r>
              <w:rPr>
                <w:rFonts w:eastAsia="Times New Roman" w:cs="Times New Roman"/>
                <w:b/>
                <w:bCs/>
                <w:color w:val="000000"/>
                <w:sz w:val="22"/>
              </w:rPr>
              <w:t>DEPARTEMENT</w:t>
            </w:r>
          </w:p>
        </w:tc>
        <w:tc>
          <w:tcPr>
            <w:tcW w:w="1210" w:type="pct"/>
            <w:tcBorders>
              <w:top w:val="single" w:sz="4" w:space="0" w:color="auto"/>
              <w:left w:val="nil"/>
              <w:bottom w:val="single" w:sz="4" w:space="0" w:color="auto"/>
              <w:right w:val="single" w:sz="4" w:space="0" w:color="auto"/>
            </w:tcBorders>
            <w:shd w:val="clear" w:color="auto" w:fill="auto"/>
            <w:vAlign w:val="center"/>
            <w:hideMark/>
          </w:tcPr>
          <w:p w:rsidR="00074028" w:rsidRPr="00D1337F" w:rsidRDefault="00074028" w:rsidP="00074028">
            <w:pPr>
              <w:keepNext/>
              <w:keepLines/>
              <w:spacing w:before="200" w:after="0" w:line="240" w:lineRule="auto"/>
              <w:jc w:val="center"/>
              <w:outlineLvl w:val="6"/>
              <w:rPr>
                <w:rFonts w:eastAsia="Times New Roman" w:cs="Times New Roman"/>
                <w:b/>
                <w:bCs/>
                <w:color w:val="000000"/>
                <w:sz w:val="22"/>
              </w:rPr>
            </w:pPr>
            <w:r w:rsidRPr="001622E5">
              <w:rPr>
                <w:rFonts w:eastAsia="Times New Roman" w:cs="Times New Roman"/>
                <w:b/>
                <w:bCs/>
                <w:color w:val="000000"/>
                <w:sz w:val="22"/>
              </w:rPr>
              <w:t xml:space="preserve">TOTAL PRISE EN CHARGE ENFANTS 0_5 ANS DANS LES MUTUELLES DE SANTÉ </w:t>
            </w:r>
          </w:p>
        </w:tc>
        <w:tc>
          <w:tcPr>
            <w:tcW w:w="997" w:type="pct"/>
            <w:tcBorders>
              <w:top w:val="single" w:sz="4" w:space="0" w:color="auto"/>
              <w:left w:val="nil"/>
              <w:bottom w:val="single" w:sz="4" w:space="0" w:color="auto"/>
              <w:right w:val="single" w:sz="4" w:space="0" w:color="auto"/>
            </w:tcBorders>
            <w:shd w:val="clear" w:color="auto" w:fill="auto"/>
            <w:vAlign w:val="center"/>
            <w:hideMark/>
          </w:tcPr>
          <w:p w:rsidR="00074028" w:rsidRPr="00D1337F" w:rsidRDefault="00074028" w:rsidP="00074028">
            <w:pPr>
              <w:keepNext/>
              <w:keepLines/>
              <w:spacing w:before="200" w:after="0" w:line="240" w:lineRule="auto"/>
              <w:jc w:val="center"/>
              <w:outlineLvl w:val="6"/>
              <w:rPr>
                <w:rFonts w:eastAsia="Times New Roman" w:cs="Times New Roman"/>
                <w:b/>
                <w:bCs/>
                <w:sz w:val="22"/>
              </w:rPr>
            </w:pPr>
            <w:r>
              <w:rPr>
                <w:rFonts w:eastAsia="Times New Roman" w:cs="Times New Roman"/>
                <w:b/>
                <w:bCs/>
                <w:sz w:val="22"/>
              </w:rPr>
              <w:t xml:space="preserve">TOTAL </w:t>
            </w:r>
            <w:r w:rsidRPr="005553B5">
              <w:rPr>
                <w:rFonts w:eastAsia="Times New Roman" w:cs="Times New Roman"/>
                <w:b/>
                <w:bCs/>
                <w:sz w:val="22"/>
              </w:rPr>
              <w:t>BSF G1 À G3 À PRENDRE EN CHARGE DANS MS</w:t>
            </w:r>
          </w:p>
        </w:tc>
        <w:tc>
          <w:tcPr>
            <w:tcW w:w="1333" w:type="pct"/>
            <w:tcBorders>
              <w:top w:val="single" w:sz="4" w:space="0" w:color="auto"/>
              <w:left w:val="nil"/>
              <w:bottom w:val="single" w:sz="4" w:space="0" w:color="auto"/>
              <w:right w:val="single" w:sz="4" w:space="0" w:color="auto"/>
            </w:tcBorders>
            <w:shd w:val="clear" w:color="auto" w:fill="C00000"/>
            <w:vAlign w:val="center"/>
            <w:hideMark/>
          </w:tcPr>
          <w:p w:rsidR="00074028" w:rsidRPr="005553B5" w:rsidRDefault="00074028" w:rsidP="00074028">
            <w:pPr>
              <w:spacing w:after="0" w:line="240" w:lineRule="auto"/>
              <w:ind w:right="578"/>
              <w:jc w:val="center"/>
              <w:rPr>
                <w:rFonts w:eastAsia="Times New Roman" w:cs="Times New Roman"/>
                <w:b/>
                <w:bCs/>
                <w:color w:val="FFFFFF" w:themeColor="background1"/>
                <w:sz w:val="22"/>
              </w:rPr>
            </w:pPr>
            <w:r w:rsidRPr="006B6FCE">
              <w:rPr>
                <w:rFonts w:eastAsia="Times New Roman" w:cs="Times New Roman"/>
                <w:b/>
                <w:bCs/>
                <w:sz w:val="22"/>
              </w:rPr>
              <w:t>COÛT TOTAL PRISE EN CHARGE 0_5 ANS ET BSF G1 À G</w:t>
            </w:r>
            <w:r>
              <w:rPr>
                <w:rFonts w:eastAsia="Times New Roman" w:cs="Times New Roman"/>
                <w:b/>
                <w:bCs/>
                <w:sz w:val="22"/>
              </w:rPr>
              <w:t>3</w:t>
            </w:r>
            <w:r w:rsidRPr="006B6FCE">
              <w:rPr>
                <w:rFonts w:eastAsia="Times New Roman" w:cs="Times New Roman"/>
                <w:b/>
                <w:bCs/>
                <w:sz w:val="22"/>
              </w:rPr>
              <w:t xml:space="preserve"> DANS LES MS</w:t>
            </w:r>
          </w:p>
        </w:tc>
      </w:tr>
      <w:tr w:rsidR="00074028" w:rsidRPr="005553B5" w:rsidTr="00074028">
        <w:trPr>
          <w:trHeight w:val="135"/>
          <w:jc w:val="center"/>
        </w:trPr>
        <w:tc>
          <w:tcPr>
            <w:tcW w:w="1461" w:type="pct"/>
            <w:tcBorders>
              <w:top w:val="single" w:sz="4" w:space="0" w:color="auto"/>
              <w:left w:val="nil"/>
              <w:bottom w:val="single" w:sz="4" w:space="0" w:color="auto"/>
              <w:right w:val="single" w:sz="4" w:space="0" w:color="auto"/>
            </w:tcBorders>
            <w:shd w:val="clear" w:color="auto" w:fill="auto"/>
            <w:noWrap/>
            <w:vAlign w:val="center"/>
            <w:hideMark/>
          </w:tcPr>
          <w:p w:rsidR="00074028" w:rsidRPr="00D1337F" w:rsidRDefault="00074028" w:rsidP="00074028">
            <w:pPr>
              <w:keepNext/>
              <w:keepLines/>
              <w:spacing w:before="200" w:after="0" w:line="240" w:lineRule="auto"/>
              <w:outlineLvl w:val="6"/>
              <w:rPr>
                <w:rFonts w:eastAsia="Times New Roman" w:cs="Times New Roman"/>
                <w:b/>
                <w:bCs/>
                <w:color w:val="000000"/>
                <w:sz w:val="22"/>
              </w:rPr>
            </w:pPr>
            <w:r w:rsidRPr="005553B5">
              <w:rPr>
                <w:rFonts w:eastAsia="Times New Roman" w:cs="Times New Roman"/>
                <w:b/>
                <w:bCs/>
                <w:color w:val="000000"/>
                <w:sz w:val="22"/>
              </w:rPr>
              <w:t>Kaffrine</w:t>
            </w:r>
          </w:p>
        </w:tc>
        <w:tc>
          <w:tcPr>
            <w:tcW w:w="1210" w:type="pct"/>
            <w:tcBorders>
              <w:top w:val="nil"/>
              <w:left w:val="nil"/>
              <w:bottom w:val="single" w:sz="4" w:space="0" w:color="auto"/>
              <w:right w:val="single" w:sz="4" w:space="0" w:color="auto"/>
            </w:tcBorders>
            <w:shd w:val="clear" w:color="auto" w:fill="auto"/>
            <w:noWrap/>
            <w:vAlign w:val="center"/>
            <w:hideMark/>
          </w:tcPr>
          <w:p w:rsidR="00074028" w:rsidRDefault="00074028" w:rsidP="00074028">
            <w:pPr>
              <w:spacing w:after="0" w:line="240" w:lineRule="auto"/>
              <w:jc w:val="center"/>
              <w:rPr>
                <w:rFonts w:eastAsia="Times New Roman" w:cs="Times New Roman"/>
                <w:b/>
                <w:bCs/>
                <w:color w:val="000000"/>
                <w:sz w:val="22"/>
              </w:rPr>
            </w:pPr>
          </w:p>
          <w:p w:rsidR="00074028" w:rsidRPr="005553B5" w:rsidRDefault="00074028" w:rsidP="00074028">
            <w:pPr>
              <w:spacing w:after="0" w:line="240" w:lineRule="auto"/>
              <w:jc w:val="center"/>
              <w:rPr>
                <w:rFonts w:eastAsia="Times New Roman" w:cs="Times New Roman"/>
                <w:b/>
                <w:bCs/>
                <w:color w:val="000000"/>
                <w:sz w:val="22"/>
              </w:rPr>
            </w:pPr>
            <w:r>
              <w:rPr>
                <w:rFonts w:eastAsia="Times New Roman" w:cs="Times New Roman"/>
                <w:b/>
                <w:bCs/>
                <w:color w:val="000000"/>
                <w:sz w:val="22"/>
              </w:rPr>
              <w:t>433 381 000</w:t>
            </w:r>
          </w:p>
        </w:tc>
        <w:tc>
          <w:tcPr>
            <w:tcW w:w="997" w:type="pct"/>
            <w:tcBorders>
              <w:top w:val="nil"/>
              <w:left w:val="nil"/>
              <w:bottom w:val="single" w:sz="4" w:space="0" w:color="auto"/>
              <w:right w:val="single" w:sz="4" w:space="0" w:color="auto"/>
            </w:tcBorders>
            <w:shd w:val="clear" w:color="auto" w:fill="auto"/>
            <w:noWrap/>
            <w:vAlign w:val="center"/>
            <w:hideMark/>
          </w:tcPr>
          <w:p w:rsidR="00074028" w:rsidRPr="0047206F" w:rsidRDefault="000D6D49" w:rsidP="00074028">
            <w:pPr>
              <w:keepNext/>
              <w:keepLines/>
              <w:spacing w:before="200" w:after="0" w:line="240" w:lineRule="auto"/>
              <w:jc w:val="center"/>
              <w:outlineLvl w:val="6"/>
              <w:rPr>
                <w:rFonts w:eastAsia="Times New Roman" w:cs="Times New Roman"/>
                <w:b/>
                <w:color w:val="000000"/>
                <w:sz w:val="22"/>
              </w:rPr>
            </w:pPr>
            <w:r>
              <w:rPr>
                <w:rFonts w:eastAsia="Times New Roman" w:cs="Times New Roman"/>
                <w:b/>
                <w:color w:val="000000"/>
                <w:sz w:val="22"/>
              </w:rPr>
              <w:t>444 428 750</w:t>
            </w:r>
          </w:p>
        </w:tc>
        <w:tc>
          <w:tcPr>
            <w:tcW w:w="1333" w:type="pct"/>
            <w:tcBorders>
              <w:top w:val="nil"/>
              <w:left w:val="nil"/>
              <w:bottom w:val="single" w:sz="4" w:space="0" w:color="auto"/>
              <w:right w:val="single" w:sz="4" w:space="0" w:color="auto"/>
            </w:tcBorders>
            <w:shd w:val="clear" w:color="auto" w:fill="D9D9D9" w:themeFill="background1" w:themeFillShade="D9"/>
            <w:noWrap/>
            <w:vAlign w:val="center"/>
            <w:hideMark/>
          </w:tcPr>
          <w:p w:rsidR="00074028" w:rsidRPr="00D1337F" w:rsidRDefault="000D6D49" w:rsidP="00074028">
            <w:pPr>
              <w:keepNext/>
              <w:keepLines/>
              <w:spacing w:before="200" w:after="0" w:line="240" w:lineRule="auto"/>
              <w:jc w:val="center"/>
              <w:outlineLvl w:val="6"/>
              <w:rPr>
                <w:rFonts w:eastAsia="Times New Roman" w:cs="Times New Roman"/>
                <w:b/>
                <w:bCs/>
                <w:color w:val="000000"/>
                <w:sz w:val="22"/>
              </w:rPr>
            </w:pPr>
            <w:r>
              <w:rPr>
                <w:rFonts w:eastAsia="Times New Roman" w:cs="Times New Roman"/>
                <w:b/>
                <w:bCs/>
                <w:color w:val="000000"/>
                <w:sz w:val="22"/>
              </w:rPr>
              <w:t>877 809 750</w:t>
            </w:r>
          </w:p>
        </w:tc>
      </w:tr>
    </w:tbl>
    <w:p w:rsidR="00074028" w:rsidRDefault="00074028" w:rsidP="00074028">
      <w:pPr>
        <w:pStyle w:val="Caption"/>
        <w:rPr>
          <w:sz w:val="22"/>
          <w:u w:val="single"/>
        </w:rPr>
      </w:pPr>
    </w:p>
    <w:p w:rsidR="00074028" w:rsidRDefault="00074028" w:rsidP="00074028"/>
    <w:p w:rsidR="00074028" w:rsidRDefault="00074028" w:rsidP="00074028"/>
    <w:p w:rsidR="00074028" w:rsidRPr="000A46AD" w:rsidRDefault="00074028" w:rsidP="00074028"/>
    <w:p w:rsidR="00074028" w:rsidRPr="006E6147" w:rsidRDefault="00074028" w:rsidP="00074028">
      <w:pPr>
        <w:pStyle w:val="Caption"/>
        <w:ind w:left="284"/>
        <w:rPr>
          <w:sz w:val="24"/>
          <w:szCs w:val="24"/>
        </w:rPr>
      </w:pPr>
      <w:r w:rsidRPr="006E6147">
        <w:rPr>
          <w:sz w:val="24"/>
          <w:szCs w:val="24"/>
          <w:u w:val="single"/>
        </w:rPr>
        <w:t xml:space="preserve">Tableau </w:t>
      </w:r>
      <w:r>
        <w:rPr>
          <w:sz w:val="24"/>
          <w:szCs w:val="24"/>
          <w:u w:val="single"/>
        </w:rPr>
        <w:t>5</w:t>
      </w:r>
      <w:r w:rsidRPr="006E6147">
        <w:rPr>
          <w:sz w:val="24"/>
          <w:szCs w:val="24"/>
          <w:u w:val="single"/>
        </w:rPr>
        <w:t xml:space="preserve"> </w:t>
      </w:r>
      <w:r w:rsidRPr="006E6147">
        <w:rPr>
          <w:sz w:val="24"/>
          <w:szCs w:val="24"/>
        </w:rPr>
        <w:t>- Comparaison des</w:t>
      </w:r>
      <w:r>
        <w:rPr>
          <w:sz w:val="24"/>
          <w:szCs w:val="24"/>
        </w:rPr>
        <w:t xml:space="preserve"> schémas de</w:t>
      </w:r>
      <w:r w:rsidRPr="006E6147">
        <w:rPr>
          <w:sz w:val="24"/>
          <w:szCs w:val="24"/>
        </w:rPr>
        <w:t xml:space="preserve"> financement de la PEC des enfants selon les approches</w:t>
      </w:r>
    </w:p>
    <w:tbl>
      <w:tblPr>
        <w:tblW w:w="112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3"/>
        <w:gridCol w:w="2517"/>
        <w:gridCol w:w="3036"/>
        <w:gridCol w:w="3036"/>
      </w:tblGrid>
      <w:tr w:rsidR="00074028" w:rsidRPr="004552E1" w:rsidTr="00074028">
        <w:trPr>
          <w:trHeight w:val="751"/>
          <w:jc w:val="center"/>
        </w:trPr>
        <w:tc>
          <w:tcPr>
            <w:tcW w:w="2703" w:type="dxa"/>
            <w:shd w:val="clear" w:color="auto" w:fill="auto"/>
            <w:noWrap/>
            <w:vAlign w:val="center"/>
            <w:hideMark/>
          </w:tcPr>
          <w:p w:rsidR="00074028" w:rsidRPr="00CE43F6" w:rsidRDefault="00074028" w:rsidP="00074028">
            <w:pPr>
              <w:keepNext/>
              <w:keepLines/>
              <w:spacing w:before="200" w:after="0" w:line="276" w:lineRule="auto"/>
              <w:jc w:val="center"/>
              <w:outlineLvl w:val="4"/>
              <w:rPr>
                <w:rFonts w:eastAsia="Times New Roman" w:cs="Times New Roman"/>
                <w:b/>
                <w:bCs/>
                <w:color w:val="000000"/>
                <w:sz w:val="22"/>
                <w:szCs w:val="24"/>
                <w:lang w:val="fr-BE" w:eastAsia="fr-BE"/>
              </w:rPr>
            </w:pPr>
            <w:r>
              <w:rPr>
                <w:rFonts w:eastAsia="Times New Roman" w:cs="Times New Roman"/>
                <w:b/>
                <w:bCs/>
                <w:color w:val="000000"/>
                <w:sz w:val="22"/>
                <w:szCs w:val="24"/>
                <w:lang w:val="fr-BE" w:eastAsia="fr-BE"/>
              </w:rPr>
              <w:t>DEPARTEMENT</w:t>
            </w:r>
          </w:p>
        </w:tc>
        <w:tc>
          <w:tcPr>
            <w:tcW w:w="2517" w:type="dxa"/>
            <w:shd w:val="clear" w:color="000000" w:fill="FFFFFF"/>
            <w:vAlign w:val="center"/>
            <w:hideMark/>
          </w:tcPr>
          <w:p w:rsidR="00074028" w:rsidRDefault="00074028" w:rsidP="00074028">
            <w:pPr>
              <w:keepNext/>
              <w:keepLines/>
              <w:spacing w:before="200" w:after="0" w:line="276" w:lineRule="auto"/>
              <w:jc w:val="center"/>
              <w:outlineLvl w:val="4"/>
              <w:rPr>
                <w:rFonts w:eastAsia="Times New Roman" w:cs="Times New Roman"/>
                <w:b/>
                <w:bCs/>
                <w:sz w:val="22"/>
                <w:szCs w:val="24"/>
                <w:lang w:val="fr-BE" w:eastAsia="fr-BE"/>
              </w:rPr>
            </w:pPr>
            <w:r w:rsidRPr="00CE43F6">
              <w:rPr>
                <w:rFonts w:eastAsia="Times New Roman" w:cs="Times New Roman"/>
                <w:b/>
                <w:bCs/>
                <w:sz w:val="22"/>
                <w:szCs w:val="24"/>
                <w:lang w:val="fr-BE" w:eastAsia="fr-BE"/>
              </w:rPr>
              <w:t>Montants facturés 0-5 ans 2016 paquet CMU</w:t>
            </w:r>
          </w:p>
          <w:p w:rsidR="00074028" w:rsidRPr="00CE43F6" w:rsidRDefault="00074028" w:rsidP="00074028">
            <w:pPr>
              <w:keepNext/>
              <w:keepLines/>
              <w:spacing w:before="200" w:after="0" w:line="276" w:lineRule="auto"/>
              <w:jc w:val="center"/>
              <w:outlineLvl w:val="4"/>
              <w:rPr>
                <w:rFonts w:eastAsia="Times New Roman" w:cs="Times New Roman"/>
                <w:b/>
                <w:bCs/>
                <w:sz w:val="22"/>
                <w:szCs w:val="24"/>
                <w:lang w:val="fr-BE" w:eastAsia="fr-BE"/>
              </w:rPr>
            </w:pPr>
            <w:r>
              <w:rPr>
                <w:rFonts w:eastAsia="Times New Roman" w:cs="Times New Roman"/>
                <w:b/>
                <w:bCs/>
                <w:sz w:val="22"/>
                <w:szCs w:val="24"/>
                <w:lang w:val="fr-BE" w:eastAsia="fr-BE"/>
              </w:rPr>
              <w:t>District Kaffrine</w:t>
            </w:r>
          </w:p>
        </w:tc>
        <w:tc>
          <w:tcPr>
            <w:tcW w:w="3036" w:type="dxa"/>
            <w:shd w:val="clear" w:color="000000" w:fill="FFFFFF"/>
          </w:tcPr>
          <w:p w:rsidR="00074028" w:rsidRDefault="00074028" w:rsidP="00074028">
            <w:pPr>
              <w:keepNext/>
              <w:keepLines/>
              <w:spacing w:before="200" w:after="0" w:line="276" w:lineRule="auto"/>
              <w:jc w:val="center"/>
              <w:outlineLvl w:val="4"/>
              <w:rPr>
                <w:rFonts w:eastAsia="Times New Roman" w:cs="Times New Roman"/>
                <w:b/>
                <w:bCs/>
                <w:sz w:val="22"/>
                <w:szCs w:val="24"/>
                <w:lang w:val="fr-BE" w:eastAsia="fr-BE"/>
              </w:rPr>
            </w:pPr>
            <w:r w:rsidRPr="00CE43F6">
              <w:rPr>
                <w:rFonts w:eastAsia="Times New Roman" w:cs="Times New Roman"/>
                <w:b/>
                <w:bCs/>
                <w:sz w:val="22"/>
                <w:szCs w:val="24"/>
                <w:lang w:val="fr-BE" w:eastAsia="fr-BE"/>
              </w:rPr>
              <w:t>Montants facturés 0-5 ans 2016 paquet CMU</w:t>
            </w:r>
          </w:p>
          <w:p w:rsidR="00074028" w:rsidRPr="00CE43F6" w:rsidRDefault="00074028" w:rsidP="00074028">
            <w:pPr>
              <w:keepNext/>
              <w:keepLines/>
              <w:spacing w:before="200" w:after="0" w:line="276" w:lineRule="auto"/>
              <w:jc w:val="center"/>
              <w:outlineLvl w:val="4"/>
              <w:rPr>
                <w:rFonts w:eastAsia="Times New Roman" w:cs="Times New Roman"/>
                <w:b/>
                <w:bCs/>
                <w:sz w:val="22"/>
                <w:szCs w:val="24"/>
                <w:lang w:val="fr-BE" w:eastAsia="fr-BE"/>
              </w:rPr>
            </w:pPr>
            <w:r>
              <w:rPr>
                <w:rFonts w:eastAsia="Times New Roman" w:cs="Times New Roman"/>
                <w:b/>
                <w:bCs/>
                <w:sz w:val="22"/>
                <w:szCs w:val="24"/>
                <w:lang w:val="fr-BE" w:eastAsia="fr-BE"/>
              </w:rPr>
              <w:t>EPS Kaffrine</w:t>
            </w:r>
          </w:p>
        </w:tc>
        <w:tc>
          <w:tcPr>
            <w:tcW w:w="3036" w:type="dxa"/>
            <w:shd w:val="clear" w:color="000000" w:fill="FFFFFF"/>
            <w:vAlign w:val="center"/>
          </w:tcPr>
          <w:p w:rsidR="00074028" w:rsidRPr="00CE43F6" w:rsidRDefault="00074028" w:rsidP="00074028">
            <w:pPr>
              <w:keepNext/>
              <w:keepLines/>
              <w:spacing w:before="200" w:after="0" w:line="276" w:lineRule="auto"/>
              <w:jc w:val="center"/>
              <w:outlineLvl w:val="4"/>
              <w:rPr>
                <w:rFonts w:eastAsia="Times New Roman" w:cs="Times New Roman"/>
                <w:b/>
                <w:bCs/>
                <w:sz w:val="22"/>
                <w:szCs w:val="24"/>
                <w:lang w:val="fr-BE" w:eastAsia="fr-BE"/>
              </w:rPr>
            </w:pPr>
            <w:r w:rsidRPr="00CE43F6">
              <w:rPr>
                <w:rFonts w:eastAsia="Times New Roman" w:cs="Times New Roman"/>
                <w:b/>
                <w:bCs/>
                <w:sz w:val="22"/>
                <w:szCs w:val="24"/>
                <w:lang w:val="fr-BE" w:eastAsia="fr-BE"/>
              </w:rPr>
              <w:t>TOTAL prise en charge des enfants dans les mutuelles de santé PFSN</w:t>
            </w:r>
          </w:p>
        </w:tc>
      </w:tr>
      <w:tr w:rsidR="00074028" w:rsidRPr="004552E1" w:rsidTr="00074028">
        <w:trPr>
          <w:trHeight w:val="16"/>
          <w:jc w:val="center"/>
        </w:trPr>
        <w:tc>
          <w:tcPr>
            <w:tcW w:w="2703" w:type="dxa"/>
            <w:shd w:val="clear" w:color="000000" w:fill="D9D9D9"/>
            <w:noWrap/>
            <w:vAlign w:val="center"/>
            <w:hideMark/>
          </w:tcPr>
          <w:p w:rsidR="00074028" w:rsidRPr="00CE43F6" w:rsidRDefault="00074028" w:rsidP="00074028">
            <w:pPr>
              <w:keepNext/>
              <w:keepLines/>
              <w:spacing w:before="200" w:after="0" w:line="276" w:lineRule="auto"/>
              <w:outlineLvl w:val="4"/>
              <w:rPr>
                <w:rFonts w:eastAsia="Times New Roman" w:cs="Times New Roman"/>
                <w:b/>
                <w:bCs/>
                <w:color w:val="000000"/>
                <w:sz w:val="22"/>
                <w:szCs w:val="24"/>
                <w:lang w:val="fr-BE" w:eastAsia="fr-BE"/>
              </w:rPr>
            </w:pPr>
            <w:r w:rsidRPr="00CE43F6">
              <w:rPr>
                <w:rFonts w:eastAsia="Times New Roman" w:cs="Times New Roman"/>
                <w:b/>
                <w:bCs/>
                <w:color w:val="000000"/>
                <w:sz w:val="22"/>
                <w:szCs w:val="24"/>
                <w:lang w:val="fr-BE" w:eastAsia="fr-BE"/>
              </w:rPr>
              <w:t>Kaffrine</w:t>
            </w:r>
          </w:p>
        </w:tc>
        <w:tc>
          <w:tcPr>
            <w:tcW w:w="2517" w:type="dxa"/>
            <w:shd w:val="clear" w:color="auto" w:fill="auto"/>
            <w:noWrap/>
            <w:vAlign w:val="center"/>
            <w:hideMark/>
          </w:tcPr>
          <w:p w:rsidR="00074028" w:rsidRPr="00765660" w:rsidRDefault="00074028" w:rsidP="00074028">
            <w:pPr>
              <w:spacing w:after="0" w:line="276" w:lineRule="auto"/>
              <w:jc w:val="center"/>
              <w:rPr>
                <w:rFonts w:eastAsia="Times New Roman" w:cs="Times New Roman"/>
                <w:b/>
                <w:color w:val="000000"/>
                <w:sz w:val="22"/>
                <w:szCs w:val="24"/>
                <w:lang w:val="fr-BE" w:eastAsia="fr-BE"/>
              </w:rPr>
            </w:pPr>
            <w:r w:rsidRPr="00765660">
              <w:rPr>
                <w:rFonts w:eastAsia="Times New Roman" w:cs="Times New Roman"/>
                <w:b/>
                <w:color w:val="000000"/>
                <w:sz w:val="22"/>
                <w:szCs w:val="24"/>
                <w:lang w:val="fr-BE" w:eastAsia="fr-BE"/>
              </w:rPr>
              <w:t>76 526 800</w:t>
            </w:r>
          </w:p>
        </w:tc>
        <w:tc>
          <w:tcPr>
            <w:tcW w:w="3036" w:type="dxa"/>
          </w:tcPr>
          <w:p w:rsidR="00074028" w:rsidRDefault="00074028" w:rsidP="00074028">
            <w:pPr>
              <w:spacing w:after="0" w:line="276" w:lineRule="auto"/>
              <w:rPr>
                <w:rFonts w:eastAsia="Times New Roman" w:cs="Times New Roman"/>
                <w:b/>
                <w:color w:val="000000"/>
                <w:sz w:val="22"/>
                <w:szCs w:val="24"/>
                <w:lang w:val="fr-BE" w:eastAsia="fr-BE"/>
              </w:rPr>
            </w:pPr>
          </w:p>
          <w:p w:rsidR="00074028" w:rsidRPr="0047206F" w:rsidRDefault="00074028" w:rsidP="00074028">
            <w:pPr>
              <w:spacing w:after="0" w:line="276" w:lineRule="auto"/>
              <w:jc w:val="center"/>
              <w:rPr>
                <w:rFonts w:eastAsia="Times New Roman" w:cs="Times New Roman"/>
                <w:b/>
                <w:color w:val="000000"/>
                <w:sz w:val="22"/>
                <w:szCs w:val="24"/>
                <w:lang w:val="fr-BE" w:eastAsia="fr-BE"/>
              </w:rPr>
            </w:pPr>
            <w:r>
              <w:rPr>
                <w:rFonts w:eastAsia="Times New Roman" w:cs="Times New Roman"/>
                <w:b/>
                <w:color w:val="000000"/>
                <w:sz w:val="22"/>
                <w:szCs w:val="24"/>
                <w:lang w:val="fr-BE" w:eastAsia="fr-BE"/>
              </w:rPr>
              <w:t>12 699 200</w:t>
            </w:r>
          </w:p>
        </w:tc>
        <w:tc>
          <w:tcPr>
            <w:tcW w:w="3036" w:type="dxa"/>
            <w:vAlign w:val="center"/>
          </w:tcPr>
          <w:p w:rsidR="00074028" w:rsidRPr="0047206F" w:rsidRDefault="00074028" w:rsidP="00074028">
            <w:pPr>
              <w:spacing w:after="0" w:line="276" w:lineRule="auto"/>
              <w:jc w:val="center"/>
              <w:rPr>
                <w:rFonts w:eastAsia="Times New Roman" w:cs="Times New Roman"/>
                <w:b/>
                <w:color w:val="000000"/>
                <w:sz w:val="22"/>
                <w:szCs w:val="24"/>
                <w:lang w:val="fr-BE" w:eastAsia="fr-BE"/>
              </w:rPr>
            </w:pPr>
            <w:r w:rsidRPr="0047206F">
              <w:rPr>
                <w:rFonts w:eastAsia="Times New Roman" w:cs="Times New Roman"/>
                <w:b/>
                <w:color w:val="000000"/>
                <w:sz w:val="22"/>
                <w:szCs w:val="24"/>
                <w:lang w:val="fr-BE" w:eastAsia="fr-BE"/>
              </w:rPr>
              <w:t>433 381 000</w:t>
            </w:r>
          </w:p>
        </w:tc>
      </w:tr>
    </w:tbl>
    <w:p w:rsidR="00074028" w:rsidRDefault="00074028" w:rsidP="00074028">
      <w:pPr>
        <w:spacing w:line="276" w:lineRule="auto"/>
        <w:jc w:val="both"/>
        <w:rPr>
          <w:rFonts w:cs="Times New Roman"/>
        </w:rPr>
      </w:pPr>
    </w:p>
    <w:p w:rsidR="00074028" w:rsidRDefault="00074028" w:rsidP="00074028">
      <w:pPr>
        <w:spacing w:line="276" w:lineRule="auto"/>
        <w:jc w:val="both"/>
        <w:rPr>
          <w:rFonts w:cs="Times New Roman"/>
        </w:rPr>
      </w:pPr>
      <w:r>
        <w:rPr>
          <w:rFonts w:cs="Times New Roman"/>
        </w:rPr>
        <w:t>Le tableau ci-dessous dresse une comparaison du paquet offert par l’initiative de gratuité des soins des enfants âgés de moins de cinq ans et celui offert par les organisations mutualistes.</w:t>
      </w:r>
    </w:p>
    <w:p w:rsidR="00074028" w:rsidRDefault="00074028" w:rsidP="00074028">
      <w:pPr>
        <w:spacing w:line="276" w:lineRule="auto"/>
        <w:jc w:val="both"/>
        <w:rPr>
          <w:rFonts w:cs="Times New Roman"/>
        </w:rPr>
      </w:pPr>
    </w:p>
    <w:p w:rsidR="00074028" w:rsidRDefault="00074028" w:rsidP="00074028">
      <w:pPr>
        <w:spacing w:line="276" w:lineRule="auto"/>
        <w:jc w:val="both"/>
        <w:rPr>
          <w:rFonts w:cs="Times New Roman"/>
        </w:rPr>
      </w:pPr>
    </w:p>
    <w:p w:rsidR="00074028" w:rsidRDefault="00074028" w:rsidP="00074028">
      <w:pPr>
        <w:spacing w:line="276" w:lineRule="auto"/>
        <w:jc w:val="both"/>
        <w:rPr>
          <w:rFonts w:cs="Times New Roman"/>
        </w:rPr>
      </w:pPr>
    </w:p>
    <w:p w:rsidR="00074028" w:rsidRDefault="00074028" w:rsidP="00074028">
      <w:pPr>
        <w:spacing w:line="276" w:lineRule="auto"/>
        <w:jc w:val="both"/>
        <w:rPr>
          <w:rFonts w:cs="Times New Roman"/>
        </w:rPr>
      </w:pPr>
    </w:p>
    <w:p w:rsidR="00074028" w:rsidRDefault="00074028" w:rsidP="00074028">
      <w:pPr>
        <w:spacing w:line="276" w:lineRule="auto"/>
        <w:jc w:val="both"/>
        <w:rPr>
          <w:rFonts w:cs="Times New Roman"/>
        </w:rPr>
      </w:pPr>
    </w:p>
    <w:p w:rsidR="00074028" w:rsidRPr="002A581D" w:rsidRDefault="00074028" w:rsidP="00074028">
      <w:pPr>
        <w:pStyle w:val="Caption"/>
        <w:ind w:left="284"/>
        <w:rPr>
          <w:sz w:val="24"/>
          <w:szCs w:val="24"/>
        </w:rPr>
      </w:pPr>
      <w:r w:rsidRPr="006E6147">
        <w:rPr>
          <w:sz w:val="24"/>
          <w:szCs w:val="24"/>
        </w:rPr>
        <w:lastRenderedPageBreak/>
        <w:t xml:space="preserve">Tableau </w:t>
      </w:r>
      <w:r>
        <w:rPr>
          <w:sz w:val="24"/>
          <w:szCs w:val="24"/>
        </w:rPr>
        <w:t>6</w:t>
      </w:r>
      <w:r w:rsidRPr="006E6147">
        <w:rPr>
          <w:sz w:val="24"/>
          <w:szCs w:val="24"/>
        </w:rPr>
        <w:t xml:space="preserve"> </w:t>
      </w:r>
      <w:r w:rsidRPr="00B4603A">
        <w:rPr>
          <w:sz w:val="24"/>
          <w:szCs w:val="24"/>
        </w:rPr>
        <w:t>-</w:t>
      </w:r>
      <w:r w:rsidRPr="006E6147">
        <w:rPr>
          <w:sz w:val="24"/>
          <w:szCs w:val="24"/>
        </w:rPr>
        <w:t xml:space="preserve">  </w:t>
      </w:r>
      <w:r w:rsidRPr="002A581D">
        <w:rPr>
          <w:sz w:val="24"/>
          <w:szCs w:val="24"/>
        </w:rPr>
        <w:t xml:space="preserve">Comparaison des paquets de bénéfices </w:t>
      </w:r>
      <w:r>
        <w:rPr>
          <w:sz w:val="24"/>
          <w:szCs w:val="24"/>
        </w:rPr>
        <w:t xml:space="preserve">offerts </w:t>
      </w:r>
      <w:r w:rsidRPr="002A581D">
        <w:rPr>
          <w:sz w:val="24"/>
          <w:szCs w:val="24"/>
        </w:rPr>
        <w:t xml:space="preserve">selon </w:t>
      </w:r>
      <w:r>
        <w:rPr>
          <w:sz w:val="24"/>
          <w:szCs w:val="24"/>
        </w:rPr>
        <w:t>l’approche et le niveau de la pyramide sanitaire</w:t>
      </w:r>
    </w:p>
    <w:tbl>
      <w:tblPr>
        <w:tblW w:w="5397"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70" w:type="dxa"/>
          <w:right w:w="70" w:type="dxa"/>
        </w:tblCellMar>
        <w:tblLook w:val="04A0" w:firstRow="1" w:lastRow="0" w:firstColumn="1" w:lastColumn="0" w:noHBand="0" w:noVBand="1"/>
      </w:tblPr>
      <w:tblGrid>
        <w:gridCol w:w="1720"/>
        <w:gridCol w:w="4357"/>
        <w:gridCol w:w="3866"/>
      </w:tblGrid>
      <w:tr w:rsidR="00074028" w:rsidRPr="00F07122" w:rsidTr="00074028">
        <w:trPr>
          <w:trHeight w:val="645"/>
        </w:trPr>
        <w:tc>
          <w:tcPr>
            <w:tcW w:w="865" w:type="pct"/>
            <w:tcBorders>
              <w:top w:val="single" w:sz="12" w:space="0" w:color="auto"/>
              <w:bottom w:val="single" w:sz="12" w:space="0" w:color="auto"/>
            </w:tcBorders>
            <w:shd w:val="clear" w:color="auto" w:fill="auto"/>
            <w:vAlign w:val="center"/>
            <w:hideMark/>
          </w:tcPr>
          <w:p w:rsidR="00074028" w:rsidRPr="00F07122" w:rsidRDefault="00074028" w:rsidP="00074028">
            <w:pPr>
              <w:spacing w:after="0" w:line="276" w:lineRule="auto"/>
              <w:jc w:val="center"/>
              <w:rPr>
                <w:rFonts w:eastAsia="Times New Roman" w:cs="Times New Roman"/>
                <w:b/>
                <w:bCs/>
                <w:color w:val="000000"/>
                <w:szCs w:val="24"/>
                <w:lang w:val="fr-BE" w:eastAsia="fr-BE"/>
              </w:rPr>
            </w:pPr>
            <w:r w:rsidRPr="00F07122">
              <w:rPr>
                <w:rFonts w:cs="Times New Roman"/>
                <w:b/>
                <w:bCs/>
                <w:color w:val="000000"/>
                <w:szCs w:val="24"/>
              </w:rPr>
              <w:t>Niveau</w:t>
            </w:r>
          </w:p>
        </w:tc>
        <w:tc>
          <w:tcPr>
            <w:tcW w:w="2191" w:type="pct"/>
            <w:tcBorders>
              <w:top w:val="single" w:sz="12" w:space="0" w:color="auto"/>
              <w:bottom w:val="single" w:sz="12" w:space="0" w:color="auto"/>
            </w:tcBorders>
            <w:shd w:val="clear" w:color="auto" w:fill="auto"/>
            <w:vAlign w:val="center"/>
            <w:hideMark/>
          </w:tcPr>
          <w:p w:rsidR="00074028" w:rsidRPr="00F07122" w:rsidRDefault="00074028" w:rsidP="00074028">
            <w:pPr>
              <w:spacing w:after="0" w:line="276" w:lineRule="auto"/>
              <w:jc w:val="center"/>
              <w:rPr>
                <w:rFonts w:eastAsia="Times New Roman" w:cs="Times New Roman"/>
                <w:b/>
                <w:bCs/>
                <w:color w:val="000000"/>
                <w:szCs w:val="24"/>
                <w:lang w:val="fr-BE" w:eastAsia="fr-BE"/>
              </w:rPr>
            </w:pPr>
            <w:r w:rsidRPr="00F07122">
              <w:rPr>
                <w:rFonts w:cs="Times New Roman"/>
                <w:b/>
                <w:bCs/>
                <w:color w:val="000000"/>
                <w:szCs w:val="24"/>
              </w:rPr>
              <w:t>Paquet offert par l'initiative de gratuité 0-5 ans</w:t>
            </w:r>
          </w:p>
        </w:tc>
        <w:tc>
          <w:tcPr>
            <w:tcW w:w="1944" w:type="pct"/>
            <w:tcBorders>
              <w:top w:val="single" w:sz="12" w:space="0" w:color="auto"/>
              <w:bottom w:val="single" w:sz="12" w:space="0" w:color="auto"/>
            </w:tcBorders>
            <w:shd w:val="clear" w:color="auto" w:fill="auto"/>
            <w:vAlign w:val="center"/>
            <w:hideMark/>
          </w:tcPr>
          <w:p w:rsidR="00074028" w:rsidRPr="00F07122" w:rsidRDefault="00074028" w:rsidP="00074028">
            <w:pPr>
              <w:spacing w:after="0" w:line="276" w:lineRule="auto"/>
              <w:jc w:val="center"/>
              <w:rPr>
                <w:rFonts w:eastAsia="Times New Roman" w:cs="Times New Roman"/>
                <w:b/>
                <w:bCs/>
                <w:color w:val="000000"/>
                <w:szCs w:val="24"/>
                <w:lang w:val="fr-BE" w:eastAsia="fr-BE"/>
              </w:rPr>
            </w:pPr>
            <w:r w:rsidRPr="00F07122">
              <w:rPr>
                <w:rFonts w:cs="Times New Roman"/>
                <w:b/>
                <w:bCs/>
                <w:color w:val="000000"/>
                <w:szCs w:val="24"/>
              </w:rPr>
              <w:t xml:space="preserve">Paquet offert des </w:t>
            </w:r>
            <w:r>
              <w:rPr>
                <w:rFonts w:cs="Times New Roman"/>
                <w:b/>
                <w:bCs/>
                <w:color w:val="000000"/>
                <w:szCs w:val="24"/>
              </w:rPr>
              <w:t>organisations</w:t>
            </w:r>
            <w:r w:rsidRPr="00F07122">
              <w:rPr>
                <w:rFonts w:cs="Times New Roman"/>
                <w:b/>
                <w:bCs/>
                <w:color w:val="000000"/>
                <w:szCs w:val="24"/>
              </w:rPr>
              <w:t xml:space="preserve"> mutualistes</w:t>
            </w:r>
          </w:p>
        </w:tc>
      </w:tr>
      <w:tr w:rsidR="00074028" w:rsidRPr="00F07122" w:rsidTr="00074028">
        <w:trPr>
          <w:trHeight w:val="315"/>
        </w:trPr>
        <w:tc>
          <w:tcPr>
            <w:tcW w:w="865" w:type="pct"/>
            <w:vMerge w:val="restart"/>
            <w:tcBorders>
              <w:top w:val="single" w:sz="12" w:space="0" w:color="auto"/>
            </w:tcBorders>
            <w:shd w:val="clear" w:color="auto" w:fill="auto"/>
            <w:vAlign w:val="center"/>
            <w:hideMark/>
          </w:tcPr>
          <w:p w:rsidR="00074028" w:rsidRPr="00F07122" w:rsidRDefault="00074028" w:rsidP="00074028">
            <w:pPr>
              <w:spacing w:after="0" w:line="276" w:lineRule="auto"/>
              <w:jc w:val="center"/>
              <w:rPr>
                <w:rFonts w:eastAsia="Times New Roman" w:cs="Times New Roman"/>
                <w:b/>
                <w:bCs/>
                <w:color w:val="000000"/>
                <w:szCs w:val="24"/>
                <w:lang w:val="fr-BE" w:eastAsia="fr-BE"/>
              </w:rPr>
            </w:pPr>
            <w:r w:rsidRPr="00F07122">
              <w:rPr>
                <w:rFonts w:eastAsia="Times New Roman" w:cs="Times New Roman"/>
                <w:b/>
                <w:bCs/>
                <w:color w:val="000000"/>
                <w:szCs w:val="24"/>
                <w:lang w:eastAsia="fr-BE"/>
              </w:rPr>
              <w:t>Au niveau poste de santé </w:t>
            </w:r>
          </w:p>
        </w:tc>
        <w:tc>
          <w:tcPr>
            <w:tcW w:w="2191" w:type="pct"/>
            <w:tcBorders>
              <w:top w:val="single" w:sz="12" w:space="0" w:color="auto"/>
            </w:tcBorders>
            <w:shd w:val="clear" w:color="000000" w:fill="F2DCDB"/>
            <w:noWrap/>
            <w:vAlign w:val="bottom"/>
            <w:hideMark/>
          </w:tcPr>
          <w:p w:rsidR="00074028" w:rsidRPr="00F07122" w:rsidRDefault="00074028" w:rsidP="00074028">
            <w:pPr>
              <w:spacing w:after="0" w:line="276" w:lineRule="auto"/>
              <w:rPr>
                <w:rFonts w:eastAsia="Times New Roman" w:cs="Times New Roman"/>
                <w:color w:val="000000"/>
                <w:szCs w:val="24"/>
                <w:lang w:val="fr-BE" w:eastAsia="fr-BE"/>
              </w:rPr>
            </w:pPr>
            <w:r w:rsidRPr="00F07122">
              <w:rPr>
                <w:rFonts w:eastAsia="Times New Roman" w:cs="Times New Roman"/>
                <w:color w:val="000000"/>
                <w:szCs w:val="24"/>
                <w:lang w:val="fr-BE" w:eastAsia="fr-BE"/>
              </w:rPr>
              <w:t xml:space="preserve">Consultations curatives </w:t>
            </w:r>
          </w:p>
        </w:tc>
        <w:tc>
          <w:tcPr>
            <w:tcW w:w="1944" w:type="pct"/>
            <w:tcBorders>
              <w:top w:val="single" w:sz="12" w:space="0" w:color="auto"/>
            </w:tcBorders>
            <w:shd w:val="clear" w:color="000000" w:fill="F2DCDB"/>
            <w:noWrap/>
            <w:vAlign w:val="bottom"/>
            <w:hideMark/>
          </w:tcPr>
          <w:p w:rsidR="00074028" w:rsidRPr="00F07122" w:rsidRDefault="00074028" w:rsidP="00074028">
            <w:pPr>
              <w:spacing w:after="0" w:line="276" w:lineRule="auto"/>
              <w:rPr>
                <w:rFonts w:eastAsia="Times New Roman" w:cs="Times New Roman"/>
                <w:color w:val="000000"/>
                <w:szCs w:val="24"/>
                <w:lang w:val="fr-BE" w:eastAsia="fr-BE"/>
              </w:rPr>
            </w:pPr>
            <w:r w:rsidRPr="00F07122">
              <w:rPr>
                <w:rFonts w:eastAsia="Times New Roman" w:cs="Times New Roman"/>
                <w:color w:val="000000"/>
                <w:szCs w:val="24"/>
                <w:lang w:val="fr-BE" w:eastAsia="fr-BE"/>
              </w:rPr>
              <w:t xml:space="preserve">Consultations curatives </w:t>
            </w:r>
          </w:p>
        </w:tc>
      </w:tr>
      <w:tr w:rsidR="00074028" w:rsidRPr="00F07122" w:rsidTr="00074028">
        <w:trPr>
          <w:trHeight w:val="315"/>
        </w:trPr>
        <w:tc>
          <w:tcPr>
            <w:tcW w:w="865" w:type="pct"/>
            <w:vMerge/>
            <w:vAlign w:val="center"/>
            <w:hideMark/>
          </w:tcPr>
          <w:p w:rsidR="00074028" w:rsidRPr="00F07122" w:rsidRDefault="00074028" w:rsidP="00074028">
            <w:pPr>
              <w:spacing w:after="0" w:line="276" w:lineRule="auto"/>
              <w:rPr>
                <w:rFonts w:eastAsia="Times New Roman" w:cs="Times New Roman"/>
                <w:bCs/>
                <w:color w:val="000000"/>
                <w:szCs w:val="24"/>
                <w:lang w:val="fr-BE" w:eastAsia="fr-BE"/>
              </w:rPr>
            </w:pPr>
          </w:p>
        </w:tc>
        <w:tc>
          <w:tcPr>
            <w:tcW w:w="2191" w:type="pct"/>
            <w:shd w:val="clear" w:color="000000" w:fill="F2DCDB"/>
            <w:noWrap/>
            <w:vAlign w:val="bottom"/>
            <w:hideMark/>
          </w:tcPr>
          <w:p w:rsidR="00074028" w:rsidRPr="00F07122" w:rsidRDefault="00074028" w:rsidP="00074028">
            <w:pPr>
              <w:spacing w:after="0" w:line="276" w:lineRule="auto"/>
              <w:rPr>
                <w:rFonts w:eastAsia="Times New Roman" w:cs="Times New Roman"/>
                <w:color w:val="000000"/>
                <w:szCs w:val="24"/>
                <w:lang w:val="fr-BE" w:eastAsia="fr-BE"/>
              </w:rPr>
            </w:pPr>
            <w:r w:rsidRPr="00F07122">
              <w:rPr>
                <w:rFonts w:eastAsia="Times New Roman" w:cs="Times New Roman"/>
                <w:color w:val="000000"/>
                <w:szCs w:val="24"/>
                <w:lang w:val="fr-BE" w:eastAsia="fr-BE"/>
              </w:rPr>
              <w:t xml:space="preserve">Médicaments (IB) génériques </w:t>
            </w:r>
          </w:p>
        </w:tc>
        <w:tc>
          <w:tcPr>
            <w:tcW w:w="1944" w:type="pct"/>
            <w:shd w:val="clear" w:color="000000" w:fill="F2DCDB"/>
            <w:noWrap/>
            <w:vAlign w:val="bottom"/>
            <w:hideMark/>
          </w:tcPr>
          <w:p w:rsidR="00074028" w:rsidRPr="00F07122" w:rsidRDefault="00074028" w:rsidP="00074028">
            <w:pPr>
              <w:spacing w:after="0" w:line="276" w:lineRule="auto"/>
              <w:rPr>
                <w:rFonts w:eastAsia="Times New Roman" w:cs="Times New Roman"/>
                <w:color w:val="000000"/>
                <w:szCs w:val="24"/>
                <w:lang w:val="fr-BE" w:eastAsia="fr-BE"/>
              </w:rPr>
            </w:pPr>
            <w:r w:rsidRPr="00F07122">
              <w:rPr>
                <w:rFonts w:eastAsia="Times New Roman" w:cs="Times New Roman"/>
                <w:color w:val="000000"/>
                <w:szCs w:val="24"/>
                <w:lang w:val="fr-BE" w:eastAsia="fr-BE"/>
              </w:rPr>
              <w:t xml:space="preserve">Médicaments (IB) génériques </w:t>
            </w:r>
          </w:p>
        </w:tc>
      </w:tr>
      <w:tr w:rsidR="00074028" w:rsidRPr="00F07122" w:rsidTr="00074028">
        <w:trPr>
          <w:trHeight w:val="90"/>
        </w:trPr>
        <w:tc>
          <w:tcPr>
            <w:tcW w:w="865" w:type="pct"/>
            <w:vMerge/>
            <w:vAlign w:val="center"/>
            <w:hideMark/>
          </w:tcPr>
          <w:p w:rsidR="00074028" w:rsidRPr="00F07122" w:rsidRDefault="00074028" w:rsidP="00074028">
            <w:pPr>
              <w:spacing w:after="0" w:line="276" w:lineRule="auto"/>
              <w:rPr>
                <w:rFonts w:eastAsia="Times New Roman" w:cs="Times New Roman"/>
                <w:bCs/>
                <w:color w:val="000000"/>
                <w:szCs w:val="24"/>
                <w:lang w:val="fr-BE" w:eastAsia="fr-BE"/>
              </w:rPr>
            </w:pPr>
          </w:p>
        </w:tc>
        <w:tc>
          <w:tcPr>
            <w:tcW w:w="2191" w:type="pct"/>
            <w:shd w:val="clear" w:color="000000" w:fill="F2DCDB"/>
            <w:vAlign w:val="center"/>
            <w:hideMark/>
          </w:tcPr>
          <w:p w:rsidR="00074028" w:rsidRPr="00F07122" w:rsidRDefault="00074028" w:rsidP="00074028">
            <w:pPr>
              <w:spacing w:after="0" w:line="276" w:lineRule="auto"/>
              <w:jc w:val="both"/>
              <w:rPr>
                <w:rFonts w:eastAsia="Times New Roman" w:cs="Times New Roman"/>
                <w:color w:val="000000"/>
                <w:szCs w:val="24"/>
                <w:lang w:val="fr-BE" w:eastAsia="fr-BE"/>
              </w:rPr>
            </w:pPr>
            <w:r w:rsidRPr="00F07122">
              <w:rPr>
                <w:rFonts w:eastAsia="Times New Roman" w:cs="Times New Roman"/>
                <w:bCs/>
                <w:color w:val="000000"/>
                <w:szCs w:val="24"/>
                <w:lang w:eastAsia="fr-BE"/>
              </w:rPr>
              <w:t>Vaccination </w:t>
            </w:r>
          </w:p>
        </w:tc>
        <w:tc>
          <w:tcPr>
            <w:tcW w:w="1944" w:type="pct"/>
            <w:shd w:val="clear" w:color="000000" w:fill="F2DCDB"/>
            <w:vAlign w:val="center"/>
            <w:hideMark/>
          </w:tcPr>
          <w:p w:rsidR="00074028" w:rsidRPr="00F07122" w:rsidRDefault="00074028" w:rsidP="00074028">
            <w:pPr>
              <w:spacing w:after="0" w:line="276" w:lineRule="auto"/>
              <w:jc w:val="both"/>
              <w:rPr>
                <w:rFonts w:eastAsia="Times New Roman" w:cs="Times New Roman"/>
                <w:color w:val="000000"/>
                <w:szCs w:val="24"/>
                <w:lang w:val="fr-BE" w:eastAsia="fr-BE"/>
              </w:rPr>
            </w:pPr>
            <w:r w:rsidRPr="00F07122">
              <w:rPr>
                <w:rFonts w:eastAsia="Times New Roman" w:cs="Times New Roman"/>
                <w:bCs/>
                <w:color w:val="000000"/>
                <w:szCs w:val="24"/>
                <w:lang w:eastAsia="fr-BE"/>
              </w:rPr>
              <w:t>Vaccination </w:t>
            </w:r>
          </w:p>
        </w:tc>
      </w:tr>
      <w:tr w:rsidR="00074028" w:rsidRPr="00F07122" w:rsidTr="00074028">
        <w:trPr>
          <w:trHeight w:val="226"/>
        </w:trPr>
        <w:tc>
          <w:tcPr>
            <w:tcW w:w="865" w:type="pct"/>
            <w:vMerge/>
            <w:vAlign w:val="center"/>
            <w:hideMark/>
          </w:tcPr>
          <w:p w:rsidR="00074028" w:rsidRPr="00F07122" w:rsidRDefault="00074028" w:rsidP="00074028">
            <w:pPr>
              <w:spacing w:after="0" w:line="276" w:lineRule="auto"/>
              <w:rPr>
                <w:rFonts w:eastAsia="Times New Roman" w:cs="Times New Roman"/>
                <w:bCs/>
                <w:color w:val="000000"/>
                <w:szCs w:val="24"/>
                <w:lang w:val="fr-BE" w:eastAsia="fr-BE"/>
              </w:rPr>
            </w:pPr>
          </w:p>
        </w:tc>
        <w:tc>
          <w:tcPr>
            <w:tcW w:w="2191" w:type="pct"/>
            <w:shd w:val="clear" w:color="auto" w:fill="auto"/>
            <w:noWrap/>
            <w:vAlign w:val="bottom"/>
            <w:hideMark/>
          </w:tcPr>
          <w:p w:rsidR="00074028" w:rsidRPr="00F07122" w:rsidRDefault="00074028" w:rsidP="00074028">
            <w:pPr>
              <w:spacing w:after="0" w:line="276" w:lineRule="auto"/>
              <w:rPr>
                <w:rFonts w:ascii="Calibri" w:eastAsia="Times New Roman" w:hAnsi="Calibri" w:cs="Calibri"/>
                <w:color w:val="000000"/>
                <w:szCs w:val="24"/>
                <w:lang w:val="fr-BE" w:eastAsia="fr-BE"/>
              </w:rPr>
            </w:pPr>
            <w:r w:rsidRPr="00F07122">
              <w:rPr>
                <w:rFonts w:ascii="Calibri" w:eastAsia="Times New Roman" w:hAnsi="Calibri" w:cs="Calibri"/>
                <w:color w:val="000000"/>
                <w:szCs w:val="24"/>
                <w:lang w:val="fr-BE" w:eastAsia="fr-BE"/>
              </w:rPr>
              <w:t> </w:t>
            </w:r>
          </w:p>
        </w:tc>
        <w:tc>
          <w:tcPr>
            <w:tcW w:w="1944" w:type="pct"/>
            <w:shd w:val="clear" w:color="auto" w:fill="E2EFD9" w:themeFill="accent6" w:themeFillTint="33"/>
            <w:noWrap/>
            <w:vAlign w:val="bottom"/>
            <w:hideMark/>
          </w:tcPr>
          <w:p w:rsidR="00074028" w:rsidRPr="00F07122" w:rsidRDefault="00074028" w:rsidP="00074028">
            <w:pPr>
              <w:spacing w:after="0" w:line="276" w:lineRule="auto"/>
              <w:rPr>
                <w:rFonts w:eastAsia="Times New Roman" w:cs="Times New Roman"/>
                <w:color w:val="000000"/>
                <w:szCs w:val="24"/>
                <w:lang w:val="fr-BE" w:eastAsia="fr-BE"/>
              </w:rPr>
            </w:pPr>
            <w:r w:rsidRPr="00F07122">
              <w:rPr>
                <w:rFonts w:eastAsia="Times New Roman" w:cs="Times New Roman"/>
                <w:color w:val="000000"/>
                <w:szCs w:val="24"/>
                <w:lang w:val="fr-BE" w:eastAsia="fr-BE"/>
              </w:rPr>
              <w:t>Médicaments de spécialité (Officines)</w:t>
            </w:r>
          </w:p>
        </w:tc>
      </w:tr>
      <w:tr w:rsidR="00074028" w:rsidRPr="00F07122" w:rsidTr="00074028">
        <w:trPr>
          <w:trHeight w:val="174"/>
        </w:trPr>
        <w:tc>
          <w:tcPr>
            <w:tcW w:w="865" w:type="pct"/>
            <w:vMerge/>
            <w:vAlign w:val="center"/>
            <w:hideMark/>
          </w:tcPr>
          <w:p w:rsidR="00074028" w:rsidRPr="00F07122" w:rsidRDefault="00074028" w:rsidP="00074028">
            <w:pPr>
              <w:spacing w:after="0" w:line="276" w:lineRule="auto"/>
              <w:rPr>
                <w:rFonts w:eastAsia="Times New Roman" w:cs="Times New Roman"/>
                <w:bCs/>
                <w:color w:val="000000"/>
                <w:szCs w:val="24"/>
                <w:lang w:val="fr-BE" w:eastAsia="fr-BE"/>
              </w:rPr>
            </w:pPr>
          </w:p>
        </w:tc>
        <w:tc>
          <w:tcPr>
            <w:tcW w:w="2191" w:type="pct"/>
            <w:shd w:val="clear" w:color="auto" w:fill="auto"/>
            <w:vAlign w:val="center"/>
            <w:hideMark/>
          </w:tcPr>
          <w:p w:rsidR="00074028" w:rsidRPr="00F07122" w:rsidRDefault="00074028" w:rsidP="00074028">
            <w:pPr>
              <w:spacing w:after="0" w:line="276" w:lineRule="auto"/>
              <w:jc w:val="both"/>
              <w:rPr>
                <w:rFonts w:eastAsia="Times New Roman" w:cs="Times New Roman"/>
                <w:color w:val="000000"/>
                <w:szCs w:val="24"/>
                <w:lang w:val="fr-BE" w:eastAsia="fr-BE"/>
              </w:rPr>
            </w:pPr>
            <w:r w:rsidRPr="00F07122">
              <w:rPr>
                <w:rFonts w:eastAsia="Times New Roman" w:cs="Times New Roman"/>
                <w:color w:val="000000"/>
                <w:szCs w:val="24"/>
                <w:lang w:val="fr-BE" w:eastAsia="fr-BE"/>
              </w:rPr>
              <w:t> </w:t>
            </w:r>
          </w:p>
        </w:tc>
        <w:tc>
          <w:tcPr>
            <w:tcW w:w="1944" w:type="pct"/>
            <w:shd w:val="clear" w:color="auto" w:fill="E2EFD9" w:themeFill="accent6" w:themeFillTint="33"/>
            <w:noWrap/>
            <w:vAlign w:val="bottom"/>
            <w:hideMark/>
          </w:tcPr>
          <w:p w:rsidR="00074028" w:rsidRPr="00F07122" w:rsidRDefault="00074028" w:rsidP="00074028">
            <w:pPr>
              <w:spacing w:after="0" w:line="276" w:lineRule="auto"/>
              <w:rPr>
                <w:rFonts w:eastAsia="Times New Roman" w:cs="Times New Roman"/>
                <w:color w:val="000000"/>
                <w:szCs w:val="24"/>
                <w:lang w:val="fr-BE" w:eastAsia="fr-BE"/>
              </w:rPr>
            </w:pPr>
            <w:r w:rsidRPr="00F07122">
              <w:rPr>
                <w:rFonts w:eastAsia="Times New Roman" w:cs="Times New Roman"/>
                <w:color w:val="000000"/>
                <w:szCs w:val="24"/>
                <w:lang w:val="fr-BE" w:eastAsia="fr-BE"/>
              </w:rPr>
              <w:t>Petite chirurgie</w:t>
            </w:r>
          </w:p>
        </w:tc>
      </w:tr>
      <w:tr w:rsidR="00074028" w:rsidRPr="00F07122" w:rsidTr="00074028">
        <w:trPr>
          <w:trHeight w:val="40"/>
        </w:trPr>
        <w:tc>
          <w:tcPr>
            <w:tcW w:w="865" w:type="pct"/>
            <w:vMerge/>
            <w:vAlign w:val="center"/>
            <w:hideMark/>
          </w:tcPr>
          <w:p w:rsidR="00074028" w:rsidRPr="00F07122" w:rsidRDefault="00074028" w:rsidP="00074028">
            <w:pPr>
              <w:spacing w:after="0" w:line="276" w:lineRule="auto"/>
              <w:rPr>
                <w:rFonts w:eastAsia="Times New Roman" w:cs="Times New Roman"/>
                <w:bCs/>
                <w:color w:val="000000"/>
                <w:szCs w:val="24"/>
                <w:lang w:val="fr-BE" w:eastAsia="fr-BE"/>
              </w:rPr>
            </w:pPr>
          </w:p>
        </w:tc>
        <w:tc>
          <w:tcPr>
            <w:tcW w:w="2191" w:type="pct"/>
            <w:shd w:val="clear" w:color="auto" w:fill="auto"/>
            <w:vAlign w:val="center"/>
            <w:hideMark/>
          </w:tcPr>
          <w:p w:rsidR="00074028" w:rsidRPr="00F07122" w:rsidRDefault="00074028" w:rsidP="00074028">
            <w:pPr>
              <w:spacing w:after="0" w:line="276" w:lineRule="auto"/>
              <w:jc w:val="both"/>
              <w:rPr>
                <w:rFonts w:eastAsia="Times New Roman" w:cs="Times New Roman"/>
                <w:color w:val="000000"/>
                <w:szCs w:val="24"/>
                <w:lang w:val="fr-BE" w:eastAsia="fr-BE"/>
              </w:rPr>
            </w:pPr>
            <w:r w:rsidRPr="00F07122">
              <w:rPr>
                <w:rFonts w:eastAsia="Times New Roman" w:cs="Times New Roman"/>
                <w:color w:val="000000"/>
                <w:szCs w:val="24"/>
                <w:lang w:val="fr-BE" w:eastAsia="fr-BE"/>
              </w:rPr>
              <w:t> </w:t>
            </w:r>
          </w:p>
        </w:tc>
        <w:tc>
          <w:tcPr>
            <w:tcW w:w="1944" w:type="pct"/>
            <w:shd w:val="clear" w:color="auto" w:fill="E2EFD9" w:themeFill="accent6" w:themeFillTint="33"/>
            <w:noWrap/>
            <w:vAlign w:val="bottom"/>
            <w:hideMark/>
          </w:tcPr>
          <w:p w:rsidR="00074028" w:rsidRPr="00F07122" w:rsidRDefault="00074028" w:rsidP="00074028">
            <w:pPr>
              <w:spacing w:after="0" w:line="276" w:lineRule="auto"/>
              <w:rPr>
                <w:rFonts w:eastAsia="Times New Roman" w:cs="Times New Roman"/>
                <w:color w:val="000000"/>
                <w:szCs w:val="24"/>
                <w:lang w:val="fr-BE" w:eastAsia="fr-BE"/>
              </w:rPr>
            </w:pPr>
            <w:r w:rsidRPr="00F07122">
              <w:rPr>
                <w:rFonts w:eastAsia="Times New Roman" w:cs="Times New Roman"/>
                <w:color w:val="000000"/>
                <w:szCs w:val="24"/>
                <w:lang w:val="fr-BE" w:eastAsia="fr-BE"/>
              </w:rPr>
              <w:t>Consultation pos</w:t>
            </w:r>
            <w:r>
              <w:rPr>
                <w:rFonts w:eastAsia="Times New Roman" w:cs="Times New Roman"/>
                <w:color w:val="000000"/>
                <w:szCs w:val="24"/>
                <w:lang w:val="fr-BE" w:eastAsia="fr-BE"/>
              </w:rPr>
              <w:t>tna</w:t>
            </w:r>
            <w:r w:rsidRPr="00F07122">
              <w:rPr>
                <w:rFonts w:eastAsia="Times New Roman" w:cs="Times New Roman"/>
                <w:color w:val="000000"/>
                <w:szCs w:val="24"/>
                <w:lang w:val="fr-BE" w:eastAsia="fr-BE"/>
              </w:rPr>
              <w:t>tale</w:t>
            </w:r>
          </w:p>
        </w:tc>
      </w:tr>
      <w:tr w:rsidR="00074028" w:rsidRPr="00F07122" w:rsidTr="00074028">
        <w:trPr>
          <w:trHeight w:val="182"/>
        </w:trPr>
        <w:tc>
          <w:tcPr>
            <w:tcW w:w="865" w:type="pct"/>
            <w:vMerge/>
            <w:vAlign w:val="center"/>
            <w:hideMark/>
          </w:tcPr>
          <w:p w:rsidR="00074028" w:rsidRPr="00F07122" w:rsidRDefault="00074028" w:rsidP="00074028">
            <w:pPr>
              <w:spacing w:after="0" w:line="276" w:lineRule="auto"/>
              <w:rPr>
                <w:rFonts w:eastAsia="Times New Roman" w:cs="Times New Roman"/>
                <w:bCs/>
                <w:color w:val="000000"/>
                <w:szCs w:val="24"/>
                <w:lang w:val="fr-BE" w:eastAsia="fr-BE"/>
              </w:rPr>
            </w:pPr>
          </w:p>
        </w:tc>
        <w:tc>
          <w:tcPr>
            <w:tcW w:w="2191" w:type="pct"/>
            <w:shd w:val="clear" w:color="auto" w:fill="auto"/>
            <w:vAlign w:val="center"/>
            <w:hideMark/>
          </w:tcPr>
          <w:p w:rsidR="00074028" w:rsidRPr="00F07122" w:rsidRDefault="00074028" w:rsidP="00074028">
            <w:pPr>
              <w:spacing w:after="0" w:line="276" w:lineRule="auto"/>
              <w:jc w:val="both"/>
              <w:rPr>
                <w:rFonts w:eastAsia="Times New Roman" w:cs="Times New Roman"/>
                <w:color w:val="000000"/>
                <w:szCs w:val="24"/>
                <w:lang w:val="fr-BE" w:eastAsia="fr-BE"/>
              </w:rPr>
            </w:pPr>
            <w:r w:rsidRPr="00F07122">
              <w:rPr>
                <w:rFonts w:eastAsia="Times New Roman" w:cs="Times New Roman"/>
                <w:color w:val="000000"/>
                <w:szCs w:val="24"/>
                <w:lang w:val="fr-BE" w:eastAsia="fr-BE"/>
              </w:rPr>
              <w:t> </w:t>
            </w:r>
          </w:p>
        </w:tc>
        <w:tc>
          <w:tcPr>
            <w:tcW w:w="1944" w:type="pct"/>
            <w:shd w:val="clear" w:color="auto" w:fill="E2EFD9" w:themeFill="accent6" w:themeFillTint="33"/>
            <w:noWrap/>
            <w:vAlign w:val="bottom"/>
            <w:hideMark/>
          </w:tcPr>
          <w:p w:rsidR="00074028" w:rsidRPr="00F07122" w:rsidRDefault="00074028" w:rsidP="00074028">
            <w:pPr>
              <w:spacing w:after="0" w:line="276" w:lineRule="auto"/>
              <w:rPr>
                <w:rFonts w:eastAsia="Times New Roman" w:cs="Times New Roman"/>
                <w:color w:val="000000"/>
                <w:szCs w:val="24"/>
                <w:lang w:val="fr-BE" w:eastAsia="fr-BE"/>
              </w:rPr>
            </w:pPr>
            <w:r w:rsidRPr="00F07122">
              <w:rPr>
                <w:rFonts w:eastAsia="Times New Roman" w:cs="Times New Roman"/>
                <w:color w:val="000000"/>
                <w:szCs w:val="24"/>
                <w:lang w:val="fr-BE" w:eastAsia="fr-BE"/>
              </w:rPr>
              <w:t>Mise en observation</w:t>
            </w:r>
          </w:p>
        </w:tc>
      </w:tr>
      <w:tr w:rsidR="00074028" w:rsidRPr="00F07122" w:rsidTr="00074028">
        <w:trPr>
          <w:trHeight w:val="158"/>
        </w:trPr>
        <w:tc>
          <w:tcPr>
            <w:tcW w:w="865" w:type="pct"/>
            <w:vMerge/>
            <w:vAlign w:val="center"/>
            <w:hideMark/>
          </w:tcPr>
          <w:p w:rsidR="00074028" w:rsidRPr="00F07122" w:rsidRDefault="00074028" w:rsidP="00074028">
            <w:pPr>
              <w:spacing w:after="0" w:line="276" w:lineRule="auto"/>
              <w:rPr>
                <w:rFonts w:eastAsia="Times New Roman" w:cs="Times New Roman"/>
                <w:bCs/>
                <w:color w:val="000000"/>
                <w:szCs w:val="24"/>
                <w:lang w:val="fr-BE" w:eastAsia="fr-BE"/>
              </w:rPr>
            </w:pPr>
          </w:p>
        </w:tc>
        <w:tc>
          <w:tcPr>
            <w:tcW w:w="2191" w:type="pct"/>
            <w:shd w:val="clear" w:color="auto" w:fill="auto"/>
            <w:vAlign w:val="center"/>
            <w:hideMark/>
          </w:tcPr>
          <w:p w:rsidR="00074028" w:rsidRPr="00F07122" w:rsidRDefault="00074028" w:rsidP="00074028">
            <w:pPr>
              <w:spacing w:after="0" w:line="276" w:lineRule="auto"/>
              <w:jc w:val="both"/>
              <w:rPr>
                <w:rFonts w:eastAsia="Times New Roman" w:cs="Times New Roman"/>
                <w:color w:val="000000"/>
                <w:szCs w:val="24"/>
                <w:lang w:val="fr-BE" w:eastAsia="fr-BE"/>
              </w:rPr>
            </w:pPr>
            <w:r w:rsidRPr="00F07122">
              <w:rPr>
                <w:rFonts w:eastAsia="Times New Roman" w:cs="Times New Roman"/>
                <w:color w:val="000000"/>
                <w:szCs w:val="24"/>
                <w:lang w:val="fr-BE" w:eastAsia="fr-BE"/>
              </w:rPr>
              <w:t> </w:t>
            </w:r>
          </w:p>
        </w:tc>
        <w:tc>
          <w:tcPr>
            <w:tcW w:w="1944" w:type="pct"/>
            <w:shd w:val="clear" w:color="auto" w:fill="E2EFD9" w:themeFill="accent6" w:themeFillTint="33"/>
            <w:noWrap/>
            <w:vAlign w:val="bottom"/>
            <w:hideMark/>
          </w:tcPr>
          <w:p w:rsidR="00074028" w:rsidRPr="00F07122" w:rsidRDefault="00074028" w:rsidP="00074028">
            <w:pPr>
              <w:spacing w:after="0" w:line="276" w:lineRule="auto"/>
              <w:rPr>
                <w:rFonts w:eastAsia="Times New Roman" w:cs="Times New Roman"/>
                <w:color w:val="000000"/>
                <w:szCs w:val="24"/>
                <w:lang w:val="fr-BE" w:eastAsia="fr-BE"/>
              </w:rPr>
            </w:pPr>
            <w:r w:rsidRPr="00F07122">
              <w:rPr>
                <w:rFonts w:eastAsia="Times New Roman" w:cs="Times New Roman"/>
                <w:color w:val="000000"/>
                <w:szCs w:val="24"/>
                <w:lang w:val="fr-BE" w:eastAsia="fr-BE"/>
              </w:rPr>
              <w:t>Soins ambulatoires (secteur privé)</w:t>
            </w:r>
          </w:p>
        </w:tc>
      </w:tr>
      <w:tr w:rsidR="00074028" w:rsidRPr="00F07122" w:rsidTr="00074028">
        <w:trPr>
          <w:trHeight w:val="148"/>
        </w:trPr>
        <w:tc>
          <w:tcPr>
            <w:tcW w:w="865" w:type="pct"/>
            <w:vMerge/>
            <w:vAlign w:val="center"/>
            <w:hideMark/>
          </w:tcPr>
          <w:p w:rsidR="00074028" w:rsidRPr="00F07122" w:rsidRDefault="00074028" w:rsidP="00074028">
            <w:pPr>
              <w:spacing w:after="0" w:line="276" w:lineRule="auto"/>
              <w:rPr>
                <w:rFonts w:eastAsia="Times New Roman" w:cs="Times New Roman"/>
                <w:bCs/>
                <w:color w:val="000000"/>
                <w:szCs w:val="24"/>
                <w:lang w:val="fr-BE" w:eastAsia="fr-BE"/>
              </w:rPr>
            </w:pPr>
          </w:p>
        </w:tc>
        <w:tc>
          <w:tcPr>
            <w:tcW w:w="2191" w:type="pct"/>
            <w:shd w:val="clear" w:color="auto" w:fill="auto"/>
            <w:vAlign w:val="center"/>
            <w:hideMark/>
          </w:tcPr>
          <w:p w:rsidR="00074028" w:rsidRPr="00F07122" w:rsidRDefault="00074028" w:rsidP="00074028">
            <w:pPr>
              <w:spacing w:after="0" w:line="276" w:lineRule="auto"/>
              <w:jc w:val="both"/>
              <w:rPr>
                <w:rFonts w:eastAsia="Times New Roman" w:cs="Times New Roman"/>
                <w:color w:val="000000"/>
                <w:szCs w:val="24"/>
                <w:lang w:val="fr-BE" w:eastAsia="fr-BE"/>
              </w:rPr>
            </w:pPr>
            <w:r w:rsidRPr="00F07122">
              <w:rPr>
                <w:rFonts w:eastAsia="Times New Roman" w:cs="Times New Roman"/>
                <w:color w:val="000000"/>
                <w:szCs w:val="24"/>
                <w:lang w:val="fr-BE" w:eastAsia="fr-BE"/>
              </w:rPr>
              <w:t> </w:t>
            </w:r>
          </w:p>
        </w:tc>
        <w:tc>
          <w:tcPr>
            <w:tcW w:w="1944" w:type="pct"/>
            <w:shd w:val="clear" w:color="auto" w:fill="E2EFD9" w:themeFill="accent6" w:themeFillTint="33"/>
            <w:noWrap/>
            <w:vAlign w:val="bottom"/>
            <w:hideMark/>
          </w:tcPr>
          <w:p w:rsidR="00074028" w:rsidRPr="00F07122" w:rsidRDefault="00074028" w:rsidP="00074028">
            <w:pPr>
              <w:spacing w:after="0" w:line="276" w:lineRule="auto"/>
              <w:rPr>
                <w:rFonts w:eastAsia="Times New Roman" w:cs="Times New Roman"/>
                <w:color w:val="000000"/>
                <w:szCs w:val="24"/>
                <w:lang w:val="fr-BE" w:eastAsia="fr-BE"/>
              </w:rPr>
            </w:pPr>
            <w:r w:rsidRPr="00F07122">
              <w:rPr>
                <w:rFonts w:eastAsia="Times New Roman" w:cs="Times New Roman"/>
                <w:color w:val="000000"/>
                <w:szCs w:val="24"/>
                <w:lang w:val="fr-BE" w:eastAsia="fr-BE"/>
              </w:rPr>
              <w:t>Transport (Cas de référencement)</w:t>
            </w:r>
          </w:p>
        </w:tc>
      </w:tr>
      <w:tr w:rsidR="00074028" w:rsidRPr="00F07122" w:rsidTr="00074028">
        <w:trPr>
          <w:trHeight w:val="138"/>
        </w:trPr>
        <w:tc>
          <w:tcPr>
            <w:tcW w:w="865" w:type="pct"/>
            <w:vMerge w:val="restart"/>
            <w:shd w:val="clear" w:color="auto" w:fill="auto"/>
            <w:vAlign w:val="center"/>
            <w:hideMark/>
          </w:tcPr>
          <w:p w:rsidR="00074028" w:rsidRPr="00F07122" w:rsidRDefault="00074028" w:rsidP="00074028">
            <w:pPr>
              <w:spacing w:after="0" w:line="276" w:lineRule="auto"/>
              <w:jc w:val="center"/>
              <w:rPr>
                <w:rFonts w:eastAsia="Times New Roman" w:cs="Times New Roman"/>
                <w:b/>
                <w:bCs/>
                <w:color w:val="000000"/>
                <w:szCs w:val="24"/>
                <w:lang w:val="fr-BE" w:eastAsia="fr-BE"/>
              </w:rPr>
            </w:pPr>
            <w:r w:rsidRPr="00F07122">
              <w:rPr>
                <w:rFonts w:cs="Times New Roman"/>
                <w:b/>
                <w:bCs/>
                <w:color w:val="000000"/>
                <w:szCs w:val="24"/>
              </w:rPr>
              <w:t>Au niveau centre de santé </w:t>
            </w:r>
          </w:p>
        </w:tc>
        <w:tc>
          <w:tcPr>
            <w:tcW w:w="2191" w:type="pct"/>
            <w:shd w:val="clear" w:color="000000" w:fill="F2DCDB"/>
            <w:noWrap/>
            <w:vAlign w:val="bottom"/>
            <w:hideMark/>
          </w:tcPr>
          <w:p w:rsidR="00074028" w:rsidRPr="00F07122" w:rsidRDefault="00074028" w:rsidP="00074028">
            <w:pPr>
              <w:spacing w:after="0" w:line="276" w:lineRule="auto"/>
              <w:rPr>
                <w:rFonts w:eastAsia="Times New Roman" w:cs="Times New Roman"/>
                <w:color w:val="000000"/>
                <w:szCs w:val="24"/>
                <w:lang w:val="fr-BE" w:eastAsia="fr-BE"/>
              </w:rPr>
            </w:pPr>
            <w:r w:rsidRPr="00F07122">
              <w:rPr>
                <w:rFonts w:eastAsia="Times New Roman" w:cs="Times New Roman"/>
                <w:color w:val="000000"/>
                <w:szCs w:val="24"/>
                <w:lang w:val="fr-BE" w:eastAsia="fr-BE"/>
              </w:rPr>
              <w:t xml:space="preserve">Consultations curatives </w:t>
            </w:r>
          </w:p>
        </w:tc>
        <w:tc>
          <w:tcPr>
            <w:tcW w:w="1944" w:type="pct"/>
            <w:shd w:val="clear" w:color="000000" w:fill="F2DCDB"/>
            <w:noWrap/>
            <w:vAlign w:val="bottom"/>
            <w:hideMark/>
          </w:tcPr>
          <w:p w:rsidR="00074028" w:rsidRPr="00F07122" w:rsidRDefault="00074028" w:rsidP="00074028">
            <w:pPr>
              <w:spacing w:after="0" w:line="276" w:lineRule="auto"/>
              <w:rPr>
                <w:rFonts w:eastAsia="Times New Roman" w:cs="Times New Roman"/>
                <w:color w:val="000000"/>
                <w:szCs w:val="24"/>
                <w:lang w:val="fr-BE" w:eastAsia="fr-BE"/>
              </w:rPr>
            </w:pPr>
            <w:r w:rsidRPr="00F07122">
              <w:rPr>
                <w:rFonts w:eastAsia="Times New Roman" w:cs="Times New Roman"/>
                <w:color w:val="000000"/>
                <w:szCs w:val="24"/>
                <w:lang w:val="fr-BE" w:eastAsia="fr-BE"/>
              </w:rPr>
              <w:t xml:space="preserve">Consultations curatives </w:t>
            </w:r>
          </w:p>
        </w:tc>
      </w:tr>
      <w:tr w:rsidR="00074028" w:rsidRPr="00F07122" w:rsidTr="00074028">
        <w:trPr>
          <w:trHeight w:val="315"/>
        </w:trPr>
        <w:tc>
          <w:tcPr>
            <w:tcW w:w="865" w:type="pct"/>
            <w:vMerge/>
            <w:vAlign w:val="center"/>
            <w:hideMark/>
          </w:tcPr>
          <w:p w:rsidR="00074028" w:rsidRPr="00F07122" w:rsidRDefault="00074028" w:rsidP="00074028">
            <w:pPr>
              <w:spacing w:after="0" w:line="276" w:lineRule="auto"/>
              <w:rPr>
                <w:rFonts w:eastAsia="Times New Roman" w:cs="Times New Roman"/>
                <w:bCs/>
                <w:color w:val="000000"/>
                <w:szCs w:val="24"/>
                <w:lang w:val="fr-BE" w:eastAsia="fr-BE"/>
              </w:rPr>
            </w:pPr>
          </w:p>
        </w:tc>
        <w:tc>
          <w:tcPr>
            <w:tcW w:w="2191" w:type="pct"/>
            <w:shd w:val="clear" w:color="000000" w:fill="F2DCDB"/>
            <w:noWrap/>
            <w:vAlign w:val="bottom"/>
            <w:hideMark/>
          </w:tcPr>
          <w:p w:rsidR="00074028" w:rsidRPr="00F07122" w:rsidRDefault="00074028" w:rsidP="00074028">
            <w:pPr>
              <w:spacing w:after="0" w:line="276" w:lineRule="auto"/>
              <w:rPr>
                <w:rFonts w:eastAsia="Times New Roman" w:cs="Times New Roman"/>
                <w:color w:val="000000"/>
                <w:szCs w:val="24"/>
                <w:lang w:val="fr-BE" w:eastAsia="fr-BE"/>
              </w:rPr>
            </w:pPr>
            <w:r w:rsidRPr="00F07122">
              <w:rPr>
                <w:rFonts w:eastAsia="Times New Roman" w:cs="Times New Roman"/>
                <w:color w:val="000000"/>
                <w:szCs w:val="24"/>
                <w:lang w:val="fr-BE" w:eastAsia="fr-BE"/>
              </w:rPr>
              <w:t xml:space="preserve">Médicaments (IB) génériques </w:t>
            </w:r>
          </w:p>
        </w:tc>
        <w:tc>
          <w:tcPr>
            <w:tcW w:w="1944" w:type="pct"/>
            <w:shd w:val="clear" w:color="000000" w:fill="F2DCDB"/>
            <w:noWrap/>
            <w:vAlign w:val="bottom"/>
            <w:hideMark/>
          </w:tcPr>
          <w:p w:rsidR="00074028" w:rsidRPr="00F07122" w:rsidRDefault="00074028" w:rsidP="00074028">
            <w:pPr>
              <w:spacing w:after="0" w:line="276" w:lineRule="auto"/>
              <w:rPr>
                <w:rFonts w:eastAsia="Times New Roman" w:cs="Times New Roman"/>
                <w:color w:val="000000"/>
                <w:szCs w:val="24"/>
                <w:lang w:val="fr-BE" w:eastAsia="fr-BE"/>
              </w:rPr>
            </w:pPr>
            <w:r w:rsidRPr="00F07122">
              <w:rPr>
                <w:rFonts w:eastAsia="Times New Roman" w:cs="Times New Roman"/>
                <w:color w:val="000000"/>
                <w:szCs w:val="24"/>
                <w:lang w:val="fr-BE" w:eastAsia="fr-BE"/>
              </w:rPr>
              <w:t xml:space="preserve">Médicaments (IB) génériques </w:t>
            </w:r>
          </w:p>
        </w:tc>
      </w:tr>
      <w:tr w:rsidR="00074028" w:rsidRPr="00F07122" w:rsidTr="00074028">
        <w:trPr>
          <w:trHeight w:val="101"/>
        </w:trPr>
        <w:tc>
          <w:tcPr>
            <w:tcW w:w="865" w:type="pct"/>
            <w:vMerge/>
            <w:vAlign w:val="center"/>
            <w:hideMark/>
          </w:tcPr>
          <w:p w:rsidR="00074028" w:rsidRPr="00F07122" w:rsidRDefault="00074028" w:rsidP="00074028">
            <w:pPr>
              <w:spacing w:after="0" w:line="276" w:lineRule="auto"/>
              <w:rPr>
                <w:rFonts w:eastAsia="Times New Roman" w:cs="Times New Roman"/>
                <w:bCs/>
                <w:color w:val="000000"/>
                <w:szCs w:val="24"/>
                <w:lang w:val="fr-BE" w:eastAsia="fr-BE"/>
              </w:rPr>
            </w:pPr>
          </w:p>
        </w:tc>
        <w:tc>
          <w:tcPr>
            <w:tcW w:w="2191" w:type="pct"/>
            <w:shd w:val="clear" w:color="000000" w:fill="F2DCDB"/>
            <w:vAlign w:val="center"/>
            <w:hideMark/>
          </w:tcPr>
          <w:p w:rsidR="00074028" w:rsidRPr="00F07122" w:rsidRDefault="00074028" w:rsidP="00074028">
            <w:pPr>
              <w:spacing w:after="0" w:line="276" w:lineRule="auto"/>
              <w:jc w:val="both"/>
              <w:rPr>
                <w:rFonts w:eastAsia="Times New Roman" w:cs="Times New Roman"/>
                <w:color w:val="000000"/>
                <w:szCs w:val="24"/>
                <w:lang w:val="fr-BE" w:eastAsia="fr-BE"/>
              </w:rPr>
            </w:pPr>
            <w:r w:rsidRPr="00F07122">
              <w:rPr>
                <w:rFonts w:eastAsia="Times New Roman" w:cs="Times New Roman"/>
                <w:bCs/>
                <w:color w:val="000000"/>
                <w:szCs w:val="24"/>
                <w:lang w:eastAsia="fr-BE"/>
              </w:rPr>
              <w:t>Vaccination.</w:t>
            </w:r>
          </w:p>
        </w:tc>
        <w:tc>
          <w:tcPr>
            <w:tcW w:w="1944" w:type="pct"/>
            <w:shd w:val="clear" w:color="000000" w:fill="F2DCDB"/>
            <w:vAlign w:val="center"/>
            <w:hideMark/>
          </w:tcPr>
          <w:p w:rsidR="00074028" w:rsidRPr="00F07122" w:rsidRDefault="00074028" w:rsidP="00074028">
            <w:pPr>
              <w:spacing w:after="0" w:line="276" w:lineRule="auto"/>
              <w:jc w:val="both"/>
              <w:rPr>
                <w:rFonts w:eastAsia="Times New Roman" w:cs="Times New Roman"/>
                <w:color w:val="000000"/>
                <w:szCs w:val="24"/>
                <w:lang w:val="fr-BE" w:eastAsia="fr-BE"/>
              </w:rPr>
            </w:pPr>
            <w:r w:rsidRPr="00F07122">
              <w:rPr>
                <w:rFonts w:eastAsia="Times New Roman" w:cs="Times New Roman"/>
                <w:bCs/>
                <w:color w:val="000000"/>
                <w:szCs w:val="24"/>
                <w:lang w:eastAsia="fr-BE"/>
              </w:rPr>
              <w:t>Vaccination </w:t>
            </w:r>
          </w:p>
        </w:tc>
      </w:tr>
      <w:tr w:rsidR="00074028" w:rsidRPr="00F07122" w:rsidTr="00074028">
        <w:trPr>
          <w:trHeight w:val="50"/>
        </w:trPr>
        <w:tc>
          <w:tcPr>
            <w:tcW w:w="865" w:type="pct"/>
            <w:vMerge/>
            <w:vAlign w:val="center"/>
            <w:hideMark/>
          </w:tcPr>
          <w:p w:rsidR="00074028" w:rsidRPr="00F07122" w:rsidRDefault="00074028" w:rsidP="00074028">
            <w:pPr>
              <w:spacing w:after="0" w:line="276" w:lineRule="auto"/>
              <w:rPr>
                <w:rFonts w:eastAsia="Times New Roman" w:cs="Times New Roman"/>
                <w:bCs/>
                <w:color w:val="000000"/>
                <w:szCs w:val="24"/>
                <w:lang w:val="fr-BE" w:eastAsia="fr-BE"/>
              </w:rPr>
            </w:pPr>
          </w:p>
        </w:tc>
        <w:tc>
          <w:tcPr>
            <w:tcW w:w="2191" w:type="pct"/>
            <w:shd w:val="clear" w:color="000000" w:fill="F2DCDB"/>
            <w:noWrap/>
            <w:vAlign w:val="bottom"/>
            <w:hideMark/>
          </w:tcPr>
          <w:p w:rsidR="00074028" w:rsidRPr="00F07122" w:rsidRDefault="00074028" w:rsidP="00074028">
            <w:pPr>
              <w:spacing w:after="0" w:line="276" w:lineRule="auto"/>
              <w:rPr>
                <w:rFonts w:eastAsia="Times New Roman" w:cs="Times New Roman"/>
                <w:color w:val="000000"/>
                <w:szCs w:val="24"/>
                <w:lang w:val="fr-BE" w:eastAsia="fr-BE"/>
              </w:rPr>
            </w:pPr>
            <w:r w:rsidRPr="00F07122">
              <w:rPr>
                <w:rFonts w:eastAsia="Times New Roman" w:cs="Times New Roman"/>
                <w:bCs/>
                <w:color w:val="000000"/>
                <w:szCs w:val="24"/>
                <w:lang w:eastAsia="fr-BE"/>
              </w:rPr>
              <w:t>Hospitalisation </w:t>
            </w:r>
          </w:p>
        </w:tc>
        <w:tc>
          <w:tcPr>
            <w:tcW w:w="1944" w:type="pct"/>
            <w:shd w:val="clear" w:color="000000" w:fill="F2DCDB"/>
            <w:noWrap/>
            <w:vAlign w:val="bottom"/>
            <w:hideMark/>
          </w:tcPr>
          <w:p w:rsidR="00074028" w:rsidRPr="00F07122" w:rsidRDefault="00074028" w:rsidP="00074028">
            <w:pPr>
              <w:spacing w:after="0" w:line="276" w:lineRule="auto"/>
              <w:rPr>
                <w:rFonts w:eastAsia="Times New Roman" w:cs="Times New Roman"/>
                <w:color w:val="000000"/>
                <w:szCs w:val="24"/>
                <w:lang w:val="fr-BE" w:eastAsia="fr-BE"/>
              </w:rPr>
            </w:pPr>
            <w:r w:rsidRPr="00F07122">
              <w:rPr>
                <w:rFonts w:eastAsia="Times New Roman" w:cs="Times New Roman"/>
                <w:color w:val="000000"/>
                <w:szCs w:val="24"/>
                <w:lang w:val="fr-BE" w:eastAsia="fr-BE"/>
              </w:rPr>
              <w:t>Hospitalisation</w:t>
            </w:r>
          </w:p>
        </w:tc>
      </w:tr>
      <w:tr w:rsidR="00074028" w:rsidRPr="00F07122" w:rsidTr="00074028">
        <w:trPr>
          <w:trHeight w:val="223"/>
        </w:trPr>
        <w:tc>
          <w:tcPr>
            <w:tcW w:w="865" w:type="pct"/>
            <w:vMerge/>
            <w:vAlign w:val="center"/>
            <w:hideMark/>
          </w:tcPr>
          <w:p w:rsidR="00074028" w:rsidRPr="00F07122" w:rsidRDefault="00074028" w:rsidP="00074028">
            <w:pPr>
              <w:spacing w:after="0" w:line="276" w:lineRule="auto"/>
              <w:rPr>
                <w:rFonts w:eastAsia="Times New Roman" w:cs="Times New Roman"/>
                <w:bCs/>
                <w:color w:val="000000"/>
                <w:szCs w:val="24"/>
                <w:lang w:val="fr-BE" w:eastAsia="fr-BE"/>
              </w:rPr>
            </w:pPr>
          </w:p>
        </w:tc>
        <w:tc>
          <w:tcPr>
            <w:tcW w:w="2191" w:type="pct"/>
            <w:shd w:val="clear" w:color="auto" w:fill="auto"/>
            <w:vAlign w:val="center"/>
            <w:hideMark/>
          </w:tcPr>
          <w:p w:rsidR="00074028" w:rsidRPr="00F07122" w:rsidRDefault="00074028" w:rsidP="00074028">
            <w:pPr>
              <w:spacing w:after="0" w:line="276" w:lineRule="auto"/>
              <w:jc w:val="both"/>
              <w:rPr>
                <w:rFonts w:eastAsia="Times New Roman" w:cs="Times New Roman"/>
                <w:color w:val="000000"/>
                <w:szCs w:val="24"/>
                <w:lang w:val="fr-BE" w:eastAsia="fr-BE"/>
              </w:rPr>
            </w:pPr>
            <w:r w:rsidRPr="00F07122">
              <w:rPr>
                <w:rFonts w:eastAsia="Times New Roman" w:cs="Times New Roman"/>
                <w:color w:val="000000"/>
                <w:szCs w:val="24"/>
                <w:lang w:val="fr-BE" w:eastAsia="fr-BE"/>
              </w:rPr>
              <w:t> </w:t>
            </w:r>
          </w:p>
        </w:tc>
        <w:tc>
          <w:tcPr>
            <w:tcW w:w="1944" w:type="pct"/>
            <w:shd w:val="clear" w:color="auto" w:fill="E2EFD9" w:themeFill="accent6" w:themeFillTint="33"/>
            <w:noWrap/>
            <w:vAlign w:val="bottom"/>
            <w:hideMark/>
          </w:tcPr>
          <w:p w:rsidR="00074028" w:rsidRPr="00F07122" w:rsidRDefault="00074028" w:rsidP="00074028">
            <w:pPr>
              <w:spacing w:after="0" w:line="276" w:lineRule="auto"/>
              <w:rPr>
                <w:rFonts w:eastAsia="Times New Roman" w:cs="Times New Roman"/>
                <w:color w:val="000000"/>
                <w:szCs w:val="24"/>
                <w:lang w:val="fr-BE" w:eastAsia="fr-BE"/>
              </w:rPr>
            </w:pPr>
            <w:r w:rsidRPr="00F07122">
              <w:rPr>
                <w:rFonts w:eastAsia="Times New Roman" w:cs="Times New Roman"/>
                <w:color w:val="000000"/>
                <w:szCs w:val="24"/>
                <w:lang w:val="fr-BE" w:eastAsia="fr-BE"/>
              </w:rPr>
              <w:t>Médicaments de spécialité (Officines)</w:t>
            </w:r>
          </w:p>
        </w:tc>
      </w:tr>
      <w:tr w:rsidR="00074028" w:rsidRPr="00F07122" w:rsidTr="00074028">
        <w:trPr>
          <w:trHeight w:val="84"/>
        </w:trPr>
        <w:tc>
          <w:tcPr>
            <w:tcW w:w="865" w:type="pct"/>
            <w:vMerge/>
            <w:vAlign w:val="center"/>
            <w:hideMark/>
          </w:tcPr>
          <w:p w:rsidR="00074028" w:rsidRPr="00F07122" w:rsidRDefault="00074028" w:rsidP="00074028">
            <w:pPr>
              <w:spacing w:after="0" w:line="276" w:lineRule="auto"/>
              <w:rPr>
                <w:rFonts w:eastAsia="Times New Roman" w:cs="Times New Roman"/>
                <w:bCs/>
                <w:color w:val="000000"/>
                <w:szCs w:val="24"/>
                <w:lang w:val="fr-BE" w:eastAsia="fr-BE"/>
              </w:rPr>
            </w:pPr>
          </w:p>
        </w:tc>
        <w:tc>
          <w:tcPr>
            <w:tcW w:w="2191" w:type="pct"/>
            <w:shd w:val="clear" w:color="auto" w:fill="auto"/>
            <w:noWrap/>
            <w:vAlign w:val="bottom"/>
            <w:hideMark/>
          </w:tcPr>
          <w:p w:rsidR="00074028" w:rsidRPr="00F07122" w:rsidRDefault="00074028" w:rsidP="00074028">
            <w:pPr>
              <w:spacing w:after="0" w:line="276" w:lineRule="auto"/>
              <w:rPr>
                <w:rFonts w:ascii="Calibri" w:eastAsia="Times New Roman" w:hAnsi="Calibri" w:cs="Calibri"/>
                <w:color w:val="000000"/>
                <w:szCs w:val="24"/>
                <w:lang w:val="fr-BE" w:eastAsia="fr-BE"/>
              </w:rPr>
            </w:pPr>
            <w:r w:rsidRPr="00F07122">
              <w:rPr>
                <w:rFonts w:ascii="Calibri" w:eastAsia="Times New Roman" w:hAnsi="Calibri" w:cs="Calibri"/>
                <w:color w:val="000000"/>
                <w:szCs w:val="24"/>
                <w:lang w:val="fr-BE" w:eastAsia="fr-BE"/>
              </w:rPr>
              <w:t> </w:t>
            </w:r>
          </w:p>
        </w:tc>
        <w:tc>
          <w:tcPr>
            <w:tcW w:w="1944" w:type="pct"/>
            <w:shd w:val="clear" w:color="auto" w:fill="E2EFD9" w:themeFill="accent6" w:themeFillTint="33"/>
            <w:noWrap/>
            <w:vAlign w:val="bottom"/>
            <w:hideMark/>
          </w:tcPr>
          <w:p w:rsidR="00074028" w:rsidRPr="00F07122" w:rsidRDefault="00074028" w:rsidP="00074028">
            <w:pPr>
              <w:spacing w:after="0" w:line="276" w:lineRule="auto"/>
              <w:rPr>
                <w:rFonts w:eastAsia="Times New Roman" w:cs="Times New Roman"/>
                <w:color w:val="000000"/>
                <w:szCs w:val="24"/>
                <w:lang w:val="fr-BE" w:eastAsia="fr-BE"/>
              </w:rPr>
            </w:pPr>
            <w:r w:rsidRPr="00F07122">
              <w:rPr>
                <w:rFonts w:eastAsia="Times New Roman" w:cs="Times New Roman"/>
                <w:color w:val="000000"/>
                <w:szCs w:val="24"/>
                <w:lang w:val="fr-BE" w:eastAsia="fr-BE"/>
              </w:rPr>
              <w:t>Petite chirurgie</w:t>
            </w:r>
          </w:p>
        </w:tc>
      </w:tr>
      <w:tr w:rsidR="00074028" w:rsidRPr="00F07122" w:rsidTr="00074028">
        <w:trPr>
          <w:trHeight w:val="75"/>
        </w:trPr>
        <w:tc>
          <w:tcPr>
            <w:tcW w:w="865" w:type="pct"/>
            <w:vMerge/>
            <w:vAlign w:val="center"/>
            <w:hideMark/>
          </w:tcPr>
          <w:p w:rsidR="00074028" w:rsidRPr="00F07122" w:rsidRDefault="00074028" w:rsidP="00074028">
            <w:pPr>
              <w:spacing w:after="0" w:line="276" w:lineRule="auto"/>
              <w:rPr>
                <w:rFonts w:eastAsia="Times New Roman" w:cs="Times New Roman"/>
                <w:bCs/>
                <w:color w:val="000000"/>
                <w:szCs w:val="24"/>
                <w:lang w:val="fr-BE" w:eastAsia="fr-BE"/>
              </w:rPr>
            </w:pPr>
          </w:p>
        </w:tc>
        <w:tc>
          <w:tcPr>
            <w:tcW w:w="2191" w:type="pct"/>
            <w:shd w:val="clear" w:color="auto" w:fill="auto"/>
            <w:noWrap/>
            <w:vAlign w:val="bottom"/>
            <w:hideMark/>
          </w:tcPr>
          <w:p w:rsidR="00074028" w:rsidRPr="00F07122" w:rsidRDefault="00074028" w:rsidP="00074028">
            <w:pPr>
              <w:spacing w:after="0" w:line="276" w:lineRule="auto"/>
              <w:rPr>
                <w:rFonts w:ascii="Calibri" w:eastAsia="Times New Roman" w:hAnsi="Calibri" w:cs="Calibri"/>
                <w:color w:val="000000"/>
                <w:szCs w:val="24"/>
                <w:lang w:val="fr-BE" w:eastAsia="fr-BE"/>
              </w:rPr>
            </w:pPr>
            <w:r w:rsidRPr="00F07122">
              <w:rPr>
                <w:rFonts w:ascii="Calibri" w:eastAsia="Times New Roman" w:hAnsi="Calibri" w:cs="Calibri"/>
                <w:color w:val="000000"/>
                <w:szCs w:val="24"/>
                <w:lang w:val="fr-BE" w:eastAsia="fr-BE"/>
              </w:rPr>
              <w:t> </w:t>
            </w:r>
          </w:p>
        </w:tc>
        <w:tc>
          <w:tcPr>
            <w:tcW w:w="1944" w:type="pct"/>
            <w:shd w:val="clear" w:color="auto" w:fill="E2EFD9" w:themeFill="accent6" w:themeFillTint="33"/>
            <w:noWrap/>
            <w:vAlign w:val="bottom"/>
            <w:hideMark/>
          </w:tcPr>
          <w:p w:rsidR="00074028" w:rsidRPr="00F07122" w:rsidRDefault="00074028" w:rsidP="00074028">
            <w:pPr>
              <w:spacing w:after="0" w:line="276" w:lineRule="auto"/>
              <w:rPr>
                <w:rFonts w:eastAsia="Times New Roman" w:cs="Times New Roman"/>
                <w:color w:val="000000"/>
                <w:szCs w:val="24"/>
                <w:lang w:val="fr-BE" w:eastAsia="fr-BE"/>
              </w:rPr>
            </w:pPr>
            <w:r w:rsidRPr="00F07122">
              <w:rPr>
                <w:rFonts w:eastAsia="Times New Roman" w:cs="Times New Roman"/>
                <w:color w:val="000000"/>
                <w:szCs w:val="24"/>
                <w:lang w:val="fr-BE" w:eastAsia="fr-BE"/>
              </w:rPr>
              <w:t xml:space="preserve">Analyses </w:t>
            </w:r>
          </w:p>
        </w:tc>
      </w:tr>
      <w:tr w:rsidR="00074028" w:rsidRPr="00F07122" w:rsidTr="00074028">
        <w:trPr>
          <w:trHeight w:val="50"/>
        </w:trPr>
        <w:tc>
          <w:tcPr>
            <w:tcW w:w="865" w:type="pct"/>
            <w:vMerge/>
            <w:vAlign w:val="center"/>
            <w:hideMark/>
          </w:tcPr>
          <w:p w:rsidR="00074028" w:rsidRPr="00F07122" w:rsidRDefault="00074028" w:rsidP="00074028">
            <w:pPr>
              <w:spacing w:after="0" w:line="276" w:lineRule="auto"/>
              <w:rPr>
                <w:rFonts w:eastAsia="Times New Roman" w:cs="Times New Roman"/>
                <w:bCs/>
                <w:color w:val="000000"/>
                <w:szCs w:val="24"/>
                <w:lang w:val="fr-BE" w:eastAsia="fr-BE"/>
              </w:rPr>
            </w:pPr>
          </w:p>
        </w:tc>
        <w:tc>
          <w:tcPr>
            <w:tcW w:w="2191" w:type="pct"/>
            <w:shd w:val="clear" w:color="auto" w:fill="auto"/>
            <w:noWrap/>
            <w:vAlign w:val="bottom"/>
            <w:hideMark/>
          </w:tcPr>
          <w:p w:rsidR="00074028" w:rsidRPr="00F07122" w:rsidRDefault="00074028" w:rsidP="00074028">
            <w:pPr>
              <w:spacing w:after="0" w:line="276" w:lineRule="auto"/>
              <w:rPr>
                <w:rFonts w:ascii="Calibri" w:eastAsia="Times New Roman" w:hAnsi="Calibri" w:cs="Calibri"/>
                <w:color w:val="000000"/>
                <w:szCs w:val="24"/>
                <w:lang w:val="fr-BE" w:eastAsia="fr-BE"/>
              </w:rPr>
            </w:pPr>
            <w:r w:rsidRPr="00F07122">
              <w:rPr>
                <w:rFonts w:ascii="Calibri" w:eastAsia="Times New Roman" w:hAnsi="Calibri" w:cs="Calibri"/>
                <w:color w:val="000000"/>
                <w:szCs w:val="24"/>
                <w:lang w:val="fr-BE" w:eastAsia="fr-BE"/>
              </w:rPr>
              <w:t> </w:t>
            </w:r>
          </w:p>
        </w:tc>
        <w:tc>
          <w:tcPr>
            <w:tcW w:w="1944" w:type="pct"/>
            <w:shd w:val="clear" w:color="auto" w:fill="E2EFD9" w:themeFill="accent6" w:themeFillTint="33"/>
            <w:noWrap/>
            <w:vAlign w:val="bottom"/>
            <w:hideMark/>
          </w:tcPr>
          <w:p w:rsidR="00074028" w:rsidRPr="00F07122" w:rsidRDefault="00074028" w:rsidP="00074028">
            <w:pPr>
              <w:spacing w:after="0" w:line="276" w:lineRule="auto"/>
              <w:rPr>
                <w:rFonts w:eastAsia="Times New Roman" w:cs="Times New Roman"/>
                <w:color w:val="000000"/>
                <w:szCs w:val="24"/>
                <w:lang w:val="fr-BE" w:eastAsia="fr-BE"/>
              </w:rPr>
            </w:pPr>
            <w:r w:rsidRPr="00F07122">
              <w:rPr>
                <w:rFonts w:eastAsia="Times New Roman" w:cs="Times New Roman"/>
                <w:color w:val="000000"/>
                <w:szCs w:val="24"/>
                <w:lang w:val="fr-BE" w:eastAsia="fr-BE"/>
              </w:rPr>
              <w:t>Radiologie</w:t>
            </w:r>
          </w:p>
        </w:tc>
      </w:tr>
      <w:tr w:rsidR="00074028" w:rsidRPr="00F07122" w:rsidTr="00074028">
        <w:trPr>
          <w:trHeight w:val="169"/>
        </w:trPr>
        <w:tc>
          <w:tcPr>
            <w:tcW w:w="865" w:type="pct"/>
            <w:vMerge/>
            <w:vAlign w:val="center"/>
            <w:hideMark/>
          </w:tcPr>
          <w:p w:rsidR="00074028" w:rsidRPr="00F07122" w:rsidRDefault="00074028" w:rsidP="00074028">
            <w:pPr>
              <w:spacing w:after="0" w:line="276" w:lineRule="auto"/>
              <w:rPr>
                <w:rFonts w:eastAsia="Times New Roman" w:cs="Times New Roman"/>
                <w:bCs/>
                <w:color w:val="000000"/>
                <w:szCs w:val="24"/>
                <w:lang w:val="fr-BE" w:eastAsia="fr-BE"/>
              </w:rPr>
            </w:pPr>
          </w:p>
        </w:tc>
        <w:tc>
          <w:tcPr>
            <w:tcW w:w="2191" w:type="pct"/>
            <w:shd w:val="clear" w:color="auto" w:fill="auto"/>
            <w:noWrap/>
            <w:vAlign w:val="bottom"/>
            <w:hideMark/>
          </w:tcPr>
          <w:p w:rsidR="00074028" w:rsidRPr="00F07122" w:rsidRDefault="00074028" w:rsidP="00074028">
            <w:pPr>
              <w:spacing w:after="0" w:line="276" w:lineRule="auto"/>
              <w:rPr>
                <w:rFonts w:ascii="Calibri" w:eastAsia="Times New Roman" w:hAnsi="Calibri" w:cs="Calibri"/>
                <w:color w:val="000000"/>
                <w:szCs w:val="24"/>
                <w:lang w:val="fr-BE" w:eastAsia="fr-BE"/>
              </w:rPr>
            </w:pPr>
            <w:r w:rsidRPr="00F07122">
              <w:rPr>
                <w:rFonts w:ascii="Calibri" w:eastAsia="Times New Roman" w:hAnsi="Calibri" w:cs="Calibri"/>
                <w:color w:val="000000"/>
                <w:szCs w:val="24"/>
                <w:lang w:val="fr-BE" w:eastAsia="fr-BE"/>
              </w:rPr>
              <w:t> </w:t>
            </w:r>
          </w:p>
        </w:tc>
        <w:tc>
          <w:tcPr>
            <w:tcW w:w="1944" w:type="pct"/>
            <w:shd w:val="clear" w:color="auto" w:fill="E2EFD9" w:themeFill="accent6" w:themeFillTint="33"/>
            <w:noWrap/>
            <w:vAlign w:val="bottom"/>
            <w:hideMark/>
          </w:tcPr>
          <w:p w:rsidR="00074028" w:rsidRPr="00F07122" w:rsidRDefault="00074028" w:rsidP="00074028">
            <w:pPr>
              <w:spacing w:after="0" w:line="276" w:lineRule="auto"/>
              <w:rPr>
                <w:rFonts w:eastAsia="Times New Roman" w:cs="Times New Roman"/>
                <w:color w:val="000000"/>
                <w:szCs w:val="24"/>
                <w:lang w:val="fr-BE" w:eastAsia="fr-BE"/>
              </w:rPr>
            </w:pPr>
            <w:r w:rsidRPr="00F07122">
              <w:rPr>
                <w:rFonts w:eastAsia="Times New Roman" w:cs="Times New Roman"/>
                <w:color w:val="000000"/>
                <w:szCs w:val="24"/>
                <w:lang w:val="fr-BE" w:eastAsia="fr-BE"/>
              </w:rPr>
              <w:t>soins dentaires</w:t>
            </w:r>
          </w:p>
        </w:tc>
      </w:tr>
      <w:tr w:rsidR="00074028" w:rsidRPr="00F07122" w:rsidTr="00074028">
        <w:trPr>
          <w:trHeight w:val="158"/>
        </w:trPr>
        <w:tc>
          <w:tcPr>
            <w:tcW w:w="865" w:type="pct"/>
            <w:vMerge/>
            <w:vAlign w:val="center"/>
            <w:hideMark/>
          </w:tcPr>
          <w:p w:rsidR="00074028" w:rsidRPr="00F07122" w:rsidRDefault="00074028" w:rsidP="00074028">
            <w:pPr>
              <w:spacing w:after="0" w:line="276" w:lineRule="auto"/>
              <w:rPr>
                <w:rFonts w:eastAsia="Times New Roman" w:cs="Times New Roman"/>
                <w:bCs/>
                <w:color w:val="000000"/>
                <w:szCs w:val="24"/>
                <w:lang w:val="fr-BE" w:eastAsia="fr-BE"/>
              </w:rPr>
            </w:pPr>
          </w:p>
        </w:tc>
        <w:tc>
          <w:tcPr>
            <w:tcW w:w="2191" w:type="pct"/>
            <w:shd w:val="clear" w:color="auto" w:fill="auto"/>
            <w:noWrap/>
            <w:vAlign w:val="bottom"/>
            <w:hideMark/>
          </w:tcPr>
          <w:p w:rsidR="00074028" w:rsidRPr="00F07122" w:rsidRDefault="00074028" w:rsidP="00074028">
            <w:pPr>
              <w:spacing w:after="0" w:line="276" w:lineRule="auto"/>
              <w:rPr>
                <w:rFonts w:ascii="Calibri" w:eastAsia="Times New Roman" w:hAnsi="Calibri" w:cs="Calibri"/>
                <w:color w:val="000000"/>
                <w:szCs w:val="24"/>
                <w:lang w:val="fr-BE" w:eastAsia="fr-BE"/>
              </w:rPr>
            </w:pPr>
            <w:r w:rsidRPr="00F07122">
              <w:rPr>
                <w:rFonts w:ascii="Calibri" w:eastAsia="Times New Roman" w:hAnsi="Calibri" w:cs="Calibri"/>
                <w:color w:val="000000"/>
                <w:szCs w:val="24"/>
                <w:lang w:val="fr-BE" w:eastAsia="fr-BE"/>
              </w:rPr>
              <w:t> </w:t>
            </w:r>
          </w:p>
        </w:tc>
        <w:tc>
          <w:tcPr>
            <w:tcW w:w="1944" w:type="pct"/>
            <w:shd w:val="clear" w:color="auto" w:fill="E2EFD9" w:themeFill="accent6" w:themeFillTint="33"/>
            <w:noWrap/>
            <w:vAlign w:val="bottom"/>
            <w:hideMark/>
          </w:tcPr>
          <w:p w:rsidR="00074028" w:rsidRPr="00F07122" w:rsidRDefault="00074028" w:rsidP="00074028">
            <w:pPr>
              <w:spacing w:after="0" w:line="276" w:lineRule="auto"/>
              <w:rPr>
                <w:rFonts w:eastAsia="Times New Roman" w:cs="Times New Roman"/>
                <w:color w:val="000000"/>
                <w:szCs w:val="24"/>
                <w:lang w:val="fr-BE" w:eastAsia="fr-BE"/>
              </w:rPr>
            </w:pPr>
            <w:r w:rsidRPr="00F07122">
              <w:rPr>
                <w:rFonts w:eastAsia="Times New Roman" w:cs="Times New Roman"/>
                <w:color w:val="000000"/>
                <w:szCs w:val="24"/>
                <w:lang w:val="fr-BE" w:eastAsia="fr-BE"/>
              </w:rPr>
              <w:t>Consultation pos</w:t>
            </w:r>
            <w:r>
              <w:rPr>
                <w:rFonts w:eastAsia="Times New Roman" w:cs="Times New Roman"/>
                <w:color w:val="000000"/>
                <w:szCs w:val="24"/>
                <w:lang w:val="fr-BE" w:eastAsia="fr-BE"/>
              </w:rPr>
              <w:t>tna</w:t>
            </w:r>
            <w:r w:rsidRPr="00F07122">
              <w:rPr>
                <w:rFonts w:eastAsia="Times New Roman" w:cs="Times New Roman"/>
                <w:color w:val="000000"/>
                <w:szCs w:val="24"/>
                <w:lang w:val="fr-BE" w:eastAsia="fr-BE"/>
              </w:rPr>
              <w:t xml:space="preserve">tale </w:t>
            </w:r>
          </w:p>
        </w:tc>
      </w:tr>
      <w:tr w:rsidR="00074028" w:rsidRPr="00F07122" w:rsidTr="00074028">
        <w:trPr>
          <w:trHeight w:val="330"/>
        </w:trPr>
        <w:tc>
          <w:tcPr>
            <w:tcW w:w="865" w:type="pct"/>
            <w:vMerge/>
            <w:vAlign w:val="center"/>
            <w:hideMark/>
          </w:tcPr>
          <w:p w:rsidR="00074028" w:rsidRPr="00F07122" w:rsidRDefault="00074028" w:rsidP="00074028">
            <w:pPr>
              <w:spacing w:after="0" w:line="276" w:lineRule="auto"/>
              <w:rPr>
                <w:rFonts w:eastAsia="Times New Roman" w:cs="Times New Roman"/>
                <w:bCs/>
                <w:color w:val="000000"/>
                <w:szCs w:val="24"/>
                <w:lang w:val="fr-BE" w:eastAsia="fr-BE"/>
              </w:rPr>
            </w:pPr>
          </w:p>
        </w:tc>
        <w:tc>
          <w:tcPr>
            <w:tcW w:w="2191" w:type="pct"/>
            <w:shd w:val="clear" w:color="auto" w:fill="auto"/>
            <w:noWrap/>
            <w:vAlign w:val="bottom"/>
            <w:hideMark/>
          </w:tcPr>
          <w:p w:rsidR="00074028" w:rsidRPr="00F07122" w:rsidRDefault="00074028" w:rsidP="00074028">
            <w:pPr>
              <w:spacing w:after="0" w:line="276" w:lineRule="auto"/>
              <w:rPr>
                <w:rFonts w:ascii="Calibri" w:eastAsia="Times New Roman" w:hAnsi="Calibri" w:cs="Calibri"/>
                <w:color w:val="000000"/>
                <w:szCs w:val="24"/>
                <w:lang w:val="fr-BE" w:eastAsia="fr-BE"/>
              </w:rPr>
            </w:pPr>
            <w:r w:rsidRPr="00F07122">
              <w:rPr>
                <w:rFonts w:ascii="Calibri" w:eastAsia="Times New Roman" w:hAnsi="Calibri" w:cs="Calibri"/>
                <w:color w:val="000000"/>
                <w:szCs w:val="24"/>
                <w:lang w:val="fr-BE" w:eastAsia="fr-BE"/>
              </w:rPr>
              <w:t> </w:t>
            </w:r>
          </w:p>
        </w:tc>
        <w:tc>
          <w:tcPr>
            <w:tcW w:w="1944" w:type="pct"/>
            <w:shd w:val="clear" w:color="auto" w:fill="E2EFD9" w:themeFill="accent6" w:themeFillTint="33"/>
            <w:noWrap/>
            <w:vAlign w:val="bottom"/>
            <w:hideMark/>
          </w:tcPr>
          <w:p w:rsidR="00074028" w:rsidRPr="00F07122" w:rsidRDefault="00074028" w:rsidP="00074028">
            <w:pPr>
              <w:spacing w:after="0" w:line="276" w:lineRule="auto"/>
              <w:rPr>
                <w:rFonts w:eastAsia="Times New Roman" w:cs="Times New Roman"/>
                <w:color w:val="000000"/>
                <w:szCs w:val="24"/>
                <w:lang w:val="fr-BE" w:eastAsia="fr-BE"/>
              </w:rPr>
            </w:pPr>
            <w:r w:rsidRPr="00F07122">
              <w:rPr>
                <w:rFonts w:eastAsia="Times New Roman" w:cs="Times New Roman"/>
                <w:color w:val="000000"/>
                <w:szCs w:val="24"/>
                <w:lang w:val="fr-BE" w:eastAsia="fr-BE"/>
              </w:rPr>
              <w:t>Soins ambulatoires (secteur privé)</w:t>
            </w:r>
          </w:p>
        </w:tc>
      </w:tr>
      <w:tr w:rsidR="00074028" w:rsidRPr="00F07122" w:rsidTr="00074028">
        <w:trPr>
          <w:trHeight w:val="330"/>
        </w:trPr>
        <w:tc>
          <w:tcPr>
            <w:tcW w:w="865" w:type="pct"/>
            <w:vMerge/>
            <w:vAlign w:val="center"/>
            <w:hideMark/>
          </w:tcPr>
          <w:p w:rsidR="00074028" w:rsidRPr="00F07122" w:rsidRDefault="00074028" w:rsidP="00074028">
            <w:pPr>
              <w:spacing w:after="0" w:line="276" w:lineRule="auto"/>
              <w:rPr>
                <w:rFonts w:eastAsia="Times New Roman" w:cs="Times New Roman"/>
                <w:bCs/>
                <w:color w:val="000000"/>
                <w:szCs w:val="24"/>
                <w:lang w:val="fr-BE" w:eastAsia="fr-BE"/>
              </w:rPr>
            </w:pPr>
          </w:p>
        </w:tc>
        <w:tc>
          <w:tcPr>
            <w:tcW w:w="2191" w:type="pct"/>
            <w:shd w:val="clear" w:color="auto" w:fill="auto"/>
            <w:noWrap/>
            <w:vAlign w:val="bottom"/>
            <w:hideMark/>
          </w:tcPr>
          <w:p w:rsidR="00074028" w:rsidRPr="00F07122" w:rsidRDefault="00074028" w:rsidP="00074028">
            <w:pPr>
              <w:spacing w:after="0" w:line="276" w:lineRule="auto"/>
              <w:rPr>
                <w:rFonts w:ascii="Calibri" w:eastAsia="Times New Roman" w:hAnsi="Calibri" w:cs="Calibri"/>
                <w:color w:val="000000"/>
                <w:szCs w:val="24"/>
                <w:lang w:val="fr-BE" w:eastAsia="fr-BE"/>
              </w:rPr>
            </w:pPr>
            <w:r w:rsidRPr="00F07122">
              <w:rPr>
                <w:rFonts w:ascii="Calibri" w:eastAsia="Times New Roman" w:hAnsi="Calibri" w:cs="Calibri"/>
                <w:color w:val="000000"/>
                <w:szCs w:val="24"/>
                <w:lang w:val="fr-BE" w:eastAsia="fr-BE"/>
              </w:rPr>
              <w:t> </w:t>
            </w:r>
          </w:p>
        </w:tc>
        <w:tc>
          <w:tcPr>
            <w:tcW w:w="1944" w:type="pct"/>
            <w:shd w:val="clear" w:color="auto" w:fill="E2EFD9" w:themeFill="accent6" w:themeFillTint="33"/>
            <w:noWrap/>
            <w:vAlign w:val="bottom"/>
            <w:hideMark/>
          </w:tcPr>
          <w:p w:rsidR="00074028" w:rsidRPr="00F07122" w:rsidRDefault="00074028" w:rsidP="00074028">
            <w:pPr>
              <w:spacing w:after="0" w:line="276" w:lineRule="auto"/>
              <w:rPr>
                <w:rFonts w:eastAsia="Times New Roman" w:cs="Times New Roman"/>
                <w:color w:val="000000"/>
                <w:szCs w:val="24"/>
                <w:lang w:val="fr-BE" w:eastAsia="fr-BE"/>
              </w:rPr>
            </w:pPr>
            <w:r w:rsidRPr="00F07122">
              <w:rPr>
                <w:rFonts w:eastAsia="Times New Roman" w:cs="Times New Roman"/>
                <w:color w:val="000000"/>
                <w:szCs w:val="24"/>
                <w:lang w:val="fr-BE" w:eastAsia="fr-BE"/>
              </w:rPr>
              <w:t>Transport (Cas de référence)</w:t>
            </w:r>
          </w:p>
        </w:tc>
      </w:tr>
      <w:tr w:rsidR="00074028" w:rsidRPr="00F07122" w:rsidTr="00074028">
        <w:trPr>
          <w:trHeight w:val="222"/>
        </w:trPr>
        <w:tc>
          <w:tcPr>
            <w:tcW w:w="865" w:type="pct"/>
            <w:vMerge w:val="restart"/>
            <w:shd w:val="clear" w:color="auto" w:fill="auto"/>
            <w:vAlign w:val="center"/>
            <w:hideMark/>
          </w:tcPr>
          <w:p w:rsidR="00074028" w:rsidRPr="00F07122" w:rsidRDefault="00074028" w:rsidP="00074028">
            <w:pPr>
              <w:spacing w:after="0" w:line="276" w:lineRule="auto"/>
              <w:jc w:val="center"/>
              <w:rPr>
                <w:rFonts w:eastAsia="Times New Roman" w:cs="Times New Roman"/>
                <w:b/>
                <w:bCs/>
                <w:color w:val="000000"/>
                <w:szCs w:val="24"/>
                <w:lang w:val="fr-BE" w:eastAsia="fr-BE"/>
              </w:rPr>
            </w:pPr>
            <w:r w:rsidRPr="00F07122">
              <w:rPr>
                <w:rFonts w:eastAsia="Times New Roman" w:cs="Times New Roman"/>
                <w:b/>
                <w:bCs/>
                <w:color w:val="000000"/>
                <w:szCs w:val="24"/>
                <w:lang w:eastAsia="fr-BE"/>
              </w:rPr>
              <w:t xml:space="preserve">Au niveau </w:t>
            </w:r>
            <w:r>
              <w:rPr>
                <w:rFonts w:eastAsia="Times New Roman" w:cs="Times New Roman"/>
                <w:b/>
                <w:bCs/>
                <w:color w:val="000000"/>
                <w:szCs w:val="24"/>
                <w:lang w:eastAsia="fr-BE"/>
              </w:rPr>
              <w:t>EPS</w:t>
            </w:r>
            <w:r w:rsidRPr="00F07122">
              <w:rPr>
                <w:rFonts w:eastAsia="Times New Roman" w:cs="Times New Roman"/>
                <w:b/>
                <w:bCs/>
                <w:color w:val="000000"/>
                <w:szCs w:val="24"/>
                <w:lang w:eastAsia="fr-BE"/>
              </w:rPr>
              <w:t> </w:t>
            </w:r>
          </w:p>
        </w:tc>
        <w:tc>
          <w:tcPr>
            <w:tcW w:w="2191" w:type="pct"/>
            <w:shd w:val="clear" w:color="000000" w:fill="F2DCDB"/>
            <w:noWrap/>
            <w:vAlign w:val="bottom"/>
            <w:hideMark/>
          </w:tcPr>
          <w:p w:rsidR="00074028" w:rsidRPr="00F07122" w:rsidRDefault="00074028" w:rsidP="00074028">
            <w:pPr>
              <w:spacing w:after="0" w:line="276" w:lineRule="auto"/>
              <w:rPr>
                <w:rFonts w:eastAsia="Times New Roman" w:cs="Times New Roman"/>
                <w:color w:val="000000"/>
                <w:szCs w:val="24"/>
                <w:lang w:val="fr-BE" w:eastAsia="fr-BE"/>
              </w:rPr>
            </w:pPr>
            <w:r w:rsidRPr="00F07122">
              <w:rPr>
                <w:rFonts w:eastAsia="Times New Roman" w:cs="Times New Roman"/>
                <w:color w:val="000000"/>
                <w:szCs w:val="24"/>
                <w:lang w:eastAsia="fr-BE"/>
              </w:rPr>
              <w:t>Consultation en urgences et cas référés.</w:t>
            </w:r>
          </w:p>
        </w:tc>
        <w:tc>
          <w:tcPr>
            <w:tcW w:w="1944" w:type="pct"/>
            <w:shd w:val="clear" w:color="000000" w:fill="F2DCDB"/>
            <w:noWrap/>
            <w:vAlign w:val="bottom"/>
            <w:hideMark/>
          </w:tcPr>
          <w:p w:rsidR="00074028" w:rsidRPr="00F07122" w:rsidRDefault="00074028" w:rsidP="00074028">
            <w:pPr>
              <w:spacing w:after="0" w:line="276" w:lineRule="auto"/>
              <w:rPr>
                <w:rFonts w:eastAsia="Times New Roman" w:cs="Times New Roman"/>
                <w:color w:val="000000"/>
                <w:szCs w:val="24"/>
                <w:lang w:val="fr-BE" w:eastAsia="fr-BE"/>
              </w:rPr>
            </w:pPr>
            <w:r w:rsidRPr="00F07122">
              <w:rPr>
                <w:rFonts w:eastAsia="Times New Roman" w:cs="Times New Roman"/>
                <w:color w:val="000000"/>
                <w:szCs w:val="24"/>
                <w:lang w:val="fr-BE" w:eastAsia="fr-BE"/>
              </w:rPr>
              <w:t xml:space="preserve">Consultations générales </w:t>
            </w:r>
          </w:p>
        </w:tc>
      </w:tr>
      <w:tr w:rsidR="00074028" w:rsidRPr="00F07122" w:rsidTr="00074028">
        <w:trPr>
          <w:trHeight w:val="55"/>
        </w:trPr>
        <w:tc>
          <w:tcPr>
            <w:tcW w:w="865" w:type="pct"/>
            <w:vMerge/>
            <w:vAlign w:val="center"/>
            <w:hideMark/>
          </w:tcPr>
          <w:p w:rsidR="00074028" w:rsidRPr="00F07122" w:rsidRDefault="00074028" w:rsidP="00074028">
            <w:pPr>
              <w:spacing w:after="0" w:line="276" w:lineRule="auto"/>
              <w:rPr>
                <w:rFonts w:eastAsia="Times New Roman" w:cs="Times New Roman"/>
                <w:bCs/>
                <w:color w:val="000000"/>
                <w:szCs w:val="24"/>
                <w:lang w:val="fr-BE" w:eastAsia="fr-BE"/>
              </w:rPr>
            </w:pPr>
          </w:p>
        </w:tc>
        <w:tc>
          <w:tcPr>
            <w:tcW w:w="2191" w:type="pct"/>
            <w:shd w:val="clear" w:color="auto" w:fill="auto"/>
            <w:noWrap/>
            <w:vAlign w:val="bottom"/>
            <w:hideMark/>
          </w:tcPr>
          <w:p w:rsidR="00074028" w:rsidRPr="00F07122" w:rsidRDefault="00074028" w:rsidP="00074028">
            <w:pPr>
              <w:spacing w:after="0" w:line="276" w:lineRule="auto"/>
              <w:rPr>
                <w:rFonts w:ascii="Calibri" w:eastAsia="Times New Roman" w:hAnsi="Calibri" w:cs="Calibri"/>
                <w:color w:val="000000"/>
                <w:szCs w:val="24"/>
                <w:lang w:val="fr-BE" w:eastAsia="fr-BE"/>
              </w:rPr>
            </w:pPr>
            <w:r w:rsidRPr="00F07122">
              <w:rPr>
                <w:rFonts w:ascii="Calibri" w:eastAsia="Times New Roman" w:hAnsi="Calibri" w:cs="Calibri"/>
                <w:color w:val="000000"/>
                <w:szCs w:val="24"/>
                <w:lang w:val="fr-BE" w:eastAsia="fr-BE"/>
              </w:rPr>
              <w:t> </w:t>
            </w:r>
          </w:p>
        </w:tc>
        <w:tc>
          <w:tcPr>
            <w:tcW w:w="1944" w:type="pct"/>
            <w:shd w:val="clear" w:color="auto" w:fill="E2EFD9" w:themeFill="accent6" w:themeFillTint="33"/>
            <w:noWrap/>
            <w:vAlign w:val="bottom"/>
            <w:hideMark/>
          </w:tcPr>
          <w:p w:rsidR="00074028" w:rsidRPr="00F07122" w:rsidRDefault="00074028" w:rsidP="00074028">
            <w:pPr>
              <w:spacing w:after="0" w:line="276" w:lineRule="auto"/>
              <w:rPr>
                <w:rFonts w:eastAsia="Times New Roman" w:cs="Times New Roman"/>
                <w:color w:val="000000"/>
                <w:szCs w:val="24"/>
                <w:lang w:val="fr-BE" w:eastAsia="fr-BE"/>
              </w:rPr>
            </w:pPr>
            <w:r w:rsidRPr="00F07122">
              <w:rPr>
                <w:rFonts w:eastAsia="Times New Roman" w:cs="Times New Roman"/>
                <w:color w:val="000000"/>
                <w:szCs w:val="24"/>
                <w:lang w:val="fr-BE" w:eastAsia="fr-BE"/>
              </w:rPr>
              <w:t xml:space="preserve">Consultations de spécialités </w:t>
            </w:r>
          </w:p>
        </w:tc>
      </w:tr>
      <w:tr w:rsidR="00074028" w:rsidRPr="00F07122" w:rsidTr="00074028">
        <w:trPr>
          <w:trHeight w:val="40"/>
        </w:trPr>
        <w:tc>
          <w:tcPr>
            <w:tcW w:w="865" w:type="pct"/>
            <w:vMerge/>
            <w:vAlign w:val="center"/>
            <w:hideMark/>
          </w:tcPr>
          <w:p w:rsidR="00074028" w:rsidRPr="00F07122" w:rsidRDefault="00074028" w:rsidP="00074028">
            <w:pPr>
              <w:spacing w:after="0" w:line="276" w:lineRule="auto"/>
              <w:rPr>
                <w:rFonts w:eastAsia="Times New Roman" w:cs="Times New Roman"/>
                <w:bCs/>
                <w:color w:val="000000"/>
                <w:szCs w:val="24"/>
                <w:lang w:val="fr-BE" w:eastAsia="fr-BE"/>
              </w:rPr>
            </w:pPr>
          </w:p>
        </w:tc>
        <w:tc>
          <w:tcPr>
            <w:tcW w:w="2191" w:type="pct"/>
            <w:shd w:val="clear" w:color="auto" w:fill="auto"/>
            <w:noWrap/>
            <w:vAlign w:val="bottom"/>
            <w:hideMark/>
          </w:tcPr>
          <w:p w:rsidR="00074028" w:rsidRPr="00F07122" w:rsidRDefault="00074028" w:rsidP="00074028">
            <w:pPr>
              <w:spacing w:after="0" w:line="276" w:lineRule="auto"/>
              <w:rPr>
                <w:rFonts w:ascii="Calibri" w:eastAsia="Times New Roman" w:hAnsi="Calibri" w:cs="Calibri"/>
                <w:color w:val="000000"/>
                <w:szCs w:val="24"/>
                <w:lang w:val="fr-BE" w:eastAsia="fr-BE"/>
              </w:rPr>
            </w:pPr>
            <w:r w:rsidRPr="00F07122">
              <w:rPr>
                <w:rFonts w:ascii="Calibri" w:eastAsia="Times New Roman" w:hAnsi="Calibri" w:cs="Calibri"/>
                <w:color w:val="000000"/>
                <w:szCs w:val="24"/>
                <w:lang w:val="fr-BE" w:eastAsia="fr-BE"/>
              </w:rPr>
              <w:t> </w:t>
            </w:r>
          </w:p>
        </w:tc>
        <w:tc>
          <w:tcPr>
            <w:tcW w:w="1944" w:type="pct"/>
            <w:shd w:val="clear" w:color="auto" w:fill="E2EFD9" w:themeFill="accent6" w:themeFillTint="33"/>
            <w:noWrap/>
            <w:vAlign w:val="bottom"/>
            <w:hideMark/>
          </w:tcPr>
          <w:p w:rsidR="00074028" w:rsidRPr="00F07122" w:rsidRDefault="00074028" w:rsidP="00074028">
            <w:pPr>
              <w:spacing w:after="0" w:line="276" w:lineRule="auto"/>
              <w:rPr>
                <w:rFonts w:eastAsia="Times New Roman" w:cs="Times New Roman"/>
                <w:color w:val="000000"/>
                <w:szCs w:val="24"/>
                <w:lang w:val="fr-BE" w:eastAsia="fr-BE"/>
              </w:rPr>
            </w:pPr>
            <w:r w:rsidRPr="00F07122">
              <w:rPr>
                <w:rFonts w:eastAsia="Times New Roman" w:cs="Times New Roman"/>
                <w:color w:val="000000"/>
                <w:szCs w:val="24"/>
                <w:lang w:val="fr-BE" w:eastAsia="fr-BE"/>
              </w:rPr>
              <w:t xml:space="preserve">Médicaments (IB) génériques </w:t>
            </w:r>
          </w:p>
        </w:tc>
      </w:tr>
      <w:tr w:rsidR="00074028" w:rsidRPr="00F07122" w:rsidTr="00074028">
        <w:trPr>
          <w:trHeight w:val="40"/>
        </w:trPr>
        <w:tc>
          <w:tcPr>
            <w:tcW w:w="865" w:type="pct"/>
            <w:vMerge/>
            <w:vAlign w:val="center"/>
            <w:hideMark/>
          </w:tcPr>
          <w:p w:rsidR="00074028" w:rsidRPr="00F07122" w:rsidRDefault="00074028" w:rsidP="00074028">
            <w:pPr>
              <w:spacing w:after="0" w:line="276" w:lineRule="auto"/>
              <w:rPr>
                <w:rFonts w:eastAsia="Times New Roman" w:cs="Times New Roman"/>
                <w:bCs/>
                <w:color w:val="000000"/>
                <w:szCs w:val="24"/>
                <w:lang w:val="fr-BE" w:eastAsia="fr-BE"/>
              </w:rPr>
            </w:pPr>
          </w:p>
        </w:tc>
        <w:tc>
          <w:tcPr>
            <w:tcW w:w="2191" w:type="pct"/>
            <w:shd w:val="clear" w:color="auto" w:fill="auto"/>
            <w:noWrap/>
            <w:vAlign w:val="bottom"/>
            <w:hideMark/>
          </w:tcPr>
          <w:p w:rsidR="00074028" w:rsidRPr="00F07122" w:rsidRDefault="00074028" w:rsidP="00074028">
            <w:pPr>
              <w:spacing w:after="0" w:line="276" w:lineRule="auto"/>
              <w:rPr>
                <w:rFonts w:ascii="Calibri" w:eastAsia="Times New Roman" w:hAnsi="Calibri" w:cs="Calibri"/>
                <w:color w:val="000000"/>
                <w:szCs w:val="24"/>
                <w:lang w:val="fr-BE" w:eastAsia="fr-BE"/>
              </w:rPr>
            </w:pPr>
            <w:r w:rsidRPr="00F07122">
              <w:rPr>
                <w:rFonts w:ascii="Calibri" w:eastAsia="Times New Roman" w:hAnsi="Calibri" w:cs="Calibri"/>
                <w:color w:val="000000"/>
                <w:szCs w:val="24"/>
                <w:lang w:val="fr-BE" w:eastAsia="fr-BE"/>
              </w:rPr>
              <w:t> </w:t>
            </w:r>
          </w:p>
        </w:tc>
        <w:tc>
          <w:tcPr>
            <w:tcW w:w="1944" w:type="pct"/>
            <w:shd w:val="clear" w:color="auto" w:fill="E2EFD9" w:themeFill="accent6" w:themeFillTint="33"/>
            <w:noWrap/>
            <w:vAlign w:val="bottom"/>
            <w:hideMark/>
          </w:tcPr>
          <w:p w:rsidR="00074028" w:rsidRPr="00F07122" w:rsidRDefault="00074028" w:rsidP="00074028">
            <w:pPr>
              <w:spacing w:after="0" w:line="276" w:lineRule="auto"/>
              <w:rPr>
                <w:rFonts w:eastAsia="Times New Roman" w:cs="Times New Roman"/>
                <w:color w:val="000000"/>
                <w:szCs w:val="24"/>
                <w:lang w:val="fr-BE" w:eastAsia="fr-BE"/>
              </w:rPr>
            </w:pPr>
            <w:r w:rsidRPr="00F07122">
              <w:rPr>
                <w:rFonts w:eastAsia="Times New Roman" w:cs="Times New Roman"/>
                <w:color w:val="000000"/>
                <w:szCs w:val="24"/>
                <w:lang w:val="fr-BE" w:eastAsia="fr-BE"/>
              </w:rPr>
              <w:t>Hospitalisation</w:t>
            </w:r>
          </w:p>
        </w:tc>
      </w:tr>
      <w:tr w:rsidR="00074028" w:rsidRPr="00F07122" w:rsidTr="00074028">
        <w:trPr>
          <w:trHeight w:val="125"/>
        </w:trPr>
        <w:tc>
          <w:tcPr>
            <w:tcW w:w="865" w:type="pct"/>
            <w:vMerge/>
            <w:vAlign w:val="center"/>
            <w:hideMark/>
          </w:tcPr>
          <w:p w:rsidR="00074028" w:rsidRPr="00F07122" w:rsidRDefault="00074028" w:rsidP="00074028">
            <w:pPr>
              <w:spacing w:after="0" w:line="276" w:lineRule="auto"/>
              <w:rPr>
                <w:rFonts w:eastAsia="Times New Roman" w:cs="Times New Roman"/>
                <w:bCs/>
                <w:color w:val="000000"/>
                <w:szCs w:val="24"/>
                <w:lang w:val="fr-BE" w:eastAsia="fr-BE"/>
              </w:rPr>
            </w:pPr>
          </w:p>
        </w:tc>
        <w:tc>
          <w:tcPr>
            <w:tcW w:w="2191" w:type="pct"/>
            <w:shd w:val="clear" w:color="auto" w:fill="auto"/>
            <w:noWrap/>
            <w:vAlign w:val="bottom"/>
            <w:hideMark/>
          </w:tcPr>
          <w:p w:rsidR="00074028" w:rsidRPr="00F07122" w:rsidRDefault="00074028" w:rsidP="00074028">
            <w:pPr>
              <w:spacing w:after="0" w:line="276" w:lineRule="auto"/>
              <w:rPr>
                <w:rFonts w:ascii="Calibri" w:eastAsia="Times New Roman" w:hAnsi="Calibri" w:cs="Calibri"/>
                <w:color w:val="000000"/>
                <w:szCs w:val="24"/>
                <w:lang w:val="fr-BE" w:eastAsia="fr-BE"/>
              </w:rPr>
            </w:pPr>
            <w:r w:rsidRPr="00F07122">
              <w:rPr>
                <w:rFonts w:ascii="Calibri" w:eastAsia="Times New Roman" w:hAnsi="Calibri" w:cs="Calibri"/>
                <w:color w:val="000000"/>
                <w:szCs w:val="24"/>
                <w:lang w:val="fr-BE" w:eastAsia="fr-BE"/>
              </w:rPr>
              <w:t> </w:t>
            </w:r>
          </w:p>
        </w:tc>
        <w:tc>
          <w:tcPr>
            <w:tcW w:w="1944" w:type="pct"/>
            <w:shd w:val="clear" w:color="auto" w:fill="E2EFD9" w:themeFill="accent6" w:themeFillTint="33"/>
            <w:noWrap/>
            <w:vAlign w:val="bottom"/>
            <w:hideMark/>
          </w:tcPr>
          <w:p w:rsidR="00074028" w:rsidRPr="00F07122" w:rsidRDefault="00074028" w:rsidP="00074028">
            <w:pPr>
              <w:spacing w:after="0" w:line="276" w:lineRule="auto"/>
              <w:rPr>
                <w:rFonts w:eastAsia="Times New Roman" w:cs="Times New Roman"/>
                <w:color w:val="000000"/>
                <w:szCs w:val="24"/>
                <w:lang w:val="fr-BE" w:eastAsia="fr-BE"/>
              </w:rPr>
            </w:pPr>
            <w:r w:rsidRPr="00F07122">
              <w:rPr>
                <w:rFonts w:eastAsia="Times New Roman" w:cs="Times New Roman"/>
                <w:color w:val="000000"/>
                <w:szCs w:val="24"/>
                <w:lang w:val="fr-BE" w:eastAsia="fr-BE"/>
              </w:rPr>
              <w:t>Médicaments de spécialité (Officines)</w:t>
            </w:r>
          </w:p>
        </w:tc>
      </w:tr>
      <w:tr w:rsidR="00074028" w:rsidRPr="00F07122" w:rsidTr="00074028">
        <w:trPr>
          <w:trHeight w:val="86"/>
        </w:trPr>
        <w:tc>
          <w:tcPr>
            <w:tcW w:w="865" w:type="pct"/>
            <w:vMerge/>
            <w:vAlign w:val="center"/>
            <w:hideMark/>
          </w:tcPr>
          <w:p w:rsidR="00074028" w:rsidRPr="00F07122" w:rsidRDefault="00074028" w:rsidP="00074028">
            <w:pPr>
              <w:spacing w:after="0" w:line="276" w:lineRule="auto"/>
              <w:rPr>
                <w:rFonts w:eastAsia="Times New Roman" w:cs="Times New Roman"/>
                <w:bCs/>
                <w:color w:val="000000"/>
                <w:szCs w:val="24"/>
                <w:lang w:val="fr-BE" w:eastAsia="fr-BE"/>
              </w:rPr>
            </w:pPr>
          </w:p>
        </w:tc>
        <w:tc>
          <w:tcPr>
            <w:tcW w:w="2191" w:type="pct"/>
            <w:shd w:val="clear" w:color="auto" w:fill="auto"/>
            <w:noWrap/>
            <w:vAlign w:val="bottom"/>
            <w:hideMark/>
          </w:tcPr>
          <w:p w:rsidR="00074028" w:rsidRPr="00F07122" w:rsidRDefault="00074028" w:rsidP="00074028">
            <w:pPr>
              <w:spacing w:after="0" w:line="276" w:lineRule="auto"/>
              <w:rPr>
                <w:rFonts w:ascii="Calibri" w:eastAsia="Times New Roman" w:hAnsi="Calibri" w:cs="Calibri"/>
                <w:color w:val="000000"/>
                <w:szCs w:val="24"/>
                <w:lang w:val="fr-BE" w:eastAsia="fr-BE"/>
              </w:rPr>
            </w:pPr>
            <w:r w:rsidRPr="00F07122">
              <w:rPr>
                <w:rFonts w:ascii="Calibri" w:eastAsia="Times New Roman" w:hAnsi="Calibri" w:cs="Calibri"/>
                <w:color w:val="000000"/>
                <w:szCs w:val="24"/>
                <w:lang w:val="fr-BE" w:eastAsia="fr-BE"/>
              </w:rPr>
              <w:t> </w:t>
            </w:r>
          </w:p>
        </w:tc>
        <w:tc>
          <w:tcPr>
            <w:tcW w:w="1944" w:type="pct"/>
            <w:shd w:val="clear" w:color="auto" w:fill="E2EFD9" w:themeFill="accent6" w:themeFillTint="33"/>
            <w:noWrap/>
            <w:vAlign w:val="bottom"/>
            <w:hideMark/>
          </w:tcPr>
          <w:p w:rsidR="00074028" w:rsidRPr="00F07122" w:rsidRDefault="00074028" w:rsidP="00074028">
            <w:pPr>
              <w:spacing w:after="0" w:line="276" w:lineRule="auto"/>
              <w:rPr>
                <w:rFonts w:eastAsia="Times New Roman" w:cs="Times New Roman"/>
                <w:color w:val="000000"/>
                <w:szCs w:val="24"/>
                <w:lang w:val="fr-BE" w:eastAsia="fr-BE"/>
              </w:rPr>
            </w:pPr>
            <w:r w:rsidRPr="00F07122">
              <w:rPr>
                <w:rFonts w:eastAsia="Times New Roman" w:cs="Times New Roman"/>
                <w:color w:val="000000"/>
                <w:szCs w:val="24"/>
                <w:lang w:val="fr-BE" w:eastAsia="fr-BE"/>
              </w:rPr>
              <w:t>Chirurgie</w:t>
            </w:r>
          </w:p>
        </w:tc>
      </w:tr>
      <w:tr w:rsidR="00074028" w:rsidRPr="00F07122" w:rsidTr="00074028">
        <w:trPr>
          <w:trHeight w:val="48"/>
        </w:trPr>
        <w:tc>
          <w:tcPr>
            <w:tcW w:w="865" w:type="pct"/>
            <w:vMerge/>
            <w:vAlign w:val="center"/>
            <w:hideMark/>
          </w:tcPr>
          <w:p w:rsidR="00074028" w:rsidRPr="00F07122" w:rsidRDefault="00074028" w:rsidP="00074028">
            <w:pPr>
              <w:spacing w:after="0" w:line="276" w:lineRule="auto"/>
              <w:rPr>
                <w:rFonts w:eastAsia="Times New Roman" w:cs="Times New Roman"/>
                <w:bCs/>
                <w:color w:val="000000"/>
                <w:szCs w:val="24"/>
                <w:lang w:val="fr-BE" w:eastAsia="fr-BE"/>
              </w:rPr>
            </w:pPr>
          </w:p>
        </w:tc>
        <w:tc>
          <w:tcPr>
            <w:tcW w:w="2191" w:type="pct"/>
            <w:shd w:val="clear" w:color="auto" w:fill="auto"/>
            <w:noWrap/>
            <w:vAlign w:val="bottom"/>
            <w:hideMark/>
          </w:tcPr>
          <w:p w:rsidR="00074028" w:rsidRPr="00F07122" w:rsidRDefault="00074028" w:rsidP="00074028">
            <w:pPr>
              <w:spacing w:after="0" w:line="276" w:lineRule="auto"/>
              <w:rPr>
                <w:rFonts w:ascii="Calibri" w:eastAsia="Times New Roman" w:hAnsi="Calibri" w:cs="Calibri"/>
                <w:color w:val="000000"/>
                <w:szCs w:val="24"/>
                <w:lang w:val="fr-BE" w:eastAsia="fr-BE"/>
              </w:rPr>
            </w:pPr>
            <w:r w:rsidRPr="00F07122">
              <w:rPr>
                <w:rFonts w:ascii="Calibri" w:eastAsia="Times New Roman" w:hAnsi="Calibri" w:cs="Calibri"/>
                <w:color w:val="000000"/>
                <w:szCs w:val="24"/>
                <w:lang w:val="fr-BE" w:eastAsia="fr-BE"/>
              </w:rPr>
              <w:t> </w:t>
            </w:r>
          </w:p>
        </w:tc>
        <w:tc>
          <w:tcPr>
            <w:tcW w:w="1944" w:type="pct"/>
            <w:shd w:val="clear" w:color="auto" w:fill="E2EFD9" w:themeFill="accent6" w:themeFillTint="33"/>
            <w:noWrap/>
            <w:vAlign w:val="bottom"/>
            <w:hideMark/>
          </w:tcPr>
          <w:p w:rsidR="00074028" w:rsidRPr="00F07122" w:rsidRDefault="00074028" w:rsidP="00074028">
            <w:pPr>
              <w:spacing w:after="0" w:line="276" w:lineRule="auto"/>
              <w:rPr>
                <w:rFonts w:eastAsia="Times New Roman" w:cs="Times New Roman"/>
                <w:color w:val="000000"/>
                <w:szCs w:val="24"/>
                <w:lang w:val="fr-BE" w:eastAsia="fr-BE"/>
              </w:rPr>
            </w:pPr>
            <w:r w:rsidRPr="00F07122">
              <w:rPr>
                <w:rFonts w:eastAsia="Times New Roman" w:cs="Times New Roman"/>
                <w:color w:val="000000"/>
                <w:szCs w:val="24"/>
                <w:lang w:val="fr-BE" w:eastAsia="fr-BE"/>
              </w:rPr>
              <w:t xml:space="preserve">Analyses </w:t>
            </w:r>
          </w:p>
        </w:tc>
      </w:tr>
      <w:tr w:rsidR="00074028" w:rsidRPr="00F07122" w:rsidTr="00074028">
        <w:trPr>
          <w:trHeight w:val="40"/>
        </w:trPr>
        <w:tc>
          <w:tcPr>
            <w:tcW w:w="865" w:type="pct"/>
            <w:vMerge/>
            <w:vAlign w:val="center"/>
            <w:hideMark/>
          </w:tcPr>
          <w:p w:rsidR="00074028" w:rsidRPr="00F07122" w:rsidRDefault="00074028" w:rsidP="00074028">
            <w:pPr>
              <w:spacing w:after="0" w:line="276" w:lineRule="auto"/>
              <w:rPr>
                <w:rFonts w:eastAsia="Times New Roman" w:cs="Times New Roman"/>
                <w:bCs/>
                <w:color w:val="000000"/>
                <w:szCs w:val="24"/>
                <w:lang w:val="fr-BE" w:eastAsia="fr-BE"/>
              </w:rPr>
            </w:pPr>
          </w:p>
        </w:tc>
        <w:tc>
          <w:tcPr>
            <w:tcW w:w="2191" w:type="pct"/>
            <w:shd w:val="clear" w:color="auto" w:fill="auto"/>
            <w:noWrap/>
            <w:vAlign w:val="bottom"/>
            <w:hideMark/>
          </w:tcPr>
          <w:p w:rsidR="00074028" w:rsidRPr="00F07122" w:rsidRDefault="00074028" w:rsidP="00074028">
            <w:pPr>
              <w:spacing w:after="0" w:line="276" w:lineRule="auto"/>
              <w:rPr>
                <w:rFonts w:ascii="Calibri" w:eastAsia="Times New Roman" w:hAnsi="Calibri" w:cs="Calibri"/>
                <w:color w:val="000000"/>
                <w:szCs w:val="24"/>
                <w:lang w:val="fr-BE" w:eastAsia="fr-BE"/>
              </w:rPr>
            </w:pPr>
            <w:r w:rsidRPr="00F07122">
              <w:rPr>
                <w:rFonts w:ascii="Calibri" w:eastAsia="Times New Roman" w:hAnsi="Calibri" w:cs="Calibri"/>
                <w:color w:val="000000"/>
                <w:szCs w:val="24"/>
                <w:lang w:val="fr-BE" w:eastAsia="fr-BE"/>
              </w:rPr>
              <w:t> </w:t>
            </w:r>
          </w:p>
        </w:tc>
        <w:tc>
          <w:tcPr>
            <w:tcW w:w="1944" w:type="pct"/>
            <w:shd w:val="clear" w:color="auto" w:fill="E2EFD9" w:themeFill="accent6" w:themeFillTint="33"/>
            <w:noWrap/>
            <w:vAlign w:val="bottom"/>
            <w:hideMark/>
          </w:tcPr>
          <w:p w:rsidR="00074028" w:rsidRPr="00F07122" w:rsidRDefault="00074028" w:rsidP="00074028">
            <w:pPr>
              <w:spacing w:after="0" w:line="276" w:lineRule="auto"/>
              <w:rPr>
                <w:rFonts w:eastAsia="Times New Roman" w:cs="Times New Roman"/>
                <w:color w:val="000000"/>
                <w:szCs w:val="24"/>
                <w:lang w:val="fr-BE" w:eastAsia="fr-BE"/>
              </w:rPr>
            </w:pPr>
            <w:r w:rsidRPr="00F07122">
              <w:rPr>
                <w:rFonts w:eastAsia="Times New Roman" w:cs="Times New Roman"/>
                <w:color w:val="000000"/>
                <w:szCs w:val="24"/>
                <w:lang w:val="fr-BE" w:eastAsia="fr-BE"/>
              </w:rPr>
              <w:t>Radiologie</w:t>
            </w:r>
          </w:p>
        </w:tc>
      </w:tr>
      <w:tr w:rsidR="00074028" w:rsidRPr="00F07122" w:rsidTr="00074028">
        <w:trPr>
          <w:trHeight w:val="40"/>
        </w:trPr>
        <w:tc>
          <w:tcPr>
            <w:tcW w:w="865" w:type="pct"/>
            <w:vMerge/>
            <w:vAlign w:val="center"/>
            <w:hideMark/>
          </w:tcPr>
          <w:p w:rsidR="00074028" w:rsidRPr="00F07122" w:rsidRDefault="00074028" w:rsidP="00074028">
            <w:pPr>
              <w:spacing w:after="0" w:line="276" w:lineRule="auto"/>
              <w:rPr>
                <w:rFonts w:eastAsia="Times New Roman" w:cs="Times New Roman"/>
                <w:bCs/>
                <w:color w:val="000000"/>
                <w:szCs w:val="24"/>
                <w:lang w:val="fr-BE" w:eastAsia="fr-BE"/>
              </w:rPr>
            </w:pPr>
          </w:p>
        </w:tc>
        <w:tc>
          <w:tcPr>
            <w:tcW w:w="2191" w:type="pct"/>
            <w:shd w:val="clear" w:color="auto" w:fill="auto"/>
            <w:noWrap/>
            <w:vAlign w:val="bottom"/>
            <w:hideMark/>
          </w:tcPr>
          <w:p w:rsidR="00074028" w:rsidRPr="00F07122" w:rsidRDefault="00074028" w:rsidP="00074028">
            <w:pPr>
              <w:spacing w:after="0" w:line="276" w:lineRule="auto"/>
              <w:rPr>
                <w:rFonts w:ascii="Calibri" w:eastAsia="Times New Roman" w:hAnsi="Calibri" w:cs="Calibri"/>
                <w:color w:val="000000"/>
                <w:szCs w:val="24"/>
                <w:lang w:val="fr-BE" w:eastAsia="fr-BE"/>
              </w:rPr>
            </w:pPr>
            <w:r w:rsidRPr="00F07122">
              <w:rPr>
                <w:rFonts w:ascii="Calibri" w:eastAsia="Times New Roman" w:hAnsi="Calibri" w:cs="Calibri"/>
                <w:color w:val="000000"/>
                <w:szCs w:val="24"/>
                <w:lang w:val="fr-BE" w:eastAsia="fr-BE"/>
              </w:rPr>
              <w:t> </w:t>
            </w:r>
          </w:p>
        </w:tc>
        <w:tc>
          <w:tcPr>
            <w:tcW w:w="1944" w:type="pct"/>
            <w:shd w:val="clear" w:color="auto" w:fill="E2EFD9" w:themeFill="accent6" w:themeFillTint="33"/>
            <w:noWrap/>
            <w:vAlign w:val="bottom"/>
            <w:hideMark/>
          </w:tcPr>
          <w:p w:rsidR="00074028" w:rsidRPr="00F07122" w:rsidRDefault="00074028" w:rsidP="00074028">
            <w:pPr>
              <w:spacing w:after="0" w:line="276" w:lineRule="auto"/>
              <w:rPr>
                <w:rFonts w:eastAsia="Times New Roman" w:cs="Times New Roman"/>
                <w:color w:val="000000"/>
                <w:szCs w:val="24"/>
                <w:lang w:val="fr-BE" w:eastAsia="fr-BE"/>
              </w:rPr>
            </w:pPr>
            <w:r w:rsidRPr="00F07122">
              <w:rPr>
                <w:rFonts w:eastAsia="Times New Roman" w:cs="Times New Roman"/>
                <w:color w:val="000000"/>
                <w:szCs w:val="24"/>
                <w:lang w:val="fr-BE" w:eastAsia="fr-BE"/>
              </w:rPr>
              <w:t>soins dentaires</w:t>
            </w:r>
          </w:p>
        </w:tc>
      </w:tr>
      <w:tr w:rsidR="00074028" w:rsidRPr="00F07122" w:rsidTr="00074028">
        <w:trPr>
          <w:trHeight w:val="105"/>
        </w:trPr>
        <w:tc>
          <w:tcPr>
            <w:tcW w:w="865" w:type="pct"/>
            <w:vMerge/>
            <w:vAlign w:val="center"/>
            <w:hideMark/>
          </w:tcPr>
          <w:p w:rsidR="00074028" w:rsidRPr="00F07122" w:rsidRDefault="00074028" w:rsidP="00074028">
            <w:pPr>
              <w:spacing w:after="0" w:line="276" w:lineRule="auto"/>
              <w:rPr>
                <w:rFonts w:eastAsia="Times New Roman" w:cs="Times New Roman"/>
                <w:bCs/>
                <w:color w:val="000000"/>
                <w:szCs w:val="24"/>
                <w:lang w:val="fr-BE" w:eastAsia="fr-BE"/>
              </w:rPr>
            </w:pPr>
          </w:p>
        </w:tc>
        <w:tc>
          <w:tcPr>
            <w:tcW w:w="2191" w:type="pct"/>
            <w:shd w:val="clear" w:color="auto" w:fill="auto"/>
            <w:noWrap/>
            <w:vAlign w:val="bottom"/>
            <w:hideMark/>
          </w:tcPr>
          <w:p w:rsidR="00074028" w:rsidRPr="00F07122" w:rsidRDefault="00074028" w:rsidP="00074028">
            <w:pPr>
              <w:spacing w:after="0" w:line="276" w:lineRule="auto"/>
              <w:rPr>
                <w:rFonts w:ascii="Calibri" w:eastAsia="Times New Roman" w:hAnsi="Calibri" w:cs="Calibri"/>
                <w:color w:val="000000"/>
                <w:szCs w:val="24"/>
                <w:lang w:val="fr-BE" w:eastAsia="fr-BE"/>
              </w:rPr>
            </w:pPr>
            <w:r w:rsidRPr="00F07122">
              <w:rPr>
                <w:rFonts w:ascii="Calibri" w:eastAsia="Times New Roman" w:hAnsi="Calibri" w:cs="Calibri"/>
                <w:color w:val="000000"/>
                <w:szCs w:val="24"/>
                <w:lang w:val="fr-BE" w:eastAsia="fr-BE"/>
              </w:rPr>
              <w:t> </w:t>
            </w:r>
          </w:p>
        </w:tc>
        <w:tc>
          <w:tcPr>
            <w:tcW w:w="1944" w:type="pct"/>
            <w:shd w:val="clear" w:color="auto" w:fill="E2EFD9" w:themeFill="accent6" w:themeFillTint="33"/>
            <w:noWrap/>
            <w:vAlign w:val="bottom"/>
            <w:hideMark/>
          </w:tcPr>
          <w:p w:rsidR="00074028" w:rsidRPr="00F07122" w:rsidRDefault="00074028" w:rsidP="00074028">
            <w:pPr>
              <w:spacing w:after="0" w:line="276" w:lineRule="auto"/>
              <w:rPr>
                <w:rFonts w:eastAsia="Times New Roman" w:cs="Times New Roman"/>
                <w:color w:val="000000"/>
                <w:szCs w:val="24"/>
                <w:lang w:val="fr-BE" w:eastAsia="fr-BE"/>
              </w:rPr>
            </w:pPr>
            <w:r w:rsidRPr="00F07122">
              <w:rPr>
                <w:rFonts w:eastAsia="Times New Roman" w:cs="Times New Roman"/>
                <w:color w:val="000000"/>
                <w:szCs w:val="24"/>
                <w:lang w:val="fr-BE" w:eastAsia="fr-BE"/>
              </w:rPr>
              <w:t>Consultation pos</w:t>
            </w:r>
            <w:r>
              <w:rPr>
                <w:rFonts w:eastAsia="Times New Roman" w:cs="Times New Roman"/>
                <w:color w:val="000000"/>
                <w:szCs w:val="24"/>
                <w:lang w:val="fr-BE" w:eastAsia="fr-BE"/>
              </w:rPr>
              <w:t>tna</w:t>
            </w:r>
            <w:r w:rsidRPr="00F07122">
              <w:rPr>
                <w:rFonts w:eastAsia="Times New Roman" w:cs="Times New Roman"/>
                <w:color w:val="000000"/>
                <w:szCs w:val="24"/>
                <w:lang w:val="fr-BE" w:eastAsia="fr-BE"/>
              </w:rPr>
              <w:t xml:space="preserve">tale </w:t>
            </w:r>
          </w:p>
        </w:tc>
      </w:tr>
      <w:tr w:rsidR="00074028" w:rsidRPr="00F07122" w:rsidTr="00074028">
        <w:trPr>
          <w:trHeight w:val="80"/>
        </w:trPr>
        <w:tc>
          <w:tcPr>
            <w:tcW w:w="865" w:type="pct"/>
            <w:vMerge/>
            <w:vAlign w:val="center"/>
            <w:hideMark/>
          </w:tcPr>
          <w:p w:rsidR="00074028" w:rsidRPr="00F07122" w:rsidRDefault="00074028" w:rsidP="00074028">
            <w:pPr>
              <w:spacing w:after="0" w:line="276" w:lineRule="auto"/>
              <w:rPr>
                <w:rFonts w:eastAsia="Times New Roman" w:cs="Times New Roman"/>
                <w:bCs/>
                <w:color w:val="000000"/>
                <w:szCs w:val="24"/>
                <w:lang w:val="fr-BE" w:eastAsia="fr-BE"/>
              </w:rPr>
            </w:pPr>
          </w:p>
        </w:tc>
        <w:tc>
          <w:tcPr>
            <w:tcW w:w="2191" w:type="pct"/>
            <w:shd w:val="clear" w:color="auto" w:fill="auto"/>
            <w:noWrap/>
            <w:vAlign w:val="bottom"/>
            <w:hideMark/>
          </w:tcPr>
          <w:p w:rsidR="00074028" w:rsidRPr="00F07122" w:rsidRDefault="00074028" w:rsidP="00074028">
            <w:pPr>
              <w:spacing w:after="0" w:line="276" w:lineRule="auto"/>
              <w:rPr>
                <w:rFonts w:ascii="Calibri" w:eastAsia="Times New Roman" w:hAnsi="Calibri" w:cs="Calibri"/>
                <w:color w:val="000000"/>
                <w:szCs w:val="24"/>
                <w:lang w:val="fr-BE" w:eastAsia="fr-BE"/>
              </w:rPr>
            </w:pPr>
            <w:r w:rsidRPr="00F07122">
              <w:rPr>
                <w:rFonts w:ascii="Calibri" w:eastAsia="Times New Roman" w:hAnsi="Calibri" w:cs="Calibri"/>
                <w:color w:val="000000"/>
                <w:szCs w:val="24"/>
                <w:lang w:val="fr-BE" w:eastAsia="fr-BE"/>
              </w:rPr>
              <w:t> </w:t>
            </w:r>
          </w:p>
        </w:tc>
        <w:tc>
          <w:tcPr>
            <w:tcW w:w="1944" w:type="pct"/>
            <w:shd w:val="clear" w:color="auto" w:fill="E2EFD9" w:themeFill="accent6" w:themeFillTint="33"/>
            <w:noWrap/>
            <w:vAlign w:val="bottom"/>
            <w:hideMark/>
          </w:tcPr>
          <w:p w:rsidR="00074028" w:rsidRPr="00F07122" w:rsidRDefault="00074028" w:rsidP="00074028">
            <w:pPr>
              <w:spacing w:after="0" w:line="276" w:lineRule="auto"/>
              <w:rPr>
                <w:rFonts w:eastAsia="Times New Roman" w:cs="Times New Roman"/>
                <w:color w:val="000000"/>
                <w:szCs w:val="24"/>
                <w:lang w:val="fr-BE" w:eastAsia="fr-BE"/>
              </w:rPr>
            </w:pPr>
            <w:r w:rsidRPr="00F07122">
              <w:rPr>
                <w:rFonts w:eastAsia="Times New Roman" w:cs="Times New Roman"/>
                <w:color w:val="000000"/>
                <w:szCs w:val="24"/>
                <w:lang w:val="fr-BE" w:eastAsia="fr-BE"/>
              </w:rPr>
              <w:t>Soins ambulatoires (secteur privé)</w:t>
            </w:r>
          </w:p>
        </w:tc>
      </w:tr>
      <w:tr w:rsidR="00074028" w:rsidRPr="00F07122" w:rsidTr="00074028">
        <w:trPr>
          <w:trHeight w:val="330"/>
        </w:trPr>
        <w:tc>
          <w:tcPr>
            <w:tcW w:w="865" w:type="pct"/>
            <w:vMerge/>
            <w:vAlign w:val="center"/>
            <w:hideMark/>
          </w:tcPr>
          <w:p w:rsidR="00074028" w:rsidRPr="00F07122" w:rsidRDefault="00074028" w:rsidP="00074028">
            <w:pPr>
              <w:spacing w:after="0" w:line="276" w:lineRule="auto"/>
              <w:rPr>
                <w:rFonts w:eastAsia="Times New Roman" w:cs="Times New Roman"/>
                <w:bCs/>
                <w:color w:val="000000"/>
                <w:szCs w:val="24"/>
                <w:lang w:val="fr-BE" w:eastAsia="fr-BE"/>
              </w:rPr>
            </w:pPr>
          </w:p>
        </w:tc>
        <w:tc>
          <w:tcPr>
            <w:tcW w:w="2191" w:type="pct"/>
            <w:shd w:val="clear" w:color="auto" w:fill="auto"/>
            <w:noWrap/>
            <w:vAlign w:val="bottom"/>
            <w:hideMark/>
          </w:tcPr>
          <w:p w:rsidR="00074028" w:rsidRPr="00F07122" w:rsidRDefault="00074028" w:rsidP="00074028">
            <w:pPr>
              <w:spacing w:after="0" w:line="276" w:lineRule="auto"/>
              <w:rPr>
                <w:rFonts w:ascii="Calibri" w:eastAsia="Times New Roman" w:hAnsi="Calibri" w:cs="Calibri"/>
                <w:color w:val="000000"/>
                <w:szCs w:val="24"/>
                <w:lang w:val="fr-BE" w:eastAsia="fr-BE"/>
              </w:rPr>
            </w:pPr>
            <w:r w:rsidRPr="00F07122">
              <w:rPr>
                <w:rFonts w:ascii="Calibri" w:eastAsia="Times New Roman" w:hAnsi="Calibri" w:cs="Calibri"/>
                <w:color w:val="000000"/>
                <w:szCs w:val="24"/>
                <w:lang w:val="fr-BE" w:eastAsia="fr-BE"/>
              </w:rPr>
              <w:t> </w:t>
            </w:r>
          </w:p>
        </w:tc>
        <w:tc>
          <w:tcPr>
            <w:tcW w:w="1944" w:type="pct"/>
            <w:shd w:val="clear" w:color="auto" w:fill="E2EFD9" w:themeFill="accent6" w:themeFillTint="33"/>
            <w:noWrap/>
            <w:vAlign w:val="bottom"/>
            <w:hideMark/>
          </w:tcPr>
          <w:p w:rsidR="00074028" w:rsidRPr="00F07122" w:rsidRDefault="00074028" w:rsidP="00074028">
            <w:pPr>
              <w:spacing w:after="0" w:line="276" w:lineRule="auto"/>
              <w:rPr>
                <w:rFonts w:eastAsia="Times New Roman" w:cs="Times New Roman"/>
                <w:color w:val="000000"/>
                <w:szCs w:val="24"/>
                <w:lang w:val="fr-BE" w:eastAsia="fr-BE"/>
              </w:rPr>
            </w:pPr>
            <w:r w:rsidRPr="00F07122">
              <w:rPr>
                <w:rFonts w:eastAsia="Times New Roman" w:cs="Times New Roman"/>
                <w:color w:val="000000"/>
                <w:szCs w:val="24"/>
                <w:lang w:val="fr-BE" w:eastAsia="fr-BE"/>
              </w:rPr>
              <w:t>Transport (Cas de référence)</w:t>
            </w:r>
          </w:p>
        </w:tc>
      </w:tr>
    </w:tbl>
    <w:p w:rsidR="00074028" w:rsidRDefault="00074028" w:rsidP="00074028">
      <w:pPr>
        <w:pStyle w:val="ListParagraph"/>
        <w:spacing w:line="276" w:lineRule="auto"/>
        <w:jc w:val="both"/>
        <w:rPr>
          <w:rFonts w:eastAsiaTheme="minorHAnsi"/>
          <w:b/>
          <w:bCs/>
          <w:lang w:eastAsia="en-US"/>
        </w:rPr>
      </w:pPr>
    </w:p>
    <w:p w:rsidR="00074028" w:rsidRDefault="00074028" w:rsidP="00074028">
      <w:pPr>
        <w:spacing w:line="276" w:lineRule="auto"/>
        <w:jc w:val="both"/>
        <w:rPr>
          <w:rFonts w:cs="Times New Roman"/>
        </w:rPr>
      </w:pPr>
      <w:r>
        <w:rPr>
          <w:rFonts w:cs="Times New Roman"/>
        </w:rPr>
        <w:t>Le</w:t>
      </w:r>
      <w:r w:rsidRPr="0039061E">
        <w:rPr>
          <w:rFonts w:cs="Times New Roman"/>
        </w:rPr>
        <w:t xml:space="preserve"> paquet</w:t>
      </w:r>
      <w:r>
        <w:rPr>
          <w:rFonts w:cs="Times New Roman"/>
        </w:rPr>
        <w:t xml:space="preserve"> de bénéfice offert</w:t>
      </w:r>
      <w:r w:rsidRPr="0039061E">
        <w:rPr>
          <w:rFonts w:cs="Times New Roman"/>
        </w:rPr>
        <w:t xml:space="preserve"> </w:t>
      </w:r>
      <w:r>
        <w:rPr>
          <w:rFonts w:cs="Times New Roman"/>
        </w:rPr>
        <w:t xml:space="preserve">dans le cadre de l’initiative de gratuité des enfants âgés de moins de 5 ans </w:t>
      </w:r>
      <w:r w:rsidRPr="0039061E">
        <w:rPr>
          <w:rFonts w:cs="Times New Roman"/>
        </w:rPr>
        <w:t xml:space="preserve">ne prend pas en compte les prestations des </w:t>
      </w:r>
      <w:r>
        <w:rPr>
          <w:rFonts w:cs="Times New Roman"/>
        </w:rPr>
        <w:t>services</w:t>
      </w:r>
      <w:r w:rsidRPr="0039061E">
        <w:rPr>
          <w:rFonts w:cs="Times New Roman"/>
        </w:rPr>
        <w:t xml:space="preserve"> d’</w:t>
      </w:r>
      <w:r>
        <w:rPr>
          <w:rFonts w:cs="Times New Roman"/>
        </w:rPr>
        <w:t>aide au diagnostic,</w:t>
      </w:r>
      <w:r w:rsidRPr="0039061E">
        <w:rPr>
          <w:rFonts w:cs="Times New Roman"/>
        </w:rPr>
        <w:t xml:space="preserve"> les </w:t>
      </w:r>
      <w:r w:rsidRPr="0039061E">
        <w:rPr>
          <w:rFonts w:cs="Times New Roman"/>
        </w:rPr>
        <w:lastRenderedPageBreak/>
        <w:t>médicaments de spécialité </w:t>
      </w:r>
      <w:r>
        <w:rPr>
          <w:rFonts w:cs="Times New Roman"/>
        </w:rPr>
        <w:t>(officines) et les prestations au niveau des EPS (Etablissement Public de Santé), contrairement au paquet offert par les structures mutualistes.</w:t>
      </w:r>
    </w:p>
    <w:p w:rsidR="00074028" w:rsidRDefault="00074028" w:rsidP="00074028">
      <w:pPr>
        <w:spacing w:line="276" w:lineRule="auto"/>
        <w:jc w:val="both"/>
        <w:rPr>
          <w:rFonts w:cs="Times New Roman"/>
          <w:b/>
        </w:rPr>
      </w:pPr>
    </w:p>
    <w:p w:rsidR="00074028" w:rsidRPr="004552E1" w:rsidRDefault="00074028" w:rsidP="00074028">
      <w:pPr>
        <w:pStyle w:val="Heading2"/>
      </w:pPr>
      <w:bookmarkStart w:id="14" w:name="_Toc516651529"/>
      <w:r>
        <w:t>Modalités d’affiliation des enfants âgés de moins de 5ans</w:t>
      </w:r>
      <w:bookmarkEnd w:id="14"/>
      <w:r w:rsidRPr="004552E1">
        <w:t xml:space="preserve"> </w:t>
      </w:r>
    </w:p>
    <w:p w:rsidR="00074028" w:rsidRPr="0039061E" w:rsidRDefault="00074028" w:rsidP="00074028">
      <w:pPr>
        <w:spacing w:line="276" w:lineRule="auto"/>
        <w:jc w:val="both"/>
        <w:rPr>
          <w:rFonts w:cs="Times New Roman"/>
        </w:rPr>
      </w:pPr>
      <w:r w:rsidRPr="0039061E">
        <w:rPr>
          <w:rFonts w:cs="Times New Roman"/>
        </w:rPr>
        <w:t xml:space="preserve">Les enfants âgés de moins de 5 ans ciblés dans le cadre de </w:t>
      </w:r>
      <w:r>
        <w:rPr>
          <w:rFonts w:cs="Times New Roman"/>
        </w:rPr>
        <w:t>ce projet seront enrôlés dans les</w:t>
      </w:r>
      <w:r w:rsidRPr="0039061E">
        <w:rPr>
          <w:rFonts w:cs="Times New Roman"/>
        </w:rPr>
        <w:t xml:space="preserve"> mutuelles de santé de sa commune de résidence</w:t>
      </w:r>
      <w:r>
        <w:rPr>
          <w:rFonts w:cs="Times New Roman"/>
        </w:rPr>
        <w:t xml:space="preserve"> sous la condition qu’au moins un des parents ait adhéré et cotisé. </w:t>
      </w:r>
    </w:p>
    <w:p w:rsidR="00074028" w:rsidRDefault="00074028" w:rsidP="00074028">
      <w:pPr>
        <w:pStyle w:val="ListParagraph"/>
        <w:numPr>
          <w:ilvl w:val="0"/>
          <w:numId w:val="2"/>
        </w:numPr>
        <w:spacing w:line="276" w:lineRule="auto"/>
        <w:jc w:val="both"/>
      </w:pPr>
      <w:r w:rsidRPr="00401196">
        <w:t xml:space="preserve">Affiliation </w:t>
      </w:r>
      <w:r>
        <w:t>7 000 F par enfant ;</w:t>
      </w:r>
    </w:p>
    <w:p w:rsidR="00074028" w:rsidRDefault="00074028" w:rsidP="00074028">
      <w:pPr>
        <w:pStyle w:val="ListParagraph"/>
        <w:numPr>
          <w:ilvl w:val="0"/>
          <w:numId w:val="2"/>
        </w:numPr>
        <w:spacing w:line="276" w:lineRule="auto"/>
        <w:jc w:val="both"/>
      </w:pPr>
      <w:r>
        <w:t>Ticket modérateur 2 000 F ;</w:t>
      </w:r>
    </w:p>
    <w:p w:rsidR="00074028" w:rsidRPr="00401196" w:rsidRDefault="00074028" w:rsidP="00074028">
      <w:pPr>
        <w:pStyle w:val="ListParagraph"/>
        <w:numPr>
          <w:ilvl w:val="0"/>
          <w:numId w:val="2"/>
        </w:numPr>
        <w:spacing w:line="276" w:lineRule="auto"/>
        <w:jc w:val="both"/>
      </w:pPr>
      <w:r>
        <w:t>Photos et cartes 250 F ;</w:t>
      </w:r>
    </w:p>
    <w:p w:rsidR="00074028" w:rsidRPr="00401196" w:rsidRDefault="00074028" w:rsidP="00074028">
      <w:pPr>
        <w:pStyle w:val="ListParagraph"/>
        <w:numPr>
          <w:ilvl w:val="0"/>
          <w:numId w:val="2"/>
        </w:numPr>
        <w:spacing w:line="276" w:lineRule="auto"/>
        <w:jc w:val="both"/>
      </w:pPr>
      <w:r w:rsidRPr="00401196">
        <w:t>Carnet de santé</w:t>
      </w:r>
      <w:r>
        <w:t> ;</w:t>
      </w:r>
    </w:p>
    <w:p w:rsidR="00074028" w:rsidRPr="00401196" w:rsidRDefault="00074028" w:rsidP="00074028">
      <w:pPr>
        <w:pStyle w:val="ListParagraph"/>
        <w:numPr>
          <w:ilvl w:val="0"/>
          <w:numId w:val="2"/>
        </w:numPr>
        <w:spacing w:line="276" w:lineRule="auto"/>
        <w:jc w:val="both"/>
      </w:pPr>
      <w:r w:rsidRPr="00401196">
        <w:t>Carnet de vaccination</w:t>
      </w:r>
      <w:r>
        <w:t> ;</w:t>
      </w:r>
    </w:p>
    <w:p w:rsidR="00074028" w:rsidRPr="00401196" w:rsidRDefault="00074028" w:rsidP="00074028">
      <w:pPr>
        <w:pStyle w:val="ListParagraph"/>
        <w:numPr>
          <w:ilvl w:val="0"/>
          <w:numId w:val="2"/>
        </w:numPr>
        <w:spacing w:line="276" w:lineRule="auto"/>
        <w:jc w:val="both"/>
      </w:pPr>
      <w:r w:rsidRPr="00401196">
        <w:t>Fiche de vaccination (campagne de masse)</w:t>
      </w:r>
      <w:r>
        <w:t> ;</w:t>
      </w:r>
    </w:p>
    <w:p w:rsidR="00074028" w:rsidRDefault="00074028" w:rsidP="00074028">
      <w:pPr>
        <w:pStyle w:val="ListParagraph"/>
        <w:numPr>
          <w:ilvl w:val="0"/>
          <w:numId w:val="2"/>
        </w:numPr>
        <w:spacing w:line="276" w:lineRule="auto"/>
        <w:jc w:val="both"/>
      </w:pPr>
      <w:r w:rsidRPr="00401196">
        <w:t>Extrait de naissance</w:t>
      </w:r>
      <w:r>
        <w:t>.</w:t>
      </w:r>
    </w:p>
    <w:p w:rsidR="00074028" w:rsidRDefault="00074028" w:rsidP="00074028">
      <w:pPr>
        <w:pStyle w:val="ListParagraph"/>
        <w:spacing w:line="276" w:lineRule="auto"/>
        <w:jc w:val="both"/>
      </w:pPr>
    </w:p>
    <w:p w:rsidR="00074028" w:rsidRPr="003872DD" w:rsidRDefault="00074028" w:rsidP="00074028">
      <w:pPr>
        <w:pStyle w:val="Heading2"/>
        <w:numPr>
          <w:ilvl w:val="0"/>
          <w:numId w:val="17"/>
        </w:numPr>
      </w:pPr>
      <w:bookmarkStart w:id="15" w:name="_Toc516651530"/>
      <w:r>
        <w:t>Processus d’enrôlement des enfants âgés de moins de 5 ans</w:t>
      </w:r>
      <w:bookmarkEnd w:id="15"/>
    </w:p>
    <w:p w:rsidR="00074028" w:rsidRPr="0039061E" w:rsidRDefault="00074028" w:rsidP="00074028">
      <w:pPr>
        <w:spacing w:line="276" w:lineRule="auto"/>
        <w:jc w:val="both"/>
        <w:rPr>
          <w:rFonts w:cs="Times New Roman"/>
          <w:szCs w:val="24"/>
        </w:rPr>
      </w:pPr>
      <w:r w:rsidRPr="00401196">
        <w:rPr>
          <w:rFonts w:cs="Times New Roman"/>
          <w:szCs w:val="24"/>
        </w:rPr>
        <w:t xml:space="preserve">L’enrôlement des enfants </w:t>
      </w:r>
      <w:r>
        <w:rPr>
          <w:rFonts w:cs="Times New Roman"/>
          <w:szCs w:val="24"/>
        </w:rPr>
        <w:t xml:space="preserve">âgés de moins de 5 ans dans </w:t>
      </w:r>
      <w:r w:rsidRPr="00347F2A">
        <w:rPr>
          <w:rFonts w:cs="Times New Roman"/>
          <w:szCs w:val="24"/>
        </w:rPr>
        <w:t>les mutuelles de santé</w:t>
      </w:r>
      <w:r w:rsidRPr="00401196">
        <w:rPr>
          <w:rFonts w:cs="Times New Roman"/>
          <w:szCs w:val="24"/>
        </w:rPr>
        <w:t xml:space="preserve"> se fera à travers </w:t>
      </w:r>
      <w:r>
        <w:rPr>
          <w:rFonts w:cs="Times New Roman"/>
          <w:szCs w:val="24"/>
        </w:rPr>
        <w:t>différents mécanismes :</w:t>
      </w:r>
    </w:p>
    <w:p w:rsidR="00074028" w:rsidRDefault="00074028" w:rsidP="00074028">
      <w:pPr>
        <w:pStyle w:val="ListParagraph"/>
        <w:numPr>
          <w:ilvl w:val="0"/>
          <w:numId w:val="2"/>
        </w:numPr>
        <w:spacing w:line="276" w:lineRule="auto"/>
        <w:jc w:val="both"/>
      </w:pPr>
      <w:r>
        <w:t>Les campagnes intégrées de communication et d’enrôlement ;</w:t>
      </w:r>
    </w:p>
    <w:p w:rsidR="00074028" w:rsidRDefault="00074028" w:rsidP="00074028">
      <w:pPr>
        <w:pStyle w:val="ListParagraph"/>
        <w:numPr>
          <w:ilvl w:val="0"/>
          <w:numId w:val="2"/>
        </w:numPr>
        <w:spacing w:line="276" w:lineRule="auto"/>
        <w:jc w:val="both"/>
      </w:pPr>
      <w:r w:rsidRPr="0039061E">
        <w:t>les campagnes de masse de vaccination</w:t>
      </w:r>
      <w:r>
        <w:t> ;</w:t>
      </w:r>
    </w:p>
    <w:p w:rsidR="00074028" w:rsidRDefault="00074028" w:rsidP="00074028">
      <w:pPr>
        <w:pStyle w:val="ListParagraph"/>
        <w:numPr>
          <w:ilvl w:val="0"/>
          <w:numId w:val="2"/>
        </w:numPr>
        <w:spacing w:line="276" w:lineRule="auto"/>
        <w:jc w:val="both"/>
      </w:pPr>
      <w:r>
        <w:t>les points de prestations (</w:t>
      </w:r>
      <w:r w:rsidRPr="0097098E">
        <w:t>les registres de consultations d’e</w:t>
      </w:r>
      <w:r>
        <w:t>nfants etc.) ;</w:t>
      </w:r>
    </w:p>
    <w:p w:rsidR="00074028" w:rsidRPr="0039061E" w:rsidRDefault="00074028" w:rsidP="00074028">
      <w:pPr>
        <w:pStyle w:val="ListParagraph"/>
        <w:numPr>
          <w:ilvl w:val="0"/>
          <w:numId w:val="2"/>
        </w:numPr>
        <w:spacing w:line="276" w:lineRule="auto"/>
        <w:jc w:val="both"/>
      </w:pPr>
      <w:r w:rsidRPr="0039061E">
        <w:t xml:space="preserve">les coins d’état civil etc. </w:t>
      </w:r>
    </w:p>
    <w:p w:rsidR="00074028" w:rsidRDefault="00074028" w:rsidP="00074028">
      <w:pPr>
        <w:spacing w:line="276" w:lineRule="auto"/>
        <w:jc w:val="both"/>
        <w:rPr>
          <w:rFonts w:cs="Times New Roman"/>
          <w:szCs w:val="24"/>
        </w:rPr>
      </w:pPr>
      <w:r w:rsidRPr="00401196">
        <w:rPr>
          <w:rFonts w:cs="Times New Roman"/>
          <w:szCs w:val="24"/>
        </w:rPr>
        <w:t>Après enrôlement, chaque enfant disposera d’une carte individuelle de prise en charge médicale. La garantie de prise en charge est renouvelable annuellement.</w:t>
      </w:r>
    </w:p>
    <w:p w:rsidR="00074028" w:rsidRPr="00B954BB" w:rsidRDefault="00074028" w:rsidP="00074028">
      <w:pPr>
        <w:pStyle w:val="ListParagraph"/>
        <w:numPr>
          <w:ilvl w:val="0"/>
          <w:numId w:val="17"/>
        </w:numPr>
        <w:spacing w:line="276" w:lineRule="auto"/>
        <w:jc w:val="both"/>
        <w:rPr>
          <w:b/>
        </w:rPr>
      </w:pPr>
      <w:r w:rsidRPr="00B954BB">
        <w:rPr>
          <w:b/>
        </w:rPr>
        <w:t>Critères d’enrôlement </w:t>
      </w:r>
    </w:p>
    <w:p w:rsidR="00074028" w:rsidRPr="00B1155C" w:rsidRDefault="00074028" w:rsidP="00074028">
      <w:pPr>
        <w:pStyle w:val="ListParagraph"/>
        <w:spacing w:line="276" w:lineRule="auto"/>
        <w:ind w:left="1080"/>
        <w:jc w:val="both"/>
        <w:rPr>
          <w:b/>
        </w:rPr>
      </w:pPr>
    </w:p>
    <w:p w:rsidR="00074028" w:rsidRDefault="00074028" w:rsidP="00074028">
      <w:pPr>
        <w:pStyle w:val="ListParagraph"/>
        <w:numPr>
          <w:ilvl w:val="0"/>
          <w:numId w:val="2"/>
        </w:numPr>
        <w:spacing w:line="276" w:lineRule="auto"/>
        <w:jc w:val="both"/>
      </w:pPr>
      <w:r>
        <w:t>Seuls les enfants âgés de 0 à 4 ans et 6 mois (54 mois) seront enrôlés dans ce projet pour prendre en compte le caractère dynamique de la cible (enrôlement des nouveau-nés) et la période de grâce lorsque l’enfant enrôlé atteint l’âge de 59 mois (l’enfant continue à bénéficier du paquet pour la durée de l’effectivité de la cotisation et permettre au parent de préparer le renouvellement)</w:t>
      </w:r>
    </w:p>
    <w:p w:rsidR="00074028" w:rsidRPr="001258F6" w:rsidRDefault="00074028" w:rsidP="00074028">
      <w:pPr>
        <w:pStyle w:val="ListParagraph"/>
        <w:numPr>
          <w:ilvl w:val="0"/>
          <w:numId w:val="2"/>
        </w:numPr>
        <w:spacing w:line="276" w:lineRule="auto"/>
        <w:jc w:val="both"/>
        <w:rPr>
          <w:highlight w:val="yellow"/>
        </w:rPr>
      </w:pPr>
      <w:r w:rsidRPr="001258F6">
        <w:rPr>
          <w:highlight w:val="yellow"/>
        </w:rPr>
        <w:t xml:space="preserve">Les enfants de plus de 4 ans et 6 mois au moment de l’enrôlement, ne seront pas inclus mais continueront à bénéficier de l’approche classique de l’initiative de gratuité </w:t>
      </w:r>
    </w:p>
    <w:p w:rsidR="00074028" w:rsidRDefault="00074028" w:rsidP="00074028">
      <w:pPr>
        <w:spacing w:line="276" w:lineRule="auto"/>
        <w:jc w:val="both"/>
      </w:pPr>
    </w:p>
    <w:p w:rsidR="00074028" w:rsidRDefault="00074028" w:rsidP="00074028">
      <w:pPr>
        <w:spacing w:line="276" w:lineRule="auto"/>
        <w:jc w:val="both"/>
      </w:pPr>
    </w:p>
    <w:p w:rsidR="00074028" w:rsidRDefault="00074028" w:rsidP="00074028">
      <w:pPr>
        <w:spacing w:line="276" w:lineRule="auto"/>
        <w:jc w:val="both"/>
      </w:pPr>
    </w:p>
    <w:p w:rsidR="00074028" w:rsidRPr="00BC3CEC" w:rsidRDefault="00074028" w:rsidP="00074028">
      <w:pPr>
        <w:spacing w:line="276" w:lineRule="auto"/>
        <w:jc w:val="both"/>
      </w:pPr>
    </w:p>
    <w:p w:rsidR="00074028" w:rsidRPr="003872DD" w:rsidRDefault="00074028" w:rsidP="00074028">
      <w:pPr>
        <w:pStyle w:val="Heading2"/>
        <w:numPr>
          <w:ilvl w:val="0"/>
          <w:numId w:val="17"/>
        </w:numPr>
      </w:pPr>
      <w:bookmarkStart w:id="16" w:name="_Toc516651531"/>
      <w:r w:rsidRPr="00AC7613">
        <w:lastRenderedPageBreak/>
        <w:t>A</w:t>
      </w:r>
      <w:r>
        <w:t>vantages liés à l’enrôlement des enfants âgés de moins de 5 ans dans les MS</w:t>
      </w:r>
      <w:bookmarkEnd w:id="16"/>
    </w:p>
    <w:p w:rsidR="00074028" w:rsidRDefault="00074028" w:rsidP="00074028">
      <w:pPr>
        <w:spacing w:line="276" w:lineRule="auto"/>
        <w:jc w:val="both"/>
        <w:rPr>
          <w:rFonts w:cs="Times New Roman"/>
          <w:szCs w:val="24"/>
          <w:lang w:val="fr-BE"/>
        </w:rPr>
      </w:pPr>
      <w:r>
        <w:rPr>
          <w:rFonts w:cs="Times New Roman"/>
          <w:szCs w:val="24"/>
          <w:lang w:val="fr-BE"/>
        </w:rPr>
        <w:t>Ce projet de prise en charge des enfants âgés de moins de 5 ans les mutuelles de santé aura entre autres avantages :</w:t>
      </w:r>
    </w:p>
    <w:p w:rsidR="00074028" w:rsidRPr="0039061E" w:rsidRDefault="00074028" w:rsidP="00074028">
      <w:pPr>
        <w:numPr>
          <w:ilvl w:val="0"/>
          <w:numId w:val="6"/>
        </w:numPr>
        <w:spacing w:line="276" w:lineRule="auto"/>
        <w:jc w:val="both"/>
        <w:rPr>
          <w:rFonts w:cs="Times New Roman"/>
          <w:szCs w:val="24"/>
          <w:lang w:val="fr-BE"/>
        </w:rPr>
      </w:pPr>
      <w:r w:rsidRPr="0039061E">
        <w:rPr>
          <w:rFonts w:cs="Times New Roman"/>
          <w:szCs w:val="24"/>
          <w:lang w:val="fr-BE"/>
        </w:rPr>
        <w:t>Elargissement du paquet offert aux enfants âgés de moins de 5 ans</w:t>
      </w:r>
      <w:r>
        <w:rPr>
          <w:rFonts w:cs="Times New Roman"/>
          <w:szCs w:val="24"/>
          <w:lang w:val="fr-BE"/>
        </w:rPr>
        <w:t> ;</w:t>
      </w:r>
    </w:p>
    <w:p w:rsidR="00074028" w:rsidRPr="0039061E" w:rsidRDefault="00074028" w:rsidP="00074028">
      <w:pPr>
        <w:numPr>
          <w:ilvl w:val="0"/>
          <w:numId w:val="6"/>
        </w:numPr>
        <w:spacing w:line="276" w:lineRule="auto"/>
        <w:jc w:val="both"/>
        <w:rPr>
          <w:rFonts w:cs="Times New Roman"/>
          <w:szCs w:val="24"/>
          <w:lang w:val="fr-BE"/>
        </w:rPr>
      </w:pPr>
      <w:r w:rsidRPr="0039061E">
        <w:rPr>
          <w:rFonts w:cs="Times New Roman"/>
          <w:szCs w:val="24"/>
          <w:lang w:val="fr-BE"/>
        </w:rPr>
        <w:t>Effectivité de la prise en charge ;</w:t>
      </w:r>
    </w:p>
    <w:p w:rsidR="00074028" w:rsidRPr="0039061E" w:rsidRDefault="00074028" w:rsidP="00074028">
      <w:pPr>
        <w:numPr>
          <w:ilvl w:val="0"/>
          <w:numId w:val="6"/>
        </w:numPr>
        <w:spacing w:line="276" w:lineRule="auto"/>
        <w:jc w:val="both"/>
        <w:rPr>
          <w:rFonts w:cs="Times New Roman"/>
          <w:szCs w:val="24"/>
          <w:lang w:val="fr-BE"/>
        </w:rPr>
      </w:pPr>
      <w:r w:rsidRPr="0039061E">
        <w:rPr>
          <w:rFonts w:cs="Times New Roman"/>
          <w:szCs w:val="24"/>
          <w:lang w:val="fr-BE"/>
        </w:rPr>
        <w:t>Equité d’accès aux soins pour les enfants ;</w:t>
      </w:r>
    </w:p>
    <w:p w:rsidR="00074028" w:rsidRPr="0039061E" w:rsidRDefault="00074028" w:rsidP="00074028">
      <w:pPr>
        <w:numPr>
          <w:ilvl w:val="0"/>
          <w:numId w:val="6"/>
        </w:numPr>
        <w:spacing w:line="276" w:lineRule="auto"/>
        <w:jc w:val="both"/>
        <w:rPr>
          <w:rFonts w:cs="Times New Roman"/>
          <w:szCs w:val="24"/>
          <w:lang w:val="fr-BE"/>
        </w:rPr>
      </w:pPr>
      <w:r w:rsidRPr="0039061E">
        <w:rPr>
          <w:rFonts w:cs="Times New Roman"/>
          <w:szCs w:val="24"/>
          <w:lang w:val="fr-BE"/>
        </w:rPr>
        <w:t>Meilleure maitrise des ressources ;</w:t>
      </w:r>
    </w:p>
    <w:p w:rsidR="00074028" w:rsidRPr="0039061E" w:rsidRDefault="00074028" w:rsidP="00074028">
      <w:pPr>
        <w:numPr>
          <w:ilvl w:val="0"/>
          <w:numId w:val="6"/>
        </w:numPr>
        <w:spacing w:line="276" w:lineRule="auto"/>
        <w:jc w:val="both"/>
        <w:rPr>
          <w:rFonts w:cs="Times New Roman"/>
          <w:szCs w:val="24"/>
          <w:lang w:val="fr-BE"/>
        </w:rPr>
      </w:pPr>
      <w:r w:rsidRPr="0039061E">
        <w:rPr>
          <w:rFonts w:cs="Times New Roman"/>
          <w:szCs w:val="24"/>
          <w:lang w:val="fr-BE"/>
        </w:rPr>
        <w:t>Viabilité et soutenabilité de la politique de gratuité ;</w:t>
      </w:r>
    </w:p>
    <w:p w:rsidR="00074028" w:rsidRPr="0039061E" w:rsidRDefault="00074028" w:rsidP="00074028">
      <w:pPr>
        <w:numPr>
          <w:ilvl w:val="0"/>
          <w:numId w:val="6"/>
        </w:numPr>
        <w:spacing w:line="276" w:lineRule="auto"/>
        <w:jc w:val="both"/>
        <w:rPr>
          <w:rFonts w:cs="Times New Roman"/>
          <w:szCs w:val="24"/>
          <w:lang w:val="fr-BE"/>
        </w:rPr>
      </w:pPr>
      <w:r w:rsidRPr="0039061E">
        <w:rPr>
          <w:rFonts w:cs="Times New Roman"/>
          <w:szCs w:val="24"/>
          <w:lang w:val="fr-BE"/>
        </w:rPr>
        <w:t xml:space="preserve">Amélioration </w:t>
      </w:r>
      <w:r>
        <w:rPr>
          <w:rFonts w:cs="Times New Roman"/>
          <w:szCs w:val="24"/>
          <w:lang w:val="fr-BE"/>
        </w:rPr>
        <w:t>d</w:t>
      </w:r>
      <w:r w:rsidRPr="0039061E">
        <w:rPr>
          <w:rFonts w:cs="Times New Roman"/>
          <w:szCs w:val="24"/>
          <w:lang w:val="fr-BE"/>
        </w:rPr>
        <w:t>e la viabilité des mutuelles de santé ;</w:t>
      </w:r>
    </w:p>
    <w:p w:rsidR="00074028" w:rsidRDefault="00074028" w:rsidP="00074028">
      <w:pPr>
        <w:numPr>
          <w:ilvl w:val="0"/>
          <w:numId w:val="6"/>
        </w:numPr>
        <w:spacing w:line="276" w:lineRule="auto"/>
        <w:jc w:val="both"/>
        <w:rPr>
          <w:rFonts w:cs="Times New Roman"/>
          <w:szCs w:val="24"/>
          <w:lang w:val="fr-BE"/>
        </w:rPr>
      </w:pPr>
      <w:r w:rsidRPr="0039061E">
        <w:rPr>
          <w:rFonts w:cs="Times New Roman"/>
          <w:szCs w:val="24"/>
          <w:lang w:val="fr-BE"/>
        </w:rPr>
        <w:t>Amélioration du taux de pénétration (incitation à l’enrôlement des autres membres de la famille)</w:t>
      </w:r>
      <w:r>
        <w:rPr>
          <w:rFonts w:cs="Times New Roman"/>
          <w:szCs w:val="24"/>
          <w:lang w:val="fr-BE"/>
        </w:rPr>
        <w:t> ;</w:t>
      </w:r>
    </w:p>
    <w:p w:rsidR="00074028" w:rsidRDefault="00074028" w:rsidP="00074028">
      <w:pPr>
        <w:numPr>
          <w:ilvl w:val="0"/>
          <w:numId w:val="6"/>
        </w:numPr>
        <w:spacing w:line="276" w:lineRule="auto"/>
        <w:jc w:val="both"/>
        <w:rPr>
          <w:rFonts w:cs="Times New Roman"/>
          <w:szCs w:val="24"/>
          <w:lang w:val="fr-BE"/>
        </w:rPr>
      </w:pPr>
      <w:r>
        <w:rPr>
          <w:rFonts w:cs="Times New Roman"/>
          <w:szCs w:val="24"/>
          <w:lang w:val="fr-BE"/>
        </w:rPr>
        <w:t>Renforcement de l’état civil.</w:t>
      </w:r>
    </w:p>
    <w:p w:rsidR="00074028" w:rsidRDefault="00074028" w:rsidP="00074028">
      <w:pPr>
        <w:spacing w:line="276" w:lineRule="auto"/>
        <w:ind w:left="720"/>
        <w:jc w:val="both"/>
        <w:rPr>
          <w:rFonts w:cs="Times New Roman"/>
          <w:szCs w:val="24"/>
          <w:lang w:val="fr-BE"/>
        </w:rPr>
      </w:pPr>
    </w:p>
    <w:p w:rsidR="00074028" w:rsidRDefault="00074028" w:rsidP="00074028">
      <w:pPr>
        <w:spacing w:line="276" w:lineRule="auto"/>
        <w:ind w:left="720"/>
        <w:jc w:val="both"/>
        <w:rPr>
          <w:rFonts w:cs="Times New Roman"/>
          <w:szCs w:val="24"/>
          <w:lang w:val="fr-BE"/>
        </w:rPr>
      </w:pPr>
    </w:p>
    <w:p w:rsidR="00074028" w:rsidRDefault="00074028" w:rsidP="00074028">
      <w:pPr>
        <w:spacing w:line="276" w:lineRule="auto"/>
        <w:ind w:left="720"/>
        <w:jc w:val="both"/>
        <w:rPr>
          <w:rFonts w:cs="Times New Roman"/>
          <w:szCs w:val="24"/>
          <w:lang w:val="fr-BE"/>
        </w:rPr>
      </w:pPr>
    </w:p>
    <w:p w:rsidR="00074028" w:rsidRDefault="00074028" w:rsidP="00074028">
      <w:pPr>
        <w:spacing w:line="276" w:lineRule="auto"/>
        <w:ind w:left="720"/>
        <w:jc w:val="both"/>
        <w:rPr>
          <w:rFonts w:cs="Times New Roman"/>
          <w:szCs w:val="24"/>
          <w:lang w:val="fr-BE"/>
        </w:rPr>
      </w:pPr>
    </w:p>
    <w:p w:rsidR="00074028" w:rsidRDefault="00074028" w:rsidP="00074028">
      <w:pPr>
        <w:spacing w:line="276" w:lineRule="auto"/>
        <w:ind w:left="720"/>
        <w:jc w:val="both"/>
        <w:rPr>
          <w:rFonts w:cs="Times New Roman"/>
          <w:szCs w:val="24"/>
          <w:lang w:val="fr-BE"/>
        </w:rPr>
      </w:pPr>
    </w:p>
    <w:p w:rsidR="00074028" w:rsidRDefault="00074028" w:rsidP="00074028">
      <w:pPr>
        <w:spacing w:line="276" w:lineRule="auto"/>
        <w:ind w:left="720"/>
        <w:jc w:val="both"/>
        <w:rPr>
          <w:rFonts w:cs="Times New Roman"/>
          <w:szCs w:val="24"/>
          <w:lang w:val="fr-BE"/>
        </w:rPr>
      </w:pPr>
    </w:p>
    <w:p w:rsidR="00074028" w:rsidRDefault="00074028" w:rsidP="00074028">
      <w:pPr>
        <w:spacing w:line="276" w:lineRule="auto"/>
        <w:ind w:left="720"/>
        <w:jc w:val="both"/>
        <w:rPr>
          <w:rFonts w:cs="Times New Roman"/>
          <w:szCs w:val="24"/>
          <w:lang w:val="fr-BE"/>
        </w:rPr>
      </w:pPr>
    </w:p>
    <w:p w:rsidR="00074028" w:rsidRDefault="00074028" w:rsidP="00074028">
      <w:pPr>
        <w:spacing w:line="276" w:lineRule="auto"/>
        <w:ind w:left="720"/>
        <w:jc w:val="both"/>
        <w:rPr>
          <w:rFonts w:cs="Times New Roman"/>
          <w:szCs w:val="24"/>
          <w:lang w:val="fr-BE"/>
        </w:rPr>
      </w:pPr>
    </w:p>
    <w:p w:rsidR="00074028" w:rsidRDefault="00074028" w:rsidP="00074028">
      <w:pPr>
        <w:spacing w:line="276" w:lineRule="auto"/>
        <w:ind w:left="720"/>
        <w:jc w:val="both"/>
        <w:rPr>
          <w:rFonts w:cs="Times New Roman"/>
          <w:szCs w:val="24"/>
          <w:lang w:val="fr-BE"/>
        </w:rPr>
      </w:pPr>
    </w:p>
    <w:p w:rsidR="00074028" w:rsidRDefault="00074028" w:rsidP="00074028">
      <w:pPr>
        <w:spacing w:line="276" w:lineRule="auto"/>
        <w:ind w:left="720"/>
        <w:jc w:val="both"/>
        <w:rPr>
          <w:rFonts w:cs="Times New Roman"/>
          <w:szCs w:val="24"/>
          <w:lang w:val="fr-BE"/>
        </w:rPr>
      </w:pPr>
    </w:p>
    <w:p w:rsidR="00074028" w:rsidRDefault="00074028" w:rsidP="00074028">
      <w:pPr>
        <w:spacing w:line="276" w:lineRule="auto"/>
        <w:ind w:left="720"/>
        <w:jc w:val="both"/>
        <w:rPr>
          <w:rFonts w:cs="Times New Roman"/>
          <w:szCs w:val="24"/>
          <w:lang w:val="fr-BE"/>
        </w:rPr>
      </w:pPr>
    </w:p>
    <w:p w:rsidR="00074028" w:rsidRDefault="00074028" w:rsidP="00074028">
      <w:pPr>
        <w:spacing w:line="276" w:lineRule="auto"/>
        <w:ind w:left="720"/>
        <w:jc w:val="both"/>
        <w:rPr>
          <w:rFonts w:cs="Times New Roman"/>
          <w:szCs w:val="24"/>
          <w:lang w:val="fr-BE"/>
        </w:rPr>
      </w:pPr>
    </w:p>
    <w:p w:rsidR="00074028" w:rsidRDefault="00074028" w:rsidP="00074028">
      <w:pPr>
        <w:spacing w:line="276" w:lineRule="auto"/>
        <w:ind w:left="720"/>
        <w:jc w:val="both"/>
        <w:rPr>
          <w:rFonts w:cs="Times New Roman"/>
          <w:szCs w:val="24"/>
          <w:lang w:val="fr-BE"/>
        </w:rPr>
      </w:pPr>
    </w:p>
    <w:p w:rsidR="00074028" w:rsidRDefault="00074028" w:rsidP="00074028">
      <w:pPr>
        <w:spacing w:line="276" w:lineRule="auto"/>
        <w:ind w:left="720"/>
        <w:jc w:val="both"/>
        <w:rPr>
          <w:rFonts w:cs="Times New Roman"/>
          <w:szCs w:val="24"/>
          <w:lang w:val="fr-BE"/>
        </w:rPr>
      </w:pPr>
    </w:p>
    <w:p w:rsidR="00074028" w:rsidRDefault="00074028" w:rsidP="00074028">
      <w:pPr>
        <w:spacing w:line="276" w:lineRule="auto"/>
        <w:ind w:left="720"/>
        <w:jc w:val="both"/>
        <w:rPr>
          <w:rFonts w:cs="Times New Roman"/>
          <w:szCs w:val="24"/>
          <w:lang w:val="fr-BE"/>
        </w:rPr>
      </w:pPr>
    </w:p>
    <w:p w:rsidR="00074028" w:rsidRDefault="00074028" w:rsidP="00074028">
      <w:pPr>
        <w:spacing w:line="276" w:lineRule="auto"/>
        <w:ind w:left="720"/>
        <w:jc w:val="both"/>
        <w:rPr>
          <w:rFonts w:cs="Times New Roman"/>
          <w:szCs w:val="24"/>
          <w:lang w:val="fr-BE"/>
        </w:rPr>
      </w:pPr>
    </w:p>
    <w:p w:rsidR="00074028" w:rsidRDefault="00074028" w:rsidP="00074028">
      <w:pPr>
        <w:spacing w:line="276" w:lineRule="auto"/>
        <w:ind w:left="720"/>
        <w:jc w:val="both"/>
        <w:rPr>
          <w:rFonts w:cs="Times New Roman"/>
          <w:szCs w:val="24"/>
          <w:lang w:val="fr-BE"/>
        </w:rPr>
      </w:pPr>
    </w:p>
    <w:p w:rsidR="00074028" w:rsidRPr="00F07122" w:rsidRDefault="00074028" w:rsidP="00074028">
      <w:pPr>
        <w:spacing w:line="276" w:lineRule="auto"/>
        <w:jc w:val="both"/>
        <w:rPr>
          <w:rFonts w:cs="Times New Roman"/>
          <w:szCs w:val="24"/>
          <w:lang w:val="fr-BE"/>
        </w:rPr>
      </w:pPr>
    </w:p>
    <w:p w:rsidR="00074028" w:rsidRPr="00F07122" w:rsidRDefault="00074028" w:rsidP="00074028">
      <w:pPr>
        <w:pStyle w:val="Heading1"/>
        <w:rPr>
          <w:sz w:val="28"/>
        </w:rPr>
      </w:pPr>
      <w:bookmarkStart w:id="17" w:name="_Toc516651532"/>
      <w:r w:rsidRPr="00F07122">
        <w:rPr>
          <w:sz w:val="28"/>
        </w:rPr>
        <w:lastRenderedPageBreak/>
        <w:t>MECANISMES D’ACHAT STRATEGIQUE</w:t>
      </w:r>
      <w:bookmarkEnd w:id="17"/>
    </w:p>
    <w:p w:rsidR="00074028" w:rsidRPr="00BC47AE" w:rsidRDefault="00074028" w:rsidP="00074028">
      <w:pPr>
        <w:spacing w:line="276" w:lineRule="auto"/>
        <w:jc w:val="both"/>
        <w:rPr>
          <w:rFonts w:cs="Times New Roman"/>
          <w:szCs w:val="24"/>
        </w:rPr>
      </w:pPr>
      <w:r w:rsidRPr="0039061E">
        <w:rPr>
          <w:rFonts w:cs="Times New Roman"/>
          <w:szCs w:val="24"/>
        </w:rPr>
        <w:t>D</w:t>
      </w:r>
      <w:r>
        <w:rPr>
          <w:rFonts w:cs="Times New Roman"/>
          <w:szCs w:val="24"/>
        </w:rPr>
        <w:t>ans le cadre de ce projet, le</w:t>
      </w:r>
      <w:r w:rsidRPr="0039061E">
        <w:rPr>
          <w:rFonts w:cs="Times New Roman"/>
          <w:szCs w:val="24"/>
        </w:rPr>
        <w:t xml:space="preserve"> paiement par ca</w:t>
      </w:r>
      <w:r>
        <w:rPr>
          <w:rFonts w:cs="Times New Roman"/>
          <w:szCs w:val="24"/>
        </w:rPr>
        <w:t>pitation est retenu</w:t>
      </w:r>
      <w:r w:rsidRPr="0039061E">
        <w:rPr>
          <w:rFonts w:cs="Times New Roman"/>
          <w:szCs w:val="24"/>
        </w:rPr>
        <w:t>.</w:t>
      </w:r>
      <w:r>
        <w:rPr>
          <w:rFonts w:cs="Times New Roman"/>
          <w:szCs w:val="24"/>
        </w:rPr>
        <w:t xml:space="preserve"> En effet, l</w:t>
      </w:r>
      <w:r w:rsidRPr="00BC47AE">
        <w:rPr>
          <w:rFonts w:cs="Times New Roman"/>
          <w:szCs w:val="24"/>
        </w:rPr>
        <w:t xml:space="preserve">’idée est de proposer </w:t>
      </w:r>
      <w:r>
        <w:rPr>
          <w:rFonts w:cs="Times New Roman"/>
          <w:szCs w:val="24"/>
        </w:rPr>
        <w:t xml:space="preserve">un mécanisme d’achat stratégique à travers un </w:t>
      </w:r>
      <w:r w:rsidRPr="00BC47AE">
        <w:rPr>
          <w:rFonts w:cs="Times New Roman"/>
          <w:szCs w:val="24"/>
        </w:rPr>
        <w:t xml:space="preserve">paiement par capitation dans le cadre de la </w:t>
      </w:r>
      <w:r>
        <w:rPr>
          <w:rFonts w:cs="Times New Roman"/>
          <w:szCs w:val="24"/>
        </w:rPr>
        <w:t xml:space="preserve">prise en charge médicale gratuite des </w:t>
      </w:r>
      <w:r w:rsidRPr="00BC47AE">
        <w:rPr>
          <w:rFonts w:cs="Times New Roman"/>
          <w:szCs w:val="24"/>
        </w:rPr>
        <w:t xml:space="preserve">enfants </w:t>
      </w:r>
      <w:r>
        <w:rPr>
          <w:rFonts w:cs="Times New Roman"/>
          <w:szCs w:val="24"/>
        </w:rPr>
        <w:t xml:space="preserve">âgés </w:t>
      </w:r>
      <w:r w:rsidRPr="00BC47AE">
        <w:rPr>
          <w:rFonts w:cs="Times New Roman"/>
          <w:szCs w:val="24"/>
        </w:rPr>
        <w:t xml:space="preserve">de </w:t>
      </w:r>
      <w:r>
        <w:rPr>
          <w:rFonts w:cs="Times New Roman"/>
          <w:szCs w:val="24"/>
        </w:rPr>
        <w:t>moins de</w:t>
      </w:r>
      <w:r w:rsidRPr="00BC47AE">
        <w:rPr>
          <w:rFonts w:cs="Times New Roman"/>
          <w:szCs w:val="24"/>
        </w:rPr>
        <w:t xml:space="preserve"> 5 ans </w:t>
      </w:r>
      <w:r>
        <w:rPr>
          <w:rFonts w:cs="Times New Roman"/>
          <w:szCs w:val="24"/>
        </w:rPr>
        <w:t>par</w:t>
      </w:r>
      <w:r w:rsidRPr="00BC47AE">
        <w:rPr>
          <w:rFonts w:cs="Times New Roman"/>
          <w:szCs w:val="24"/>
        </w:rPr>
        <w:t xml:space="preserve"> les mutuelles de santé.</w:t>
      </w:r>
    </w:p>
    <w:p w:rsidR="00074028" w:rsidRPr="00447CCD" w:rsidRDefault="00074028" w:rsidP="00074028">
      <w:pPr>
        <w:pStyle w:val="Heading3"/>
        <w:numPr>
          <w:ilvl w:val="0"/>
          <w:numId w:val="21"/>
        </w:numPr>
      </w:pPr>
      <w:bookmarkStart w:id="18" w:name="_Toc516651533"/>
      <w:r w:rsidRPr="00447CCD">
        <w:t>Définition de la capitation</w:t>
      </w:r>
      <w:bookmarkEnd w:id="18"/>
    </w:p>
    <w:p w:rsidR="00074028" w:rsidRPr="00BC47AE" w:rsidRDefault="00074028" w:rsidP="00074028">
      <w:pPr>
        <w:spacing w:line="276" w:lineRule="auto"/>
        <w:jc w:val="both"/>
        <w:rPr>
          <w:rFonts w:cs="Times New Roman"/>
          <w:szCs w:val="24"/>
        </w:rPr>
      </w:pPr>
      <w:r w:rsidRPr="00BC47AE">
        <w:rPr>
          <w:rFonts w:cs="Times New Roman"/>
          <w:szCs w:val="24"/>
        </w:rPr>
        <w:t>La capitation peut être définie comme un forfait payé au prestataire de soins par bénéficiaire pris en charge</w:t>
      </w:r>
      <w:r w:rsidRPr="00BC47AE">
        <w:rPr>
          <w:rStyle w:val="FootnoteReference"/>
        </w:rPr>
        <w:footnoteReference w:id="2"/>
      </w:r>
      <w:r w:rsidRPr="00BC47AE">
        <w:rPr>
          <w:rFonts w:cs="Times New Roman"/>
          <w:szCs w:val="24"/>
        </w:rPr>
        <w:t xml:space="preserve"> dans sa zone de polarisation, pour une périodicité donnée. Elle est, par définition, stable quel que soit le niveau de consommations </w:t>
      </w:r>
      <w:r>
        <w:rPr>
          <w:rFonts w:cs="Times New Roman"/>
          <w:szCs w:val="24"/>
        </w:rPr>
        <w:t>futures</w:t>
      </w:r>
      <w:r w:rsidRPr="00BC47AE">
        <w:rPr>
          <w:rFonts w:cs="Times New Roman"/>
          <w:szCs w:val="24"/>
        </w:rPr>
        <w:t xml:space="preserve"> des bénéficiaires.</w:t>
      </w:r>
    </w:p>
    <w:p w:rsidR="00074028" w:rsidRPr="00BC47AE" w:rsidRDefault="00074028" w:rsidP="00074028">
      <w:pPr>
        <w:spacing w:line="276" w:lineRule="auto"/>
        <w:jc w:val="both"/>
        <w:rPr>
          <w:rFonts w:cs="Times New Roman"/>
          <w:szCs w:val="24"/>
        </w:rPr>
      </w:pPr>
      <w:r w:rsidRPr="00BC47AE">
        <w:rPr>
          <w:rFonts w:cs="Times New Roman"/>
          <w:szCs w:val="24"/>
        </w:rPr>
        <w:t>La capitation unitaire est calculée sur la base des coûts moyens et des fréquences de recours aux soins observés au cours des mois précédents. Cette base de calcul est ensuite pondérée par les fréquences attendues pour les mois à venir et l’application de chargements de sécurité.</w:t>
      </w:r>
    </w:p>
    <w:p w:rsidR="00074028" w:rsidRPr="00BC47AE" w:rsidRDefault="00074028" w:rsidP="00074028">
      <w:pPr>
        <w:pBdr>
          <w:top w:val="single" w:sz="4" w:space="1" w:color="auto"/>
          <w:left w:val="single" w:sz="4" w:space="4" w:color="auto"/>
          <w:bottom w:val="single" w:sz="4" w:space="1" w:color="auto"/>
          <w:right w:val="single" w:sz="4" w:space="4" w:color="auto"/>
        </w:pBdr>
        <w:spacing w:line="276" w:lineRule="auto"/>
        <w:jc w:val="both"/>
        <w:rPr>
          <w:rFonts w:cs="Times New Roman"/>
          <w:b/>
          <w:szCs w:val="24"/>
        </w:rPr>
      </w:pPr>
      <w:r w:rsidRPr="00BC47AE">
        <w:rPr>
          <w:rFonts w:cs="Times New Roman"/>
          <w:b/>
          <w:szCs w:val="24"/>
        </w:rPr>
        <w:t xml:space="preserve">Capitation = (Coût des actes * Fréquence estimée des actes) * Nombre de bénéficiaires </w:t>
      </w:r>
    </w:p>
    <w:p w:rsidR="00074028" w:rsidRPr="00BC47AE" w:rsidRDefault="00074028" w:rsidP="00074028">
      <w:pPr>
        <w:spacing w:line="276" w:lineRule="auto"/>
        <w:jc w:val="both"/>
        <w:rPr>
          <w:rFonts w:cs="Times New Roman"/>
          <w:szCs w:val="24"/>
        </w:rPr>
      </w:pPr>
      <w:r w:rsidRPr="00BC47AE">
        <w:rPr>
          <w:rFonts w:cs="Times New Roman"/>
          <w:szCs w:val="24"/>
        </w:rPr>
        <w:t>La capitation est fixe et payée en avance</w:t>
      </w:r>
      <w:r>
        <w:rPr>
          <w:rFonts w:cs="Times New Roman"/>
          <w:szCs w:val="24"/>
        </w:rPr>
        <w:t>. Elle présente les avantages ci-après :</w:t>
      </w:r>
    </w:p>
    <w:p w:rsidR="00074028" w:rsidRDefault="00074028" w:rsidP="00074028">
      <w:pPr>
        <w:pStyle w:val="ListParagraph"/>
        <w:numPr>
          <w:ilvl w:val="0"/>
          <w:numId w:val="4"/>
        </w:numPr>
        <w:spacing w:after="160" w:line="276" w:lineRule="auto"/>
        <w:jc w:val="both"/>
      </w:pPr>
      <w:r w:rsidRPr="00BC47AE">
        <w:t>Contrôler étroitement</w:t>
      </w:r>
      <w:r>
        <w:t xml:space="preserve"> les risques de surconsommation de la part des bénéficiaires (abus dans la consommation des services fournis) ;</w:t>
      </w:r>
    </w:p>
    <w:p w:rsidR="00074028" w:rsidRDefault="00074028" w:rsidP="00074028">
      <w:pPr>
        <w:pStyle w:val="ListParagraph"/>
        <w:numPr>
          <w:ilvl w:val="0"/>
          <w:numId w:val="4"/>
        </w:numPr>
        <w:spacing w:after="160" w:line="276" w:lineRule="auto"/>
        <w:jc w:val="both"/>
      </w:pPr>
      <w:r w:rsidRPr="00CF1C8C">
        <w:t xml:space="preserve">Permettre aux prestataires de soins de disposer d’une liquidité financière immédiate pour couvrir les </w:t>
      </w:r>
      <w:r w:rsidRPr="00340734">
        <w:t>frais liés à la prise en charge des patients</w:t>
      </w:r>
      <w:r>
        <w:t xml:space="preserve"> (médicaments, personnel, etc.)</w:t>
      </w:r>
      <w:r w:rsidRPr="00CF1C8C">
        <w:t xml:space="preserve"> </w:t>
      </w:r>
    </w:p>
    <w:p w:rsidR="00074028" w:rsidRPr="0039061E" w:rsidRDefault="00074028" w:rsidP="00074028">
      <w:pPr>
        <w:pStyle w:val="ListParagraph"/>
        <w:numPr>
          <w:ilvl w:val="0"/>
          <w:numId w:val="4"/>
        </w:numPr>
        <w:spacing w:after="160" w:line="276" w:lineRule="auto"/>
        <w:jc w:val="both"/>
      </w:pPr>
      <w:r w:rsidRPr="00CF1C8C">
        <w:t xml:space="preserve">Eviter la lourdeur du processus de remboursement (de la facturation en passant par le </w:t>
      </w:r>
      <w:r w:rsidRPr="00340734">
        <w:t>contrôle jusqu’au paiement)</w:t>
      </w:r>
      <w:r>
        <w:t> ;</w:t>
      </w:r>
    </w:p>
    <w:p w:rsidR="00074028" w:rsidRPr="00630B9E" w:rsidRDefault="00074028" w:rsidP="00074028">
      <w:pPr>
        <w:pStyle w:val="ListParagraph"/>
        <w:numPr>
          <w:ilvl w:val="0"/>
          <w:numId w:val="4"/>
        </w:numPr>
        <w:spacing w:after="160" w:line="276" w:lineRule="auto"/>
        <w:jc w:val="both"/>
        <w:rPr>
          <w:b/>
          <w:sz w:val="16"/>
        </w:rPr>
      </w:pPr>
      <w:r w:rsidRPr="0039061E">
        <w:t>Stabiliser les coûts techniques (les dépenses prévues pour la prise en charge des prestations sont prévisibles donc maîtrisées)</w:t>
      </w:r>
      <w:r>
        <w:t>.</w:t>
      </w:r>
    </w:p>
    <w:p w:rsidR="00074028" w:rsidRDefault="00074028" w:rsidP="00074028">
      <w:pPr>
        <w:spacing w:line="276" w:lineRule="auto"/>
        <w:jc w:val="both"/>
        <w:rPr>
          <w:rFonts w:eastAsia="Times New Roman" w:cs="Times New Roman"/>
          <w:b/>
          <w:sz w:val="16"/>
          <w:szCs w:val="24"/>
          <w:lang w:eastAsia="fr-FR"/>
        </w:rPr>
      </w:pPr>
    </w:p>
    <w:p w:rsidR="00074028" w:rsidRPr="00873E27" w:rsidRDefault="00873E27" w:rsidP="00873E27">
      <w:pPr>
        <w:pStyle w:val="ListParagraph"/>
        <w:numPr>
          <w:ilvl w:val="0"/>
          <w:numId w:val="21"/>
        </w:numPr>
        <w:spacing w:line="276" w:lineRule="auto"/>
        <w:jc w:val="both"/>
        <w:rPr>
          <w:b/>
          <w:sz w:val="16"/>
        </w:rPr>
      </w:pPr>
      <w:r>
        <w:rPr>
          <w:b/>
        </w:rPr>
        <w:t>R</w:t>
      </w:r>
      <w:r w:rsidR="00074028" w:rsidRPr="00873E27">
        <w:rPr>
          <w:b/>
        </w:rPr>
        <w:t>evue des expériences de capitation (Justification du choix de la Capitation)</w:t>
      </w:r>
    </w:p>
    <w:p w:rsidR="00074028" w:rsidRDefault="00074028" w:rsidP="00074028">
      <w:pPr>
        <w:spacing w:line="276" w:lineRule="auto"/>
        <w:jc w:val="both"/>
        <w:rPr>
          <w:b/>
          <w:sz w:val="16"/>
        </w:rPr>
      </w:pPr>
    </w:p>
    <w:p w:rsidR="00873E27" w:rsidRPr="00873E27" w:rsidRDefault="00873E27" w:rsidP="00074028">
      <w:pPr>
        <w:spacing w:line="276" w:lineRule="auto"/>
        <w:jc w:val="both"/>
      </w:pPr>
      <w:r>
        <w:t>La capitation</w:t>
      </w:r>
    </w:p>
    <w:p w:rsidR="00074028" w:rsidRPr="00447CCD" w:rsidRDefault="00074028" w:rsidP="00123D75">
      <w:pPr>
        <w:pStyle w:val="Heading3"/>
        <w:numPr>
          <w:ilvl w:val="0"/>
          <w:numId w:val="21"/>
        </w:numPr>
      </w:pPr>
      <w:bookmarkStart w:id="19" w:name="_Toc516651534"/>
      <w:r w:rsidRPr="00447CCD">
        <w:t>Modalités de mise en œuvre</w:t>
      </w:r>
      <w:bookmarkEnd w:id="19"/>
    </w:p>
    <w:p w:rsidR="00074028" w:rsidRPr="0039061E" w:rsidRDefault="00074028" w:rsidP="00074028">
      <w:pPr>
        <w:spacing w:line="276" w:lineRule="auto"/>
        <w:jc w:val="both"/>
      </w:pPr>
      <w:r w:rsidRPr="0039061E">
        <w:rPr>
          <w:rFonts w:cs="Times New Roman"/>
          <w:szCs w:val="24"/>
        </w:rPr>
        <w:t xml:space="preserve">Le système de paiement par capitation rend, en principe, le remboursement de la prise en charge des enfants de moins 5 ans plus souple. En effet, le montant à payer est calculé en fonction </w:t>
      </w:r>
      <w:r>
        <w:rPr>
          <w:rFonts w:cs="Times New Roman"/>
          <w:szCs w:val="24"/>
        </w:rPr>
        <w:t>du forfait unitaire défini</w:t>
      </w:r>
      <w:r w:rsidRPr="0039061E">
        <w:rPr>
          <w:rFonts w:cs="Times New Roman"/>
          <w:szCs w:val="24"/>
        </w:rPr>
        <w:t xml:space="preserve"> et du nombre de cas pris en charge durant </w:t>
      </w:r>
      <w:r>
        <w:rPr>
          <w:rFonts w:cs="Times New Roman"/>
          <w:szCs w:val="24"/>
        </w:rPr>
        <w:t>la période</w:t>
      </w:r>
      <w:r w:rsidRPr="0039061E">
        <w:rPr>
          <w:rFonts w:cs="Times New Roman"/>
          <w:szCs w:val="24"/>
        </w:rPr>
        <w:t xml:space="preserve">. Un paiement par trimestre </w:t>
      </w:r>
      <w:r w:rsidRPr="004C60FA">
        <w:rPr>
          <w:rFonts w:cs="Times New Roman"/>
          <w:szCs w:val="24"/>
        </w:rPr>
        <w:t xml:space="preserve">ou </w:t>
      </w:r>
      <w:r w:rsidRPr="0039061E">
        <w:rPr>
          <w:rFonts w:cs="Times New Roman"/>
          <w:szCs w:val="24"/>
        </w:rPr>
        <w:t>par semestre</w:t>
      </w:r>
      <w:r>
        <w:rPr>
          <w:rFonts w:cs="Times New Roman"/>
          <w:szCs w:val="24"/>
        </w:rPr>
        <w:t xml:space="preserve"> </w:t>
      </w:r>
      <w:r w:rsidRPr="0039061E">
        <w:rPr>
          <w:rFonts w:cs="Times New Roman"/>
          <w:szCs w:val="24"/>
        </w:rPr>
        <w:t xml:space="preserve">pourra être proposé. </w:t>
      </w:r>
    </w:p>
    <w:p w:rsidR="00074028" w:rsidRDefault="00074028" w:rsidP="00074028">
      <w:pPr>
        <w:spacing w:line="276" w:lineRule="auto"/>
        <w:jc w:val="both"/>
        <w:rPr>
          <w:rFonts w:cs="Times New Roman"/>
          <w:szCs w:val="24"/>
        </w:rPr>
      </w:pPr>
      <w:r>
        <w:rPr>
          <w:rFonts w:cs="Times New Roman"/>
          <w:szCs w:val="24"/>
        </w:rPr>
        <w:t xml:space="preserve">Le paiement par capitation sera expérimenté pour le niveau primaire à savoir les postes de santé et les centres de santé. </w:t>
      </w:r>
    </w:p>
    <w:p w:rsidR="00074028" w:rsidRDefault="00074028" w:rsidP="00074028">
      <w:pPr>
        <w:spacing w:line="276" w:lineRule="auto"/>
        <w:jc w:val="both"/>
        <w:rPr>
          <w:rFonts w:cs="Times New Roman"/>
          <w:szCs w:val="24"/>
        </w:rPr>
      </w:pPr>
      <w:r w:rsidRPr="0039061E">
        <w:rPr>
          <w:rFonts w:cs="Times New Roman"/>
          <w:szCs w:val="24"/>
        </w:rPr>
        <w:lastRenderedPageBreak/>
        <w:t>Les mutuelles de santé sont choisies comme levier de ce système. En effet</w:t>
      </w:r>
      <w:r>
        <w:rPr>
          <w:rFonts w:cs="Times New Roman"/>
          <w:szCs w:val="24"/>
        </w:rPr>
        <w:t>,</w:t>
      </w:r>
      <w:r w:rsidRPr="0039061E">
        <w:rPr>
          <w:rFonts w:cs="Times New Roman"/>
          <w:szCs w:val="24"/>
        </w:rPr>
        <w:t xml:space="preserve"> le </w:t>
      </w:r>
      <w:r>
        <w:rPr>
          <w:rFonts w:cs="Times New Roman"/>
          <w:szCs w:val="24"/>
        </w:rPr>
        <w:t>paiement</w:t>
      </w:r>
      <w:r w:rsidRPr="0039061E">
        <w:rPr>
          <w:rFonts w:cs="Times New Roman"/>
          <w:szCs w:val="24"/>
        </w:rPr>
        <w:t xml:space="preserve"> des soins médicaux consommés par les enfants âgés de </w:t>
      </w:r>
      <w:r>
        <w:rPr>
          <w:rFonts w:cs="Times New Roman"/>
          <w:szCs w:val="24"/>
        </w:rPr>
        <w:t xml:space="preserve">moins de </w:t>
      </w:r>
      <w:r w:rsidRPr="0039061E">
        <w:rPr>
          <w:rFonts w:cs="Times New Roman"/>
          <w:szCs w:val="24"/>
        </w:rPr>
        <w:t xml:space="preserve">5 ans sera à leur charge. En d’autres termes, en lieu et place de l’Agence de la Couverture Maladie Universelle, les mutuelles de santé verseront directement </w:t>
      </w:r>
      <w:r>
        <w:rPr>
          <w:rFonts w:cs="Times New Roman"/>
          <w:szCs w:val="24"/>
        </w:rPr>
        <w:t xml:space="preserve">à l’avance </w:t>
      </w:r>
      <w:r w:rsidRPr="0039061E">
        <w:rPr>
          <w:rFonts w:cs="Times New Roman"/>
          <w:szCs w:val="24"/>
        </w:rPr>
        <w:t xml:space="preserve">aux structures de santé les fonds relatifs à la prise en charge des enfants de moins de 5 ans suivant la capitation unitaire désignée et le nombre de cas d’enfants </w:t>
      </w:r>
      <w:r>
        <w:rPr>
          <w:rFonts w:cs="Times New Roman"/>
          <w:szCs w:val="24"/>
        </w:rPr>
        <w:t xml:space="preserve">à prendre </w:t>
      </w:r>
      <w:r w:rsidRPr="0039061E">
        <w:rPr>
          <w:rFonts w:cs="Times New Roman"/>
          <w:szCs w:val="24"/>
        </w:rPr>
        <w:t>en charge.</w:t>
      </w:r>
    </w:p>
    <w:p w:rsidR="00074028" w:rsidRPr="0019051B" w:rsidRDefault="00074028" w:rsidP="00074028">
      <w:pPr>
        <w:rPr>
          <w:rFonts w:cs="Times New Roman"/>
          <w:szCs w:val="24"/>
        </w:rPr>
      </w:pPr>
    </w:p>
    <w:p w:rsidR="00074028" w:rsidRPr="003872DD" w:rsidRDefault="00074028" w:rsidP="00123D75">
      <w:pPr>
        <w:pStyle w:val="Heading3"/>
        <w:numPr>
          <w:ilvl w:val="0"/>
          <w:numId w:val="21"/>
        </w:numPr>
      </w:pPr>
      <w:bookmarkStart w:id="20" w:name="_Toc516651535"/>
      <w:r w:rsidRPr="003872DD">
        <w:t>Méthodologie</w:t>
      </w:r>
      <w:bookmarkEnd w:id="20"/>
    </w:p>
    <w:p w:rsidR="00074028" w:rsidRPr="003E37D7" w:rsidRDefault="00074028" w:rsidP="00074028">
      <w:pPr>
        <w:spacing w:line="276" w:lineRule="auto"/>
        <w:jc w:val="both"/>
      </w:pPr>
      <w:r w:rsidRPr="00300563">
        <w:rPr>
          <w:rFonts w:cs="Times New Roman"/>
          <w:szCs w:val="24"/>
        </w:rPr>
        <w:t>L’option proposée dans le cadre de ce projet consiste à </w:t>
      </w:r>
      <w:r>
        <w:rPr>
          <w:rFonts w:cs="Times New Roman"/>
          <w:szCs w:val="24"/>
        </w:rPr>
        <w:t>d</w:t>
      </w:r>
      <w:r w:rsidRPr="003872DD">
        <w:rPr>
          <w:rFonts w:cs="Times New Roman"/>
          <w:szCs w:val="24"/>
        </w:rPr>
        <w:t xml:space="preserve">éterminer un forfait à partir des tarifs appliqués au niveau des structures sanitaires pour le paiement par capitation à travers les </w:t>
      </w:r>
      <w:r>
        <w:rPr>
          <w:rFonts w:cs="Times New Roman"/>
          <w:szCs w:val="24"/>
        </w:rPr>
        <w:t>M</w:t>
      </w:r>
      <w:r w:rsidRPr="003872DD">
        <w:rPr>
          <w:rFonts w:cs="Times New Roman"/>
          <w:szCs w:val="24"/>
        </w:rPr>
        <w:t>utuelles de santé.</w:t>
      </w:r>
    </w:p>
    <w:p w:rsidR="00074028" w:rsidRPr="00BC47AE" w:rsidRDefault="00074028" w:rsidP="00074028">
      <w:pPr>
        <w:spacing w:line="276" w:lineRule="auto"/>
        <w:jc w:val="both"/>
        <w:rPr>
          <w:rFonts w:cs="Times New Roman"/>
          <w:szCs w:val="24"/>
        </w:rPr>
      </w:pPr>
      <w:r w:rsidRPr="00BC47AE">
        <w:rPr>
          <w:rFonts w:cs="Times New Roman"/>
          <w:szCs w:val="24"/>
        </w:rPr>
        <w:t>Pour atteindre cet objectif</w:t>
      </w:r>
      <w:r>
        <w:rPr>
          <w:rFonts w:cs="Times New Roman"/>
          <w:szCs w:val="24"/>
        </w:rPr>
        <w:t>, il faut</w:t>
      </w:r>
      <w:r w:rsidRPr="00BC47AE">
        <w:rPr>
          <w:rFonts w:cs="Times New Roman"/>
          <w:szCs w:val="24"/>
        </w:rPr>
        <w:t> :</w:t>
      </w:r>
    </w:p>
    <w:p w:rsidR="00074028" w:rsidRPr="00BC47AE" w:rsidRDefault="00074028" w:rsidP="00074028">
      <w:pPr>
        <w:pStyle w:val="ListParagraph"/>
        <w:numPr>
          <w:ilvl w:val="0"/>
          <w:numId w:val="8"/>
        </w:numPr>
        <w:spacing w:after="160" w:line="276" w:lineRule="auto"/>
        <w:jc w:val="both"/>
      </w:pPr>
      <w:r>
        <w:t>Déterminer</w:t>
      </w:r>
      <w:r w:rsidRPr="00BC47AE">
        <w:t xml:space="preserve"> le coût moyen financier nécessaire aux prestataires de soins pour offrir le paquet de services considéré</w:t>
      </w:r>
      <w:r>
        <w:t> ;</w:t>
      </w:r>
    </w:p>
    <w:p w:rsidR="00074028" w:rsidRPr="00BC47AE" w:rsidRDefault="00074028" w:rsidP="00074028">
      <w:pPr>
        <w:pStyle w:val="ListParagraph"/>
        <w:numPr>
          <w:ilvl w:val="0"/>
          <w:numId w:val="8"/>
        </w:numPr>
        <w:spacing w:after="160" w:line="276" w:lineRule="auto"/>
        <w:jc w:val="both"/>
      </w:pPr>
      <w:r w:rsidRPr="00BC47AE">
        <w:t>Evaluer la capitation unitaire</w:t>
      </w:r>
      <w:r>
        <w:t> ;</w:t>
      </w:r>
    </w:p>
    <w:p w:rsidR="00074028" w:rsidRPr="00BC47AE" w:rsidRDefault="00074028" w:rsidP="00074028">
      <w:pPr>
        <w:pStyle w:val="ListParagraph"/>
        <w:spacing w:after="160" w:line="276" w:lineRule="auto"/>
        <w:jc w:val="both"/>
      </w:pPr>
      <w:r w:rsidRPr="00BC47AE">
        <w:t>Faire des prévisions des consommations futures par structures sanitaires sur la base de l’historique des cas pris en charge</w:t>
      </w:r>
      <w:r>
        <w:t>.</w:t>
      </w:r>
    </w:p>
    <w:p w:rsidR="00074028" w:rsidRPr="00F07122" w:rsidRDefault="00074028" w:rsidP="00074028">
      <w:pPr>
        <w:pStyle w:val="ListParagraph"/>
      </w:pPr>
    </w:p>
    <w:p w:rsidR="00074028" w:rsidRPr="003872DD" w:rsidRDefault="00074028" w:rsidP="00074028">
      <w:pPr>
        <w:spacing w:line="276" w:lineRule="auto"/>
        <w:jc w:val="both"/>
        <w:rPr>
          <w:b/>
          <w:i/>
          <w:u w:val="single"/>
        </w:rPr>
      </w:pPr>
      <w:r w:rsidRPr="003872DD">
        <w:rPr>
          <w:rFonts w:cs="Times New Roman"/>
          <w:b/>
          <w:i/>
          <w:szCs w:val="24"/>
          <w:u w:val="single"/>
        </w:rPr>
        <w:t xml:space="preserve">Estimation du coût unitaire du paquet de services pour un paiement par capitation </w:t>
      </w:r>
    </w:p>
    <w:p w:rsidR="00074028" w:rsidRPr="00BC47AE" w:rsidRDefault="00074028" w:rsidP="00074028">
      <w:pPr>
        <w:spacing w:line="276" w:lineRule="auto"/>
        <w:jc w:val="both"/>
        <w:rPr>
          <w:rFonts w:cs="Times New Roman"/>
          <w:szCs w:val="24"/>
        </w:rPr>
      </w:pPr>
      <w:r w:rsidRPr="00BC47AE">
        <w:rPr>
          <w:rFonts w:cs="Times New Roman"/>
          <w:szCs w:val="24"/>
        </w:rPr>
        <w:t xml:space="preserve">Afin de répondre à la question relative à la détermination </w:t>
      </w:r>
      <w:r>
        <w:rPr>
          <w:rFonts w:cs="Times New Roman"/>
          <w:szCs w:val="24"/>
        </w:rPr>
        <w:t>du forfait</w:t>
      </w:r>
      <w:r w:rsidRPr="00BC47AE">
        <w:rPr>
          <w:rFonts w:cs="Times New Roman"/>
          <w:szCs w:val="24"/>
        </w:rPr>
        <w:t xml:space="preserve"> unitaire, un préalable serait d’évaluer le coût moyen financier des actes constituant le paquet de services offert. </w:t>
      </w:r>
    </w:p>
    <w:p w:rsidR="00074028" w:rsidRPr="00BC47AE" w:rsidRDefault="00074028" w:rsidP="00074028">
      <w:pPr>
        <w:spacing w:line="276" w:lineRule="auto"/>
        <w:jc w:val="both"/>
        <w:rPr>
          <w:rFonts w:cs="Times New Roman"/>
          <w:szCs w:val="24"/>
        </w:rPr>
      </w:pPr>
      <w:r w:rsidRPr="00BC47AE">
        <w:rPr>
          <w:rFonts w:cs="Times New Roman"/>
          <w:szCs w:val="24"/>
        </w:rPr>
        <w:t>La notion de coût peut être défini</w:t>
      </w:r>
      <w:r w:rsidRPr="008F3247">
        <w:rPr>
          <w:rFonts w:cs="Times New Roman"/>
          <w:szCs w:val="24"/>
        </w:rPr>
        <w:t>e</w:t>
      </w:r>
      <w:r w:rsidRPr="00BC47AE">
        <w:rPr>
          <w:rFonts w:cs="Times New Roman"/>
          <w:szCs w:val="24"/>
        </w:rPr>
        <w:t xml:space="preserve"> comme étant la valeur des ressources mobilisées </w:t>
      </w:r>
      <w:r>
        <w:rPr>
          <w:rFonts w:cs="Times New Roman"/>
          <w:szCs w:val="24"/>
        </w:rPr>
        <w:t xml:space="preserve">pour offrir un service de santé </w:t>
      </w:r>
      <w:r w:rsidRPr="00BC47AE">
        <w:rPr>
          <w:rFonts w:cs="Times New Roman"/>
          <w:szCs w:val="24"/>
        </w:rPr>
        <w:t>particulier ou un ensemble de services dans le cadre d’un programme de santé. Par conséquent, le coût d’un service de santé correspond à la valeur des ressources affectées à ce service. L’estimation du coût du pa</w:t>
      </w:r>
      <w:r>
        <w:rPr>
          <w:rFonts w:cs="Times New Roman"/>
          <w:szCs w:val="24"/>
        </w:rPr>
        <w:t xml:space="preserve">quet de services considéré </w:t>
      </w:r>
      <w:r w:rsidRPr="00BC47AE">
        <w:rPr>
          <w:rFonts w:cs="Times New Roman"/>
          <w:szCs w:val="24"/>
        </w:rPr>
        <w:t>suppose tout</w:t>
      </w:r>
      <w:r>
        <w:rPr>
          <w:rFonts w:cs="Times New Roman"/>
          <w:szCs w:val="24"/>
        </w:rPr>
        <w:t>e</w:t>
      </w:r>
      <w:r w:rsidRPr="00BC47AE">
        <w:rPr>
          <w:rFonts w:cs="Times New Roman"/>
          <w:szCs w:val="24"/>
        </w:rPr>
        <w:t xml:space="preserve"> une exploitation des données relatives aux coûts. </w:t>
      </w:r>
      <w:r>
        <w:rPr>
          <w:rFonts w:cs="Times New Roman"/>
          <w:szCs w:val="24"/>
        </w:rPr>
        <w:t>Il s’agira en pratique de :</w:t>
      </w:r>
    </w:p>
    <w:p w:rsidR="00074028" w:rsidRDefault="00074028" w:rsidP="00074028">
      <w:pPr>
        <w:pStyle w:val="ListParagraph"/>
        <w:numPr>
          <w:ilvl w:val="0"/>
          <w:numId w:val="5"/>
        </w:numPr>
        <w:spacing w:after="160" w:line="276" w:lineRule="auto"/>
        <w:jc w:val="both"/>
      </w:pPr>
      <w:r w:rsidRPr="00BC47AE">
        <w:t>C</w:t>
      </w:r>
      <w:r>
        <w:t>ollecter les informations nécessaires pour le calcul des coûts de prestation ;</w:t>
      </w:r>
    </w:p>
    <w:p w:rsidR="00074028" w:rsidRPr="00BC47AE" w:rsidRDefault="00074028" w:rsidP="00074028">
      <w:pPr>
        <w:pStyle w:val="ListParagraph"/>
        <w:numPr>
          <w:ilvl w:val="0"/>
          <w:numId w:val="5"/>
        </w:numPr>
        <w:spacing w:after="160" w:line="276" w:lineRule="auto"/>
        <w:jc w:val="both"/>
      </w:pPr>
      <w:r w:rsidRPr="00BC47AE">
        <w:t>Déterm</w:t>
      </w:r>
      <w:r>
        <w:t>iner le coût moyen unitaire ;</w:t>
      </w:r>
    </w:p>
    <w:p w:rsidR="00074028" w:rsidRPr="00BC47AE" w:rsidRDefault="00074028" w:rsidP="00074028">
      <w:pPr>
        <w:pStyle w:val="ListParagraph"/>
        <w:numPr>
          <w:ilvl w:val="0"/>
          <w:numId w:val="5"/>
        </w:numPr>
        <w:spacing w:after="160" w:line="276" w:lineRule="auto"/>
        <w:jc w:val="both"/>
      </w:pPr>
      <w:r w:rsidRPr="00BC47AE">
        <w:t>Evaluer le coût unitaire moyen pondéré</w:t>
      </w:r>
      <w:r>
        <w:t>.</w:t>
      </w:r>
    </w:p>
    <w:p w:rsidR="00074028" w:rsidRDefault="00074028" w:rsidP="00074028">
      <w:pPr>
        <w:spacing w:line="276" w:lineRule="auto"/>
        <w:jc w:val="both"/>
        <w:rPr>
          <w:rFonts w:cs="Times New Roman"/>
          <w:szCs w:val="24"/>
        </w:rPr>
      </w:pPr>
      <w:r w:rsidRPr="0039061E">
        <w:rPr>
          <w:rFonts w:cs="Times New Roman"/>
          <w:szCs w:val="24"/>
        </w:rPr>
        <w:t>Le coût moyen unitaire pondéré sera obtenu sur la base du poids de chaque structure dans sa zone avec comme critères la population polarisée par chaque structure de santé et le nombre de cas pris en charge.</w:t>
      </w:r>
    </w:p>
    <w:p w:rsidR="00074028" w:rsidRDefault="00074028" w:rsidP="00074028">
      <w:pPr>
        <w:rPr>
          <w:rFonts w:cs="Times New Roman"/>
          <w:b/>
          <w:color w:val="FF0000"/>
          <w:szCs w:val="24"/>
        </w:rPr>
      </w:pPr>
    </w:p>
    <w:p w:rsidR="00074028" w:rsidRDefault="00074028" w:rsidP="00074028">
      <w:pPr>
        <w:rPr>
          <w:rFonts w:cs="Times New Roman"/>
          <w:b/>
          <w:color w:val="FF0000"/>
          <w:szCs w:val="24"/>
        </w:rPr>
      </w:pPr>
    </w:p>
    <w:p w:rsidR="00074028" w:rsidRDefault="00074028" w:rsidP="00074028">
      <w:pPr>
        <w:rPr>
          <w:rFonts w:cs="Times New Roman"/>
          <w:b/>
          <w:color w:val="FF0000"/>
          <w:szCs w:val="24"/>
        </w:rPr>
      </w:pPr>
    </w:p>
    <w:p w:rsidR="00074028" w:rsidRDefault="00074028" w:rsidP="00074028">
      <w:pPr>
        <w:rPr>
          <w:rFonts w:cs="Times New Roman"/>
          <w:b/>
          <w:color w:val="FF0000"/>
          <w:szCs w:val="24"/>
        </w:rPr>
      </w:pPr>
    </w:p>
    <w:p w:rsidR="00074028" w:rsidRDefault="00074028" w:rsidP="00074028">
      <w:pPr>
        <w:rPr>
          <w:rFonts w:cs="Times New Roman"/>
          <w:b/>
          <w:color w:val="FF0000"/>
          <w:szCs w:val="24"/>
        </w:rPr>
      </w:pPr>
    </w:p>
    <w:p w:rsidR="00074028" w:rsidRDefault="00074028" w:rsidP="00074028">
      <w:pPr>
        <w:rPr>
          <w:rFonts w:cs="Times New Roman"/>
          <w:b/>
          <w:color w:val="FF0000"/>
          <w:szCs w:val="24"/>
        </w:rPr>
      </w:pPr>
    </w:p>
    <w:p w:rsidR="00074028" w:rsidRDefault="00074028" w:rsidP="00074028">
      <w:pPr>
        <w:rPr>
          <w:rFonts w:cs="Times New Roman"/>
          <w:b/>
          <w:color w:val="FF0000"/>
          <w:szCs w:val="24"/>
        </w:rPr>
      </w:pPr>
    </w:p>
    <w:p w:rsidR="00074028" w:rsidRDefault="00074028" w:rsidP="00074028">
      <w:pPr>
        <w:pStyle w:val="Heading1"/>
        <w:rPr>
          <w:sz w:val="28"/>
        </w:rPr>
      </w:pPr>
      <w:bookmarkStart w:id="21" w:name="_Toc516651536"/>
      <w:r w:rsidRPr="00F07122">
        <w:rPr>
          <w:sz w:val="28"/>
        </w:rPr>
        <w:t xml:space="preserve">INDICATEURS </w:t>
      </w:r>
      <w:r>
        <w:rPr>
          <w:sz w:val="28"/>
        </w:rPr>
        <w:t xml:space="preserve">DE PERFORMANCES ET </w:t>
      </w:r>
      <w:r w:rsidRPr="00F07122">
        <w:rPr>
          <w:sz w:val="28"/>
        </w:rPr>
        <w:t>SUIVI DU PROJET</w:t>
      </w:r>
      <w:bookmarkEnd w:id="21"/>
    </w:p>
    <w:p w:rsidR="00074028" w:rsidRDefault="00074028" w:rsidP="00074028">
      <w:pPr>
        <w:jc w:val="both"/>
      </w:pPr>
      <w:r>
        <w:t>Dans le cadre de la mise en œuvre de ce projet, il serait nécessaire de définir un cadre de suivi évaluation tenant compte aussi bien d’un certain nombre d’indicateurs traceurs à tirer de la batterie d’indicateurs de suivi opérationnel des mutuelles de santé que d’une sélection d’indicateurs sur l’équité et les enfants âgés de 0 à 5ans</w:t>
      </w:r>
      <w:r w:rsidR="00976718">
        <w:t>.</w:t>
      </w:r>
    </w:p>
    <w:p w:rsidR="00074028" w:rsidRDefault="00074028" w:rsidP="00074028">
      <w:pPr>
        <w:pStyle w:val="ListParagraph"/>
        <w:ind w:left="780"/>
        <w:jc w:val="both"/>
      </w:pPr>
      <w:r>
        <w:t xml:space="preserve"> </w:t>
      </w:r>
    </w:p>
    <w:p w:rsidR="00074028" w:rsidRPr="00EC44D6" w:rsidRDefault="00074028" w:rsidP="00074028">
      <w:pPr>
        <w:jc w:val="both"/>
      </w:pPr>
      <w:r>
        <w:t>Toutefois, les indicateurs traceurs de suivi opérationnel des MS sélectionnés qui feront objet d’un suivi périodique sont présentés dans le tableau ci-dessous :</w:t>
      </w:r>
    </w:p>
    <w:p w:rsidR="00074028" w:rsidRPr="002A581D" w:rsidRDefault="00074028" w:rsidP="00074028">
      <w:pPr>
        <w:pStyle w:val="Caption"/>
        <w:ind w:left="284"/>
        <w:rPr>
          <w:sz w:val="24"/>
          <w:szCs w:val="24"/>
        </w:rPr>
      </w:pPr>
      <w:r w:rsidRPr="006E6147">
        <w:rPr>
          <w:sz w:val="24"/>
          <w:szCs w:val="24"/>
        </w:rPr>
        <w:t xml:space="preserve">Tableau </w:t>
      </w:r>
      <w:r>
        <w:rPr>
          <w:sz w:val="24"/>
          <w:szCs w:val="24"/>
        </w:rPr>
        <w:t>7</w:t>
      </w:r>
      <w:r w:rsidRPr="006E6147">
        <w:rPr>
          <w:sz w:val="24"/>
          <w:szCs w:val="24"/>
        </w:rPr>
        <w:t xml:space="preserve"> </w:t>
      </w:r>
      <w:r w:rsidRPr="003310EF">
        <w:rPr>
          <w:sz w:val="24"/>
          <w:szCs w:val="24"/>
        </w:rPr>
        <w:t>-</w:t>
      </w:r>
      <w:r w:rsidRPr="006E6147">
        <w:rPr>
          <w:sz w:val="24"/>
          <w:szCs w:val="24"/>
        </w:rPr>
        <w:t xml:space="preserve"> </w:t>
      </w:r>
      <w:r w:rsidRPr="002A581D">
        <w:rPr>
          <w:sz w:val="24"/>
          <w:szCs w:val="24"/>
        </w:rPr>
        <w:t>Indicateurs traceurs de suivi opérationnel des MS dans le cadre du projet</w:t>
      </w:r>
    </w:p>
    <w:tbl>
      <w:tblPr>
        <w:tblW w:w="5734" w:type="pct"/>
        <w:tblInd w:w="-572" w:type="dxa"/>
        <w:tblCellMar>
          <w:left w:w="70" w:type="dxa"/>
          <w:right w:w="70" w:type="dxa"/>
        </w:tblCellMar>
        <w:tblLook w:val="04A0" w:firstRow="1" w:lastRow="0" w:firstColumn="1" w:lastColumn="0" w:noHBand="0" w:noVBand="1"/>
      </w:tblPr>
      <w:tblGrid>
        <w:gridCol w:w="2880"/>
        <w:gridCol w:w="4754"/>
        <w:gridCol w:w="2930"/>
      </w:tblGrid>
      <w:tr w:rsidR="00074028" w:rsidRPr="00853846" w:rsidTr="00074028">
        <w:trPr>
          <w:trHeight w:val="780"/>
        </w:trPr>
        <w:tc>
          <w:tcPr>
            <w:tcW w:w="1363" w:type="pct"/>
            <w:tcBorders>
              <w:top w:val="single" w:sz="4" w:space="0" w:color="auto"/>
              <w:left w:val="single" w:sz="4" w:space="0" w:color="auto"/>
              <w:bottom w:val="nil"/>
              <w:right w:val="single" w:sz="4" w:space="0" w:color="auto"/>
            </w:tcBorders>
            <w:shd w:val="clear" w:color="000000" w:fill="DFDFDF"/>
            <w:vAlign w:val="center"/>
            <w:hideMark/>
          </w:tcPr>
          <w:p w:rsidR="00074028" w:rsidRPr="00853846" w:rsidRDefault="00074028" w:rsidP="00074028">
            <w:pPr>
              <w:keepNext/>
              <w:keepLines/>
              <w:spacing w:before="200" w:after="0" w:line="276" w:lineRule="auto"/>
              <w:jc w:val="center"/>
              <w:outlineLvl w:val="4"/>
              <w:rPr>
                <w:rFonts w:eastAsia="Times New Roman" w:cs="Times New Roman"/>
                <w:b/>
                <w:bCs/>
                <w:sz w:val="20"/>
                <w:szCs w:val="20"/>
                <w:lang w:val="fr-BE" w:eastAsia="fr-BE"/>
              </w:rPr>
            </w:pPr>
            <w:r>
              <w:rPr>
                <w:rFonts w:eastAsia="Times New Roman" w:cs="Times New Roman"/>
                <w:b/>
                <w:bCs/>
                <w:sz w:val="20"/>
                <w:szCs w:val="20"/>
                <w:lang w:val="fr-BE" w:eastAsia="fr-BE"/>
              </w:rPr>
              <w:t>I</w:t>
            </w:r>
            <w:r w:rsidRPr="00853846">
              <w:rPr>
                <w:rFonts w:eastAsia="Times New Roman" w:cs="Times New Roman"/>
                <w:b/>
                <w:bCs/>
                <w:sz w:val="20"/>
                <w:szCs w:val="20"/>
                <w:lang w:val="fr-BE" w:eastAsia="fr-BE"/>
              </w:rPr>
              <w:t>NDICATEURS DE SUIVI DES MUTUELLES DE SANTÉ</w:t>
            </w:r>
          </w:p>
        </w:tc>
        <w:tc>
          <w:tcPr>
            <w:tcW w:w="2250" w:type="pct"/>
            <w:tcBorders>
              <w:top w:val="single" w:sz="4" w:space="0" w:color="auto"/>
              <w:left w:val="nil"/>
              <w:bottom w:val="nil"/>
              <w:right w:val="single" w:sz="4" w:space="0" w:color="auto"/>
            </w:tcBorders>
            <w:shd w:val="clear" w:color="000000" w:fill="DFDFDF"/>
            <w:vAlign w:val="center"/>
            <w:hideMark/>
          </w:tcPr>
          <w:p w:rsidR="00074028" w:rsidRPr="00853846" w:rsidRDefault="00074028" w:rsidP="00074028">
            <w:pPr>
              <w:keepNext/>
              <w:keepLines/>
              <w:spacing w:before="200" w:after="0" w:line="276" w:lineRule="auto"/>
              <w:jc w:val="center"/>
              <w:outlineLvl w:val="4"/>
              <w:rPr>
                <w:rFonts w:eastAsia="Times New Roman" w:cs="Times New Roman"/>
                <w:b/>
                <w:bCs/>
                <w:sz w:val="20"/>
                <w:szCs w:val="20"/>
                <w:lang w:val="fr-BE" w:eastAsia="fr-BE"/>
              </w:rPr>
            </w:pPr>
            <w:r w:rsidRPr="00853846">
              <w:rPr>
                <w:rFonts w:eastAsia="Times New Roman" w:cs="Times New Roman"/>
                <w:b/>
                <w:bCs/>
                <w:sz w:val="20"/>
                <w:szCs w:val="20"/>
                <w:lang w:val="fr-BE" w:eastAsia="fr-BE"/>
              </w:rPr>
              <w:t xml:space="preserve">DEFINITION DES INDICATEURS </w:t>
            </w:r>
          </w:p>
        </w:tc>
        <w:tc>
          <w:tcPr>
            <w:tcW w:w="1387" w:type="pct"/>
            <w:tcBorders>
              <w:top w:val="single" w:sz="4" w:space="0" w:color="auto"/>
              <w:left w:val="nil"/>
              <w:bottom w:val="nil"/>
              <w:right w:val="single" w:sz="4" w:space="0" w:color="auto"/>
            </w:tcBorders>
            <w:shd w:val="clear" w:color="000000" w:fill="DFDFDF"/>
            <w:vAlign w:val="center"/>
            <w:hideMark/>
          </w:tcPr>
          <w:p w:rsidR="00074028" w:rsidRPr="00853846" w:rsidRDefault="00074028" w:rsidP="00074028">
            <w:pPr>
              <w:keepNext/>
              <w:keepLines/>
              <w:spacing w:before="200" w:after="0" w:line="276" w:lineRule="auto"/>
              <w:jc w:val="center"/>
              <w:outlineLvl w:val="4"/>
              <w:rPr>
                <w:rFonts w:eastAsia="Times New Roman" w:cs="Times New Roman"/>
                <w:b/>
                <w:bCs/>
                <w:sz w:val="20"/>
                <w:szCs w:val="20"/>
                <w:lang w:val="fr-BE" w:eastAsia="fr-BE"/>
              </w:rPr>
            </w:pPr>
            <w:r w:rsidRPr="00853846">
              <w:rPr>
                <w:rFonts w:eastAsia="Times New Roman" w:cs="Times New Roman"/>
                <w:b/>
                <w:bCs/>
                <w:sz w:val="20"/>
                <w:szCs w:val="20"/>
                <w:lang w:val="fr-BE" w:eastAsia="fr-BE"/>
              </w:rPr>
              <w:t>METHODE DE CALCUL</w:t>
            </w:r>
          </w:p>
        </w:tc>
      </w:tr>
      <w:tr w:rsidR="00074028" w:rsidRPr="009D3456" w:rsidTr="00074028">
        <w:trPr>
          <w:trHeight w:val="573"/>
        </w:trPr>
        <w:tc>
          <w:tcPr>
            <w:tcW w:w="136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74028" w:rsidRPr="0039061E" w:rsidRDefault="00074028" w:rsidP="00074028">
            <w:pPr>
              <w:keepNext/>
              <w:keepLines/>
              <w:spacing w:before="200" w:after="0" w:line="276" w:lineRule="auto"/>
              <w:outlineLvl w:val="4"/>
              <w:rPr>
                <w:rFonts w:eastAsia="Times New Roman" w:cs="Times New Roman"/>
                <w:bCs/>
                <w:szCs w:val="24"/>
                <w:lang w:val="fr-BE" w:eastAsia="fr-BE"/>
              </w:rPr>
            </w:pPr>
            <w:r>
              <w:rPr>
                <w:rFonts w:eastAsia="Times New Roman" w:cs="Times New Roman"/>
                <w:bCs/>
                <w:szCs w:val="24"/>
                <w:lang w:val="fr-BE" w:eastAsia="fr-BE"/>
              </w:rPr>
              <w:t xml:space="preserve">1. </w:t>
            </w:r>
            <w:r w:rsidRPr="0039061E">
              <w:rPr>
                <w:rFonts w:eastAsia="Times New Roman" w:cs="Times New Roman"/>
                <w:bCs/>
                <w:szCs w:val="24"/>
                <w:lang w:val="fr-BE" w:eastAsia="fr-BE"/>
              </w:rPr>
              <w:t xml:space="preserve">Taux de couverture </w:t>
            </w:r>
            <w:r>
              <w:rPr>
                <w:rFonts w:eastAsia="Times New Roman" w:cs="Times New Roman"/>
                <w:bCs/>
                <w:szCs w:val="24"/>
                <w:lang w:val="fr-BE" w:eastAsia="fr-BE"/>
              </w:rPr>
              <w:t xml:space="preserve">par les </w:t>
            </w:r>
            <w:r w:rsidRPr="0039061E">
              <w:rPr>
                <w:rFonts w:eastAsia="Times New Roman" w:cs="Times New Roman"/>
                <w:bCs/>
                <w:szCs w:val="24"/>
                <w:lang w:val="fr-BE" w:eastAsia="fr-BE"/>
              </w:rPr>
              <w:t xml:space="preserve"> Mutuelles de santé</w:t>
            </w:r>
          </w:p>
        </w:tc>
        <w:tc>
          <w:tcPr>
            <w:tcW w:w="2250" w:type="pct"/>
            <w:tcBorders>
              <w:top w:val="single" w:sz="4" w:space="0" w:color="auto"/>
              <w:left w:val="nil"/>
              <w:bottom w:val="single" w:sz="4" w:space="0" w:color="auto"/>
              <w:right w:val="single" w:sz="4" w:space="0" w:color="auto"/>
            </w:tcBorders>
            <w:shd w:val="clear" w:color="auto" w:fill="auto"/>
            <w:vAlign w:val="center"/>
            <w:hideMark/>
          </w:tcPr>
          <w:p w:rsidR="00074028" w:rsidRPr="0039061E" w:rsidRDefault="00074028" w:rsidP="00074028">
            <w:pPr>
              <w:keepNext/>
              <w:keepLines/>
              <w:spacing w:before="200" w:after="0" w:line="276" w:lineRule="auto"/>
              <w:outlineLvl w:val="4"/>
              <w:rPr>
                <w:rFonts w:eastAsia="Times New Roman" w:cs="Times New Roman"/>
                <w:bCs/>
                <w:szCs w:val="24"/>
                <w:lang w:val="fr-BE" w:eastAsia="fr-BE"/>
              </w:rPr>
            </w:pPr>
            <w:r w:rsidRPr="0039061E">
              <w:rPr>
                <w:rFonts w:eastAsia="Times New Roman" w:cs="Times New Roman"/>
                <w:bCs/>
                <w:szCs w:val="24"/>
                <w:lang w:val="fr-BE" w:eastAsia="fr-BE"/>
              </w:rPr>
              <w:t>Pourcentage</w:t>
            </w:r>
            <w:r>
              <w:rPr>
                <w:rFonts w:eastAsia="Times New Roman" w:cs="Times New Roman"/>
                <w:bCs/>
                <w:szCs w:val="24"/>
                <w:lang w:val="fr-BE" w:eastAsia="fr-BE"/>
              </w:rPr>
              <w:t xml:space="preserve"> de la population couverte par l</w:t>
            </w:r>
            <w:r w:rsidRPr="0039061E">
              <w:rPr>
                <w:rFonts w:eastAsia="Times New Roman" w:cs="Times New Roman"/>
                <w:bCs/>
                <w:szCs w:val="24"/>
                <w:lang w:val="fr-BE" w:eastAsia="fr-BE"/>
              </w:rPr>
              <w:t>es Mutuelles de santé par rapport à la population générale</w:t>
            </w:r>
          </w:p>
        </w:tc>
        <w:tc>
          <w:tcPr>
            <w:tcW w:w="1387" w:type="pct"/>
            <w:tcBorders>
              <w:top w:val="single" w:sz="4" w:space="0" w:color="auto"/>
              <w:left w:val="nil"/>
              <w:bottom w:val="single" w:sz="4" w:space="0" w:color="auto"/>
              <w:right w:val="single" w:sz="4" w:space="0" w:color="auto"/>
            </w:tcBorders>
            <w:shd w:val="clear" w:color="auto" w:fill="auto"/>
            <w:vAlign w:val="center"/>
            <w:hideMark/>
          </w:tcPr>
          <w:p w:rsidR="00074028" w:rsidRPr="0039061E" w:rsidRDefault="00074028" w:rsidP="00074028">
            <w:pPr>
              <w:keepNext/>
              <w:keepLines/>
              <w:spacing w:before="200" w:after="0" w:line="276" w:lineRule="auto"/>
              <w:jc w:val="center"/>
              <w:outlineLvl w:val="4"/>
              <w:rPr>
                <w:rFonts w:eastAsia="Times New Roman" w:cs="Times New Roman"/>
                <w:bCs/>
                <w:szCs w:val="24"/>
                <w:lang w:val="fr-BE" w:eastAsia="fr-BE"/>
              </w:rPr>
            </w:pPr>
            <w:r w:rsidRPr="0039061E">
              <w:rPr>
                <w:rFonts w:eastAsia="Times New Roman" w:cs="Times New Roman"/>
                <w:bCs/>
                <w:szCs w:val="24"/>
                <w:lang w:val="fr-BE" w:eastAsia="fr-BE"/>
              </w:rPr>
              <w:t>Nombre total de bénéficiaires des MS / Population générale * 100</w:t>
            </w:r>
          </w:p>
        </w:tc>
      </w:tr>
      <w:tr w:rsidR="00074028" w:rsidRPr="009D3456" w:rsidTr="00074028">
        <w:trPr>
          <w:trHeight w:val="630"/>
        </w:trPr>
        <w:tc>
          <w:tcPr>
            <w:tcW w:w="1363" w:type="pct"/>
            <w:tcBorders>
              <w:top w:val="nil"/>
              <w:left w:val="single" w:sz="4" w:space="0" w:color="auto"/>
              <w:bottom w:val="single" w:sz="4" w:space="0" w:color="auto"/>
              <w:right w:val="single" w:sz="4" w:space="0" w:color="auto"/>
            </w:tcBorders>
            <w:shd w:val="clear" w:color="auto" w:fill="auto"/>
            <w:vAlign w:val="center"/>
            <w:hideMark/>
          </w:tcPr>
          <w:p w:rsidR="00074028" w:rsidRPr="0039061E" w:rsidRDefault="00074028" w:rsidP="00074028">
            <w:pPr>
              <w:keepNext/>
              <w:keepLines/>
              <w:spacing w:before="200" w:after="0" w:line="276" w:lineRule="auto"/>
              <w:outlineLvl w:val="4"/>
              <w:rPr>
                <w:rFonts w:eastAsia="Times New Roman" w:cs="Times New Roman"/>
                <w:bCs/>
                <w:szCs w:val="24"/>
                <w:lang w:val="fr-BE" w:eastAsia="fr-BE"/>
              </w:rPr>
            </w:pPr>
            <w:r>
              <w:rPr>
                <w:rFonts w:eastAsia="Times New Roman" w:cs="Times New Roman"/>
                <w:bCs/>
                <w:szCs w:val="24"/>
                <w:lang w:val="fr-BE" w:eastAsia="fr-BE"/>
              </w:rPr>
              <w:t xml:space="preserve">2. </w:t>
            </w:r>
            <w:r w:rsidRPr="0039061E">
              <w:rPr>
                <w:rFonts w:eastAsia="Times New Roman" w:cs="Times New Roman"/>
                <w:bCs/>
                <w:szCs w:val="24"/>
                <w:lang w:val="fr-BE" w:eastAsia="fr-BE"/>
              </w:rPr>
              <w:t>Taux de pénétration des Mutuelles de santé</w:t>
            </w:r>
          </w:p>
        </w:tc>
        <w:tc>
          <w:tcPr>
            <w:tcW w:w="2250" w:type="pct"/>
            <w:tcBorders>
              <w:top w:val="nil"/>
              <w:left w:val="nil"/>
              <w:bottom w:val="single" w:sz="4" w:space="0" w:color="auto"/>
              <w:right w:val="single" w:sz="4" w:space="0" w:color="auto"/>
            </w:tcBorders>
            <w:shd w:val="clear" w:color="auto" w:fill="auto"/>
            <w:vAlign w:val="center"/>
            <w:hideMark/>
          </w:tcPr>
          <w:p w:rsidR="00074028" w:rsidRPr="0039061E" w:rsidRDefault="00074028" w:rsidP="00074028">
            <w:pPr>
              <w:spacing w:after="0" w:line="276" w:lineRule="auto"/>
              <w:rPr>
                <w:rFonts w:eastAsia="Times New Roman" w:cs="Times New Roman"/>
                <w:bCs/>
                <w:szCs w:val="24"/>
                <w:lang w:val="fr-BE" w:eastAsia="fr-BE"/>
              </w:rPr>
            </w:pPr>
            <w:r w:rsidRPr="0039061E">
              <w:rPr>
                <w:rFonts w:eastAsia="Times New Roman" w:cs="Times New Roman"/>
                <w:bCs/>
                <w:szCs w:val="24"/>
                <w:lang w:val="fr-BE" w:eastAsia="fr-BE"/>
              </w:rPr>
              <w:t xml:space="preserve">Pourcentage de la population couverte par des Mutuelles de santé par rapport à </w:t>
            </w:r>
            <w:r>
              <w:rPr>
                <w:rFonts w:eastAsia="Times New Roman" w:cs="Times New Roman"/>
                <w:bCs/>
                <w:szCs w:val="24"/>
                <w:lang w:val="fr-BE" w:eastAsia="fr-BE"/>
              </w:rPr>
              <w:t>la population</w:t>
            </w:r>
            <w:r w:rsidRPr="0039061E">
              <w:rPr>
                <w:rFonts w:eastAsia="Times New Roman" w:cs="Times New Roman"/>
                <w:bCs/>
                <w:szCs w:val="24"/>
                <w:lang w:val="fr-BE" w:eastAsia="fr-BE"/>
              </w:rPr>
              <w:t xml:space="preserve"> cible </w:t>
            </w:r>
          </w:p>
        </w:tc>
        <w:tc>
          <w:tcPr>
            <w:tcW w:w="1387" w:type="pct"/>
            <w:tcBorders>
              <w:top w:val="nil"/>
              <w:left w:val="nil"/>
              <w:bottom w:val="single" w:sz="4" w:space="0" w:color="auto"/>
              <w:right w:val="single" w:sz="4" w:space="0" w:color="auto"/>
            </w:tcBorders>
            <w:shd w:val="clear" w:color="auto" w:fill="auto"/>
            <w:vAlign w:val="center"/>
            <w:hideMark/>
          </w:tcPr>
          <w:p w:rsidR="00074028" w:rsidRPr="0039061E" w:rsidRDefault="00074028" w:rsidP="00074028">
            <w:pPr>
              <w:keepNext/>
              <w:keepLines/>
              <w:spacing w:before="200" w:after="0" w:line="276" w:lineRule="auto"/>
              <w:jc w:val="center"/>
              <w:outlineLvl w:val="4"/>
              <w:rPr>
                <w:rFonts w:eastAsia="Times New Roman" w:cs="Times New Roman"/>
                <w:bCs/>
                <w:szCs w:val="24"/>
                <w:lang w:val="fr-BE" w:eastAsia="fr-BE"/>
              </w:rPr>
            </w:pPr>
            <w:r w:rsidRPr="0039061E">
              <w:rPr>
                <w:rFonts w:eastAsia="Times New Roman" w:cs="Times New Roman"/>
                <w:bCs/>
                <w:szCs w:val="24"/>
                <w:lang w:val="fr-BE" w:eastAsia="fr-BE"/>
              </w:rPr>
              <w:t>Nombre total bénéficiaires des MS / Population cible des MS * 100</w:t>
            </w:r>
          </w:p>
        </w:tc>
      </w:tr>
      <w:tr w:rsidR="00074028" w:rsidRPr="009D3456" w:rsidTr="00074028">
        <w:trPr>
          <w:trHeight w:val="1022"/>
        </w:trPr>
        <w:tc>
          <w:tcPr>
            <w:tcW w:w="1363" w:type="pct"/>
            <w:tcBorders>
              <w:top w:val="nil"/>
              <w:left w:val="single" w:sz="4" w:space="0" w:color="auto"/>
              <w:bottom w:val="single" w:sz="4" w:space="0" w:color="auto"/>
              <w:right w:val="single" w:sz="4" w:space="0" w:color="auto"/>
            </w:tcBorders>
            <w:shd w:val="clear" w:color="auto" w:fill="auto"/>
            <w:vAlign w:val="center"/>
            <w:hideMark/>
          </w:tcPr>
          <w:p w:rsidR="00074028" w:rsidRPr="0039061E" w:rsidRDefault="00074028" w:rsidP="00074028">
            <w:pPr>
              <w:keepNext/>
              <w:keepLines/>
              <w:spacing w:before="200" w:after="0" w:line="276" w:lineRule="auto"/>
              <w:outlineLvl w:val="4"/>
              <w:rPr>
                <w:rFonts w:eastAsia="Times New Roman" w:cs="Times New Roman"/>
                <w:bCs/>
                <w:szCs w:val="24"/>
                <w:lang w:val="fr-BE" w:eastAsia="fr-BE"/>
              </w:rPr>
            </w:pPr>
            <w:r>
              <w:rPr>
                <w:rFonts w:eastAsia="Times New Roman" w:cs="Times New Roman"/>
                <w:bCs/>
                <w:szCs w:val="24"/>
                <w:lang w:val="fr-BE" w:eastAsia="fr-BE"/>
              </w:rPr>
              <w:t xml:space="preserve">3. </w:t>
            </w:r>
            <w:r w:rsidRPr="0039061E">
              <w:rPr>
                <w:rFonts w:eastAsia="Times New Roman" w:cs="Times New Roman"/>
                <w:bCs/>
                <w:szCs w:val="24"/>
                <w:lang w:val="fr-BE" w:eastAsia="fr-BE"/>
              </w:rPr>
              <w:t>Taux de sinistralité</w:t>
            </w:r>
          </w:p>
        </w:tc>
        <w:tc>
          <w:tcPr>
            <w:tcW w:w="2250" w:type="pct"/>
            <w:tcBorders>
              <w:top w:val="nil"/>
              <w:left w:val="nil"/>
              <w:bottom w:val="single" w:sz="4" w:space="0" w:color="auto"/>
              <w:right w:val="single" w:sz="4" w:space="0" w:color="auto"/>
            </w:tcBorders>
            <w:shd w:val="clear" w:color="auto" w:fill="auto"/>
            <w:vAlign w:val="center"/>
            <w:hideMark/>
          </w:tcPr>
          <w:p w:rsidR="00074028" w:rsidRPr="0039061E" w:rsidRDefault="00074028" w:rsidP="00074028">
            <w:pPr>
              <w:spacing w:after="0" w:line="276" w:lineRule="auto"/>
              <w:rPr>
                <w:rFonts w:eastAsia="Times New Roman" w:cs="Times New Roman"/>
                <w:bCs/>
                <w:szCs w:val="24"/>
                <w:lang w:val="fr-BE" w:eastAsia="fr-BE"/>
              </w:rPr>
            </w:pPr>
            <w:r w:rsidRPr="0039061E">
              <w:rPr>
                <w:rFonts w:eastAsia="Times New Roman" w:cs="Times New Roman"/>
                <w:bCs/>
                <w:szCs w:val="24"/>
                <w:lang w:val="fr-BE" w:eastAsia="fr-BE"/>
              </w:rPr>
              <w:t xml:space="preserve">Proportion des charges liées aux prestations de santé par rapport au </w:t>
            </w:r>
            <w:r>
              <w:rPr>
                <w:rFonts w:eastAsia="Times New Roman" w:cs="Times New Roman"/>
                <w:bCs/>
                <w:szCs w:val="24"/>
                <w:lang w:val="fr-BE" w:eastAsia="fr-BE"/>
              </w:rPr>
              <w:t xml:space="preserve">montant total des cotisations </w:t>
            </w:r>
            <w:r w:rsidRPr="0039061E">
              <w:rPr>
                <w:rFonts w:eastAsia="Times New Roman" w:cs="Times New Roman"/>
                <w:bCs/>
                <w:szCs w:val="24"/>
                <w:lang w:val="fr-BE" w:eastAsia="fr-BE"/>
              </w:rPr>
              <w:t>r</w:t>
            </w:r>
            <w:r>
              <w:rPr>
                <w:rFonts w:eastAsia="Times New Roman" w:cs="Times New Roman"/>
                <w:bCs/>
                <w:szCs w:val="24"/>
                <w:lang w:val="fr-BE" w:eastAsia="fr-BE"/>
              </w:rPr>
              <w:t>e</w:t>
            </w:r>
            <w:r w:rsidRPr="0039061E">
              <w:rPr>
                <w:rFonts w:eastAsia="Times New Roman" w:cs="Times New Roman"/>
                <w:bCs/>
                <w:szCs w:val="24"/>
                <w:lang w:val="fr-BE" w:eastAsia="fr-BE"/>
              </w:rPr>
              <w:t xml:space="preserve">çues </w:t>
            </w:r>
            <w:r>
              <w:rPr>
                <w:rFonts w:eastAsia="Times New Roman" w:cs="Times New Roman"/>
                <w:bCs/>
                <w:szCs w:val="24"/>
                <w:lang w:val="fr-BE" w:eastAsia="fr-BE"/>
              </w:rPr>
              <w:t>de</w:t>
            </w:r>
            <w:r w:rsidRPr="0039061E">
              <w:rPr>
                <w:rFonts w:eastAsia="Times New Roman" w:cs="Times New Roman"/>
                <w:bCs/>
                <w:szCs w:val="24"/>
                <w:lang w:val="fr-BE" w:eastAsia="fr-BE"/>
              </w:rPr>
              <w:t xml:space="preserve"> l'exercice</w:t>
            </w:r>
            <w:r>
              <w:rPr>
                <w:rFonts w:eastAsia="Times New Roman" w:cs="Times New Roman"/>
                <w:bCs/>
                <w:szCs w:val="24"/>
                <w:lang w:val="fr-BE" w:eastAsia="fr-BE"/>
              </w:rPr>
              <w:t xml:space="preserve"> en cours (cotisations acquises)</w:t>
            </w:r>
          </w:p>
        </w:tc>
        <w:tc>
          <w:tcPr>
            <w:tcW w:w="1387" w:type="pct"/>
            <w:tcBorders>
              <w:top w:val="nil"/>
              <w:left w:val="nil"/>
              <w:bottom w:val="single" w:sz="4" w:space="0" w:color="auto"/>
              <w:right w:val="single" w:sz="4" w:space="0" w:color="auto"/>
            </w:tcBorders>
            <w:shd w:val="clear" w:color="auto" w:fill="auto"/>
            <w:vAlign w:val="center"/>
            <w:hideMark/>
          </w:tcPr>
          <w:p w:rsidR="00074028" w:rsidRPr="0039061E" w:rsidRDefault="00074028" w:rsidP="00074028">
            <w:pPr>
              <w:keepNext/>
              <w:keepLines/>
              <w:spacing w:before="200" w:after="0" w:line="276" w:lineRule="auto"/>
              <w:jc w:val="center"/>
              <w:outlineLvl w:val="4"/>
              <w:rPr>
                <w:rFonts w:eastAsia="Times New Roman" w:cs="Times New Roman"/>
                <w:bCs/>
                <w:szCs w:val="24"/>
                <w:lang w:val="fr-BE" w:eastAsia="fr-BE"/>
              </w:rPr>
            </w:pPr>
            <w:r w:rsidRPr="0039061E">
              <w:rPr>
                <w:rFonts w:eastAsia="Times New Roman" w:cs="Times New Roman"/>
                <w:bCs/>
                <w:szCs w:val="24"/>
                <w:lang w:val="fr-BE" w:eastAsia="fr-BE"/>
              </w:rPr>
              <w:t>Total des charges techniques des MS  / Total cotisations acquises des MS * 100</w:t>
            </w:r>
          </w:p>
        </w:tc>
      </w:tr>
      <w:tr w:rsidR="00074028" w:rsidRPr="009D3456" w:rsidTr="00074028">
        <w:trPr>
          <w:trHeight w:val="1638"/>
        </w:trPr>
        <w:tc>
          <w:tcPr>
            <w:tcW w:w="1363" w:type="pct"/>
            <w:tcBorders>
              <w:top w:val="nil"/>
              <w:left w:val="single" w:sz="4" w:space="0" w:color="auto"/>
              <w:bottom w:val="single" w:sz="4" w:space="0" w:color="auto"/>
              <w:right w:val="single" w:sz="4" w:space="0" w:color="auto"/>
            </w:tcBorders>
            <w:shd w:val="clear" w:color="auto" w:fill="auto"/>
            <w:vAlign w:val="center"/>
            <w:hideMark/>
          </w:tcPr>
          <w:p w:rsidR="00074028" w:rsidRPr="0039061E" w:rsidRDefault="00074028" w:rsidP="00074028">
            <w:pPr>
              <w:keepNext/>
              <w:keepLines/>
              <w:spacing w:before="200" w:after="0" w:line="276" w:lineRule="auto"/>
              <w:outlineLvl w:val="4"/>
              <w:rPr>
                <w:rFonts w:eastAsia="Times New Roman" w:cs="Times New Roman"/>
                <w:bCs/>
                <w:szCs w:val="24"/>
                <w:lang w:val="fr-BE" w:eastAsia="fr-BE"/>
              </w:rPr>
            </w:pPr>
            <w:r>
              <w:rPr>
                <w:rFonts w:eastAsia="Times New Roman" w:cs="Times New Roman"/>
                <w:bCs/>
                <w:szCs w:val="24"/>
                <w:lang w:val="fr-BE" w:eastAsia="fr-BE"/>
              </w:rPr>
              <w:t xml:space="preserve">4. </w:t>
            </w:r>
            <w:r w:rsidRPr="0039061E">
              <w:rPr>
                <w:rFonts w:eastAsia="Times New Roman" w:cs="Times New Roman"/>
                <w:bCs/>
                <w:szCs w:val="24"/>
                <w:lang w:val="fr-BE" w:eastAsia="fr-BE"/>
              </w:rPr>
              <w:t>Taux d’utilisation des services par niveau de la pyramide sanitaire</w:t>
            </w:r>
          </w:p>
        </w:tc>
        <w:tc>
          <w:tcPr>
            <w:tcW w:w="2250" w:type="pct"/>
            <w:tcBorders>
              <w:top w:val="nil"/>
              <w:left w:val="nil"/>
              <w:bottom w:val="single" w:sz="4" w:space="0" w:color="auto"/>
              <w:right w:val="single" w:sz="4" w:space="0" w:color="auto"/>
            </w:tcBorders>
            <w:shd w:val="clear" w:color="auto" w:fill="auto"/>
            <w:vAlign w:val="center"/>
            <w:hideMark/>
          </w:tcPr>
          <w:p w:rsidR="00074028" w:rsidRPr="0039061E" w:rsidRDefault="00074028" w:rsidP="00074028">
            <w:pPr>
              <w:keepNext/>
              <w:keepLines/>
              <w:spacing w:before="200" w:after="0" w:line="276" w:lineRule="auto"/>
              <w:outlineLvl w:val="4"/>
              <w:rPr>
                <w:rFonts w:eastAsia="Times New Roman" w:cs="Times New Roman"/>
                <w:bCs/>
                <w:szCs w:val="24"/>
                <w:lang w:val="fr-BE" w:eastAsia="fr-BE"/>
              </w:rPr>
            </w:pPr>
            <w:r w:rsidRPr="0039061E">
              <w:rPr>
                <w:rFonts w:eastAsia="Times New Roman" w:cs="Times New Roman"/>
                <w:bCs/>
                <w:szCs w:val="24"/>
                <w:lang w:val="fr-BE" w:eastAsia="fr-BE"/>
              </w:rPr>
              <w:t xml:space="preserve">Nombre total de cas par niveau de la pyramide sanitaire dans les Mutuelles de santé par rapport au nombre total de bénéficiaires à jour de leur cotisation dans les Mutuelles de santé </w:t>
            </w:r>
          </w:p>
        </w:tc>
        <w:tc>
          <w:tcPr>
            <w:tcW w:w="1387" w:type="pct"/>
            <w:tcBorders>
              <w:top w:val="nil"/>
              <w:left w:val="nil"/>
              <w:bottom w:val="single" w:sz="4" w:space="0" w:color="auto"/>
              <w:right w:val="single" w:sz="4" w:space="0" w:color="auto"/>
            </w:tcBorders>
            <w:shd w:val="clear" w:color="auto" w:fill="auto"/>
            <w:vAlign w:val="center"/>
            <w:hideMark/>
          </w:tcPr>
          <w:p w:rsidR="00074028" w:rsidRPr="0039061E" w:rsidRDefault="00074028" w:rsidP="00074028">
            <w:pPr>
              <w:keepNext/>
              <w:keepLines/>
              <w:spacing w:before="200" w:after="0" w:line="276" w:lineRule="auto"/>
              <w:jc w:val="center"/>
              <w:outlineLvl w:val="4"/>
              <w:rPr>
                <w:rFonts w:eastAsia="Times New Roman" w:cs="Times New Roman"/>
                <w:bCs/>
                <w:szCs w:val="24"/>
                <w:lang w:val="fr-BE" w:eastAsia="fr-BE"/>
              </w:rPr>
            </w:pPr>
            <w:r w:rsidRPr="0039061E">
              <w:rPr>
                <w:rFonts w:eastAsia="Times New Roman" w:cs="Times New Roman"/>
                <w:bCs/>
                <w:szCs w:val="24"/>
                <w:lang w:val="fr-BE" w:eastAsia="fr-BE"/>
              </w:rPr>
              <w:t>Nombre total de cas par niveau de la pyramide sanitaire dans les MS / Nombre total de bénéficiaires à jour de leur cotisation dans les MS * 100</w:t>
            </w:r>
          </w:p>
        </w:tc>
      </w:tr>
      <w:tr w:rsidR="00074028" w:rsidRPr="009D3456" w:rsidTr="00074028">
        <w:trPr>
          <w:trHeight w:val="1002"/>
        </w:trPr>
        <w:tc>
          <w:tcPr>
            <w:tcW w:w="1363" w:type="pct"/>
            <w:tcBorders>
              <w:top w:val="nil"/>
              <w:left w:val="single" w:sz="4" w:space="0" w:color="auto"/>
              <w:bottom w:val="single" w:sz="4" w:space="0" w:color="auto"/>
              <w:right w:val="single" w:sz="4" w:space="0" w:color="auto"/>
            </w:tcBorders>
            <w:shd w:val="clear" w:color="auto" w:fill="auto"/>
            <w:vAlign w:val="center"/>
            <w:hideMark/>
          </w:tcPr>
          <w:p w:rsidR="00074028" w:rsidRPr="0039061E" w:rsidRDefault="00074028" w:rsidP="00074028">
            <w:pPr>
              <w:keepNext/>
              <w:keepLines/>
              <w:spacing w:before="200" w:after="0" w:line="276" w:lineRule="auto"/>
              <w:outlineLvl w:val="4"/>
              <w:rPr>
                <w:rFonts w:eastAsia="Times New Roman" w:cs="Times New Roman"/>
                <w:bCs/>
                <w:szCs w:val="24"/>
                <w:lang w:val="fr-BE" w:eastAsia="fr-BE"/>
              </w:rPr>
            </w:pPr>
            <w:r>
              <w:rPr>
                <w:rFonts w:eastAsia="Times New Roman" w:cs="Times New Roman"/>
                <w:bCs/>
                <w:szCs w:val="24"/>
                <w:lang w:val="fr-BE" w:eastAsia="fr-BE"/>
              </w:rPr>
              <w:t xml:space="preserve">5. </w:t>
            </w:r>
            <w:r w:rsidRPr="0039061E">
              <w:rPr>
                <w:rFonts w:eastAsia="Times New Roman" w:cs="Times New Roman"/>
                <w:bCs/>
                <w:szCs w:val="24"/>
                <w:lang w:val="fr-BE" w:eastAsia="fr-BE"/>
              </w:rPr>
              <w:t>Coût moyen par type de prestations</w:t>
            </w:r>
          </w:p>
        </w:tc>
        <w:tc>
          <w:tcPr>
            <w:tcW w:w="2250" w:type="pct"/>
            <w:tcBorders>
              <w:top w:val="nil"/>
              <w:left w:val="nil"/>
              <w:bottom w:val="single" w:sz="4" w:space="0" w:color="auto"/>
              <w:right w:val="single" w:sz="4" w:space="0" w:color="auto"/>
            </w:tcBorders>
            <w:shd w:val="clear" w:color="auto" w:fill="auto"/>
            <w:vAlign w:val="center"/>
            <w:hideMark/>
          </w:tcPr>
          <w:p w:rsidR="00074028" w:rsidRPr="0039061E" w:rsidRDefault="00074028" w:rsidP="00074028">
            <w:pPr>
              <w:keepNext/>
              <w:keepLines/>
              <w:spacing w:before="200" w:after="0" w:line="276" w:lineRule="auto"/>
              <w:outlineLvl w:val="4"/>
              <w:rPr>
                <w:rFonts w:eastAsia="Times New Roman" w:cs="Times New Roman"/>
                <w:bCs/>
                <w:szCs w:val="24"/>
                <w:lang w:val="fr-BE" w:eastAsia="fr-BE"/>
              </w:rPr>
            </w:pPr>
            <w:r w:rsidRPr="0039061E">
              <w:rPr>
                <w:rFonts w:eastAsia="Times New Roman" w:cs="Times New Roman"/>
                <w:bCs/>
                <w:szCs w:val="24"/>
                <w:lang w:val="fr-BE" w:eastAsia="fr-BE"/>
              </w:rPr>
              <w:t>La moyenne des charges techniques par type de prestations par rapport au total des types de prestations par niveau de la pyramide sanitaire</w:t>
            </w:r>
          </w:p>
        </w:tc>
        <w:tc>
          <w:tcPr>
            <w:tcW w:w="1387" w:type="pct"/>
            <w:tcBorders>
              <w:top w:val="nil"/>
              <w:left w:val="nil"/>
              <w:bottom w:val="single" w:sz="4" w:space="0" w:color="auto"/>
              <w:right w:val="single" w:sz="4" w:space="0" w:color="auto"/>
            </w:tcBorders>
            <w:shd w:val="clear" w:color="auto" w:fill="auto"/>
            <w:vAlign w:val="center"/>
            <w:hideMark/>
          </w:tcPr>
          <w:p w:rsidR="00074028" w:rsidRPr="0039061E" w:rsidRDefault="00074028" w:rsidP="00074028">
            <w:pPr>
              <w:keepNext/>
              <w:keepLines/>
              <w:spacing w:before="200" w:after="0" w:line="276" w:lineRule="auto"/>
              <w:jc w:val="center"/>
              <w:outlineLvl w:val="4"/>
              <w:rPr>
                <w:rFonts w:eastAsia="Times New Roman" w:cs="Times New Roman"/>
                <w:bCs/>
                <w:szCs w:val="24"/>
                <w:lang w:val="fr-BE" w:eastAsia="fr-BE"/>
              </w:rPr>
            </w:pPr>
            <w:r w:rsidRPr="0039061E">
              <w:rPr>
                <w:rFonts w:eastAsia="Times New Roman" w:cs="Times New Roman"/>
                <w:bCs/>
                <w:szCs w:val="24"/>
                <w:lang w:val="fr-BE" w:eastAsia="fr-BE"/>
              </w:rPr>
              <w:t>Total des charges techniques par type de prestations / Total des types de prestations par niveau de la pyramide sanitaire</w:t>
            </w:r>
          </w:p>
        </w:tc>
      </w:tr>
      <w:tr w:rsidR="00074028" w:rsidRPr="009D3456" w:rsidTr="00074028">
        <w:trPr>
          <w:trHeight w:val="720"/>
        </w:trPr>
        <w:tc>
          <w:tcPr>
            <w:tcW w:w="1363" w:type="pct"/>
            <w:tcBorders>
              <w:top w:val="nil"/>
              <w:left w:val="single" w:sz="4" w:space="0" w:color="auto"/>
              <w:bottom w:val="single" w:sz="4" w:space="0" w:color="auto"/>
              <w:right w:val="single" w:sz="4" w:space="0" w:color="auto"/>
            </w:tcBorders>
            <w:shd w:val="clear" w:color="000000" w:fill="FFFFFF"/>
            <w:vAlign w:val="center"/>
            <w:hideMark/>
          </w:tcPr>
          <w:p w:rsidR="00074028" w:rsidRPr="0039061E" w:rsidRDefault="00074028" w:rsidP="00074028">
            <w:pPr>
              <w:keepNext/>
              <w:keepLines/>
              <w:spacing w:before="200" w:after="0" w:line="276" w:lineRule="auto"/>
              <w:outlineLvl w:val="4"/>
              <w:rPr>
                <w:rFonts w:eastAsia="Times New Roman" w:cs="Times New Roman"/>
                <w:bCs/>
                <w:szCs w:val="24"/>
                <w:lang w:val="fr-BE" w:eastAsia="fr-BE"/>
              </w:rPr>
            </w:pPr>
            <w:r>
              <w:rPr>
                <w:rFonts w:eastAsia="Times New Roman" w:cs="Times New Roman"/>
                <w:bCs/>
                <w:szCs w:val="24"/>
                <w:lang w:val="fr-BE" w:eastAsia="fr-BE"/>
              </w:rPr>
              <w:t xml:space="preserve">6. </w:t>
            </w:r>
            <w:r w:rsidRPr="0039061E">
              <w:rPr>
                <w:rFonts w:eastAsia="Times New Roman" w:cs="Times New Roman"/>
                <w:bCs/>
                <w:szCs w:val="24"/>
                <w:lang w:val="fr-BE" w:eastAsia="fr-BE"/>
              </w:rPr>
              <w:t>Ratio de liquidité immédiate</w:t>
            </w:r>
          </w:p>
        </w:tc>
        <w:tc>
          <w:tcPr>
            <w:tcW w:w="2250" w:type="pct"/>
            <w:tcBorders>
              <w:top w:val="nil"/>
              <w:left w:val="nil"/>
              <w:bottom w:val="single" w:sz="4" w:space="0" w:color="auto"/>
              <w:right w:val="single" w:sz="4" w:space="0" w:color="auto"/>
            </w:tcBorders>
            <w:shd w:val="clear" w:color="auto" w:fill="auto"/>
            <w:vAlign w:val="center"/>
            <w:hideMark/>
          </w:tcPr>
          <w:p w:rsidR="00074028" w:rsidRPr="0039061E" w:rsidRDefault="00074028" w:rsidP="00074028">
            <w:pPr>
              <w:keepNext/>
              <w:keepLines/>
              <w:spacing w:before="200" w:after="0" w:line="276" w:lineRule="auto"/>
              <w:outlineLvl w:val="4"/>
              <w:rPr>
                <w:rFonts w:eastAsia="Times New Roman" w:cs="Times New Roman"/>
                <w:bCs/>
                <w:szCs w:val="24"/>
                <w:lang w:val="fr-BE" w:eastAsia="fr-BE"/>
              </w:rPr>
            </w:pPr>
            <w:r w:rsidRPr="0039061E">
              <w:rPr>
                <w:rFonts w:eastAsia="Times New Roman" w:cs="Times New Roman"/>
                <w:bCs/>
                <w:szCs w:val="24"/>
                <w:lang w:val="fr-BE" w:eastAsia="fr-BE"/>
              </w:rPr>
              <w:t>Rapport entre les avoirs en caisse,  en banque et les dettes à court terme</w:t>
            </w:r>
          </w:p>
        </w:tc>
        <w:tc>
          <w:tcPr>
            <w:tcW w:w="1387" w:type="pct"/>
            <w:tcBorders>
              <w:top w:val="nil"/>
              <w:left w:val="nil"/>
              <w:bottom w:val="single" w:sz="4" w:space="0" w:color="auto"/>
              <w:right w:val="single" w:sz="4" w:space="0" w:color="auto"/>
            </w:tcBorders>
            <w:shd w:val="clear" w:color="auto" w:fill="auto"/>
            <w:vAlign w:val="center"/>
            <w:hideMark/>
          </w:tcPr>
          <w:p w:rsidR="00074028" w:rsidRPr="0039061E" w:rsidRDefault="00074028" w:rsidP="00074028">
            <w:pPr>
              <w:spacing w:after="0" w:line="276" w:lineRule="auto"/>
              <w:jc w:val="center"/>
              <w:rPr>
                <w:rFonts w:eastAsia="Times New Roman" w:cs="Times New Roman"/>
                <w:bCs/>
                <w:szCs w:val="24"/>
                <w:lang w:val="fr-BE" w:eastAsia="fr-BE"/>
              </w:rPr>
            </w:pPr>
            <w:r w:rsidRPr="0039061E">
              <w:rPr>
                <w:rFonts w:eastAsia="Times New Roman" w:cs="Times New Roman"/>
                <w:bCs/>
                <w:szCs w:val="24"/>
                <w:lang w:val="fr-BE" w:eastAsia="fr-BE"/>
              </w:rPr>
              <w:t>Avoirs en caisse et banque / dettes à court terme</w:t>
            </w:r>
          </w:p>
        </w:tc>
      </w:tr>
    </w:tbl>
    <w:p w:rsidR="00074028" w:rsidRDefault="00074028" w:rsidP="00074028">
      <w:pPr>
        <w:jc w:val="both"/>
        <w:rPr>
          <w:rFonts w:cs="Times New Roman"/>
          <w:szCs w:val="24"/>
        </w:rPr>
      </w:pPr>
    </w:p>
    <w:p w:rsidR="00074028" w:rsidRDefault="00074028" w:rsidP="00074028">
      <w:pPr>
        <w:jc w:val="both"/>
        <w:rPr>
          <w:rFonts w:cs="Times New Roman"/>
          <w:szCs w:val="24"/>
        </w:rPr>
      </w:pPr>
      <w:r>
        <w:rPr>
          <w:rFonts w:cs="Times New Roman"/>
          <w:szCs w:val="24"/>
        </w:rPr>
        <w:lastRenderedPageBreak/>
        <w:t xml:space="preserve">En plus des indicateurs de suivi opérationnel des Mutuelles de santé, une série d’indicateurs de suivi des prestations de soins et services de santé, achetée dans le cadre du financement basé sur les résultats (FBR) et extraite du Manuel de procédures y afférent, sera intégrée dans le processus de suivi de la mise en œuvre du projet. </w:t>
      </w:r>
    </w:p>
    <w:p w:rsidR="00074028" w:rsidRDefault="00074028" w:rsidP="00074028">
      <w:pPr>
        <w:jc w:val="both"/>
        <w:rPr>
          <w:rFonts w:cs="Times New Roman"/>
          <w:szCs w:val="24"/>
        </w:rPr>
      </w:pPr>
      <w:r>
        <w:rPr>
          <w:rFonts w:cs="Times New Roman"/>
          <w:szCs w:val="24"/>
        </w:rPr>
        <w:t>Ces indicateurs devront</w:t>
      </w:r>
      <w:r w:rsidRPr="006002BF">
        <w:rPr>
          <w:rFonts w:cs="Times New Roman"/>
          <w:szCs w:val="24"/>
        </w:rPr>
        <w:t xml:space="preserve"> </w:t>
      </w:r>
      <w:r>
        <w:rPr>
          <w:rFonts w:cs="Times New Roman"/>
          <w:szCs w:val="24"/>
        </w:rPr>
        <w:t>faire l’objet, dans le cadre des liens contractuels liant les Mutuelles de santé aux prestataires de soins, d’une validation par les instances prévues par le Programme Nation FBR (PNFBR).</w:t>
      </w:r>
    </w:p>
    <w:p w:rsidR="00074028" w:rsidRDefault="00074028" w:rsidP="00074028">
      <w:pPr>
        <w:jc w:val="both"/>
        <w:rPr>
          <w:rFonts w:cs="Times New Roman"/>
          <w:szCs w:val="24"/>
        </w:rPr>
      </w:pPr>
    </w:p>
    <w:p w:rsidR="00074028" w:rsidRPr="002A581D" w:rsidRDefault="00074028" w:rsidP="00074028">
      <w:pPr>
        <w:pStyle w:val="Caption"/>
        <w:ind w:left="284"/>
        <w:rPr>
          <w:sz w:val="24"/>
          <w:szCs w:val="24"/>
        </w:rPr>
      </w:pPr>
      <w:r w:rsidRPr="006E6147">
        <w:rPr>
          <w:sz w:val="24"/>
          <w:szCs w:val="24"/>
        </w:rPr>
        <w:t xml:space="preserve">Tableau </w:t>
      </w:r>
      <w:r>
        <w:rPr>
          <w:sz w:val="24"/>
          <w:szCs w:val="24"/>
        </w:rPr>
        <w:t>8</w:t>
      </w:r>
      <w:r w:rsidRPr="006E6147">
        <w:rPr>
          <w:sz w:val="24"/>
          <w:szCs w:val="24"/>
        </w:rPr>
        <w:t xml:space="preserve"> </w:t>
      </w:r>
      <w:r w:rsidRPr="003310EF">
        <w:rPr>
          <w:sz w:val="24"/>
          <w:szCs w:val="24"/>
        </w:rPr>
        <w:t>-</w:t>
      </w:r>
      <w:r w:rsidRPr="006E6147">
        <w:rPr>
          <w:sz w:val="24"/>
          <w:szCs w:val="24"/>
        </w:rPr>
        <w:t xml:space="preserve"> </w:t>
      </w:r>
      <w:r w:rsidRPr="002A581D">
        <w:rPr>
          <w:sz w:val="24"/>
          <w:szCs w:val="24"/>
        </w:rPr>
        <w:t xml:space="preserve"> Quelques indicateurs achetés dans le cadre du FBR</w:t>
      </w:r>
    </w:p>
    <w:tbl>
      <w:tblPr>
        <w:tblW w:w="10490" w:type="dxa"/>
        <w:tblInd w:w="-497" w:type="dxa"/>
        <w:tblCellMar>
          <w:left w:w="70" w:type="dxa"/>
          <w:right w:w="70" w:type="dxa"/>
        </w:tblCellMar>
        <w:tblLook w:val="04A0" w:firstRow="1" w:lastRow="0" w:firstColumn="1" w:lastColumn="0" w:noHBand="0" w:noVBand="1"/>
      </w:tblPr>
      <w:tblGrid>
        <w:gridCol w:w="5028"/>
        <w:gridCol w:w="5462"/>
      </w:tblGrid>
      <w:tr w:rsidR="00074028" w:rsidRPr="00A56F12" w:rsidTr="00074028">
        <w:trPr>
          <w:trHeight w:val="945"/>
        </w:trPr>
        <w:tc>
          <w:tcPr>
            <w:tcW w:w="5028" w:type="dxa"/>
            <w:tcBorders>
              <w:top w:val="single" w:sz="4" w:space="0" w:color="auto"/>
              <w:left w:val="single" w:sz="4" w:space="0" w:color="auto"/>
              <w:bottom w:val="nil"/>
              <w:right w:val="single" w:sz="4" w:space="0" w:color="auto"/>
            </w:tcBorders>
            <w:shd w:val="clear" w:color="000000" w:fill="DFDFDF"/>
            <w:vAlign w:val="center"/>
            <w:hideMark/>
          </w:tcPr>
          <w:p w:rsidR="00074028" w:rsidRPr="0039061E" w:rsidRDefault="00074028" w:rsidP="00074028">
            <w:pPr>
              <w:keepNext/>
              <w:keepLines/>
              <w:spacing w:before="200" w:after="0" w:line="276" w:lineRule="auto"/>
              <w:jc w:val="center"/>
              <w:outlineLvl w:val="4"/>
              <w:rPr>
                <w:rFonts w:eastAsia="Times New Roman" w:cs="Times New Roman"/>
                <w:b/>
                <w:bCs/>
                <w:szCs w:val="24"/>
                <w:lang w:val="fr-BE" w:eastAsia="fr-BE"/>
              </w:rPr>
            </w:pPr>
            <w:r w:rsidRPr="0039061E">
              <w:rPr>
                <w:rFonts w:eastAsia="Times New Roman" w:cs="Times New Roman"/>
                <w:b/>
                <w:bCs/>
                <w:szCs w:val="24"/>
                <w:lang w:val="fr-BE" w:eastAsia="fr-BE"/>
              </w:rPr>
              <w:t>INDICATEURS DE SUIVI DES PRESTATAIRES DANS LE CADRE DU FBR</w:t>
            </w:r>
          </w:p>
        </w:tc>
        <w:tc>
          <w:tcPr>
            <w:tcW w:w="5462" w:type="dxa"/>
            <w:tcBorders>
              <w:top w:val="single" w:sz="4" w:space="0" w:color="auto"/>
              <w:left w:val="nil"/>
              <w:bottom w:val="single" w:sz="4" w:space="0" w:color="auto"/>
              <w:right w:val="single" w:sz="4" w:space="0" w:color="auto"/>
            </w:tcBorders>
            <w:shd w:val="clear" w:color="000000" w:fill="DFDFDF"/>
            <w:vAlign w:val="center"/>
            <w:hideMark/>
          </w:tcPr>
          <w:p w:rsidR="00074028" w:rsidRPr="0039061E" w:rsidRDefault="00074028" w:rsidP="00074028">
            <w:pPr>
              <w:keepNext/>
              <w:keepLines/>
              <w:spacing w:before="200" w:after="0" w:line="276" w:lineRule="auto"/>
              <w:jc w:val="center"/>
              <w:outlineLvl w:val="4"/>
              <w:rPr>
                <w:rFonts w:eastAsia="Times New Roman" w:cs="Times New Roman"/>
                <w:b/>
                <w:bCs/>
                <w:szCs w:val="24"/>
                <w:lang w:val="fr-BE" w:eastAsia="fr-BE"/>
              </w:rPr>
            </w:pPr>
            <w:r w:rsidRPr="0039061E">
              <w:rPr>
                <w:rFonts w:eastAsia="Times New Roman" w:cs="Times New Roman"/>
                <w:b/>
                <w:bCs/>
                <w:szCs w:val="24"/>
                <w:lang w:val="fr-BE" w:eastAsia="fr-BE"/>
              </w:rPr>
              <w:t xml:space="preserve">DEFINITION DES INDICATEURS </w:t>
            </w:r>
          </w:p>
        </w:tc>
      </w:tr>
      <w:tr w:rsidR="00074028" w:rsidRPr="00A56F12" w:rsidTr="00074028">
        <w:trPr>
          <w:trHeight w:val="1242"/>
        </w:trPr>
        <w:tc>
          <w:tcPr>
            <w:tcW w:w="50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74028" w:rsidRPr="0039061E" w:rsidRDefault="00074028" w:rsidP="00074028">
            <w:pPr>
              <w:spacing w:after="0" w:line="276" w:lineRule="auto"/>
              <w:rPr>
                <w:rFonts w:eastAsia="Times New Roman" w:cs="Times New Roman"/>
                <w:bCs/>
                <w:szCs w:val="24"/>
                <w:lang w:val="fr-BE" w:eastAsia="fr-BE"/>
              </w:rPr>
            </w:pPr>
            <w:r>
              <w:rPr>
                <w:rFonts w:eastAsia="Times New Roman" w:cs="Times New Roman"/>
                <w:bCs/>
                <w:szCs w:val="24"/>
                <w:lang w:val="fr-BE" w:eastAsia="fr-BE"/>
              </w:rPr>
              <w:t xml:space="preserve">1.  </w:t>
            </w:r>
            <w:r w:rsidRPr="0039061E">
              <w:rPr>
                <w:rFonts w:eastAsia="Times New Roman" w:cs="Times New Roman"/>
                <w:bCs/>
                <w:szCs w:val="24"/>
                <w:lang w:val="fr-BE" w:eastAsia="fr-BE"/>
              </w:rPr>
              <w:t xml:space="preserve">Nombre d’enfants </w:t>
            </w:r>
            <w:r>
              <w:rPr>
                <w:rFonts w:eastAsia="Times New Roman" w:cs="Times New Roman"/>
                <w:bCs/>
                <w:szCs w:val="24"/>
                <w:lang w:val="fr-BE" w:eastAsia="fr-BE"/>
              </w:rPr>
              <w:t xml:space="preserve">de </w:t>
            </w:r>
            <w:r w:rsidRPr="0039061E">
              <w:rPr>
                <w:rFonts w:eastAsia="Times New Roman" w:cs="Times New Roman"/>
                <w:bCs/>
                <w:szCs w:val="24"/>
                <w:lang w:val="fr-BE" w:eastAsia="fr-BE"/>
              </w:rPr>
              <w:t>moins d’</w:t>
            </w:r>
            <w:r>
              <w:rPr>
                <w:rFonts w:eastAsia="Times New Roman" w:cs="Times New Roman"/>
                <w:bCs/>
                <w:szCs w:val="24"/>
                <w:lang w:val="fr-BE" w:eastAsia="fr-BE"/>
              </w:rPr>
              <w:t xml:space="preserve">un </w:t>
            </w:r>
            <w:r w:rsidRPr="0039061E">
              <w:rPr>
                <w:rFonts w:eastAsia="Times New Roman" w:cs="Times New Roman"/>
                <w:bCs/>
                <w:szCs w:val="24"/>
                <w:lang w:val="fr-BE" w:eastAsia="fr-BE"/>
              </w:rPr>
              <w:t>an complétement vaccinés</w:t>
            </w:r>
          </w:p>
        </w:tc>
        <w:tc>
          <w:tcPr>
            <w:tcW w:w="5462" w:type="dxa"/>
            <w:tcBorders>
              <w:top w:val="nil"/>
              <w:left w:val="nil"/>
              <w:bottom w:val="single" w:sz="4" w:space="0" w:color="auto"/>
              <w:right w:val="single" w:sz="4" w:space="0" w:color="auto"/>
            </w:tcBorders>
            <w:shd w:val="clear" w:color="auto" w:fill="auto"/>
            <w:vAlign w:val="center"/>
            <w:hideMark/>
          </w:tcPr>
          <w:p w:rsidR="00074028" w:rsidRPr="0039061E" w:rsidRDefault="00074028" w:rsidP="00074028">
            <w:pPr>
              <w:keepNext/>
              <w:keepLines/>
              <w:spacing w:before="200" w:after="0" w:line="276" w:lineRule="auto"/>
              <w:outlineLvl w:val="4"/>
              <w:rPr>
                <w:rFonts w:eastAsia="Times New Roman" w:cs="Times New Roman"/>
                <w:bCs/>
                <w:szCs w:val="24"/>
                <w:lang w:val="fr-BE" w:eastAsia="fr-BE"/>
              </w:rPr>
            </w:pPr>
            <w:r w:rsidRPr="0039061E">
              <w:rPr>
                <w:rFonts w:eastAsia="Times New Roman" w:cs="Times New Roman"/>
                <w:bCs/>
                <w:szCs w:val="24"/>
                <w:lang w:val="fr-BE" w:eastAsia="fr-BE"/>
              </w:rPr>
              <w:t xml:space="preserve">Enfants ayant pris l’ensemble des vaccins du PEV avant leur 1er anniversaire : BCG, PO zéro, Hb, PENTA1 + PO1,Pneumo 1, Rota 1, PENTA2 + PO2, Pneumo 2,  Rota2, PENTA3  + PO3, Pneumo3,VPI, Rougeole, Rubéole 1, Fièvre Jaune </w:t>
            </w:r>
          </w:p>
        </w:tc>
      </w:tr>
      <w:tr w:rsidR="00074028" w:rsidRPr="00A56F12" w:rsidTr="00074028">
        <w:trPr>
          <w:trHeight w:val="1046"/>
        </w:trPr>
        <w:tc>
          <w:tcPr>
            <w:tcW w:w="5028" w:type="dxa"/>
            <w:tcBorders>
              <w:top w:val="nil"/>
              <w:left w:val="single" w:sz="4" w:space="0" w:color="auto"/>
              <w:bottom w:val="single" w:sz="4" w:space="0" w:color="auto"/>
              <w:right w:val="single" w:sz="4" w:space="0" w:color="auto"/>
            </w:tcBorders>
            <w:shd w:val="clear" w:color="auto" w:fill="auto"/>
            <w:vAlign w:val="center"/>
            <w:hideMark/>
          </w:tcPr>
          <w:p w:rsidR="00074028" w:rsidRPr="0039061E" w:rsidRDefault="00074028" w:rsidP="00074028">
            <w:pPr>
              <w:keepNext/>
              <w:keepLines/>
              <w:spacing w:before="200" w:after="0" w:line="276" w:lineRule="auto"/>
              <w:outlineLvl w:val="4"/>
              <w:rPr>
                <w:rFonts w:eastAsia="Times New Roman" w:cs="Times New Roman"/>
                <w:bCs/>
                <w:szCs w:val="24"/>
                <w:lang w:val="fr-BE" w:eastAsia="fr-BE"/>
              </w:rPr>
            </w:pPr>
            <w:r>
              <w:rPr>
                <w:rFonts w:eastAsia="Times New Roman" w:cs="Times New Roman"/>
                <w:bCs/>
                <w:szCs w:val="24"/>
                <w:lang w:val="fr-BE" w:eastAsia="fr-BE"/>
              </w:rPr>
              <w:t xml:space="preserve">2. </w:t>
            </w:r>
            <w:r w:rsidRPr="0039061E">
              <w:rPr>
                <w:rFonts w:eastAsia="Times New Roman" w:cs="Times New Roman"/>
                <w:bCs/>
                <w:szCs w:val="24"/>
                <w:lang w:val="fr-BE" w:eastAsia="fr-BE"/>
              </w:rPr>
              <w:t>Nombre d’enfants 0-5 ans présentant une malnutrition aiguë sévère (MAS) avec complication pris en charge et déchargé</w:t>
            </w:r>
            <w:r>
              <w:rPr>
                <w:rFonts w:eastAsia="Times New Roman" w:cs="Times New Roman"/>
                <w:bCs/>
                <w:szCs w:val="24"/>
                <w:lang w:val="fr-BE" w:eastAsia="fr-BE"/>
              </w:rPr>
              <w:t>s</w:t>
            </w:r>
          </w:p>
        </w:tc>
        <w:tc>
          <w:tcPr>
            <w:tcW w:w="5462" w:type="dxa"/>
            <w:tcBorders>
              <w:top w:val="nil"/>
              <w:left w:val="nil"/>
              <w:bottom w:val="single" w:sz="4" w:space="0" w:color="auto"/>
              <w:right w:val="single" w:sz="4" w:space="0" w:color="auto"/>
            </w:tcBorders>
            <w:shd w:val="clear" w:color="auto" w:fill="auto"/>
            <w:vAlign w:val="center"/>
            <w:hideMark/>
          </w:tcPr>
          <w:p w:rsidR="00074028" w:rsidRPr="0039061E" w:rsidRDefault="00074028" w:rsidP="00074028">
            <w:pPr>
              <w:keepNext/>
              <w:keepLines/>
              <w:spacing w:before="200" w:after="0" w:line="276" w:lineRule="auto"/>
              <w:outlineLvl w:val="4"/>
              <w:rPr>
                <w:rFonts w:eastAsia="Times New Roman" w:cs="Times New Roman"/>
                <w:bCs/>
                <w:szCs w:val="24"/>
                <w:lang w:val="fr-BE" w:eastAsia="fr-BE"/>
              </w:rPr>
            </w:pPr>
            <w:r w:rsidRPr="0039061E">
              <w:rPr>
                <w:rFonts w:eastAsia="Times New Roman" w:cs="Times New Roman"/>
                <w:bCs/>
                <w:szCs w:val="24"/>
                <w:lang w:val="fr-BE" w:eastAsia="fr-BE"/>
              </w:rPr>
              <w:t>Nombre d’enfants de moins de 5 ans atteints de MAS compliquée pris en charge dans les centre</w:t>
            </w:r>
            <w:r>
              <w:rPr>
                <w:rFonts w:eastAsia="Times New Roman" w:cs="Times New Roman"/>
                <w:bCs/>
                <w:szCs w:val="24"/>
                <w:lang w:val="fr-BE" w:eastAsia="fr-BE"/>
              </w:rPr>
              <w:t>s</w:t>
            </w:r>
            <w:r w:rsidRPr="0039061E">
              <w:rPr>
                <w:rFonts w:eastAsia="Times New Roman" w:cs="Times New Roman"/>
                <w:bCs/>
                <w:szCs w:val="24"/>
                <w:lang w:val="fr-BE" w:eastAsia="fr-BE"/>
              </w:rPr>
              <w:t xml:space="preserve"> de récupération nutritionnelle (CREN) et déchargés</w:t>
            </w:r>
          </w:p>
        </w:tc>
      </w:tr>
      <w:tr w:rsidR="00074028" w:rsidRPr="00A56F12" w:rsidTr="00074028">
        <w:trPr>
          <w:trHeight w:val="852"/>
        </w:trPr>
        <w:tc>
          <w:tcPr>
            <w:tcW w:w="5028" w:type="dxa"/>
            <w:tcBorders>
              <w:top w:val="nil"/>
              <w:left w:val="single" w:sz="4" w:space="0" w:color="auto"/>
              <w:bottom w:val="single" w:sz="4" w:space="0" w:color="auto"/>
              <w:right w:val="single" w:sz="4" w:space="0" w:color="auto"/>
            </w:tcBorders>
            <w:shd w:val="clear" w:color="auto" w:fill="auto"/>
            <w:vAlign w:val="center"/>
            <w:hideMark/>
          </w:tcPr>
          <w:p w:rsidR="00074028" w:rsidRPr="0039061E" w:rsidRDefault="00074028" w:rsidP="00074028">
            <w:pPr>
              <w:keepNext/>
              <w:keepLines/>
              <w:spacing w:before="200" w:after="0" w:line="276" w:lineRule="auto"/>
              <w:outlineLvl w:val="4"/>
              <w:rPr>
                <w:rFonts w:eastAsia="Times New Roman" w:cs="Times New Roman"/>
                <w:bCs/>
                <w:szCs w:val="24"/>
                <w:lang w:val="fr-BE" w:eastAsia="fr-BE"/>
              </w:rPr>
            </w:pPr>
            <w:r>
              <w:rPr>
                <w:rFonts w:eastAsia="Times New Roman" w:cs="Times New Roman"/>
                <w:bCs/>
                <w:szCs w:val="24"/>
                <w:lang w:val="fr-BE" w:eastAsia="fr-BE"/>
              </w:rPr>
              <w:t xml:space="preserve">3. </w:t>
            </w:r>
            <w:r w:rsidRPr="0039061E">
              <w:rPr>
                <w:rFonts w:eastAsia="Times New Roman" w:cs="Times New Roman"/>
                <w:bCs/>
                <w:szCs w:val="24"/>
                <w:lang w:val="fr-BE" w:eastAsia="fr-BE"/>
              </w:rPr>
              <w:t>Nombre d’enfants 0-5 ans présentant une malnutrition aiguë modérée (MAM) dépistés et pris en charge </w:t>
            </w:r>
          </w:p>
        </w:tc>
        <w:tc>
          <w:tcPr>
            <w:tcW w:w="5462" w:type="dxa"/>
            <w:tcBorders>
              <w:top w:val="nil"/>
              <w:left w:val="nil"/>
              <w:bottom w:val="single" w:sz="4" w:space="0" w:color="auto"/>
              <w:right w:val="single" w:sz="4" w:space="0" w:color="auto"/>
            </w:tcBorders>
            <w:shd w:val="clear" w:color="auto" w:fill="auto"/>
            <w:vAlign w:val="center"/>
            <w:hideMark/>
          </w:tcPr>
          <w:p w:rsidR="00074028" w:rsidRPr="0039061E" w:rsidRDefault="00074028" w:rsidP="00074028">
            <w:pPr>
              <w:keepNext/>
              <w:keepLines/>
              <w:spacing w:before="200" w:after="0" w:line="276" w:lineRule="auto"/>
              <w:outlineLvl w:val="4"/>
              <w:rPr>
                <w:rFonts w:eastAsia="Times New Roman" w:cs="Times New Roman"/>
                <w:bCs/>
                <w:szCs w:val="24"/>
                <w:lang w:val="fr-BE" w:eastAsia="fr-BE"/>
              </w:rPr>
            </w:pPr>
            <w:r w:rsidRPr="0039061E">
              <w:rPr>
                <w:rFonts w:eastAsia="Times New Roman" w:cs="Times New Roman"/>
                <w:bCs/>
                <w:szCs w:val="24"/>
                <w:lang w:val="fr-BE" w:eastAsia="fr-BE"/>
              </w:rPr>
              <w:t xml:space="preserve">Nombre d’enfants de moins de 5 ans atteints de MAM pris en charge dans les unités de récupération nutritionnelle (UREN) </w:t>
            </w:r>
          </w:p>
        </w:tc>
      </w:tr>
      <w:tr w:rsidR="00074028" w:rsidRPr="00A56F12" w:rsidTr="00074028">
        <w:trPr>
          <w:trHeight w:val="837"/>
        </w:trPr>
        <w:tc>
          <w:tcPr>
            <w:tcW w:w="5028" w:type="dxa"/>
            <w:tcBorders>
              <w:top w:val="nil"/>
              <w:left w:val="single" w:sz="4" w:space="0" w:color="auto"/>
              <w:bottom w:val="single" w:sz="4" w:space="0" w:color="auto"/>
              <w:right w:val="single" w:sz="4" w:space="0" w:color="auto"/>
            </w:tcBorders>
            <w:shd w:val="clear" w:color="auto" w:fill="auto"/>
            <w:vAlign w:val="center"/>
            <w:hideMark/>
          </w:tcPr>
          <w:p w:rsidR="00074028" w:rsidRPr="0039061E" w:rsidRDefault="00074028" w:rsidP="00074028">
            <w:pPr>
              <w:keepNext/>
              <w:keepLines/>
              <w:spacing w:before="200" w:after="0" w:line="276" w:lineRule="auto"/>
              <w:outlineLvl w:val="4"/>
              <w:rPr>
                <w:rFonts w:eastAsia="Times New Roman" w:cs="Times New Roman"/>
                <w:bCs/>
                <w:szCs w:val="24"/>
                <w:lang w:val="fr-BE" w:eastAsia="fr-BE"/>
              </w:rPr>
            </w:pPr>
            <w:r>
              <w:rPr>
                <w:rFonts w:eastAsia="Times New Roman" w:cs="Times New Roman"/>
                <w:bCs/>
                <w:szCs w:val="24"/>
                <w:lang w:val="fr-BE" w:eastAsia="fr-BE"/>
              </w:rPr>
              <w:t xml:space="preserve">4. </w:t>
            </w:r>
            <w:r w:rsidRPr="0039061E">
              <w:rPr>
                <w:rFonts w:eastAsia="Times New Roman" w:cs="Times New Roman"/>
                <w:bCs/>
                <w:szCs w:val="24"/>
                <w:lang w:val="fr-BE" w:eastAsia="fr-BE"/>
              </w:rPr>
              <w:t xml:space="preserve">Nombre d’enfants de 6 mois à 59 mois ayant </w:t>
            </w:r>
            <w:r>
              <w:rPr>
                <w:rFonts w:eastAsia="Times New Roman" w:cs="Times New Roman"/>
                <w:bCs/>
                <w:szCs w:val="24"/>
                <w:lang w:val="fr-BE" w:eastAsia="fr-BE"/>
              </w:rPr>
              <w:t xml:space="preserve">été </w:t>
            </w:r>
            <w:r w:rsidRPr="0039061E">
              <w:rPr>
                <w:rFonts w:eastAsia="Times New Roman" w:cs="Times New Roman"/>
                <w:bCs/>
                <w:szCs w:val="24"/>
                <w:lang w:val="fr-BE" w:eastAsia="fr-BE"/>
              </w:rPr>
              <w:t xml:space="preserve"> supplémenté</w:t>
            </w:r>
            <w:r>
              <w:rPr>
                <w:rFonts w:eastAsia="Times New Roman" w:cs="Times New Roman"/>
                <w:bCs/>
                <w:szCs w:val="24"/>
                <w:lang w:val="fr-BE" w:eastAsia="fr-BE"/>
              </w:rPr>
              <w:t>s</w:t>
            </w:r>
            <w:r w:rsidRPr="0039061E">
              <w:rPr>
                <w:rFonts w:eastAsia="Times New Roman" w:cs="Times New Roman"/>
                <w:bCs/>
                <w:szCs w:val="24"/>
                <w:lang w:val="fr-BE" w:eastAsia="fr-BE"/>
              </w:rPr>
              <w:t xml:space="preserve"> en vitamine A de routine</w:t>
            </w:r>
          </w:p>
        </w:tc>
        <w:tc>
          <w:tcPr>
            <w:tcW w:w="5462" w:type="dxa"/>
            <w:tcBorders>
              <w:top w:val="nil"/>
              <w:left w:val="nil"/>
              <w:bottom w:val="single" w:sz="4" w:space="0" w:color="auto"/>
              <w:right w:val="single" w:sz="4" w:space="0" w:color="auto"/>
            </w:tcBorders>
            <w:shd w:val="clear" w:color="auto" w:fill="auto"/>
            <w:vAlign w:val="center"/>
            <w:hideMark/>
          </w:tcPr>
          <w:p w:rsidR="00074028" w:rsidRPr="0039061E" w:rsidRDefault="00074028" w:rsidP="00074028">
            <w:pPr>
              <w:keepNext/>
              <w:keepLines/>
              <w:spacing w:before="200" w:after="0" w:line="276" w:lineRule="auto"/>
              <w:outlineLvl w:val="4"/>
              <w:rPr>
                <w:rFonts w:eastAsia="Times New Roman" w:cs="Times New Roman"/>
                <w:bCs/>
                <w:szCs w:val="24"/>
                <w:lang w:val="fr-BE" w:eastAsia="fr-BE"/>
              </w:rPr>
            </w:pPr>
            <w:r w:rsidRPr="0039061E">
              <w:rPr>
                <w:rFonts w:eastAsia="Times New Roman" w:cs="Times New Roman"/>
                <w:bCs/>
                <w:szCs w:val="24"/>
                <w:lang w:val="fr-BE" w:eastAsia="fr-BE"/>
              </w:rPr>
              <w:t>Enfants de 6  mois à 59 mois ayant été supplémentés en  Vit A tous les 6 mois en routine</w:t>
            </w:r>
          </w:p>
        </w:tc>
      </w:tr>
      <w:tr w:rsidR="00074028" w:rsidRPr="00A56F12" w:rsidTr="00074028">
        <w:trPr>
          <w:trHeight w:val="836"/>
        </w:trPr>
        <w:tc>
          <w:tcPr>
            <w:tcW w:w="5028" w:type="dxa"/>
            <w:tcBorders>
              <w:top w:val="nil"/>
              <w:left w:val="single" w:sz="4" w:space="0" w:color="auto"/>
              <w:bottom w:val="single" w:sz="4" w:space="0" w:color="auto"/>
              <w:right w:val="single" w:sz="4" w:space="0" w:color="auto"/>
            </w:tcBorders>
            <w:shd w:val="clear" w:color="auto" w:fill="auto"/>
            <w:vAlign w:val="center"/>
            <w:hideMark/>
          </w:tcPr>
          <w:p w:rsidR="00074028" w:rsidRPr="0039061E" w:rsidRDefault="00074028" w:rsidP="00074028">
            <w:pPr>
              <w:keepNext/>
              <w:keepLines/>
              <w:spacing w:before="200" w:after="0" w:line="276" w:lineRule="auto"/>
              <w:outlineLvl w:val="4"/>
              <w:rPr>
                <w:rFonts w:eastAsia="Times New Roman" w:cs="Times New Roman"/>
                <w:bCs/>
                <w:szCs w:val="24"/>
                <w:lang w:val="fr-BE" w:eastAsia="fr-BE"/>
              </w:rPr>
            </w:pPr>
            <w:r>
              <w:rPr>
                <w:rFonts w:eastAsia="Times New Roman" w:cs="Times New Roman"/>
                <w:bCs/>
                <w:szCs w:val="24"/>
                <w:lang w:val="fr-BE" w:eastAsia="fr-BE"/>
              </w:rPr>
              <w:t xml:space="preserve">5. </w:t>
            </w:r>
            <w:r w:rsidRPr="0039061E">
              <w:rPr>
                <w:rFonts w:eastAsia="Times New Roman" w:cs="Times New Roman"/>
                <w:bCs/>
                <w:szCs w:val="24"/>
                <w:lang w:val="fr-BE" w:eastAsia="fr-BE"/>
              </w:rPr>
              <w:t xml:space="preserve">Nombre d’enfants de 0-59 mois pris en charge pour malnutrition aigüe sévère (MAS) avec complication </w:t>
            </w:r>
          </w:p>
        </w:tc>
        <w:tc>
          <w:tcPr>
            <w:tcW w:w="5462" w:type="dxa"/>
            <w:tcBorders>
              <w:top w:val="nil"/>
              <w:left w:val="nil"/>
              <w:bottom w:val="single" w:sz="4" w:space="0" w:color="auto"/>
              <w:right w:val="single" w:sz="4" w:space="0" w:color="auto"/>
            </w:tcBorders>
            <w:shd w:val="clear" w:color="auto" w:fill="auto"/>
            <w:vAlign w:val="center"/>
            <w:hideMark/>
          </w:tcPr>
          <w:p w:rsidR="00074028" w:rsidRPr="0039061E" w:rsidRDefault="00074028" w:rsidP="00074028">
            <w:pPr>
              <w:keepNext/>
              <w:keepLines/>
              <w:spacing w:before="200" w:after="0" w:line="276" w:lineRule="auto"/>
              <w:outlineLvl w:val="4"/>
              <w:rPr>
                <w:rFonts w:eastAsia="Times New Roman" w:cs="Times New Roman"/>
                <w:bCs/>
                <w:szCs w:val="24"/>
                <w:lang w:val="fr-BE" w:eastAsia="fr-BE"/>
              </w:rPr>
            </w:pPr>
            <w:r w:rsidRPr="0039061E">
              <w:rPr>
                <w:rFonts w:eastAsia="Times New Roman" w:cs="Times New Roman"/>
                <w:bCs/>
                <w:szCs w:val="24"/>
                <w:lang w:val="fr-BE" w:eastAsia="fr-BE"/>
              </w:rPr>
              <w:t xml:space="preserve">Nombre d’enfants de moins de 5 ans  atteints de MAS avec complications PEC  dans le CREN </w:t>
            </w:r>
          </w:p>
        </w:tc>
      </w:tr>
    </w:tbl>
    <w:p w:rsidR="00074028" w:rsidRDefault="00074028" w:rsidP="00074028">
      <w:pPr>
        <w:spacing w:line="276" w:lineRule="auto"/>
        <w:jc w:val="both"/>
        <w:rPr>
          <w:rFonts w:cs="Times New Roman"/>
          <w:b/>
          <w:szCs w:val="24"/>
        </w:rPr>
      </w:pPr>
    </w:p>
    <w:p w:rsidR="00074028" w:rsidRDefault="00074028" w:rsidP="00074028">
      <w:pPr>
        <w:rPr>
          <w:rFonts w:cs="Times New Roman"/>
          <w:b/>
          <w:szCs w:val="24"/>
        </w:rPr>
      </w:pPr>
      <w:r>
        <w:rPr>
          <w:rFonts w:cs="Times New Roman"/>
          <w:b/>
          <w:szCs w:val="24"/>
        </w:rPr>
        <w:br w:type="page"/>
      </w:r>
    </w:p>
    <w:p w:rsidR="00074028" w:rsidRDefault="00074028" w:rsidP="00074028">
      <w:pPr>
        <w:pStyle w:val="Heading1"/>
        <w:rPr>
          <w:sz w:val="28"/>
        </w:rPr>
      </w:pPr>
      <w:bookmarkStart w:id="22" w:name="_Toc516651537"/>
      <w:r w:rsidRPr="00F07122">
        <w:rPr>
          <w:sz w:val="28"/>
        </w:rPr>
        <w:lastRenderedPageBreak/>
        <w:t>RESUME DU PLAN DE MISE EN OEUVRE</w:t>
      </w:r>
      <w:bookmarkEnd w:id="22"/>
      <w:r w:rsidRPr="00F07122">
        <w:rPr>
          <w:sz w:val="28"/>
        </w:rPr>
        <w:t xml:space="preserve"> </w:t>
      </w:r>
    </w:p>
    <w:tbl>
      <w:tblPr>
        <w:tblW w:w="11440" w:type="dxa"/>
        <w:tblInd w:w="-1201" w:type="dxa"/>
        <w:tblCellMar>
          <w:left w:w="0" w:type="dxa"/>
          <w:right w:w="0" w:type="dxa"/>
        </w:tblCellMar>
        <w:tblLook w:val="04A0" w:firstRow="1" w:lastRow="0" w:firstColumn="1" w:lastColumn="0" w:noHBand="0" w:noVBand="1"/>
      </w:tblPr>
      <w:tblGrid>
        <w:gridCol w:w="3860"/>
        <w:gridCol w:w="2080"/>
        <w:gridCol w:w="1800"/>
        <w:gridCol w:w="2000"/>
        <w:gridCol w:w="1700"/>
      </w:tblGrid>
      <w:tr w:rsidR="00074028" w:rsidTr="00074028">
        <w:trPr>
          <w:trHeight w:val="696"/>
        </w:trPr>
        <w:tc>
          <w:tcPr>
            <w:tcW w:w="11440" w:type="dxa"/>
            <w:gridSpan w:val="5"/>
            <w:tcBorders>
              <w:top w:val="single" w:sz="8" w:space="0" w:color="auto"/>
              <w:left w:val="single" w:sz="8" w:space="0" w:color="auto"/>
              <w:bottom w:val="single" w:sz="8" w:space="0" w:color="auto"/>
              <w:right w:val="single" w:sz="8" w:space="0" w:color="000000"/>
            </w:tcBorders>
            <w:shd w:val="clear" w:color="auto" w:fill="auto"/>
            <w:noWrap/>
            <w:tcMar>
              <w:top w:w="15" w:type="dxa"/>
              <w:left w:w="15" w:type="dxa"/>
              <w:bottom w:w="0" w:type="dxa"/>
              <w:right w:w="15" w:type="dxa"/>
            </w:tcMar>
            <w:vAlign w:val="center"/>
            <w:hideMark/>
          </w:tcPr>
          <w:p w:rsidR="00074028" w:rsidRDefault="00074028" w:rsidP="00074028">
            <w:pPr>
              <w:jc w:val="center"/>
              <w:rPr>
                <w:rFonts w:ascii="Calibri" w:hAnsi="Calibri" w:cs="Calibri"/>
                <w:b/>
                <w:bCs/>
                <w:color w:val="000000"/>
                <w:sz w:val="28"/>
                <w:szCs w:val="28"/>
              </w:rPr>
            </w:pPr>
            <w:r>
              <w:rPr>
                <w:rFonts w:ascii="Calibri" w:hAnsi="Calibri" w:cs="Calibri"/>
                <w:b/>
                <w:bCs/>
                <w:color w:val="000000"/>
                <w:sz w:val="28"/>
                <w:szCs w:val="28"/>
              </w:rPr>
              <w:t xml:space="preserve">Tableau récapitulatif du budget du plan de mise en œuvre </w:t>
            </w:r>
          </w:p>
        </w:tc>
      </w:tr>
      <w:tr w:rsidR="00074028" w:rsidTr="00074028">
        <w:trPr>
          <w:trHeight w:val="708"/>
        </w:trPr>
        <w:tc>
          <w:tcPr>
            <w:tcW w:w="3860" w:type="dxa"/>
            <w:tcBorders>
              <w:top w:val="nil"/>
              <w:left w:val="single" w:sz="8" w:space="0" w:color="auto"/>
              <w:bottom w:val="single" w:sz="8" w:space="0" w:color="auto"/>
              <w:right w:val="single" w:sz="4" w:space="0" w:color="auto"/>
            </w:tcBorders>
            <w:shd w:val="clear" w:color="000000" w:fill="FCE4D6"/>
            <w:tcMar>
              <w:top w:w="15" w:type="dxa"/>
              <w:left w:w="15" w:type="dxa"/>
              <w:bottom w:w="0" w:type="dxa"/>
              <w:right w:w="15" w:type="dxa"/>
            </w:tcMar>
            <w:vAlign w:val="center"/>
            <w:hideMark/>
          </w:tcPr>
          <w:p w:rsidR="00074028" w:rsidRDefault="00074028" w:rsidP="00074028">
            <w:pPr>
              <w:jc w:val="center"/>
              <w:rPr>
                <w:rFonts w:cs="Times New Roman"/>
                <w:b/>
                <w:bCs/>
                <w:color w:val="000000"/>
                <w:sz w:val="28"/>
                <w:szCs w:val="28"/>
              </w:rPr>
            </w:pPr>
            <w:r>
              <w:rPr>
                <w:b/>
                <w:bCs/>
                <w:color w:val="000000"/>
                <w:sz w:val="28"/>
                <w:szCs w:val="28"/>
              </w:rPr>
              <w:t xml:space="preserve"> Activités  </w:t>
            </w:r>
          </w:p>
        </w:tc>
        <w:tc>
          <w:tcPr>
            <w:tcW w:w="2080" w:type="dxa"/>
            <w:tcBorders>
              <w:top w:val="nil"/>
              <w:left w:val="nil"/>
              <w:bottom w:val="single" w:sz="8" w:space="0" w:color="auto"/>
              <w:right w:val="single" w:sz="4" w:space="0" w:color="auto"/>
            </w:tcBorders>
            <w:shd w:val="clear" w:color="000000" w:fill="FCE4D6"/>
            <w:tcMar>
              <w:top w:w="15" w:type="dxa"/>
              <w:left w:w="15" w:type="dxa"/>
              <w:bottom w:w="0" w:type="dxa"/>
              <w:right w:w="15" w:type="dxa"/>
            </w:tcMar>
            <w:vAlign w:val="center"/>
            <w:hideMark/>
          </w:tcPr>
          <w:p w:rsidR="00074028" w:rsidRDefault="00074028" w:rsidP="00074028">
            <w:pPr>
              <w:jc w:val="center"/>
              <w:rPr>
                <w:b/>
                <w:bCs/>
                <w:color w:val="000000"/>
                <w:sz w:val="28"/>
                <w:szCs w:val="28"/>
              </w:rPr>
            </w:pPr>
            <w:r>
              <w:rPr>
                <w:b/>
                <w:bCs/>
                <w:color w:val="000000"/>
                <w:sz w:val="28"/>
                <w:szCs w:val="28"/>
              </w:rPr>
              <w:t xml:space="preserve"> Budget 2018 </w:t>
            </w:r>
          </w:p>
        </w:tc>
        <w:tc>
          <w:tcPr>
            <w:tcW w:w="1800" w:type="dxa"/>
            <w:tcBorders>
              <w:top w:val="nil"/>
              <w:left w:val="nil"/>
              <w:bottom w:val="single" w:sz="8" w:space="0" w:color="auto"/>
              <w:right w:val="single" w:sz="4" w:space="0" w:color="auto"/>
            </w:tcBorders>
            <w:shd w:val="clear" w:color="000000" w:fill="FCE4D6"/>
            <w:tcMar>
              <w:top w:w="15" w:type="dxa"/>
              <w:left w:w="15" w:type="dxa"/>
              <w:bottom w:w="0" w:type="dxa"/>
              <w:right w:w="15" w:type="dxa"/>
            </w:tcMar>
            <w:vAlign w:val="center"/>
            <w:hideMark/>
          </w:tcPr>
          <w:p w:rsidR="00074028" w:rsidRDefault="00074028" w:rsidP="00074028">
            <w:pPr>
              <w:jc w:val="center"/>
              <w:rPr>
                <w:b/>
                <w:bCs/>
                <w:color w:val="000000"/>
                <w:sz w:val="28"/>
                <w:szCs w:val="28"/>
              </w:rPr>
            </w:pPr>
            <w:r>
              <w:rPr>
                <w:b/>
                <w:bCs/>
                <w:color w:val="000000"/>
                <w:sz w:val="28"/>
                <w:szCs w:val="28"/>
              </w:rPr>
              <w:t xml:space="preserve"> Budget 2019 </w:t>
            </w:r>
          </w:p>
        </w:tc>
        <w:tc>
          <w:tcPr>
            <w:tcW w:w="2000" w:type="dxa"/>
            <w:tcBorders>
              <w:top w:val="nil"/>
              <w:left w:val="nil"/>
              <w:bottom w:val="single" w:sz="8" w:space="0" w:color="auto"/>
              <w:right w:val="single" w:sz="4" w:space="0" w:color="auto"/>
            </w:tcBorders>
            <w:shd w:val="clear" w:color="000000" w:fill="FCE4D6"/>
            <w:tcMar>
              <w:top w:w="15" w:type="dxa"/>
              <w:left w:w="15" w:type="dxa"/>
              <w:bottom w:w="0" w:type="dxa"/>
              <w:right w:w="15" w:type="dxa"/>
            </w:tcMar>
            <w:vAlign w:val="center"/>
            <w:hideMark/>
          </w:tcPr>
          <w:p w:rsidR="00074028" w:rsidRDefault="00074028" w:rsidP="00074028">
            <w:pPr>
              <w:jc w:val="center"/>
              <w:rPr>
                <w:b/>
                <w:bCs/>
                <w:color w:val="000000"/>
                <w:sz w:val="28"/>
                <w:szCs w:val="28"/>
              </w:rPr>
            </w:pPr>
            <w:r>
              <w:rPr>
                <w:b/>
                <w:bCs/>
                <w:color w:val="000000"/>
                <w:sz w:val="28"/>
                <w:szCs w:val="28"/>
              </w:rPr>
              <w:t xml:space="preserve"> Total </w:t>
            </w:r>
          </w:p>
        </w:tc>
        <w:tc>
          <w:tcPr>
            <w:tcW w:w="1700" w:type="dxa"/>
            <w:tcBorders>
              <w:top w:val="nil"/>
              <w:left w:val="nil"/>
              <w:bottom w:val="single" w:sz="8" w:space="0" w:color="auto"/>
              <w:right w:val="single" w:sz="8" w:space="0" w:color="auto"/>
            </w:tcBorders>
            <w:shd w:val="clear" w:color="000000" w:fill="FCE4D6"/>
            <w:tcMar>
              <w:top w:w="15" w:type="dxa"/>
              <w:left w:w="15" w:type="dxa"/>
              <w:bottom w:w="0" w:type="dxa"/>
              <w:right w:w="15" w:type="dxa"/>
            </w:tcMar>
            <w:vAlign w:val="center"/>
            <w:hideMark/>
          </w:tcPr>
          <w:p w:rsidR="00074028" w:rsidRDefault="00074028" w:rsidP="00074028">
            <w:pPr>
              <w:jc w:val="center"/>
              <w:rPr>
                <w:b/>
                <w:bCs/>
                <w:color w:val="000000"/>
                <w:sz w:val="28"/>
                <w:szCs w:val="28"/>
              </w:rPr>
            </w:pPr>
            <w:r>
              <w:rPr>
                <w:b/>
                <w:bCs/>
                <w:color w:val="000000"/>
                <w:sz w:val="28"/>
                <w:szCs w:val="28"/>
              </w:rPr>
              <w:t xml:space="preserve"> Sources de Financement </w:t>
            </w:r>
          </w:p>
        </w:tc>
      </w:tr>
      <w:tr w:rsidR="00074028" w:rsidTr="00074028">
        <w:trPr>
          <w:trHeight w:val="360"/>
        </w:trPr>
        <w:tc>
          <w:tcPr>
            <w:tcW w:w="11440" w:type="dxa"/>
            <w:gridSpan w:val="5"/>
            <w:tcBorders>
              <w:top w:val="single" w:sz="8" w:space="0" w:color="auto"/>
              <w:left w:val="single" w:sz="8" w:space="0" w:color="auto"/>
              <w:bottom w:val="single" w:sz="8" w:space="0" w:color="auto"/>
              <w:right w:val="single" w:sz="8" w:space="0" w:color="000000"/>
            </w:tcBorders>
            <w:shd w:val="clear" w:color="000000" w:fill="F8CBAD"/>
            <w:tcMar>
              <w:top w:w="15" w:type="dxa"/>
              <w:left w:w="15" w:type="dxa"/>
              <w:bottom w:w="0" w:type="dxa"/>
              <w:right w:w="15" w:type="dxa"/>
            </w:tcMar>
            <w:vAlign w:val="center"/>
            <w:hideMark/>
          </w:tcPr>
          <w:p w:rsidR="00074028" w:rsidRDefault="00074028" w:rsidP="00074028">
            <w:pPr>
              <w:jc w:val="center"/>
              <w:rPr>
                <w:b/>
                <w:bCs/>
                <w:color w:val="000000"/>
                <w:sz w:val="28"/>
                <w:szCs w:val="28"/>
              </w:rPr>
            </w:pPr>
            <w:r>
              <w:rPr>
                <w:b/>
                <w:bCs/>
                <w:color w:val="000000"/>
                <w:sz w:val="28"/>
                <w:szCs w:val="28"/>
              </w:rPr>
              <w:t xml:space="preserve"> Prise en charge 0 5 ans et bénéficiaires PNBSF </w:t>
            </w:r>
          </w:p>
        </w:tc>
      </w:tr>
      <w:tr w:rsidR="00074028" w:rsidTr="00074028">
        <w:trPr>
          <w:trHeight w:val="732"/>
        </w:trPr>
        <w:tc>
          <w:tcPr>
            <w:tcW w:w="3860" w:type="dxa"/>
            <w:tcBorders>
              <w:top w:val="nil"/>
              <w:left w:val="single" w:sz="8"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074028" w:rsidRDefault="00074028" w:rsidP="00074028">
            <w:pPr>
              <w:rPr>
                <w:color w:val="000000"/>
                <w:sz w:val="28"/>
                <w:szCs w:val="28"/>
              </w:rPr>
            </w:pPr>
            <w:r>
              <w:rPr>
                <w:color w:val="000000"/>
                <w:sz w:val="28"/>
                <w:szCs w:val="28"/>
                <w:lang w:val="fr-BE"/>
              </w:rPr>
              <w:t xml:space="preserve"> </w:t>
            </w:r>
            <w:r w:rsidRPr="008F3247">
              <w:rPr>
                <w:color w:val="000000"/>
                <w:sz w:val="28"/>
                <w:szCs w:val="28"/>
                <w:lang w:val="fr-BE"/>
              </w:rPr>
              <w:t>Enrôler les enfants âgés de moins de 5 ans dans les mutuelles de santé</w:t>
            </w:r>
            <w:r>
              <w:rPr>
                <w:color w:val="000000"/>
                <w:sz w:val="28"/>
                <w:szCs w:val="28"/>
                <w:lang w:val="fr-BE"/>
              </w:rPr>
              <w:t xml:space="preserve">  </w:t>
            </w:r>
          </w:p>
        </w:tc>
        <w:tc>
          <w:tcPr>
            <w:tcW w:w="208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74028" w:rsidRDefault="00074028" w:rsidP="00074028">
            <w:pPr>
              <w:rPr>
                <w:color w:val="000000"/>
                <w:sz w:val="28"/>
                <w:szCs w:val="28"/>
              </w:rPr>
            </w:pPr>
            <w:r>
              <w:rPr>
                <w:color w:val="000000"/>
                <w:sz w:val="28"/>
                <w:szCs w:val="28"/>
              </w:rPr>
              <w:t> 200.000.000</w:t>
            </w:r>
          </w:p>
        </w:tc>
        <w:tc>
          <w:tcPr>
            <w:tcW w:w="180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074028" w:rsidRDefault="00074028" w:rsidP="00074028">
            <w:pPr>
              <w:rPr>
                <w:color w:val="000000"/>
                <w:sz w:val="28"/>
                <w:szCs w:val="28"/>
              </w:rPr>
            </w:pPr>
            <w:r>
              <w:rPr>
                <w:color w:val="000000"/>
                <w:sz w:val="28"/>
                <w:szCs w:val="28"/>
              </w:rPr>
              <w:t> 133.381.000</w:t>
            </w:r>
          </w:p>
        </w:tc>
        <w:tc>
          <w:tcPr>
            <w:tcW w:w="200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074028" w:rsidRDefault="00074028" w:rsidP="00074028">
            <w:pPr>
              <w:jc w:val="right"/>
              <w:rPr>
                <w:color w:val="000000"/>
                <w:sz w:val="28"/>
                <w:szCs w:val="28"/>
              </w:rPr>
            </w:pPr>
            <w:r>
              <w:rPr>
                <w:color w:val="000000"/>
                <w:sz w:val="28"/>
                <w:szCs w:val="28"/>
              </w:rPr>
              <w:t>433. 381.000</w:t>
            </w:r>
          </w:p>
        </w:tc>
        <w:tc>
          <w:tcPr>
            <w:tcW w:w="1700" w:type="dxa"/>
            <w:vMerge w:val="restart"/>
            <w:tcBorders>
              <w:top w:val="nil"/>
              <w:left w:val="nil"/>
              <w:bottom w:val="single" w:sz="8" w:space="0" w:color="000000"/>
              <w:right w:val="single" w:sz="8" w:space="0" w:color="auto"/>
            </w:tcBorders>
            <w:shd w:val="clear" w:color="auto" w:fill="auto"/>
            <w:tcMar>
              <w:top w:w="15" w:type="dxa"/>
              <w:left w:w="15" w:type="dxa"/>
              <w:bottom w:w="0" w:type="dxa"/>
              <w:right w:w="15" w:type="dxa"/>
            </w:tcMar>
            <w:vAlign w:val="center"/>
            <w:hideMark/>
          </w:tcPr>
          <w:p w:rsidR="00074028" w:rsidRDefault="00074028" w:rsidP="00074028">
            <w:pPr>
              <w:jc w:val="center"/>
              <w:rPr>
                <w:color w:val="000000"/>
                <w:sz w:val="28"/>
                <w:szCs w:val="28"/>
              </w:rPr>
            </w:pPr>
            <w:r>
              <w:rPr>
                <w:color w:val="000000"/>
                <w:sz w:val="28"/>
                <w:szCs w:val="28"/>
              </w:rPr>
              <w:t xml:space="preserve"> PFSN </w:t>
            </w:r>
          </w:p>
        </w:tc>
      </w:tr>
      <w:tr w:rsidR="00074028" w:rsidTr="00074028">
        <w:trPr>
          <w:trHeight w:val="732"/>
        </w:trPr>
        <w:tc>
          <w:tcPr>
            <w:tcW w:w="3860" w:type="dxa"/>
            <w:tcBorders>
              <w:top w:val="nil"/>
              <w:left w:val="single" w:sz="8" w:space="0" w:color="auto"/>
              <w:bottom w:val="nil"/>
              <w:right w:val="single" w:sz="4" w:space="0" w:color="auto"/>
            </w:tcBorders>
            <w:shd w:val="clear" w:color="auto" w:fill="auto"/>
            <w:tcMar>
              <w:top w:w="15" w:type="dxa"/>
              <w:left w:w="15" w:type="dxa"/>
              <w:bottom w:w="0" w:type="dxa"/>
              <w:right w:w="15" w:type="dxa"/>
            </w:tcMar>
            <w:vAlign w:val="center"/>
            <w:hideMark/>
          </w:tcPr>
          <w:p w:rsidR="00074028" w:rsidRDefault="00074028" w:rsidP="00074028">
            <w:pPr>
              <w:rPr>
                <w:color w:val="000000"/>
                <w:sz w:val="28"/>
                <w:szCs w:val="28"/>
              </w:rPr>
            </w:pPr>
            <w:r>
              <w:rPr>
                <w:color w:val="000000"/>
                <w:sz w:val="28"/>
                <w:szCs w:val="28"/>
              </w:rPr>
              <w:t xml:space="preserve"> </w:t>
            </w:r>
            <w:r w:rsidRPr="008F3247">
              <w:rPr>
                <w:color w:val="000000"/>
                <w:sz w:val="28"/>
                <w:szCs w:val="28"/>
                <w:lang w:val="fr-BE"/>
              </w:rPr>
              <w:t>Prendre en charge le</w:t>
            </w:r>
            <w:r>
              <w:rPr>
                <w:color w:val="000000"/>
                <w:sz w:val="28"/>
                <w:szCs w:val="28"/>
                <w:lang w:val="fr-BE"/>
              </w:rPr>
              <w:t>s bénéficiaires du PNBSF G1 à G4</w:t>
            </w:r>
          </w:p>
        </w:tc>
        <w:tc>
          <w:tcPr>
            <w:tcW w:w="2080" w:type="dxa"/>
            <w:tcBorders>
              <w:top w:val="nil"/>
              <w:left w:val="nil"/>
              <w:bottom w:val="nil"/>
              <w:right w:val="single" w:sz="4" w:space="0" w:color="auto"/>
            </w:tcBorders>
            <w:shd w:val="clear" w:color="auto" w:fill="auto"/>
            <w:tcMar>
              <w:top w:w="15" w:type="dxa"/>
              <w:left w:w="15" w:type="dxa"/>
              <w:bottom w:w="0" w:type="dxa"/>
              <w:right w:w="15" w:type="dxa"/>
            </w:tcMar>
            <w:vAlign w:val="center"/>
            <w:hideMark/>
          </w:tcPr>
          <w:p w:rsidR="00074028" w:rsidRDefault="00074028" w:rsidP="00074028">
            <w:pPr>
              <w:rPr>
                <w:color w:val="000000"/>
                <w:sz w:val="28"/>
                <w:szCs w:val="28"/>
              </w:rPr>
            </w:pPr>
            <w:r>
              <w:rPr>
                <w:color w:val="000000"/>
                <w:sz w:val="28"/>
                <w:szCs w:val="28"/>
              </w:rPr>
              <w:t xml:space="preserve"> 66, 619,000 </w:t>
            </w:r>
          </w:p>
        </w:tc>
        <w:tc>
          <w:tcPr>
            <w:tcW w:w="1800" w:type="dxa"/>
            <w:tcBorders>
              <w:top w:val="nil"/>
              <w:left w:val="nil"/>
              <w:bottom w:val="nil"/>
              <w:right w:val="nil"/>
            </w:tcBorders>
            <w:shd w:val="clear" w:color="auto" w:fill="auto"/>
            <w:tcMar>
              <w:top w:w="15" w:type="dxa"/>
              <w:left w:w="15" w:type="dxa"/>
              <w:bottom w:w="0" w:type="dxa"/>
              <w:right w:w="15" w:type="dxa"/>
            </w:tcMar>
            <w:vAlign w:val="center"/>
            <w:hideMark/>
          </w:tcPr>
          <w:p w:rsidR="00074028" w:rsidRDefault="00074028" w:rsidP="00074028">
            <w:pPr>
              <w:rPr>
                <w:color w:val="000000"/>
                <w:sz w:val="28"/>
                <w:szCs w:val="28"/>
              </w:rPr>
            </w:pPr>
            <w:r>
              <w:rPr>
                <w:color w:val="000000"/>
                <w:sz w:val="28"/>
                <w:szCs w:val="28"/>
              </w:rPr>
              <w:t> </w:t>
            </w:r>
          </w:p>
        </w:tc>
        <w:tc>
          <w:tcPr>
            <w:tcW w:w="2000" w:type="dxa"/>
            <w:tcBorders>
              <w:top w:val="single" w:sz="8" w:space="0" w:color="auto"/>
              <w:left w:val="single" w:sz="8" w:space="0" w:color="auto"/>
              <w:bottom w:val="single" w:sz="8" w:space="0" w:color="auto"/>
              <w:right w:val="single" w:sz="8" w:space="0" w:color="auto"/>
            </w:tcBorders>
            <w:shd w:val="clear" w:color="000000" w:fill="C6E0B4"/>
            <w:tcMar>
              <w:top w:w="15" w:type="dxa"/>
              <w:left w:w="15" w:type="dxa"/>
              <w:bottom w:w="0" w:type="dxa"/>
              <w:right w:w="15" w:type="dxa"/>
            </w:tcMar>
            <w:vAlign w:val="center"/>
            <w:hideMark/>
          </w:tcPr>
          <w:p w:rsidR="00074028" w:rsidRDefault="00074028" w:rsidP="00074028">
            <w:pPr>
              <w:rPr>
                <w:color w:val="000000"/>
                <w:sz w:val="28"/>
                <w:szCs w:val="28"/>
              </w:rPr>
            </w:pPr>
            <w:r>
              <w:rPr>
                <w:color w:val="000000"/>
                <w:sz w:val="28"/>
                <w:szCs w:val="28"/>
              </w:rPr>
              <w:t xml:space="preserve">        66. 619.000 </w:t>
            </w:r>
          </w:p>
        </w:tc>
        <w:tc>
          <w:tcPr>
            <w:tcW w:w="0" w:type="auto"/>
            <w:vMerge/>
            <w:tcBorders>
              <w:top w:val="nil"/>
              <w:left w:val="nil"/>
              <w:bottom w:val="single" w:sz="8" w:space="0" w:color="000000"/>
              <w:right w:val="single" w:sz="8" w:space="0" w:color="auto"/>
            </w:tcBorders>
            <w:vAlign w:val="center"/>
            <w:hideMark/>
          </w:tcPr>
          <w:p w:rsidR="00074028" w:rsidRDefault="00074028" w:rsidP="00074028">
            <w:pPr>
              <w:rPr>
                <w:color w:val="000000"/>
                <w:sz w:val="28"/>
                <w:szCs w:val="28"/>
              </w:rPr>
            </w:pPr>
          </w:p>
        </w:tc>
      </w:tr>
      <w:tr w:rsidR="00074028" w:rsidTr="00074028">
        <w:trPr>
          <w:trHeight w:val="420"/>
        </w:trPr>
        <w:tc>
          <w:tcPr>
            <w:tcW w:w="7740" w:type="dxa"/>
            <w:gridSpan w:val="3"/>
            <w:tcBorders>
              <w:top w:val="single" w:sz="8" w:space="0" w:color="auto"/>
              <w:left w:val="single" w:sz="8" w:space="0" w:color="auto"/>
              <w:bottom w:val="single" w:sz="8" w:space="0" w:color="auto"/>
              <w:right w:val="single" w:sz="8" w:space="0" w:color="000000"/>
            </w:tcBorders>
            <w:shd w:val="clear" w:color="000000" w:fill="FCE4D6"/>
            <w:tcMar>
              <w:top w:w="15" w:type="dxa"/>
              <w:left w:w="15" w:type="dxa"/>
              <w:bottom w:w="0" w:type="dxa"/>
              <w:right w:w="15" w:type="dxa"/>
            </w:tcMar>
            <w:vAlign w:val="center"/>
            <w:hideMark/>
          </w:tcPr>
          <w:p w:rsidR="00074028" w:rsidRDefault="00074028" w:rsidP="00074028">
            <w:pPr>
              <w:jc w:val="center"/>
              <w:rPr>
                <w:b/>
                <w:bCs/>
                <w:color w:val="000000"/>
                <w:sz w:val="32"/>
                <w:szCs w:val="32"/>
              </w:rPr>
            </w:pPr>
            <w:r>
              <w:rPr>
                <w:b/>
                <w:bCs/>
                <w:color w:val="000000"/>
                <w:sz w:val="32"/>
                <w:szCs w:val="32"/>
              </w:rPr>
              <w:t xml:space="preserve"> Total </w:t>
            </w:r>
          </w:p>
        </w:tc>
        <w:tc>
          <w:tcPr>
            <w:tcW w:w="2000" w:type="dxa"/>
            <w:tcBorders>
              <w:top w:val="nil"/>
              <w:left w:val="nil"/>
              <w:bottom w:val="single" w:sz="8" w:space="0" w:color="auto"/>
              <w:right w:val="single" w:sz="4" w:space="0" w:color="auto"/>
            </w:tcBorders>
            <w:shd w:val="clear" w:color="000000" w:fill="FCE4D6"/>
            <w:tcMar>
              <w:top w:w="15" w:type="dxa"/>
              <w:left w:w="15" w:type="dxa"/>
              <w:bottom w:w="0" w:type="dxa"/>
              <w:right w:w="15" w:type="dxa"/>
            </w:tcMar>
            <w:vAlign w:val="center"/>
            <w:hideMark/>
          </w:tcPr>
          <w:p w:rsidR="00074028" w:rsidRDefault="00074028" w:rsidP="00074028">
            <w:pPr>
              <w:jc w:val="right"/>
              <w:rPr>
                <w:b/>
                <w:bCs/>
                <w:color w:val="000000"/>
                <w:sz w:val="32"/>
                <w:szCs w:val="32"/>
              </w:rPr>
            </w:pPr>
            <w:r>
              <w:rPr>
                <w:b/>
                <w:bCs/>
                <w:color w:val="000000"/>
                <w:sz w:val="32"/>
                <w:szCs w:val="32"/>
              </w:rPr>
              <w:t xml:space="preserve"> 500.000.000 </w:t>
            </w:r>
          </w:p>
        </w:tc>
        <w:tc>
          <w:tcPr>
            <w:tcW w:w="1700" w:type="dxa"/>
            <w:tcBorders>
              <w:top w:val="nil"/>
              <w:left w:val="nil"/>
              <w:bottom w:val="single" w:sz="8" w:space="0" w:color="auto"/>
              <w:right w:val="single" w:sz="8" w:space="0" w:color="auto"/>
            </w:tcBorders>
            <w:shd w:val="clear" w:color="000000" w:fill="FCE4D6"/>
            <w:tcMar>
              <w:top w:w="15" w:type="dxa"/>
              <w:left w:w="15" w:type="dxa"/>
              <w:bottom w:w="0" w:type="dxa"/>
              <w:right w:w="15" w:type="dxa"/>
            </w:tcMar>
            <w:vAlign w:val="center"/>
            <w:hideMark/>
          </w:tcPr>
          <w:p w:rsidR="00074028" w:rsidRDefault="00074028" w:rsidP="00074028">
            <w:pPr>
              <w:jc w:val="center"/>
              <w:rPr>
                <w:b/>
                <w:bCs/>
                <w:color w:val="000000"/>
                <w:sz w:val="32"/>
                <w:szCs w:val="32"/>
              </w:rPr>
            </w:pPr>
            <w:r>
              <w:rPr>
                <w:b/>
                <w:bCs/>
                <w:color w:val="000000"/>
                <w:sz w:val="32"/>
                <w:szCs w:val="32"/>
              </w:rPr>
              <w:t>PFSN</w:t>
            </w:r>
          </w:p>
        </w:tc>
      </w:tr>
    </w:tbl>
    <w:p w:rsidR="00976718" w:rsidRDefault="00976718" w:rsidP="00074028"/>
    <w:p w:rsidR="00074028" w:rsidRDefault="00074028" w:rsidP="00074028">
      <w:r>
        <w:rPr>
          <w:rFonts w:cs="Times New Roman"/>
          <w:b/>
        </w:rPr>
        <w:t xml:space="preserve">Ainsi le PFSN prendra en charge les BSF pour un montant estimé environ à </w:t>
      </w:r>
      <w:r w:rsidRPr="00B95311">
        <w:rPr>
          <w:rFonts w:cs="Times New Roman"/>
          <w:b/>
        </w:rPr>
        <w:t>66,619,</w:t>
      </w:r>
      <w:r>
        <w:rPr>
          <w:rFonts w:cs="Times New Roman"/>
          <w:b/>
        </w:rPr>
        <w:t xml:space="preserve"> </w:t>
      </w:r>
      <w:r w:rsidRPr="00B95311">
        <w:rPr>
          <w:rFonts w:cs="Times New Roman"/>
          <w:b/>
        </w:rPr>
        <w:t>000 FCFA</w:t>
      </w:r>
      <w:r>
        <w:rPr>
          <w:rFonts w:cs="Times New Roman"/>
          <w:b/>
        </w:rPr>
        <w:t xml:space="preserve"> correspondant au reste des 500 000 000 prévus dans le cadre de ce projet. Le reste devra être pris en charge soit par un autre partenaire soit avec le budget de l’Etat à travers l’Agence pour couvrir l’ensemble des bénéficiaires du PNBSF.</w:t>
      </w:r>
    </w:p>
    <w:p w:rsidR="00074028" w:rsidRDefault="00074028" w:rsidP="00074028"/>
    <w:p w:rsidR="00074028" w:rsidRPr="00F07122" w:rsidRDefault="00074028" w:rsidP="00074028"/>
    <w:p w:rsidR="00074028" w:rsidRPr="00F07122" w:rsidRDefault="00074028" w:rsidP="00074028">
      <w:pPr>
        <w:pStyle w:val="Heading1"/>
        <w:rPr>
          <w:sz w:val="28"/>
        </w:rPr>
      </w:pPr>
      <w:bookmarkStart w:id="23" w:name="_Toc516651538"/>
      <w:r w:rsidRPr="00F07122">
        <w:rPr>
          <w:sz w:val="28"/>
        </w:rPr>
        <w:t>COORDONNEES</w:t>
      </w:r>
      <w:bookmarkEnd w:id="23"/>
      <w:r w:rsidRPr="00F07122">
        <w:rPr>
          <w:sz w:val="28"/>
        </w:rPr>
        <w:t xml:space="preserve">  </w:t>
      </w:r>
    </w:p>
    <w:tbl>
      <w:tblPr>
        <w:tblStyle w:val="TableGrid"/>
        <w:tblW w:w="9640" w:type="dxa"/>
        <w:tblInd w:w="-318" w:type="dxa"/>
        <w:tblLook w:val="04A0" w:firstRow="1" w:lastRow="0" w:firstColumn="1" w:lastColumn="0" w:noHBand="0" w:noVBand="1"/>
      </w:tblPr>
      <w:tblGrid>
        <w:gridCol w:w="3857"/>
        <w:gridCol w:w="5783"/>
      </w:tblGrid>
      <w:tr w:rsidR="00074028" w:rsidRPr="00401196" w:rsidTr="00074028">
        <w:tc>
          <w:tcPr>
            <w:tcW w:w="3857" w:type="dxa"/>
          </w:tcPr>
          <w:p w:rsidR="00074028" w:rsidRPr="00401196" w:rsidRDefault="00074028" w:rsidP="00074028">
            <w:pPr>
              <w:spacing w:line="276" w:lineRule="auto"/>
              <w:jc w:val="both"/>
              <w:rPr>
                <w:rFonts w:eastAsiaTheme="majorEastAsia" w:cs="Times New Roman"/>
                <w:b/>
                <w:color w:val="1F4D78" w:themeColor="accent1" w:themeShade="7F"/>
                <w:szCs w:val="24"/>
              </w:rPr>
            </w:pPr>
            <w:r w:rsidRPr="00401196">
              <w:rPr>
                <w:rFonts w:cs="Times New Roman"/>
                <w:b/>
                <w:szCs w:val="24"/>
              </w:rPr>
              <w:t>Agence de la CMU</w:t>
            </w:r>
          </w:p>
        </w:tc>
        <w:tc>
          <w:tcPr>
            <w:tcW w:w="5783" w:type="dxa"/>
          </w:tcPr>
          <w:p w:rsidR="00074028" w:rsidRPr="00401196" w:rsidRDefault="00074028" w:rsidP="00074028">
            <w:pPr>
              <w:spacing w:line="276" w:lineRule="auto"/>
              <w:jc w:val="both"/>
              <w:rPr>
                <w:rFonts w:eastAsiaTheme="majorEastAsia" w:cs="Times New Roman"/>
                <w:b/>
                <w:color w:val="1F4D78" w:themeColor="accent1" w:themeShade="7F"/>
                <w:szCs w:val="24"/>
              </w:rPr>
            </w:pPr>
            <w:r w:rsidRPr="00401196">
              <w:rPr>
                <w:rFonts w:cs="Times New Roman"/>
                <w:b/>
                <w:szCs w:val="24"/>
              </w:rPr>
              <w:t>Partenaires de mise en œuvre</w:t>
            </w:r>
          </w:p>
        </w:tc>
      </w:tr>
      <w:tr w:rsidR="00074028" w:rsidRPr="00401196" w:rsidTr="00074028">
        <w:tc>
          <w:tcPr>
            <w:tcW w:w="3857" w:type="dxa"/>
          </w:tcPr>
          <w:p w:rsidR="00074028" w:rsidRPr="00401196" w:rsidRDefault="00074028" w:rsidP="00074028">
            <w:pPr>
              <w:spacing w:line="276" w:lineRule="auto"/>
              <w:jc w:val="both"/>
              <w:rPr>
                <w:rFonts w:eastAsiaTheme="majorEastAsia" w:cs="Times New Roman"/>
                <w:color w:val="1F4D78" w:themeColor="accent1" w:themeShade="7F"/>
                <w:szCs w:val="24"/>
              </w:rPr>
            </w:pPr>
            <w:r w:rsidRPr="00401196">
              <w:rPr>
                <w:rFonts w:cs="Times New Roman"/>
                <w:szCs w:val="24"/>
              </w:rPr>
              <w:t>DAMA</w:t>
            </w:r>
          </w:p>
          <w:p w:rsidR="00074028" w:rsidRPr="00401196" w:rsidRDefault="00074028" w:rsidP="00074028">
            <w:pPr>
              <w:spacing w:line="276" w:lineRule="auto"/>
              <w:jc w:val="both"/>
              <w:rPr>
                <w:rFonts w:eastAsiaTheme="majorEastAsia" w:cs="Times New Roman"/>
                <w:color w:val="1F4D78" w:themeColor="accent1" w:themeShade="7F"/>
                <w:szCs w:val="24"/>
              </w:rPr>
            </w:pPr>
            <w:r w:rsidRPr="00401196">
              <w:rPr>
                <w:rFonts w:cs="Times New Roman"/>
                <w:szCs w:val="24"/>
              </w:rPr>
              <w:t>DAME</w:t>
            </w:r>
          </w:p>
          <w:p w:rsidR="00074028" w:rsidRPr="00401196" w:rsidRDefault="00074028" w:rsidP="00074028">
            <w:pPr>
              <w:spacing w:line="276" w:lineRule="auto"/>
              <w:jc w:val="both"/>
              <w:rPr>
                <w:rFonts w:eastAsiaTheme="majorEastAsia" w:cs="Times New Roman"/>
                <w:color w:val="1F4D78" w:themeColor="accent1" w:themeShade="7F"/>
                <w:szCs w:val="24"/>
              </w:rPr>
            </w:pPr>
            <w:r w:rsidRPr="00401196">
              <w:rPr>
                <w:rFonts w:cs="Times New Roman"/>
                <w:szCs w:val="24"/>
              </w:rPr>
              <w:t>DAF</w:t>
            </w:r>
          </w:p>
          <w:p w:rsidR="00074028" w:rsidRPr="00401196" w:rsidRDefault="00074028" w:rsidP="00074028">
            <w:pPr>
              <w:spacing w:line="276" w:lineRule="auto"/>
              <w:jc w:val="both"/>
              <w:rPr>
                <w:rFonts w:eastAsiaTheme="majorEastAsia" w:cs="Times New Roman"/>
                <w:color w:val="1F4D78" w:themeColor="accent1" w:themeShade="7F"/>
                <w:szCs w:val="24"/>
              </w:rPr>
            </w:pPr>
            <w:r w:rsidRPr="00401196">
              <w:rPr>
                <w:rFonts w:cs="Times New Roman"/>
                <w:szCs w:val="24"/>
              </w:rPr>
              <w:t>DPESE</w:t>
            </w:r>
          </w:p>
          <w:p w:rsidR="00074028" w:rsidRPr="00401196" w:rsidRDefault="00074028" w:rsidP="00074028">
            <w:pPr>
              <w:spacing w:line="276" w:lineRule="auto"/>
              <w:jc w:val="both"/>
              <w:rPr>
                <w:rFonts w:eastAsiaTheme="majorEastAsia" w:cs="Times New Roman"/>
                <w:color w:val="1F4D78" w:themeColor="accent1" w:themeShade="7F"/>
                <w:szCs w:val="24"/>
              </w:rPr>
            </w:pPr>
            <w:r w:rsidRPr="00401196">
              <w:rPr>
                <w:rFonts w:cs="Times New Roman"/>
                <w:szCs w:val="24"/>
              </w:rPr>
              <w:t>DCM</w:t>
            </w:r>
          </w:p>
          <w:p w:rsidR="00074028" w:rsidRDefault="00074028" w:rsidP="00074028">
            <w:pPr>
              <w:spacing w:line="276" w:lineRule="auto"/>
              <w:jc w:val="both"/>
              <w:rPr>
                <w:rFonts w:cs="Times New Roman"/>
                <w:szCs w:val="24"/>
              </w:rPr>
            </w:pPr>
            <w:r w:rsidRPr="00401196">
              <w:rPr>
                <w:rFonts w:cs="Times New Roman"/>
                <w:szCs w:val="24"/>
              </w:rPr>
              <w:t>CSI</w:t>
            </w:r>
          </w:p>
          <w:p w:rsidR="00074028" w:rsidRPr="00401196" w:rsidRDefault="00074028" w:rsidP="00074028">
            <w:pPr>
              <w:spacing w:line="276" w:lineRule="auto"/>
              <w:jc w:val="both"/>
              <w:rPr>
                <w:rFonts w:eastAsiaTheme="majorEastAsia" w:cs="Times New Roman"/>
                <w:color w:val="1F4D78" w:themeColor="accent1" w:themeShade="7F"/>
                <w:szCs w:val="24"/>
              </w:rPr>
            </w:pPr>
            <w:r>
              <w:rPr>
                <w:rFonts w:cs="Times New Roman"/>
                <w:szCs w:val="24"/>
              </w:rPr>
              <w:t>SR CMU de Kaffrine</w:t>
            </w:r>
          </w:p>
        </w:tc>
        <w:tc>
          <w:tcPr>
            <w:tcW w:w="5783" w:type="dxa"/>
          </w:tcPr>
          <w:p w:rsidR="00074028" w:rsidRDefault="00074028" w:rsidP="00074028">
            <w:pPr>
              <w:spacing w:line="276" w:lineRule="auto"/>
              <w:jc w:val="both"/>
              <w:rPr>
                <w:rFonts w:cs="Times New Roman"/>
                <w:szCs w:val="24"/>
              </w:rPr>
            </w:pPr>
            <w:r>
              <w:rPr>
                <w:rFonts w:cs="Times New Roman"/>
                <w:szCs w:val="24"/>
              </w:rPr>
              <w:t>Fédération et Unions de mutuelles de santé</w:t>
            </w:r>
          </w:p>
          <w:p w:rsidR="00074028" w:rsidRPr="0007732C" w:rsidRDefault="00074028" w:rsidP="00074028">
            <w:pPr>
              <w:spacing w:line="276" w:lineRule="auto"/>
              <w:jc w:val="both"/>
              <w:rPr>
                <w:rFonts w:eastAsiaTheme="majorEastAsia" w:cs="Times New Roman"/>
                <w:color w:val="1F4D78" w:themeColor="accent1" w:themeShade="7F"/>
                <w:szCs w:val="24"/>
                <w:lang w:val="en-US"/>
              </w:rPr>
            </w:pPr>
            <w:r w:rsidRPr="0007732C">
              <w:rPr>
                <w:rFonts w:cs="Times New Roman"/>
                <w:szCs w:val="24"/>
                <w:lang w:val="en-US"/>
              </w:rPr>
              <w:t>PFSN</w:t>
            </w:r>
          </w:p>
          <w:p w:rsidR="00074028" w:rsidRPr="0007732C" w:rsidRDefault="00074028" w:rsidP="00074028">
            <w:pPr>
              <w:spacing w:line="276" w:lineRule="auto"/>
              <w:jc w:val="both"/>
              <w:rPr>
                <w:rFonts w:eastAsiaTheme="majorEastAsia" w:cs="Times New Roman"/>
                <w:color w:val="1F4D78" w:themeColor="accent1" w:themeShade="7F"/>
                <w:szCs w:val="24"/>
                <w:lang w:val="en-US"/>
              </w:rPr>
            </w:pPr>
            <w:r w:rsidRPr="0007732C">
              <w:rPr>
                <w:rFonts w:cs="Times New Roman"/>
                <w:szCs w:val="24"/>
                <w:lang w:val="en-US"/>
              </w:rPr>
              <w:t>Abt/USAID/ RSS+</w:t>
            </w:r>
          </w:p>
          <w:p w:rsidR="00074028" w:rsidRPr="0007732C" w:rsidRDefault="00074028" w:rsidP="00074028">
            <w:pPr>
              <w:spacing w:line="276" w:lineRule="auto"/>
              <w:jc w:val="both"/>
              <w:rPr>
                <w:rFonts w:eastAsiaTheme="majorEastAsia" w:cs="Times New Roman"/>
                <w:color w:val="1F4D78" w:themeColor="accent1" w:themeShade="7F"/>
                <w:szCs w:val="24"/>
                <w:lang w:val="en-US"/>
              </w:rPr>
            </w:pPr>
            <w:r w:rsidRPr="0007732C">
              <w:rPr>
                <w:rFonts w:cs="Times New Roman"/>
                <w:szCs w:val="24"/>
                <w:lang w:val="en-US"/>
              </w:rPr>
              <w:t>USAID</w:t>
            </w:r>
          </w:p>
          <w:p w:rsidR="00074028" w:rsidRPr="0007732C" w:rsidRDefault="00074028" w:rsidP="00074028">
            <w:pPr>
              <w:spacing w:line="276" w:lineRule="auto"/>
              <w:jc w:val="both"/>
              <w:rPr>
                <w:rFonts w:eastAsiaTheme="majorEastAsia" w:cs="Times New Roman"/>
                <w:color w:val="1F4D78" w:themeColor="accent1" w:themeShade="7F"/>
                <w:szCs w:val="24"/>
                <w:lang w:val="en-US"/>
              </w:rPr>
            </w:pPr>
            <w:r w:rsidRPr="0007732C">
              <w:rPr>
                <w:rFonts w:cs="Times New Roman"/>
                <w:szCs w:val="24"/>
                <w:lang w:val="en-US"/>
              </w:rPr>
              <w:t>UNICEF</w:t>
            </w:r>
          </w:p>
          <w:p w:rsidR="00074028" w:rsidRDefault="00074028" w:rsidP="00074028">
            <w:pPr>
              <w:spacing w:line="276" w:lineRule="auto"/>
              <w:jc w:val="both"/>
              <w:rPr>
                <w:rFonts w:cs="Times New Roman"/>
                <w:szCs w:val="24"/>
              </w:rPr>
            </w:pPr>
            <w:r w:rsidRPr="00401196">
              <w:rPr>
                <w:rFonts w:cs="Times New Roman"/>
                <w:szCs w:val="24"/>
              </w:rPr>
              <w:t>JICA</w:t>
            </w:r>
          </w:p>
          <w:p w:rsidR="00074028" w:rsidRPr="00401196" w:rsidRDefault="00074028" w:rsidP="00074028">
            <w:pPr>
              <w:spacing w:line="276" w:lineRule="auto"/>
              <w:jc w:val="both"/>
              <w:rPr>
                <w:rFonts w:eastAsiaTheme="majorEastAsia" w:cs="Times New Roman"/>
                <w:color w:val="1F4D78" w:themeColor="accent1" w:themeShade="7F"/>
                <w:szCs w:val="24"/>
              </w:rPr>
            </w:pPr>
          </w:p>
          <w:p w:rsidR="00074028" w:rsidRPr="00401196" w:rsidRDefault="00074028" w:rsidP="00074028">
            <w:pPr>
              <w:spacing w:line="276" w:lineRule="auto"/>
              <w:jc w:val="both"/>
              <w:rPr>
                <w:rFonts w:cs="Times New Roman"/>
                <w:szCs w:val="24"/>
              </w:rPr>
            </w:pPr>
          </w:p>
        </w:tc>
      </w:tr>
    </w:tbl>
    <w:p w:rsidR="00074028" w:rsidRPr="00401196" w:rsidRDefault="00074028" w:rsidP="00074028">
      <w:pPr>
        <w:spacing w:line="276" w:lineRule="auto"/>
        <w:jc w:val="both"/>
        <w:rPr>
          <w:rFonts w:cs="Times New Roman"/>
          <w:b/>
          <w:szCs w:val="24"/>
        </w:rPr>
      </w:pPr>
    </w:p>
    <w:p w:rsidR="00074028" w:rsidRPr="00401196" w:rsidRDefault="00074028" w:rsidP="00074028">
      <w:pPr>
        <w:spacing w:line="276" w:lineRule="auto"/>
        <w:jc w:val="both"/>
        <w:rPr>
          <w:rFonts w:cs="Times New Roman"/>
          <w:szCs w:val="24"/>
        </w:rPr>
      </w:pPr>
    </w:p>
    <w:sectPr w:rsidR="00074028" w:rsidRPr="0040119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6B3C" w:rsidRDefault="00446B3C" w:rsidP="00074028">
      <w:pPr>
        <w:spacing w:after="0" w:line="240" w:lineRule="auto"/>
      </w:pPr>
      <w:r>
        <w:separator/>
      </w:r>
    </w:p>
  </w:endnote>
  <w:endnote w:type="continuationSeparator" w:id="0">
    <w:p w:rsidR="00446B3C" w:rsidRDefault="00446B3C" w:rsidP="000740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mic Sans MS">
    <w:panose1 w:val="030F0702030302020204"/>
    <w:charset w:val="00"/>
    <w:family w:val="script"/>
    <w:pitch w:val="variable"/>
    <w:sig w:usb0="00000287" w:usb1="40000013" w:usb2="00000000" w:usb3="00000000" w:csb0="000000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Wingdings 3">
    <w:panose1 w:val="050401020108070707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Calisto MT">
    <w:altName w:val="Cambria Math"/>
    <w:panose1 w:val="02040603050505030304"/>
    <w:charset w:val="00"/>
    <w:family w:val="roman"/>
    <w:pitch w:val="variable"/>
    <w:sig w:usb0="00000003" w:usb1="00000000" w:usb2="00000000" w:usb3="00000000" w:csb0="00000001" w:csb1="00000000"/>
  </w:font>
  <w:font w:name="Euphemia UCAS">
    <w:charset w:val="00"/>
    <w:family w:val="auto"/>
    <w:pitch w:val="variable"/>
    <w:sig w:usb0="80000063" w:usb1="00000000" w:usb2="00002000" w:usb3="00000000" w:csb0="000001F3"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09328442"/>
      <w:docPartObj>
        <w:docPartGallery w:val="Page Numbers (Bottom of Page)"/>
        <w:docPartUnique/>
      </w:docPartObj>
    </w:sdtPr>
    <w:sdtEndPr/>
    <w:sdtContent>
      <w:p w:rsidR="001258F6" w:rsidRDefault="001258F6">
        <w:pPr>
          <w:pStyle w:val="Footer"/>
          <w:jc w:val="right"/>
        </w:pPr>
        <w:r>
          <w:fldChar w:fldCharType="begin"/>
        </w:r>
        <w:r>
          <w:instrText>PAGE   \* MERGEFORMAT</w:instrText>
        </w:r>
        <w:r>
          <w:fldChar w:fldCharType="separate"/>
        </w:r>
        <w:r w:rsidR="008E5FFB">
          <w:rPr>
            <w:noProof/>
          </w:rPr>
          <w:t>2</w:t>
        </w:r>
        <w:r>
          <w:fldChar w:fldCharType="end"/>
        </w:r>
      </w:p>
    </w:sdtContent>
  </w:sdt>
  <w:p w:rsidR="001258F6" w:rsidRPr="00401196" w:rsidRDefault="001258F6">
    <w:pPr>
      <w:pStyle w:val="Footer"/>
      <w:rPr>
        <w:b/>
        <w:i/>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6B3C" w:rsidRDefault="00446B3C" w:rsidP="00074028">
      <w:pPr>
        <w:spacing w:after="0" w:line="240" w:lineRule="auto"/>
      </w:pPr>
      <w:r>
        <w:separator/>
      </w:r>
    </w:p>
  </w:footnote>
  <w:footnote w:type="continuationSeparator" w:id="0">
    <w:p w:rsidR="00446B3C" w:rsidRDefault="00446B3C" w:rsidP="00074028">
      <w:pPr>
        <w:spacing w:after="0" w:line="240" w:lineRule="auto"/>
      </w:pPr>
      <w:r>
        <w:continuationSeparator/>
      </w:r>
    </w:p>
  </w:footnote>
  <w:footnote w:id="1">
    <w:p w:rsidR="001258F6" w:rsidRDefault="001258F6" w:rsidP="00074028">
      <w:pPr>
        <w:pStyle w:val="FootnoteText"/>
      </w:pPr>
      <w:r>
        <w:rPr>
          <w:rStyle w:val="FootnoteReference"/>
        </w:rPr>
        <w:footnoteRef/>
      </w:r>
      <w:r>
        <w:t xml:space="preserve"> Initiative de Bamako</w:t>
      </w:r>
    </w:p>
  </w:footnote>
  <w:footnote w:id="2">
    <w:p w:rsidR="001258F6" w:rsidRDefault="001258F6" w:rsidP="00074028">
      <w:pPr>
        <w:pStyle w:val="FootnoteText"/>
      </w:pPr>
      <w:r>
        <w:rPr>
          <w:rStyle w:val="FootnoteReference"/>
        </w:rPr>
        <w:footnoteRef/>
      </w:r>
      <w:r>
        <w:t xml:space="preserve"> Dans ce contexte, le bénéficiaire correspond à l’enfant de 0 à 5ans pris en charge dans le cadre de la politique de gratuité des soins pour les enfants de moins de 5ans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6E4858"/>
    <w:multiLevelType w:val="hybridMultilevel"/>
    <w:tmpl w:val="64EC2A62"/>
    <w:lvl w:ilvl="0" w:tplc="107A96EA">
      <w:start w:val="1"/>
      <w:numFmt w:val="decimal"/>
      <w:lvlText w:val="%1."/>
      <w:lvlJc w:val="left"/>
      <w:pPr>
        <w:ind w:left="1080" w:hanging="360"/>
      </w:pPr>
      <w:rPr>
        <w:sz w:val="24"/>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
    <w:nsid w:val="14A81D5E"/>
    <w:multiLevelType w:val="hybridMultilevel"/>
    <w:tmpl w:val="B448C5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CB62EBD"/>
    <w:multiLevelType w:val="hybridMultilevel"/>
    <w:tmpl w:val="AC802484"/>
    <w:lvl w:ilvl="0" w:tplc="752444CE">
      <w:start w:val="3"/>
      <w:numFmt w:val="bullet"/>
      <w:lvlText w:val="-"/>
      <w:lvlJc w:val="left"/>
      <w:pPr>
        <w:ind w:left="720" w:hanging="360"/>
      </w:pPr>
      <w:rPr>
        <w:rFonts w:ascii="Comic Sans MS" w:eastAsiaTheme="minorHAnsi" w:hAnsi="Comic Sans MS" w:cstheme="minorBid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nsid w:val="283829AF"/>
    <w:multiLevelType w:val="hybridMultilevel"/>
    <w:tmpl w:val="BB8C8C78"/>
    <w:lvl w:ilvl="0" w:tplc="9BD25364">
      <w:start w:val="1"/>
      <w:numFmt w:val="bullet"/>
      <w:lvlText w:val="-"/>
      <w:lvlJc w:val="left"/>
      <w:pPr>
        <w:ind w:left="720" w:hanging="360"/>
      </w:pPr>
      <w:rPr>
        <w:rFonts w:ascii="Garamond" w:eastAsia="Calibri" w:hAnsi="Garamond" w:cs="Times New Roman" w:hint="default"/>
        <w:b/>
        <w:i/>
        <w:sz w:val="22"/>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
    <w:nsid w:val="2DEC674E"/>
    <w:multiLevelType w:val="hybridMultilevel"/>
    <w:tmpl w:val="4F9A57A2"/>
    <w:lvl w:ilvl="0" w:tplc="040C000F">
      <w:start w:val="1"/>
      <w:numFmt w:val="decimal"/>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5">
    <w:nsid w:val="2E647DB9"/>
    <w:multiLevelType w:val="hybridMultilevel"/>
    <w:tmpl w:val="000E975A"/>
    <w:lvl w:ilvl="0" w:tplc="040C0001">
      <w:start w:val="1"/>
      <w:numFmt w:val="bullet"/>
      <w:lvlText w:val=""/>
      <w:lvlJc w:val="left"/>
      <w:pPr>
        <w:ind w:left="1080" w:hanging="360"/>
      </w:pPr>
      <w:rPr>
        <w:rFonts w:ascii="Symbol" w:hAnsi="Symbol"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6">
    <w:nsid w:val="3EA1778E"/>
    <w:multiLevelType w:val="hybridMultilevel"/>
    <w:tmpl w:val="F56E0C5A"/>
    <w:lvl w:ilvl="0" w:tplc="CB96E756">
      <w:numFmt w:val="bullet"/>
      <w:lvlText w:val="-"/>
      <w:lvlJc w:val="left"/>
      <w:pPr>
        <w:ind w:left="780" w:hanging="360"/>
      </w:pPr>
      <w:rPr>
        <w:rFonts w:ascii="Times New Roman" w:eastAsia="Calibri" w:hAnsi="Times New Roman" w:cs="Times New Roman"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7">
    <w:nsid w:val="3F310B48"/>
    <w:multiLevelType w:val="hybridMultilevel"/>
    <w:tmpl w:val="F39A0138"/>
    <w:lvl w:ilvl="0" w:tplc="1D489664">
      <w:start w:val="1"/>
      <w:numFmt w:val="decimal"/>
      <w:lvlText w:val="%1."/>
      <w:lvlJc w:val="left"/>
      <w:pPr>
        <w:ind w:left="1080" w:hanging="360"/>
      </w:pPr>
      <w:rPr>
        <w:sz w:val="24"/>
        <w:szCs w:val="24"/>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8">
    <w:nsid w:val="3FA54F87"/>
    <w:multiLevelType w:val="multilevel"/>
    <w:tmpl w:val="A1328D18"/>
    <w:lvl w:ilvl="0">
      <w:start w:val="1"/>
      <w:numFmt w:val="decimal"/>
      <w:lvlText w:val="%1."/>
      <w:lvlJc w:val="left"/>
      <w:pPr>
        <w:ind w:left="720" w:hanging="360"/>
      </w:pPr>
      <w:rPr>
        <w:b w:val="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
    <w:nsid w:val="46224BF7"/>
    <w:multiLevelType w:val="hybridMultilevel"/>
    <w:tmpl w:val="11541F18"/>
    <w:lvl w:ilvl="0" w:tplc="9BD25364">
      <w:start w:val="1"/>
      <w:numFmt w:val="bullet"/>
      <w:lvlText w:val="-"/>
      <w:lvlJc w:val="left"/>
      <w:pPr>
        <w:tabs>
          <w:tab w:val="num" w:pos="720"/>
        </w:tabs>
        <w:ind w:left="720" w:hanging="360"/>
      </w:pPr>
      <w:rPr>
        <w:rFonts w:ascii="Garamond" w:eastAsia="Calibri" w:hAnsi="Garamond" w:cs="Times New Roman" w:hint="default"/>
        <w:b/>
        <w:i/>
        <w:sz w:val="22"/>
      </w:rPr>
    </w:lvl>
    <w:lvl w:ilvl="1" w:tplc="CB60ACE6" w:tentative="1">
      <w:start w:val="1"/>
      <w:numFmt w:val="bullet"/>
      <w:lvlText w:val=""/>
      <w:lvlJc w:val="left"/>
      <w:pPr>
        <w:tabs>
          <w:tab w:val="num" w:pos="1440"/>
        </w:tabs>
        <w:ind w:left="1440" w:hanging="360"/>
      </w:pPr>
      <w:rPr>
        <w:rFonts w:ascii="Wingdings 3" w:hAnsi="Wingdings 3" w:hint="default"/>
      </w:rPr>
    </w:lvl>
    <w:lvl w:ilvl="2" w:tplc="7C044082" w:tentative="1">
      <w:start w:val="1"/>
      <w:numFmt w:val="bullet"/>
      <w:lvlText w:val=""/>
      <w:lvlJc w:val="left"/>
      <w:pPr>
        <w:tabs>
          <w:tab w:val="num" w:pos="2160"/>
        </w:tabs>
        <w:ind w:left="2160" w:hanging="360"/>
      </w:pPr>
      <w:rPr>
        <w:rFonts w:ascii="Wingdings 3" w:hAnsi="Wingdings 3" w:hint="default"/>
      </w:rPr>
    </w:lvl>
    <w:lvl w:ilvl="3" w:tplc="497CABAE" w:tentative="1">
      <w:start w:val="1"/>
      <w:numFmt w:val="bullet"/>
      <w:lvlText w:val=""/>
      <w:lvlJc w:val="left"/>
      <w:pPr>
        <w:tabs>
          <w:tab w:val="num" w:pos="2880"/>
        </w:tabs>
        <w:ind w:left="2880" w:hanging="360"/>
      </w:pPr>
      <w:rPr>
        <w:rFonts w:ascii="Wingdings 3" w:hAnsi="Wingdings 3" w:hint="default"/>
      </w:rPr>
    </w:lvl>
    <w:lvl w:ilvl="4" w:tplc="D572FAE4" w:tentative="1">
      <w:start w:val="1"/>
      <w:numFmt w:val="bullet"/>
      <w:lvlText w:val=""/>
      <w:lvlJc w:val="left"/>
      <w:pPr>
        <w:tabs>
          <w:tab w:val="num" w:pos="3600"/>
        </w:tabs>
        <w:ind w:left="3600" w:hanging="360"/>
      </w:pPr>
      <w:rPr>
        <w:rFonts w:ascii="Wingdings 3" w:hAnsi="Wingdings 3" w:hint="default"/>
      </w:rPr>
    </w:lvl>
    <w:lvl w:ilvl="5" w:tplc="8CC6F9FE" w:tentative="1">
      <w:start w:val="1"/>
      <w:numFmt w:val="bullet"/>
      <w:lvlText w:val=""/>
      <w:lvlJc w:val="left"/>
      <w:pPr>
        <w:tabs>
          <w:tab w:val="num" w:pos="4320"/>
        </w:tabs>
        <w:ind w:left="4320" w:hanging="360"/>
      </w:pPr>
      <w:rPr>
        <w:rFonts w:ascii="Wingdings 3" w:hAnsi="Wingdings 3" w:hint="default"/>
      </w:rPr>
    </w:lvl>
    <w:lvl w:ilvl="6" w:tplc="46DA72AC" w:tentative="1">
      <w:start w:val="1"/>
      <w:numFmt w:val="bullet"/>
      <w:lvlText w:val=""/>
      <w:lvlJc w:val="left"/>
      <w:pPr>
        <w:tabs>
          <w:tab w:val="num" w:pos="5040"/>
        </w:tabs>
        <w:ind w:left="5040" w:hanging="360"/>
      </w:pPr>
      <w:rPr>
        <w:rFonts w:ascii="Wingdings 3" w:hAnsi="Wingdings 3" w:hint="default"/>
      </w:rPr>
    </w:lvl>
    <w:lvl w:ilvl="7" w:tplc="C6568614" w:tentative="1">
      <w:start w:val="1"/>
      <w:numFmt w:val="bullet"/>
      <w:lvlText w:val=""/>
      <w:lvlJc w:val="left"/>
      <w:pPr>
        <w:tabs>
          <w:tab w:val="num" w:pos="5760"/>
        </w:tabs>
        <w:ind w:left="5760" w:hanging="360"/>
      </w:pPr>
      <w:rPr>
        <w:rFonts w:ascii="Wingdings 3" w:hAnsi="Wingdings 3" w:hint="default"/>
      </w:rPr>
    </w:lvl>
    <w:lvl w:ilvl="8" w:tplc="36DAC37A" w:tentative="1">
      <w:start w:val="1"/>
      <w:numFmt w:val="bullet"/>
      <w:lvlText w:val=""/>
      <w:lvlJc w:val="left"/>
      <w:pPr>
        <w:tabs>
          <w:tab w:val="num" w:pos="6480"/>
        </w:tabs>
        <w:ind w:left="6480" w:hanging="360"/>
      </w:pPr>
      <w:rPr>
        <w:rFonts w:ascii="Wingdings 3" w:hAnsi="Wingdings 3" w:hint="default"/>
      </w:rPr>
    </w:lvl>
  </w:abstractNum>
  <w:abstractNum w:abstractNumId="10">
    <w:nsid w:val="49BF79FF"/>
    <w:multiLevelType w:val="hybridMultilevel"/>
    <w:tmpl w:val="F7062AEE"/>
    <w:lvl w:ilvl="0" w:tplc="829AAFC2">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B787C79"/>
    <w:multiLevelType w:val="hybridMultilevel"/>
    <w:tmpl w:val="0C7AEAE0"/>
    <w:lvl w:ilvl="0" w:tplc="0409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4BE558E4"/>
    <w:multiLevelType w:val="hybridMultilevel"/>
    <w:tmpl w:val="D78CC580"/>
    <w:lvl w:ilvl="0" w:tplc="E6C8462E">
      <w:start w:val="1"/>
      <w:numFmt w:val="upperRoman"/>
      <w:pStyle w:val="Heading1"/>
      <w:lvlText w:val="%1."/>
      <w:lvlJc w:val="right"/>
      <w:pPr>
        <w:ind w:left="540" w:hanging="18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nsid w:val="4C5232EA"/>
    <w:multiLevelType w:val="hybridMultilevel"/>
    <w:tmpl w:val="548605B8"/>
    <w:lvl w:ilvl="0" w:tplc="040C000F">
      <w:start w:val="1"/>
      <w:numFmt w:val="decimal"/>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4">
    <w:nsid w:val="4FA11BF3"/>
    <w:multiLevelType w:val="hybridMultilevel"/>
    <w:tmpl w:val="8252EC48"/>
    <w:lvl w:ilvl="0" w:tplc="89120378">
      <w:start w:val="2"/>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593A4C15"/>
    <w:multiLevelType w:val="hybridMultilevel"/>
    <w:tmpl w:val="07D8441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5E6F1B4D"/>
    <w:multiLevelType w:val="hybridMultilevel"/>
    <w:tmpl w:val="68C01440"/>
    <w:lvl w:ilvl="0" w:tplc="9BD25364">
      <w:start w:val="1"/>
      <w:numFmt w:val="bullet"/>
      <w:lvlText w:val="-"/>
      <w:lvlJc w:val="left"/>
      <w:pPr>
        <w:ind w:left="720" w:hanging="360"/>
      </w:pPr>
      <w:rPr>
        <w:rFonts w:ascii="Garamond" w:eastAsia="Calibri" w:hAnsi="Garamond" w:cs="Times New Roman" w:hint="default"/>
        <w:b/>
        <w:i/>
        <w:sz w:val="2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66DD68D8"/>
    <w:multiLevelType w:val="hybridMultilevel"/>
    <w:tmpl w:val="320EA018"/>
    <w:lvl w:ilvl="0" w:tplc="F2125BEA">
      <w:start w:val="1"/>
      <w:numFmt w:val="decimal"/>
      <w:pStyle w:val="Heading2"/>
      <w:lvlText w:val="%1."/>
      <w:lvlJc w:val="left"/>
      <w:pPr>
        <w:ind w:left="720" w:hanging="360"/>
      </w:pPr>
      <w:rPr>
        <w:rFonts w:hint="default"/>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nsid w:val="6D17556A"/>
    <w:multiLevelType w:val="hybridMultilevel"/>
    <w:tmpl w:val="3548771E"/>
    <w:lvl w:ilvl="0" w:tplc="9BD25364">
      <w:start w:val="1"/>
      <w:numFmt w:val="bullet"/>
      <w:lvlText w:val="-"/>
      <w:lvlJc w:val="left"/>
      <w:pPr>
        <w:ind w:left="720" w:hanging="360"/>
      </w:pPr>
      <w:rPr>
        <w:rFonts w:ascii="Garamond" w:eastAsia="Calibri" w:hAnsi="Garamond" w:cs="Times New Roman" w:hint="default"/>
        <w:b/>
        <w:i/>
        <w:sz w:val="2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6FD755C7"/>
    <w:multiLevelType w:val="hybridMultilevel"/>
    <w:tmpl w:val="0560889A"/>
    <w:lvl w:ilvl="0" w:tplc="040C000F">
      <w:start w:val="1"/>
      <w:numFmt w:val="decimal"/>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0">
    <w:nsid w:val="739B56C1"/>
    <w:multiLevelType w:val="hybridMultilevel"/>
    <w:tmpl w:val="8EA6EF30"/>
    <w:lvl w:ilvl="0" w:tplc="902EB7C8">
      <w:start w:val="1"/>
      <w:numFmt w:val="lowerLetter"/>
      <w:pStyle w:val="Heading3"/>
      <w:lvlText w:val="%1."/>
      <w:lvlJc w:val="left"/>
      <w:pPr>
        <w:ind w:left="1440" w:hanging="360"/>
      </w:pPr>
      <w:rPr>
        <w:rFonts w:hint="default"/>
      </w:rPr>
    </w:lvl>
    <w:lvl w:ilvl="1" w:tplc="080C0019" w:tentative="1">
      <w:start w:val="1"/>
      <w:numFmt w:val="lowerLetter"/>
      <w:lvlText w:val="%2."/>
      <w:lvlJc w:val="left"/>
      <w:pPr>
        <w:ind w:left="2160" w:hanging="360"/>
      </w:pPr>
    </w:lvl>
    <w:lvl w:ilvl="2" w:tplc="080C001B" w:tentative="1">
      <w:start w:val="1"/>
      <w:numFmt w:val="lowerRoman"/>
      <w:lvlText w:val="%3."/>
      <w:lvlJc w:val="right"/>
      <w:pPr>
        <w:ind w:left="2880" w:hanging="180"/>
      </w:pPr>
    </w:lvl>
    <w:lvl w:ilvl="3" w:tplc="080C000F" w:tentative="1">
      <w:start w:val="1"/>
      <w:numFmt w:val="decimal"/>
      <w:lvlText w:val="%4."/>
      <w:lvlJc w:val="left"/>
      <w:pPr>
        <w:ind w:left="3600" w:hanging="360"/>
      </w:pPr>
    </w:lvl>
    <w:lvl w:ilvl="4" w:tplc="080C0019" w:tentative="1">
      <w:start w:val="1"/>
      <w:numFmt w:val="lowerLetter"/>
      <w:lvlText w:val="%5."/>
      <w:lvlJc w:val="left"/>
      <w:pPr>
        <w:ind w:left="4320" w:hanging="360"/>
      </w:pPr>
    </w:lvl>
    <w:lvl w:ilvl="5" w:tplc="080C001B" w:tentative="1">
      <w:start w:val="1"/>
      <w:numFmt w:val="lowerRoman"/>
      <w:lvlText w:val="%6."/>
      <w:lvlJc w:val="right"/>
      <w:pPr>
        <w:ind w:left="5040" w:hanging="180"/>
      </w:pPr>
    </w:lvl>
    <w:lvl w:ilvl="6" w:tplc="080C000F" w:tentative="1">
      <w:start w:val="1"/>
      <w:numFmt w:val="decimal"/>
      <w:lvlText w:val="%7."/>
      <w:lvlJc w:val="left"/>
      <w:pPr>
        <w:ind w:left="5760" w:hanging="360"/>
      </w:pPr>
    </w:lvl>
    <w:lvl w:ilvl="7" w:tplc="080C0019" w:tentative="1">
      <w:start w:val="1"/>
      <w:numFmt w:val="lowerLetter"/>
      <w:lvlText w:val="%8."/>
      <w:lvlJc w:val="left"/>
      <w:pPr>
        <w:ind w:left="6480" w:hanging="360"/>
      </w:pPr>
    </w:lvl>
    <w:lvl w:ilvl="8" w:tplc="080C001B" w:tentative="1">
      <w:start w:val="1"/>
      <w:numFmt w:val="lowerRoman"/>
      <w:lvlText w:val="%9."/>
      <w:lvlJc w:val="right"/>
      <w:pPr>
        <w:ind w:left="7200" w:hanging="180"/>
      </w:pPr>
    </w:lvl>
  </w:abstractNum>
  <w:abstractNum w:abstractNumId="21">
    <w:nsid w:val="7B7E5B4F"/>
    <w:multiLevelType w:val="hybridMultilevel"/>
    <w:tmpl w:val="63CE5E9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nsid w:val="7C0A6D6F"/>
    <w:multiLevelType w:val="hybridMultilevel"/>
    <w:tmpl w:val="36F84CF4"/>
    <w:lvl w:ilvl="0" w:tplc="040C000F">
      <w:start w:val="1"/>
      <w:numFmt w:val="decimal"/>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num w:numId="1">
    <w:abstractNumId w:val="8"/>
  </w:num>
  <w:num w:numId="2">
    <w:abstractNumId w:val="2"/>
  </w:num>
  <w:num w:numId="3">
    <w:abstractNumId w:val="3"/>
  </w:num>
  <w:num w:numId="4">
    <w:abstractNumId w:val="16"/>
  </w:num>
  <w:num w:numId="5">
    <w:abstractNumId w:val="6"/>
  </w:num>
  <w:num w:numId="6">
    <w:abstractNumId w:val="9"/>
  </w:num>
  <w:num w:numId="7">
    <w:abstractNumId w:val="20"/>
  </w:num>
  <w:num w:numId="8">
    <w:abstractNumId w:val="18"/>
  </w:num>
  <w:num w:numId="9">
    <w:abstractNumId w:val="11"/>
  </w:num>
  <w:num w:numId="10">
    <w:abstractNumId w:val="1"/>
  </w:num>
  <w:num w:numId="11">
    <w:abstractNumId w:val="10"/>
  </w:num>
  <w:num w:numId="12">
    <w:abstractNumId w:val="12"/>
  </w:num>
  <w:num w:numId="13">
    <w:abstractNumId w:val="17"/>
  </w:num>
  <w:num w:numId="14">
    <w:abstractNumId w:val="17"/>
    <w:lvlOverride w:ilvl="0">
      <w:startOverride w:val="1"/>
    </w:lvlOverride>
  </w:num>
  <w:num w:numId="15">
    <w:abstractNumId w:val="14"/>
  </w:num>
  <w:num w:numId="16">
    <w:abstractNumId w:val="15"/>
  </w:num>
  <w:num w:numId="17">
    <w:abstractNumId w:val="4"/>
  </w:num>
  <w:num w:numId="18">
    <w:abstractNumId w:val="5"/>
  </w:num>
  <w:num w:numId="19">
    <w:abstractNumId w:val="0"/>
  </w:num>
  <w:num w:numId="20">
    <w:abstractNumId w:val="13"/>
  </w:num>
  <w:num w:numId="21">
    <w:abstractNumId w:val="7"/>
  </w:num>
  <w:num w:numId="22">
    <w:abstractNumId w:val="21"/>
  </w:num>
  <w:num w:numId="23">
    <w:abstractNumId w:val="22"/>
  </w:num>
  <w:num w:numId="2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4028"/>
    <w:rsid w:val="00004812"/>
    <w:rsid w:val="00017443"/>
    <w:rsid w:val="00074028"/>
    <w:rsid w:val="000D6D49"/>
    <w:rsid w:val="000F40A7"/>
    <w:rsid w:val="00123D75"/>
    <w:rsid w:val="001258F6"/>
    <w:rsid w:val="001817B0"/>
    <w:rsid w:val="0019475F"/>
    <w:rsid w:val="00194E21"/>
    <w:rsid w:val="00196769"/>
    <w:rsid w:val="001B5390"/>
    <w:rsid w:val="001D2137"/>
    <w:rsid w:val="00211A8B"/>
    <w:rsid w:val="002540F0"/>
    <w:rsid w:val="002A68DA"/>
    <w:rsid w:val="003678D6"/>
    <w:rsid w:val="003B57E0"/>
    <w:rsid w:val="003B7769"/>
    <w:rsid w:val="003C7678"/>
    <w:rsid w:val="003E0ED2"/>
    <w:rsid w:val="00446B3C"/>
    <w:rsid w:val="00477584"/>
    <w:rsid w:val="005375B9"/>
    <w:rsid w:val="00582D20"/>
    <w:rsid w:val="005B35F4"/>
    <w:rsid w:val="005C17CD"/>
    <w:rsid w:val="00612A38"/>
    <w:rsid w:val="00676C00"/>
    <w:rsid w:val="006778A6"/>
    <w:rsid w:val="006B6596"/>
    <w:rsid w:val="00740612"/>
    <w:rsid w:val="00791C0E"/>
    <w:rsid w:val="007A6712"/>
    <w:rsid w:val="00840CD4"/>
    <w:rsid w:val="00873E27"/>
    <w:rsid w:val="008D3AB2"/>
    <w:rsid w:val="008E5FFB"/>
    <w:rsid w:val="008F6116"/>
    <w:rsid w:val="009129D5"/>
    <w:rsid w:val="0092076B"/>
    <w:rsid w:val="00927C2C"/>
    <w:rsid w:val="00976718"/>
    <w:rsid w:val="00992E07"/>
    <w:rsid w:val="00995FB7"/>
    <w:rsid w:val="009C6D62"/>
    <w:rsid w:val="009F0CAC"/>
    <w:rsid w:val="009F3163"/>
    <w:rsid w:val="00A46B23"/>
    <w:rsid w:val="00A95273"/>
    <w:rsid w:val="00AB0FC8"/>
    <w:rsid w:val="00AD721A"/>
    <w:rsid w:val="00AF4895"/>
    <w:rsid w:val="00B42C62"/>
    <w:rsid w:val="00B60A89"/>
    <w:rsid w:val="00B62FC7"/>
    <w:rsid w:val="00B9214C"/>
    <w:rsid w:val="00BD4A66"/>
    <w:rsid w:val="00C17E4B"/>
    <w:rsid w:val="00C6134A"/>
    <w:rsid w:val="00CA631F"/>
    <w:rsid w:val="00D45BBD"/>
    <w:rsid w:val="00D514DA"/>
    <w:rsid w:val="00D80B3C"/>
    <w:rsid w:val="00DD6BBF"/>
    <w:rsid w:val="00DE7EBE"/>
    <w:rsid w:val="00E22B67"/>
    <w:rsid w:val="00EA51F3"/>
    <w:rsid w:val="00ED6CB5"/>
    <w:rsid w:val="00F3668F"/>
    <w:rsid w:val="00FC7C80"/>
    <w:rsid w:val="00FD29A7"/>
    <w:rsid w:val="00FF752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4028"/>
    <w:rPr>
      <w:rFonts w:ascii="Times New Roman" w:hAnsi="Times New Roman"/>
      <w:sz w:val="24"/>
    </w:rPr>
  </w:style>
  <w:style w:type="paragraph" w:styleId="Heading1">
    <w:name w:val="heading 1"/>
    <w:basedOn w:val="Normal"/>
    <w:next w:val="Normal"/>
    <w:link w:val="Heading1Char"/>
    <w:uiPriority w:val="9"/>
    <w:qFormat/>
    <w:rsid w:val="00074028"/>
    <w:pPr>
      <w:numPr>
        <w:numId w:val="12"/>
      </w:numPr>
      <w:spacing w:line="276" w:lineRule="auto"/>
      <w:jc w:val="both"/>
      <w:outlineLvl w:val="0"/>
    </w:pPr>
    <w:rPr>
      <w:rFonts w:cs="Times New Roman"/>
      <w:b/>
      <w:sz w:val="32"/>
      <w:szCs w:val="28"/>
    </w:rPr>
  </w:style>
  <w:style w:type="paragraph" w:styleId="Heading2">
    <w:name w:val="heading 2"/>
    <w:basedOn w:val="Normal"/>
    <w:next w:val="Normal"/>
    <w:link w:val="Heading2Char"/>
    <w:uiPriority w:val="9"/>
    <w:unhideWhenUsed/>
    <w:qFormat/>
    <w:rsid w:val="00074028"/>
    <w:pPr>
      <w:numPr>
        <w:numId w:val="13"/>
      </w:numPr>
      <w:spacing w:line="276" w:lineRule="auto"/>
      <w:jc w:val="both"/>
      <w:outlineLvl w:val="1"/>
    </w:pPr>
    <w:rPr>
      <w:rFonts w:cs="Times New Roman"/>
      <w:b/>
      <w:szCs w:val="24"/>
    </w:rPr>
  </w:style>
  <w:style w:type="paragraph" w:styleId="Heading3">
    <w:name w:val="heading 3"/>
    <w:basedOn w:val="ListParagraph"/>
    <w:next w:val="Normal"/>
    <w:link w:val="Heading3Char"/>
    <w:uiPriority w:val="9"/>
    <w:unhideWhenUsed/>
    <w:qFormat/>
    <w:rsid w:val="00074028"/>
    <w:pPr>
      <w:numPr>
        <w:numId w:val="7"/>
      </w:numPr>
      <w:spacing w:after="160" w:line="276" w:lineRule="auto"/>
      <w:jc w:val="both"/>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4028"/>
    <w:rPr>
      <w:rFonts w:ascii="Times New Roman" w:hAnsi="Times New Roman" w:cs="Times New Roman"/>
      <w:b/>
      <w:sz w:val="32"/>
      <w:szCs w:val="28"/>
    </w:rPr>
  </w:style>
  <w:style w:type="character" w:customStyle="1" w:styleId="Heading2Char">
    <w:name w:val="Heading 2 Char"/>
    <w:basedOn w:val="DefaultParagraphFont"/>
    <w:link w:val="Heading2"/>
    <w:uiPriority w:val="9"/>
    <w:rsid w:val="00074028"/>
    <w:rPr>
      <w:rFonts w:ascii="Times New Roman" w:hAnsi="Times New Roman" w:cs="Times New Roman"/>
      <w:b/>
      <w:sz w:val="24"/>
      <w:szCs w:val="24"/>
    </w:rPr>
  </w:style>
  <w:style w:type="character" w:customStyle="1" w:styleId="Heading3Char">
    <w:name w:val="Heading 3 Char"/>
    <w:basedOn w:val="DefaultParagraphFont"/>
    <w:link w:val="Heading3"/>
    <w:uiPriority w:val="9"/>
    <w:rsid w:val="00074028"/>
    <w:rPr>
      <w:rFonts w:ascii="Times New Roman" w:eastAsia="Times New Roman" w:hAnsi="Times New Roman" w:cs="Times New Roman"/>
      <w:b/>
      <w:sz w:val="24"/>
      <w:szCs w:val="24"/>
      <w:lang w:eastAsia="fr-FR"/>
    </w:rPr>
  </w:style>
  <w:style w:type="paragraph" w:styleId="NormalWeb">
    <w:name w:val="Normal (Web)"/>
    <w:basedOn w:val="Normal"/>
    <w:uiPriority w:val="99"/>
    <w:semiHidden/>
    <w:unhideWhenUsed/>
    <w:rsid w:val="00074028"/>
    <w:pPr>
      <w:spacing w:before="100" w:beforeAutospacing="1" w:after="100" w:afterAutospacing="1" w:line="240" w:lineRule="auto"/>
    </w:pPr>
    <w:rPr>
      <w:rFonts w:eastAsia="Times New Roman" w:cs="Times New Roman"/>
      <w:szCs w:val="24"/>
      <w:lang w:eastAsia="fr-FR"/>
    </w:rPr>
  </w:style>
  <w:style w:type="table" w:styleId="TableGrid">
    <w:name w:val="Table Grid"/>
    <w:basedOn w:val="TableNormal"/>
    <w:uiPriority w:val="39"/>
    <w:rsid w:val="000740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References,Paragraphe de liste1,Paragraphe de liste11,Bullets,List Paragraph nowy,Numbered List Paragraph,List Paragraph (numbered (a))"/>
    <w:basedOn w:val="Normal"/>
    <w:link w:val="ListParagraphChar"/>
    <w:uiPriority w:val="34"/>
    <w:qFormat/>
    <w:rsid w:val="00074028"/>
    <w:pPr>
      <w:spacing w:after="0" w:line="240" w:lineRule="auto"/>
      <w:ind w:left="720"/>
      <w:contextualSpacing/>
    </w:pPr>
    <w:rPr>
      <w:rFonts w:eastAsia="Times New Roman" w:cs="Times New Roman"/>
      <w:szCs w:val="24"/>
      <w:lang w:eastAsia="fr-FR"/>
    </w:rPr>
  </w:style>
  <w:style w:type="character" w:customStyle="1" w:styleId="ListParagraphChar">
    <w:name w:val="List Paragraph Char"/>
    <w:aliases w:val="References Char,Paragraphe de liste1 Char,Paragraphe de liste11 Char,Bullets Char,List Paragraph nowy Char,Numbered List Paragraph Char,List Paragraph (numbered (a)) Char"/>
    <w:link w:val="ListParagraph"/>
    <w:uiPriority w:val="34"/>
    <w:locked/>
    <w:rsid w:val="00074028"/>
    <w:rPr>
      <w:rFonts w:ascii="Times New Roman" w:eastAsia="Times New Roman" w:hAnsi="Times New Roman" w:cs="Times New Roman"/>
      <w:sz w:val="24"/>
      <w:szCs w:val="24"/>
      <w:lang w:eastAsia="fr-FR"/>
    </w:rPr>
  </w:style>
  <w:style w:type="paragraph" w:styleId="FootnoteText">
    <w:name w:val="footnote text"/>
    <w:basedOn w:val="Normal"/>
    <w:link w:val="FootnoteTextChar"/>
    <w:uiPriority w:val="99"/>
    <w:unhideWhenUsed/>
    <w:rsid w:val="00074028"/>
    <w:pPr>
      <w:spacing w:after="0" w:line="240" w:lineRule="auto"/>
    </w:pPr>
    <w:rPr>
      <w:sz w:val="20"/>
      <w:szCs w:val="20"/>
    </w:rPr>
  </w:style>
  <w:style w:type="character" w:customStyle="1" w:styleId="FootnoteTextChar">
    <w:name w:val="Footnote Text Char"/>
    <w:basedOn w:val="DefaultParagraphFont"/>
    <w:link w:val="FootnoteText"/>
    <w:uiPriority w:val="99"/>
    <w:rsid w:val="00074028"/>
    <w:rPr>
      <w:rFonts w:ascii="Times New Roman" w:hAnsi="Times New Roman"/>
      <w:sz w:val="20"/>
      <w:szCs w:val="20"/>
    </w:rPr>
  </w:style>
  <w:style w:type="character" w:styleId="FootnoteReference">
    <w:name w:val="footnote reference"/>
    <w:basedOn w:val="DefaultParagraphFont"/>
    <w:uiPriority w:val="99"/>
    <w:unhideWhenUsed/>
    <w:rsid w:val="00074028"/>
    <w:rPr>
      <w:vertAlign w:val="superscript"/>
    </w:rPr>
  </w:style>
  <w:style w:type="paragraph" w:styleId="Header">
    <w:name w:val="header"/>
    <w:basedOn w:val="Normal"/>
    <w:link w:val="HeaderChar"/>
    <w:uiPriority w:val="99"/>
    <w:unhideWhenUsed/>
    <w:rsid w:val="00074028"/>
    <w:pPr>
      <w:tabs>
        <w:tab w:val="center" w:pos="4536"/>
        <w:tab w:val="right" w:pos="9072"/>
      </w:tabs>
      <w:spacing w:after="0" w:line="240" w:lineRule="auto"/>
    </w:pPr>
  </w:style>
  <w:style w:type="character" w:customStyle="1" w:styleId="HeaderChar">
    <w:name w:val="Header Char"/>
    <w:basedOn w:val="DefaultParagraphFont"/>
    <w:link w:val="Header"/>
    <w:uiPriority w:val="99"/>
    <w:rsid w:val="00074028"/>
    <w:rPr>
      <w:rFonts w:ascii="Times New Roman" w:hAnsi="Times New Roman"/>
      <w:sz w:val="24"/>
    </w:rPr>
  </w:style>
  <w:style w:type="paragraph" w:styleId="Footer">
    <w:name w:val="footer"/>
    <w:basedOn w:val="Normal"/>
    <w:link w:val="FooterChar"/>
    <w:uiPriority w:val="99"/>
    <w:unhideWhenUsed/>
    <w:rsid w:val="00074028"/>
    <w:pPr>
      <w:tabs>
        <w:tab w:val="center" w:pos="4536"/>
        <w:tab w:val="right" w:pos="9072"/>
      </w:tabs>
      <w:spacing w:after="0" w:line="240" w:lineRule="auto"/>
    </w:pPr>
  </w:style>
  <w:style w:type="character" w:customStyle="1" w:styleId="FooterChar">
    <w:name w:val="Footer Char"/>
    <w:basedOn w:val="DefaultParagraphFont"/>
    <w:link w:val="Footer"/>
    <w:uiPriority w:val="99"/>
    <w:rsid w:val="00074028"/>
    <w:rPr>
      <w:rFonts w:ascii="Times New Roman" w:hAnsi="Times New Roman"/>
      <w:sz w:val="24"/>
    </w:rPr>
  </w:style>
  <w:style w:type="paragraph" w:styleId="NoSpacing">
    <w:name w:val="No Spacing"/>
    <w:link w:val="NoSpacingChar"/>
    <w:uiPriority w:val="1"/>
    <w:qFormat/>
    <w:rsid w:val="00074028"/>
    <w:pPr>
      <w:spacing w:after="0" w:line="240" w:lineRule="auto"/>
    </w:pPr>
  </w:style>
  <w:style w:type="character" w:styleId="CommentReference">
    <w:name w:val="annotation reference"/>
    <w:basedOn w:val="DefaultParagraphFont"/>
    <w:uiPriority w:val="99"/>
    <w:semiHidden/>
    <w:unhideWhenUsed/>
    <w:rsid w:val="00074028"/>
    <w:rPr>
      <w:sz w:val="16"/>
      <w:szCs w:val="16"/>
    </w:rPr>
  </w:style>
  <w:style w:type="paragraph" w:styleId="CommentText">
    <w:name w:val="annotation text"/>
    <w:basedOn w:val="Normal"/>
    <w:link w:val="CommentTextChar"/>
    <w:uiPriority w:val="99"/>
    <w:semiHidden/>
    <w:unhideWhenUsed/>
    <w:rsid w:val="00074028"/>
    <w:pPr>
      <w:spacing w:line="240" w:lineRule="auto"/>
    </w:pPr>
    <w:rPr>
      <w:sz w:val="20"/>
      <w:szCs w:val="20"/>
    </w:rPr>
  </w:style>
  <w:style w:type="character" w:customStyle="1" w:styleId="CommentTextChar">
    <w:name w:val="Comment Text Char"/>
    <w:basedOn w:val="DefaultParagraphFont"/>
    <w:link w:val="CommentText"/>
    <w:uiPriority w:val="99"/>
    <w:semiHidden/>
    <w:rsid w:val="00074028"/>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074028"/>
    <w:rPr>
      <w:b/>
      <w:bCs/>
    </w:rPr>
  </w:style>
  <w:style w:type="character" w:customStyle="1" w:styleId="CommentSubjectChar">
    <w:name w:val="Comment Subject Char"/>
    <w:basedOn w:val="CommentTextChar"/>
    <w:link w:val="CommentSubject"/>
    <w:uiPriority w:val="99"/>
    <w:semiHidden/>
    <w:rsid w:val="00074028"/>
    <w:rPr>
      <w:rFonts w:ascii="Times New Roman" w:hAnsi="Times New Roman"/>
      <w:b/>
      <w:bCs/>
      <w:sz w:val="20"/>
      <w:szCs w:val="20"/>
    </w:rPr>
  </w:style>
  <w:style w:type="paragraph" w:styleId="BalloonText">
    <w:name w:val="Balloon Text"/>
    <w:basedOn w:val="Normal"/>
    <w:link w:val="BalloonTextChar"/>
    <w:uiPriority w:val="99"/>
    <w:semiHidden/>
    <w:unhideWhenUsed/>
    <w:rsid w:val="0007402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74028"/>
    <w:rPr>
      <w:rFonts w:ascii="Segoe UI" w:hAnsi="Segoe UI" w:cs="Segoe UI"/>
      <w:sz w:val="18"/>
      <w:szCs w:val="18"/>
    </w:rPr>
  </w:style>
  <w:style w:type="paragraph" w:customStyle="1" w:styleId="bodytext">
    <w:name w:val="bodytext"/>
    <w:basedOn w:val="Normal"/>
    <w:rsid w:val="00074028"/>
    <w:pPr>
      <w:spacing w:before="100" w:beforeAutospacing="1" w:after="100" w:afterAutospacing="1" w:line="240" w:lineRule="auto"/>
    </w:pPr>
    <w:rPr>
      <w:rFonts w:eastAsia="Times New Roman" w:cs="Times New Roman"/>
      <w:szCs w:val="24"/>
      <w:lang w:eastAsia="fr-FR"/>
    </w:rPr>
  </w:style>
  <w:style w:type="character" w:customStyle="1" w:styleId="NoSpacingChar">
    <w:name w:val="No Spacing Char"/>
    <w:link w:val="NoSpacing"/>
    <w:uiPriority w:val="1"/>
    <w:locked/>
    <w:rsid w:val="00074028"/>
  </w:style>
  <w:style w:type="paragraph" w:styleId="IntenseQuote">
    <w:name w:val="Intense Quote"/>
    <w:basedOn w:val="Normal"/>
    <w:next w:val="Normal"/>
    <w:link w:val="IntenseQuoteChar"/>
    <w:uiPriority w:val="30"/>
    <w:qFormat/>
    <w:rsid w:val="00074028"/>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074028"/>
    <w:rPr>
      <w:rFonts w:ascii="Times New Roman" w:hAnsi="Times New Roman"/>
      <w:i/>
      <w:iCs/>
      <w:color w:val="5B9BD5" w:themeColor="accent1"/>
      <w:sz w:val="24"/>
    </w:rPr>
  </w:style>
  <w:style w:type="character" w:customStyle="1" w:styleId="ParagraphedelisteCar">
    <w:name w:val="Paragraphe de liste Car"/>
    <w:aliases w:val="References Car"/>
    <w:uiPriority w:val="34"/>
    <w:locked/>
    <w:rsid w:val="00074028"/>
    <w:rPr>
      <w:rFonts w:ascii="Calibri" w:eastAsia="Times New Roman" w:hAnsi="Calibri" w:cs="Times New Roman"/>
      <w:sz w:val="20"/>
      <w:szCs w:val="20"/>
      <w:lang w:val="x-none" w:eastAsia="x-none"/>
    </w:rPr>
  </w:style>
  <w:style w:type="paragraph" w:styleId="Caption">
    <w:name w:val="caption"/>
    <w:basedOn w:val="Normal"/>
    <w:next w:val="Normal"/>
    <w:uiPriority w:val="35"/>
    <w:unhideWhenUsed/>
    <w:qFormat/>
    <w:rsid w:val="00074028"/>
    <w:pPr>
      <w:spacing w:after="200" w:line="240" w:lineRule="auto"/>
    </w:pPr>
    <w:rPr>
      <w:b/>
      <w:bCs/>
      <w:color w:val="5B9BD5" w:themeColor="accent1"/>
      <w:sz w:val="18"/>
      <w:szCs w:val="18"/>
    </w:rPr>
  </w:style>
  <w:style w:type="paragraph" w:styleId="TOC1">
    <w:name w:val="toc 1"/>
    <w:basedOn w:val="Normal"/>
    <w:next w:val="Normal"/>
    <w:autoRedefine/>
    <w:uiPriority w:val="39"/>
    <w:unhideWhenUsed/>
    <w:rsid w:val="00074028"/>
  </w:style>
  <w:style w:type="paragraph" w:styleId="TOC2">
    <w:name w:val="toc 2"/>
    <w:basedOn w:val="Normal"/>
    <w:next w:val="Normal"/>
    <w:autoRedefine/>
    <w:uiPriority w:val="39"/>
    <w:unhideWhenUsed/>
    <w:rsid w:val="00074028"/>
    <w:pPr>
      <w:ind w:left="240"/>
    </w:pPr>
  </w:style>
  <w:style w:type="paragraph" w:styleId="TOC3">
    <w:name w:val="toc 3"/>
    <w:basedOn w:val="Normal"/>
    <w:next w:val="Normal"/>
    <w:autoRedefine/>
    <w:uiPriority w:val="39"/>
    <w:unhideWhenUsed/>
    <w:rsid w:val="00074028"/>
    <w:pPr>
      <w:ind w:left="480"/>
    </w:pPr>
  </w:style>
  <w:style w:type="paragraph" w:styleId="TOC4">
    <w:name w:val="toc 4"/>
    <w:basedOn w:val="Normal"/>
    <w:next w:val="Normal"/>
    <w:autoRedefine/>
    <w:uiPriority w:val="39"/>
    <w:unhideWhenUsed/>
    <w:rsid w:val="00074028"/>
    <w:pPr>
      <w:ind w:left="720"/>
    </w:pPr>
  </w:style>
  <w:style w:type="paragraph" w:styleId="TOC5">
    <w:name w:val="toc 5"/>
    <w:basedOn w:val="Normal"/>
    <w:next w:val="Normal"/>
    <w:autoRedefine/>
    <w:uiPriority w:val="39"/>
    <w:unhideWhenUsed/>
    <w:rsid w:val="00074028"/>
    <w:pPr>
      <w:ind w:left="960"/>
    </w:pPr>
  </w:style>
  <w:style w:type="paragraph" w:styleId="TOC6">
    <w:name w:val="toc 6"/>
    <w:basedOn w:val="Normal"/>
    <w:next w:val="Normal"/>
    <w:autoRedefine/>
    <w:uiPriority w:val="39"/>
    <w:unhideWhenUsed/>
    <w:rsid w:val="00074028"/>
    <w:pPr>
      <w:ind w:left="1200"/>
    </w:pPr>
  </w:style>
  <w:style w:type="paragraph" w:styleId="TOC7">
    <w:name w:val="toc 7"/>
    <w:basedOn w:val="Normal"/>
    <w:next w:val="Normal"/>
    <w:autoRedefine/>
    <w:uiPriority w:val="39"/>
    <w:unhideWhenUsed/>
    <w:rsid w:val="00074028"/>
    <w:pPr>
      <w:ind w:left="1440"/>
    </w:pPr>
  </w:style>
  <w:style w:type="paragraph" w:styleId="TOC8">
    <w:name w:val="toc 8"/>
    <w:basedOn w:val="Normal"/>
    <w:next w:val="Normal"/>
    <w:autoRedefine/>
    <w:uiPriority w:val="39"/>
    <w:unhideWhenUsed/>
    <w:rsid w:val="00074028"/>
    <w:pPr>
      <w:ind w:left="1680"/>
    </w:pPr>
  </w:style>
  <w:style w:type="paragraph" w:styleId="TOC9">
    <w:name w:val="toc 9"/>
    <w:basedOn w:val="Normal"/>
    <w:next w:val="Normal"/>
    <w:autoRedefine/>
    <w:uiPriority w:val="39"/>
    <w:unhideWhenUsed/>
    <w:rsid w:val="00074028"/>
    <w:pPr>
      <w:ind w:left="1920"/>
    </w:pPr>
  </w:style>
  <w:style w:type="paragraph" w:styleId="TableofFigures">
    <w:name w:val="table of figures"/>
    <w:basedOn w:val="Normal"/>
    <w:next w:val="Normal"/>
    <w:uiPriority w:val="99"/>
    <w:unhideWhenUsed/>
    <w:rsid w:val="00074028"/>
    <w:pPr>
      <w:ind w:left="480" w:hanging="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4028"/>
    <w:rPr>
      <w:rFonts w:ascii="Times New Roman" w:hAnsi="Times New Roman"/>
      <w:sz w:val="24"/>
    </w:rPr>
  </w:style>
  <w:style w:type="paragraph" w:styleId="Heading1">
    <w:name w:val="heading 1"/>
    <w:basedOn w:val="Normal"/>
    <w:next w:val="Normal"/>
    <w:link w:val="Heading1Char"/>
    <w:uiPriority w:val="9"/>
    <w:qFormat/>
    <w:rsid w:val="00074028"/>
    <w:pPr>
      <w:numPr>
        <w:numId w:val="12"/>
      </w:numPr>
      <w:spacing w:line="276" w:lineRule="auto"/>
      <w:jc w:val="both"/>
      <w:outlineLvl w:val="0"/>
    </w:pPr>
    <w:rPr>
      <w:rFonts w:cs="Times New Roman"/>
      <w:b/>
      <w:sz w:val="32"/>
      <w:szCs w:val="28"/>
    </w:rPr>
  </w:style>
  <w:style w:type="paragraph" w:styleId="Heading2">
    <w:name w:val="heading 2"/>
    <w:basedOn w:val="Normal"/>
    <w:next w:val="Normal"/>
    <w:link w:val="Heading2Char"/>
    <w:uiPriority w:val="9"/>
    <w:unhideWhenUsed/>
    <w:qFormat/>
    <w:rsid w:val="00074028"/>
    <w:pPr>
      <w:numPr>
        <w:numId w:val="13"/>
      </w:numPr>
      <w:spacing w:line="276" w:lineRule="auto"/>
      <w:jc w:val="both"/>
      <w:outlineLvl w:val="1"/>
    </w:pPr>
    <w:rPr>
      <w:rFonts w:cs="Times New Roman"/>
      <w:b/>
      <w:szCs w:val="24"/>
    </w:rPr>
  </w:style>
  <w:style w:type="paragraph" w:styleId="Heading3">
    <w:name w:val="heading 3"/>
    <w:basedOn w:val="ListParagraph"/>
    <w:next w:val="Normal"/>
    <w:link w:val="Heading3Char"/>
    <w:uiPriority w:val="9"/>
    <w:unhideWhenUsed/>
    <w:qFormat/>
    <w:rsid w:val="00074028"/>
    <w:pPr>
      <w:numPr>
        <w:numId w:val="7"/>
      </w:numPr>
      <w:spacing w:after="160" w:line="276" w:lineRule="auto"/>
      <w:jc w:val="both"/>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4028"/>
    <w:rPr>
      <w:rFonts w:ascii="Times New Roman" w:hAnsi="Times New Roman" w:cs="Times New Roman"/>
      <w:b/>
      <w:sz w:val="32"/>
      <w:szCs w:val="28"/>
    </w:rPr>
  </w:style>
  <w:style w:type="character" w:customStyle="1" w:styleId="Heading2Char">
    <w:name w:val="Heading 2 Char"/>
    <w:basedOn w:val="DefaultParagraphFont"/>
    <w:link w:val="Heading2"/>
    <w:uiPriority w:val="9"/>
    <w:rsid w:val="00074028"/>
    <w:rPr>
      <w:rFonts w:ascii="Times New Roman" w:hAnsi="Times New Roman" w:cs="Times New Roman"/>
      <w:b/>
      <w:sz w:val="24"/>
      <w:szCs w:val="24"/>
    </w:rPr>
  </w:style>
  <w:style w:type="character" w:customStyle="1" w:styleId="Heading3Char">
    <w:name w:val="Heading 3 Char"/>
    <w:basedOn w:val="DefaultParagraphFont"/>
    <w:link w:val="Heading3"/>
    <w:uiPriority w:val="9"/>
    <w:rsid w:val="00074028"/>
    <w:rPr>
      <w:rFonts w:ascii="Times New Roman" w:eastAsia="Times New Roman" w:hAnsi="Times New Roman" w:cs="Times New Roman"/>
      <w:b/>
      <w:sz w:val="24"/>
      <w:szCs w:val="24"/>
      <w:lang w:eastAsia="fr-FR"/>
    </w:rPr>
  </w:style>
  <w:style w:type="paragraph" w:styleId="NormalWeb">
    <w:name w:val="Normal (Web)"/>
    <w:basedOn w:val="Normal"/>
    <w:uiPriority w:val="99"/>
    <w:semiHidden/>
    <w:unhideWhenUsed/>
    <w:rsid w:val="00074028"/>
    <w:pPr>
      <w:spacing w:before="100" w:beforeAutospacing="1" w:after="100" w:afterAutospacing="1" w:line="240" w:lineRule="auto"/>
    </w:pPr>
    <w:rPr>
      <w:rFonts w:eastAsia="Times New Roman" w:cs="Times New Roman"/>
      <w:szCs w:val="24"/>
      <w:lang w:eastAsia="fr-FR"/>
    </w:rPr>
  </w:style>
  <w:style w:type="table" w:styleId="TableGrid">
    <w:name w:val="Table Grid"/>
    <w:basedOn w:val="TableNormal"/>
    <w:uiPriority w:val="39"/>
    <w:rsid w:val="000740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References,Paragraphe de liste1,Paragraphe de liste11,Bullets,List Paragraph nowy,Numbered List Paragraph,List Paragraph (numbered (a))"/>
    <w:basedOn w:val="Normal"/>
    <w:link w:val="ListParagraphChar"/>
    <w:uiPriority w:val="34"/>
    <w:qFormat/>
    <w:rsid w:val="00074028"/>
    <w:pPr>
      <w:spacing w:after="0" w:line="240" w:lineRule="auto"/>
      <w:ind w:left="720"/>
      <w:contextualSpacing/>
    </w:pPr>
    <w:rPr>
      <w:rFonts w:eastAsia="Times New Roman" w:cs="Times New Roman"/>
      <w:szCs w:val="24"/>
      <w:lang w:eastAsia="fr-FR"/>
    </w:rPr>
  </w:style>
  <w:style w:type="character" w:customStyle="1" w:styleId="ListParagraphChar">
    <w:name w:val="List Paragraph Char"/>
    <w:aliases w:val="References Char,Paragraphe de liste1 Char,Paragraphe de liste11 Char,Bullets Char,List Paragraph nowy Char,Numbered List Paragraph Char,List Paragraph (numbered (a)) Char"/>
    <w:link w:val="ListParagraph"/>
    <w:uiPriority w:val="34"/>
    <w:locked/>
    <w:rsid w:val="00074028"/>
    <w:rPr>
      <w:rFonts w:ascii="Times New Roman" w:eastAsia="Times New Roman" w:hAnsi="Times New Roman" w:cs="Times New Roman"/>
      <w:sz w:val="24"/>
      <w:szCs w:val="24"/>
      <w:lang w:eastAsia="fr-FR"/>
    </w:rPr>
  </w:style>
  <w:style w:type="paragraph" w:styleId="FootnoteText">
    <w:name w:val="footnote text"/>
    <w:basedOn w:val="Normal"/>
    <w:link w:val="FootnoteTextChar"/>
    <w:uiPriority w:val="99"/>
    <w:unhideWhenUsed/>
    <w:rsid w:val="00074028"/>
    <w:pPr>
      <w:spacing w:after="0" w:line="240" w:lineRule="auto"/>
    </w:pPr>
    <w:rPr>
      <w:sz w:val="20"/>
      <w:szCs w:val="20"/>
    </w:rPr>
  </w:style>
  <w:style w:type="character" w:customStyle="1" w:styleId="FootnoteTextChar">
    <w:name w:val="Footnote Text Char"/>
    <w:basedOn w:val="DefaultParagraphFont"/>
    <w:link w:val="FootnoteText"/>
    <w:uiPriority w:val="99"/>
    <w:rsid w:val="00074028"/>
    <w:rPr>
      <w:rFonts w:ascii="Times New Roman" w:hAnsi="Times New Roman"/>
      <w:sz w:val="20"/>
      <w:szCs w:val="20"/>
    </w:rPr>
  </w:style>
  <w:style w:type="character" w:styleId="FootnoteReference">
    <w:name w:val="footnote reference"/>
    <w:basedOn w:val="DefaultParagraphFont"/>
    <w:uiPriority w:val="99"/>
    <w:unhideWhenUsed/>
    <w:rsid w:val="00074028"/>
    <w:rPr>
      <w:vertAlign w:val="superscript"/>
    </w:rPr>
  </w:style>
  <w:style w:type="paragraph" w:styleId="Header">
    <w:name w:val="header"/>
    <w:basedOn w:val="Normal"/>
    <w:link w:val="HeaderChar"/>
    <w:uiPriority w:val="99"/>
    <w:unhideWhenUsed/>
    <w:rsid w:val="00074028"/>
    <w:pPr>
      <w:tabs>
        <w:tab w:val="center" w:pos="4536"/>
        <w:tab w:val="right" w:pos="9072"/>
      </w:tabs>
      <w:spacing w:after="0" w:line="240" w:lineRule="auto"/>
    </w:pPr>
  </w:style>
  <w:style w:type="character" w:customStyle="1" w:styleId="HeaderChar">
    <w:name w:val="Header Char"/>
    <w:basedOn w:val="DefaultParagraphFont"/>
    <w:link w:val="Header"/>
    <w:uiPriority w:val="99"/>
    <w:rsid w:val="00074028"/>
    <w:rPr>
      <w:rFonts w:ascii="Times New Roman" w:hAnsi="Times New Roman"/>
      <w:sz w:val="24"/>
    </w:rPr>
  </w:style>
  <w:style w:type="paragraph" w:styleId="Footer">
    <w:name w:val="footer"/>
    <w:basedOn w:val="Normal"/>
    <w:link w:val="FooterChar"/>
    <w:uiPriority w:val="99"/>
    <w:unhideWhenUsed/>
    <w:rsid w:val="00074028"/>
    <w:pPr>
      <w:tabs>
        <w:tab w:val="center" w:pos="4536"/>
        <w:tab w:val="right" w:pos="9072"/>
      </w:tabs>
      <w:spacing w:after="0" w:line="240" w:lineRule="auto"/>
    </w:pPr>
  </w:style>
  <w:style w:type="character" w:customStyle="1" w:styleId="FooterChar">
    <w:name w:val="Footer Char"/>
    <w:basedOn w:val="DefaultParagraphFont"/>
    <w:link w:val="Footer"/>
    <w:uiPriority w:val="99"/>
    <w:rsid w:val="00074028"/>
    <w:rPr>
      <w:rFonts w:ascii="Times New Roman" w:hAnsi="Times New Roman"/>
      <w:sz w:val="24"/>
    </w:rPr>
  </w:style>
  <w:style w:type="paragraph" w:styleId="NoSpacing">
    <w:name w:val="No Spacing"/>
    <w:link w:val="NoSpacingChar"/>
    <w:uiPriority w:val="1"/>
    <w:qFormat/>
    <w:rsid w:val="00074028"/>
    <w:pPr>
      <w:spacing w:after="0" w:line="240" w:lineRule="auto"/>
    </w:pPr>
  </w:style>
  <w:style w:type="character" w:styleId="CommentReference">
    <w:name w:val="annotation reference"/>
    <w:basedOn w:val="DefaultParagraphFont"/>
    <w:uiPriority w:val="99"/>
    <w:semiHidden/>
    <w:unhideWhenUsed/>
    <w:rsid w:val="00074028"/>
    <w:rPr>
      <w:sz w:val="16"/>
      <w:szCs w:val="16"/>
    </w:rPr>
  </w:style>
  <w:style w:type="paragraph" w:styleId="CommentText">
    <w:name w:val="annotation text"/>
    <w:basedOn w:val="Normal"/>
    <w:link w:val="CommentTextChar"/>
    <w:uiPriority w:val="99"/>
    <w:semiHidden/>
    <w:unhideWhenUsed/>
    <w:rsid w:val="00074028"/>
    <w:pPr>
      <w:spacing w:line="240" w:lineRule="auto"/>
    </w:pPr>
    <w:rPr>
      <w:sz w:val="20"/>
      <w:szCs w:val="20"/>
    </w:rPr>
  </w:style>
  <w:style w:type="character" w:customStyle="1" w:styleId="CommentTextChar">
    <w:name w:val="Comment Text Char"/>
    <w:basedOn w:val="DefaultParagraphFont"/>
    <w:link w:val="CommentText"/>
    <w:uiPriority w:val="99"/>
    <w:semiHidden/>
    <w:rsid w:val="00074028"/>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074028"/>
    <w:rPr>
      <w:b/>
      <w:bCs/>
    </w:rPr>
  </w:style>
  <w:style w:type="character" w:customStyle="1" w:styleId="CommentSubjectChar">
    <w:name w:val="Comment Subject Char"/>
    <w:basedOn w:val="CommentTextChar"/>
    <w:link w:val="CommentSubject"/>
    <w:uiPriority w:val="99"/>
    <w:semiHidden/>
    <w:rsid w:val="00074028"/>
    <w:rPr>
      <w:rFonts w:ascii="Times New Roman" w:hAnsi="Times New Roman"/>
      <w:b/>
      <w:bCs/>
      <w:sz w:val="20"/>
      <w:szCs w:val="20"/>
    </w:rPr>
  </w:style>
  <w:style w:type="paragraph" w:styleId="BalloonText">
    <w:name w:val="Balloon Text"/>
    <w:basedOn w:val="Normal"/>
    <w:link w:val="BalloonTextChar"/>
    <w:uiPriority w:val="99"/>
    <w:semiHidden/>
    <w:unhideWhenUsed/>
    <w:rsid w:val="0007402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74028"/>
    <w:rPr>
      <w:rFonts w:ascii="Segoe UI" w:hAnsi="Segoe UI" w:cs="Segoe UI"/>
      <w:sz w:val="18"/>
      <w:szCs w:val="18"/>
    </w:rPr>
  </w:style>
  <w:style w:type="paragraph" w:customStyle="1" w:styleId="bodytext">
    <w:name w:val="bodytext"/>
    <w:basedOn w:val="Normal"/>
    <w:rsid w:val="00074028"/>
    <w:pPr>
      <w:spacing w:before="100" w:beforeAutospacing="1" w:after="100" w:afterAutospacing="1" w:line="240" w:lineRule="auto"/>
    </w:pPr>
    <w:rPr>
      <w:rFonts w:eastAsia="Times New Roman" w:cs="Times New Roman"/>
      <w:szCs w:val="24"/>
      <w:lang w:eastAsia="fr-FR"/>
    </w:rPr>
  </w:style>
  <w:style w:type="character" w:customStyle="1" w:styleId="NoSpacingChar">
    <w:name w:val="No Spacing Char"/>
    <w:link w:val="NoSpacing"/>
    <w:uiPriority w:val="1"/>
    <w:locked/>
    <w:rsid w:val="00074028"/>
  </w:style>
  <w:style w:type="paragraph" w:styleId="IntenseQuote">
    <w:name w:val="Intense Quote"/>
    <w:basedOn w:val="Normal"/>
    <w:next w:val="Normal"/>
    <w:link w:val="IntenseQuoteChar"/>
    <w:uiPriority w:val="30"/>
    <w:qFormat/>
    <w:rsid w:val="00074028"/>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074028"/>
    <w:rPr>
      <w:rFonts w:ascii="Times New Roman" w:hAnsi="Times New Roman"/>
      <w:i/>
      <w:iCs/>
      <w:color w:val="5B9BD5" w:themeColor="accent1"/>
      <w:sz w:val="24"/>
    </w:rPr>
  </w:style>
  <w:style w:type="character" w:customStyle="1" w:styleId="ParagraphedelisteCar">
    <w:name w:val="Paragraphe de liste Car"/>
    <w:aliases w:val="References Car"/>
    <w:uiPriority w:val="34"/>
    <w:locked/>
    <w:rsid w:val="00074028"/>
    <w:rPr>
      <w:rFonts w:ascii="Calibri" w:eastAsia="Times New Roman" w:hAnsi="Calibri" w:cs="Times New Roman"/>
      <w:sz w:val="20"/>
      <w:szCs w:val="20"/>
      <w:lang w:val="x-none" w:eastAsia="x-none"/>
    </w:rPr>
  </w:style>
  <w:style w:type="paragraph" w:styleId="Caption">
    <w:name w:val="caption"/>
    <w:basedOn w:val="Normal"/>
    <w:next w:val="Normal"/>
    <w:uiPriority w:val="35"/>
    <w:unhideWhenUsed/>
    <w:qFormat/>
    <w:rsid w:val="00074028"/>
    <w:pPr>
      <w:spacing w:after="200" w:line="240" w:lineRule="auto"/>
    </w:pPr>
    <w:rPr>
      <w:b/>
      <w:bCs/>
      <w:color w:val="5B9BD5" w:themeColor="accent1"/>
      <w:sz w:val="18"/>
      <w:szCs w:val="18"/>
    </w:rPr>
  </w:style>
  <w:style w:type="paragraph" w:styleId="TOC1">
    <w:name w:val="toc 1"/>
    <w:basedOn w:val="Normal"/>
    <w:next w:val="Normal"/>
    <w:autoRedefine/>
    <w:uiPriority w:val="39"/>
    <w:unhideWhenUsed/>
    <w:rsid w:val="00074028"/>
  </w:style>
  <w:style w:type="paragraph" w:styleId="TOC2">
    <w:name w:val="toc 2"/>
    <w:basedOn w:val="Normal"/>
    <w:next w:val="Normal"/>
    <w:autoRedefine/>
    <w:uiPriority w:val="39"/>
    <w:unhideWhenUsed/>
    <w:rsid w:val="00074028"/>
    <w:pPr>
      <w:ind w:left="240"/>
    </w:pPr>
  </w:style>
  <w:style w:type="paragraph" w:styleId="TOC3">
    <w:name w:val="toc 3"/>
    <w:basedOn w:val="Normal"/>
    <w:next w:val="Normal"/>
    <w:autoRedefine/>
    <w:uiPriority w:val="39"/>
    <w:unhideWhenUsed/>
    <w:rsid w:val="00074028"/>
    <w:pPr>
      <w:ind w:left="480"/>
    </w:pPr>
  </w:style>
  <w:style w:type="paragraph" w:styleId="TOC4">
    <w:name w:val="toc 4"/>
    <w:basedOn w:val="Normal"/>
    <w:next w:val="Normal"/>
    <w:autoRedefine/>
    <w:uiPriority w:val="39"/>
    <w:unhideWhenUsed/>
    <w:rsid w:val="00074028"/>
    <w:pPr>
      <w:ind w:left="720"/>
    </w:pPr>
  </w:style>
  <w:style w:type="paragraph" w:styleId="TOC5">
    <w:name w:val="toc 5"/>
    <w:basedOn w:val="Normal"/>
    <w:next w:val="Normal"/>
    <w:autoRedefine/>
    <w:uiPriority w:val="39"/>
    <w:unhideWhenUsed/>
    <w:rsid w:val="00074028"/>
    <w:pPr>
      <w:ind w:left="960"/>
    </w:pPr>
  </w:style>
  <w:style w:type="paragraph" w:styleId="TOC6">
    <w:name w:val="toc 6"/>
    <w:basedOn w:val="Normal"/>
    <w:next w:val="Normal"/>
    <w:autoRedefine/>
    <w:uiPriority w:val="39"/>
    <w:unhideWhenUsed/>
    <w:rsid w:val="00074028"/>
    <w:pPr>
      <w:ind w:left="1200"/>
    </w:pPr>
  </w:style>
  <w:style w:type="paragraph" w:styleId="TOC7">
    <w:name w:val="toc 7"/>
    <w:basedOn w:val="Normal"/>
    <w:next w:val="Normal"/>
    <w:autoRedefine/>
    <w:uiPriority w:val="39"/>
    <w:unhideWhenUsed/>
    <w:rsid w:val="00074028"/>
    <w:pPr>
      <w:ind w:left="1440"/>
    </w:pPr>
  </w:style>
  <w:style w:type="paragraph" w:styleId="TOC8">
    <w:name w:val="toc 8"/>
    <w:basedOn w:val="Normal"/>
    <w:next w:val="Normal"/>
    <w:autoRedefine/>
    <w:uiPriority w:val="39"/>
    <w:unhideWhenUsed/>
    <w:rsid w:val="00074028"/>
    <w:pPr>
      <w:ind w:left="1680"/>
    </w:pPr>
  </w:style>
  <w:style w:type="paragraph" w:styleId="TOC9">
    <w:name w:val="toc 9"/>
    <w:basedOn w:val="Normal"/>
    <w:next w:val="Normal"/>
    <w:autoRedefine/>
    <w:uiPriority w:val="39"/>
    <w:unhideWhenUsed/>
    <w:rsid w:val="00074028"/>
    <w:pPr>
      <w:ind w:left="1920"/>
    </w:pPr>
  </w:style>
  <w:style w:type="paragraph" w:styleId="TableofFigures">
    <w:name w:val="table of figures"/>
    <w:basedOn w:val="Normal"/>
    <w:next w:val="Normal"/>
    <w:uiPriority w:val="99"/>
    <w:unhideWhenUsed/>
    <w:rsid w:val="00074028"/>
    <w:pPr>
      <w:ind w:left="480" w:hanging="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hart" Target="charts/chart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pieChart>
        <c:varyColors val="1"/>
        <c:ser>
          <c:idx val="0"/>
          <c:order val="0"/>
          <c:dPt>
            <c:idx val="0"/>
            <c:bubble3D val="0"/>
            <c:spPr>
              <a:solidFill>
                <a:schemeClr val="accent1"/>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1-A99D-486A-BB87-66647ED975C6}"/>
              </c:ext>
            </c:extLst>
          </c:dPt>
          <c:dPt>
            <c:idx val="1"/>
            <c:bubble3D val="0"/>
            <c:spPr>
              <a:solidFill>
                <a:schemeClr val="accent2"/>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A99D-486A-BB87-66647ED975C6}"/>
              </c:ext>
            </c:extLst>
          </c:dPt>
          <c:dPt>
            <c:idx val="2"/>
            <c:bubble3D val="0"/>
            <c:spPr>
              <a:solidFill>
                <a:schemeClr val="accent3"/>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5-A99D-486A-BB87-66647ED975C6}"/>
              </c:ext>
            </c:extLst>
          </c:dPt>
          <c:dPt>
            <c:idx val="3"/>
            <c:bubble3D val="0"/>
            <c:spPr>
              <a:solidFill>
                <a:schemeClr val="accent4"/>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7-A99D-486A-BB87-66647ED975C6}"/>
              </c:ext>
            </c:extLst>
          </c:dPt>
          <c:dLbls>
            <c:dLbl>
              <c:idx val="0"/>
              <c:layout>
                <c:manualLayout>
                  <c:x val="-0.18582985950285599"/>
                  <c:y val="-4.48658612329947E-2"/>
                </c:manualLayout>
              </c:layout>
              <c:tx>
                <c:rich>
                  <a:bodyPr/>
                  <a:lstStyle/>
                  <a:p>
                    <a:r>
                      <a:rPr lang="en-US"/>
                      <a:t> 1 507 003 700   </a:t>
                    </a:r>
                  </a:p>
                  <a:p>
                    <a:r>
                      <a:rPr lang="en-US"/>
                      <a:t>38%</a:t>
                    </a:r>
                  </a:p>
                </c:rich>
              </c:tx>
              <c:dLblPos val="bestFit"/>
              <c:showLegendKey val="0"/>
              <c:showVal val="1"/>
              <c:showCatName val="0"/>
              <c:showSerName val="0"/>
              <c:showPercent val="1"/>
              <c:showBubbleSize val="0"/>
              <c:extLst xmlns:c16r2="http://schemas.microsoft.com/office/drawing/2015/06/chart">
                <c:ext xmlns:c16="http://schemas.microsoft.com/office/drawing/2014/chart" uri="{C3380CC4-5D6E-409C-BE32-E72D297353CC}">
                  <c16:uniqueId val="{00000001-A99D-486A-BB87-66647ED975C6}"/>
                </c:ext>
                <c:ext xmlns:c15="http://schemas.microsoft.com/office/drawing/2012/chart" uri="{CE6537A1-D6FC-4f65-9D91-7224C49458BB}"/>
              </c:extLst>
            </c:dLbl>
            <c:dLbl>
              <c:idx val="1"/>
              <c:layout>
                <c:manualLayout>
                  <c:x val="3.9046677988780802E-2"/>
                  <c:y val="-1.5848209813468001E-3"/>
                </c:manualLayout>
              </c:layout>
              <c:tx>
                <c:rich>
                  <a:bodyPr rot="0" spcFirstLastPara="1" vertOverflow="ellipsis" vert="horz" wrap="square" lIns="38100" tIns="19050" rIns="38100" bIns="19050" anchor="ctr" anchorCtr="1">
                    <a:noAutofit/>
                  </a:bodyPr>
                  <a:lstStyle/>
                  <a:p>
                    <a:pPr>
                      <a:defRPr sz="900" b="1" i="0" u="none" strike="noStrike" kern="1200" baseline="0">
                        <a:solidFill>
                          <a:schemeClr val="lt1"/>
                        </a:solidFill>
                        <a:latin typeface="+mn-lt"/>
                        <a:ea typeface="+mn-ea"/>
                        <a:cs typeface="+mn-cs"/>
                      </a:defRPr>
                    </a:pPr>
                    <a:r>
                      <a:rPr lang="en-US" sz="900"/>
                      <a:t> 464 015 000    12%</a:t>
                    </a:r>
                  </a:p>
                </c:rich>
              </c:tx>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dLblPos val="bestFit"/>
              <c:showLegendKey val="0"/>
              <c:showVal val="1"/>
              <c:showCatName val="0"/>
              <c:showSerName val="0"/>
              <c:showPercent val="1"/>
              <c:showBubbleSize val="0"/>
              <c:extLst xmlns:c16r2="http://schemas.microsoft.com/office/drawing/2015/06/chart">
                <c:ext xmlns:c16="http://schemas.microsoft.com/office/drawing/2014/chart" uri="{C3380CC4-5D6E-409C-BE32-E72D297353CC}">
                  <c16:uniqueId val="{00000003-A99D-486A-BB87-66647ED975C6}"/>
                </c:ext>
                <c:ext xmlns:c15="http://schemas.microsoft.com/office/drawing/2012/chart" uri="{CE6537A1-D6FC-4f65-9D91-7224C49458BB}">
                  <c15:layout>
                    <c:manualLayout>
                      <c:w val="0.15022386907518914"/>
                      <c:h val="0.16173669131053275"/>
                    </c:manualLayout>
                  </c15:layout>
                </c:ext>
              </c:extLst>
            </c:dLbl>
            <c:dLbl>
              <c:idx val="2"/>
              <c:layout>
                <c:manualLayout>
                  <c:x val="0.106144820132778"/>
                  <c:y val="-0.18220712868906699"/>
                </c:manualLayout>
              </c:layout>
              <c:tx>
                <c:rich>
                  <a:bodyPr/>
                  <a:lstStyle/>
                  <a:p>
                    <a:r>
                      <a:rPr lang="en-US"/>
                      <a:t> 738 577 457   </a:t>
                    </a:r>
                  </a:p>
                  <a:p>
                    <a:r>
                      <a:rPr lang="en-US"/>
                      <a:t>18%</a:t>
                    </a:r>
                  </a:p>
                </c:rich>
              </c:tx>
              <c:dLblPos val="bestFit"/>
              <c:showLegendKey val="0"/>
              <c:showVal val="1"/>
              <c:showCatName val="0"/>
              <c:showSerName val="0"/>
              <c:showPercent val="1"/>
              <c:showBubbleSize val="0"/>
              <c:extLst xmlns:c16r2="http://schemas.microsoft.com/office/drawing/2015/06/chart">
                <c:ext xmlns:c16="http://schemas.microsoft.com/office/drawing/2014/chart" uri="{C3380CC4-5D6E-409C-BE32-E72D297353CC}">
                  <c16:uniqueId val="{00000005-A99D-486A-BB87-66647ED975C6}"/>
                </c:ext>
                <c:ext xmlns:c15="http://schemas.microsoft.com/office/drawing/2012/chart" uri="{CE6537A1-D6FC-4f65-9D91-7224C49458BB}"/>
              </c:extLst>
            </c:dLbl>
            <c:dLbl>
              <c:idx val="3"/>
              <c:layout>
                <c:manualLayout>
                  <c:x val="0.14502413668879599"/>
                  <c:y val="0.16658452044639499"/>
                </c:manualLayout>
              </c:layout>
              <c:tx>
                <c:rich>
                  <a:bodyPr/>
                  <a:lstStyle/>
                  <a:p>
                    <a:r>
                      <a:rPr lang="en-US"/>
                      <a:t> 1 261 159 070   </a:t>
                    </a:r>
                  </a:p>
                  <a:p>
                    <a:r>
                      <a:rPr lang="en-US"/>
                      <a:t>32%</a:t>
                    </a:r>
                  </a:p>
                </c:rich>
              </c:tx>
              <c:dLblPos val="bestFit"/>
              <c:showLegendKey val="0"/>
              <c:showVal val="1"/>
              <c:showCatName val="0"/>
              <c:showSerName val="0"/>
              <c:showPercent val="1"/>
              <c:showBubbleSize val="0"/>
              <c:extLst xmlns:c16r2="http://schemas.microsoft.com/office/drawing/2015/06/chart">
                <c:ext xmlns:c16="http://schemas.microsoft.com/office/drawing/2014/chart" uri="{C3380CC4-5D6E-409C-BE32-E72D297353CC}">
                  <c16:uniqueId val="{00000007-A99D-486A-BB87-66647ED975C6}"/>
                </c:ext>
                <c:ext xmlns:c15="http://schemas.microsoft.com/office/drawing/2012/chart" uri="{CE6537A1-D6FC-4f65-9D91-7224C49458BB}"/>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ctr"/>
            <c:showLegendKey val="0"/>
            <c:showVal val="1"/>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extLst>
          </c:dLbls>
          <c:cat>
            <c:strRef>
              <c:f>Feuil9!$D$78:$D$81</c:f>
              <c:strCache>
                <c:ptCount val="4"/>
                <c:pt idx="0">
                  <c:v>PEC ENFANTS MOINS DE 5 ANS</c:v>
                </c:pt>
                <c:pt idx="1">
                  <c:v>PEC CESARIENNES</c:v>
                </c:pt>
                <c:pt idx="2">
                  <c:v>PEC SESAME</c:v>
                </c:pt>
                <c:pt idx="3">
                  <c:v>PEC GRATUITE DIALYSE</c:v>
                </c:pt>
              </c:strCache>
            </c:strRef>
          </c:cat>
          <c:val>
            <c:numRef>
              <c:f>Feuil9!$E$78:$E$81</c:f>
              <c:numCache>
                <c:formatCode>_-* #,##0\ _€_-;\-* #,##0\ _€_-;_-* "-"??\ _€_-;_-@_-</c:formatCode>
                <c:ptCount val="4"/>
                <c:pt idx="0">
                  <c:v>1507003700</c:v>
                </c:pt>
                <c:pt idx="1">
                  <c:v>464015000</c:v>
                </c:pt>
                <c:pt idx="2">
                  <c:v>738577457</c:v>
                </c:pt>
                <c:pt idx="3">
                  <c:v>1261159070</c:v>
                </c:pt>
              </c:numCache>
            </c:numRef>
          </c:val>
          <c:extLst xmlns:c16r2="http://schemas.microsoft.com/office/drawing/2015/06/chart">
            <c:ext xmlns:c16="http://schemas.microsoft.com/office/drawing/2014/chart" uri="{C3380CC4-5D6E-409C-BE32-E72D297353CC}">
              <c16:uniqueId val="{00000008-A99D-486A-BB87-66647ED975C6}"/>
            </c:ext>
          </c:extLst>
        </c:ser>
        <c:dLbls>
          <c:dLblPos val="ctr"/>
          <c:showLegendKey val="0"/>
          <c:showVal val="0"/>
          <c:showCatName val="0"/>
          <c:showSerName val="0"/>
          <c:showPercent val="1"/>
          <c:showBubbleSize val="0"/>
          <c:showLeaderLines val="1"/>
        </c:dLbls>
        <c:firstSliceAng val="30"/>
      </c:pieChart>
      <c:spPr>
        <a:noFill/>
        <a:ln>
          <a:noFill/>
        </a:ln>
        <a:effectLst/>
      </c:spPr>
    </c:plotArea>
    <c:legend>
      <c:legendPos val="r"/>
      <c:legendEntry>
        <c:idx val="0"/>
        <c:txPr>
          <a:bodyPr rot="0" spcFirstLastPara="1" vertOverflow="ellipsis" vert="horz" wrap="square" anchor="ctr" anchorCtr="1"/>
          <a:lstStyle/>
          <a:p>
            <a:pPr>
              <a:defRPr sz="1000" b="1" i="0" u="none" strike="noStrike" kern="1200" baseline="0">
                <a:solidFill>
                  <a:schemeClr val="dk1">
                    <a:lumMod val="75000"/>
                    <a:lumOff val="25000"/>
                  </a:schemeClr>
                </a:solidFill>
                <a:latin typeface="+mn-lt"/>
                <a:ea typeface="+mn-ea"/>
                <a:cs typeface="+mn-cs"/>
              </a:defRPr>
            </a:pPr>
            <a:endParaRPr lang="en-US"/>
          </a:p>
        </c:txPr>
      </c:legendEntry>
      <c:legendEntry>
        <c:idx val="1"/>
        <c:txPr>
          <a:bodyPr rot="0" spcFirstLastPara="1" vertOverflow="ellipsis" vert="horz" wrap="square" anchor="ctr" anchorCtr="1"/>
          <a:lstStyle/>
          <a:p>
            <a:pPr>
              <a:defRPr sz="1000" b="1" i="0" u="none" strike="noStrike" kern="1200" baseline="0">
                <a:solidFill>
                  <a:schemeClr val="dk1">
                    <a:lumMod val="75000"/>
                    <a:lumOff val="25000"/>
                  </a:schemeClr>
                </a:solidFill>
                <a:latin typeface="+mn-lt"/>
                <a:ea typeface="+mn-ea"/>
                <a:cs typeface="+mn-cs"/>
              </a:defRPr>
            </a:pPr>
            <a:endParaRPr lang="en-US"/>
          </a:p>
        </c:txPr>
      </c:legendEntry>
      <c:legendEntry>
        <c:idx val="2"/>
        <c:txPr>
          <a:bodyPr rot="0" spcFirstLastPara="1" vertOverflow="ellipsis" vert="horz" wrap="square" anchor="ctr" anchorCtr="1"/>
          <a:lstStyle/>
          <a:p>
            <a:pPr>
              <a:defRPr sz="1000" b="1" i="0" u="none" strike="noStrike" kern="1200" baseline="0">
                <a:solidFill>
                  <a:schemeClr val="dk1">
                    <a:lumMod val="75000"/>
                    <a:lumOff val="25000"/>
                  </a:schemeClr>
                </a:solidFill>
                <a:latin typeface="+mn-lt"/>
                <a:ea typeface="+mn-ea"/>
                <a:cs typeface="+mn-cs"/>
              </a:defRPr>
            </a:pPr>
            <a:endParaRPr lang="en-US"/>
          </a:p>
        </c:txPr>
      </c:legendEntry>
      <c:legendEntry>
        <c:idx val="3"/>
        <c:txPr>
          <a:bodyPr rot="0" spcFirstLastPara="1" vertOverflow="ellipsis" vert="horz" wrap="square" anchor="ctr" anchorCtr="1"/>
          <a:lstStyle/>
          <a:p>
            <a:pPr>
              <a:defRPr sz="1000" b="1" i="0" u="none" strike="noStrike" kern="1200" baseline="0">
                <a:solidFill>
                  <a:schemeClr val="dk1">
                    <a:lumMod val="75000"/>
                    <a:lumOff val="25000"/>
                  </a:schemeClr>
                </a:solidFill>
                <a:latin typeface="+mn-lt"/>
                <a:ea typeface="+mn-ea"/>
                <a:cs typeface="+mn-cs"/>
              </a:defRPr>
            </a:pPr>
            <a:endParaRPr lang="en-US"/>
          </a:p>
        </c:txPr>
      </c:legendEntry>
      <c:layout>
        <c:manualLayout>
          <c:xMode val="edge"/>
          <c:yMode val="edge"/>
          <c:x val="0.66465807032976498"/>
          <c:y val="0.31175994305059701"/>
          <c:w val="0.32624840696002899"/>
          <c:h val="0.67316947700378105"/>
        </c:manualLayout>
      </c:layout>
      <c:overlay val="0"/>
      <c:spPr>
        <a:solidFill>
          <a:schemeClr val="bg1">
            <a:lumMod val="95000"/>
          </a:schemeClr>
        </a:solidFill>
        <a:ln>
          <a:noFill/>
        </a:ln>
        <a:effectLst/>
      </c:spPr>
      <c:txPr>
        <a:bodyPr rot="0" spcFirstLastPara="1" vertOverflow="ellipsis" vert="horz" wrap="square" anchor="ctr" anchorCtr="1"/>
        <a:lstStyle/>
        <a:p>
          <a:pPr>
            <a:defRPr sz="1000" b="1" i="0" u="none" strike="noStrike" kern="1200" baseline="0">
              <a:solidFill>
                <a:schemeClr val="dk1">
                  <a:lumMod val="75000"/>
                  <a:lumOff val="25000"/>
                </a:schemeClr>
              </a:solidFill>
              <a:latin typeface="+mn-lt"/>
              <a:ea typeface="+mn-ea"/>
              <a:cs typeface="+mn-cs"/>
            </a:defRPr>
          </a:pPr>
          <a:endParaRPr lang="en-US"/>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F73294-322E-4FB7-8259-9A54B21186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5876</Words>
  <Characters>33494</Characters>
  <Application>Microsoft Office Word</Application>
  <DocSecurity>0</DocSecurity>
  <Lines>279</Lines>
  <Paragraphs>78</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USAID</Company>
  <LinksUpToDate>false</LinksUpToDate>
  <CharactersWithSpaces>39292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Fatoumata Baldé</dc:creator>
  <cp:lastModifiedBy>USAID</cp:lastModifiedBy>
  <cp:revision>2</cp:revision>
  <dcterms:created xsi:type="dcterms:W3CDTF">2018-11-02T13:23:00Z</dcterms:created>
  <dcterms:modified xsi:type="dcterms:W3CDTF">2018-11-02T13:23:00Z</dcterms:modified>
</cp:coreProperties>
</file>