
<file path=[Content_Types].xml><?xml version="1.0" encoding="utf-8"?>
<Types xmlns="http://schemas.openxmlformats.org/package/2006/content-types">
  <Default Extension="png" ContentType="image/png"/>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638D" w:rsidRDefault="0070638D" w:rsidP="00C14CD7"/>
    <w:sdt>
      <w:sdtPr>
        <w:rPr>
          <w:rFonts w:ascii="Times New Roman" w:eastAsia="Times New Roman" w:hAnsi="Times New Roman"/>
          <w:b/>
          <w:sz w:val="22"/>
          <w:szCs w:val="24"/>
          <w:lang w:val="fr-BE" w:eastAsia="fr-FR"/>
        </w:rPr>
        <w:id w:val="-1690288678"/>
        <w:docPartObj>
          <w:docPartGallery w:val="Cover Pages"/>
          <w:docPartUnique/>
        </w:docPartObj>
      </w:sdtPr>
      <w:sdtEndPr>
        <w:rPr>
          <w:rFonts w:ascii="Arial" w:hAnsi="Arial" w:cs="Arial"/>
          <w:szCs w:val="22"/>
        </w:rPr>
      </w:sdtEndPr>
      <w:sdtContent>
        <w:p w:rsidR="000621F5" w:rsidRPr="00E66CCE" w:rsidRDefault="00B03D1D" w:rsidP="000621F5">
          <w:pPr>
            <w:pStyle w:val="NoSpacing"/>
            <w:rPr>
              <w:b/>
            </w:rPr>
          </w:pPr>
          <w:r>
            <w:rPr>
              <w:noProof/>
              <w:lang w:val="en-GB" w:eastAsia="en-GB"/>
            </w:rPr>
            <mc:AlternateContent>
              <mc:Choice Requires="wpg">
                <w:drawing>
                  <wp:anchor distT="0" distB="0" distL="114300" distR="114300" simplePos="0" relativeHeight="251659264" behindDoc="1" locked="0" layoutInCell="1" allowOverlap="1">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484755" cy="10146030"/>
                    <wp:effectExtent l="1270" t="4445" r="8890" b="6985"/>
                    <wp:wrapNone/>
                    <wp:docPr id="6" name="Groupe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84755" cy="10146030"/>
                              <a:chOff x="0" y="0"/>
                              <a:chExt cx="21945" cy="91257"/>
                            </a:xfrm>
                          </wpg:grpSpPr>
                          <wps:wsp>
                            <wps:cNvPr id="7" name="Rectangle 47"/>
                            <wps:cNvSpPr>
                              <a:spLocks noChangeArrowheads="1"/>
                            </wps:cNvSpPr>
                            <wps:spPr bwMode="auto">
                              <a:xfrm>
                                <a:off x="0" y="0"/>
                                <a:ext cx="1945" cy="91257"/>
                              </a:xfrm>
                              <a:prstGeom prst="rect">
                                <a:avLst/>
                              </a:prstGeom>
                              <a:solidFill>
                                <a:schemeClr val="tx2">
                                  <a:lumMod val="100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s:wsp>
                            <wps:cNvPr id="9" name="Pentagone 4"/>
                            <wps:cNvSpPr>
                              <a:spLocks noChangeArrowheads="1"/>
                            </wps:cNvSpPr>
                            <wps:spPr bwMode="auto">
                              <a:xfrm>
                                <a:off x="0" y="14668"/>
                                <a:ext cx="21945" cy="5521"/>
                              </a:xfrm>
                              <a:prstGeom prst="homePlate">
                                <a:avLst>
                                  <a:gd name="adj" fmla="val 49998"/>
                                </a:avLst>
                              </a:prstGeom>
                              <a:solidFill>
                                <a:schemeClr val="accent1">
                                  <a:lumMod val="100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sdt>
                                  <w:sdtPr>
                                    <w:rPr>
                                      <w:color w:val="FFFFFF" w:themeColor="background1"/>
                                      <w:sz w:val="28"/>
                                      <w:szCs w:val="28"/>
                                    </w:rPr>
                                    <w:alias w:val="Date "/>
                                    <w:tag w:val=""/>
                                    <w:id w:val="-1314244783"/>
                                    <w:showingPlcHdr/>
                                    <w:dataBinding w:prefixMappings="xmlns:ns0='http://schemas.microsoft.com/office/2006/coverPageProps' " w:xpath="/ns0:CoverPageProperties[1]/ns0:PublishDate[1]" w:storeItemID="{55AF091B-3C7A-41E3-B477-F2FDAA23CFDA}"/>
                                    <w:date>
                                      <w:dateFormat w:val="dd/MM/yyyy"/>
                                      <w:lid w:val="fr-FR"/>
                                      <w:storeMappedDataAs w:val="dateTime"/>
                                      <w:calendar w:val="gregorian"/>
                                    </w:date>
                                  </w:sdtPr>
                                  <w:sdtContent>
                                    <w:p w:rsidR="003C5ADB" w:rsidRDefault="003C5ADB" w:rsidP="000621F5">
                                      <w:pPr>
                                        <w:pStyle w:val="NoSpacing"/>
                                        <w:jc w:val="right"/>
                                        <w:rPr>
                                          <w:color w:val="FFFFFF" w:themeColor="background1"/>
                                          <w:sz w:val="28"/>
                                          <w:szCs w:val="28"/>
                                        </w:rPr>
                                      </w:pPr>
                                      <w:r>
                                        <w:rPr>
                                          <w:color w:val="FFFFFF" w:themeColor="background1"/>
                                          <w:sz w:val="28"/>
                                          <w:szCs w:val="28"/>
                                        </w:rPr>
                                        <w:t xml:space="preserve">     </w:t>
                                      </w:r>
                                    </w:p>
                                  </w:sdtContent>
                                </w:sdt>
                              </w:txbxContent>
                            </wps:txbx>
                            <wps:bodyPr rot="0" vert="horz" wrap="square" lIns="91440" tIns="0" rIns="182880" bIns="0" anchor="ctr" anchorCtr="0" upright="1">
                              <a:noAutofit/>
                            </wps:bodyPr>
                          </wps:wsp>
                          <wpg:grpSp>
                            <wpg:cNvPr id="10" name="Groupe 49"/>
                            <wpg:cNvGrpSpPr>
                              <a:grpSpLocks/>
                            </wpg:cNvGrpSpPr>
                            <wpg:grpSpPr bwMode="auto">
                              <a:xfrm>
                                <a:off x="762" y="42100"/>
                                <a:ext cx="20574" cy="49103"/>
                                <a:chOff x="806" y="42118"/>
                                <a:chExt cx="13062" cy="31210"/>
                              </a:xfrm>
                            </wpg:grpSpPr>
                            <wpg:grpSp>
                              <wpg:cNvPr id="11" name="Groupe 50"/>
                              <wpg:cNvGrpSpPr>
                                <a:grpSpLocks noChangeAspect="1"/>
                              </wpg:cNvGrpSpPr>
                              <wpg:grpSpPr bwMode="auto">
                                <a:xfrm>
                                  <a:off x="1410" y="42118"/>
                                  <a:ext cx="10478" cy="31210"/>
                                  <a:chOff x="1410" y="42118"/>
                                  <a:chExt cx="10477" cy="31210"/>
                                </a:xfrm>
                              </wpg:grpSpPr>
                              <wps:wsp>
                                <wps:cNvPr id="12" name="Forme libre 20"/>
                                <wps:cNvSpPr>
                                  <a:spLocks/>
                                </wps:cNvSpPr>
                                <wps:spPr bwMode="auto">
                                  <a:xfrm>
                                    <a:off x="3696" y="62168"/>
                                    <a:ext cx="1937" cy="6985"/>
                                  </a:xfrm>
                                  <a:custGeom>
                                    <a:avLst/>
                                    <a:gdLst>
                                      <a:gd name="T0" fmla="*/ 0 w 122"/>
                                      <a:gd name="T1" fmla="*/ 0 h 440"/>
                                      <a:gd name="T2" fmla="*/ 61913 w 122"/>
                                      <a:gd name="T3" fmla="*/ 241300 h 440"/>
                                      <a:gd name="T4" fmla="*/ 133350 w 122"/>
                                      <a:gd name="T5" fmla="*/ 482600 h 440"/>
                                      <a:gd name="T6" fmla="*/ 193675 w 122"/>
                                      <a:gd name="T7" fmla="*/ 661988 h 440"/>
                                      <a:gd name="T8" fmla="*/ 193675 w 122"/>
                                      <a:gd name="T9" fmla="*/ 698500 h 440"/>
                                      <a:gd name="T10" fmla="*/ 120650 w 122"/>
                                      <a:gd name="T11" fmla="*/ 485775 h 440"/>
                                      <a:gd name="T12" fmla="*/ 61913 w 122"/>
                                      <a:gd name="T13" fmla="*/ 285750 h 440"/>
                                      <a:gd name="T14" fmla="*/ 9525 w 122"/>
                                      <a:gd name="T15" fmla="*/ 84138 h 440"/>
                                      <a:gd name="T16" fmla="*/ 0 w 122"/>
                                      <a:gd name="T17" fmla="*/ 0 h 44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13" name="Forme libre 21"/>
                                <wps:cNvSpPr>
                                  <a:spLocks/>
                                </wps:cNvSpPr>
                                <wps:spPr bwMode="auto">
                                  <a:xfrm>
                                    <a:off x="5728" y="69058"/>
                                    <a:ext cx="1842" cy="4270"/>
                                  </a:xfrm>
                                  <a:custGeom>
                                    <a:avLst/>
                                    <a:gdLst>
                                      <a:gd name="T0" fmla="*/ 0 w 116"/>
                                      <a:gd name="T1" fmla="*/ 0 h 269"/>
                                      <a:gd name="T2" fmla="*/ 12700 w 116"/>
                                      <a:gd name="T3" fmla="*/ 30163 h 269"/>
                                      <a:gd name="T4" fmla="*/ 58738 w 116"/>
                                      <a:gd name="T5" fmla="*/ 147638 h 269"/>
                                      <a:gd name="T6" fmla="*/ 106363 w 116"/>
                                      <a:gd name="T7" fmla="*/ 265113 h 269"/>
                                      <a:gd name="T8" fmla="*/ 184150 w 116"/>
                                      <a:gd name="T9" fmla="*/ 427038 h 269"/>
                                      <a:gd name="T10" fmla="*/ 171450 w 116"/>
                                      <a:gd name="T11" fmla="*/ 427038 h 269"/>
                                      <a:gd name="T12" fmla="*/ 95250 w 116"/>
                                      <a:gd name="T13" fmla="*/ 268288 h 269"/>
                                      <a:gd name="T14" fmla="*/ 47625 w 116"/>
                                      <a:gd name="T15" fmla="*/ 155575 h 269"/>
                                      <a:gd name="T16" fmla="*/ 1588 w 116"/>
                                      <a:gd name="T17" fmla="*/ 39688 h 269"/>
                                      <a:gd name="T18" fmla="*/ 0 w 116"/>
                                      <a:gd name="T19" fmla="*/ 0 h 26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14" name="Forme libre 22"/>
                                <wps:cNvSpPr>
                                  <a:spLocks/>
                                </wps:cNvSpPr>
                                <wps:spPr bwMode="auto">
                                  <a:xfrm>
                                    <a:off x="1410" y="42118"/>
                                    <a:ext cx="2223" cy="20193"/>
                                  </a:xfrm>
                                  <a:custGeom>
                                    <a:avLst/>
                                    <a:gdLst>
                                      <a:gd name="T0" fmla="*/ 0 w 140"/>
                                      <a:gd name="T1" fmla="*/ 0 h 1272"/>
                                      <a:gd name="T2" fmla="*/ 0 w 140"/>
                                      <a:gd name="T3" fmla="*/ 0 h 1272"/>
                                      <a:gd name="T4" fmla="*/ 1588 w 140"/>
                                      <a:gd name="T5" fmla="*/ 125413 h 1272"/>
                                      <a:gd name="T6" fmla="*/ 4763 w 140"/>
                                      <a:gd name="T7" fmla="*/ 252413 h 1272"/>
                                      <a:gd name="T8" fmla="*/ 19050 w 140"/>
                                      <a:gd name="T9" fmla="*/ 503238 h 1272"/>
                                      <a:gd name="T10" fmla="*/ 36513 w 140"/>
                                      <a:gd name="T11" fmla="*/ 755650 h 1272"/>
                                      <a:gd name="T12" fmla="*/ 61913 w 140"/>
                                      <a:gd name="T13" fmla="*/ 1006475 h 1272"/>
                                      <a:gd name="T14" fmla="*/ 92075 w 140"/>
                                      <a:gd name="T15" fmla="*/ 1257300 h 1272"/>
                                      <a:gd name="T16" fmla="*/ 131763 w 140"/>
                                      <a:gd name="T17" fmla="*/ 1504950 h 1272"/>
                                      <a:gd name="T18" fmla="*/ 169863 w 140"/>
                                      <a:gd name="T19" fmla="*/ 1724025 h 1272"/>
                                      <a:gd name="T20" fmla="*/ 214313 w 140"/>
                                      <a:gd name="T21" fmla="*/ 1941513 h 1272"/>
                                      <a:gd name="T22" fmla="*/ 222250 w 140"/>
                                      <a:gd name="T23" fmla="*/ 2019300 h 1272"/>
                                      <a:gd name="T24" fmla="*/ 219075 w 140"/>
                                      <a:gd name="T25" fmla="*/ 2003425 h 1272"/>
                                      <a:gd name="T26" fmla="*/ 166688 w 140"/>
                                      <a:gd name="T27" fmla="*/ 1755775 h 1272"/>
                                      <a:gd name="T28" fmla="*/ 122238 w 140"/>
                                      <a:gd name="T29" fmla="*/ 1506538 h 1272"/>
                                      <a:gd name="T30" fmla="*/ 84138 w 140"/>
                                      <a:gd name="T31" fmla="*/ 1257300 h 1272"/>
                                      <a:gd name="T32" fmla="*/ 55563 w 140"/>
                                      <a:gd name="T33" fmla="*/ 1006475 h 1272"/>
                                      <a:gd name="T34" fmla="*/ 31750 w 140"/>
                                      <a:gd name="T35" fmla="*/ 755650 h 1272"/>
                                      <a:gd name="T36" fmla="*/ 14288 w 140"/>
                                      <a:gd name="T37" fmla="*/ 503238 h 1272"/>
                                      <a:gd name="T38" fmla="*/ 3175 w 140"/>
                                      <a:gd name="T39" fmla="*/ 252413 h 1272"/>
                                      <a:gd name="T40" fmla="*/ 0 w 140"/>
                                      <a:gd name="T41" fmla="*/ 125413 h 1272"/>
                                      <a:gd name="T42" fmla="*/ 0 w 140"/>
                                      <a:gd name="T43" fmla="*/ 0 h 1272"/>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15" name="Forme libre 23"/>
                                <wps:cNvSpPr>
                                  <a:spLocks/>
                                </wps:cNvSpPr>
                                <wps:spPr bwMode="auto">
                                  <a:xfrm>
                                    <a:off x="3410" y="48611"/>
                                    <a:ext cx="715" cy="13557"/>
                                  </a:xfrm>
                                  <a:custGeom>
                                    <a:avLst/>
                                    <a:gdLst>
                                      <a:gd name="T0" fmla="*/ 71438 w 45"/>
                                      <a:gd name="T1" fmla="*/ 0 h 854"/>
                                      <a:gd name="T2" fmla="*/ 71438 w 45"/>
                                      <a:gd name="T3" fmla="*/ 0 h 854"/>
                                      <a:gd name="T4" fmla="*/ 55563 w 45"/>
                                      <a:gd name="T5" fmla="*/ 104775 h 854"/>
                                      <a:gd name="T6" fmla="*/ 41275 w 45"/>
                                      <a:gd name="T7" fmla="*/ 211138 h 854"/>
                                      <a:gd name="T8" fmla="*/ 22225 w 45"/>
                                      <a:gd name="T9" fmla="*/ 423863 h 854"/>
                                      <a:gd name="T10" fmla="*/ 9525 w 45"/>
                                      <a:gd name="T11" fmla="*/ 636588 h 854"/>
                                      <a:gd name="T12" fmla="*/ 4763 w 45"/>
                                      <a:gd name="T13" fmla="*/ 847725 h 854"/>
                                      <a:gd name="T14" fmla="*/ 9525 w 45"/>
                                      <a:gd name="T15" fmla="*/ 1062038 h 854"/>
                                      <a:gd name="T16" fmla="*/ 22225 w 45"/>
                                      <a:gd name="T17" fmla="*/ 1274763 h 854"/>
                                      <a:gd name="T18" fmla="*/ 28575 w 45"/>
                                      <a:gd name="T19" fmla="*/ 1355725 h 854"/>
                                      <a:gd name="T20" fmla="*/ 28575 w 45"/>
                                      <a:gd name="T21" fmla="*/ 1350963 h 854"/>
                                      <a:gd name="T22" fmla="*/ 14288 w 45"/>
                                      <a:gd name="T23" fmla="*/ 1292225 h 854"/>
                                      <a:gd name="T24" fmla="*/ 12700 w 45"/>
                                      <a:gd name="T25" fmla="*/ 1274763 h 854"/>
                                      <a:gd name="T26" fmla="*/ 1588 w 45"/>
                                      <a:gd name="T27" fmla="*/ 1062038 h 854"/>
                                      <a:gd name="T28" fmla="*/ 0 w 45"/>
                                      <a:gd name="T29" fmla="*/ 847725 h 854"/>
                                      <a:gd name="T30" fmla="*/ 4763 w 45"/>
                                      <a:gd name="T31" fmla="*/ 636588 h 854"/>
                                      <a:gd name="T32" fmla="*/ 19050 w 45"/>
                                      <a:gd name="T33" fmla="*/ 423863 h 854"/>
                                      <a:gd name="T34" fmla="*/ 39688 w 45"/>
                                      <a:gd name="T35" fmla="*/ 209550 h 854"/>
                                      <a:gd name="T36" fmla="*/ 53975 w 45"/>
                                      <a:gd name="T37" fmla="*/ 104775 h 854"/>
                                      <a:gd name="T38" fmla="*/ 71438 w 45"/>
                                      <a:gd name="T39" fmla="*/ 0 h 85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16" name="Forme libre 24"/>
                                <wps:cNvSpPr>
                                  <a:spLocks/>
                                </wps:cNvSpPr>
                                <wps:spPr bwMode="auto">
                                  <a:xfrm>
                                    <a:off x="3633" y="62311"/>
                                    <a:ext cx="2444" cy="9985"/>
                                  </a:xfrm>
                                  <a:custGeom>
                                    <a:avLst/>
                                    <a:gdLst>
                                      <a:gd name="T0" fmla="*/ 0 w 154"/>
                                      <a:gd name="T1" fmla="*/ 0 h 629"/>
                                      <a:gd name="T2" fmla="*/ 15875 w 154"/>
                                      <a:gd name="T3" fmla="*/ 69850 h 629"/>
                                      <a:gd name="T4" fmla="*/ 33338 w 154"/>
                                      <a:gd name="T5" fmla="*/ 200025 h 629"/>
                                      <a:gd name="T6" fmla="*/ 53975 w 154"/>
                                      <a:gd name="T7" fmla="*/ 328613 h 629"/>
                                      <a:gd name="T8" fmla="*/ 84138 w 154"/>
                                      <a:gd name="T9" fmla="*/ 465138 h 629"/>
                                      <a:gd name="T10" fmla="*/ 119063 w 154"/>
                                      <a:gd name="T11" fmla="*/ 603250 h 629"/>
                                      <a:gd name="T12" fmla="*/ 158750 w 154"/>
                                      <a:gd name="T13" fmla="*/ 739775 h 629"/>
                                      <a:gd name="T14" fmla="*/ 190500 w 154"/>
                                      <a:gd name="T15" fmla="*/ 827088 h 629"/>
                                      <a:gd name="T16" fmla="*/ 223838 w 154"/>
                                      <a:gd name="T17" fmla="*/ 914400 h 629"/>
                                      <a:gd name="T18" fmla="*/ 241300 w 154"/>
                                      <a:gd name="T19" fmla="*/ 981075 h 629"/>
                                      <a:gd name="T20" fmla="*/ 244475 w 154"/>
                                      <a:gd name="T21" fmla="*/ 998538 h 629"/>
                                      <a:gd name="T22" fmla="*/ 222250 w 154"/>
                                      <a:gd name="T23" fmla="*/ 944563 h 629"/>
                                      <a:gd name="T24" fmla="*/ 182563 w 154"/>
                                      <a:gd name="T25" fmla="*/ 844550 h 629"/>
                                      <a:gd name="T26" fmla="*/ 147638 w 154"/>
                                      <a:gd name="T27" fmla="*/ 742950 h 629"/>
                                      <a:gd name="T28" fmla="*/ 106363 w 154"/>
                                      <a:gd name="T29" fmla="*/ 608013 h 629"/>
                                      <a:gd name="T30" fmla="*/ 74613 w 154"/>
                                      <a:gd name="T31" fmla="*/ 468313 h 629"/>
                                      <a:gd name="T32" fmla="*/ 44450 w 154"/>
                                      <a:gd name="T33" fmla="*/ 328613 h 629"/>
                                      <a:gd name="T34" fmla="*/ 19050 w 154"/>
                                      <a:gd name="T35" fmla="*/ 165100 h 629"/>
                                      <a:gd name="T36" fmla="*/ 0 w 154"/>
                                      <a:gd name="T37" fmla="*/ 0 h 629"/>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17" name="Forme libre 25"/>
                                <wps:cNvSpPr>
                                  <a:spLocks/>
                                </wps:cNvSpPr>
                                <wps:spPr bwMode="auto">
                                  <a:xfrm>
                                    <a:off x="6204" y="72233"/>
                                    <a:ext cx="524" cy="1095"/>
                                  </a:xfrm>
                                  <a:custGeom>
                                    <a:avLst/>
                                    <a:gdLst>
                                      <a:gd name="T0" fmla="*/ 0 w 33"/>
                                      <a:gd name="T1" fmla="*/ 0 h 69"/>
                                      <a:gd name="T2" fmla="*/ 52388 w 33"/>
                                      <a:gd name="T3" fmla="*/ 109538 h 69"/>
                                      <a:gd name="T4" fmla="*/ 38100 w 33"/>
                                      <a:gd name="T5" fmla="*/ 109538 h 69"/>
                                      <a:gd name="T6" fmla="*/ 19050 w 33"/>
                                      <a:gd name="T7" fmla="*/ 55563 h 69"/>
                                      <a:gd name="T8" fmla="*/ 0 w 33"/>
                                      <a:gd name="T9" fmla="*/ 0 h 6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3" h="69">
                                        <a:moveTo>
                                          <a:pt x="0" y="0"/>
                                        </a:moveTo>
                                        <a:lnTo>
                                          <a:pt x="33" y="69"/>
                                        </a:lnTo>
                                        <a:lnTo>
                                          <a:pt x="24" y="69"/>
                                        </a:lnTo>
                                        <a:lnTo>
                                          <a:pt x="12" y="35"/>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18" name="Forme libre 26"/>
                                <wps:cNvSpPr>
                                  <a:spLocks/>
                                </wps:cNvSpPr>
                                <wps:spPr bwMode="auto">
                                  <a:xfrm>
                                    <a:off x="3553" y="61533"/>
                                    <a:ext cx="238" cy="1476"/>
                                  </a:xfrm>
                                  <a:custGeom>
                                    <a:avLst/>
                                    <a:gdLst>
                                      <a:gd name="T0" fmla="*/ 0 w 15"/>
                                      <a:gd name="T1" fmla="*/ 0 h 93"/>
                                      <a:gd name="T2" fmla="*/ 14288 w 15"/>
                                      <a:gd name="T3" fmla="*/ 58738 h 93"/>
                                      <a:gd name="T4" fmla="*/ 14288 w 15"/>
                                      <a:gd name="T5" fmla="*/ 63500 h 93"/>
                                      <a:gd name="T6" fmla="*/ 23813 w 15"/>
                                      <a:gd name="T7" fmla="*/ 147638 h 93"/>
                                      <a:gd name="T8" fmla="*/ 7938 w 15"/>
                                      <a:gd name="T9" fmla="*/ 77788 h 93"/>
                                      <a:gd name="T10" fmla="*/ 0 w 15"/>
                                      <a:gd name="T11" fmla="*/ 0 h 9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 h="93">
                                        <a:moveTo>
                                          <a:pt x="0" y="0"/>
                                        </a:moveTo>
                                        <a:lnTo>
                                          <a:pt x="9" y="37"/>
                                        </a:lnTo>
                                        <a:lnTo>
                                          <a:pt x="9" y="40"/>
                                        </a:lnTo>
                                        <a:lnTo>
                                          <a:pt x="15" y="93"/>
                                        </a:lnTo>
                                        <a:lnTo>
                                          <a:pt x="5" y="49"/>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19" name="Forme libre 27"/>
                                <wps:cNvSpPr>
                                  <a:spLocks/>
                                </wps:cNvSpPr>
                                <wps:spPr bwMode="auto">
                                  <a:xfrm>
                                    <a:off x="5633" y="56897"/>
                                    <a:ext cx="6255" cy="12161"/>
                                  </a:xfrm>
                                  <a:custGeom>
                                    <a:avLst/>
                                    <a:gdLst>
                                      <a:gd name="T0" fmla="*/ 625475 w 394"/>
                                      <a:gd name="T1" fmla="*/ 0 h 766"/>
                                      <a:gd name="T2" fmla="*/ 625475 w 394"/>
                                      <a:gd name="T3" fmla="*/ 0 h 766"/>
                                      <a:gd name="T4" fmla="*/ 565150 w 394"/>
                                      <a:gd name="T5" fmla="*/ 60325 h 766"/>
                                      <a:gd name="T6" fmla="*/ 506413 w 394"/>
                                      <a:gd name="T7" fmla="*/ 122238 h 766"/>
                                      <a:gd name="T8" fmla="*/ 450850 w 394"/>
                                      <a:gd name="T9" fmla="*/ 185738 h 766"/>
                                      <a:gd name="T10" fmla="*/ 395288 w 394"/>
                                      <a:gd name="T11" fmla="*/ 254000 h 766"/>
                                      <a:gd name="T12" fmla="*/ 328613 w 394"/>
                                      <a:gd name="T13" fmla="*/ 346075 h 766"/>
                                      <a:gd name="T14" fmla="*/ 266700 w 394"/>
                                      <a:gd name="T15" fmla="*/ 438150 h 766"/>
                                      <a:gd name="T16" fmla="*/ 207963 w 394"/>
                                      <a:gd name="T17" fmla="*/ 538163 h 766"/>
                                      <a:gd name="T18" fmla="*/ 155575 w 394"/>
                                      <a:gd name="T19" fmla="*/ 638175 h 766"/>
                                      <a:gd name="T20" fmla="*/ 109538 w 394"/>
                                      <a:gd name="T21" fmla="*/ 741363 h 766"/>
                                      <a:gd name="T22" fmla="*/ 71438 w 394"/>
                                      <a:gd name="T23" fmla="*/ 849313 h 766"/>
                                      <a:gd name="T24" fmla="*/ 41275 w 394"/>
                                      <a:gd name="T25" fmla="*/ 958850 h 766"/>
                                      <a:gd name="T26" fmla="*/ 22225 w 394"/>
                                      <a:gd name="T27" fmla="*/ 1068388 h 766"/>
                                      <a:gd name="T28" fmla="*/ 11113 w 394"/>
                                      <a:gd name="T29" fmla="*/ 1184275 h 766"/>
                                      <a:gd name="T30" fmla="*/ 9525 w 394"/>
                                      <a:gd name="T31" fmla="*/ 1216025 h 766"/>
                                      <a:gd name="T32" fmla="*/ 0 w 394"/>
                                      <a:gd name="T33" fmla="*/ 1189038 h 766"/>
                                      <a:gd name="T34" fmla="*/ 1588 w 394"/>
                                      <a:gd name="T35" fmla="*/ 1181100 h 766"/>
                                      <a:gd name="T36" fmla="*/ 11113 w 394"/>
                                      <a:gd name="T37" fmla="*/ 1068388 h 766"/>
                                      <a:gd name="T38" fmla="*/ 33338 w 394"/>
                                      <a:gd name="T39" fmla="*/ 957263 h 766"/>
                                      <a:gd name="T40" fmla="*/ 63500 w 394"/>
                                      <a:gd name="T41" fmla="*/ 846138 h 766"/>
                                      <a:gd name="T42" fmla="*/ 103188 w 394"/>
                                      <a:gd name="T43" fmla="*/ 739775 h 766"/>
                                      <a:gd name="T44" fmla="*/ 149225 w 394"/>
                                      <a:gd name="T45" fmla="*/ 635000 h 766"/>
                                      <a:gd name="T46" fmla="*/ 201613 w 394"/>
                                      <a:gd name="T47" fmla="*/ 533400 h 766"/>
                                      <a:gd name="T48" fmla="*/ 260350 w 394"/>
                                      <a:gd name="T49" fmla="*/ 436563 h 766"/>
                                      <a:gd name="T50" fmla="*/ 323850 w 394"/>
                                      <a:gd name="T51" fmla="*/ 341313 h 766"/>
                                      <a:gd name="T52" fmla="*/ 393700 w 394"/>
                                      <a:gd name="T53" fmla="*/ 250825 h 766"/>
                                      <a:gd name="T54" fmla="*/ 447675 w 394"/>
                                      <a:gd name="T55" fmla="*/ 184150 h 766"/>
                                      <a:gd name="T56" fmla="*/ 504825 w 394"/>
                                      <a:gd name="T57" fmla="*/ 120650 h 766"/>
                                      <a:gd name="T58" fmla="*/ 561975 w 394"/>
                                      <a:gd name="T59" fmla="*/ 58738 h 766"/>
                                      <a:gd name="T60" fmla="*/ 625475 w 394"/>
                                      <a:gd name="T61" fmla="*/ 0 h 76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20" name="Forme libre 28"/>
                                <wps:cNvSpPr>
                                  <a:spLocks/>
                                </wps:cNvSpPr>
                                <wps:spPr bwMode="auto">
                                  <a:xfrm>
                                    <a:off x="5633" y="69153"/>
                                    <a:ext cx="571" cy="3080"/>
                                  </a:xfrm>
                                  <a:custGeom>
                                    <a:avLst/>
                                    <a:gdLst>
                                      <a:gd name="T0" fmla="*/ 0 w 36"/>
                                      <a:gd name="T1" fmla="*/ 0 h 194"/>
                                      <a:gd name="T2" fmla="*/ 9525 w 36"/>
                                      <a:gd name="T3" fmla="*/ 25400 h 194"/>
                                      <a:gd name="T4" fmla="*/ 11113 w 36"/>
                                      <a:gd name="T5" fmla="*/ 30163 h 194"/>
                                      <a:gd name="T6" fmla="*/ 17463 w 36"/>
                                      <a:gd name="T7" fmla="*/ 127000 h 194"/>
                                      <a:gd name="T8" fmla="*/ 31750 w 36"/>
                                      <a:gd name="T9" fmla="*/ 209550 h 194"/>
                                      <a:gd name="T10" fmla="*/ 52388 w 36"/>
                                      <a:gd name="T11" fmla="*/ 293688 h 194"/>
                                      <a:gd name="T12" fmla="*/ 57150 w 36"/>
                                      <a:gd name="T13" fmla="*/ 307975 h 194"/>
                                      <a:gd name="T14" fmla="*/ 33338 w 36"/>
                                      <a:gd name="T15" fmla="*/ 255588 h 194"/>
                                      <a:gd name="T16" fmla="*/ 23813 w 36"/>
                                      <a:gd name="T17" fmla="*/ 230188 h 194"/>
                                      <a:gd name="T18" fmla="*/ 7938 w 36"/>
                                      <a:gd name="T19" fmla="*/ 128588 h 194"/>
                                      <a:gd name="T20" fmla="*/ 1588 w 36"/>
                                      <a:gd name="T21" fmla="*/ 65088 h 194"/>
                                      <a:gd name="T22" fmla="*/ 0 w 36"/>
                                      <a:gd name="T23" fmla="*/ 0 h 194"/>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21" name="Forme libre 29"/>
                                <wps:cNvSpPr>
                                  <a:spLocks/>
                                </wps:cNvSpPr>
                                <wps:spPr bwMode="auto">
                                  <a:xfrm>
                                    <a:off x="6077" y="72296"/>
                                    <a:ext cx="493" cy="1032"/>
                                  </a:xfrm>
                                  <a:custGeom>
                                    <a:avLst/>
                                    <a:gdLst>
                                      <a:gd name="T0" fmla="*/ 0 w 31"/>
                                      <a:gd name="T1" fmla="*/ 0 h 65"/>
                                      <a:gd name="T2" fmla="*/ 49213 w 31"/>
                                      <a:gd name="T3" fmla="*/ 103188 h 65"/>
                                      <a:gd name="T4" fmla="*/ 36513 w 31"/>
                                      <a:gd name="T5" fmla="*/ 103188 h 65"/>
                                      <a:gd name="T6" fmla="*/ 0 w 31"/>
                                      <a:gd name="T7" fmla="*/ 0 h 65"/>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1" h="65">
                                        <a:moveTo>
                                          <a:pt x="0" y="0"/>
                                        </a:moveTo>
                                        <a:lnTo>
                                          <a:pt x="31" y="65"/>
                                        </a:lnTo>
                                        <a:lnTo>
                                          <a:pt x="23" y="65"/>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22" name="Forme libre 30"/>
                                <wps:cNvSpPr>
                                  <a:spLocks/>
                                </wps:cNvSpPr>
                                <wps:spPr bwMode="auto">
                                  <a:xfrm>
                                    <a:off x="5633" y="68788"/>
                                    <a:ext cx="111" cy="666"/>
                                  </a:xfrm>
                                  <a:custGeom>
                                    <a:avLst/>
                                    <a:gdLst>
                                      <a:gd name="T0" fmla="*/ 0 w 7"/>
                                      <a:gd name="T1" fmla="*/ 0 h 42"/>
                                      <a:gd name="T2" fmla="*/ 9525 w 7"/>
                                      <a:gd name="T3" fmla="*/ 26988 h 42"/>
                                      <a:gd name="T4" fmla="*/ 11113 w 7"/>
                                      <a:gd name="T5" fmla="*/ 66675 h 42"/>
                                      <a:gd name="T6" fmla="*/ 9525 w 7"/>
                                      <a:gd name="T7" fmla="*/ 61913 h 42"/>
                                      <a:gd name="T8" fmla="*/ 0 w 7"/>
                                      <a:gd name="T9" fmla="*/ 36513 h 42"/>
                                      <a:gd name="T10" fmla="*/ 0 w 7"/>
                                      <a:gd name="T11" fmla="*/ 0 h 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 h="42">
                                        <a:moveTo>
                                          <a:pt x="0" y="0"/>
                                        </a:moveTo>
                                        <a:lnTo>
                                          <a:pt x="6" y="17"/>
                                        </a:lnTo>
                                        <a:lnTo>
                                          <a:pt x="7" y="42"/>
                                        </a:lnTo>
                                        <a:lnTo>
                                          <a:pt x="6" y="39"/>
                                        </a:lnTo>
                                        <a:lnTo>
                                          <a:pt x="0" y="23"/>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23" name="Forme libre 31"/>
                                <wps:cNvSpPr>
                                  <a:spLocks/>
                                </wps:cNvSpPr>
                                <wps:spPr bwMode="auto">
                                  <a:xfrm>
                                    <a:off x="5871" y="71455"/>
                                    <a:ext cx="714" cy="1873"/>
                                  </a:xfrm>
                                  <a:custGeom>
                                    <a:avLst/>
                                    <a:gdLst>
                                      <a:gd name="T0" fmla="*/ 0 w 45"/>
                                      <a:gd name="T1" fmla="*/ 0 h 118"/>
                                      <a:gd name="T2" fmla="*/ 9525 w 45"/>
                                      <a:gd name="T3" fmla="*/ 25400 h 118"/>
                                      <a:gd name="T4" fmla="*/ 33338 w 45"/>
                                      <a:gd name="T5" fmla="*/ 77788 h 118"/>
                                      <a:gd name="T6" fmla="*/ 52388 w 45"/>
                                      <a:gd name="T7" fmla="*/ 133350 h 118"/>
                                      <a:gd name="T8" fmla="*/ 71438 w 45"/>
                                      <a:gd name="T9" fmla="*/ 187325 h 118"/>
                                      <a:gd name="T10" fmla="*/ 69850 w 45"/>
                                      <a:gd name="T11" fmla="*/ 187325 h 118"/>
                                      <a:gd name="T12" fmla="*/ 20638 w 45"/>
                                      <a:gd name="T13" fmla="*/ 84138 h 118"/>
                                      <a:gd name="T14" fmla="*/ 17463 w 45"/>
                                      <a:gd name="T15" fmla="*/ 66675 h 118"/>
                                      <a:gd name="T16" fmla="*/ 0 w 45"/>
                                      <a:gd name="T17" fmla="*/ 0 h 11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g:grpSp>
                            <wpg:grpSp>
                              <wpg:cNvPr id="24" name="Groupe 63"/>
                              <wpg:cNvGrpSpPr>
                                <a:grpSpLocks noChangeAspect="1"/>
                              </wpg:cNvGrpSpPr>
                              <wpg:grpSpPr bwMode="auto">
                                <a:xfrm>
                                  <a:off x="806" y="48269"/>
                                  <a:ext cx="13063" cy="25059"/>
                                  <a:chOff x="806" y="46499"/>
                                  <a:chExt cx="8747" cy="16779"/>
                                </a:xfrm>
                              </wpg:grpSpPr>
                              <wps:wsp>
                                <wps:cNvPr id="25" name="Forme libre 8"/>
                                <wps:cNvSpPr>
                                  <a:spLocks/>
                                </wps:cNvSpPr>
                                <wps:spPr bwMode="auto">
                                  <a:xfrm>
                                    <a:off x="1187" y="51897"/>
                                    <a:ext cx="1984" cy="7143"/>
                                  </a:xfrm>
                                  <a:custGeom>
                                    <a:avLst/>
                                    <a:gdLst>
                                      <a:gd name="T0" fmla="*/ 0 w 125"/>
                                      <a:gd name="T1" fmla="*/ 0 h 450"/>
                                      <a:gd name="T2" fmla="*/ 65088 w 125"/>
                                      <a:gd name="T3" fmla="*/ 246063 h 450"/>
                                      <a:gd name="T4" fmla="*/ 136525 w 125"/>
                                      <a:gd name="T5" fmla="*/ 490538 h 450"/>
                                      <a:gd name="T6" fmla="*/ 198438 w 125"/>
                                      <a:gd name="T7" fmla="*/ 674688 h 450"/>
                                      <a:gd name="T8" fmla="*/ 198438 w 125"/>
                                      <a:gd name="T9" fmla="*/ 714375 h 450"/>
                                      <a:gd name="T10" fmla="*/ 125413 w 125"/>
                                      <a:gd name="T11" fmla="*/ 493713 h 450"/>
                                      <a:gd name="T12" fmla="*/ 65088 w 125"/>
                                      <a:gd name="T13" fmla="*/ 290513 h 450"/>
                                      <a:gd name="T14" fmla="*/ 11113 w 125"/>
                                      <a:gd name="T15" fmla="*/ 85725 h 450"/>
                                      <a:gd name="T16" fmla="*/ 0 w 125"/>
                                      <a:gd name="T17" fmla="*/ 0 h 45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26" name="Forme libre 9"/>
                                <wps:cNvSpPr>
                                  <a:spLocks/>
                                </wps:cNvSpPr>
                                <wps:spPr bwMode="auto">
                                  <a:xfrm>
                                    <a:off x="3282" y="58913"/>
                                    <a:ext cx="1874" cy="4366"/>
                                  </a:xfrm>
                                  <a:custGeom>
                                    <a:avLst/>
                                    <a:gdLst>
                                      <a:gd name="T0" fmla="*/ 0 w 118"/>
                                      <a:gd name="T1" fmla="*/ 0 h 275"/>
                                      <a:gd name="T2" fmla="*/ 12700 w 118"/>
                                      <a:gd name="T3" fmla="*/ 31750 h 275"/>
                                      <a:gd name="T4" fmla="*/ 58738 w 118"/>
                                      <a:gd name="T5" fmla="*/ 152400 h 275"/>
                                      <a:gd name="T6" fmla="*/ 109538 w 118"/>
                                      <a:gd name="T7" fmla="*/ 269875 h 275"/>
                                      <a:gd name="T8" fmla="*/ 187325 w 118"/>
                                      <a:gd name="T9" fmla="*/ 436563 h 275"/>
                                      <a:gd name="T10" fmla="*/ 173038 w 118"/>
                                      <a:gd name="T11" fmla="*/ 436563 h 275"/>
                                      <a:gd name="T12" fmla="*/ 96838 w 118"/>
                                      <a:gd name="T13" fmla="*/ 276225 h 275"/>
                                      <a:gd name="T14" fmla="*/ 47625 w 118"/>
                                      <a:gd name="T15" fmla="*/ 158750 h 275"/>
                                      <a:gd name="T16" fmla="*/ 0 w 118"/>
                                      <a:gd name="T17" fmla="*/ 41275 h 275"/>
                                      <a:gd name="T18" fmla="*/ 0 w 118"/>
                                      <a:gd name="T19" fmla="*/ 0 h 27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27" name="Forme libre 10"/>
                                <wps:cNvSpPr>
                                  <a:spLocks/>
                                </wps:cNvSpPr>
                                <wps:spPr bwMode="auto">
                                  <a:xfrm>
                                    <a:off x="806" y="50103"/>
                                    <a:ext cx="317" cy="1921"/>
                                  </a:xfrm>
                                  <a:custGeom>
                                    <a:avLst/>
                                    <a:gdLst>
                                      <a:gd name="T0" fmla="*/ 0 w 20"/>
                                      <a:gd name="T1" fmla="*/ 0 h 121"/>
                                      <a:gd name="T2" fmla="*/ 25400 w 20"/>
                                      <a:gd name="T3" fmla="*/ 114300 h 121"/>
                                      <a:gd name="T4" fmla="*/ 31750 w 20"/>
                                      <a:gd name="T5" fmla="*/ 192088 h 121"/>
                                      <a:gd name="T6" fmla="*/ 28575 w 20"/>
                                      <a:gd name="T7" fmla="*/ 177800 h 121"/>
                                      <a:gd name="T8" fmla="*/ 0 w 20"/>
                                      <a:gd name="T9" fmla="*/ 49213 h 121"/>
                                      <a:gd name="T10" fmla="*/ 0 w 20"/>
                                      <a:gd name="T11" fmla="*/ 0 h 12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 h="121">
                                        <a:moveTo>
                                          <a:pt x="0" y="0"/>
                                        </a:moveTo>
                                        <a:lnTo>
                                          <a:pt x="16" y="72"/>
                                        </a:lnTo>
                                        <a:lnTo>
                                          <a:pt x="20" y="121"/>
                                        </a:lnTo>
                                        <a:lnTo>
                                          <a:pt x="18" y="112"/>
                                        </a:lnTo>
                                        <a:lnTo>
                                          <a:pt x="0" y="31"/>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28" name="Forme libre 12"/>
                                <wps:cNvSpPr>
                                  <a:spLocks/>
                                </wps:cNvSpPr>
                                <wps:spPr bwMode="auto">
                                  <a:xfrm>
                                    <a:off x="1123" y="52024"/>
                                    <a:ext cx="2509" cy="10207"/>
                                  </a:xfrm>
                                  <a:custGeom>
                                    <a:avLst/>
                                    <a:gdLst>
                                      <a:gd name="T0" fmla="*/ 0 w 158"/>
                                      <a:gd name="T1" fmla="*/ 0 h 643"/>
                                      <a:gd name="T2" fmla="*/ 17463 w 158"/>
                                      <a:gd name="T3" fmla="*/ 73025 h 643"/>
                                      <a:gd name="T4" fmla="*/ 34925 w 158"/>
                                      <a:gd name="T5" fmla="*/ 204788 h 643"/>
                                      <a:gd name="T6" fmla="*/ 57150 w 158"/>
                                      <a:gd name="T7" fmla="*/ 334963 h 643"/>
                                      <a:gd name="T8" fmla="*/ 87313 w 158"/>
                                      <a:gd name="T9" fmla="*/ 477838 h 643"/>
                                      <a:gd name="T10" fmla="*/ 120650 w 158"/>
                                      <a:gd name="T11" fmla="*/ 617538 h 643"/>
                                      <a:gd name="T12" fmla="*/ 163513 w 158"/>
                                      <a:gd name="T13" fmla="*/ 755650 h 643"/>
                                      <a:gd name="T14" fmla="*/ 195263 w 158"/>
                                      <a:gd name="T15" fmla="*/ 846138 h 643"/>
                                      <a:gd name="T16" fmla="*/ 228600 w 158"/>
                                      <a:gd name="T17" fmla="*/ 933450 h 643"/>
                                      <a:gd name="T18" fmla="*/ 246063 w 158"/>
                                      <a:gd name="T19" fmla="*/ 1003300 h 643"/>
                                      <a:gd name="T20" fmla="*/ 250825 w 158"/>
                                      <a:gd name="T21" fmla="*/ 1020763 h 643"/>
                                      <a:gd name="T22" fmla="*/ 225425 w 158"/>
                                      <a:gd name="T23" fmla="*/ 965200 h 643"/>
                                      <a:gd name="T24" fmla="*/ 187325 w 158"/>
                                      <a:gd name="T25" fmla="*/ 863600 h 643"/>
                                      <a:gd name="T26" fmla="*/ 150813 w 158"/>
                                      <a:gd name="T27" fmla="*/ 758825 h 643"/>
                                      <a:gd name="T28" fmla="*/ 109538 w 158"/>
                                      <a:gd name="T29" fmla="*/ 620713 h 643"/>
                                      <a:gd name="T30" fmla="*/ 74613 w 158"/>
                                      <a:gd name="T31" fmla="*/ 479425 h 643"/>
                                      <a:gd name="T32" fmla="*/ 46038 w 158"/>
                                      <a:gd name="T33" fmla="*/ 336550 h 643"/>
                                      <a:gd name="T34" fmla="*/ 20638 w 158"/>
                                      <a:gd name="T35" fmla="*/ 169863 h 643"/>
                                      <a:gd name="T36" fmla="*/ 0 w 158"/>
                                      <a:gd name="T37" fmla="*/ 0 h 643"/>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29" name="Forme libre 13"/>
                                <wps:cNvSpPr>
                                  <a:spLocks/>
                                </wps:cNvSpPr>
                                <wps:spPr bwMode="auto">
                                  <a:xfrm>
                                    <a:off x="3759" y="62152"/>
                                    <a:ext cx="524" cy="1127"/>
                                  </a:xfrm>
                                  <a:custGeom>
                                    <a:avLst/>
                                    <a:gdLst>
                                      <a:gd name="T0" fmla="*/ 0 w 33"/>
                                      <a:gd name="T1" fmla="*/ 0 h 71"/>
                                      <a:gd name="T2" fmla="*/ 52388 w 33"/>
                                      <a:gd name="T3" fmla="*/ 112713 h 71"/>
                                      <a:gd name="T4" fmla="*/ 38100 w 33"/>
                                      <a:gd name="T5" fmla="*/ 112713 h 71"/>
                                      <a:gd name="T6" fmla="*/ 17463 w 33"/>
                                      <a:gd name="T7" fmla="*/ 57150 h 71"/>
                                      <a:gd name="T8" fmla="*/ 0 w 33"/>
                                      <a:gd name="T9" fmla="*/ 0 h 7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3" h="71">
                                        <a:moveTo>
                                          <a:pt x="0" y="0"/>
                                        </a:moveTo>
                                        <a:lnTo>
                                          <a:pt x="33" y="71"/>
                                        </a:lnTo>
                                        <a:lnTo>
                                          <a:pt x="24" y="71"/>
                                        </a:lnTo>
                                        <a:lnTo>
                                          <a:pt x="11" y="36"/>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30" name="Forme libre 14"/>
                                <wps:cNvSpPr>
                                  <a:spLocks/>
                                </wps:cNvSpPr>
                                <wps:spPr bwMode="auto">
                                  <a:xfrm>
                                    <a:off x="1060" y="51246"/>
                                    <a:ext cx="238" cy="1508"/>
                                  </a:xfrm>
                                  <a:custGeom>
                                    <a:avLst/>
                                    <a:gdLst>
                                      <a:gd name="T0" fmla="*/ 0 w 15"/>
                                      <a:gd name="T1" fmla="*/ 0 h 95"/>
                                      <a:gd name="T2" fmla="*/ 12700 w 15"/>
                                      <a:gd name="T3" fmla="*/ 58738 h 95"/>
                                      <a:gd name="T4" fmla="*/ 12700 w 15"/>
                                      <a:gd name="T5" fmla="*/ 65088 h 95"/>
                                      <a:gd name="T6" fmla="*/ 23813 w 15"/>
                                      <a:gd name="T7" fmla="*/ 150813 h 95"/>
                                      <a:gd name="T8" fmla="*/ 6350 w 15"/>
                                      <a:gd name="T9" fmla="*/ 77788 h 95"/>
                                      <a:gd name="T10" fmla="*/ 0 w 15"/>
                                      <a:gd name="T11" fmla="*/ 0 h 9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 h="95">
                                        <a:moveTo>
                                          <a:pt x="0" y="0"/>
                                        </a:moveTo>
                                        <a:lnTo>
                                          <a:pt x="8" y="37"/>
                                        </a:lnTo>
                                        <a:lnTo>
                                          <a:pt x="8" y="41"/>
                                        </a:lnTo>
                                        <a:lnTo>
                                          <a:pt x="15" y="95"/>
                                        </a:lnTo>
                                        <a:lnTo>
                                          <a:pt x="4" y="49"/>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31" name="Forme libre 15"/>
                                <wps:cNvSpPr>
                                  <a:spLocks/>
                                </wps:cNvSpPr>
                                <wps:spPr bwMode="auto">
                                  <a:xfrm>
                                    <a:off x="3171" y="46499"/>
                                    <a:ext cx="6382" cy="12414"/>
                                  </a:xfrm>
                                  <a:custGeom>
                                    <a:avLst/>
                                    <a:gdLst>
                                      <a:gd name="T0" fmla="*/ 638175 w 402"/>
                                      <a:gd name="T1" fmla="*/ 0 h 782"/>
                                      <a:gd name="T2" fmla="*/ 638175 w 402"/>
                                      <a:gd name="T3" fmla="*/ 1588 h 782"/>
                                      <a:gd name="T4" fmla="*/ 576263 w 402"/>
                                      <a:gd name="T5" fmla="*/ 61913 h 782"/>
                                      <a:gd name="T6" fmla="*/ 515938 w 402"/>
                                      <a:gd name="T7" fmla="*/ 125413 h 782"/>
                                      <a:gd name="T8" fmla="*/ 460375 w 402"/>
                                      <a:gd name="T9" fmla="*/ 192088 h 782"/>
                                      <a:gd name="T10" fmla="*/ 404813 w 402"/>
                                      <a:gd name="T11" fmla="*/ 260350 h 782"/>
                                      <a:gd name="T12" fmla="*/ 334963 w 402"/>
                                      <a:gd name="T13" fmla="*/ 352425 h 782"/>
                                      <a:gd name="T14" fmla="*/ 271463 w 402"/>
                                      <a:gd name="T15" fmla="*/ 450850 h 782"/>
                                      <a:gd name="T16" fmla="*/ 211138 w 402"/>
                                      <a:gd name="T17" fmla="*/ 549275 h 782"/>
                                      <a:gd name="T18" fmla="*/ 158750 w 402"/>
                                      <a:gd name="T19" fmla="*/ 652463 h 782"/>
                                      <a:gd name="T20" fmla="*/ 112713 w 402"/>
                                      <a:gd name="T21" fmla="*/ 758825 h 782"/>
                                      <a:gd name="T22" fmla="*/ 71438 w 402"/>
                                      <a:gd name="T23" fmla="*/ 866775 h 782"/>
                                      <a:gd name="T24" fmla="*/ 42863 w 402"/>
                                      <a:gd name="T25" fmla="*/ 979488 h 782"/>
                                      <a:gd name="T26" fmla="*/ 20638 w 402"/>
                                      <a:gd name="T27" fmla="*/ 1093788 h 782"/>
                                      <a:gd name="T28" fmla="*/ 11113 w 402"/>
                                      <a:gd name="T29" fmla="*/ 1208088 h 782"/>
                                      <a:gd name="T30" fmla="*/ 11113 w 402"/>
                                      <a:gd name="T31" fmla="*/ 1241425 h 782"/>
                                      <a:gd name="T32" fmla="*/ 0 w 402"/>
                                      <a:gd name="T33" fmla="*/ 1214438 h 782"/>
                                      <a:gd name="T34" fmla="*/ 1588 w 402"/>
                                      <a:gd name="T35" fmla="*/ 1208088 h 782"/>
                                      <a:gd name="T36" fmla="*/ 11113 w 402"/>
                                      <a:gd name="T37" fmla="*/ 1092200 h 782"/>
                                      <a:gd name="T38" fmla="*/ 33338 w 402"/>
                                      <a:gd name="T39" fmla="*/ 977900 h 782"/>
                                      <a:gd name="T40" fmla="*/ 63500 w 402"/>
                                      <a:gd name="T41" fmla="*/ 865188 h 782"/>
                                      <a:gd name="T42" fmla="*/ 104775 w 402"/>
                                      <a:gd name="T43" fmla="*/ 754063 h 782"/>
                                      <a:gd name="T44" fmla="*/ 150813 w 402"/>
                                      <a:gd name="T45" fmla="*/ 649288 h 782"/>
                                      <a:gd name="T46" fmla="*/ 206375 w 402"/>
                                      <a:gd name="T47" fmla="*/ 544513 h 782"/>
                                      <a:gd name="T48" fmla="*/ 265113 w 402"/>
                                      <a:gd name="T49" fmla="*/ 446088 h 782"/>
                                      <a:gd name="T50" fmla="*/ 331788 w 402"/>
                                      <a:gd name="T51" fmla="*/ 349250 h 782"/>
                                      <a:gd name="T52" fmla="*/ 401638 w 402"/>
                                      <a:gd name="T53" fmla="*/ 258763 h 782"/>
                                      <a:gd name="T54" fmla="*/ 455613 w 402"/>
                                      <a:gd name="T55" fmla="*/ 190500 h 782"/>
                                      <a:gd name="T56" fmla="*/ 514350 w 402"/>
                                      <a:gd name="T57" fmla="*/ 123825 h 782"/>
                                      <a:gd name="T58" fmla="*/ 574675 w 402"/>
                                      <a:gd name="T59" fmla="*/ 60325 h 782"/>
                                      <a:gd name="T60" fmla="*/ 638175 w 402"/>
                                      <a:gd name="T61" fmla="*/ 0 h 782"/>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64" name="Forme libre 16"/>
                                <wps:cNvSpPr>
                                  <a:spLocks/>
                                </wps:cNvSpPr>
                                <wps:spPr bwMode="auto">
                                  <a:xfrm>
                                    <a:off x="3171" y="59040"/>
                                    <a:ext cx="588" cy="3112"/>
                                  </a:xfrm>
                                  <a:custGeom>
                                    <a:avLst/>
                                    <a:gdLst>
                                      <a:gd name="T0" fmla="*/ 0 w 37"/>
                                      <a:gd name="T1" fmla="*/ 0 h 196"/>
                                      <a:gd name="T2" fmla="*/ 9525 w 37"/>
                                      <a:gd name="T3" fmla="*/ 23813 h 196"/>
                                      <a:gd name="T4" fmla="*/ 11113 w 37"/>
                                      <a:gd name="T5" fmla="*/ 28575 h 196"/>
                                      <a:gd name="T6" fmla="*/ 19050 w 37"/>
                                      <a:gd name="T7" fmla="*/ 127000 h 196"/>
                                      <a:gd name="T8" fmla="*/ 33338 w 37"/>
                                      <a:gd name="T9" fmla="*/ 212725 h 196"/>
                                      <a:gd name="T10" fmla="*/ 52388 w 37"/>
                                      <a:gd name="T11" fmla="*/ 298450 h 196"/>
                                      <a:gd name="T12" fmla="*/ 58738 w 37"/>
                                      <a:gd name="T13" fmla="*/ 311150 h 196"/>
                                      <a:gd name="T14" fmla="*/ 34925 w 37"/>
                                      <a:gd name="T15" fmla="*/ 257175 h 196"/>
                                      <a:gd name="T16" fmla="*/ 23813 w 37"/>
                                      <a:gd name="T17" fmla="*/ 231775 h 196"/>
                                      <a:gd name="T18" fmla="*/ 7938 w 37"/>
                                      <a:gd name="T19" fmla="*/ 128588 h 196"/>
                                      <a:gd name="T20" fmla="*/ 1588 w 37"/>
                                      <a:gd name="T21" fmla="*/ 63500 h 196"/>
                                      <a:gd name="T22" fmla="*/ 0 w 37"/>
                                      <a:gd name="T23" fmla="*/ 0 h 19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65" name="Forme libre 17"/>
                                <wps:cNvSpPr>
                                  <a:spLocks/>
                                </wps:cNvSpPr>
                                <wps:spPr bwMode="auto">
                                  <a:xfrm>
                                    <a:off x="3632" y="62231"/>
                                    <a:ext cx="492" cy="1048"/>
                                  </a:xfrm>
                                  <a:custGeom>
                                    <a:avLst/>
                                    <a:gdLst>
                                      <a:gd name="T0" fmla="*/ 0 w 31"/>
                                      <a:gd name="T1" fmla="*/ 0 h 66"/>
                                      <a:gd name="T2" fmla="*/ 49213 w 31"/>
                                      <a:gd name="T3" fmla="*/ 104775 h 66"/>
                                      <a:gd name="T4" fmla="*/ 38100 w 31"/>
                                      <a:gd name="T5" fmla="*/ 104775 h 66"/>
                                      <a:gd name="T6" fmla="*/ 0 w 31"/>
                                      <a:gd name="T7" fmla="*/ 0 h 66"/>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1" h="66">
                                        <a:moveTo>
                                          <a:pt x="0" y="0"/>
                                        </a:moveTo>
                                        <a:lnTo>
                                          <a:pt x="31" y="66"/>
                                        </a:lnTo>
                                        <a:lnTo>
                                          <a:pt x="24" y="66"/>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66" name="Forme libre 18"/>
                                <wps:cNvSpPr>
                                  <a:spLocks/>
                                </wps:cNvSpPr>
                                <wps:spPr bwMode="auto">
                                  <a:xfrm>
                                    <a:off x="3171" y="58644"/>
                                    <a:ext cx="111" cy="682"/>
                                  </a:xfrm>
                                  <a:custGeom>
                                    <a:avLst/>
                                    <a:gdLst>
                                      <a:gd name="T0" fmla="*/ 0 w 7"/>
                                      <a:gd name="T1" fmla="*/ 0 h 43"/>
                                      <a:gd name="T2" fmla="*/ 11113 w 7"/>
                                      <a:gd name="T3" fmla="*/ 26988 h 43"/>
                                      <a:gd name="T4" fmla="*/ 11113 w 7"/>
                                      <a:gd name="T5" fmla="*/ 68263 h 43"/>
                                      <a:gd name="T6" fmla="*/ 9525 w 7"/>
                                      <a:gd name="T7" fmla="*/ 63500 h 43"/>
                                      <a:gd name="T8" fmla="*/ 0 w 7"/>
                                      <a:gd name="T9" fmla="*/ 39688 h 43"/>
                                      <a:gd name="T10" fmla="*/ 0 w 7"/>
                                      <a:gd name="T11" fmla="*/ 0 h 4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 h="43">
                                        <a:moveTo>
                                          <a:pt x="0" y="0"/>
                                        </a:moveTo>
                                        <a:lnTo>
                                          <a:pt x="7" y="17"/>
                                        </a:lnTo>
                                        <a:lnTo>
                                          <a:pt x="7" y="43"/>
                                        </a:lnTo>
                                        <a:lnTo>
                                          <a:pt x="6" y="40"/>
                                        </a:lnTo>
                                        <a:lnTo>
                                          <a:pt x="0" y="25"/>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67" name="Forme libre 19"/>
                                <wps:cNvSpPr>
                                  <a:spLocks/>
                                </wps:cNvSpPr>
                                <wps:spPr bwMode="auto">
                                  <a:xfrm>
                                    <a:off x="3409" y="61358"/>
                                    <a:ext cx="731" cy="1921"/>
                                  </a:xfrm>
                                  <a:custGeom>
                                    <a:avLst/>
                                    <a:gdLst>
                                      <a:gd name="T0" fmla="*/ 0 w 46"/>
                                      <a:gd name="T1" fmla="*/ 0 h 121"/>
                                      <a:gd name="T2" fmla="*/ 11113 w 46"/>
                                      <a:gd name="T3" fmla="*/ 25400 h 121"/>
                                      <a:gd name="T4" fmla="*/ 34925 w 46"/>
                                      <a:gd name="T5" fmla="*/ 79375 h 121"/>
                                      <a:gd name="T6" fmla="*/ 52388 w 46"/>
                                      <a:gd name="T7" fmla="*/ 136525 h 121"/>
                                      <a:gd name="T8" fmla="*/ 73025 w 46"/>
                                      <a:gd name="T9" fmla="*/ 192088 h 121"/>
                                      <a:gd name="T10" fmla="*/ 71438 w 46"/>
                                      <a:gd name="T11" fmla="*/ 192088 h 121"/>
                                      <a:gd name="T12" fmla="*/ 22225 w 46"/>
                                      <a:gd name="T13" fmla="*/ 87313 h 121"/>
                                      <a:gd name="T14" fmla="*/ 17463 w 46"/>
                                      <a:gd name="T15" fmla="*/ 69850 h 121"/>
                                      <a:gd name="T16" fmla="*/ 0 w 46"/>
                                      <a:gd name="T17" fmla="*/ 0 h 12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g:grpSp>
                          </wpg:grpSp>
                        </wpg:wgp>
                      </a:graphicData>
                    </a:graphic>
                    <wp14:sizeRelH relativeFrom="page">
                      <wp14:pctWidth>33000</wp14:pctWidth>
                    </wp14:sizeRelH>
                    <wp14:sizeRelV relativeFrom="page">
                      <wp14:pctHeight>95000</wp14:pctHeight>
                    </wp14:sizeRelV>
                  </wp:anchor>
                </w:drawing>
              </mc:Choice>
              <mc:Fallback>
                <w:pict>
                  <v:group id="Groupe 46" o:spid="_x0000_s1026" style="position:absolute;margin-left:0;margin-top:0;width:195.65pt;height:798.9pt;z-index:-251657216;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kW6azEAAIc6AQAOAAAAZHJzL2Uyb0RvYy54bWzsXW1zHLlx/p6q/IctfkzVWTuzs28qyy7n&#10;7Lty1cW+ipkfsCJXJBOSSy9XRzmp/Pc8jW5guwcNzEhLnS/lvQ83kran8dIA+ukHDcyvf/vp4X7y&#10;03b/fLd7fHfR/Gp6Mdk+Xu2u7x5v3l38x+V336wuJs+HzeP15n73uH138bft88Vvf/PP//Trl6e3&#10;23Z3u7u/3u4nUPL4/Pbl6d3F7eHw9PbNm+er2+3D5vlXu6ftI378sNs/bA746/7mzfV+8wLtD/dv&#10;2ul08eZlt79+2u+uts/P+Nff848Xvwn6P3zYXh3+/OHD8/YwuX93gbodwv/34f/v6f9vfvPrzdub&#10;/ebp9u5KqrH5glo8bO4eUWhS9fvNYTP5uL/LVD3cXe13z7sPh19d7R7e7D58uLvahjagNc2015rv&#10;97uPT6EtN29fbp5SN6Fre/30xWqv/vTTj/vJ3fW7i8XF5HHzABOFUreTbkGd8/J08xYy3++f/vL0&#10;455biD/+sLv6r2f8/Kb/O/39hoUn71/+bXcNhZuPh13onE8f9g+kAs2efAo2+FuywfbTYXKFf2y7&#10;Vbeczy8mV/itmTbdYjoTM13dwpbZi1e3f4ivNutOXlw37XxJ9X+zeculhppKzahZGG7Pxx59Pq1H&#10;/3K7edoGQz1Tb0mPLmOP/juG4ebx5h6dGipFpUMs9ugzd+fkcfftLcS2v9vvdy+32801atWERpgX&#10;6C/PMMaX9W+tjzZvn/bPh++3u4cJ/eHdxR4VD5bb/PTD84G7M4qQIZ9393fX393d34e/0Jzdfnu/&#10;n/y0wWw7fGrDq/cfHzAM+N+aKf3Hkw7/TuYMsuGfYKow7UlFMJzRfv9IZTzuqDSuCP8Lxg2qRr/R&#10;CApT7n9g/W76r+36m+8Wq+U33Xfd/Jv1crr6Ztqs/3W9mHbr7vff/S9Vrune3t5dX28ff7h73Mbp&#10;33TjBoMsRDxxwwIweYHB2iVaGPrDdM7+5n3qmtALqc1a7OHugOXw/u7h3cVK9RUNhj88XqPdm7eH&#10;zd09//mNrX/oM3RCfIZuwbDn0cJj/v3u+m8YOfsdjIvlEAs3/nC72//3xeQFi+C7i+e/ftzstxeT&#10;+z8+YvStm66jVTP8pZsvW/xlr395r3/ZPF5B1buLq8P+YsJ/+fbAa+3Hp/3dzS3KakLXPO5+hzXh&#10;w10YUlRDrhdqTn/BxPyZZug6ztAft4+HzQ081KTjVe9nnKBY4hYrnhM0hMMieJyl83nLa0BcyLJJ&#10;ert72P54vznQArR5G2Yq/eHmWtbzzfV/Xkw+PNzDr2GyTbr1eh2Kw3wTYfxp7KzeXF2hq9iK55kd&#10;pvkvY2YfPr3/hPXhOJm+bJKnCd6s2tUKf+MZjj+88uwWmEA1DghDfGaDkiwMWfOE/HowZLloLyYA&#10;G10L99Sbh9P5smMo0q2b6Yx/TThkNQVo4jcbmcFHNNLMpqSYYMysgWp6t4hGSr3R9HpjHtT0QRfB&#10;zgjKjiji+Qne+4ggbAd+Dk5rOrKKbWdcqZpptwTEN63cvE095L2quggvAySZl4td9DMAtgb24sH3&#10;HQKOLfzw+/12AqcnEyvHbGRTmnLpF/rLKHA2W6x58Czapr/8N+uZdMtivZqbgYO+/cgQLS32qAOt&#10;9oKC0rJ/CZvxqv8vbybTycukaVsev0cRDC8lcjshby/qpCMu0SVJZNGsm5mvaabE2g5jfzpx1WE2&#10;JXXNbDabF2oGHJ/kulW7KOlDHyY5dNtiOffrh/5Mcgu0Y7Xy64exnORq+oAckhwZqVQ/mjlJsGmn&#10;i1KDG22LbjVfoiVuD9IgTRorFmmMSaAQJfsKtU3W87bQg402yQomLvRgo01SsG6jzVGqljbFdIIR&#10;gD5ezOezEJcqfHPZaGNUJQm/pr6rS2pz1CW1PeqS2iJ1SW2SuqS2Sl3S2qXXn1h20xKyueVgD2vN&#10;p0dZVvAnIAAQD5fwdLTgPO2eKRSnVQae4TJiVMjRr0p8bcTRWSQePCnKzMRhIa0d/UDicQ3MxRmJ&#10;xsrwinoZI/9cnEPSKI4RRtoDwnArMzOVES94ialK675X+86+IK3FVCy9MLcvSHsx10ovLOwL0mJM&#10;KPUCV00sRzF8n/3aA9e9u3hP78CSmwMZPP6Rg1jU/BaQCP6A/v1h99P2chckDj0CBmUdf71/1FIz&#10;zEv0bzMPfgeC8ef4fArKVtzo2TSEXkUxcl+krkttjWrik9UlOfZlRX1L7jqgNOm6qCY+WV1sBLAw&#10;93D8OT5ZjJXNo6Hjj/HJQjxX+oqu7nfPW9ZNpggjK9kE1dcO31AiiS35SoQLjQSPyviqPA8oTyE6&#10;SqQHhpGgLgJap4c8o3mNQwyCfuGsBnl+B8aGVcuAVRBumsn9EhgLTohX0cV6Ou+xGM2qw5QldN+B&#10;FJPpEzlgPaoju6h80BGjWpcNGAuAEdato4j11beTdhGWdI0RUJHk+ANFRzAx16Q99GzaLGaATI42&#10;rFhJ23y1BBRytWnf3HTLRYBMjjosHkldM13MUKyrT6OmdjFvAMbd6mnkBCM0jDnz1mrcRCYq1c+C&#10;2GXTlRRaEFvTqO1BmDMAxbyGFsQuiJPwm9xok6CrGcU6Co1N5nPA4oJCY5Q5ynVNYpDsbL0o1k/b&#10;pNRYbQ9Cxc5QOSNY4jFDRNtDsGa265lSR8XWLjWd1jo9Sfjpkfi5h3CH8DPY34C7BG4zBqrgZ4tw&#10;GVpV8LNFuIxiKvjZ4lte+Sv4uYduY1vL+LmHbqW1Ffy8NL1DqwAh+gp+ttELFgh+weBnHb+0Nn5B&#10;9MMvmKCBUFoKlb4IcFNFALhpxn854Oa6IRyuIVWiltBH6zpUXbBUg2dNGblQ0iYrVRFsN1Ou25Dc&#10;godIww68qA47wqENcR8jwuz4lEiAqxZjqfhjfJ4x+di91zMm/4ykDT8XgFYmB5OHyPi1MblHuke+&#10;vm1bYFzC5Mg3SWvA6aA8J477oByoO+OfNQoMoChXoxE5YSJPjcZ+jUC1XJNBfu0cDGZBHZa0BMcJ&#10;tRPyy9VpiNHOifMuqMPKl9Q1iJIKDdXwYj6dtQGMe601aHyGMKBQQQPGkVJD1LPffz6lnDfZoHFs&#10;li2QqVNSqW2ybqfMyzsqe1ZZ8s6B225tl2bWFC1jMDmCn25dbrkxDoj8krUNx9wskV+CCMPvTQPR&#10;26ablQwEaKdHBuK04hgi7isNIsxhCZjy/qTZfRSkKR52Jrz+bLWJWozMko1abSMk3c26ctuNjRZI&#10;bAhxk1NPPX0ajE7e73DraWxEC1hJp55CsPtiXpxDBCBSN/FmhjvJZ8ZEyCkrd+dMmwiBZWkkzbSF&#10;6pNopi2EAV9aOmbaQNWZjs2TY7ubjsJpv93aPNXVaKatQ3UsKNS2qS6XGCvHKhbWyq5nlvLiSwxU&#10;MnRJm7ZIaY3stC2qISXlIKoie4GiDlORYjlWUtujXrq2R11Sm6QqiayDkfWca8PUdVrDVHoJpPrY&#10;0kfbiBJMx9loPtpGSDgdq3O0jeajbUSR07gWLUbbiPJXRuocbaPFaBstqjYaT7hg5moGBf0UKAKJ&#10;a7M9QkxfLY4uIPEYLefilrJA60g8xpy5uCUsMLhIPAbZubilKzBuSDwG+Ll4j6yIbS0SLpjZurEE&#10;BKmAMuGCCW5ekPaWCRds/pkXpMVpEy9rA6a7eUHanFiN/AVrX4Jf1IaUNpm/0LOwNBrQiamO/AVr&#10;YwJOoYSilbEU6Da00ui2aGdsnZgXpNEgn0pVspYWQuQSeKXwAtYHXQKhFWoD0EjpBWtpwiLhhWKj&#10;sVqYEqTR4JtKJVhLE5IIJRQbjbVDl0BIgV4AGiiVYC1NYCC8YBp9OnlHFQF5F8ArVfC4Ie5xTMdf&#10;xzBRVgZLNxqwjD0Uf4xPLg5rMYQa+A7ulvhrfAo7xp0ByFYVo4AC2hAHV8Vkm3yBYVIrFOOcGzCQ&#10;EsCFrrsBgm8Kl0tNna7qtWsIIZMgsR+1+lGcz4JMVhQZSKQ/iSCGfVXjVIrGxl5VkDIhUcV1Vzcb&#10;oSGILdf1YqXBQ/aQxXLIukAhKHNwqHCPDIw77uCBIcxCcc84DtxzpoQ+K3JmZU9nZTE3HVY2rBGv&#10;zcrOUhb1asEZZHxkic57LCm5kkhZLFS9c2s2/2d0pgQ26QNNAjSL1UkHnRb9305W87BkaxF4hgT7&#10;y4qwECUpipodRcAMSSRSInmN0PYkRfnkgVR0tAFQJLkOzpaohlybjsLaBjkSlDHgaMP6nbQFRs3V&#10;puOvDswTWB1XmyFlJYk2r5uhZJHnQVy1r06bQDhoR502AY5NLgMv57TVZEeUa2cNsWg5IcTTp01R&#10;7jxLxLbL0BC/vcYalKzsWsOysDRXSi22JGxRoaVgkY2+LhnYMLCROctNYvjXpl0TVeub2NCvGM3g&#10;ab3hbMhXiJX7kKKMNKJlG8SpoJ4fwCRlI1NiV9JXqJyeHrUBaPjW4ng2bGttehiuNe6p5G01VGtt&#10;9lqiNWTxeLYwPGs7Xc/DvoIzPwzNOp+tC8OZtuJTD9dWPkOyVlZkbY7SkgxolcqsMnSGZK1L6tWq&#10;LqlXrLqk9h11Sb1s1SX1DKlLasvUJe0sqfCYAPYje/7Mt45J8vr5+dbP4Bwt28LhTPmQBKaaJjY4&#10;Mq9wjpZpEWamSMx0lmfBJADSrHCOlmXB+CbxGJVm5BiWXV334UMS2PUwL0hry5xjZ9m04SQv0Aam&#10;BGlxYjryNlg2zU/y0llhPd50BOfYs7A0OtERWZV6vOkIztFaeQTnaO0sedyXFc7RWnqYc8TeibbD&#10;MOfY402HOcceb0p+lwZrmXMEOWGqJKMb9BWTOMEOJzOCmBNECBIyoNKOjB9Tb/QzqhnpjePPkehw&#10;xeKP8SlkH+ta1MklGQ04cVnloGRqtQNZf9zL3TTyrrFG8Sk1C42cDzCCrGsxkPAnFVvxEewyK8fm&#10;FEQ2LFZvAPw1rLRC2TWCT4ocqlnQNdRM9hNDXcYM4FD3y17OkC0pvkArG0zOWitlKg4Ms97AjuPh&#10;zNudebvjnV6fdVdVIZsSq4bD24WJ+uq83YLCSEyRRTvr83ZtR2khRNzhTpWIv05PpswZuT5pt2Av&#10;XSLtEP2HkLPJNekALBxcBzvhaNPRF47pc8pVrg2LRwomkRnGSXGOOtgrycV42KmcjrpmLXhSYtsc&#10;dVhzk7qUvZXXTgdcHSVKEtvmqDPkXQM+gXO3coWWv0OSZiAAPI06Ig7WCLlHjkZtjyWYAtjNr6O2&#10;SKA8Shq1TVbglQLH6NVRG4Wy6kpGNjReuBKKuAVPo7aL3AKB9DKn1doy61VDqYeuRkvjYbaVhrUh&#10;8mgylmxteLxAXRb60TB5666jhD6/jsYyq1Yy//JWGypvBY2l0WOZPKLLQpqeo1FPmGXXcqKrYxnD&#10;5R2PGDoatWUW09W0NAUNo7fsaKq6pjacXrdYUTas242G04OlOdkxr6Eh9WqLhCH1IknoDEbD6jVY&#10;JkLGrNOJhtUrjBpD6RWmiWHzquQS7aqnha4q2cuarNFQ1pfUJPUiVi9dr2J1ST1Z6pJ6HatL6oWs&#10;LqnnS11SL2V1ydE2OtN6JVpvPLGGuaPj9yFiDRNIiwvrEoPgjHTBLNLiGKuAdpcR2OXiltTBMCTx&#10;mE+Ti1vajgPHCrFmCZ0RxJoldIaT+RCu6eaOINYsoTN8erJP3Umby8l8PepumFgDq67bIJeEXFaI&#10;NWvjEcSatfIIYs3aeQSxZi09glizlh5BrFlLjyDWrKV9Yu1knoy8MRFl5GzJikcmjCkknt5DPJnM&#10;DIRiNQaDECKmZwP71cSka3BiqSomaVhtOkIXuY745AYsmV2ZDdweQxcPUuVwE2i1VFwgFuSOd4LG&#10;4uKTi8UJQJYbyNqjq3mo3AVfX1gmzMhOJJfI4VhefMZypX7ruGbG3+NT5CjfBfrmA6wTepe7pZ4H&#10;KIeVEcFUew+LEWkDSq6KyXwdGgGyvGLbtqrNDuHYDWdG7MyIvS4jhrHtMGJhpL82I4acEV4OlmAN&#10;wpQ7ZrLhIKxksiE9QibGyYRYLKR840/9wp85yA2KoHM9Om5pUGNmDcJmkObW0KYUhs1AV1DwlyvT&#10;AUtFmY5WYliaK9ORCqfOIWrOKmajFK9SNjrxdBj2qxrqGPqrLjk6dDRnius6tRUyyfEhBNqrESMv&#10;0OW9eTRaiw+FEHALWpwnSjmEQPO1+FAIAYiuxb0Q4mRQhrEYMNkpkIx0EF6I26rR78UnwwDB3gNS&#10;4mhB09Rw29nPSvekWwHDRYLmwsBzxvjpGeOYco6fDbD9tf0s8ltlGjXz6CDSPR5EIoaMcdDDr+Vn&#10;+RSfdnyWK7ydcLijJfRCH9Nicz3az/KFeZ4uvcCXdWk3u0DKLrGseb20l4X7F3qaekrXXnvZdENf&#10;rky72eVa2Pi+Lu1pl8tl2HbJVfW8LXHmfUU9N+u1jtbEhEgyX6hb+Fr+1ejUJqiXrs1Ql9SmyCQ/&#10;w7tb/zvo3a3/HfTu1v8OendLuwx6d0u6eN5dJ6FhX06DAaFBetcTnwwHKFQHRYORTIV9GUODqQE0&#10;kLKyIgqIT0YDLAQKtubmqTZQxfMKbYsq4pNVsRCowZqqM2KQ7jkjBvn83Ff5ChidWXEQQ6AXXxsx&#10;YOuZEcN8sVqHEo6ROa5ExbQIkAFfnIiZbyfF5lDJG/KzdSDBjI8wDup2smRqU4toH1ZTpcEDOXtH&#10;lUYOuOiKb7x1aoUeSG4TH5YLZ3Mcddpr4R4hul4GsXXeSO2zcLYYOMOvnsYP2NjG5yJ8fRpCNDi0&#10;VNJnQMQMB7qY3sgraKAErEXfUHA70AAK2VV3m2zwxAxf5wupG04f0m5S6ut2seADTk4n0pKeBHFq&#10;kYzn11GbBfQsndXy66jtAk6H73H26qgN0/BtwL5GbRmkY9A9R24dTcKKkECuRpOwssQIC+klTh1N&#10;wko8++N0o8lXWXVrTrTwFGrDxHOUnkJtlzWOKpbsYtJV4mlAT6E2C5JQkHBUmC82XYUOcfqGxnbE&#10;ceg0dN94yS4mXUVOQDpVNNkq+GrTgjPanF406SqF6UyLcRrZqN6aD1R62rRN5OyeVz1tEihsOFfF&#10;U6jnCjqw1IMmX6VqE5O1ElMCvTpqm6xxQrM0sE3KCgdy7kyhvazUiyvKNCqMGnPXF77W1ZRWRRyI&#10;OWpMSXdOL5pLv5oOpznpXKrTaEp8TnUMbSmsYebKL1zByXlTnkY9WRD+Y+n2VxzsmB+LxoeS+JNK&#10;nkZtmA6Hj0uGMXkqdBFlyV2Z275wvr245NA2Y+qeGb5uxQx67q+I8EiCyK5ENp3fatqQTIJIC+QP&#10;PzmtNjd9yWX47sptLvrCpZFUtGtrc+5MPunka9SWmeNTTSF50aujtkykR5zhaO74qiGm3hVfbu1+&#10;yZd7aZQI3Hi0dEYMGEk9ZeqS2jJ1SW2aqiS+cDGynku9oNV16nlTl9QTpy6pZ05dUi9qdcnRNqJb&#10;btK8rescbSPcJTNSJ33Qclzpq9E2Wo22EdITxpY+2kY4dTBW52gbrUbbaDXaRqvRNlqPttF6tI1w&#10;WVKll8aTi70rzphBKm8dLj6PXOxfbxaYrvLWIe5H1PQfzAtirJx9iHVUi8NyJB4psixZETk1Wtwn&#10;FzUbiY9YmhfQ5VQA4kUm4fISbObecPYhVlhTgrS4fKwXC615Qdpczj7EpV/6heHsw2XPwtLocvYh&#10;PidrSsBEp17C0YBCLyGDzLwgjS5fJYjtIPOCNDplbmV2wJKsXxjOPsQHX80L0mjeomK+mX5HQfLJ&#10;QCzQ5gVpdNrRzaqEddq8II1OBHL+grU0xSrUrfZYr64SVm1dAsUi9AJijYIdsHibF6TRCCVKL1hL&#10;UygRSihaGku5KUEajay1UgnW0hQIhBKKcxoLuy6BcD69ABhfKsFaWrIFL4HSSy9YS0va4CVAeOEF&#10;rPamStLodAlWZmks+uYFaXS6dC5/wVpavjBymRjQ8MLJuySE6mmbhFA71a+/TxJ+R2fH3Y3j73bn&#10;oi8Xf41P3t+YUbACbRjn3K/x5/gUMeKeIYYZXhNr5QuMTVpJo5r4ZHUtNlRIHViRuj65lrEdyiqF&#10;yyB9bdrBjuXFJ5eLuJJbm6Zz/D0+WQ6ftSd1uJq/Wj2kmwSxgUPuFNJD2zytUrGw+JROYUssBtJA&#10;xbst4DBqpgDyQpk4TlWV4iIlQCxugvHsXg7sgnHXLgeSp7leQ7WXFGtwENXqy2IrOQ3F+tP9z2RO&#10;3jgoitHEC1avD0pcnRXkZkhlr1mgoQuqoQ9MYlUu5kC2vH9frF4ryzJIvbo+iiNQrnyUsKgPrFaQ&#10;G5gzM1l6k8uMozY+efSWlptzfvI5P/lV85MJSju7oGFOfLVd0MUaiVM06467oHMiX2gTdIazrTIh&#10;T9oDDdR/WFI0FWUjU3wnJqc6Md0TFRE3JDI9mjEI23dgQx1dWLKSrkT2Z8o0VRA/buoog3c5KoMr&#10;CnsvmTLNEYTbC4medrRhtUra4idMeAnW/aXZgXSxnqPNbHymtO6scnbbcz3jz3J6+rQVMDaY6c71&#10;aTvMsPMYtpk8fdoSaZMk16dNgX15vgfU06eNEdPY8u4zJ/Rb2DZsrHn6tDkkk81Rp83RtKti9exu&#10;J4mBMc9aa7Y68RWqUuXMTqc/r8wmZ2HEUVZxGnJVitEcyK9LajvUJfXEqEtqW9QltT2qkmabsy5p&#10;l6jKMfDeTmdNUk+TeumjbWRO52c6AZPGfnbVhuMS+hYjXwwNHWZKtB9xbRZkYgtci6N1cDFl6g5Y&#10;VIszni9Td9gO1+IMAMvUnRymfJJPxg5Tdxg1Wr8k3FeoOwRk5gVpb4LCWf9gDJkXpMUp4MxfsHTL&#10;8I18OLepSxim7jCwzAtiYkvdYXyhaj88H0j0Sz7sitWQaAFaiknFMexn/M3DMAKR468WpXNv4bR1&#10;LXDh8CZxm1FDfHJ55BgxMhP0ib/Gp8S0XK3BO8Ew3SliSTcfRS3xKTGGVJ8hUDGwiedzEzETtcSn&#10;tICjwgbhea03WAq7ODUh7ozE+cWC4pMLtCaKv50DpHOA9LoBEgajEyAFLve1AyQk7fFqgQOca4Fr&#10;8WAJEsfiAc50OPv0ACnMQw34LfrAscQwnbWERubIvOEEpkyPRhyS8uMp03AjfjIVTiyEhsdTpRqV&#10;V5RhPVP4Eog3U2QxoFeh0dhvNPQzoVEGlHTPmugokxwPqSwqGUJUdmdgCFChNdo7DwEqNEmLs8ex&#10;gOp0V44xS3dVMG44+mrPTRx/jQ5DfCG7HB7tZVfIjnVA6uyYxLmfzy98zfMLFJXnjgkhAxbP13ZM&#10;6fzCYoXzc7w8R8cEXosdE74qLIY/2S/JEYmjB+i7JaSU9nyEdktC22VatFNqcckm5avmmrRPiqRd&#10;pkq7JDQ88E65Ku2RSpXSPgm5iPCnXqWsX3qZZBXS/og9qaem54wcPT0n5CrRfZ35KePRdI/XJXWv&#10;1yV119cldffXJbURMsnxnhcRunZ3Q663d8nAoO+1ofSg77WBtOd7deYFwlhd9yEyAxSBFvfJjJN9&#10;O+wC146JRWUdnffnuHZud2I0ot+PT1aFchAx8wQuun/WNLDZzTZPbEUsJj69msffzrHrOXZ93dgV&#10;y68DEUJY9OoQYUU7eJhEOArFaUXHzT38k8Suq5RncTJGYKLJeBsT/2HXi/NctIj2XOKQcz3aaaXN&#10;vVyX9lhxSylXpr1VvH3AqZh2VXH/LFem3RS+GUFHStxmarQQj6bl2jRkaGCZcKbDqZsBDXw3ufcV&#10;LoMcqvq0FVpc6k3bU3n1zIlGvk3cbaw50NjIxqijTlsiQjavtdoUtNvlqNJ2KJiAmHHFRlR2ZygZ&#10;bJyk2dbLYIoZ5xYwV0rvbe7VJPW8qJeup0ZdUhulLmnN0qvnZ0C0z2NHYBwNc4YgGiykxYcgGrh1&#10;Lc4Aw9IjGqLBVlp8CKIBhGhxH6IZ/RZgDu839XbjhlPFe/tx/kW1J6NGzNiwuYM5SB1wEm6MMW0E&#10;afHJQE42RwZy+eTwP9I5a7seVGvatmFPU0ShkrA8JEarJ7SllOBY7/jk+tOaPQx8z4yWGO4fltF6&#10;8/J08/Zm//SXJyKXzB+v/vTTj/vJ3TVSM7HcMdz8HjeaPW0nOGcTyKibtxD6nt7+cU8TMij6YXf1&#10;X8+Tx923t5vHm+3vnp+2VweM/tDTVIR+JRWJkt6//NvuevvuYvPxsAvTOyLJ3YcPk0+0h8rLKA6K&#10;xnsZE1U1A9hgJIozrJyajvXv9s+9NxfdOuzv0G9/+HSY0KegV/jCq4DYxTJ9JZ3LPvYOtY+Q9cvz&#10;0+TTV2X/sFjk0P6rpO1hpeHweI6T8sI7pR5dU4465e0RzJRZEg1y9fH58P1290AmH/2BbEJcDR+7&#10;0YDG4hmwUjgkUWEAOZvJ1aRRTIt7MsJpa0edxjC4BWIejh07NdMIpltP+apSR5/GLw26LaBeR5/G&#10;lgugWWYp8+ZqfFnTp9ElGYmpylyfQfmoF46NF0yhbYFtySVTlo5GjfMrFjFAv0UXFhUam8jlCU4X&#10;mptLcF1LCGwckxD8UMjbHS4mhY+wvqdH26KKYs9Yv/SpCT3ZzcUlWX+esX7A7LSqIgdKjvL9w2J9&#10;mv6BI8b68+Vgn+4yIeydDsRFmByfDJdXDC1m03iUL/4cn4KqqU4BVteToULdSY7XziLkp4P0EJPP&#10;3BXFYiMGrtsXZ14PRn5hkB8A4v7pdjP5aXMPnInbsmJqXgWR3z9OXuhgH40Kc91ueofVHT5xWH3/&#10;8QHIkv8N9/dIGbjK8OMDAcRQtICOz6/M+Yrfk6/4Ja+QQ96vkoiFi9aY6ZmvsCHLQDNBXkQCDHlx&#10;V09kB06HvDm/rGEWAQ85+WYcpcIv4bAHIbZck4a8fNbD1abRFd9242rTgBcfKuELkJzKaXCVblxz&#10;aqcBL+3KB4Dq6NMgS+hlt34a8KbrlBx9FvAuZ3QJmKvQENtVjRrwruketYJCbRCcsqXrq1yLGGob&#10;lylxDJIb2ABe+aylr1AbJYRajjJtEL6HztelDVLSpY1RGsTwNQqF95hdM9ztlKhJaktkCNLo1Lao&#10;S+r5UZfUU6Quae1Ra5G2Sl2ntUtNp7VOT3I8zu6x3owdLpnK8bCqZb15pb2M7EF25KDHesMKwEKX&#10;EVnl4pb1RgeTeOAt0KJc3HLe6DsSj/guF7dJFSM4dZtWMYJT7yVWSHvLZzh6p1B8Tt3ECnZPAytA&#10;aHM6ohAazX11wgkLWukJmNPK++XAnOuGAVZjzumyRFiNU6aL8FjuF2hwXU1NWag3tInHKKqDSwul&#10;DsnRnW9Qh43JarFyvQt9caxWO55bgELDQn1Ff7f0kjN4RxQy+Wm7B799u9v/98XkZb95enfx/NeP&#10;m/32YnL/x0fccB0+4HwxOYS/dCCt8M5e//Je/7J5vIKqdxeHCxAA9MdvD/gbXvn4tL+7uQ1MOs26&#10;x93vwJN/uDvQeCFm+v3u+m/EUoe/gKb+ufhqTNEcvGP5RL1eOxUl7gDMpzgsQAUcM1GAfoXEx8kF&#10;mUMnY3denTSosDgFWQtcmBbRAIWTTF4muSINThqQt+GyUUebhibxNHeuTcOSZt3Kgd+8bhqU4JQx&#10;ALlXNw1IGnxXo1Q3LOEK3nmaNAzhIyVulxnAToAzb6GB6iEzI28duWBVoR7q0TYyxHQVcxmgXpfU&#10;RqhLajPUJbUpMkl4sJFncc/pqxg/7FhfBwNhgIZEBAzCL4dAAuhwBx5XLXKN8SmZCCiKYAaP9zJq&#10;YUDVwNQ1bayMD1AVdbHQGWbAv5w5wl8IzMDwdmBGGOyvDTMwh+CeMefm7RSpDwZnIL0ATi181GN6&#10;/GDtyUhDLqsyPso4Mxxp5G14LaL9XcyPdDRprAE2LHBSjjYDNeCtCRw42rSbw51c/NktR512cvGi&#10;F0ed9nC4dJ0+MeG2VYMNpLTyHjZf8aW7xCAOYBcwda46AznkTnG3uQZ4LPAZiqJGYw1cSV+qogEf&#10;yzm+nkJ4xulBgz0aZDWHm4GcPjQsYbqw39OojdK2K0Ak38hmc3wNuxTrqO0iWRd+P2rLIBieMeR1&#10;Kkm+NcE4uZLeVQmPeBRsaDqWBo/JhQUp25UGN038VPYauSEB+3qV1LPlSFrnA5J2DJPG1WJGXe5a&#10;2+yN416k+AU9OZV3PDJH9+oljUvcAVSa0PajHvyxXb8jtW3wsWFO/HBabW67QQpLaYgDXxyr2C3X&#10;1N9uo81VN8jZYWI970XzYQ/cKDgvjUf6mnzqnJiC7kwZc8tNg82J0tCh+0SSwsJsMd/0KJjXfM0j&#10;g/J6CcM5JF1iJYwxH/So6qQdZNWKmk69jNV16rlSl9RGqUvq2VKXtHaptUjPl7pOvZjVJUfbCBkA&#10;I3vefNyjWrr5ukddcrSNzPc96jpH28h84SPTOT58xdyhKCver8ThSXkbAhNIi2NAA8uVtyEwi7Q4&#10;xiqJF7chMJW0OIYhiRe3IeSIY6w7RhiJF7chAPK09uFtCGSNmxektby5jS7ONjqQjW5ekPaWtyFw&#10;N655QVqcDl7mJfQ2OqTNdhtC71vgxlZdAgEA6qQU8eYl9CwsjYb3VkG+LkFyiKIV5DvYlVvgMRlN&#10;laTR5VvgMSfNC9Lo8i3wSODXL8g2wWUKzbNGY4aaF+K4LjfaWppcI3Vrul85L8FamlxfeMEMbh5T&#10;p+wfwb0TeUL4ghr0Zac4CJejcgMXNxPwg1STzBC5lfhkjkVa2iaWKP4cnyxGnzaCNlz3WOVYcFNw&#10;EMMnOGpUDHHYoQkDNwunaDTd9x9rFZ+SnCYHSIAI6+VKMxbpuqGoJz5FH9kJzRUcWGSL8OFolpsO&#10;lCv7kfOBq6/X3MuILKvNkF2/Ge6nr/UyJfcHm9V5MQwQEmsH6DOK3SDW4ML1WqG8gJ0JtDOB9svZ&#10;p8MAdwi04Dxem0DDUQSeTgtc1h7m3XGjDnllwp/RBfE8iU6mz3hl1EGUjXfwPbawSmgJLFopIprj&#10;pt9wla7sKh6DbY2fwQtyZJwrQ5uSMnysNNAqeaU0cK4og/tIyiKtlyvTUQ3za14rsYQnXRS95nps&#10;JOPpMFxZBuN1nxqyrC6pu78uqU1Ql9RWyCTHhxtorwZaQ+EGGq3F2RmWw43eXpyAsmK4AY+jtQsk&#10;izMng3DgDLW4oNAIRIL4yQAOY4jwG2YBFfVl8I10wJHyTCpCC8HpA1ICBQHizj45JLOfE9//f+TO&#10;UMzn+OSw5fTaPhmfGuaFbN6ApqeZcvTJ8H7ik0E7v5ZPZkLBeAfji24nAPqhGkdvq51CSnvPpLRD&#10;iB9vzXVpZ1DWpV1yvCk/16U9cvwoQN4+7ZGFwPcaqV0yfbk47MD0e0J75Xi7TF6vnmcmcr+vqOeS&#10;vQrBI2mQUKFSzdZV5mGNrXX31yW1CeqS2gx1SW2KTPIzkIAldQaRgPXVg0jA+upBJGDpnEEkYMkc&#10;Dwlohgx0ngYOPvF4MnTA+CTogJH85dCBWzLwnSUWAldbgwRUG4AQnldFEMJ2GbgJhIfGOeI/R/y/&#10;mIifNmEddBE8xGujC6SmRj42XbERz9XhGjCshCFlpu0Qn/CMPCnmh0pkYsBxyqcHjecxzgzxLEqv&#10;wIyaKg00sIdMqSSONu3p5jjKFbI0nIppPxfvg3XUaSc3b+brsCXuqNMuTm51cKun4QbtsJf6TSOO&#10;lEPs1M9gjm7acZ6CU0GDPFqUHPbsPY0af0gOkG9abZAZmKSQVuBp1DYBacPf1PLqqI2CJJdVsY7a&#10;LNgnaEpmMZkzc6RRhVOPXh21YTC6lgEJenXUlkFKCjXGtbRJnBF+ye1HkziTMkicOpq8GbpjJFzo&#10;x5/71HPOpM2scGtyqdEU0Cc+qkMCEl1F4rTZZM2skUBSmnwmaybme3gKzXSZ4nKTokZjF7mLxNOo&#10;zYIMshVn3Tu9aLJm4sXTjkaTNYMoDRsrlDbjadQzhgIIT5ueLMge7sh6vjZtlLDO+Qr1XKk3WE+W&#10;WoN7Rmk53cprsDZKupMzH4gmd2aN65xCtpWj0KTOUBRW6EWTOLNa4KakQifSJlga2Q3yIkvrLHY9&#10;j4LLecf3FHlVtGaRhDDH0nS/XCoaV1y1xTpqu9BkKdZRGwb7dXxxj1dHbZcW3RMywrw66tnSwQ+V&#10;6mjyZWbAFRB0h6NJl0HiKDIF/eFtsmW6aSPXkuaDBzvyx35ssSKXFlqTK4NLcTkPzmk17bQmyzS4&#10;AKk0HE2mzBwLbckZ4DvdSiO4iNISQZu3qeg5cvVKtqatmiQIL11SSPTRUa4CwOhcZBIs2GShZ0sW&#10;oGvXQve6KW0VcoK+IzxSUpulXrqeMXVJbZi6pLZMXVKbpiqJo68j2044fVwv4VzKWMnRNqIbNkaW&#10;PtpGlG4xUudoGyH3YKzO0TbCN+BG6sRX1MZKjrYR7g4aq3O0jfAdurE6R9uIriQcZ02kuYyVHG2j&#10;9WgbIe1kZOnrqo3Gk5FYMzVDh5qCuypnQWLh1OKoBIkXk8WwempxjAESD2QBs370K/YP5Voy+ShT&#10;TKiDeUm8uC2J+3S0dliOxM22pNE+how0L9gMQmK0qYByFiSyh3SF6KhFeKHYYKyw5gVpcTkLEgut&#10;eUHaXM6CxHqrXxjOgsSV++YFaXQ5CxKrr3lBGo1gizmZbDdZbniIVqZgi3opJW7kL1g70wmE8ELR&#10;0vgunq7ScBYkVmbzQhzXxYGNO9bMC9LochYk1mnzgjQ6Ec5Zo7Fcmxek0el7IvkL1tIUi1AvJbY6&#10;f8FaWhLuLhFKFAyHy1t1lSQz8BKRQukFu7mAHUKuUnFG48Y8U4I0OtHkeRuspQnnU6MB40tVspYm&#10;GB9eKDfaWppQenih2Gis9roNBMLDC8VGY9E3L0ij+cJhb5nE2q9fkC3Yy/TJ1dBL/OIJGbUUeYSM&#10;DFCdVFw/JSP8jpbF7Ynj7zbjM8pFk8Rf4zMmywJKQFsa3/Hn+BQxuSsxXakcf45PFsO1sEHb0Plm&#10;fLSd5eCoeMBEPfEp+iQbpAV3VZOLhHU7cHk7vsbBrR3INKb7XahXOpRfKzfy5APZrRTTQ9t8oFQ6&#10;CwYxnEusFippq4uBjGRWtkyjM/ZsfHIPixTT6hi78df4ZCnujeXAJxUBolD9cSXiwuRqI4nVDH1R&#10;zwOS1Xae1sJY7/jk+gOxkLYOLrBmTuwdBrGhi0PFsc3Skh1Li08utVlw77YDH1Ju4x1FQAm16rXE&#10;aaAZID3qcnITOGi9qtwsZmTVTTGj+B7FIq+kVru43vTLPF9oRN32JbcrnW8jPfk2UqKRnG3TsKh8&#10;tW3T+XqKdSkYPW6b0jGOsGuK24GjKztp0zSk/wY/ofk1G8biep74fWo/K0u+rcVgWOvR9AKnSLm6&#10;0Lkpuo87A7kyzSvwPUWuMizRR2XEroIpzpVhRT1KtUtc/wue2GkmujvJxS2GXJumEnBahK+gd7SZ&#10;bdKUX553v+7/Fl8PCCy2pw8raqpevMQ1r57J0MLIQR6a31pzuUCgz93OoxSZVGyLPPOws+fVTxsj&#10;5sg59dPWaEHvF/Vpcyx5F9xRp83RYKiEbQWnehRNp3bIHleuzmyM8q6QO1TMvqg/6syWaMEGZje0&#10;yu+a/dC6pLZDXVKboi6pbVGX1PaoSppN0bqkniJ1ST1H6pJ6uapL6hWrLqmnSiYJoDzysi6MCh0z&#10;MpAu83wYGlqcgVeZ5wOHo8VjjCw4LYvaEWBocQbFZZ6vd2Upxg1QYJnnw6k7rd1POtQ8H0aNeUFa&#10;W+b5sKduXpD2cp6sF7HjUKR5QVqcAqyshxAfmhekzWWeD+dw9Qu0MlEnlU87g6oyL0ijLc93MomA&#10;1ZA4BFo7qbQjR6DjuYjUj7/a+IV7K/Vu/DE+WRUKopCkHhsIhQsyrhZBSMzXoE9rYhLDY/O+LiY1&#10;G7hvNh4qRpBTK1SyS5F8VBXjAHIg3uPQliHiQMjd77BzMEXdfw6m/i63w4L+8YKpAINfPZiiA+20&#10;suDafb5F4XjCBekhkoKKhEWZjqcHU4Hp00GQRSq48UgO2vixFCoV0mViZY9SGp1ILpGnTEOTdOo0&#10;q5SGJRVlFjcikMoUWbzoVWg0ThwNE00YlYEq0/e283uJIuPhl911GEJfFsCIZ45cW4YV0BrtyYfA&#10;F6hkLe6Br9PdPrqNLuM4xetjqIR5V3d0Qh3ynDg7MVzx/Ymx5vn7RL/sK85pK8BhBIMfeXUnFvel&#10;5qsF35NydGJgc9iJLdLey8k+LCekFE9CtAVvWOiFFovckUlBnSiFO1OjPRh9+4eyZnNV2oFFNjBT&#10;pf0XWh6SMnNV2n0JSZlp0g4ssju5JuvEnLZp5zXD14D8tvU8l6OHzJl60u/r89FMcoDwo7I7jj9J&#10;AhJ6RvvGIT8NhkCLDzpqG6MPOmoboXuOWrMYuPhbV2aIJQH3oMV9luRkIIDJARyA6UBlHeP7z4n+&#10;JXwO867o4FmIp11RiHtwVLybspciyRCfXs3jb+eg+BwUP/+9PplCe/wOngg5cq+OJzrJFMAZhXit&#10;btxhxC3aEhS/4jdTmO3SeKHv5ZyvnHiQIldkMAUOzoRdFaZNdXkaVMSNrVyZRhXYXuJtqFyZhhVx&#10;Fy9XBoMmRy6fFMe+Ua5NQwu+iR1HWzKOQOOLdBLT0WYQRjqdl6kzMKOqT5sB+VM4CeJVz2wx8lXs&#10;bmPNDmO8xypvrdlhBFLkDcu877JvejuqtB0Ko4MuIUy2qhMK2g5VSbO5WJe0k6FHUuhR3NtirEnq&#10;eVEvXU+NuqSeHnVJPUMySTj4kbtesIsGOYN47vOIF1hIax/Ccxh9WnwIz8FWWnwIz2HjRov7eE7j&#10;xd6OoGyNVLLbe3uCw9ntvV1B/1ODJ0NMzNiwxSTdexLIHOCaGOAjybi2QyPbQkhlrklRrWm/ipek&#10;ImSVjM0hMbEFsllrZdKajTIHbkrlSdJv4xnbnrGth23xYcCbtzf7p7/g04DZn19u6F+xWuMDhrd3&#10;V7/fHDb67+GNt9t2d7u7v97uf/N/AgAAAP//AwBQSwMEFAAGAAgAAAAhAJE8Zb3cAAAABgEAAA8A&#10;AABkcnMvZG93bnJldi54bWxMj81OwzAQhO9IvIO1SNyoUyogDXEq1AqQ4IBIeQA33vwIex3Zbhre&#10;noULXEZazWjm23IzOysmDHHwpGC5yEAgNd4M1Cn42D9e5SBi0mS09YQKvjDCpjo/K3Vh/InecapT&#10;J7iEYqEV9CmNhZSx6dHpuPAjEnutD04nPkMnTdAnLndWXmfZrXR6IF7o9YjbHpvP+ugUPO/C7iVO&#10;6S3L/dP2tbZtu68npS4v5od7EAnn9BeGH3xGh4qZDv5IJgqrgB9Jv8rear1cgThw6GZ9l4OsSvkf&#10;v/oGAAD//wMAUEsBAi0AFAAGAAgAAAAhALaDOJL+AAAA4QEAABMAAAAAAAAAAAAAAAAAAAAAAFtD&#10;b250ZW50X1R5cGVzXS54bWxQSwECLQAUAAYACAAAACEAOP0h/9YAAACUAQAACwAAAAAAAAAAAAAA&#10;AAAvAQAAX3JlbHMvLnJlbHNQSwECLQAUAAYACAAAACEAt0ZFumsxAACHOgEADgAAAAAAAAAAAAAA&#10;AAAuAgAAZHJzL2Uyb0RvYy54bWxQSwECLQAUAAYACAAAACEAkTxlvdwAAAAGAQAADwAAAAAAAAAA&#10;AAAAAADFMwAAZHJzL2Rvd25yZXYueG1sUEsFBgAAAAAEAAQA8wAAAM40AAAAAA==&#10;">
                    <v:rect id="Rectangle 47" o:spid="_x0000_s1027" style="position:absolute;width:1945;height:912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3pm8UA&#10;AADaAAAADwAAAGRycy9kb3ducmV2LnhtbESPQWvCQBSE7wX/w/KE3upGD7VGVxFBaClSqkHa2zP7&#10;mk3Nvg3ZrUn99a4geBxm5htmtuhsJU7U+NKxguEgAUGcO11yoSDbrZ9eQPiArLFyTAr+ycNi3nuY&#10;Yapdy5902oZCRAj7FBWYEOpUSp8bsugHriaO3o9rLIYom0LqBtsIt5UcJcmztFhyXDBY08pQftz+&#10;WQXu9zzJ3tvN8bAzk3z/PSq+3j5apR773XIKIlAX7uFb+1UrGMP1SrwBc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nembxQAAANoAAAAPAAAAAAAAAAAAAAAAAJgCAABkcnMv&#10;ZG93bnJldi54bWxQSwUGAAAAAAQABAD1AAAAigM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e 4" o:spid="_x0000_s1028" type="#_x0000_t15" style="position:absolute;top:14668;width:21945;height:5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U8psQA&#10;AADaAAAADwAAAGRycy9kb3ducmV2LnhtbESP3WrCQBSE74W+w3IE7+omCtJGV/EHwQvtj/oAx+wx&#10;ic2eDdnVRJ++Wyh4OczMN8xk1ppS3Kh2hWUFcT8CQZxaXXCm4HhYv76BcB5ZY2mZFNzJwWz60plg&#10;om3D33Tb+0wECLsEFeTeV4mULs3JoOvbijh4Z1sb9EHWmdQ1NgFuSjmIopE0WHBYyLGiZU7pz/5q&#10;FJh4Gy8W7ePjs7l8DU/V1TfRaqdUr9vOxyA8tf4Z/m9vtIJ3+LsSboC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1PKbEAAAA2gAAAA8AAAAAAAAAAAAAAAAAmAIAAGRycy9k&#10;b3ducmV2LnhtbFBLBQYAAAAABAAEAPUAAACJAwAAAAA=&#10;" adj="18883" fillcolor="#5b9bd5 [3204]" stroked="f" strokeweight="1pt">
                      <v:textbox inset=",0,14.4pt,0">
                        <w:txbxContent>
                          <w:sdt>
                            <w:sdtPr>
                              <w:rPr>
                                <w:color w:val="FFFFFF" w:themeColor="background1"/>
                                <w:sz w:val="28"/>
                                <w:szCs w:val="28"/>
                              </w:rPr>
                              <w:alias w:val="Date "/>
                              <w:tag w:val=""/>
                              <w:id w:val="-1314244783"/>
                              <w:showingPlcHdr/>
                              <w:dataBinding w:prefixMappings="xmlns:ns0='http://schemas.microsoft.com/office/2006/coverPageProps' " w:xpath="/ns0:CoverPageProperties[1]/ns0:PublishDate[1]" w:storeItemID="{55AF091B-3C7A-41E3-B477-F2FDAA23CFDA}"/>
                              <w:date>
                                <w:dateFormat w:val="dd/MM/yyyy"/>
                                <w:lid w:val="fr-FR"/>
                                <w:storeMappedDataAs w:val="dateTime"/>
                                <w:calendar w:val="gregorian"/>
                              </w:date>
                            </w:sdtPr>
                            <w:sdtContent>
                              <w:p w:rsidR="003C5ADB" w:rsidRDefault="003C5ADB" w:rsidP="000621F5">
                                <w:pPr>
                                  <w:pStyle w:val="NoSpacing"/>
                                  <w:jc w:val="right"/>
                                  <w:rPr>
                                    <w:color w:val="FFFFFF" w:themeColor="background1"/>
                                    <w:sz w:val="28"/>
                                    <w:szCs w:val="28"/>
                                  </w:rPr>
                                </w:pPr>
                                <w:r>
                                  <w:rPr>
                                    <w:color w:val="FFFFFF" w:themeColor="background1"/>
                                    <w:sz w:val="28"/>
                                    <w:szCs w:val="28"/>
                                  </w:rPr>
                                  <w:t xml:space="preserve">     </w:t>
                                </w:r>
                              </w:p>
                            </w:sdtContent>
                          </w:sdt>
                        </w:txbxContent>
                      </v:textbox>
                    </v:shape>
                    <v:group id="Groupe 49" o:spid="_x0000_s1029" style="position:absolute;left:762;top:42100;width:20574;height:49103" coordorigin="806,42118" coordsize="13062,31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group id="Groupe 50" o:spid="_x0000_s1030" style="position:absolute;left:1410;top:42118;width:10478;height:31210" coordorigin="1410,42118" coordsize="10477,31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o:lock v:ext="edit" aspectratio="t"/>
                        <v:shape id="Forme libre 20" o:spid="_x0000_s1031" style="position:absolute;left:3696;top:62168;width:1937;height:6985;visibility:visible;mso-wrap-style:square;v-text-anchor:top" coordsize="122,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I8t8EA&#10;AADbAAAADwAAAGRycy9kb3ducmV2LnhtbERPyWrDMBC9F/IPYgK9lFpuDiW4kY0xLU6OzXIfrPGS&#10;WCNjqY6br68Kgdzm8dbZZLPpxUSj6ywreItiEMSV1R03Co6Hr9c1COeRNfaWScEvOcjSxdMGE22v&#10;/E3T3jcihLBLUEHr/ZBI6aqWDLrIDsSBq+1o0Ac4NlKPeA3hpperOH6XBjsODS0OVLRUXfY/RoG+&#10;HUo7mbIpXk67zzov19vy7JR6Xs75BwhPs3+I7+6tDvNX8P9LOECm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XSPLfBAAAA2wAAAA8AAAAAAAAAAAAAAAAAmAIAAGRycy9kb3du&#10;cmV2LnhtbFBLBQYAAAAABAAEAPUAAACGAwAAAAA=&#10;" path="m,l39,152,84,304r38,113l122,440,76,306,39,180,6,53,,xe" fillcolor="#44546a [3215]" strokecolor="#44546a [3215]" strokeweight="0">
                          <v:path arrowok="t" o:connecttype="custom" o:connectlocs="0,0;982996,3830638;2117205,7661275;3074988,10509060;3074988,11088688;1915566,7711678;982996,4536281;151229,1335691;0,0" o:connectangles="0,0,0,0,0,0,0,0,0"/>
                        </v:shape>
                        <v:shape id="Forme libre 21" o:spid="_x0000_s1032" style="position:absolute;left:5728;top:69058;width:1842;height:4270;visibility:visible;mso-wrap-style:square;v-text-anchor:top" coordsize="116,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vtsAA&#10;AADbAAAADwAAAGRycy9kb3ducmV2LnhtbERPzYrCMBC+C75DGGFvmrqiSDVKFVa8eFh3H2Bsxqba&#10;TEoSbfftzcLC3ubj+531treNeJIPtWMF00kGgrh0uuZKwffXx3gJIkRkjY1jUvBDAbab4WCNuXYd&#10;f9LzHCuRQjjkqMDE2OZShtKQxTBxLXHirs5bjAn6SmqPXQq3jXzPsoW0WHNqMNjS3lB5Pz+sgode&#10;7A/zeX+/XTpX+OtpVxydUept1BcrEJH6+C/+cx91mj+D31/SAX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EvtsAAAADbAAAADwAAAAAAAAAAAAAAAACYAgAAZHJzL2Rvd25y&#10;ZXYueG1sUEsFBgAAAAAEAAQA9QAAAIUDAAAAAA==&#10;" path="m,l8,19,37,93r30,74l116,269r-8,l60,169,30,98,1,25,,xe" fillcolor="#44546a [3215]" strokecolor="#44546a [3215]" strokeweight="0">
                          <v:path arrowok="t" o:connecttype="custom" o:connectlocs="0,0;201667,478796;932719,2343547;1688971,4208299;2924175,6778633;2722508,6778633;1512504,4258698;756252,2469536;25216,629992;0,0" o:connectangles="0,0,0,0,0,0,0,0,0,0"/>
                        </v:shape>
                        <v:shape id="Forme libre 22" o:spid="_x0000_s1033" style="position:absolute;left:1410;top:42118;width:2223;height:20193;visibility:visible;mso-wrap-style:square;v-text-anchor:top" coordsize="140,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PedsMA&#10;AADbAAAADwAAAGRycy9kb3ducmV2LnhtbERP22rCQBB9L/gPywh9qxsvFEldpQhCLAVJUgp9G7LT&#10;JG12NuxuNP59Vyj4Nodznc1uNJ04k/OtZQXzWQKCuLK65VrBR3l4WoPwAVljZ5kUXMnDbjt52GCq&#10;7YVzOhehFjGEfYoKmhD6VEpfNWTQz2xPHLlv6wyGCF0ttcNLDDedXCTJszTYcmxosKd9Q9VvMRgF&#10;p9X1B4+DyRfLMjk6fO+zt88vpR6n4+sLiEBjuIv/3ZmO81dw+yUeIL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hPedsMAAADbAAAADwAAAAAAAAAAAAAAAACYAgAAZHJzL2Rv&#10;d25yZXYueG1sUEsFBgAAAAAEAAQA9QAAAIgDAAAAAA==&#10;" path="m,l,,1,79r2,80l12,317,23,476,39,634,58,792,83,948r24,138l135,1223r5,49l138,1262,105,1106,77,949,53,792,35,634,20,476,9,317,2,159,,79,,xe" fillcolor="#44546a [3215]" strokecolor="#44546a [3215]" strokeweight="0">
                          <v:path arrowok="t" o:connecttype="custom" o:connectlocs="0,0;0,0;25215,1990931;75630,4007056;302487,7988903;579774,11995944;983090,15977791;1462019,19959638;2092208,23891081;2697182,27368897;3402984,30821519;3529013,32056388;3478598,31804372;2646767,27872928;1940965,23916291;1335991,19959638;882261,15977791;504145,11995944;226873,7988903;50414,4007056;0,1990931;0,0" o:connectangles="0,0,0,0,0,0,0,0,0,0,0,0,0,0,0,0,0,0,0,0,0,0"/>
                        </v:shape>
                        <v:shape id="Forme libre 23" o:spid="_x0000_s1034" style="position:absolute;left:3410;top:48611;width:715;height:13557;visibility:visible;mso-wrap-style:square;v-text-anchor:top" coordsize="45,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Na5sMA&#10;AADbAAAADwAAAGRycy9kb3ducmV2LnhtbESPT4vCMBDF78J+hzALe7NpCytSjUUEWQ97Wf/gdWjG&#10;tthMapPV1k9vBMHbDO/Ne7+Z571pxJU6V1tWkEQxCOLC6ppLBfvdejwF4TyyxsYyKRjIQb74GM0x&#10;0/bGf3Td+lKEEHYZKqi8bzMpXVGRQRfZljhoJ9sZ9GHtSqk7vIVw08g0jifSYM2hocKWVhUV5+2/&#10;UXAs73GbXnyS/ByGAHav9eZ3UOrrs1/OQHjq/dv8ut7ogP8Nz1/CAH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Na5sMAAADbAAAADwAAAAAAAAAAAAAAAACYAgAAZHJzL2Rv&#10;d25yZXYueG1sUEsFBgAAAAAEAAQA9QAAAIgDAAAAAA==&#10;" path="m45,r,l35,66r-9,67l14,267,6,401,3,534,6,669r8,134l18,854r,-3l9,814,8,803,1,669,,534,3,401,12,267,25,132,34,66,45,xe" fillcolor="#44546a [3215]" strokecolor="#44546a [3215]" strokeweight="0">
                          <v:path arrowok="t" o:connecttype="custom" o:connectlocs="1135070,0;1135070,0;882834,1663272;655814,3351754;353131,6728701;151342,10105648;75679,13457386;151342,16859542;353131,20236489;454025,21521738;454025,21446142;227020,20513694;201789,20236489;25232,16859542;0,13457386;75679,10105648;302683,6728701;630598,3326545;857603,1663272;1135070,0" o:connectangles="0,0,0,0,0,0,0,0,0,0,0,0,0,0,0,0,0,0,0,0"/>
                        </v:shape>
                        <v:shape id="Forme libre 24" o:spid="_x0000_s1035" style="position:absolute;left:3633;top:62311;width:2444;height:9985;visibility:visible;mso-wrap-style:square;v-text-anchor:top" coordsize="154,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cDaMAA&#10;AADbAAAADwAAAGRycy9kb3ducmV2LnhtbERPS2sCMRC+F/wPYYTealbBra5GEaFS9FQVwdu4mX3g&#10;ZrIkqa7/3hQK3ubje8582ZlG3Mj52rKC4SABQZxbXXOp4Hj4+piA8AFZY2OZFDzIw3LRe5tjpu2d&#10;f+i2D6WIIewzVFCF0GZS+rwig35gW+LIFdYZDBG6UmqH9xhuGjlKklQarDk2VNjSuqL8uv81Cqwk&#10;V9Dps56OtibdhfOmGF+MUu/9bjUDEagLL/G/+1vH+Sn8/RIPkI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EcDaMAAAADbAAAADwAAAAAAAAAAAAAAAACYAgAAZHJzL2Rvd25y&#10;ZXYueG1sUEsFBgAAAAAEAAQA9QAAAIUDAAAAAA==&#10;" path="m,l10,44r11,82l34,207r19,86l75,380r25,86l120,521r21,55l152,618r2,11l140,595,115,532,93,468,67,383,47,295,28,207,12,104,,xe" fillcolor="#44546a [3215]" strokecolor="#44546a [3215]" strokeweight="0">
                          <v:path arrowok="t" o:connecttype="custom" o:connectlocs="0,0;251938,1108827;529078,3175278;856590,5216535;1335281,7383788;1889545,9576234;2519383,11743487;3023260,13129529;3552338,14515555;3829462,15573981;3879850,15851195;3527136,14994374;2897299,13406728;2343034,11793888;1687995,9651844;1184118,7434190;705427,5216535;302326,2620864;0,0" o:connectangles="0,0,0,0,0,0,0,0,0,0,0,0,0,0,0,0,0,0,0"/>
                        </v:shape>
                        <v:shape id="Forme libre 25" o:spid="_x0000_s1036" style="position:absolute;left:6204;top:72233;width:524;height:1095;visibility:visible;mso-wrap-style:square;v-text-anchor:top" coordsize="3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FIb8A&#10;AADbAAAADwAAAGRycy9kb3ducmV2LnhtbERPS2sCMRC+F/wPYQrearZiq2yNooLQHn2ex810E3Yz&#10;WZKo23/fFITe5uN7znzZu1bcKETrWcHrqABBXHltuVZwPGxfZiBiQtbYeiYFPxRhuRg8zbHU/s47&#10;uu1TLXIIxxIVmJS6UspYGXIYR74jzty3Dw5ThqGWOuA9h7tWjoviXTq0nBsMdrQxVDX7q1MQTFo3&#10;x7ewnjSb89f2Yu3l5K1Sw+d+9QEiUZ/+xQ/3p87zp/D3Sz5ALn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IsUhvwAAANsAAAAPAAAAAAAAAAAAAAAAAJgCAABkcnMvZG93bnJl&#10;di54bWxQSwUGAAAAAAQABAD1AAAAhAMAAAAA&#10;" path="m,l33,69r-9,l12,35,,xe" fillcolor="#44546a [3215]" strokecolor="#44546a [3215]" strokeweight="0">
                          <v:path arrowok="t" o:connecttype="custom" o:connectlocs="0,0;831858,1738320;604982,1738320;302491,881761;0,0" o:connectangles="0,0,0,0,0"/>
                        </v:shape>
                        <v:shape id="Forme libre 26" o:spid="_x0000_s1037" style="position:absolute;left:3553;top:61533;width:238;height:1476;visibility:visible;mso-wrap-style:square;v-text-anchor:top" coordsize="15,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o2cIA&#10;AADbAAAADwAAAGRycy9kb3ducmV2LnhtbESPQW/CMAyF75P2HyJP2gWNlB0mVAgIJrFymyj8AKsx&#10;bbXEqZKslH8/H5B2s/We3/u83k7eqZFi6gMbWMwLUMRNsD23Bi7nw9sSVMrIFl1gMnCnBNvN89Ma&#10;SxtufKKxzq2SEE4lGuhyHkqtU9ORxzQPA7Fo1xA9Zlljq23Em4R7p9+L4kN77FkaOhzos6Pmp/71&#10;Blw9C1/ngdrv8VgFd99XV4qVMa8v024FKtOU/82P66MVfIGVX2QAvf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76jZwgAAANsAAAAPAAAAAAAAAAAAAAAAAJgCAABkcnMvZG93&#10;bnJldi54bWxQSwUGAAAAAAQABAD1AAAAhwMAAAAA&#10;" path="m,l9,37r,3l15,93,5,49,,xe" fillcolor="#44546a [3215]" strokecolor="#44546a [3215]" strokeweight="0">
                          <v:path arrowok="t" o:connecttype="custom" o:connectlocs="0,0;226703,932229;226703,1007806;377833,2343158;125950,1234571;0,0" o:connectangles="0,0,0,0,0,0"/>
                        </v:shape>
                        <v:shape id="Forme libre 27" o:spid="_x0000_s1038" style="position:absolute;left:5633;top:56897;width:6255;height:12161;visibility:visible;mso-wrap-style:square;v-text-anchor:top" coordsize="394,7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LpJcAA&#10;AADbAAAADwAAAGRycy9kb3ducmV2LnhtbERPTUsDMRC9C/0PYQrebFbBomvTYiuCJ8UqiLdhM01W&#10;N5OQxM323xtB6G0e73NWm8kNYqSYes8KLhcNCOLO656Ngve3x4sbECkjaxw8k4IjJdisZ2crbLUv&#10;/ErjPhtRQzi1qMDmHFopU2fJYVr4QFy5g48Oc4XRSB2x1HA3yKumWUqHPdcGi4F2lrrv/Y9T8LE0&#10;JVwX+/kVyvZoXh4Oz9GOSp3Pp/s7EJmmfBL/u590nX8Lf7/UA+T6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JLpJcAAAADbAAAADwAAAAAAAAAAAAAAAACYAgAAZHJzL2Rvd25y&#10;ZXYueG1sUEsFBgAAAAAEAAQA9QAAAIUDAAAAAA==&#10;" path="m394,r,l356,38,319,77r-35,40l249,160r-42,58l168,276r-37,63l98,402,69,467,45,535,26,604,14,673,7,746,6,766,,749r1,-5l7,673,21,603,40,533,65,466,94,400r33,-64l164,275r40,-60l248,158r34,-42l318,76,354,37,394,xe" fillcolor="#44546a [3215]" strokecolor="#44546a [3215]" strokeweight="0">
                          <v:path arrowok="t" o:connecttype="custom" o:connectlocs="9929813,0;9929813,0;8972115,957718;8039628,1940648;7157530,2948773;6275448,4032499;5216940,5494279;4234032,6956060;3301545,8543865;2469852,10131653;1738985,11769864;1134124,13483675;655267,15222683;352836,16961706;176426,18801525;151215,19305588;0,18877142;25211,18751119;176426,16961706;529262,15197487;1008103,13433269;1638175,11744652;2369042,10081247;3200734,8468247;4133221,6930865;5141324,5418678;6250237,3982092;7107125,2923562;8014417,1915437;8921710,932523;9929813,0" o:connectangles="0,0,0,0,0,0,0,0,0,0,0,0,0,0,0,0,0,0,0,0,0,0,0,0,0,0,0,0,0,0,0"/>
                        </v:shape>
                        <v:shape id="Forme libre 28" o:spid="_x0000_s1039" style="position:absolute;left:5633;top:69153;width:571;height:3080;visibility:visible;mso-wrap-style:square;v-text-anchor:top" coordsize="36,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LdfcMA&#10;AADbAAAADwAAAGRycy9kb3ducmV2LnhtbERPz2vCMBS+C/4P4QleZKbLYYzOKKLoxsag6hh4ezbP&#10;tti8lCZqu79+OQx2/Ph+zxadrcWNWl851vA4TUAQ585UXGj4OmwenkH4gGywdkwaevKwmA8HM0yN&#10;u/OObvtQiBjCPkUNZQhNKqXPS7Lop64hjtzZtRZDhG0hTYv3GG5rqZLkSVqsODaU2NCqpPyyv1oN&#10;n+/hyJMsO6mf1+1623+rj6xXWo9H3fIFRKAu/Iv/3G9Gg4rr45f4A+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LdfcMAAADbAAAADwAAAAAAAAAAAAAAAACYAgAAZHJzL2Rv&#10;d25yZXYueG1sUEsFBgAAAAAEAAQA9QAAAIgDAAAAAA==&#10;" path="m,l6,16r1,3l11,80r9,52l33,185r3,9l21,161,15,145,5,81,1,41,,xe" fillcolor="#44546a [3215]" strokecolor="#44546a [3215]" strokeweight="0">
                          <v:path arrowok="t" o:connecttype="custom" o:connectlocs="0,0;151077,403258;176265,478876;276983,2016289;503590,3326876;830932,4662675;906463,4889500;528778,4057789;377701,3654531;125906,2041500;25187,1033356;0,0" o:connectangles="0,0,0,0,0,0,0,0,0,0,0,0"/>
                        </v:shape>
                        <v:shape id="Forme libre 29" o:spid="_x0000_s1040" style="position:absolute;left:6077;top:72296;width:493;height:1032;visibility:visible;mso-wrap-style:square;v-text-anchor:top" coordsize="3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GkucUA&#10;AADbAAAADwAAAGRycy9kb3ducmV2LnhtbESPQWvCQBSE74L/YXlCb7oxlCKpa1BBW0/FtId4e2Rf&#10;s6HZtzG7xvTfdwuFHoeZ+YZZ56NtxUC9bxwrWC4SEMSV0w3XCj7eD/MVCB+QNbaOScE3ecg308ka&#10;M+3ufKahCLWIEPYZKjAhdJmUvjJk0S9cRxy9T9dbDFH2tdQ93iPctjJNkidpseG4YLCjvaHqq7hZ&#10;Bdft8aRfLo+Xt2J1LnfmWh7TU6nUw2zcPoMINIb/8F/7VStIl/D7Jf4A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aS5xQAAANsAAAAPAAAAAAAAAAAAAAAAAJgCAABkcnMv&#10;ZG93bnJldi54bWxQSwUGAAAAAAQABAD1AAAAigMAAAAA&#10;" path="m,l31,65r-8,l,xe" fillcolor="#44546a [3215]" strokecolor="#44546a [3215]" strokeweight="0">
                          <v:path arrowok="t" o:connecttype="custom" o:connectlocs="0,0;782645,1638308;580674,1638308;0,0" o:connectangles="0,0,0,0"/>
                        </v:shape>
                        <v:shape id="Forme libre 30" o:spid="_x0000_s1041" style="position:absolute;left:5633;top:68788;width:111;height:666;visibility:visible;mso-wrap-style:square;v-text-anchor:top" coordsize="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k2H8UA&#10;AADbAAAADwAAAGRycy9kb3ducmV2LnhtbESPT2sCMRTE74LfITyhN826h9puzUotCJ4Kulbw9ti8&#10;7p9uXtYk1W0/fVMQPA4z8xtmuRpMJy7kfGNZwXyWgCAurW64UnAoNtMnED4ga+wsk4If8rDKx6Ml&#10;ZtpeeUeXfahEhLDPUEEdQp9J6cuaDPqZ7Ymj92mdwRClq6R2eI1w08k0SR6lwYbjQo09vdVUfu2/&#10;jYJ2+8un98V6c+6fuVlXbfFxdIVSD5Ph9QVEoCHcw7f2VitIU/j/En+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qTYfxQAAANsAAAAPAAAAAAAAAAAAAAAAAJgCAABkcnMv&#10;ZG93bnJldi54bWxQSwUGAAAAAAQABAD1AAAAigMAAAAA&#10;" path="m,l6,17,7,42,6,39,,23,,xe" fillcolor="#44546a [3215]" strokecolor="#44546a [3215]" strokeweight="0">
                          <v:path arrowok="t" o:connecttype="custom" o:connectlocs="0,0;151039,427953;176220,1057275;151039,981763;0,578992;0,0" o:connectangles="0,0,0,0,0,0"/>
                        </v:shape>
                        <v:shape id="Forme libre 31" o:spid="_x0000_s1042" style="position:absolute;left:5871;top:71455;width:714;height:1873;visibility:visible;mso-wrap-style:square;v-text-anchor:top" coordsize="45,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zQcsUA&#10;AADbAAAADwAAAGRycy9kb3ducmV2LnhtbESPT2sCMRTE74V+h/AKvdVstyBlNSu2IIogVO2lt8fm&#10;7R+7eVmT6K5++kYoeBxm5jfMdDaYVpzJ+caygtdRAoK4sLrhSsH3fvHyDsIHZI2tZVJwIQ+z/PFh&#10;ipm2PW/pvAuViBD2GSqoQ+gyKX1Rk0E/sh1x9ErrDIYoXSW1wz7CTSvTJBlLgw3HhRo7+qyp+N2d&#10;jALbF6cP99PicX4wy2u56dP19Uup56dhPgERaAj38H97pRWkb3D7En+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7NByxQAAANsAAAAPAAAAAAAAAAAAAAAAAJgCAABkcnMv&#10;ZG93bnJldi54bWxQSwUGAAAAAAQABAD1AAAAigMAAAAA&#10;" path="m,l6,16,21,49,33,84r12,34l44,118,13,53,11,42,,xe" fillcolor="#44546a [3215]" strokecolor="#44546a [3215]" strokeweight="0">
                          <v:path arrowok="t" o:connecttype="custom" o:connectlocs="0,0;151130,403171;528963,1234720;831223,2116649;1133483,2973388;1108287,2973388;327456,1335512;277080,1058324;0,0" o:connectangles="0,0,0,0,0,0,0,0,0"/>
                        </v:shape>
                      </v:group>
                      <v:group id="Groupe 63" o:spid="_x0000_s1043" style="position:absolute;left:806;top:48269;width:13063;height:25059" coordorigin="806,46499" coordsize="8747,167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o:lock v:ext="edit" aspectratio="t"/>
                        <v:shape id="Forme libre 8" o:spid="_x0000_s1044" style="position:absolute;left:1187;top:51897;width:1984;height:7143;visibility:visible;mso-wrap-style:square;v-text-anchor:top" coordsize="125,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HEcYA&#10;AADbAAAADwAAAGRycy9kb3ducmV2LnhtbESPT2sCMRTE74LfITyhN81WUGRrlFLQevBfbQs9Pjav&#10;u1s3L9tNVqOfvhGEHoeZ+Q0znQdTiRM1rrSs4HGQgCDOrC45V/DxvuhPQDiPrLGyTAou5GA+63am&#10;mGp75jc6HXwuIoRdigoK7+tUSpcVZNANbE0cvW/bGPRRNrnUDZ4j3FRymCRjabDkuFBgTS8FZcdD&#10;axRsN9ev3eu+Xfysg/ltP7dhudkFpR564fkJhKfg/8P39korGI7g9iX+AD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B/HEcYAAADbAAAADwAAAAAAAAAAAAAAAACYAgAAZHJz&#10;L2Rvd25yZXYueG1sUEsFBgAAAAAEAAQA9QAAAIsDAAAAAA==&#10;" path="m,l41,155,86,309r39,116l125,450,79,311,41,183,7,54,,xe" fillcolor="#44546a [3215]" strokecolor="#44546a [3215]" strokeweight="0">
                          <v:fill opacity="13107f"/>
                          <v:stroke opacity="13107f"/>
                          <v:path arrowok="t" o:connecttype="custom" o:connectlocs="0,0;1033077,3905840;2166925,7786473;3149608,10709548;3149608,11339513;1990555,7836871;1033077,4611410;176386,1360742;0,0" o:connectangles="0,0,0,0,0,0,0,0,0"/>
                        </v:shape>
                        <v:shape id="Forme libre 9" o:spid="_x0000_s1045" style="position:absolute;left:3282;top:58913;width:1874;height:4366;visibility:visible;mso-wrap-style:square;v-text-anchor:top" coordsize="118,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Enm8IA&#10;AADbAAAADwAAAGRycy9kb3ducmV2LnhtbESP0YrCMBRE3xf8h3AFXxZNK1ika1pEd1mfFKsfcGmu&#10;bdnmpjRR699vBMHHYWbOMKt8MK24Ue8aywriWQSCuLS64UrB+fQzXYJwHllja5kUPMhBno0+Vphq&#10;e+cj3QpfiQBhl6KC2vsuldKVNRl0M9sRB+9ie4M+yL6Susd7gJtWzqMokQYbDgs1drSpqfwrrkZB&#10;sedr973g82F7+BzMbxKbyyZWajIe1l8gPA3+HX61d1rBPIHnl/ADZ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0SebwgAAANsAAAAPAAAAAAAAAAAAAAAAAJgCAABkcnMvZG93&#10;bnJldi54bWxQSwUGAAAAAAQABAD1AAAAhwMAAAAA&#10;" path="m,l8,20,37,96r32,74l118,275r-9,l61,174,30,100,,26,,xe" fillcolor="#44546a [3215]" strokecolor="#44546a [3215]" strokeweight="0">
                          <v:fill opacity="13107f"/>
                          <v:stroke opacity="13107f"/>
                          <v:path arrowok="t" o:connecttype="custom" o:connectlocs="0,0;201693,504075;932839,2419558;1739612,4284634;2974975,6931033;2748078,6931033;1537919,4385449;756350,2520373;0,655297;0,0" o:connectangles="0,0,0,0,0,0,0,0,0,0"/>
                        </v:shape>
                        <v:shape id="Forme libre 10" o:spid="_x0000_s1046" style="position:absolute;left:806;top:50103;width:317;height:1921;visibility:visible;mso-wrap-style:square;v-text-anchor:top" coordsize="20,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NgFsUA&#10;AADbAAAADwAAAGRycy9kb3ducmV2LnhtbESPzWsCMRTE70L/h/AKvWm2Cipbo4hg7WmpH4ceXzdv&#10;P3DzEjbR3frXN4LgcZiZ3zCLVW8acaXW15YVvI8SEMS51TWXCk7H7XAOwgdkjY1lUvBHHlbLl8EC&#10;U2073tP1EEoRIexTVFCF4FIpfV6RQT+yjjh6hW0NhijbUuoWuwg3jRwnyVQarDkuVOhoU1F+PlyM&#10;guLz+2x2P8Vt/nvpdpN1lrmJy5R6e+3XHyAC9eEZfrS/tILxDO5f4g+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E2AWxQAAANsAAAAPAAAAAAAAAAAAAAAAAJgCAABkcnMv&#10;ZG93bnJldi54bWxQSwUGAAAAAAQABAD1AAAAigMAAAAA&#10;" path="m,l16,72r4,49l18,112,,31,,xe" fillcolor="#44546a [3215]" strokecolor="#44546a [3215]" strokeweight="0">
                          <v:fill opacity="13107f"/>
                          <v:stroke opacity="13107f"/>
                          <v:path arrowok="t" o:connecttype="custom" o:connectlocs="0,0;402590,1814631;503238,3049595;452914,2822759;0,781307;0,0" o:connectangles="0,0,0,0,0,0"/>
                        </v:shape>
                        <v:shape id="Forme libre 12" o:spid="_x0000_s1047" style="position:absolute;left:1123;top:52024;width:2509;height:10207;visibility:visible;mso-wrap-style:square;v-text-anchor:top" coordsize="158,6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yns78A&#10;AADbAAAADwAAAGRycy9kb3ducmV2LnhtbERPyWrDMBC9F/IPYgq5NVJMSIMTJZSASyj00Cz3wZpa&#10;ptbISKrt/H10KPT4ePvuMLlODBRi61nDcqFAENfetNxouF6qlw2ImJANdp5Jw50iHPazpx2Wxo/8&#10;RcM5NSKHcCxRg02pL6WMtSWHceF74sx9++AwZRgaaQKOOdx1slBqLR22nBss9nS0VP+cf50G/iii&#10;5TEqs/7crO6v7ze1rG5az5+nty2IRFP6F/+5T0ZDkcfmL/kHyP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G/KezvwAAANsAAAAPAAAAAAAAAAAAAAAAAJgCAABkcnMvZG93bnJl&#10;di54bWxQSwUGAAAAAAQABAD1AAAAhAMAAAAA&#10;" path="m,l11,46r11,83l36,211r19,90l76,389r27,87l123,533r21,55l155,632r3,11l142,608,118,544,95,478,69,391,47,302,29,212,13,107,,xe" fillcolor="#44546a [3215]" strokecolor="#44546a [3215]" strokeweight="0">
                          <v:fill opacity="13107f"/>
                          <v:stroke opacity="13107f"/>
                          <v:path arrowok="t" o:connecttype="custom" o:connectlocs="0,0;277308,1159201;554600,3250810;907528,5317212;1386508,7585214;1915891,9802815;2596545,11995209;3100727,13431618;3630110,14817611;3907418,15926412;3983038,16203620;3579692,15321612;2974674,13708811;2394872,12045609;1739436,9853216;1184836,7610406;731072,5342404;327726,2696410;0,0" o:connectangles="0,0,0,0,0,0,0,0,0,0,0,0,0,0,0,0,0,0,0"/>
                        </v:shape>
                        <v:shape id="Forme libre 13" o:spid="_x0000_s1048" style="position:absolute;left:3759;top:62152;width:524;height:1127;visibility:visible;mso-wrap-style:square;v-text-anchor:top" coordsize="3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MzgcUA&#10;AADbAAAADwAAAGRycy9kb3ducmV2LnhtbESPS2vDMBCE74H+B7GF3hK5PhTHjRKalIDJJc0Lmtti&#10;bW0Ta2UsxY9/XxUKOQ4z8w2zWA2mFh21rrKs4HUWgSDOra64UHA+bacJCOeRNdaWScFIDlbLp8kC&#10;U217PlB39IUIEHYpKii9b1IpXV6SQTezDXHwfmxr0AfZFlK32Ae4qWUcRW/SYMVhocSGNiXlt+Pd&#10;KGi+1p/95up21SVOBj9esv21+Fbq5Xn4eAfhafCP8H870wriOfx9CT9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AzOBxQAAANsAAAAPAAAAAAAAAAAAAAAAAJgCAABkcnMv&#10;ZG93bnJldi54bWxQSwUGAAAAAAQABAD1AAAAigMAAAAA&#10;" path="m,l33,71r-9,l11,36,,xe" fillcolor="#44546a [3215]" strokecolor="#44546a [3215]" strokeweight="0">
                          <v:fill opacity="13107f"/>
                          <v:stroke opacity="13107f"/>
                          <v:path arrowok="t" o:connecttype="custom" o:connectlocs="0,0;831858,1789120;604982,1789120;277291,907156;0,0" o:connectangles="0,0,0,0,0"/>
                        </v:shape>
                        <v:shape id="Forme libre 14" o:spid="_x0000_s1049" style="position:absolute;left:1060;top:51246;width:238;height:1508;visibility:visible;mso-wrap-style:square;v-text-anchor:top" coordsize="15,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aJQb0A&#10;AADbAAAADwAAAGRycy9kb3ducmV2LnhtbERPSwrCMBDdC94hjOBOUxVEqlFEEAQX4g90NzZjW2wm&#10;JYlab28WgsvH+88WjanEi5wvLSsY9BMQxJnVJecKTsd1bwLCB2SNlWVS8CEPi3m7NcNU2zfv6XUI&#10;uYgh7FNUUIRQp1L6rCCDvm9r4sjdrTMYInS51A7fMdxUcpgkY2mw5NhQYE2rgrLH4WkUnLc7V+vh&#10;dX0bj5bHi7RbTfubUt1Os5yCCNSEv/jn3mgFo7g+fok/QM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caJQb0AAADbAAAADwAAAAAAAAAAAAAAAACYAgAAZHJzL2Rvd25yZXYu&#10;eG1sUEsFBgAAAAAEAAQA9QAAAIIDAAAAAA==&#10;" path="m,l8,37r,4l15,95,4,49,,xe" fillcolor="#44546a [3215]" strokecolor="#44546a [3215]" strokeweight="0">
                          <v:fill opacity="13107f"/>
                          <v:stroke opacity="13107f"/>
                          <v:path arrowok="t" o:connecttype="custom" o:connectlocs="0,0;201507,932388;201507,1033186;377833,2393958;100753,1234782;0,0" o:connectangles="0,0,0,0,0,0"/>
                        </v:shape>
                        <v:shape id="Forme libre 15" o:spid="_x0000_s1050" style="position:absolute;left:3171;top:46499;width:6382;height:12414;visibility:visible;mso-wrap-style:square;v-text-anchor:top" coordsize="402,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OcusUA&#10;AADbAAAADwAAAGRycy9kb3ducmV2LnhtbESPT2vCQBTE74LfYXkFb7qJipTUVYr/kAqCaS+9PbKv&#10;2bTZtyG7atpP3xUEj8PM/IaZLztbiwu1vnKsIB0lIIgLpysuFXy8b4fPIHxA1lg7JgW/5GG56Pfm&#10;mGl35RNd8lCKCGGfoQITQpNJ6QtDFv3INcTR+3KtxRBlW0rd4jXCbS3HSTKTFiuOCwYbWhkqfvKz&#10;VTBdvZ3/NsexXudT1t+7g0mPn0apwVP3+gIiUBce4Xt7rxVMUrh9iT9AL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A5y6xQAAANsAAAAPAAAAAAAAAAAAAAAAAJgCAABkcnMv&#10;ZG93bnJldi54bWxQSwUGAAAAAAQABAD1AAAAigM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10131425,0;10131425,25209;9148533,982849;8190837,1990891;7308739,3049336;6426658,4132973;5317746,5594634;4309644,7157100;3351947,8719565;2520255,10357642;1789389,12046104;1134123,13759776;680477,15549059;327641,17363535;176426,19178011;176426,19707225;0,19278815;25210,19178011;176426,17338326;529261,15523850;1008102,13734583;1663368,11970509;2394250,10307239;3276331,8643970;4208834,7081504;5267341,5544232;6376253,4107780;7233140,3024127;8165626,1965682;9123323,957640;10131425,0" o:connectangles="0,0,0,0,0,0,0,0,0,0,0,0,0,0,0,0,0,0,0,0,0,0,0,0,0,0,0,0,0,0,0"/>
                        </v:shape>
                        <v:shape id="Forme libre 16" o:spid="_x0000_s1051" style="position:absolute;left:3171;top:59040;width:588;height:3112;visibility:visible;mso-wrap-style:square;v-text-anchor:top" coordsize="3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QjssQA&#10;AADbAAAADwAAAGRycy9kb3ducmV2LnhtbESPzW7CMBCE70h9B2sr9QYOKE1JiEGoP1IuHAp9gG28&#10;JBHxOsQmSd++rlSJ42h2vtnJd5NpxUC9aywrWC4iEMSl1Q1XCr5OH/M1COeRNbaWScEPOdhtH2Y5&#10;ZtqO/EnD0VciQNhlqKD2vsukdGVNBt3CdsTBO9veoA+yr6TucQxw08pVFCXSYMOhocaOXmsqL8eb&#10;CW/gu1/HL9WV9sPz2+30nRaHJlXq6XHab0B4mvz9+D9daAVJDH9bAgDk9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EI7LEAAAA2wAAAA8AAAAAAAAAAAAAAAAAmAIAAGRycy9k&#10;b3ducmV2LnhtbFBLBQYAAAAABAAEAPUAAACJAwAAAAA=&#10;" path="m,l6,15r1,3l12,80r9,54l33,188r4,8l22,162,15,146,5,81,1,40,,xe" fillcolor="#44546a [3215]" strokecolor="#44546a [3215]" strokeweight="0">
                          <v:fill opacity="13107f"/>
                          <v:stroke opacity="13107f"/>
                          <v:path arrowok="t" o:connecttype="custom" o:connectlocs="0,0;151370,378092;176607,453701;302741,2016449;529804,3377552;832544,4738655;933458,4940300;555024,4083309;378434,3680019;126150,2041663;25236,1008224;0,0" o:connectangles="0,0,0,0,0,0,0,0,0,0,0,0"/>
                        </v:shape>
                        <v:shape id="Forme libre 17" o:spid="_x0000_s1052" style="position:absolute;left:3632;top:62231;width:492;height:1048;visibility:visible;mso-wrap-style:square;v-text-anchor:top" coordsize="3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akycUA&#10;AADbAAAADwAAAGRycy9kb3ducmV2LnhtbESPQWsCMRSE70L/Q3hCL0WzFmp1NYqUlvZSpBpEb4/k&#10;ubt087Js4rr9902h4HGYmW+Y5bp3teioDZVnBZNxBoLYeFtxoUDv30YzECEiW6w9k4IfCrBe3Q2W&#10;mFt/5S/qdrEQCcIhRwVljE0uZTAlOQxj3xAn7+xbhzHJtpC2xWuCu1o+ZtlUOqw4LZTY0EtJ5nt3&#10;cQro2M0/t6fKPLN+1fpAF/1uHpS6H/abBYhIfbyF/9sfVsH0Cf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tqTJxQAAANsAAAAPAAAAAAAAAAAAAAAAAJgCAABkcnMv&#10;ZG93bnJldi54bWxQSwUGAAAAAAQABAD1AAAAigMAAAAA&#10;" path="m,l31,66r-7,l,xe" fillcolor="#44546a [3215]" strokecolor="#44546a [3215]" strokeweight="0">
                          <v:fill opacity="13107f"/>
                          <v:stroke opacity="13107f"/>
                          <v:path arrowok="t" o:connecttype="custom" o:connectlocs="0,0;781058,1663700;604684,1663700;0,0" o:connectangles="0,0,0,0"/>
                        </v:shape>
                        <v:shape id="Forme libre 18" o:spid="_x0000_s1053" style="position:absolute;left:3171;top:58644;width:111;height:682;visibility:visible;mso-wrap-style:square;v-text-anchor:top" coordsize="7,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LmJsMA&#10;AADbAAAADwAAAGRycy9kb3ducmV2LnhtbESPwWrDMBBE74X+g9hCb42cHkxxooQQUuil0DgO5LhI&#10;G8uJtTKWarv5+qpQyHGYmTfMcj25VgzUh8azgvksA0GsvWm4VlAd3l/eQISIbLD1TAp+KMB69fiw&#10;xML4kfc0lLEWCcKhQAU2xq6QMmhLDsPMd8TJO/veYUyyr6XpcUxw18rXLMulw4bTgsWOtpb0tfx2&#10;Chp7wc/jTQc8yl3l9eXrJKlW6vlp2ixARJriPfzf/jAK8hz+vqQ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eLmJsMAAADbAAAADwAAAAAAAAAAAAAAAACYAgAAZHJzL2Rv&#10;d25yZXYueG1sUEsFBgAAAAAEAAQA9QAAAIgDAAAAAA==&#10;" path="m,l7,17r,26l6,40,,25,,xe" fillcolor="#44546a [3215]" strokecolor="#44546a [3215]" strokeweight="0">
                          <v:fill opacity="13107f"/>
                          <v:stroke opacity="13107f"/>
                          <v:path arrowok="t" o:connecttype="custom" o:connectlocs="0,0;176220,428042;176220,1082683;151039,1007140;0,629470;0,0" o:connectangles="0,0,0,0,0,0"/>
                        </v:shape>
                        <v:shape id="Forme libre 19" o:spid="_x0000_s1054" style="position:absolute;left:3409;top:61358;width:731;height:1921;visibility:visible;mso-wrap-style:square;v-text-anchor:top" coordsize="46,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LlcMA&#10;AADbAAAADwAAAGRycy9kb3ducmV2LnhtbESPT2sCMRTE7wW/Q3iCt5q1h21djaKCIO7JP+D1uXlu&#10;FjcvYZPq+u2bQqHHYWZ+w8yXvW3Fg7rQOFYwGWcgiCunG64VnE/b9y8QISJrbB2TghcFWC4Gb3Ms&#10;tHvygR7HWIsE4VCgAhOjL6QMlSGLYew8cfJurrMYk+xqqTt8Jrht5UeW5dJiw2nBoKeNoep+/LYK&#10;yrWZNvVhPynXMvdXX152q/NFqdGwX81AROrjf/ivvdMK8k/4/ZJ+gF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LlcMAAADbAAAADwAAAAAAAAAAAAAAAACYAgAAZHJzL2Rv&#10;d25yZXYueG1sUEsFBgAAAAAEAAQA9QAAAIgDAAAAAA==&#10;" path="m,l7,16,22,50,33,86r13,35l45,121,14,55,11,44,,xe" fillcolor="#44546a [3215]" strokecolor="#44546a [3215]" strokeweight="0">
                          <v:fill opacity="13107f"/>
                          <v:stroke opacity="13107f"/>
                          <v:path arrowok="t" o:connecttype="custom" o:connectlocs="0,0;176600,403251;555004,1260160;832514,2167475;1160463,3049595;1135243,3049595;353184,1386184;277510,1108941;0,0" o:connectangles="0,0,0,0,0,0,0,0,0"/>
                        </v:shape>
                      </v:group>
                    </v:group>
                    <w10:wrap anchorx="page" anchory="page"/>
                  </v:group>
                </w:pict>
              </mc:Fallback>
            </mc:AlternateContent>
          </w:r>
          <w:r w:rsidR="000621F5" w:rsidRPr="00E66CCE">
            <w:rPr>
              <w:b/>
            </w:rPr>
            <w:t>MINISTERE DE LA SANTE</w:t>
          </w:r>
          <w:r w:rsidR="000621F5">
            <w:rPr>
              <w:b/>
            </w:rPr>
            <w:t xml:space="preserve">           </w:t>
          </w:r>
          <w:r w:rsidR="000621F5" w:rsidRPr="00E66CCE">
            <w:rPr>
              <w:b/>
            </w:rPr>
            <w:t xml:space="preserve">                                                                     </w:t>
          </w:r>
          <w:r w:rsidR="000621F5">
            <w:rPr>
              <w:b/>
            </w:rPr>
            <w:t xml:space="preserve">     </w:t>
          </w:r>
          <w:r w:rsidR="000621F5" w:rsidRPr="00E66CCE">
            <w:rPr>
              <w:b/>
            </w:rPr>
            <w:t xml:space="preserve"> Burkina Faso</w:t>
          </w:r>
        </w:p>
        <w:p w:rsidR="000621F5" w:rsidRPr="00E66CCE" w:rsidRDefault="000621F5" w:rsidP="000621F5">
          <w:pPr>
            <w:pStyle w:val="NoSpacing"/>
            <w:tabs>
              <w:tab w:val="left" w:pos="6720"/>
            </w:tabs>
            <w:rPr>
              <w:b/>
            </w:rPr>
          </w:pPr>
          <w:r>
            <w:rPr>
              <w:b/>
            </w:rPr>
            <w:t xml:space="preserve">                                                                                                </w:t>
          </w:r>
          <w:r w:rsidRPr="00E66CCE">
            <w:rPr>
              <w:b/>
            </w:rPr>
            <w:t xml:space="preserve"> </w:t>
          </w:r>
          <w:r>
            <w:rPr>
              <w:b/>
            </w:rPr>
            <w:t xml:space="preserve">                        </w:t>
          </w:r>
          <w:r w:rsidRPr="00E66CCE">
            <w:rPr>
              <w:b/>
            </w:rPr>
            <w:t>Unité –</w:t>
          </w:r>
          <w:r>
            <w:rPr>
              <w:b/>
            </w:rPr>
            <w:t xml:space="preserve"> P</w:t>
          </w:r>
          <w:r w:rsidRPr="00E66CCE">
            <w:rPr>
              <w:b/>
            </w:rPr>
            <w:t xml:space="preserve">rogrès – Justice </w:t>
          </w:r>
        </w:p>
        <w:p w:rsidR="000621F5" w:rsidRPr="00E66CCE" w:rsidRDefault="000621F5" w:rsidP="000621F5">
          <w:pPr>
            <w:pStyle w:val="NoSpacing"/>
            <w:rPr>
              <w:b/>
            </w:rPr>
          </w:pPr>
        </w:p>
        <w:p w:rsidR="000621F5" w:rsidRDefault="00B03D1D" w:rsidP="000621F5">
          <w:pPr>
            <w:pStyle w:val="NoSpacing"/>
            <w:rPr>
              <w:rFonts w:ascii="Arial" w:hAnsi="Arial" w:cs="Arial"/>
              <w:b/>
            </w:rPr>
          </w:pPr>
          <w:r>
            <w:rPr>
              <w:noProof/>
              <w:lang w:val="en-GB" w:eastAsia="en-GB"/>
            </w:rPr>
            <mc:AlternateContent>
              <mc:Choice Requires="wps">
                <w:drawing>
                  <wp:anchor distT="0" distB="0" distL="114300" distR="114300" simplePos="0" relativeHeight="251662336" behindDoc="0" locked="0" layoutInCell="1" allowOverlap="1">
                    <wp:simplePos x="0" y="0"/>
                    <wp:positionH relativeFrom="column">
                      <wp:posOffset>839470</wp:posOffset>
                    </wp:positionH>
                    <wp:positionV relativeFrom="paragraph">
                      <wp:posOffset>2050415</wp:posOffset>
                    </wp:positionV>
                    <wp:extent cx="4953000" cy="1250950"/>
                    <wp:effectExtent l="6350" t="12065" r="12700" b="13335"/>
                    <wp:wrapNone/>
                    <wp:docPr id="5"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1250950"/>
                            </a:xfrm>
                            <a:prstGeom prst="rect">
                              <a:avLst/>
                            </a:prstGeom>
                            <a:solidFill>
                              <a:srgbClr val="FFFFFF"/>
                            </a:solidFill>
                            <a:ln w="9525">
                              <a:solidFill>
                                <a:srgbClr val="000000"/>
                              </a:solidFill>
                              <a:miter lim="800000"/>
                              <a:headEnd/>
                              <a:tailEnd/>
                            </a:ln>
                          </wps:spPr>
                          <wps:txbx>
                            <w:txbxContent>
                              <w:p w:rsidR="003C5ADB" w:rsidRPr="00515405" w:rsidRDefault="003C5ADB" w:rsidP="00515405">
                                <w:pPr>
                                  <w:jc w:val="center"/>
                                  <w:rPr>
                                    <w:sz w:val="44"/>
                                    <w:szCs w:val="44"/>
                                  </w:rPr>
                                </w:pPr>
                                <w:r w:rsidRPr="00515405">
                                  <w:rPr>
                                    <w:sz w:val="44"/>
                                    <w:szCs w:val="44"/>
                                  </w:rPr>
                                  <w:t>ORIENTATION</w:t>
                                </w:r>
                                <w:r>
                                  <w:rPr>
                                    <w:sz w:val="44"/>
                                    <w:szCs w:val="44"/>
                                  </w:rPr>
                                  <w:t>S</w:t>
                                </w:r>
                                <w:r w:rsidRPr="00515405">
                                  <w:rPr>
                                    <w:sz w:val="44"/>
                                    <w:szCs w:val="44"/>
                                  </w:rPr>
                                  <w:t xml:space="preserve"> POUR LA GESTION DU SECTEUR DE PLANIFICATIO</w:t>
                                </w:r>
                                <w:r>
                                  <w:rPr>
                                    <w:sz w:val="44"/>
                                    <w:szCs w:val="44"/>
                                  </w:rPr>
                                  <w:t>N</w:t>
                                </w:r>
                                <w:r w:rsidRPr="00515405">
                                  <w:rPr>
                                    <w:sz w:val="44"/>
                                    <w:szCs w:val="44"/>
                                  </w:rPr>
                                  <w:t xml:space="preserve"> SANTE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8" o:spid="_x0000_s1055" type="#_x0000_t202" style="position:absolute;margin-left:66.1pt;margin-top:161.45pt;width:390pt;height: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EtQMgIAAFkEAAAOAAAAZHJzL2Uyb0RvYy54bWysVNtu2zAMfR+wfxD0vtjJ4q4x6hRdugwD&#10;ugvQ7gMYWY6FyaImKbGzry8lp2nWYS/D/CBIInV4eEj66nroNNtL5xWaik8nOWfSCKyV2Vb8+8P6&#10;zSVnPoCpQaORFT9Iz6+Xr19d9baUM2xR19IxAjG+7G3F2xBsmWVetLIDP0ErDRkbdB0EOrptVjvo&#10;Cb3T2SzPL7IeXW0dCuk93d6ORr5M+E0jRfjaNF4GpitO3EJaXVo3cc2WV1BuHdhWiSMN+AcWHShD&#10;QU9QtxCA7Zz6A6pTwqHHJkwEdhk2jRIy5UDZTPMX2dy3YGXKhcTx9iST/3+w4sv+m2OqrnjBmYGO&#10;SvQgh8De48AuLqM8vfUled1b8gsD3VOZU6re3qH44ZnBVQtmK2+cw76VUBO9aXyZnT0dcXwE2fSf&#10;saY4sAuYgIbGdVE7UoMROpXpcCpN5CLocr4o3uY5mQTZprMiXxSpeBmUT8+t8+GjxI7FTcUd1T7B&#10;w/7Oh0gHyieXGM2jVvVaaZ0ObrtZacf2QH2yTl/K4IWbNqyv+KKYFaMCf4UgqpHtGPW3SJ0K1PBa&#10;dRW/PDlBGXX7YGp6AGUApcc9UdbmKGTUblQxDJshlSypHEXeYH0gZR2O/U3zSJsW3S/Oeurtivuf&#10;O3CSM/3JUHUW0/k8DkM6zIt3Mzq4c8vm3AJGEFTFA2fjdhXGAdpZp7YtRRr7weANVbRRSetnVkf6&#10;1L+pBMdZiwNyfk5ez3+E5SMAAAD//wMAUEsDBBQABgAIAAAAIQBnu9B24AAAAAsBAAAPAAAAZHJz&#10;L2Rvd25yZXYueG1sTI/NTsMwEITvSLyDtUhcEHWSQqlDnAohgeAGbQVXN94mEf4JtpuGt2d7gtNq&#10;dkez31SryRo2Yoi9dxLyWQYMXeN171oJ283T9RJYTMppZbxDCT8YYVWfn1Wq1P7o3nFcp5ZRiIul&#10;ktClNJScx6ZDq+LMD+jotvfBqkQytFwHdaRwa3iRZQtuVe/oQ6cGfOyw+VofrITlzcv4GV/nbx/N&#10;Ym9Eurobn7+DlJcX08M9sIRT+jPDCZ/QoSamnT84HZkhPS8KskqgKYCRQ+SnzU7CbS4E8Lri/zvU&#10;vwAAAP//AwBQSwECLQAUAAYACAAAACEAtoM4kv4AAADhAQAAEwAAAAAAAAAAAAAAAAAAAAAAW0Nv&#10;bnRlbnRfVHlwZXNdLnhtbFBLAQItABQABgAIAAAAIQA4/SH/1gAAAJQBAAALAAAAAAAAAAAAAAAA&#10;AC8BAABfcmVscy8ucmVsc1BLAQItABQABgAIAAAAIQAbxEtQMgIAAFkEAAAOAAAAAAAAAAAAAAAA&#10;AC4CAABkcnMvZTJvRG9jLnhtbFBLAQItABQABgAIAAAAIQBnu9B24AAAAAsBAAAPAAAAAAAAAAAA&#10;AAAAAIwEAABkcnMvZG93bnJldi54bWxQSwUGAAAAAAQABADzAAAAmQUAAAAA&#10;">
                    <v:textbox>
                      <w:txbxContent>
                        <w:p w:rsidR="003C5ADB" w:rsidRPr="00515405" w:rsidRDefault="003C5ADB" w:rsidP="00515405">
                          <w:pPr>
                            <w:jc w:val="center"/>
                            <w:rPr>
                              <w:sz w:val="44"/>
                              <w:szCs w:val="44"/>
                            </w:rPr>
                          </w:pPr>
                          <w:r w:rsidRPr="00515405">
                            <w:rPr>
                              <w:sz w:val="44"/>
                              <w:szCs w:val="44"/>
                            </w:rPr>
                            <w:t>ORIENTATION</w:t>
                          </w:r>
                          <w:r>
                            <w:rPr>
                              <w:sz w:val="44"/>
                              <w:szCs w:val="44"/>
                            </w:rPr>
                            <w:t>S</w:t>
                          </w:r>
                          <w:r w:rsidRPr="00515405">
                            <w:rPr>
                              <w:sz w:val="44"/>
                              <w:szCs w:val="44"/>
                            </w:rPr>
                            <w:t xml:space="preserve"> POUR LA GESTION DU SECTEUR DE PLANIFICATIO</w:t>
                          </w:r>
                          <w:r>
                            <w:rPr>
                              <w:sz w:val="44"/>
                              <w:szCs w:val="44"/>
                            </w:rPr>
                            <w:t>N</w:t>
                          </w:r>
                          <w:r w:rsidRPr="00515405">
                            <w:rPr>
                              <w:sz w:val="44"/>
                              <w:szCs w:val="44"/>
                            </w:rPr>
                            <w:t xml:space="preserve"> SANTE</w:t>
                          </w:r>
                        </w:p>
                      </w:txbxContent>
                    </v:textbox>
                  </v:shape>
                </w:pict>
              </mc:Fallback>
            </mc:AlternateContent>
          </w:r>
          <w:r>
            <w:rPr>
              <w:noProof/>
              <w:lang w:val="en-GB" w:eastAsia="en-GB"/>
            </w:rPr>
            <mc:AlternateContent>
              <mc:Choice Requires="wps">
                <w:drawing>
                  <wp:anchor distT="0" distB="0" distL="114300" distR="114300" simplePos="0" relativeHeight="251661312" behindDoc="0" locked="0" layoutInCell="1" allowOverlap="1">
                    <wp:simplePos x="0" y="0"/>
                    <wp:positionH relativeFrom="column">
                      <wp:posOffset>5300980</wp:posOffset>
                    </wp:positionH>
                    <wp:positionV relativeFrom="paragraph">
                      <wp:posOffset>8238490</wp:posOffset>
                    </wp:positionV>
                    <wp:extent cx="1019175" cy="409575"/>
                    <wp:effectExtent l="0" t="0" r="0" b="0"/>
                    <wp:wrapNone/>
                    <wp:docPr id="77"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9175" cy="4095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C5ADB" w:rsidRPr="00E66CCE" w:rsidRDefault="003C5ADB" w:rsidP="000621F5">
                                <w:pPr>
                                  <w:jc w:val="center"/>
                                  <w:rPr>
                                    <w:rFonts w:ascii="Arial" w:hAnsi="Arial" w:cs="Arial"/>
                                    <w:color w:val="000000" w:themeColor="text1"/>
                                  </w:rPr>
                                </w:pPr>
                                <w:r>
                                  <w:rPr>
                                    <w:rFonts w:ascii="Arial" w:hAnsi="Arial" w:cs="Arial"/>
                                    <w:color w:val="000000" w:themeColor="text1"/>
                                  </w:rPr>
                                  <w:t>Juin</w:t>
                                </w:r>
                                <w:r w:rsidRPr="00E66CCE">
                                  <w:rPr>
                                    <w:rFonts w:ascii="Arial" w:hAnsi="Arial" w:cs="Arial"/>
                                    <w:color w:val="000000" w:themeColor="text1"/>
                                  </w:rPr>
                                  <w:t xml:space="preserve"> 2017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7" o:spid="_x0000_s1056" style="position:absolute;margin-left:417.4pt;margin-top:648.7pt;width:80.25pt;height:3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0h7lgIAAIkFAAAOAAAAZHJzL2Uyb0RvYy54bWysVMlu2zAQvRfoPxC8N5IMu66FyIGRIEUB&#10;IwmSFDnTFGkJpTgsSVtyv75Damk29FBUB4Kc5c2iN3N+0TWKHIV1NeiCZmcpJUJzKGu9L+j3x+tP&#10;XyhxnumSKdCioCfh6MX644fz1uRiBhWoUliCINrlrSlo5b3Jk8TxSjTMnYERGpUSbMM8Pu0+KS1r&#10;Eb1RySxNPyct2NJY4MI5lF71SrqO+FIK7m+ldMITVVDMzcfTxnMXzmR9zvK9Zaaq+ZAG+4csGlZr&#10;DDpBXTHPyMHWb6CamltwIP0ZhyYBKWsuYg1YTZa+quahYkbEWrA5zkxtcv8Plt8c7yypy4Iul5Ro&#10;1uA/useuMb1XgqAMG9Qal6Pdg7mzoURntsB/OFQkLzTh4QabTtom2GKBpIvdPk3dFp0nHIVZmq2y&#10;5YISjrp5ulrgPYCyfPQ21vmvAhoSLgW1mFdsMjtune9NR5MQTMN1rRTKWa70CwFiBknMt08xJutP&#10;SvTW90JiEzCpWQwQ6SculSVHhsRhnAvts15VsVL04kWK35Dy5BELUBoBA7LEhCbsASBQ+y12X85g&#10;H1xFZO/knP4tsd558oiRQfvJuak12PcAFFY1RO7txyb1rQld8t2uiwSZjVzYQXlC0ljop8kZfl3j&#10;D9oy5++YxfHBQcOV4G/xkAragsJwo6QC++s9ebBHVqOWkhbHsaDu54FZQYn6ppHvq2w+D/MbH/PF&#10;coYP+1yze67Rh+YS8MdluHwMj9dg79V4lRaaJ9wcmxAVVUxzjF1Q7u34uPT9msDdw8VmE81wZg3z&#10;W/1geAAPfQ4EfOyemDUDSz3y+wbG0WX5K7L2tsFTw+bgQdaRyaHTfV+HP4DzHqk07KawUJ6/o9Wf&#10;Dbr+DQAA//8DAFBLAwQUAAYACAAAACEA5dnmN+QAAAANAQAADwAAAGRycy9kb3ducmV2LnhtbEyP&#10;zU7DMBCE70i8g7VIXFDrNAlNE+JUqAKp5QItOXB0YhNH+CeK3TS8PcsJjrMzmvm23M5Gk0mOvneW&#10;wWoZAZG2daK3HYP6/XmxAeIDt4JrZyWDb+lhW11flbwQ7mKPcjqFjmCJ9QVnoEIYCkp9q6ThfukG&#10;adH7dKPhAeXYUTHyC5YbTeMoWlPDe4sLig9yp2T7dTobBnevT6k67F+it/1U14P+aLJdnDF2ezM/&#10;PgAJcg5/YfjFR3SokKlxZys80Qw2SYroAY04z1IgGMnz+wRIg6dkvcqBViX9/0X1AwAA//8DAFBL&#10;AQItABQABgAIAAAAIQC2gziS/gAAAOEBAAATAAAAAAAAAAAAAAAAAAAAAABbQ29udGVudF9UeXBl&#10;c10ueG1sUEsBAi0AFAAGAAgAAAAhADj9If/WAAAAlAEAAAsAAAAAAAAAAAAAAAAALwEAAF9yZWxz&#10;Ly5yZWxzUEsBAi0AFAAGAAgAAAAhAMHPSHuWAgAAiQUAAA4AAAAAAAAAAAAAAAAALgIAAGRycy9l&#10;Mm9Eb2MueG1sUEsBAi0AFAAGAAgAAAAhAOXZ5jfkAAAADQEAAA8AAAAAAAAAAAAAAAAA8AQAAGRy&#10;cy9kb3ducmV2LnhtbFBLBQYAAAAABAAEAPMAAAABBgAAAAA=&#10;" filled="f" stroked="f" strokeweight="1pt">
                    <v:path arrowok="t"/>
                    <v:textbox>
                      <w:txbxContent>
                        <w:p w:rsidR="003C5ADB" w:rsidRPr="00E66CCE" w:rsidRDefault="003C5ADB" w:rsidP="000621F5">
                          <w:pPr>
                            <w:jc w:val="center"/>
                            <w:rPr>
                              <w:rFonts w:ascii="Arial" w:hAnsi="Arial" w:cs="Arial"/>
                              <w:color w:val="000000" w:themeColor="text1"/>
                            </w:rPr>
                          </w:pPr>
                          <w:r>
                            <w:rPr>
                              <w:rFonts w:ascii="Arial" w:hAnsi="Arial" w:cs="Arial"/>
                              <w:color w:val="000000" w:themeColor="text1"/>
                            </w:rPr>
                            <w:t>Juin</w:t>
                          </w:r>
                          <w:r w:rsidRPr="00E66CCE">
                            <w:rPr>
                              <w:rFonts w:ascii="Arial" w:hAnsi="Arial" w:cs="Arial"/>
                              <w:color w:val="000000" w:themeColor="text1"/>
                            </w:rPr>
                            <w:t xml:space="preserve"> 2017</w:t>
                          </w:r>
                        </w:p>
                      </w:txbxContent>
                    </v:textbox>
                  </v:rect>
                </w:pict>
              </mc:Fallback>
            </mc:AlternateContent>
          </w:r>
          <w:r w:rsidR="000621F5">
            <w:rPr>
              <w:rFonts w:ascii="Arial" w:hAnsi="Arial" w:cs="Arial"/>
              <w:b/>
            </w:rPr>
            <w:br w:type="page"/>
          </w:r>
        </w:p>
        <w:p w:rsidR="000621F5" w:rsidRDefault="003C5ADB" w:rsidP="000621F5">
          <w:pPr>
            <w:rPr>
              <w:rFonts w:ascii="Arial" w:hAnsi="Arial" w:cs="Arial"/>
              <w:b/>
            </w:rPr>
          </w:pPr>
        </w:p>
      </w:sdtContent>
    </w:sdt>
    <w:p w:rsidR="0070638D" w:rsidRDefault="0070638D" w:rsidP="00C14CD7"/>
    <w:p w:rsidR="00B23D48" w:rsidRDefault="000621F5" w:rsidP="000621F5">
      <w:pPr>
        <w:pStyle w:val="Heading1"/>
        <w:numPr>
          <w:ilvl w:val="0"/>
          <w:numId w:val="0"/>
        </w:numPr>
      </w:pPr>
      <w:bookmarkStart w:id="0" w:name="_Toc485740154"/>
      <w:bookmarkStart w:id="1" w:name="_Toc485800863"/>
      <w:r>
        <w:t>P</w:t>
      </w:r>
      <w:r w:rsidR="00B23D48">
        <w:t>REAMBULE</w:t>
      </w:r>
      <w:bookmarkEnd w:id="0"/>
      <w:bookmarkEnd w:id="1"/>
    </w:p>
    <w:p w:rsidR="00392885" w:rsidRPr="009855EB" w:rsidRDefault="0070638D" w:rsidP="00C14CD7">
      <w:pPr>
        <w:rPr>
          <w:i/>
        </w:rPr>
      </w:pPr>
      <w:r w:rsidRPr="009855EB">
        <w:rPr>
          <w:i/>
        </w:rPr>
        <w:t xml:space="preserve">Le présent </w:t>
      </w:r>
      <w:r w:rsidR="00392885" w:rsidRPr="009855EB">
        <w:rPr>
          <w:i/>
        </w:rPr>
        <w:t xml:space="preserve">recueil d’orientations </w:t>
      </w:r>
      <w:r w:rsidRPr="009855EB">
        <w:rPr>
          <w:i/>
        </w:rPr>
        <w:t xml:space="preserve">vise à </w:t>
      </w:r>
      <w:r w:rsidR="00392885" w:rsidRPr="009855EB">
        <w:rPr>
          <w:i/>
        </w:rPr>
        <w:t xml:space="preserve">structurer les travaux du secteur de planification </w:t>
      </w:r>
      <w:r w:rsidR="00D61A9D" w:rsidRPr="009855EB">
        <w:rPr>
          <w:i/>
        </w:rPr>
        <w:t xml:space="preserve">santé. </w:t>
      </w:r>
      <w:r w:rsidR="00392885" w:rsidRPr="009855EB">
        <w:rPr>
          <w:i/>
        </w:rPr>
        <w:t xml:space="preserve">Ce recueil est un document dynamique dont la mise à jour se fera </w:t>
      </w:r>
      <w:r w:rsidR="00515405" w:rsidRPr="009855EB">
        <w:rPr>
          <w:i/>
        </w:rPr>
        <w:t xml:space="preserve"> par le</w:t>
      </w:r>
      <w:r w:rsidR="00392885" w:rsidRPr="009855EB">
        <w:rPr>
          <w:i/>
        </w:rPr>
        <w:t xml:space="preserve"> secré</w:t>
      </w:r>
      <w:r w:rsidR="00B23D48" w:rsidRPr="009855EB">
        <w:rPr>
          <w:i/>
        </w:rPr>
        <w:t xml:space="preserve">tariat technique du CSD santé, sur base des </w:t>
      </w:r>
      <w:r w:rsidR="00B23D48" w:rsidRPr="009855EB">
        <w:rPr>
          <w:b/>
          <w:i/>
        </w:rPr>
        <w:t>instructions du secrétariat technique du PNDES et des leçons apprises</w:t>
      </w:r>
      <w:r w:rsidR="00B23D48" w:rsidRPr="009855EB">
        <w:rPr>
          <w:i/>
        </w:rPr>
        <w:t>.</w:t>
      </w:r>
    </w:p>
    <w:p w:rsidR="00392885" w:rsidRDefault="00392885" w:rsidP="00C14CD7"/>
    <w:p w:rsidR="008E05B1" w:rsidRPr="008E05B1" w:rsidRDefault="008E05B1" w:rsidP="00C14CD7">
      <w:pPr>
        <w:pStyle w:val="ListParagraph"/>
      </w:pPr>
    </w:p>
    <w:p w:rsidR="008E05B1" w:rsidRDefault="008E05B1" w:rsidP="00C14CD7"/>
    <w:p w:rsidR="008E05B1" w:rsidRDefault="008E05B1" w:rsidP="00C14CD7"/>
    <w:p w:rsidR="002353B7" w:rsidRDefault="002353B7">
      <w:pPr>
        <w:spacing w:after="160" w:line="259" w:lineRule="auto"/>
        <w:jc w:val="left"/>
      </w:pPr>
      <w:r>
        <w:br w:type="page"/>
      </w:r>
    </w:p>
    <w:sdt>
      <w:sdtPr>
        <w:rPr>
          <w:rFonts w:ascii="Times New Roman" w:eastAsia="Times New Roman" w:hAnsi="Times New Roman" w:cs="Times New Roman"/>
          <w:b w:val="0"/>
          <w:bCs w:val="0"/>
          <w:color w:val="auto"/>
          <w:sz w:val="22"/>
          <w:szCs w:val="22"/>
          <w:lang w:val="fr-BE" w:eastAsia="fr-FR"/>
        </w:rPr>
        <w:id w:val="-899513529"/>
        <w:docPartObj>
          <w:docPartGallery w:val="Table of Contents"/>
          <w:docPartUnique/>
        </w:docPartObj>
      </w:sdtPr>
      <w:sdtEndPr>
        <w:rPr>
          <w:noProof/>
        </w:rPr>
      </w:sdtEndPr>
      <w:sdtContent>
        <w:p w:rsidR="00EF3976" w:rsidRDefault="00EF3976">
          <w:pPr>
            <w:pStyle w:val="TOCHeading"/>
          </w:pPr>
          <w:r>
            <w:t xml:space="preserve">Table </w:t>
          </w:r>
          <w:r w:rsidR="000B3FD3">
            <w:t xml:space="preserve">des </w:t>
          </w:r>
          <w:proofErr w:type="spellStart"/>
          <w:r w:rsidR="000B3FD3">
            <w:t>matières</w:t>
          </w:r>
          <w:proofErr w:type="spellEnd"/>
        </w:p>
        <w:p w:rsidR="000B1FED" w:rsidRDefault="00EF3976">
          <w:pPr>
            <w:pStyle w:val="TOC1"/>
            <w:tabs>
              <w:tab w:val="right" w:leader="dot" w:pos="9060"/>
            </w:tabs>
            <w:rPr>
              <w:rFonts w:asciiTheme="minorHAnsi" w:eastAsiaTheme="minorEastAsia" w:hAnsiTheme="minorHAnsi" w:cstheme="minorBidi"/>
              <w:noProof/>
              <w:lang w:val="en-GB" w:eastAsia="en-GB"/>
            </w:rPr>
          </w:pPr>
          <w:r w:rsidRPr="000B3FD3">
            <w:rPr>
              <w:sz w:val="16"/>
              <w:szCs w:val="16"/>
            </w:rPr>
            <w:fldChar w:fldCharType="begin"/>
          </w:r>
          <w:r w:rsidRPr="000B3FD3">
            <w:rPr>
              <w:sz w:val="16"/>
              <w:szCs w:val="16"/>
            </w:rPr>
            <w:instrText xml:space="preserve"> TOC \o "1-3" \h \z \u </w:instrText>
          </w:r>
          <w:r w:rsidRPr="000B3FD3">
            <w:rPr>
              <w:sz w:val="16"/>
              <w:szCs w:val="16"/>
            </w:rPr>
            <w:fldChar w:fldCharType="separate"/>
          </w:r>
          <w:hyperlink w:anchor="_Toc485800863" w:history="1">
            <w:r w:rsidR="000B1FED" w:rsidRPr="00B50327">
              <w:rPr>
                <w:rStyle w:val="Hyperlink"/>
                <w:noProof/>
              </w:rPr>
              <w:t>PREAMBULE</w:t>
            </w:r>
            <w:r w:rsidR="000B1FED">
              <w:rPr>
                <w:noProof/>
                <w:webHidden/>
              </w:rPr>
              <w:tab/>
            </w:r>
            <w:r w:rsidR="000B1FED">
              <w:rPr>
                <w:noProof/>
                <w:webHidden/>
              </w:rPr>
              <w:fldChar w:fldCharType="begin"/>
            </w:r>
            <w:r w:rsidR="000B1FED">
              <w:rPr>
                <w:noProof/>
                <w:webHidden/>
              </w:rPr>
              <w:instrText xml:space="preserve"> PAGEREF _Toc485800863 \h </w:instrText>
            </w:r>
            <w:r w:rsidR="000B1FED">
              <w:rPr>
                <w:noProof/>
                <w:webHidden/>
              </w:rPr>
            </w:r>
            <w:r w:rsidR="000B1FED">
              <w:rPr>
                <w:noProof/>
                <w:webHidden/>
              </w:rPr>
              <w:fldChar w:fldCharType="separate"/>
            </w:r>
            <w:r w:rsidR="000B1FED">
              <w:rPr>
                <w:noProof/>
                <w:webHidden/>
              </w:rPr>
              <w:t>2</w:t>
            </w:r>
            <w:r w:rsidR="000B1FED">
              <w:rPr>
                <w:noProof/>
                <w:webHidden/>
              </w:rPr>
              <w:fldChar w:fldCharType="end"/>
            </w:r>
          </w:hyperlink>
        </w:p>
        <w:p w:rsidR="000B1FED" w:rsidRDefault="003C5ADB">
          <w:pPr>
            <w:pStyle w:val="TOC1"/>
            <w:tabs>
              <w:tab w:val="right" w:leader="dot" w:pos="9060"/>
            </w:tabs>
            <w:rPr>
              <w:rFonts w:asciiTheme="minorHAnsi" w:eastAsiaTheme="minorEastAsia" w:hAnsiTheme="minorHAnsi" w:cstheme="minorBidi"/>
              <w:noProof/>
              <w:lang w:val="en-GB" w:eastAsia="en-GB"/>
            </w:rPr>
          </w:pPr>
          <w:hyperlink w:anchor="_Toc485800864" w:history="1">
            <w:r w:rsidR="000B1FED" w:rsidRPr="00B50327">
              <w:rPr>
                <w:rStyle w:val="Hyperlink"/>
                <w:noProof/>
              </w:rPr>
              <w:t>SIGLES ET ABBREVIATIONS</w:t>
            </w:r>
            <w:r w:rsidR="000B1FED">
              <w:rPr>
                <w:noProof/>
                <w:webHidden/>
              </w:rPr>
              <w:tab/>
            </w:r>
            <w:r w:rsidR="000B1FED">
              <w:rPr>
                <w:noProof/>
                <w:webHidden/>
              </w:rPr>
              <w:fldChar w:fldCharType="begin"/>
            </w:r>
            <w:r w:rsidR="000B1FED">
              <w:rPr>
                <w:noProof/>
                <w:webHidden/>
              </w:rPr>
              <w:instrText xml:space="preserve"> PAGEREF _Toc485800864 \h </w:instrText>
            </w:r>
            <w:r w:rsidR="000B1FED">
              <w:rPr>
                <w:noProof/>
                <w:webHidden/>
              </w:rPr>
            </w:r>
            <w:r w:rsidR="000B1FED">
              <w:rPr>
                <w:noProof/>
                <w:webHidden/>
              </w:rPr>
              <w:fldChar w:fldCharType="separate"/>
            </w:r>
            <w:r w:rsidR="000B1FED">
              <w:rPr>
                <w:noProof/>
                <w:webHidden/>
              </w:rPr>
              <w:t>4</w:t>
            </w:r>
            <w:r w:rsidR="000B1FED">
              <w:rPr>
                <w:noProof/>
                <w:webHidden/>
              </w:rPr>
              <w:fldChar w:fldCharType="end"/>
            </w:r>
          </w:hyperlink>
        </w:p>
        <w:p w:rsidR="000B1FED" w:rsidRDefault="003C5ADB">
          <w:pPr>
            <w:pStyle w:val="TOC1"/>
            <w:tabs>
              <w:tab w:val="left" w:pos="480"/>
              <w:tab w:val="right" w:leader="dot" w:pos="9060"/>
            </w:tabs>
            <w:rPr>
              <w:rFonts w:asciiTheme="minorHAnsi" w:eastAsiaTheme="minorEastAsia" w:hAnsiTheme="minorHAnsi" w:cstheme="minorBidi"/>
              <w:noProof/>
              <w:lang w:val="en-GB" w:eastAsia="en-GB"/>
            </w:rPr>
          </w:pPr>
          <w:hyperlink w:anchor="_Toc485800865" w:history="1">
            <w:r w:rsidR="000B1FED" w:rsidRPr="00B50327">
              <w:rPr>
                <w:rStyle w:val="Hyperlink"/>
                <w:noProof/>
              </w:rPr>
              <w:t>1.</w:t>
            </w:r>
            <w:r w:rsidR="000B1FED">
              <w:rPr>
                <w:rFonts w:asciiTheme="minorHAnsi" w:eastAsiaTheme="minorEastAsia" w:hAnsiTheme="minorHAnsi" w:cstheme="minorBidi"/>
                <w:noProof/>
                <w:lang w:val="en-GB" w:eastAsia="en-GB"/>
              </w:rPr>
              <w:tab/>
            </w:r>
            <w:r w:rsidR="000B1FED" w:rsidRPr="00B50327">
              <w:rPr>
                <w:rStyle w:val="Hyperlink"/>
                <w:noProof/>
              </w:rPr>
              <w:t>CONTEXTE</w:t>
            </w:r>
            <w:r w:rsidR="000B1FED">
              <w:rPr>
                <w:noProof/>
                <w:webHidden/>
              </w:rPr>
              <w:tab/>
            </w:r>
            <w:r w:rsidR="000B1FED">
              <w:rPr>
                <w:noProof/>
                <w:webHidden/>
              </w:rPr>
              <w:fldChar w:fldCharType="begin"/>
            </w:r>
            <w:r w:rsidR="000B1FED">
              <w:rPr>
                <w:noProof/>
                <w:webHidden/>
              </w:rPr>
              <w:instrText xml:space="preserve"> PAGEREF _Toc485800865 \h </w:instrText>
            </w:r>
            <w:r w:rsidR="000B1FED">
              <w:rPr>
                <w:noProof/>
                <w:webHidden/>
              </w:rPr>
            </w:r>
            <w:r w:rsidR="000B1FED">
              <w:rPr>
                <w:noProof/>
                <w:webHidden/>
              </w:rPr>
              <w:fldChar w:fldCharType="separate"/>
            </w:r>
            <w:r w:rsidR="000B1FED">
              <w:rPr>
                <w:noProof/>
                <w:webHidden/>
              </w:rPr>
              <w:t>6</w:t>
            </w:r>
            <w:r w:rsidR="000B1FED">
              <w:rPr>
                <w:noProof/>
                <w:webHidden/>
              </w:rPr>
              <w:fldChar w:fldCharType="end"/>
            </w:r>
          </w:hyperlink>
        </w:p>
        <w:p w:rsidR="000B1FED" w:rsidRDefault="003C5ADB">
          <w:pPr>
            <w:pStyle w:val="TOC1"/>
            <w:tabs>
              <w:tab w:val="left" w:pos="480"/>
              <w:tab w:val="right" w:leader="dot" w:pos="9060"/>
            </w:tabs>
            <w:rPr>
              <w:rFonts w:asciiTheme="minorHAnsi" w:eastAsiaTheme="minorEastAsia" w:hAnsiTheme="minorHAnsi" w:cstheme="minorBidi"/>
              <w:noProof/>
              <w:lang w:val="en-GB" w:eastAsia="en-GB"/>
            </w:rPr>
          </w:pPr>
          <w:hyperlink w:anchor="_Toc485800866" w:history="1">
            <w:r w:rsidR="000B1FED" w:rsidRPr="00B50327">
              <w:rPr>
                <w:rStyle w:val="Hyperlink"/>
                <w:noProof/>
              </w:rPr>
              <w:t>2.</w:t>
            </w:r>
            <w:r w:rsidR="000B1FED">
              <w:rPr>
                <w:rFonts w:asciiTheme="minorHAnsi" w:eastAsiaTheme="minorEastAsia" w:hAnsiTheme="minorHAnsi" w:cstheme="minorBidi"/>
                <w:noProof/>
                <w:lang w:val="en-GB" w:eastAsia="en-GB"/>
              </w:rPr>
              <w:tab/>
            </w:r>
            <w:r w:rsidR="000B1FED" w:rsidRPr="00B50327">
              <w:rPr>
                <w:rStyle w:val="Hyperlink"/>
                <w:noProof/>
              </w:rPr>
              <w:t>LA POLITIQUE DU SECTEUR DE PLANIFICATION SANTÉ</w:t>
            </w:r>
            <w:r w:rsidR="000B1FED">
              <w:rPr>
                <w:noProof/>
                <w:webHidden/>
              </w:rPr>
              <w:tab/>
            </w:r>
            <w:r w:rsidR="000B1FED">
              <w:rPr>
                <w:noProof/>
                <w:webHidden/>
              </w:rPr>
              <w:fldChar w:fldCharType="begin"/>
            </w:r>
            <w:r w:rsidR="000B1FED">
              <w:rPr>
                <w:noProof/>
                <w:webHidden/>
              </w:rPr>
              <w:instrText xml:space="preserve"> PAGEREF _Toc485800866 \h </w:instrText>
            </w:r>
            <w:r w:rsidR="000B1FED">
              <w:rPr>
                <w:noProof/>
                <w:webHidden/>
              </w:rPr>
            </w:r>
            <w:r w:rsidR="000B1FED">
              <w:rPr>
                <w:noProof/>
                <w:webHidden/>
              </w:rPr>
              <w:fldChar w:fldCharType="separate"/>
            </w:r>
            <w:r w:rsidR="000B1FED">
              <w:rPr>
                <w:noProof/>
                <w:webHidden/>
              </w:rPr>
              <w:t>7</w:t>
            </w:r>
            <w:r w:rsidR="000B1FED">
              <w:rPr>
                <w:noProof/>
                <w:webHidden/>
              </w:rPr>
              <w:fldChar w:fldCharType="end"/>
            </w:r>
          </w:hyperlink>
        </w:p>
        <w:p w:rsidR="000B1FED" w:rsidRDefault="003C5ADB">
          <w:pPr>
            <w:pStyle w:val="TOC1"/>
            <w:tabs>
              <w:tab w:val="left" w:pos="480"/>
              <w:tab w:val="right" w:leader="dot" w:pos="9060"/>
            </w:tabs>
            <w:rPr>
              <w:rFonts w:asciiTheme="minorHAnsi" w:eastAsiaTheme="minorEastAsia" w:hAnsiTheme="minorHAnsi" w:cstheme="minorBidi"/>
              <w:noProof/>
              <w:lang w:val="en-GB" w:eastAsia="en-GB"/>
            </w:rPr>
          </w:pPr>
          <w:hyperlink w:anchor="_Toc485800867" w:history="1">
            <w:r w:rsidR="000B1FED" w:rsidRPr="00B50327">
              <w:rPr>
                <w:rStyle w:val="Hyperlink"/>
                <w:noProof/>
              </w:rPr>
              <w:t>3.</w:t>
            </w:r>
            <w:r w:rsidR="000B1FED">
              <w:rPr>
                <w:rFonts w:asciiTheme="minorHAnsi" w:eastAsiaTheme="minorEastAsia" w:hAnsiTheme="minorHAnsi" w:cstheme="minorBidi"/>
                <w:noProof/>
                <w:lang w:val="en-GB" w:eastAsia="en-GB"/>
              </w:rPr>
              <w:tab/>
            </w:r>
            <w:r w:rsidR="000B1FED" w:rsidRPr="00B50327">
              <w:rPr>
                <w:rStyle w:val="Hyperlink"/>
                <w:noProof/>
              </w:rPr>
              <w:t>DISPOSITIF DE MISE EN ŒUVRE DU PNDES/PNDS</w:t>
            </w:r>
            <w:r w:rsidR="000B1FED">
              <w:rPr>
                <w:noProof/>
                <w:webHidden/>
              </w:rPr>
              <w:tab/>
            </w:r>
            <w:r w:rsidR="000B1FED">
              <w:rPr>
                <w:noProof/>
                <w:webHidden/>
              </w:rPr>
              <w:fldChar w:fldCharType="begin"/>
            </w:r>
            <w:r w:rsidR="000B1FED">
              <w:rPr>
                <w:noProof/>
                <w:webHidden/>
              </w:rPr>
              <w:instrText xml:space="preserve"> PAGEREF _Toc485800867 \h </w:instrText>
            </w:r>
            <w:r w:rsidR="000B1FED">
              <w:rPr>
                <w:noProof/>
                <w:webHidden/>
              </w:rPr>
            </w:r>
            <w:r w:rsidR="000B1FED">
              <w:rPr>
                <w:noProof/>
                <w:webHidden/>
              </w:rPr>
              <w:fldChar w:fldCharType="separate"/>
            </w:r>
            <w:r w:rsidR="000B1FED">
              <w:rPr>
                <w:noProof/>
                <w:webHidden/>
              </w:rPr>
              <w:t>16</w:t>
            </w:r>
            <w:r w:rsidR="000B1FED">
              <w:rPr>
                <w:noProof/>
                <w:webHidden/>
              </w:rPr>
              <w:fldChar w:fldCharType="end"/>
            </w:r>
          </w:hyperlink>
        </w:p>
        <w:p w:rsidR="000B1FED" w:rsidRDefault="003C5ADB">
          <w:pPr>
            <w:pStyle w:val="TOC1"/>
            <w:tabs>
              <w:tab w:val="left" w:pos="660"/>
              <w:tab w:val="right" w:leader="dot" w:pos="9060"/>
            </w:tabs>
            <w:rPr>
              <w:rFonts w:asciiTheme="minorHAnsi" w:eastAsiaTheme="minorEastAsia" w:hAnsiTheme="minorHAnsi" w:cstheme="minorBidi"/>
              <w:noProof/>
              <w:lang w:val="en-GB" w:eastAsia="en-GB"/>
            </w:rPr>
          </w:pPr>
          <w:hyperlink w:anchor="_Toc485800868" w:history="1">
            <w:r w:rsidR="000B1FED" w:rsidRPr="00B50327">
              <w:rPr>
                <w:rStyle w:val="Hyperlink"/>
                <w:noProof/>
              </w:rPr>
              <w:t>3.1.</w:t>
            </w:r>
            <w:r w:rsidR="000B1FED">
              <w:rPr>
                <w:rFonts w:asciiTheme="minorHAnsi" w:eastAsiaTheme="minorEastAsia" w:hAnsiTheme="minorHAnsi" w:cstheme="minorBidi"/>
                <w:noProof/>
                <w:lang w:val="en-GB" w:eastAsia="en-GB"/>
              </w:rPr>
              <w:tab/>
            </w:r>
            <w:r w:rsidR="000B1FED" w:rsidRPr="00B50327">
              <w:rPr>
                <w:rStyle w:val="Hyperlink"/>
                <w:noProof/>
              </w:rPr>
              <w:t>Cadres de concertation du PNDES et du PNDS révise</w:t>
            </w:r>
            <w:r w:rsidR="000B1FED">
              <w:rPr>
                <w:noProof/>
                <w:webHidden/>
              </w:rPr>
              <w:tab/>
            </w:r>
            <w:r w:rsidR="000B1FED">
              <w:rPr>
                <w:noProof/>
                <w:webHidden/>
              </w:rPr>
              <w:fldChar w:fldCharType="begin"/>
            </w:r>
            <w:r w:rsidR="000B1FED">
              <w:rPr>
                <w:noProof/>
                <w:webHidden/>
              </w:rPr>
              <w:instrText xml:space="preserve"> PAGEREF _Toc485800868 \h </w:instrText>
            </w:r>
            <w:r w:rsidR="000B1FED">
              <w:rPr>
                <w:noProof/>
                <w:webHidden/>
              </w:rPr>
            </w:r>
            <w:r w:rsidR="000B1FED">
              <w:rPr>
                <w:noProof/>
                <w:webHidden/>
              </w:rPr>
              <w:fldChar w:fldCharType="separate"/>
            </w:r>
            <w:r w:rsidR="000B1FED">
              <w:rPr>
                <w:noProof/>
                <w:webHidden/>
              </w:rPr>
              <w:t>16</w:t>
            </w:r>
            <w:r w:rsidR="000B1FED">
              <w:rPr>
                <w:noProof/>
                <w:webHidden/>
              </w:rPr>
              <w:fldChar w:fldCharType="end"/>
            </w:r>
          </w:hyperlink>
        </w:p>
        <w:p w:rsidR="000B1FED" w:rsidRDefault="003C5ADB">
          <w:pPr>
            <w:pStyle w:val="TOC1"/>
            <w:tabs>
              <w:tab w:val="left" w:pos="660"/>
              <w:tab w:val="right" w:leader="dot" w:pos="9060"/>
            </w:tabs>
            <w:rPr>
              <w:rFonts w:asciiTheme="minorHAnsi" w:eastAsiaTheme="minorEastAsia" w:hAnsiTheme="minorHAnsi" w:cstheme="minorBidi"/>
              <w:noProof/>
              <w:lang w:val="en-GB" w:eastAsia="en-GB"/>
            </w:rPr>
          </w:pPr>
          <w:hyperlink w:anchor="_Toc485800869" w:history="1">
            <w:r w:rsidR="000B1FED" w:rsidRPr="00B50327">
              <w:rPr>
                <w:rStyle w:val="Hyperlink"/>
                <w:noProof/>
              </w:rPr>
              <w:t>3.2.</w:t>
            </w:r>
            <w:r w:rsidR="000B1FED">
              <w:rPr>
                <w:rFonts w:asciiTheme="minorHAnsi" w:eastAsiaTheme="minorEastAsia" w:hAnsiTheme="minorHAnsi" w:cstheme="minorBidi"/>
                <w:noProof/>
                <w:lang w:val="en-GB" w:eastAsia="en-GB"/>
              </w:rPr>
              <w:tab/>
            </w:r>
            <w:r w:rsidR="000B1FED" w:rsidRPr="00B50327">
              <w:rPr>
                <w:rStyle w:val="Hyperlink"/>
                <w:noProof/>
              </w:rPr>
              <w:t>Cadre sectoriel de dialogue santé, Action sociale et Nutrition</w:t>
            </w:r>
            <w:r w:rsidR="000B1FED">
              <w:rPr>
                <w:noProof/>
                <w:webHidden/>
              </w:rPr>
              <w:tab/>
            </w:r>
            <w:r w:rsidR="000B1FED">
              <w:rPr>
                <w:noProof/>
                <w:webHidden/>
              </w:rPr>
              <w:fldChar w:fldCharType="begin"/>
            </w:r>
            <w:r w:rsidR="000B1FED">
              <w:rPr>
                <w:noProof/>
                <w:webHidden/>
              </w:rPr>
              <w:instrText xml:space="preserve"> PAGEREF _Toc485800869 \h </w:instrText>
            </w:r>
            <w:r w:rsidR="000B1FED">
              <w:rPr>
                <w:noProof/>
                <w:webHidden/>
              </w:rPr>
            </w:r>
            <w:r w:rsidR="000B1FED">
              <w:rPr>
                <w:noProof/>
                <w:webHidden/>
              </w:rPr>
              <w:fldChar w:fldCharType="separate"/>
            </w:r>
            <w:r w:rsidR="000B1FED">
              <w:rPr>
                <w:noProof/>
                <w:webHidden/>
              </w:rPr>
              <w:t>17</w:t>
            </w:r>
            <w:r w:rsidR="000B1FED">
              <w:rPr>
                <w:noProof/>
                <w:webHidden/>
              </w:rPr>
              <w:fldChar w:fldCharType="end"/>
            </w:r>
          </w:hyperlink>
        </w:p>
        <w:p w:rsidR="000B1FED" w:rsidRDefault="003C5ADB">
          <w:pPr>
            <w:pStyle w:val="TOC1"/>
            <w:tabs>
              <w:tab w:val="left" w:pos="660"/>
              <w:tab w:val="right" w:leader="dot" w:pos="9060"/>
            </w:tabs>
            <w:rPr>
              <w:rFonts w:asciiTheme="minorHAnsi" w:eastAsiaTheme="minorEastAsia" w:hAnsiTheme="minorHAnsi" w:cstheme="minorBidi"/>
              <w:noProof/>
              <w:lang w:val="en-GB" w:eastAsia="en-GB"/>
            </w:rPr>
          </w:pPr>
          <w:hyperlink w:anchor="_Toc485800870" w:history="1">
            <w:r w:rsidR="000B1FED" w:rsidRPr="00B50327">
              <w:rPr>
                <w:rStyle w:val="Hyperlink"/>
                <w:noProof/>
              </w:rPr>
              <w:t>3.3.</w:t>
            </w:r>
            <w:r w:rsidR="000B1FED">
              <w:rPr>
                <w:rFonts w:asciiTheme="minorHAnsi" w:eastAsiaTheme="minorEastAsia" w:hAnsiTheme="minorHAnsi" w:cstheme="minorBidi"/>
                <w:noProof/>
                <w:lang w:val="en-GB" w:eastAsia="en-GB"/>
              </w:rPr>
              <w:tab/>
            </w:r>
            <w:r w:rsidR="000B1FED" w:rsidRPr="00B50327">
              <w:rPr>
                <w:rStyle w:val="Hyperlink"/>
                <w:noProof/>
              </w:rPr>
              <w:t>Les groupes thématiques</w:t>
            </w:r>
            <w:r w:rsidR="000B1FED">
              <w:rPr>
                <w:noProof/>
                <w:webHidden/>
              </w:rPr>
              <w:tab/>
            </w:r>
            <w:r w:rsidR="000B1FED">
              <w:rPr>
                <w:noProof/>
                <w:webHidden/>
              </w:rPr>
              <w:fldChar w:fldCharType="begin"/>
            </w:r>
            <w:r w:rsidR="000B1FED">
              <w:rPr>
                <w:noProof/>
                <w:webHidden/>
              </w:rPr>
              <w:instrText xml:space="preserve"> PAGEREF _Toc485800870 \h </w:instrText>
            </w:r>
            <w:r w:rsidR="000B1FED">
              <w:rPr>
                <w:noProof/>
                <w:webHidden/>
              </w:rPr>
            </w:r>
            <w:r w:rsidR="000B1FED">
              <w:rPr>
                <w:noProof/>
                <w:webHidden/>
              </w:rPr>
              <w:fldChar w:fldCharType="separate"/>
            </w:r>
            <w:r w:rsidR="000B1FED">
              <w:rPr>
                <w:noProof/>
                <w:webHidden/>
              </w:rPr>
              <w:t>20</w:t>
            </w:r>
            <w:r w:rsidR="000B1FED">
              <w:rPr>
                <w:noProof/>
                <w:webHidden/>
              </w:rPr>
              <w:fldChar w:fldCharType="end"/>
            </w:r>
          </w:hyperlink>
        </w:p>
        <w:p w:rsidR="000B1FED" w:rsidRDefault="003C5ADB">
          <w:pPr>
            <w:pStyle w:val="TOC1"/>
            <w:tabs>
              <w:tab w:val="left" w:pos="660"/>
              <w:tab w:val="right" w:leader="dot" w:pos="9060"/>
            </w:tabs>
            <w:rPr>
              <w:rFonts w:asciiTheme="minorHAnsi" w:eastAsiaTheme="minorEastAsia" w:hAnsiTheme="minorHAnsi" w:cstheme="minorBidi"/>
              <w:noProof/>
              <w:lang w:val="en-GB" w:eastAsia="en-GB"/>
            </w:rPr>
          </w:pPr>
          <w:hyperlink w:anchor="_Toc485800871" w:history="1">
            <w:r w:rsidR="000B1FED" w:rsidRPr="00B50327">
              <w:rPr>
                <w:rStyle w:val="Hyperlink"/>
                <w:noProof/>
              </w:rPr>
              <w:t>3.4.</w:t>
            </w:r>
            <w:r w:rsidR="000B1FED">
              <w:rPr>
                <w:rFonts w:asciiTheme="minorHAnsi" w:eastAsiaTheme="minorEastAsia" w:hAnsiTheme="minorHAnsi" w:cstheme="minorBidi"/>
                <w:noProof/>
                <w:lang w:val="en-GB" w:eastAsia="en-GB"/>
              </w:rPr>
              <w:tab/>
            </w:r>
            <w:r w:rsidR="000B1FED" w:rsidRPr="00B50327">
              <w:rPr>
                <w:rStyle w:val="Hyperlink"/>
                <w:noProof/>
              </w:rPr>
              <w:t>Les équipes fonctionnelles</w:t>
            </w:r>
            <w:r w:rsidR="000B1FED">
              <w:rPr>
                <w:noProof/>
                <w:webHidden/>
              </w:rPr>
              <w:tab/>
            </w:r>
            <w:r w:rsidR="000B1FED">
              <w:rPr>
                <w:noProof/>
                <w:webHidden/>
              </w:rPr>
              <w:fldChar w:fldCharType="begin"/>
            </w:r>
            <w:r w:rsidR="000B1FED">
              <w:rPr>
                <w:noProof/>
                <w:webHidden/>
              </w:rPr>
              <w:instrText xml:space="preserve"> PAGEREF _Toc485800871 \h </w:instrText>
            </w:r>
            <w:r w:rsidR="000B1FED">
              <w:rPr>
                <w:noProof/>
                <w:webHidden/>
              </w:rPr>
            </w:r>
            <w:r w:rsidR="000B1FED">
              <w:rPr>
                <w:noProof/>
                <w:webHidden/>
              </w:rPr>
              <w:fldChar w:fldCharType="separate"/>
            </w:r>
            <w:r w:rsidR="000B1FED">
              <w:rPr>
                <w:noProof/>
                <w:webHidden/>
              </w:rPr>
              <w:t>21</w:t>
            </w:r>
            <w:r w:rsidR="000B1FED">
              <w:rPr>
                <w:noProof/>
                <w:webHidden/>
              </w:rPr>
              <w:fldChar w:fldCharType="end"/>
            </w:r>
          </w:hyperlink>
        </w:p>
        <w:p w:rsidR="000B1FED" w:rsidRDefault="003C5ADB">
          <w:pPr>
            <w:pStyle w:val="TOC1"/>
            <w:tabs>
              <w:tab w:val="left" w:pos="880"/>
              <w:tab w:val="right" w:leader="dot" w:pos="9060"/>
            </w:tabs>
            <w:rPr>
              <w:rFonts w:asciiTheme="minorHAnsi" w:eastAsiaTheme="minorEastAsia" w:hAnsiTheme="minorHAnsi" w:cstheme="minorBidi"/>
              <w:noProof/>
              <w:lang w:val="en-GB" w:eastAsia="en-GB"/>
            </w:rPr>
          </w:pPr>
          <w:hyperlink w:anchor="_Toc485800872" w:history="1">
            <w:r w:rsidR="000B1FED" w:rsidRPr="00B50327">
              <w:rPr>
                <w:rStyle w:val="Hyperlink"/>
                <w:noProof/>
              </w:rPr>
              <w:t>3.4.1.</w:t>
            </w:r>
            <w:r w:rsidR="000B1FED">
              <w:rPr>
                <w:rFonts w:asciiTheme="minorHAnsi" w:eastAsiaTheme="minorEastAsia" w:hAnsiTheme="minorHAnsi" w:cstheme="minorBidi"/>
                <w:noProof/>
                <w:lang w:val="en-GB" w:eastAsia="en-GB"/>
              </w:rPr>
              <w:tab/>
            </w:r>
            <w:r w:rsidR="000B1FED" w:rsidRPr="00B50327">
              <w:rPr>
                <w:rStyle w:val="Hyperlink"/>
                <w:noProof/>
              </w:rPr>
              <w:t>Equipe fonctionnelle "Gestion intégrée du développement des services de santé" EF1</w:t>
            </w:r>
            <w:r w:rsidR="000B1FED">
              <w:rPr>
                <w:noProof/>
                <w:webHidden/>
              </w:rPr>
              <w:tab/>
            </w:r>
            <w:r w:rsidR="000B1FED">
              <w:rPr>
                <w:noProof/>
                <w:webHidden/>
              </w:rPr>
              <w:fldChar w:fldCharType="begin"/>
            </w:r>
            <w:r w:rsidR="000B1FED">
              <w:rPr>
                <w:noProof/>
                <w:webHidden/>
              </w:rPr>
              <w:instrText xml:space="preserve"> PAGEREF _Toc485800872 \h </w:instrText>
            </w:r>
            <w:r w:rsidR="000B1FED">
              <w:rPr>
                <w:noProof/>
                <w:webHidden/>
              </w:rPr>
            </w:r>
            <w:r w:rsidR="000B1FED">
              <w:rPr>
                <w:noProof/>
                <w:webHidden/>
              </w:rPr>
              <w:fldChar w:fldCharType="separate"/>
            </w:r>
            <w:r w:rsidR="000B1FED">
              <w:rPr>
                <w:noProof/>
                <w:webHidden/>
              </w:rPr>
              <w:t>22</w:t>
            </w:r>
            <w:r w:rsidR="000B1FED">
              <w:rPr>
                <w:noProof/>
                <w:webHidden/>
              </w:rPr>
              <w:fldChar w:fldCharType="end"/>
            </w:r>
          </w:hyperlink>
        </w:p>
        <w:p w:rsidR="000B1FED" w:rsidRDefault="003C5ADB">
          <w:pPr>
            <w:pStyle w:val="TOC1"/>
            <w:tabs>
              <w:tab w:val="left" w:pos="880"/>
              <w:tab w:val="right" w:leader="dot" w:pos="9060"/>
            </w:tabs>
            <w:rPr>
              <w:rFonts w:asciiTheme="minorHAnsi" w:eastAsiaTheme="minorEastAsia" w:hAnsiTheme="minorHAnsi" w:cstheme="minorBidi"/>
              <w:noProof/>
              <w:lang w:val="en-GB" w:eastAsia="en-GB"/>
            </w:rPr>
          </w:pPr>
          <w:hyperlink w:anchor="_Toc485800873" w:history="1">
            <w:r w:rsidR="000B1FED" w:rsidRPr="00B50327">
              <w:rPr>
                <w:rStyle w:val="Hyperlink"/>
                <w:noProof/>
              </w:rPr>
              <w:t>3.4.2.</w:t>
            </w:r>
            <w:r w:rsidR="000B1FED">
              <w:rPr>
                <w:rFonts w:asciiTheme="minorHAnsi" w:eastAsiaTheme="minorEastAsia" w:hAnsiTheme="minorHAnsi" w:cstheme="minorBidi"/>
                <w:noProof/>
                <w:lang w:val="en-GB" w:eastAsia="en-GB"/>
              </w:rPr>
              <w:tab/>
            </w:r>
            <w:r w:rsidR="000B1FED" w:rsidRPr="00B50327">
              <w:rPr>
                <w:rStyle w:val="Hyperlink"/>
                <w:noProof/>
              </w:rPr>
              <w:t>Equipe fonctionnelle " Gestion intégrée de l'accès et de la qualité des soins " EF2</w:t>
            </w:r>
            <w:r w:rsidR="000B1FED">
              <w:rPr>
                <w:noProof/>
                <w:webHidden/>
              </w:rPr>
              <w:tab/>
            </w:r>
            <w:r w:rsidR="000B1FED">
              <w:rPr>
                <w:noProof/>
                <w:webHidden/>
              </w:rPr>
              <w:fldChar w:fldCharType="begin"/>
            </w:r>
            <w:r w:rsidR="000B1FED">
              <w:rPr>
                <w:noProof/>
                <w:webHidden/>
              </w:rPr>
              <w:instrText xml:space="preserve"> PAGEREF _Toc485800873 \h </w:instrText>
            </w:r>
            <w:r w:rsidR="000B1FED">
              <w:rPr>
                <w:noProof/>
                <w:webHidden/>
              </w:rPr>
            </w:r>
            <w:r w:rsidR="000B1FED">
              <w:rPr>
                <w:noProof/>
                <w:webHidden/>
              </w:rPr>
              <w:fldChar w:fldCharType="separate"/>
            </w:r>
            <w:r w:rsidR="000B1FED">
              <w:rPr>
                <w:noProof/>
                <w:webHidden/>
              </w:rPr>
              <w:t>23</w:t>
            </w:r>
            <w:r w:rsidR="000B1FED">
              <w:rPr>
                <w:noProof/>
                <w:webHidden/>
              </w:rPr>
              <w:fldChar w:fldCharType="end"/>
            </w:r>
          </w:hyperlink>
        </w:p>
        <w:p w:rsidR="000B1FED" w:rsidRDefault="003C5ADB">
          <w:pPr>
            <w:pStyle w:val="TOC1"/>
            <w:tabs>
              <w:tab w:val="left" w:pos="880"/>
              <w:tab w:val="right" w:leader="dot" w:pos="9060"/>
            </w:tabs>
            <w:rPr>
              <w:rFonts w:asciiTheme="minorHAnsi" w:eastAsiaTheme="minorEastAsia" w:hAnsiTheme="minorHAnsi" w:cstheme="minorBidi"/>
              <w:noProof/>
              <w:lang w:val="en-GB" w:eastAsia="en-GB"/>
            </w:rPr>
          </w:pPr>
          <w:hyperlink w:anchor="_Toc485800874" w:history="1">
            <w:r w:rsidR="000B1FED" w:rsidRPr="00B50327">
              <w:rPr>
                <w:rStyle w:val="Hyperlink"/>
                <w:noProof/>
              </w:rPr>
              <w:t>3.4.3.</w:t>
            </w:r>
            <w:r w:rsidR="000B1FED">
              <w:rPr>
                <w:rFonts w:asciiTheme="minorHAnsi" w:eastAsiaTheme="minorEastAsia" w:hAnsiTheme="minorHAnsi" w:cstheme="minorBidi"/>
                <w:noProof/>
                <w:lang w:val="en-GB" w:eastAsia="en-GB"/>
              </w:rPr>
              <w:tab/>
            </w:r>
            <w:r w:rsidR="000B1FED" w:rsidRPr="00B50327">
              <w:rPr>
                <w:rStyle w:val="Hyperlink"/>
                <w:noProof/>
              </w:rPr>
              <w:t>Equipe fonctionnelle "Coordination des réformes du système d'approvisionnement en médicaments essentiels " EF3</w:t>
            </w:r>
            <w:r w:rsidR="000B1FED">
              <w:rPr>
                <w:noProof/>
                <w:webHidden/>
              </w:rPr>
              <w:tab/>
            </w:r>
            <w:r w:rsidR="000B1FED">
              <w:rPr>
                <w:noProof/>
                <w:webHidden/>
              </w:rPr>
              <w:fldChar w:fldCharType="begin"/>
            </w:r>
            <w:r w:rsidR="000B1FED">
              <w:rPr>
                <w:noProof/>
                <w:webHidden/>
              </w:rPr>
              <w:instrText xml:space="preserve"> PAGEREF _Toc485800874 \h </w:instrText>
            </w:r>
            <w:r w:rsidR="000B1FED">
              <w:rPr>
                <w:noProof/>
                <w:webHidden/>
              </w:rPr>
            </w:r>
            <w:r w:rsidR="000B1FED">
              <w:rPr>
                <w:noProof/>
                <w:webHidden/>
              </w:rPr>
              <w:fldChar w:fldCharType="separate"/>
            </w:r>
            <w:r w:rsidR="000B1FED">
              <w:rPr>
                <w:noProof/>
                <w:webHidden/>
              </w:rPr>
              <w:t>24</w:t>
            </w:r>
            <w:r w:rsidR="000B1FED">
              <w:rPr>
                <w:noProof/>
                <w:webHidden/>
              </w:rPr>
              <w:fldChar w:fldCharType="end"/>
            </w:r>
          </w:hyperlink>
        </w:p>
        <w:p w:rsidR="000B1FED" w:rsidRDefault="003C5ADB">
          <w:pPr>
            <w:pStyle w:val="TOC1"/>
            <w:tabs>
              <w:tab w:val="left" w:pos="880"/>
              <w:tab w:val="right" w:leader="dot" w:pos="9060"/>
            </w:tabs>
            <w:rPr>
              <w:rFonts w:asciiTheme="minorHAnsi" w:eastAsiaTheme="minorEastAsia" w:hAnsiTheme="minorHAnsi" w:cstheme="minorBidi"/>
              <w:noProof/>
              <w:lang w:val="en-GB" w:eastAsia="en-GB"/>
            </w:rPr>
          </w:pPr>
          <w:hyperlink w:anchor="_Toc485800875" w:history="1">
            <w:r w:rsidR="000B1FED" w:rsidRPr="00B50327">
              <w:rPr>
                <w:rStyle w:val="Hyperlink"/>
                <w:noProof/>
              </w:rPr>
              <w:t>3.4.4.</w:t>
            </w:r>
            <w:r w:rsidR="000B1FED">
              <w:rPr>
                <w:rFonts w:asciiTheme="minorHAnsi" w:eastAsiaTheme="minorEastAsia" w:hAnsiTheme="minorHAnsi" w:cstheme="minorBidi"/>
                <w:noProof/>
                <w:lang w:val="en-GB" w:eastAsia="en-GB"/>
              </w:rPr>
              <w:tab/>
            </w:r>
            <w:r w:rsidR="000B1FED" w:rsidRPr="00B50327">
              <w:rPr>
                <w:rStyle w:val="Hyperlink"/>
                <w:noProof/>
              </w:rPr>
              <w:t>Equipe fonctionnelle "Gestion  coordonnée de la préparation et de la réponse aux  épidémies, catastrophes, crises alimentaires et urgences " EF4</w:t>
            </w:r>
            <w:r w:rsidR="000B1FED">
              <w:rPr>
                <w:noProof/>
                <w:webHidden/>
              </w:rPr>
              <w:tab/>
            </w:r>
            <w:r w:rsidR="000B1FED">
              <w:rPr>
                <w:noProof/>
                <w:webHidden/>
              </w:rPr>
              <w:fldChar w:fldCharType="begin"/>
            </w:r>
            <w:r w:rsidR="000B1FED">
              <w:rPr>
                <w:noProof/>
                <w:webHidden/>
              </w:rPr>
              <w:instrText xml:space="preserve"> PAGEREF _Toc485800875 \h </w:instrText>
            </w:r>
            <w:r w:rsidR="000B1FED">
              <w:rPr>
                <w:noProof/>
                <w:webHidden/>
              </w:rPr>
            </w:r>
            <w:r w:rsidR="000B1FED">
              <w:rPr>
                <w:noProof/>
                <w:webHidden/>
              </w:rPr>
              <w:fldChar w:fldCharType="separate"/>
            </w:r>
            <w:r w:rsidR="000B1FED">
              <w:rPr>
                <w:noProof/>
                <w:webHidden/>
              </w:rPr>
              <w:t>25</w:t>
            </w:r>
            <w:r w:rsidR="000B1FED">
              <w:rPr>
                <w:noProof/>
                <w:webHidden/>
              </w:rPr>
              <w:fldChar w:fldCharType="end"/>
            </w:r>
          </w:hyperlink>
        </w:p>
        <w:p w:rsidR="000B1FED" w:rsidRDefault="003C5ADB">
          <w:pPr>
            <w:pStyle w:val="TOC1"/>
            <w:tabs>
              <w:tab w:val="left" w:pos="880"/>
              <w:tab w:val="right" w:leader="dot" w:pos="9060"/>
            </w:tabs>
            <w:rPr>
              <w:rFonts w:asciiTheme="minorHAnsi" w:eastAsiaTheme="minorEastAsia" w:hAnsiTheme="minorHAnsi" w:cstheme="minorBidi"/>
              <w:noProof/>
              <w:lang w:val="en-GB" w:eastAsia="en-GB"/>
            </w:rPr>
          </w:pPr>
          <w:hyperlink w:anchor="_Toc485800876" w:history="1">
            <w:r w:rsidR="000B1FED" w:rsidRPr="00B50327">
              <w:rPr>
                <w:rStyle w:val="Hyperlink"/>
                <w:noProof/>
              </w:rPr>
              <w:t>3.4.5.</w:t>
            </w:r>
            <w:r w:rsidR="000B1FED">
              <w:rPr>
                <w:rFonts w:asciiTheme="minorHAnsi" w:eastAsiaTheme="minorEastAsia" w:hAnsiTheme="minorHAnsi" w:cstheme="minorBidi"/>
                <w:noProof/>
                <w:lang w:val="en-GB" w:eastAsia="en-GB"/>
              </w:rPr>
              <w:tab/>
            </w:r>
            <w:r w:rsidR="000B1FED" w:rsidRPr="00B50327">
              <w:rPr>
                <w:rStyle w:val="Hyperlink"/>
                <w:noProof/>
              </w:rPr>
              <w:t>Equipe fonctionnelle "Gestion multisectorielle de la nutrition" EF5</w:t>
            </w:r>
            <w:r w:rsidR="000B1FED">
              <w:rPr>
                <w:noProof/>
                <w:webHidden/>
              </w:rPr>
              <w:tab/>
            </w:r>
            <w:r w:rsidR="000B1FED">
              <w:rPr>
                <w:noProof/>
                <w:webHidden/>
              </w:rPr>
              <w:fldChar w:fldCharType="begin"/>
            </w:r>
            <w:r w:rsidR="000B1FED">
              <w:rPr>
                <w:noProof/>
                <w:webHidden/>
              </w:rPr>
              <w:instrText xml:space="preserve"> PAGEREF _Toc485800876 \h </w:instrText>
            </w:r>
            <w:r w:rsidR="000B1FED">
              <w:rPr>
                <w:noProof/>
                <w:webHidden/>
              </w:rPr>
            </w:r>
            <w:r w:rsidR="000B1FED">
              <w:rPr>
                <w:noProof/>
                <w:webHidden/>
              </w:rPr>
              <w:fldChar w:fldCharType="separate"/>
            </w:r>
            <w:r w:rsidR="000B1FED">
              <w:rPr>
                <w:noProof/>
                <w:webHidden/>
              </w:rPr>
              <w:t>26</w:t>
            </w:r>
            <w:r w:rsidR="000B1FED">
              <w:rPr>
                <w:noProof/>
                <w:webHidden/>
              </w:rPr>
              <w:fldChar w:fldCharType="end"/>
            </w:r>
          </w:hyperlink>
        </w:p>
        <w:p w:rsidR="000B1FED" w:rsidRDefault="003C5ADB">
          <w:pPr>
            <w:pStyle w:val="TOC1"/>
            <w:tabs>
              <w:tab w:val="left" w:pos="880"/>
              <w:tab w:val="right" w:leader="dot" w:pos="9060"/>
            </w:tabs>
            <w:rPr>
              <w:rFonts w:asciiTheme="minorHAnsi" w:eastAsiaTheme="minorEastAsia" w:hAnsiTheme="minorHAnsi" w:cstheme="minorBidi"/>
              <w:noProof/>
              <w:lang w:val="en-GB" w:eastAsia="en-GB"/>
            </w:rPr>
          </w:pPr>
          <w:hyperlink w:anchor="_Toc485800877" w:history="1">
            <w:r w:rsidR="000B1FED" w:rsidRPr="00B50327">
              <w:rPr>
                <w:rStyle w:val="Hyperlink"/>
                <w:noProof/>
              </w:rPr>
              <w:t>3.4.6.</w:t>
            </w:r>
            <w:r w:rsidR="000B1FED">
              <w:rPr>
                <w:rFonts w:asciiTheme="minorHAnsi" w:eastAsiaTheme="minorEastAsia" w:hAnsiTheme="minorHAnsi" w:cstheme="minorBidi"/>
                <w:noProof/>
                <w:lang w:val="en-GB" w:eastAsia="en-GB"/>
              </w:rPr>
              <w:tab/>
            </w:r>
            <w:r w:rsidR="000B1FED" w:rsidRPr="00B50327">
              <w:rPr>
                <w:rStyle w:val="Hyperlink"/>
                <w:noProof/>
              </w:rPr>
              <w:t>Equipe fonctionnelle "Gestion de l’espacement des naissances" EF6</w:t>
            </w:r>
            <w:r w:rsidR="000B1FED">
              <w:rPr>
                <w:noProof/>
                <w:webHidden/>
              </w:rPr>
              <w:tab/>
            </w:r>
            <w:r w:rsidR="000B1FED">
              <w:rPr>
                <w:noProof/>
                <w:webHidden/>
              </w:rPr>
              <w:fldChar w:fldCharType="begin"/>
            </w:r>
            <w:r w:rsidR="000B1FED">
              <w:rPr>
                <w:noProof/>
                <w:webHidden/>
              </w:rPr>
              <w:instrText xml:space="preserve"> PAGEREF _Toc485800877 \h </w:instrText>
            </w:r>
            <w:r w:rsidR="000B1FED">
              <w:rPr>
                <w:noProof/>
                <w:webHidden/>
              </w:rPr>
            </w:r>
            <w:r w:rsidR="000B1FED">
              <w:rPr>
                <w:noProof/>
                <w:webHidden/>
              </w:rPr>
              <w:fldChar w:fldCharType="separate"/>
            </w:r>
            <w:r w:rsidR="000B1FED">
              <w:rPr>
                <w:noProof/>
                <w:webHidden/>
              </w:rPr>
              <w:t>28</w:t>
            </w:r>
            <w:r w:rsidR="000B1FED">
              <w:rPr>
                <w:noProof/>
                <w:webHidden/>
              </w:rPr>
              <w:fldChar w:fldCharType="end"/>
            </w:r>
          </w:hyperlink>
        </w:p>
        <w:p w:rsidR="000B1FED" w:rsidRDefault="003C5ADB">
          <w:pPr>
            <w:pStyle w:val="TOC1"/>
            <w:tabs>
              <w:tab w:val="left" w:pos="880"/>
              <w:tab w:val="right" w:leader="dot" w:pos="9060"/>
            </w:tabs>
            <w:rPr>
              <w:rFonts w:asciiTheme="minorHAnsi" w:eastAsiaTheme="minorEastAsia" w:hAnsiTheme="minorHAnsi" w:cstheme="minorBidi"/>
              <w:noProof/>
              <w:lang w:val="en-GB" w:eastAsia="en-GB"/>
            </w:rPr>
          </w:pPr>
          <w:hyperlink w:anchor="_Toc485800878" w:history="1">
            <w:r w:rsidR="000B1FED" w:rsidRPr="00B50327">
              <w:rPr>
                <w:rStyle w:val="Hyperlink"/>
                <w:noProof/>
              </w:rPr>
              <w:t>3.4.7.</w:t>
            </w:r>
            <w:r w:rsidR="000B1FED">
              <w:rPr>
                <w:rFonts w:asciiTheme="minorHAnsi" w:eastAsiaTheme="minorEastAsia" w:hAnsiTheme="minorHAnsi" w:cstheme="minorBidi"/>
                <w:noProof/>
                <w:lang w:val="en-GB" w:eastAsia="en-GB"/>
              </w:rPr>
              <w:tab/>
            </w:r>
            <w:r w:rsidR="000B1FED" w:rsidRPr="00B50327">
              <w:rPr>
                <w:rStyle w:val="Hyperlink"/>
                <w:noProof/>
              </w:rPr>
              <w:t>Equipe fonctionnelle "Gestion intégrée de la mobilisation, de l'allocation, de l'information et du redéploiement des ressources sanitaires " EF7</w:t>
            </w:r>
            <w:r w:rsidR="000B1FED">
              <w:rPr>
                <w:noProof/>
                <w:webHidden/>
              </w:rPr>
              <w:tab/>
            </w:r>
            <w:r w:rsidR="000B1FED">
              <w:rPr>
                <w:noProof/>
                <w:webHidden/>
              </w:rPr>
              <w:fldChar w:fldCharType="begin"/>
            </w:r>
            <w:r w:rsidR="000B1FED">
              <w:rPr>
                <w:noProof/>
                <w:webHidden/>
              </w:rPr>
              <w:instrText xml:space="preserve"> PAGEREF _Toc485800878 \h </w:instrText>
            </w:r>
            <w:r w:rsidR="000B1FED">
              <w:rPr>
                <w:noProof/>
                <w:webHidden/>
              </w:rPr>
            </w:r>
            <w:r w:rsidR="000B1FED">
              <w:rPr>
                <w:noProof/>
                <w:webHidden/>
              </w:rPr>
              <w:fldChar w:fldCharType="separate"/>
            </w:r>
            <w:r w:rsidR="000B1FED">
              <w:rPr>
                <w:noProof/>
                <w:webHidden/>
              </w:rPr>
              <w:t>29</w:t>
            </w:r>
            <w:r w:rsidR="000B1FED">
              <w:rPr>
                <w:noProof/>
                <w:webHidden/>
              </w:rPr>
              <w:fldChar w:fldCharType="end"/>
            </w:r>
          </w:hyperlink>
        </w:p>
        <w:p w:rsidR="000B1FED" w:rsidRDefault="003C5ADB">
          <w:pPr>
            <w:pStyle w:val="TOC1"/>
            <w:tabs>
              <w:tab w:val="left" w:pos="660"/>
              <w:tab w:val="right" w:leader="dot" w:pos="9060"/>
            </w:tabs>
            <w:rPr>
              <w:rFonts w:asciiTheme="minorHAnsi" w:eastAsiaTheme="minorEastAsia" w:hAnsiTheme="minorHAnsi" w:cstheme="minorBidi"/>
              <w:noProof/>
              <w:lang w:val="en-GB" w:eastAsia="en-GB"/>
            </w:rPr>
          </w:pPr>
          <w:hyperlink w:anchor="_Toc485800879" w:history="1">
            <w:r w:rsidR="000B1FED" w:rsidRPr="00B50327">
              <w:rPr>
                <w:rStyle w:val="Hyperlink"/>
                <w:noProof/>
              </w:rPr>
              <w:t>3.5.</w:t>
            </w:r>
            <w:r w:rsidR="000B1FED">
              <w:rPr>
                <w:rFonts w:asciiTheme="minorHAnsi" w:eastAsiaTheme="minorEastAsia" w:hAnsiTheme="minorHAnsi" w:cstheme="minorBidi"/>
                <w:noProof/>
                <w:lang w:val="en-GB" w:eastAsia="en-GB"/>
              </w:rPr>
              <w:tab/>
            </w:r>
            <w:r w:rsidR="000B1FED" w:rsidRPr="00B50327">
              <w:rPr>
                <w:rStyle w:val="Hyperlink"/>
                <w:noProof/>
              </w:rPr>
              <w:t xml:space="preserve">Les </w:t>
            </w:r>
            <w:r w:rsidR="000B1FED" w:rsidRPr="00B50327">
              <w:rPr>
                <w:rStyle w:val="Hyperlink"/>
                <w:rFonts w:eastAsiaTheme="minorHAnsi"/>
                <w:noProof/>
                <w:lang w:eastAsia="en-US"/>
              </w:rPr>
              <w:t>cadres</w:t>
            </w:r>
            <w:r w:rsidR="000B1FED" w:rsidRPr="00B50327">
              <w:rPr>
                <w:rStyle w:val="Hyperlink"/>
                <w:noProof/>
              </w:rPr>
              <w:t xml:space="preserve"> régionaux de dialogue</w:t>
            </w:r>
            <w:r w:rsidR="000B1FED">
              <w:rPr>
                <w:noProof/>
                <w:webHidden/>
              </w:rPr>
              <w:tab/>
            </w:r>
            <w:r w:rsidR="000B1FED">
              <w:rPr>
                <w:noProof/>
                <w:webHidden/>
              </w:rPr>
              <w:fldChar w:fldCharType="begin"/>
            </w:r>
            <w:r w:rsidR="000B1FED">
              <w:rPr>
                <w:noProof/>
                <w:webHidden/>
              </w:rPr>
              <w:instrText xml:space="preserve"> PAGEREF _Toc485800879 \h </w:instrText>
            </w:r>
            <w:r w:rsidR="000B1FED">
              <w:rPr>
                <w:noProof/>
                <w:webHidden/>
              </w:rPr>
            </w:r>
            <w:r w:rsidR="000B1FED">
              <w:rPr>
                <w:noProof/>
                <w:webHidden/>
              </w:rPr>
              <w:fldChar w:fldCharType="separate"/>
            </w:r>
            <w:r w:rsidR="000B1FED">
              <w:rPr>
                <w:noProof/>
                <w:webHidden/>
              </w:rPr>
              <w:t>30</w:t>
            </w:r>
            <w:r w:rsidR="000B1FED">
              <w:rPr>
                <w:noProof/>
                <w:webHidden/>
              </w:rPr>
              <w:fldChar w:fldCharType="end"/>
            </w:r>
          </w:hyperlink>
        </w:p>
        <w:p w:rsidR="000B1FED" w:rsidRDefault="003C5ADB">
          <w:pPr>
            <w:pStyle w:val="TOC1"/>
            <w:tabs>
              <w:tab w:val="left" w:pos="660"/>
              <w:tab w:val="right" w:leader="dot" w:pos="9060"/>
            </w:tabs>
            <w:rPr>
              <w:rFonts w:asciiTheme="minorHAnsi" w:eastAsiaTheme="minorEastAsia" w:hAnsiTheme="minorHAnsi" w:cstheme="minorBidi"/>
              <w:noProof/>
              <w:lang w:val="en-GB" w:eastAsia="en-GB"/>
            </w:rPr>
          </w:pPr>
          <w:hyperlink w:anchor="_Toc485800880" w:history="1">
            <w:r w:rsidR="000B1FED" w:rsidRPr="00B50327">
              <w:rPr>
                <w:rStyle w:val="Hyperlink"/>
                <w:noProof/>
              </w:rPr>
              <w:t>3.6.</w:t>
            </w:r>
            <w:r w:rsidR="000B1FED">
              <w:rPr>
                <w:rFonts w:asciiTheme="minorHAnsi" w:eastAsiaTheme="minorEastAsia" w:hAnsiTheme="minorHAnsi" w:cstheme="minorBidi"/>
                <w:noProof/>
                <w:lang w:val="en-GB" w:eastAsia="en-GB"/>
              </w:rPr>
              <w:tab/>
            </w:r>
            <w:r w:rsidR="000B1FED" w:rsidRPr="00B50327">
              <w:rPr>
                <w:rStyle w:val="Hyperlink"/>
                <w:noProof/>
              </w:rPr>
              <w:t>Le</w:t>
            </w:r>
            <w:r w:rsidR="000B1FED" w:rsidRPr="00B50327">
              <w:rPr>
                <w:rStyle w:val="Hyperlink"/>
                <w:rFonts w:eastAsiaTheme="minorHAnsi"/>
                <w:noProof/>
                <w:lang w:eastAsia="en-US"/>
              </w:rPr>
              <w:t xml:space="preserve"> conseil de sant</w:t>
            </w:r>
            <w:r w:rsidR="000B1FED" w:rsidRPr="00B50327">
              <w:rPr>
                <w:rStyle w:val="Hyperlink"/>
                <w:noProof/>
              </w:rPr>
              <w:t>é</w:t>
            </w:r>
            <w:r w:rsidR="000B1FED" w:rsidRPr="00B50327">
              <w:rPr>
                <w:rStyle w:val="Hyperlink"/>
                <w:rFonts w:eastAsiaTheme="minorHAnsi"/>
                <w:noProof/>
                <w:lang w:eastAsia="en-US"/>
              </w:rPr>
              <w:t xml:space="preserve"> de district</w:t>
            </w:r>
            <w:r w:rsidR="000B1FED">
              <w:rPr>
                <w:noProof/>
                <w:webHidden/>
              </w:rPr>
              <w:tab/>
            </w:r>
            <w:r w:rsidR="000B1FED">
              <w:rPr>
                <w:noProof/>
                <w:webHidden/>
              </w:rPr>
              <w:fldChar w:fldCharType="begin"/>
            </w:r>
            <w:r w:rsidR="000B1FED">
              <w:rPr>
                <w:noProof/>
                <w:webHidden/>
              </w:rPr>
              <w:instrText xml:space="preserve"> PAGEREF _Toc485800880 \h </w:instrText>
            </w:r>
            <w:r w:rsidR="000B1FED">
              <w:rPr>
                <w:noProof/>
                <w:webHidden/>
              </w:rPr>
            </w:r>
            <w:r w:rsidR="000B1FED">
              <w:rPr>
                <w:noProof/>
                <w:webHidden/>
              </w:rPr>
              <w:fldChar w:fldCharType="separate"/>
            </w:r>
            <w:r w:rsidR="000B1FED">
              <w:rPr>
                <w:noProof/>
                <w:webHidden/>
              </w:rPr>
              <w:t>30</w:t>
            </w:r>
            <w:r w:rsidR="000B1FED">
              <w:rPr>
                <w:noProof/>
                <w:webHidden/>
              </w:rPr>
              <w:fldChar w:fldCharType="end"/>
            </w:r>
          </w:hyperlink>
        </w:p>
        <w:p w:rsidR="000B1FED" w:rsidRDefault="003C5ADB">
          <w:pPr>
            <w:pStyle w:val="TOC1"/>
            <w:tabs>
              <w:tab w:val="left" w:pos="480"/>
              <w:tab w:val="right" w:leader="dot" w:pos="9060"/>
            </w:tabs>
            <w:rPr>
              <w:rFonts w:asciiTheme="minorHAnsi" w:eastAsiaTheme="minorEastAsia" w:hAnsiTheme="minorHAnsi" w:cstheme="minorBidi"/>
              <w:noProof/>
              <w:lang w:val="en-GB" w:eastAsia="en-GB"/>
            </w:rPr>
          </w:pPr>
          <w:hyperlink w:anchor="_Toc485800881" w:history="1">
            <w:r w:rsidR="000B1FED" w:rsidRPr="00B50327">
              <w:rPr>
                <w:rStyle w:val="Hyperlink"/>
                <w:noProof/>
              </w:rPr>
              <w:t>4.</w:t>
            </w:r>
            <w:r w:rsidR="000B1FED">
              <w:rPr>
                <w:rFonts w:asciiTheme="minorHAnsi" w:eastAsiaTheme="minorEastAsia" w:hAnsiTheme="minorHAnsi" w:cstheme="minorBidi"/>
                <w:noProof/>
                <w:lang w:val="en-GB" w:eastAsia="en-GB"/>
              </w:rPr>
              <w:tab/>
            </w:r>
            <w:r w:rsidR="000B1FED" w:rsidRPr="00B50327">
              <w:rPr>
                <w:rStyle w:val="Hyperlink"/>
                <w:noProof/>
              </w:rPr>
              <w:t>LE CYCLE DE PLANIFICATION, DE MISE EN ŒUVRE ET DE SUIVI DU SECTEUR DE PLANIFICATION SANTE</w:t>
            </w:r>
            <w:r w:rsidR="000B1FED">
              <w:rPr>
                <w:noProof/>
                <w:webHidden/>
              </w:rPr>
              <w:tab/>
            </w:r>
            <w:r w:rsidR="000B1FED">
              <w:rPr>
                <w:noProof/>
                <w:webHidden/>
              </w:rPr>
              <w:fldChar w:fldCharType="begin"/>
            </w:r>
            <w:r w:rsidR="000B1FED">
              <w:rPr>
                <w:noProof/>
                <w:webHidden/>
              </w:rPr>
              <w:instrText xml:space="preserve"> PAGEREF _Toc485800881 \h </w:instrText>
            </w:r>
            <w:r w:rsidR="000B1FED">
              <w:rPr>
                <w:noProof/>
                <w:webHidden/>
              </w:rPr>
            </w:r>
            <w:r w:rsidR="000B1FED">
              <w:rPr>
                <w:noProof/>
                <w:webHidden/>
              </w:rPr>
              <w:fldChar w:fldCharType="separate"/>
            </w:r>
            <w:r w:rsidR="000B1FED">
              <w:rPr>
                <w:noProof/>
                <w:webHidden/>
              </w:rPr>
              <w:t>31</w:t>
            </w:r>
            <w:r w:rsidR="000B1FED">
              <w:rPr>
                <w:noProof/>
                <w:webHidden/>
              </w:rPr>
              <w:fldChar w:fldCharType="end"/>
            </w:r>
          </w:hyperlink>
        </w:p>
        <w:p w:rsidR="000B1FED" w:rsidRDefault="003C5ADB">
          <w:pPr>
            <w:pStyle w:val="TOC1"/>
            <w:tabs>
              <w:tab w:val="left" w:pos="660"/>
              <w:tab w:val="right" w:leader="dot" w:pos="9060"/>
            </w:tabs>
            <w:rPr>
              <w:rFonts w:asciiTheme="minorHAnsi" w:eastAsiaTheme="minorEastAsia" w:hAnsiTheme="minorHAnsi" w:cstheme="minorBidi"/>
              <w:noProof/>
              <w:lang w:val="en-GB" w:eastAsia="en-GB"/>
            </w:rPr>
          </w:pPr>
          <w:hyperlink w:anchor="_Toc485800882" w:history="1">
            <w:r w:rsidR="000B1FED" w:rsidRPr="00B50327">
              <w:rPr>
                <w:rStyle w:val="Hyperlink"/>
                <w:noProof/>
              </w:rPr>
              <w:t>4.1.</w:t>
            </w:r>
            <w:r w:rsidR="000B1FED">
              <w:rPr>
                <w:rFonts w:asciiTheme="minorHAnsi" w:eastAsiaTheme="minorEastAsia" w:hAnsiTheme="minorHAnsi" w:cstheme="minorBidi"/>
                <w:noProof/>
                <w:lang w:val="en-GB" w:eastAsia="en-GB"/>
              </w:rPr>
              <w:tab/>
            </w:r>
            <w:r w:rsidR="000B1FED" w:rsidRPr="00B50327">
              <w:rPr>
                <w:rStyle w:val="Hyperlink"/>
                <w:noProof/>
              </w:rPr>
              <w:t>Arrimage entre les documents de planification du secteur</w:t>
            </w:r>
            <w:r w:rsidR="000B1FED">
              <w:rPr>
                <w:noProof/>
                <w:webHidden/>
              </w:rPr>
              <w:tab/>
            </w:r>
            <w:r w:rsidR="000B1FED">
              <w:rPr>
                <w:noProof/>
                <w:webHidden/>
              </w:rPr>
              <w:fldChar w:fldCharType="begin"/>
            </w:r>
            <w:r w:rsidR="000B1FED">
              <w:rPr>
                <w:noProof/>
                <w:webHidden/>
              </w:rPr>
              <w:instrText xml:space="preserve"> PAGEREF _Toc485800882 \h </w:instrText>
            </w:r>
            <w:r w:rsidR="000B1FED">
              <w:rPr>
                <w:noProof/>
                <w:webHidden/>
              </w:rPr>
            </w:r>
            <w:r w:rsidR="000B1FED">
              <w:rPr>
                <w:noProof/>
                <w:webHidden/>
              </w:rPr>
              <w:fldChar w:fldCharType="separate"/>
            </w:r>
            <w:r w:rsidR="000B1FED">
              <w:rPr>
                <w:noProof/>
                <w:webHidden/>
              </w:rPr>
              <w:t>31</w:t>
            </w:r>
            <w:r w:rsidR="000B1FED">
              <w:rPr>
                <w:noProof/>
                <w:webHidden/>
              </w:rPr>
              <w:fldChar w:fldCharType="end"/>
            </w:r>
          </w:hyperlink>
        </w:p>
        <w:p w:rsidR="000B1FED" w:rsidRDefault="003C5ADB">
          <w:pPr>
            <w:pStyle w:val="TOC1"/>
            <w:tabs>
              <w:tab w:val="left" w:pos="660"/>
              <w:tab w:val="right" w:leader="dot" w:pos="9060"/>
            </w:tabs>
            <w:rPr>
              <w:rFonts w:asciiTheme="minorHAnsi" w:eastAsiaTheme="minorEastAsia" w:hAnsiTheme="minorHAnsi" w:cstheme="minorBidi"/>
              <w:noProof/>
              <w:lang w:val="en-GB" w:eastAsia="en-GB"/>
            </w:rPr>
          </w:pPr>
          <w:hyperlink w:anchor="_Toc485800883" w:history="1">
            <w:r w:rsidR="000B1FED" w:rsidRPr="00B50327">
              <w:rPr>
                <w:rStyle w:val="Hyperlink"/>
                <w:noProof/>
              </w:rPr>
              <w:t>4.2.</w:t>
            </w:r>
            <w:r w:rsidR="000B1FED">
              <w:rPr>
                <w:rFonts w:asciiTheme="minorHAnsi" w:eastAsiaTheme="minorEastAsia" w:hAnsiTheme="minorHAnsi" w:cstheme="minorBidi"/>
                <w:noProof/>
                <w:lang w:val="en-GB" w:eastAsia="en-GB"/>
              </w:rPr>
              <w:tab/>
            </w:r>
            <w:r w:rsidR="000B1FED" w:rsidRPr="00B50327">
              <w:rPr>
                <w:rStyle w:val="Hyperlink"/>
                <w:noProof/>
              </w:rPr>
              <w:t>Vue d'ensemble du cycle</w:t>
            </w:r>
            <w:r w:rsidR="000B1FED">
              <w:rPr>
                <w:noProof/>
                <w:webHidden/>
              </w:rPr>
              <w:tab/>
            </w:r>
            <w:r w:rsidR="000B1FED">
              <w:rPr>
                <w:noProof/>
                <w:webHidden/>
              </w:rPr>
              <w:fldChar w:fldCharType="begin"/>
            </w:r>
            <w:r w:rsidR="000B1FED">
              <w:rPr>
                <w:noProof/>
                <w:webHidden/>
              </w:rPr>
              <w:instrText xml:space="preserve"> PAGEREF _Toc485800883 \h </w:instrText>
            </w:r>
            <w:r w:rsidR="000B1FED">
              <w:rPr>
                <w:noProof/>
                <w:webHidden/>
              </w:rPr>
            </w:r>
            <w:r w:rsidR="000B1FED">
              <w:rPr>
                <w:noProof/>
                <w:webHidden/>
              </w:rPr>
              <w:fldChar w:fldCharType="separate"/>
            </w:r>
            <w:r w:rsidR="000B1FED">
              <w:rPr>
                <w:noProof/>
                <w:webHidden/>
              </w:rPr>
              <w:t>32</w:t>
            </w:r>
            <w:r w:rsidR="000B1FED">
              <w:rPr>
                <w:noProof/>
                <w:webHidden/>
              </w:rPr>
              <w:fldChar w:fldCharType="end"/>
            </w:r>
          </w:hyperlink>
        </w:p>
        <w:p w:rsidR="000B1FED" w:rsidRDefault="003C5ADB">
          <w:pPr>
            <w:pStyle w:val="TOC1"/>
            <w:tabs>
              <w:tab w:val="left" w:pos="660"/>
              <w:tab w:val="right" w:leader="dot" w:pos="9060"/>
            </w:tabs>
            <w:rPr>
              <w:rFonts w:asciiTheme="minorHAnsi" w:eastAsiaTheme="minorEastAsia" w:hAnsiTheme="minorHAnsi" w:cstheme="minorBidi"/>
              <w:noProof/>
              <w:lang w:val="en-GB" w:eastAsia="en-GB"/>
            </w:rPr>
          </w:pPr>
          <w:hyperlink w:anchor="_Toc485800884" w:history="1">
            <w:r w:rsidR="000B1FED" w:rsidRPr="00B50327">
              <w:rPr>
                <w:rStyle w:val="Hyperlink"/>
                <w:noProof/>
              </w:rPr>
              <w:t>4.3.</w:t>
            </w:r>
            <w:r w:rsidR="000B1FED">
              <w:rPr>
                <w:rFonts w:asciiTheme="minorHAnsi" w:eastAsiaTheme="minorEastAsia" w:hAnsiTheme="minorHAnsi" w:cstheme="minorBidi"/>
                <w:noProof/>
                <w:lang w:val="en-GB" w:eastAsia="en-GB"/>
              </w:rPr>
              <w:tab/>
            </w:r>
            <w:r w:rsidR="000B1FED" w:rsidRPr="00B50327">
              <w:rPr>
                <w:rStyle w:val="Hyperlink"/>
                <w:noProof/>
              </w:rPr>
              <w:t>La Priorisation (mars-avril)</w:t>
            </w:r>
            <w:r w:rsidR="000B1FED">
              <w:rPr>
                <w:noProof/>
                <w:webHidden/>
              </w:rPr>
              <w:tab/>
            </w:r>
            <w:r w:rsidR="000B1FED">
              <w:rPr>
                <w:noProof/>
                <w:webHidden/>
              </w:rPr>
              <w:fldChar w:fldCharType="begin"/>
            </w:r>
            <w:r w:rsidR="000B1FED">
              <w:rPr>
                <w:noProof/>
                <w:webHidden/>
              </w:rPr>
              <w:instrText xml:space="preserve"> PAGEREF _Toc485800884 \h </w:instrText>
            </w:r>
            <w:r w:rsidR="000B1FED">
              <w:rPr>
                <w:noProof/>
                <w:webHidden/>
              </w:rPr>
            </w:r>
            <w:r w:rsidR="000B1FED">
              <w:rPr>
                <w:noProof/>
                <w:webHidden/>
              </w:rPr>
              <w:fldChar w:fldCharType="separate"/>
            </w:r>
            <w:r w:rsidR="000B1FED">
              <w:rPr>
                <w:noProof/>
                <w:webHidden/>
              </w:rPr>
              <w:t>33</w:t>
            </w:r>
            <w:r w:rsidR="000B1FED">
              <w:rPr>
                <w:noProof/>
                <w:webHidden/>
              </w:rPr>
              <w:fldChar w:fldCharType="end"/>
            </w:r>
          </w:hyperlink>
        </w:p>
        <w:p w:rsidR="000B1FED" w:rsidRDefault="003C5ADB">
          <w:pPr>
            <w:pStyle w:val="TOC1"/>
            <w:tabs>
              <w:tab w:val="left" w:pos="660"/>
              <w:tab w:val="right" w:leader="dot" w:pos="9060"/>
            </w:tabs>
            <w:rPr>
              <w:rFonts w:asciiTheme="minorHAnsi" w:eastAsiaTheme="minorEastAsia" w:hAnsiTheme="minorHAnsi" w:cstheme="minorBidi"/>
              <w:noProof/>
              <w:lang w:val="en-GB" w:eastAsia="en-GB"/>
            </w:rPr>
          </w:pPr>
          <w:hyperlink w:anchor="_Toc485800885" w:history="1">
            <w:r w:rsidR="000B1FED" w:rsidRPr="00B50327">
              <w:rPr>
                <w:rStyle w:val="Hyperlink"/>
                <w:noProof/>
              </w:rPr>
              <w:t>4.4.</w:t>
            </w:r>
            <w:r w:rsidR="000B1FED">
              <w:rPr>
                <w:rFonts w:asciiTheme="minorHAnsi" w:eastAsiaTheme="minorEastAsia" w:hAnsiTheme="minorHAnsi" w:cstheme="minorBidi"/>
                <w:noProof/>
                <w:lang w:val="en-GB" w:eastAsia="en-GB"/>
              </w:rPr>
              <w:tab/>
            </w:r>
            <w:r w:rsidR="000B1FED" w:rsidRPr="00B50327">
              <w:rPr>
                <w:rStyle w:val="Hyperlink"/>
                <w:noProof/>
              </w:rPr>
              <w:t>La mobilisation des ressources domestiques et extérieures (mai-septembre)</w:t>
            </w:r>
            <w:r w:rsidR="000B1FED">
              <w:rPr>
                <w:noProof/>
                <w:webHidden/>
              </w:rPr>
              <w:tab/>
            </w:r>
            <w:r w:rsidR="000B1FED">
              <w:rPr>
                <w:noProof/>
                <w:webHidden/>
              </w:rPr>
              <w:fldChar w:fldCharType="begin"/>
            </w:r>
            <w:r w:rsidR="000B1FED">
              <w:rPr>
                <w:noProof/>
                <w:webHidden/>
              </w:rPr>
              <w:instrText xml:space="preserve"> PAGEREF _Toc485800885 \h </w:instrText>
            </w:r>
            <w:r w:rsidR="000B1FED">
              <w:rPr>
                <w:noProof/>
                <w:webHidden/>
              </w:rPr>
            </w:r>
            <w:r w:rsidR="000B1FED">
              <w:rPr>
                <w:noProof/>
                <w:webHidden/>
              </w:rPr>
              <w:fldChar w:fldCharType="separate"/>
            </w:r>
            <w:r w:rsidR="000B1FED">
              <w:rPr>
                <w:noProof/>
                <w:webHidden/>
              </w:rPr>
              <w:t>33</w:t>
            </w:r>
            <w:r w:rsidR="000B1FED">
              <w:rPr>
                <w:noProof/>
                <w:webHidden/>
              </w:rPr>
              <w:fldChar w:fldCharType="end"/>
            </w:r>
          </w:hyperlink>
        </w:p>
        <w:p w:rsidR="000B1FED" w:rsidRDefault="003C5ADB">
          <w:pPr>
            <w:pStyle w:val="TOC1"/>
            <w:tabs>
              <w:tab w:val="left" w:pos="660"/>
              <w:tab w:val="right" w:leader="dot" w:pos="9060"/>
            </w:tabs>
            <w:rPr>
              <w:rFonts w:asciiTheme="minorHAnsi" w:eastAsiaTheme="minorEastAsia" w:hAnsiTheme="minorHAnsi" w:cstheme="minorBidi"/>
              <w:noProof/>
              <w:lang w:val="en-GB" w:eastAsia="en-GB"/>
            </w:rPr>
          </w:pPr>
          <w:hyperlink w:anchor="_Toc485800886" w:history="1">
            <w:r w:rsidR="000B1FED" w:rsidRPr="00B50327">
              <w:rPr>
                <w:rStyle w:val="Hyperlink"/>
                <w:noProof/>
              </w:rPr>
              <w:t>4.5.</w:t>
            </w:r>
            <w:r w:rsidR="000B1FED">
              <w:rPr>
                <w:rFonts w:asciiTheme="minorHAnsi" w:eastAsiaTheme="minorEastAsia" w:hAnsiTheme="minorHAnsi" w:cstheme="minorBidi"/>
                <w:noProof/>
                <w:lang w:val="en-GB" w:eastAsia="en-GB"/>
              </w:rPr>
              <w:tab/>
            </w:r>
            <w:r w:rsidR="000B1FED" w:rsidRPr="00B50327">
              <w:rPr>
                <w:rStyle w:val="Hyperlink"/>
                <w:noProof/>
              </w:rPr>
              <w:t>La Planification axée sur le résultat (octobre-décembre)</w:t>
            </w:r>
            <w:r w:rsidR="000B1FED">
              <w:rPr>
                <w:noProof/>
                <w:webHidden/>
              </w:rPr>
              <w:tab/>
            </w:r>
            <w:r w:rsidR="000B1FED">
              <w:rPr>
                <w:noProof/>
                <w:webHidden/>
              </w:rPr>
              <w:fldChar w:fldCharType="begin"/>
            </w:r>
            <w:r w:rsidR="000B1FED">
              <w:rPr>
                <w:noProof/>
                <w:webHidden/>
              </w:rPr>
              <w:instrText xml:space="preserve"> PAGEREF _Toc485800886 \h </w:instrText>
            </w:r>
            <w:r w:rsidR="000B1FED">
              <w:rPr>
                <w:noProof/>
                <w:webHidden/>
              </w:rPr>
            </w:r>
            <w:r w:rsidR="000B1FED">
              <w:rPr>
                <w:noProof/>
                <w:webHidden/>
              </w:rPr>
              <w:fldChar w:fldCharType="separate"/>
            </w:r>
            <w:r w:rsidR="000B1FED">
              <w:rPr>
                <w:noProof/>
                <w:webHidden/>
              </w:rPr>
              <w:t>34</w:t>
            </w:r>
            <w:r w:rsidR="000B1FED">
              <w:rPr>
                <w:noProof/>
                <w:webHidden/>
              </w:rPr>
              <w:fldChar w:fldCharType="end"/>
            </w:r>
          </w:hyperlink>
        </w:p>
        <w:p w:rsidR="000B1FED" w:rsidRDefault="003C5ADB">
          <w:pPr>
            <w:pStyle w:val="TOC1"/>
            <w:tabs>
              <w:tab w:val="left" w:pos="660"/>
              <w:tab w:val="right" w:leader="dot" w:pos="9060"/>
            </w:tabs>
            <w:rPr>
              <w:rFonts w:asciiTheme="minorHAnsi" w:eastAsiaTheme="minorEastAsia" w:hAnsiTheme="minorHAnsi" w:cstheme="minorBidi"/>
              <w:noProof/>
              <w:lang w:val="en-GB" w:eastAsia="en-GB"/>
            </w:rPr>
          </w:pPr>
          <w:hyperlink w:anchor="_Toc485800887" w:history="1">
            <w:r w:rsidR="000B1FED" w:rsidRPr="00B50327">
              <w:rPr>
                <w:rStyle w:val="Hyperlink"/>
                <w:noProof/>
              </w:rPr>
              <w:t>4.6.</w:t>
            </w:r>
            <w:r w:rsidR="000B1FED">
              <w:rPr>
                <w:rFonts w:asciiTheme="minorHAnsi" w:eastAsiaTheme="minorEastAsia" w:hAnsiTheme="minorHAnsi" w:cstheme="minorBidi"/>
                <w:noProof/>
                <w:lang w:val="en-GB" w:eastAsia="en-GB"/>
              </w:rPr>
              <w:tab/>
            </w:r>
            <w:r w:rsidR="000B1FED" w:rsidRPr="00B50327">
              <w:rPr>
                <w:rStyle w:val="Hyperlink"/>
                <w:noProof/>
              </w:rPr>
              <w:t>L’exécution technique et financières (janvier – décembre)</w:t>
            </w:r>
            <w:r w:rsidR="000B1FED">
              <w:rPr>
                <w:noProof/>
                <w:webHidden/>
              </w:rPr>
              <w:tab/>
            </w:r>
            <w:r w:rsidR="000B1FED">
              <w:rPr>
                <w:noProof/>
                <w:webHidden/>
              </w:rPr>
              <w:fldChar w:fldCharType="begin"/>
            </w:r>
            <w:r w:rsidR="000B1FED">
              <w:rPr>
                <w:noProof/>
                <w:webHidden/>
              </w:rPr>
              <w:instrText xml:space="preserve"> PAGEREF _Toc485800887 \h </w:instrText>
            </w:r>
            <w:r w:rsidR="000B1FED">
              <w:rPr>
                <w:noProof/>
                <w:webHidden/>
              </w:rPr>
            </w:r>
            <w:r w:rsidR="000B1FED">
              <w:rPr>
                <w:noProof/>
                <w:webHidden/>
              </w:rPr>
              <w:fldChar w:fldCharType="separate"/>
            </w:r>
            <w:r w:rsidR="000B1FED">
              <w:rPr>
                <w:noProof/>
                <w:webHidden/>
              </w:rPr>
              <w:t>35</w:t>
            </w:r>
            <w:r w:rsidR="000B1FED">
              <w:rPr>
                <w:noProof/>
                <w:webHidden/>
              </w:rPr>
              <w:fldChar w:fldCharType="end"/>
            </w:r>
          </w:hyperlink>
        </w:p>
        <w:p w:rsidR="000B1FED" w:rsidRDefault="003C5ADB">
          <w:pPr>
            <w:pStyle w:val="TOC1"/>
            <w:tabs>
              <w:tab w:val="left" w:pos="880"/>
              <w:tab w:val="right" w:leader="dot" w:pos="9060"/>
            </w:tabs>
            <w:rPr>
              <w:rFonts w:asciiTheme="minorHAnsi" w:eastAsiaTheme="minorEastAsia" w:hAnsiTheme="minorHAnsi" w:cstheme="minorBidi"/>
              <w:noProof/>
              <w:lang w:val="en-GB" w:eastAsia="en-GB"/>
            </w:rPr>
          </w:pPr>
          <w:hyperlink w:anchor="_Toc485800888" w:history="1">
            <w:r w:rsidR="000B1FED" w:rsidRPr="00B50327">
              <w:rPr>
                <w:rStyle w:val="Hyperlink"/>
                <w:noProof/>
              </w:rPr>
              <w:t>4.6.1.</w:t>
            </w:r>
            <w:r w:rsidR="000B1FED">
              <w:rPr>
                <w:rFonts w:asciiTheme="minorHAnsi" w:eastAsiaTheme="minorEastAsia" w:hAnsiTheme="minorHAnsi" w:cstheme="minorBidi"/>
                <w:noProof/>
                <w:lang w:val="en-GB" w:eastAsia="en-GB"/>
              </w:rPr>
              <w:tab/>
            </w:r>
            <w:r w:rsidR="000B1FED" w:rsidRPr="00B50327">
              <w:rPr>
                <w:rStyle w:val="Hyperlink"/>
                <w:noProof/>
              </w:rPr>
              <w:t>L’élaboration des fiches de synthèse des mesures et des termes de référence globaux</w:t>
            </w:r>
            <w:r w:rsidR="000B1FED">
              <w:rPr>
                <w:noProof/>
                <w:webHidden/>
              </w:rPr>
              <w:tab/>
            </w:r>
            <w:r w:rsidR="000B1FED">
              <w:rPr>
                <w:noProof/>
                <w:webHidden/>
              </w:rPr>
              <w:fldChar w:fldCharType="begin"/>
            </w:r>
            <w:r w:rsidR="000B1FED">
              <w:rPr>
                <w:noProof/>
                <w:webHidden/>
              </w:rPr>
              <w:instrText xml:space="preserve"> PAGEREF _Toc485800888 \h </w:instrText>
            </w:r>
            <w:r w:rsidR="000B1FED">
              <w:rPr>
                <w:noProof/>
                <w:webHidden/>
              </w:rPr>
            </w:r>
            <w:r w:rsidR="000B1FED">
              <w:rPr>
                <w:noProof/>
                <w:webHidden/>
              </w:rPr>
              <w:fldChar w:fldCharType="separate"/>
            </w:r>
            <w:r w:rsidR="000B1FED">
              <w:rPr>
                <w:noProof/>
                <w:webHidden/>
              </w:rPr>
              <w:t>35</w:t>
            </w:r>
            <w:r w:rsidR="000B1FED">
              <w:rPr>
                <w:noProof/>
                <w:webHidden/>
              </w:rPr>
              <w:fldChar w:fldCharType="end"/>
            </w:r>
          </w:hyperlink>
        </w:p>
        <w:p w:rsidR="000B1FED" w:rsidRDefault="003C5ADB">
          <w:pPr>
            <w:pStyle w:val="TOC1"/>
            <w:tabs>
              <w:tab w:val="left" w:pos="880"/>
              <w:tab w:val="right" w:leader="dot" w:pos="9060"/>
            </w:tabs>
            <w:rPr>
              <w:rFonts w:asciiTheme="minorHAnsi" w:eastAsiaTheme="minorEastAsia" w:hAnsiTheme="minorHAnsi" w:cstheme="minorBidi"/>
              <w:noProof/>
              <w:lang w:val="en-GB" w:eastAsia="en-GB"/>
            </w:rPr>
          </w:pPr>
          <w:hyperlink w:anchor="_Toc485800889" w:history="1">
            <w:r w:rsidR="000B1FED" w:rsidRPr="00B50327">
              <w:rPr>
                <w:rStyle w:val="Hyperlink"/>
                <w:noProof/>
              </w:rPr>
              <w:t>4.6.2.</w:t>
            </w:r>
            <w:r w:rsidR="000B1FED">
              <w:rPr>
                <w:rFonts w:asciiTheme="minorHAnsi" w:eastAsiaTheme="minorEastAsia" w:hAnsiTheme="minorHAnsi" w:cstheme="minorBidi"/>
                <w:noProof/>
                <w:lang w:val="en-GB" w:eastAsia="en-GB"/>
              </w:rPr>
              <w:tab/>
            </w:r>
            <w:r w:rsidR="000B1FED" w:rsidRPr="00B50327">
              <w:rPr>
                <w:rStyle w:val="Hyperlink"/>
                <w:noProof/>
              </w:rPr>
              <w:t>Les engagements administratifs, financiers et contractuels des mesures</w:t>
            </w:r>
            <w:r w:rsidR="000B1FED">
              <w:rPr>
                <w:noProof/>
                <w:webHidden/>
              </w:rPr>
              <w:tab/>
            </w:r>
            <w:r w:rsidR="000B1FED">
              <w:rPr>
                <w:noProof/>
                <w:webHidden/>
              </w:rPr>
              <w:fldChar w:fldCharType="begin"/>
            </w:r>
            <w:r w:rsidR="000B1FED">
              <w:rPr>
                <w:noProof/>
                <w:webHidden/>
              </w:rPr>
              <w:instrText xml:space="preserve"> PAGEREF _Toc485800889 \h </w:instrText>
            </w:r>
            <w:r w:rsidR="000B1FED">
              <w:rPr>
                <w:noProof/>
                <w:webHidden/>
              </w:rPr>
            </w:r>
            <w:r w:rsidR="000B1FED">
              <w:rPr>
                <w:noProof/>
                <w:webHidden/>
              </w:rPr>
              <w:fldChar w:fldCharType="separate"/>
            </w:r>
            <w:r w:rsidR="000B1FED">
              <w:rPr>
                <w:noProof/>
                <w:webHidden/>
              </w:rPr>
              <w:t>36</w:t>
            </w:r>
            <w:r w:rsidR="000B1FED">
              <w:rPr>
                <w:noProof/>
                <w:webHidden/>
              </w:rPr>
              <w:fldChar w:fldCharType="end"/>
            </w:r>
          </w:hyperlink>
        </w:p>
        <w:p w:rsidR="000B1FED" w:rsidRDefault="003C5ADB">
          <w:pPr>
            <w:pStyle w:val="TOC1"/>
            <w:tabs>
              <w:tab w:val="left" w:pos="880"/>
              <w:tab w:val="right" w:leader="dot" w:pos="9060"/>
            </w:tabs>
            <w:rPr>
              <w:rFonts w:asciiTheme="minorHAnsi" w:eastAsiaTheme="minorEastAsia" w:hAnsiTheme="minorHAnsi" w:cstheme="minorBidi"/>
              <w:noProof/>
              <w:lang w:val="en-GB" w:eastAsia="en-GB"/>
            </w:rPr>
          </w:pPr>
          <w:hyperlink w:anchor="_Toc485800890" w:history="1">
            <w:r w:rsidR="000B1FED" w:rsidRPr="00B50327">
              <w:rPr>
                <w:rStyle w:val="Hyperlink"/>
                <w:noProof/>
              </w:rPr>
              <w:t>4.6.3.</w:t>
            </w:r>
            <w:r w:rsidR="000B1FED">
              <w:rPr>
                <w:rFonts w:asciiTheme="minorHAnsi" w:eastAsiaTheme="minorEastAsia" w:hAnsiTheme="minorHAnsi" w:cstheme="minorBidi"/>
                <w:noProof/>
                <w:lang w:val="en-GB" w:eastAsia="en-GB"/>
              </w:rPr>
              <w:tab/>
            </w:r>
            <w:r w:rsidR="000B1FED" w:rsidRPr="00B50327">
              <w:rPr>
                <w:rStyle w:val="Hyperlink"/>
                <w:noProof/>
              </w:rPr>
              <w:t>La production des livrables et la communication</w:t>
            </w:r>
            <w:r w:rsidR="000B1FED">
              <w:rPr>
                <w:noProof/>
                <w:webHidden/>
              </w:rPr>
              <w:tab/>
            </w:r>
            <w:r w:rsidR="000B1FED">
              <w:rPr>
                <w:noProof/>
                <w:webHidden/>
              </w:rPr>
              <w:fldChar w:fldCharType="begin"/>
            </w:r>
            <w:r w:rsidR="000B1FED">
              <w:rPr>
                <w:noProof/>
                <w:webHidden/>
              </w:rPr>
              <w:instrText xml:space="preserve"> PAGEREF _Toc485800890 \h </w:instrText>
            </w:r>
            <w:r w:rsidR="000B1FED">
              <w:rPr>
                <w:noProof/>
                <w:webHidden/>
              </w:rPr>
            </w:r>
            <w:r w:rsidR="000B1FED">
              <w:rPr>
                <w:noProof/>
                <w:webHidden/>
              </w:rPr>
              <w:fldChar w:fldCharType="separate"/>
            </w:r>
            <w:r w:rsidR="000B1FED">
              <w:rPr>
                <w:noProof/>
                <w:webHidden/>
              </w:rPr>
              <w:t>37</w:t>
            </w:r>
            <w:r w:rsidR="000B1FED">
              <w:rPr>
                <w:noProof/>
                <w:webHidden/>
              </w:rPr>
              <w:fldChar w:fldCharType="end"/>
            </w:r>
          </w:hyperlink>
        </w:p>
        <w:p w:rsidR="000B1FED" w:rsidRDefault="003C5ADB">
          <w:pPr>
            <w:pStyle w:val="TOC1"/>
            <w:tabs>
              <w:tab w:val="left" w:pos="880"/>
              <w:tab w:val="right" w:leader="dot" w:pos="9060"/>
            </w:tabs>
            <w:rPr>
              <w:rFonts w:asciiTheme="minorHAnsi" w:eastAsiaTheme="minorEastAsia" w:hAnsiTheme="minorHAnsi" w:cstheme="minorBidi"/>
              <w:noProof/>
              <w:lang w:val="en-GB" w:eastAsia="en-GB"/>
            </w:rPr>
          </w:pPr>
          <w:hyperlink w:anchor="_Toc485800891" w:history="1">
            <w:r w:rsidR="000B1FED" w:rsidRPr="00B50327">
              <w:rPr>
                <w:rStyle w:val="Hyperlink"/>
                <w:noProof/>
              </w:rPr>
              <w:t>4.6.4.</w:t>
            </w:r>
            <w:r w:rsidR="000B1FED">
              <w:rPr>
                <w:rFonts w:asciiTheme="minorHAnsi" w:eastAsiaTheme="minorEastAsia" w:hAnsiTheme="minorHAnsi" w:cstheme="minorBidi"/>
                <w:noProof/>
                <w:lang w:val="en-GB" w:eastAsia="en-GB"/>
              </w:rPr>
              <w:tab/>
            </w:r>
            <w:r w:rsidR="000B1FED" w:rsidRPr="00B50327">
              <w:rPr>
                <w:rStyle w:val="Hyperlink"/>
                <w:noProof/>
              </w:rPr>
              <w:t>Le suivi, le contrôle de qualité et l’acceptation des livrables</w:t>
            </w:r>
            <w:r w:rsidR="000B1FED">
              <w:rPr>
                <w:noProof/>
                <w:webHidden/>
              </w:rPr>
              <w:tab/>
            </w:r>
            <w:r w:rsidR="000B1FED">
              <w:rPr>
                <w:noProof/>
                <w:webHidden/>
              </w:rPr>
              <w:fldChar w:fldCharType="begin"/>
            </w:r>
            <w:r w:rsidR="000B1FED">
              <w:rPr>
                <w:noProof/>
                <w:webHidden/>
              </w:rPr>
              <w:instrText xml:space="preserve"> PAGEREF _Toc485800891 \h </w:instrText>
            </w:r>
            <w:r w:rsidR="000B1FED">
              <w:rPr>
                <w:noProof/>
                <w:webHidden/>
              </w:rPr>
            </w:r>
            <w:r w:rsidR="000B1FED">
              <w:rPr>
                <w:noProof/>
                <w:webHidden/>
              </w:rPr>
              <w:fldChar w:fldCharType="separate"/>
            </w:r>
            <w:r w:rsidR="000B1FED">
              <w:rPr>
                <w:noProof/>
                <w:webHidden/>
              </w:rPr>
              <w:t>37</w:t>
            </w:r>
            <w:r w:rsidR="000B1FED">
              <w:rPr>
                <w:noProof/>
                <w:webHidden/>
              </w:rPr>
              <w:fldChar w:fldCharType="end"/>
            </w:r>
          </w:hyperlink>
        </w:p>
        <w:p w:rsidR="000B1FED" w:rsidRDefault="003C5ADB">
          <w:pPr>
            <w:pStyle w:val="TOC1"/>
            <w:tabs>
              <w:tab w:val="left" w:pos="880"/>
              <w:tab w:val="right" w:leader="dot" w:pos="9060"/>
            </w:tabs>
            <w:rPr>
              <w:rFonts w:asciiTheme="minorHAnsi" w:eastAsiaTheme="minorEastAsia" w:hAnsiTheme="minorHAnsi" w:cstheme="minorBidi"/>
              <w:noProof/>
              <w:lang w:val="en-GB" w:eastAsia="en-GB"/>
            </w:rPr>
          </w:pPr>
          <w:hyperlink w:anchor="_Toc485800892" w:history="1">
            <w:r w:rsidR="000B1FED" w:rsidRPr="00B50327">
              <w:rPr>
                <w:rStyle w:val="Hyperlink"/>
                <w:noProof/>
              </w:rPr>
              <w:t>4.6.5.</w:t>
            </w:r>
            <w:r w:rsidR="000B1FED">
              <w:rPr>
                <w:rFonts w:asciiTheme="minorHAnsi" w:eastAsiaTheme="minorEastAsia" w:hAnsiTheme="minorHAnsi" w:cstheme="minorBidi"/>
                <w:noProof/>
                <w:lang w:val="en-GB" w:eastAsia="en-GB"/>
              </w:rPr>
              <w:tab/>
            </w:r>
            <w:r w:rsidR="000B1FED" w:rsidRPr="00B50327">
              <w:rPr>
                <w:rStyle w:val="Hyperlink"/>
                <w:noProof/>
              </w:rPr>
              <w:t>La collecte de données pour l'évaluation des mesures</w:t>
            </w:r>
            <w:r w:rsidR="000B1FED">
              <w:rPr>
                <w:noProof/>
                <w:webHidden/>
              </w:rPr>
              <w:tab/>
            </w:r>
            <w:r w:rsidR="000B1FED">
              <w:rPr>
                <w:noProof/>
                <w:webHidden/>
              </w:rPr>
              <w:fldChar w:fldCharType="begin"/>
            </w:r>
            <w:r w:rsidR="000B1FED">
              <w:rPr>
                <w:noProof/>
                <w:webHidden/>
              </w:rPr>
              <w:instrText xml:space="preserve"> PAGEREF _Toc485800892 \h </w:instrText>
            </w:r>
            <w:r w:rsidR="000B1FED">
              <w:rPr>
                <w:noProof/>
                <w:webHidden/>
              </w:rPr>
            </w:r>
            <w:r w:rsidR="000B1FED">
              <w:rPr>
                <w:noProof/>
                <w:webHidden/>
              </w:rPr>
              <w:fldChar w:fldCharType="separate"/>
            </w:r>
            <w:r w:rsidR="000B1FED">
              <w:rPr>
                <w:noProof/>
                <w:webHidden/>
              </w:rPr>
              <w:t>38</w:t>
            </w:r>
            <w:r w:rsidR="000B1FED">
              <w:rPr>
                <w:noProof/>
                <w:webHidden/>
              </w:rPr>
              <w:fldChar w:fldCharType="end"/>
            </w:r>
          </w:hyperlink>
        </w:p>
        <w:p w:rsidR="000B1FED" w:rsidRDefault="003C5ADB">
          <w:pPr>
            <w:pStyle w:val="TOC1"/>
            <w:tabs>
              <w:tab w:val="left" w:pos="660"/>
              <w:tab w:val="right" w:leader="dot" w:pos="9060"/>
            </w:tabs>
            <w:rPr>
              <w:rFonts w:asciiTheme="minorHAnsi" w:eastAsiaTheme="minorEastAsia" w:hAnsiTheme="minorHAnsi" w:cstheme="minorBidi"/>
              <w:noProof/>
              <w:lang w:val="en-GB" w:eastAsia="en-GB"/>
            </w:rPr>
          </w:pPr>
          <w:hyperlink w:anchor="_Toc485800893" w:history="1">
            <w:r w:rsidR="000B1FED" w:rsidRPr="00B50327">
              <w:rPr>
                <w:rStyle w:val="Hyperlink"/>
                <w:noProof/>
              </w:rPr>
              <w:t>4.7.</w:t>
            </w:r>
            <w:r w:rsidR="000B1FED">
              <w:rPr>
                <w:rFonts w:asciiTheme="minorHAnsi" w:eastAsiaTheme="minorEastAsia" w:hAnsiTheme="minorHAnsi" w:cstheme="minorBidi"/>
                <w:noProof/>
                <w:lang w:val="en-GB" w:eastAsia="en-GB"/>
              </w:rPr>
              <w:tab/>
            </w:r>
            <w:r w:rsidR="000B1FED" w:rsidRPr="00B50327">
              <w:rPr>
                <w:rStyle w:val="Hyperlink"/>
                <w:noProof/>
              </w:rPr>
              <w:t>L’Evaluation interne annuelle de la performance sectorielle (Janvier-Février)</w:t>
            </w:r>
            <w:r w:rsidR="000B1FED">
              <w:rPr>
                <w:noProof/>
                <w:webHidden/>
              </w:rPr>
              <w:tab/>
            </w:r>
            <w:r w:rsidR="000B1FED">
              <w:rPr>
                <w:noProof/>
                <w:webHidden/>
              </w:rPr>
              <w:fldChar w:fldCharType="begin"/>
            </w:r>
            <w:r w:rsidR="000B1FED">
              <w:rPr>
                <w:noProof/>
                <w:webHidden/>
              </w:rPr>
              <w:instrText xml:space="preserve"> PAGEREF _Toc485800893 \h </w:instrText>
            </w:r>
            <w:r w:rsidR="000B1FED">
              <w:rPr>
                <w:noProof/>
                <w:webHidden/>
              </w:rPr>
            </w:r>
            <w:r w:rsidR="000B1FED">
              <w:rPr>
                <w:noProof/>
                <w:webHidden/>
              </w:rPr>
              <w:fldChar w:fldCharType="separate"/>
            </w:r>
            <w:r w:rsidR="000B1FED">
              <w:rPr>
                <w:noProof/>
                <w:webHidden/>
              </w:rPr>
              <w:t>38</w:t>
            </w:r>
            <w:r w:rsidR="000B1FED">
              <w:rPr>
                <w:noProof/>
                <w:webHidden/>
              </w:rPr>
              <w:fldChar w:fldCharType="end"/>
            </w:r>
          </w:hyperlink>
        </w:p>
        <w:p w:rsidR="000B1FED" w:rsidRDefault="003C5ADB">
          <w:pPr>
            <w:pStyle w:val="TOC1"/>
            <w:tabs>
              <w:tab w:val="left" w:pos="660"/>
              <w:tab w:val="right" w:leader="dot" w:pos="9060"/>
            </w:tabs>
            <w:rPr>
              <w:rFonts w:asciiTheme="minorHAnsi" w:eastAsiaTheme="minorEastAsia" w:hAnsiTheme="minorHAnsi" w:cstheme="minorBidi"/>
              <w:noProof/>
              <w:lang w:val="en-GB" w:eastAsia="en-GB"/>
            </w:rPr>
          </w:pPr>
          <w:hyperlink w:anchor="_Toc485800894" w:history="1">
            <w:r w:rsidR="000B1FED" w:rsidRPr="00B50327">
              <w:rPr>
                <w:rStyle w:val="Hyperlink"/>
                <w:noProof/>
              </w:rPr>
              <w:t>4.8.</w:t>
            </w:r>
            <w:r w:rsidR="000B1FED">
              <w:rPr>
                <w:rFonts w:asciiTheme="minorHAnsi" w:eastAsiaTheme="minorEastAsia" w:hAnsiTheme="minorHAnsi" w:cstheme="minorBidi"/>
                <w:noProof/>
                <w:lang w:val="en-GB" w:eastAsia="en-GB"/>
              </w:rPr>
              <w:tab/>
            </w:r>
            <w:r w:rsidR="000B1FED" w:rsidRPr="00B50327">
              <w:rPr>
                <w:rStyle w:val="Hyperlink"/>
                <w:noProof/>
              </w:rPr>
              <w:t>Le plan spécifique de suivi et d’évaluation</w:t>
            </w:r>
            <w:r w:rsidR="000B1FED">
              <w:rPr>
                <w:noProof/>
                <w:webHidden/>
              </w:rPr>
              <w:tab/>
            </w:r>
            <w:r w:rsidR="000B1FED">
              <w:rPr>
                <w:noProof/>
                <w:webHidden/>
              </w:rPr>
              <w:fldChar w:fldCharType="begin"/>
            </w:r>
            <w:r w:rsidR="000B1FED">
              <w:rPr>
                <w:noProof/>
                <w:webHidden/>
              </w:rPr>
              <w:instrText xml:space="preserve"> PAGEREF _Toc485800894 \h </w:instrText>
            </w:r>
            <w:r w:rsidR="000B1FED">
              <w:rPr>
                <w:noProof/>
                <w:webHidden/>
              </w:rPr>
            </w:r>
            <w:r w:rsidR="000B1FED">
              <w:rPr>
                <w:noProof/>
                <w:webHidden/>
              </w:rPr>
              <w:fldChar w:fldCharType="separate"/>
            </w:r>
            <w:r w:rsidR="000B1FED">
              <w:rPr>
                <w:noProof/>
                <w:webHidden/>
              </w:rPr>
              <w:t>50</w:t>
            </w:r>
            <w:r w:rsidR="000B1FED">
              <w:rPr>
                <w:noProof/>
                <w:webHidden/>
              </w:rPr>
              <w:fldChar w:fldCharType="end"/>
            </w:r>
          </w:hyperlink>
        </w:p>
        <w:p w:rsidR="000B1FED" w:rsidRDefault="003C5ADB">
          <w:pPr>
            <w:pStyle w:val="TOC1"/>
            <w:tabs>
              <w:tab w:val="left" w:pos="660"/>
              <w:tab w:val="right" w:leader="dot" w:pos="9060"/>
            </w:tabs>
            <w:rPr>
              <w:rFonts w:asciiTheme="minorHAnsi" w:eastAsiaTheme="minorEastAsia" w:hAnsiTheme="minorHAnsi" w:cstheme="minorBidi"/>
              <w:noProof/>
              <w:lang w:val="en-GB" w:eastAsia="en-GB"/>
            </w:rPr>
          </w:pPr>
          <w:hyperlink w:anchor="_Toc485800895" w:history="1">
            <w:r w:rsidR="000B1FED" w:rsidRPr="00B50327">
              <w:rPr>
                <w:rStyle w:val="Hyperlink"/>
                <w:noProof/>
              </w:rPr>
              <w:t>4.9.</w:t>
            </w:r>
            <w:r w:rsidR="000B1FED">
              <w:rPr>
                <w:rFonts w:asciiTheme="minorHAnsi" w:eastAsiaTheme="minorEastAsia" w:hAnsiTheme="minorHAnsi" w:cstheme="minorBidi"/>
                <w:noProof/>
                <w:lang w:val="en-GB" w:eastAsia="en-GB"/>
              </w:rPr>
              <w:tab/>
            </w:r>
            <w:r w:rsidR="000B1FED" w:rsidRPr="00B50327">
              <w:rPr>
                <w:rStyle w:val="Hyperlink"/>
                <w:noProof/>
              </w:rPr>
              <w:t>Responsabilités et modalités pratiques du cycle de planification</w:t>
            </w:r>
            <w:r w:rsidR="000B1FED">
              <w:rPr>
                <w:noProof/>
                <w:webHidden/>
              </w:rPr>
              <w:tab/>
            </w:r>
            <w:r w:rsidR="000B1FED">
              <w:rPr>
                <w:noProof/>
                <w:webHidden/>
              </w:rPr>
              <w:fldChar w:fldCharType="begin"/>
            </w:r>
            <w:r w:rsidR="000B1FED">
              <w:rPr>
                <w:noProof/>
                <w:webHidden/>
              </w:rPr>
              <w:instrText xml:space="preserve"> PAGEREF _Toc485800895 \h </w:instrText>
            </w:r>
            <w:r w:rsidR="000B1FED">
              <w:rPr>
                <w:noProof/>
                <w:webHidden/>
              </w:rPr>
            </w:r>
            <w:r w:rsidR="000B1FED">
              <w:rPr>
                <w:noProof/>
                <w:webHidden/>
              </w:rPr>
              <w:fldChar w:fldCharType="separate"/>
            </w:r>
            <w:r w:rsidR="000B1FED">
              <w:rPr>
                <w:noProof/>
                <w:webHidden/>
              </w:rPr>
              <w:t>50</w:t>
            </w:r>
            <w:r w:rsidR="000B1FED">
              <w:rPr>
                <w:noProof/>
                <w:webHidden/>
              </w:rPr>
              <w:fldChar w:fldCharType="end"/>
            </w:r>
          </w:hyperlink>
        </w:p>
        <w:p w:rsidR="00EF3976" w:rsidRDefault="00EF3976">
          <w:r w:rsidRPr="000B3FD3">
            <w:rPr>
              <w:b/>
              <w:bCs/>
              <w:noProof/>
              <w:sz w:val="16"/>
              <w:szCs w:val="16"/>
            </w:rPr>
            <w:fldChar w:fldCharType="end"/>
          </w:r>
        </w:p>
      </w:sdtContent>
    </w:sdt>
    <w:p w:rsidR="0070638D" w:rsidRDefault="0070638D" w:rsidP="00C14CD7">
      <w:r>
        <w:br w:type="page"/>
      </w:r>
    </w:p>
    <w:p w:rsidR="002353B7" w:rsidRPr="009855EB" w:rsidRDefault="002353B7" w:rsidP="002353B7">
      <w:pPr>
        <w:pStyle w:val="Heading1"/>
        <w:numPr>
          <w:ilvl w:val="0"/>
          <w:numId w:val="0"/>
        </w:numPr>
        <w:ind w:left="360" w:hanging="360"/>
      </w:pPr>
      <w:bookmarkStart w:id="2" w:name="_Toc485800864"/>
      <w:bookmarkStart w:id="3" w:name="_Toc485740155"/>
      <w:r w:rsidRPr="009855EB">
        <w:t>SIGLE</w:t>
      </w:r>
      <w:r>
        <w:t>S ET ABBREV</w:t>
      </w:r>
      <w:r w:rsidRPr="009855EB">
        <w:t>IATION</w:t>
      </w:r>
      <w:r>
        <w:t>S</w:t>
      </w:r>
      <w:bookmarkEnd w:id="2"/>
    </w:p>
    <w:p w:rsidR="002353B7" w:rsidRDefault="002353B7" w:rsidP="002353B7"/>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03"/>
        <w:gridCol w:w="7611"/>
      </w:tblGrid>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ACT</w:t>
            </w:r>
          </w:p>
        </w:tc>
        <w:tc>
          <w:tcPr>
            <w:tcW w:w="7611" w:type="dxa"/>
            <w:vAlign w:val="center"/>
          </w:tcPr>
          <w:p w:rsidR="002353B7" w:rsidRPr="00EB3C6E" w:rsidRDefault="002353B7" w:rsidP="00C446C6">
            <w:pPr>
              <w:rPr>
                <w:rFonts w:ascii="Arial" w:hAnsi="Arial" w:cs="Arial"/>
              </w:rPr>
            </w:pPr>
            <w:proofErr w:type="spellStart"/>
            <w:r w:rsidRPr="00EB3C6E">
              <w:rPr>
                <w:rStyle w:val="st1"/>
                <w:rFonts w:ascii="Arial" w:hAnsi="Arial" w:cs="Arial"/>
              </w:rPr>
              <w:t>Artemisinin-based</w:t>
            </w:r>
            <w:proofErr w:type="spellEnd"/>
            <w:r w:rsidRPr="00EB3C6E">
              <w:rPr>
                <w:rStyle w:val="st1"/>
                <w:rFonts w:ascii="Arial" w:hAnsi="Arial" w:cs="Arial"/>
              </w:rPr>
              <w:t xml:space="preserve"> </w:t>
            </w:r>
            <w:proofErr w:type="spellStart"/>
            <w:r w:rsidRPr="00EB3C6E">
              <w:rPr>
                <w:rStyle w:val="st1"/>
                <w:rFonts w:ascii="Arial" w:hAnsi="Arial" w:cs="Arial"/>
              </w:rPr>
              <w:t>combination</w:t>
            </w:r>
            <w:proofErr w:type="spellEnd"/>
            <w:r w:rsidRPr="00EB3C6E">
              <w:rPr>
                <w:rStyle w:val="st1"/>
                <w:rFonts w:ascii="Arial" w:hAnsi="Arial" w:cs="Arial"/>
              </w:rPr>
              <w:t xml:space="preserve"> </w:t>
            </w:r>
            <w:proofErr w:type="spellStart"/>
            <w:r w:rsidRPr="00EB3C6E">
              <w:rPr>
                <w:rStyle w:val="st1"/>
                <w:rFonts w:ascii="Arial" w:hAnsi="Arial" w:cs="Arial"/>
              </w:rPr>
              <w:t>therapy</w:t>
            </w:r>
            <w:proofErr w:type="spellEnd"/>
            <w:r w:rsidRPr="00EB3C6E">
              <w:rPr>
                <w:rStyle w:val="st1"/>
                <w:rFonts w:ascii="Arial" w:hAnsi="Arial" w:cs="Arial"/>
              </w:rPr>
              <w:t xml:space="preserve"> (</w:t>
            </w:r>
            <w:r w:rsidRPr="00EB3C6E">
              <w:rPr>
                <w:rFonts w:ascii="Arial" w:hAnsi="Arial" w:cs="Arial"/>
              </w:rPr>
              <w:t>Combinaison thérapeutique à base d’</w:t>
            </w:r>
            <w:proofErr w:type="spellStart"/>
            <w:r w:rsidRPr="00EB3C6E">
              <w:rPr>
                <w:rFonts w:ascii="Arial" w:hAnsi="Arial" w:cs="Arial"/>
              </w:rPr>
              <w:t>artémisinine</w:t>
            </w:r>
            <w:proofErr w:type="spellEnd"/>
            <w:r w:rsidRPr="00EB3C6E">
              <w:rPr>
                <w:rFonts w:ascii="Arial" w:hAnsi="Arial" w:cs="Arial"/>
              </w:rPr>
              <w:t>)</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ANJE</w:t>
            </w:r>
          </w:p>
        </w:tc>
        <w:tc>
          <w:tcPr>
            <w:tcW w:w="7611" w:type="dxa"/>
            <w:vAlign w:val="center"/>
          </w:tcPr>
          <w:p w:rsidR="002353B7" w:rsidRPr="00EB3C6E" w:rsidRDefault="002353B7" w:rsidP="00C446C6">
            <w:pPr>
              <w:rPr>
                <w:rFonts w:ascii="Arial" w:hAnsi="Arial" w:cs="Arial"/>
              </w:rPr>
            </w:pPr>
            <w:r w:rsidRPr="00EB3C6E">
              <w:rPr>
                <w:rFonts w:ascii="Arial" w:hAnsi="Arial" w:cs="Arial"/>
              </w:rPr>
              <w:t>Alimentation du nourrisson et du jeune enfant</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ARV</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rPr>
              <w:t>Médicaments antirétroviraux</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ASBC</w:t>
            </w:r>
          </w:p>
        </w:tc>
        <w:tc>
          <w:tcPr>
            <w:tcW w:w="7611" w:type="dxa"/>
            <w:vAlign w:val="center"/>
          </w:tcPr>
          <w:p w:rsidR="002353B7" w:rsidRPr="00EB3C6E" w:rsidRDefault="002353B7" w:rsidP="00C446C6">
            <w:pPr>
              <w:rPr>
                <w:rFonts w:ascii="Arial" w:hAnsi="Arial" w:cs="Arial"/>
              </w:rPr>
            </w:pPr>
            <w:r w:rsidRPr="00EB3C6E">
              <w:rPr>
                <w:rFonts w:ascii="Arial" w:hAnsi="Arial" w:cs="Arial"/>
              </w:rPr>
              <w:t>Agents de santé à base communautaire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ATCT</w:t>
            </w:r>
          </w:p>
        </w:tc>
        <w:tc>
          <w:tcPr>
            <w:tcW w:w="7611" w:type="dxa"/>
            <w:vAlign w:val="center"/>
          </w:tcPr>
          <w:p w:rsidR="002353B7" w:rsidRPr="00EB3C6E" w:rsidRDefault="002353B7" w:rsidP="00C446C6">
            <w:pPr>
              <w:rPr>
                <w:rStyle w:val="st1"/>
                <w:rFonts w:ascii="Arial" w:hAnsi="Arial" w:cs="Arial"/>
              </w:rPr>
            </w:pPr>
            <w:r w:rsidRPr="00EB3C6E">
              <w:rPr>
                <w:rFonts w:ascii="Arial" w:hAnsi="Arial" w:cs="Arial"/>
              </w:rPr>
              <w:t>Assistance technique court terme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ATPE</w:t>
            </w:r>
          </w:p>
        </w:tc>
        <w:tc>
          <w:tcPr>
            <w:tcW w:w="7611" w:type="dxa"/>
            <w:vAlign w:val="center"/>
          </w:tcPr>
          <w:p w:rsidR="002353B7" w:rsidRPr="00EB3C6E" w:rsidRDefault="002353B7" w:rsidP="00C446C6">
            <w:pPr>
              <w:rPr>
                <w:rStyle w:val="st1"/>
                <w:rFonts w:ascii="Arial" w:hAnsi="Arial" w:cs="Arial"/>
              </w:rPr>
            </w:pPr>
            <w:r w:rsidRPr="00EB3C6E">
              <w:rPr>
                <w:rFonts w:ascii="Arial" w:hAnsi="Arial" w:cs="Arial"/>
              </w:rPr>
              <w:t>Aliments thérapeutiques prêts à l’emploi</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CAMEG</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Centrale d’achat des médicaments essentiels génériques</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CDT</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Centre de dépistage et de traitement</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CHR</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Centre hospitalier régional</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CM</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Centre médical</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CMA</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Centre médical avec antenne chirurgicale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CNTS</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Centre national de transfusion sanguine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CRTS</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Centre régional de transfusion sanguine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CSD</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Cadre sectoriel de dialogue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CSPS</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Centre de santé et de promotion sociale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DGESS</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Direction générale des études et des statistiques sectorielles</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DRD</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Dépôt répartiteur de district</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DRFSNF</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Direction régionale du Ministère de la femme, de la solidarité nationale et de la famille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ECD</w:t>
            </w:r>
          </w:p>
        </w:tc>
        <w:tc>
          <w:tcPr>
            <w:tcW w:w="7611" w:type="dxa"/>
            <w:vAlign w:val="center"/>
          </w:tcPr>
          <w:p w:rsidR="002353B7" w:rsidRPr="00EB3C6E" w:rsidRDefault="002353B7" w:rsidP="00C446C6">
            <w:pPr>
              <w:rPr>
                <w:rFonts w:ascii="Arial" w:hAnsi="Arial" w:cs="Arial"/>
              </w:rPr>
            </w:pPr>
            <w:r w:rsidRPr="00EB3C6E">
              <w:rPr>
                <w:rFonts w:ascii="Arial" w:hAnsi="Arial" w:cs="Arial"/>
              </w:rPr>
              <w:t>Equipe cadre de district</w:t>
            </w:r>
          </w:p>
        </w:tc>
      </w:tr>
      <w:tr w:rsidR="002353B7" w:rsidRPr="00EB3C6E" w:rsidTr="00C446C6">
        <w:tc>
          <w:tcPr>
            <w:tcW w:w="1603" w:type="dxa"/>
            <w:vAlign w:val="center"/>
          </w:tcPr>
          <w:p w:rsidR="002353B7" w:rsidRPr="00EB3C6E" w:rsidRDefault="002353B7" w:rsidP="00C446C6">
            <w:pPr>
              <w:rPr>
                <w:rFonts w:ascii="Arial" w:hAnsi="Arial" w:cs="Arial"/>
              </w:rPr>
            </w:pPr>
            <w:r>
              <w:rPr>
                <w:rFonts w:ascii="Arial" w:hAnsi="Arial" w:cs="Arial"/>
              </w:rPr>
              <w:t>EF</w:t>
            </w:r>
          </w:p>
        </w:tc>
        <w:tc>
          <w:tcPr>
            <w:tcW w:w="7611" w:type="dxa"/>
            <w:vAlign w:val="center"/>
          </w:tcPr>
          <w:p w:rsidR="002353B7" w:rsidRPr="00EB3C6E" w:rsidRDefault="002353B7" w:rsidP="00C446C6">
            <w:pPr>
              <w:rPr>
                <w:rFonts w:ascii="Arial" w:hAnsi="Arial" w:cs="Arial"/>
              </w:rPr>
            </w:pPr>
            <w:r>
              <w:rPr>
                <w:rFonts w:ascii="Arial" w:hAnsi="Arial" w:cs="Arial"/>
              </w:rPr>
              <w:t>Equipe fonctionnelle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Endos-BF</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rPr>
              <w:t>Entrepôt des données sanitaires Burkina Faso</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ENSP</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Ecole nationale de santé publique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FBR</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Financement basé sur les résultats</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FCFA</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rPr>
              <w:t>Franc de la communauté francophone d’Afrique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szCs w:val="24"/>
              </w:rPr>
              <w:t>FPH</w:t>
            </w:r>
          </w:p>
        </w:tc>
        <w:tc>
          <w:tcPr>
            <w:tcW w:w="7611" w:type="dxa"/>
            <w:vAlign w:val="center"/>
          </w:tcPr>
          <w:p w:rsidR="002353B7" w:rsidRPr="00EB3C6E" w:rsidRDefault="002353B7" w:rsidP="00C446C6">
            <w:pPr>
              <w:rPr>
                <w:rFonts w:ascii="Arial" w:hAnsi="Arial" w:cs="Arial"/>
              </w:rPr>
            </w:pPr>
            <w:r w:rsidRPr="00EB3C6E">
              <w:rPr>
                <w:rFonts w:ascii="Arial" w:hAnsi="Arial" w:cs="Arial"/>
                <w:szCs w:val="24"/>
              </w:rPr>
              <w:t>Fonction publique hospitalière</w:t>
            </w:r>
          </w:p>
        </w:tc>
      </w:tr>
      <w:tr w:rsidR="002353B7" w:rsidRPr="003C5ADB"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JANS</w:t>
            </w:r>
          </w:p>
        </w:tc>
        <w:tc>
          <w:tcPr>
            <w:tcW w:w="7611" w:type="dxa"/>
            <w:vAlign w:val="center"/>
          </w:tcPr>
          <w:p w:rsidR="002353B7" w:rsidRPr="00F20148" w:rsidRDefault="002353B7" w:rsidP="00C446C6">
            <w:pPr>
              <w:rPr>
                <w:rFonts w:ascii="Arial" w:hAnsi="Arial" w:cs="Arial"/>
                <w:szCs w:val="24"/>
                <w:lang w:val="en-US"/>
              </w:rPr>
            </w:pPr>
            <w:r w:rsidRPr="00F20148">
              <w:rPr>
                <w:rFonts w:ascii="Arial" w:hAnsi="Arial" w:cs="Arial"/>
                <w:lang w:val="en-US"/>
              </w:rPr>
              <w:t>Joint assessment of national strategy</w:t>
            </w:r>
          </w:p>
        </w:tc>
      </w:tr>
      <w:tr w:rsidR="002353B7" w:rsidRPr="00EB3C6E" w:rsidTr="00C446C6">
        <w:tc>
          <w:tcPr>
            <w:tcW w:w="1603" w:type="dxa"/>
            <w:vAlign w:val="center"/>
          </w:tcPr>
          <w:p w:rsidR="002353B7" w:rsidRPr="00EB3C6E" w:rsidRDefault="002353B7" w:rsidP="00C446C6">
            <w:pPr>
              <w:rPr>
                <w:rFonts w:ascii="Arial" w:hAnsi="Arial" w:cs="Arial"/>
                <w:szCs w:val="24"/>
              </w:rPr>
            </w:pPr>
            <w:r>
              <w:rPr>
                <w:rFonts w:ascii="Arial" w:hAnsi="Arial" w:cs="Arial"/>
                <w:szCs w:val="24"/>
              </w:rPr>
              <w:t>GT</w:t>
            </w:r>
          </w:p>
        </w:tc>
        <w:tc>
          <w:tcPr>
            <w:tcW w:w="7611" w:type="dxa"/>
            <w:vAlign w:val="center"/>
          </w:tcPr>
          <w:p w:rsidR="002353B7" w:rsidRPr="00EB3C6E" w:rsidRDefault="002353B7" w:rsidP="00C446C6">
            <w:pPr>
              <w:rPr>
                <w:rFonts w:ascii="Arial" w:hAnsi="Arial" w:cs="Arial"/>
                <w:szCs w:val="24"/>
              </w:rPr>
            </w:pPr>
            <w:r>
              <w:rPr>
                <w:rFonts w:ascii="Arial" w:hAnsi="Arial" w:cs="Arial"/>
                <w:szCs w:val="24"/>
              </w:rPr>
              <w:t>Groupe thématique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MAAH :</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Ministère de l'agriculture et des aménagements hydrauliques</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MENA</w:t>
            </w:r>
          </w:p>
        </w:tc>
        <w:tc>
          <w:tcPr>
            <w:tcW w:w="7611" w:type="dxa"/>
            <w:vAlign w:val="center"/>
          </w:tcPr>
          <w:p w:rsidR="002353B7" w:rsidRPr="00EB3C6E" w:rsidRDefault="002353B7" w:rsidP="00C446C6">
            <w:pPr>
              <w:rPr>
                <w:rFonts w:ascii="Arial" w:hAnsi="Arial" w:cs="Arial"/>
                <w:szCs w:val="24"/>
              </w:rPr>
            </w:pPr>
            <w:r>
              <w:rPr>
                <w:rFonts w:ascii="Arial" w:hAnsi="Arial" w:cs="Arial"/>
                <w:szCs w:val="24"/>
              </w:rPr>
              <w:t>Ministère de l’enseignement national et de l’alphabétisation</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MFSNF</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Ministère de la femme, de la solidarité nationale et de la famille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OMS</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Organisation mondiale de la santé</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ORL</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Oto-rhino-laryngologie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OSC</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Organisation de la société civile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PCIME</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Prise en charge intégrée des maladies de l’enfant</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PEV</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Programme élargi de vaccination</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PMA</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rPr>
              <w:t>Paquet minimum d’activités</w:t>
            </w:r>
          </w:p>
        </w:tc>
      </w:tr>
      <w:tr w:rsidR="002353B7" w:rsidRPr="00EB3C6E" w:rsidTr="00C446C6">
        <w:trPr>
          <w:trHeight w:val="92"/>
        </w:trPr>
        <w:tc>
          <w:tcPr>
            <w:tcW w:w="1603" w:type="dxa"/>
            <w:vAlign w:val="center"/>
          </w:tcPr>
          <w:p w:rsidR="002353B7" w:rsidRPr="00EB3C6E" w:rsidRDefault="002353B7" w:rsidP="00C446C6">
            <w:pPr>
              <w:rPr>
                <w:rFonts w:ascii="Arial" w:hAnsi="Arial" w:cs="Arial"/>
                <w:szCs w:val="24"/>
              </w:rPr>
            </w:pPr>
            <w:r w:rsidRPr="00EB3C6E">
              <w:rPr>
                <w:rFonts w:ascii="Arial" w:hAnsi="Arial" w:cs="Arial"/>
              </w:rPr>
              <w:t>PMA</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rPr>
              <w:t>paquet minimum d’activités</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PNAS</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Politique nationale d’action sociale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PNDES : </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Plan national de développement économique et social</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PNDS</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Plan national de développement sanitaire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PNG</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Politique nationale genre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PNPS</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Politique nationale de protection sociale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PPD</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rPr>
              <w:t>programme de développement</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PPP</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rPr>
              <w:t>Projets essentiellement en mode partenariat public privé</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PTF</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Partenaires techniques et financiers</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PTME</w:t>
            </w:r>
          </w:p>
        </w:tc>
        <w:tc>
          <w:tcPr>
            <w:tcW w:w="7611" w:type="dxa"/>
            <w:vAlign w:val="center"/>
          </w:tcPr>
          <w:p w:rsidR="002353B7" w:rsidRPr="00EB3C6E" w:rsidRDefault="002353B7" w:rsidP="00C446C6">
            <w:pPr>
              <w:rPr>
                <w:rFonts w:ascii="Arial" w:hAnsi="Arial" w:cs="Arial"/>
              </w:rPr>
            </w:pPr>
            <w:r w:rsidRPr="00EB3C6E">
              <w:rPr>
                <w:rFonts w:ascii="Arial" w:hAnsi="Arial" w:cs="Arial"/>
              </w:rPr>
              <w:t>Prévention de la transmission mère-enfant du VIH/Sida</w:t>
            </w:r>
          </w:p>
        </w:tc>
      </w:tr>
      <w:tr w:rsidR="002353B7" w:rsidRPr="00EB3C6E" w:rsidTr="00C446C6">
        <w:tc>
          <w:tcPr>
            <w:tcW w:w="1603" w:type="dxa"/>
            <w:vAlign w:val="center"/>
          </w:tcPr>
          <w:p w:rsidR="002353B7" w:rsidRPr="00EB3C6E" w:rsidRDefault="002353B7" w:rsidP="00C446C6">
            <w:pPr>
              <w:rPr>
                <w:rFonts w:ascii="Arial" w:hAnsi="Arial" w:cs="Arial"/>
              </w:rPr>
            </w:pPr>
            <w:proofErr w:type="spellStart"/>
            <w:r w:rsidRPr="00EB3C6E">
              <w:rPr>
                <w:rFonts w:ascii="Arial" w:hAnsi="Arial" w:cs="Arial"/>
              </w:rPr>
              <w:t>PvVIH</w:t>
            </w:r>
            <w:proofErr w:type="spellEnd"/>
          </w:p>
        </w:tc>
        <w:tc>
          <w:tcPr>
            <w:tcW w:w="7611" w:type="dxa"/>
            <w:vAlign w:val="center"/>
          </w:tcPr>
          <w:p w:rsidR="002353B7" w:rsidRPr="00EB3C6E" w:rsidRDefault="002353B7" w:rsidP="00C446C6">
            <w:pPr>
              <w:rPr>
                <w:rFonts w:ascii="Arial" w:hAnsi="Arial" w:cs="Arial"/>
              </w:rPr>
            </w:pPr>
            <w:r w:rsidRPr="00EB3C6E">
              <w:rPr>
                <w:rFonts w:ascii="Arial" w:hAnsi="Arial" w:cs="Arial"/>
              </w:rPr>
              <w:t>Personnes vivant avec le VIH</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RAMU</w:t>
            </w:r>
          </w:p>
        </w:tc>
        <w:tc>
          <w:tcPr>
            <w:tcW w:w="7611" w:type="dxa"/>
            <w:vAlign w:val="center"/>
          </w:tcPr>
          <w:p w:rsidR="002353B7" w:rsidRPr="00EB3C6E" w:rsidRDefault="002353B7" w:rsidP="00C446C6">
            <w:pPr>
              <w:rPr>
                <w:rFonts w:ascii="Arial" w:hAnsi="Arial" w:cs="Arial"/>
              </w:rPr>
            </w:pPr>
            <w:r w:rsidRPr="00EB3C6E">
              <w:rPr>
                <w:rFonts w:ascii="Arial" w:hAnsi="Arial" w:cs="Arial"/>
              </w:rPr>
              <w:t>Régime d’assurance maladie universelle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REC</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Registre électronique de consultation</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RESAOLAB</w:t>
            </w:r>
          </w:p>
        </w:tc>
        <w:tc>
          <w:tcPr>
            <w:tcW w:w="7611" w:type="dxa"/>
            <w:vAlign w:val="center"/>
          </w:tcPr>
          <w:p w:rsidR="002353B7" w:rsidRPr="00EB3C6E" w:rsidRDefault="002353B7" w:rsidP="00C446C6">
            <w:pPr>
              <w:rPr>
                <w:rFonts w:ascii="Arial" w:hAnsi="Arial" w:cs="Arial"/>
              </w:rPr>
            </w:pPr>
            <w:r w:rsidRPr="00EB3C6E">
              <w:rPr>
                <w:rStyle w:val="st"/>
                <w:rFonts w:ascii="Arial" w:hAnsi="Arial" w:cs="Arial"/>
              </w:rPr>
              <w:t>Réseau d'Afrique de l'Ouest des laboratoires d'analyse biologiques</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RGPH</w:t>
            </w:r>
          </w:p>
        </w:tc>
        <w:tc>
          <w:tcPr>
            <w:tcW w:w="7611" w:type="dxa"/>
            <w:vAlign w:val="center"/>
          </w:tcPr>
          <w:p w:rsidR="002353B7" w:rsidRPr="00EB3C6E" w:rsidRDefault="002353B7" w:rsidP="00C446C6">
            <w:pPr>
              <w:rPr>
                <w:rFonts w:ascii="Arial" w:hAnsi="Arial" w:cs="Arial"/>
              </w:rPr>
            </w:pPr>
            <w:r w:rsidRPr="00EB3C6E">
              <w:rPr>
                <w:rFonts w:ascii="Arial" w:hAnsi="Arial" w:cs="Arial"/>
              </w:rPr>
              <w:t>Recensement général de la population et de l’habitation</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RHS</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Ressources humaines en santé</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RHS</w:t>
            </w:r>
          </w:p>
        </w:tc>
        <w:tc>
          <w:tcPr>
            <w:tcW w:w="7611" w:type="dxa"/>
            <w:vAlign w:val="center"/>
          </w:tcPr>
          <w:p w:rsidR="002353B7" w:rsidRPr="00EB3C6E" w:rsidRDefault="002353B7" w:rsidP="00C446C6">
            <w:pPr>
              <w:rPr>
                <w:rFonts w:ascii="Arial" w:hAnsi="Arial" w:cs="Arial"/>
              </w:rPr>
            </w:pPr>
            <w:r w:rsidRPr="00EB3C6E">
              <w:rPr>
                <w:rFonts w:ascii="Arial" w:hAnsi="Arial" w:cs="Arial"/>
              </w:rPr>
              <w:t>Ressources humaines en santé</w:t>
            </w:r>
          </w:p>
        </w:tc>
      </w:tr>
      <w:tr w:rsidR="002353B7" w:rsidRPr="005004C3" w:rsidTr="00C446C6">
        <w:tc>
          <w:tcPr>
            <w:tcW w:w="1603" w:type="dxa"/>
            <w:vAlign w:val="center"/>
          </w:tcPr>
          <w:p w:rsidR="002353B7" w:rsidRPr="00EB3C6E" w:rsidRDefault="002353B7" w:rsidP="00C446C6">
            <w:pPr>
              <w:rPr>
                <w:rFonts w:ascii="Arial" w:hAnsi="Arial" w:cs="Arial"/>
              </w:rPr>
            </w:pPr>
            <w:r w:rsidRPr="00EB3C6E">
              <w:rPr>
                <w:rFonts w:ascii="Arial" w:hAnsi="Arial" w:cs="Arial"/>
              </w:rPr>
              <w:t>SARA</w:t>
            </w:r>
          </w:p>
        </w:tc>
        <w:tc>
          <w:tcPr>
            <w:tcW w:w="7611" w:type="dxa"/>
            <w:vAlign w:val="center"/>
          </w:tcPr>
          <w:p w:rsidR="002353B7" w:rsidRPr="00F20148" w:rsidRDefault="002353B7" w:rsidP="00C446C6">
            <w:pPr>
              <w:rPr>
                <w:rFonts w:ascii="Arial" w:hAnsi="Arial" w:cs="Arial"/>
                <w:lang w:val="en-US"/>
              </w:rPr>
            </w:pPr>
            <w:r w:rsidRPr="00F20148">
              <w:rPr>
                <w:rFonts w:ascii="Arial" w:hAnsi="Arial" w:cs="Arial"/>
                <w:i/>
                <w:lang w:val="en-US"/>
              </w:rPr>
              <w:t xml:space="preserve">Service availability readiness assessment </w:t>
            </w:r>
            <w:r w:rsidRPr="00F20148">
              <w:rPr>
                <w:rFonts w:ascii="Arial" w:hAnsi="Arial" w:cs="Arial"/>
                <w:lang w:val="en-US"/>
              </w:rPr>
              <w:t>(</w:t>
            </w:r>
            <w:proofErr w:type="spellStart"/>
            <w:r w:rsidRPr="00F20148">
              <w:rPr>
                <w:rFonts w:ascii="Arial" w:hAnsi="Arial" w:cs="Arial"/>
                <w:lang w:val="en-US"/>
              </w:rPr>
              <w:t>enquête</w:t>
            </w:r>
            <w:proofErr w:type="spellEnd"/>
            <w:r w:rsidRPr="00F20148">
              <w:rPr>
                <w:rFonts w:ascii="Arial" w:hAnsi="Arial" w:cs="Arial"/>
                <w:lang w:val="en-US"/>
              </w:rPr>
              <w:t>)</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szCs w:val="24"/>
              </w:rPr>
              <w:t>SCADD</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Stratégie de croissance accélérée et développement durable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SCADD</w:t>
            </w:r>
          </w:p>
        </w:tc>
        <w:tc>
          <w:tcPr>
            <w:tcW w:w="7611" w:type="dxa"/>
            <w:vAlign w:val="center"/>
          </w:tcPr>
          <w:p w:rsidR="002353B7" w:rsidRPr="00EB3C6E" w:rsidRDefault="002353B7" w:rsidP="00C446C6">
            <w:pPr>
              <w:rPr>
                <w:rFonts w:ascii="Arial" w:hAnsi="Arial" w:cs="Arial"/>
              </w:rPr>
            </w:pPr>
            <w:r w:rsidRPr="00EB3C6E">
              <w:rPr>
                <w:rFonts w:ascii="Arial" w:hAnsi="Arial" w:cs="Arial"/>
              </w:rPr>
              <w:t>Stratégie de croissance accélérée et de développement durable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SIDA</w:t>
            </w:r>
          </w:p>
        </w:tc>
        <w:tc>
          <w:tcPr>
            <w:tcW w:w="7611" w:type="dxa"/>
            <w:vAlign w:val="center"/>
          </w:tcPr>
          <w:p w:rsidR="002353B7" w:rsidRPr="00EB3C6E" w:rsidRDefault="002353B7" w:rsidP="00C446C6">
            <w:pPr>
              <w:rPr>
                <w:rFonts w:ascii="Arial" w:hAnsi="Arial" w:cs="Arial"/>
              </w:rPr>
            </w:pPr>
            <w:r w:rsidRPr="00EB3C6E">
              <w:rPr>
                <w:rFonts w:ascii="Arial" w:hAnsi="Arial" w:cs="Arial"/>
              </w:rPr>
              <w:t>Syndrome de l’immunodéficience acquise</w:t>
            </w:r>
          </w:p>
        </w:tc>
      </w:tr>
      <w:tr w:rsidR="002353B7" w:rsidRPr="003C5ADB" w:rsidTr="00C446C6">
        <w:tc>
          <w:tcPr>
            <w:tcW w:w="1603" w:type="dxa"/>
            <w:vAlign w:val="center"/>
          </w:tcPr>
          <w:p w:rsidR="002353B7" w:rsidRPr="00EB3C6E" w:rsidRDefault="002353B7" w:rsidP="00C446C6">
            <w:pPr>
              <w:rPr>
                <w:rFonts w:ascii="Arial" w:hAnsi="Arial" w:cs="Arial"/>
              </w:rPr>
            </w:pPr>
            <w:r w:rsidRPr="00EB3C6E">
              <w:rPr>
                <w:rFonts w:ascii="Arial" w:hAnsi="Arial" w:cs="Arial"/>
              </w:rPr>
              <w:t>SMART</w:t>
            </w:r>
          </w:p>
        </w:tc>
        <w:tc>
          <w:tcPr>
            <w:tcW w:w="7611" w:type="dxa"/>
            <w:vAlign w:val="center"/>
          </w:tcPr>
          <w:p w:rsidR="002353B7" w:rsidRPr="00F20148" w:rsidRDefault="002353B7" w:rsidP="00C446C6">
            <w:pPr>
              <w:rPr>
                <w:rFonts w:ascii="Arial" w:hAnsi="Arial" w:cs="Arial"/>
                <w:lang w:val="en-US"/>
              </w:rPr>
            </w:pPr>
            <w:r w:rsidRPr="00F20148">
              <w:rPr>
                <w:rFonts w:ascii="Arial" w:hAnsi="Arial" w:cs="Arial"/>
                <w:i/>
                <w:lang w:val="en-US"/>
              </w:rPr>
              <w:t xml:space="preserve">Standardized monitoring and assessment of relief and transition </w:t>
            </w:r>
            <w:r w:rsidRPr="00F20148">
              <w:rPr>
                <w:rFonts w:ascii="Arial" w:hAnsi="Arial" w:cs="Arial"/>
                <w:lang w:val="en-US"/>
              </w:rPr>
              <w:t>(</w:t>
            </w:r>
            <w:proofErr w:type="spellStart"/>
            <w:r w:rsidRPr="00F20148">
              <w:rPr>
                <w:rFonts w:ascii="Arial" w:hAnsi="Arial" w:cs="Arial"/>
                <w:lang w:val="en-US"/>
              </w:rPr>
              <w:t>enquête</w:t>
            </w:r>
            <w:proofErr w:type="spellEnd"/>
            <w:r w:rsidRPr="00F20148">
              <w:rPr>
                <w:rFonts w:ascii="Arial" w:hAnsi="Arial" w:cs="Arial"/>
                <w:lang w:val="en-US"/>
              </w:rPr>
              <w:t>)</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SNFS</w:t>
            </w:r>
          </w:p>
        </w:tc>
        <w:tc>
          <w:tcPr>
            <w:tcW w:w="7611" w:type="dxa"/>
            <w:vAlign w:val="center"/>
          </w:tcPr>
          <w:p w:rsidR="002353B7" w:rsidRPr="00EB3C6E" w:rsidRDefault="002353B7" w:rsidP="00C446C6">
            <w:pPr>
              <w:rPr>
                <w:rFonts w:ascii="Arial" w:hAnsi="Arial" w:cs="Arial"/>
              </w:rPr>
            </w:pPr>
            <w:r w:rsidRPr="00EB3C6E">
              <w:rPr>
                <w:rFonts w:ascii="Arial" w:hAnsi="Arial" w:cs="Arial"/>
              </w:rPr>
              <w:t>stratégie nationale de financement de la santé</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SNIS</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rPr>
              <w:t>système national d’information sanitaire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SNIS</w:t>
            </w:r>
          </w:p>
        </w:tc>
        <w:tc>
          <w:tcPr>
            <w:tcW w:w="7611" w:type="dxa"/>
            <w:vAlign w:val="center"/>
          </w:tcPr>
          <w:p w:rsidR="002353B7" w:rsidRPr="00EB3C6E" w:rsidRDefault="002353B7" w:rsidP="00C446C6">
            <w:pPr>
              <w:rPr>
                <w:rFonts w:ascii="Arial" w:hAnsi="Arial" w:cs="Arial"/>
              </w:rPr>
            </w:pPr>
            <w:r w:rsidRPr="00EB3C6E">
              <w:rPr>
                <w:rFonts w:ascii="Arial" w:hAnsi="Arial" w:cs="Arial"/>
              </w:rPr>
              <w:t>Système national d’information sanitaire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SNS</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rPr>
              <w:t>Stock national de sécurité alimentaire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SONU</w:t>
            </w:r>
          </w:p>
        </w:tc>
        <w:tc>
          <w:tcPr>
            <w:tcW w:w="7611" w:type="dxa"/>
            <w:vAlign w:val="center"/>
          </w:tcPr>
          <w:p w:rsidR="002353B7" w:rsidRPr="00EB3C6E" w:rsidRDefault="002353B7" w:rsidP="00C446C6">
            <w:pPr>
              <w:rPr>
                <w:rFonts w:ascii="Arial" w:hAnsi="Arial" w:cs="Arial"/>
              </w:rPr>
            </w:pPr>
            <w:r w:rsidRPr="00EB3C6E">
              <w:rPr>
                <w:rFonts w:ascii="Arial" w:hAnsi="Arial" w:cs="Arial"/>
              </w:rPr>
              <w:t>Soins obstétricaux et néonatal d’urgence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SP/CNLS</w:t>
            </w:r>
          </w:p>
        </w:tc>
        <w:tc>
          <w:tcPr>
            <w:tcW w:w="7611" w:type="dxa"/>
            <w:vAlign w:val="center"/>
          </w:tcPr>
          <w:p w:rsidR="002353B7" w:rsidRPr="00EB3C6E" w:rsidRDefault="002353B7" w:rsidP="00C446C6">
            <w:pPr>
              <w:rPr>
                <w:rFonts w:ascii="Arial" w:hAnsi="Arial" w:cs="Arial"/>
              </w:rPr>
            </w:pPr>
            <w:r w:rsidRPr="00EB3C6E">
              <w:rPr>
                <w:rFonts w:ascii="Arial" w:hAnsi="Arial" w:cs="Arial"/>
              </w:rPr>
              <w:t>Secrétariat permanent du conseil national de lutte contre le Sida</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SPONG</w:t>
            </w:r>
          </w:p>
        </w:tc>
        <w:tc>
          <w:tcPr>
            <w:tcW w:w="7611" w:type="dxa"/>
            <w:vAlign w:val="center"/>
          </w:tcPr>
          <w:p w:rsidR="002353B7" w:rsidRPr="00EB3C6E" w:rsidRDefault="002353B7" w:rsidP="00C446C6">
            <w:pPr>
              <w:rPr>
                <w:rFonts w:ascii="Arial" w:hAnsi="Arial" w:cs="Arial"/>
              </w:rPr>
            </w:pPr>
            <w:r w:rsidRPr="00EB3C6E">
              <w:rPr>
                <w:rFonts w:ascii="Arial" w:hAnsi="Arial" w:cs="Arial"/>
              </w:rPr>
              <w:t>Secrétariat permanent des ONG</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SSR</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Service de santé reproductive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STEPS</w:t>
            </w:r>
          </w:p>
        </w:tc>
        <w:tc>
          <w:tcPr>
            <w:tcW w:w="7611" w:type="dxa"/>
            <w:vAlign w:val="center"/>
          </w:tcPr>
          <w:p w:rsidR="002353B7" w:rsidRPr="00EB3C6E" w:rsidRDefault="002353B7" w:rsidP="00C446C6">
            <w:pPr>
              <w:rPr>
                <w:rFonts w:ascii="Arial" w:hAnsi="Arial" w:cs="Arial"/>
              </w:rPr>
            </w:pPr>
            <w:r w:rsidRPr="00EB3C6E">
              <w:rPr>
                <w:rFonts w:ascii="Arial" w:hAnsi="Arial" w:cs="Arial"/>
              </w:rPr>
              <w:t>Approche pour la surveillance des facteurs de risque des maladies chroniques</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STN/SCADD</w:t>
            </w:r>
          </w:p>
        </w:tc>
        <w:tc>
          <w:tcPr>
            <w:tcW w:w="7611" w:type="dxa"/>
            <w:vAlign w:val="center"/>
          </w:tcPr>
          <w:p w:rsidR="002353B7" w:rsidRPr="00EB3C6E" w:rsidRDefault="002353B7" w:rsidP="00C446C6">
            <w:pPr>
              <w:rPr>
                <w:rFonts w:ascii="Arial" w:hAnsi="Arial" w:cs="Arial"/>
              </w:rPr>
            </w:pPr>
            <w:r w:rsidRPr="00EB3C6E">
              <w:rPr>
                <w:rFonts w:ascii="Arial" w:hAnsi="Arial" w:cs="Arial"/>
              </w:rPr>
              <w:t>Secrétariat technique national de la SCADD</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TAA</w:t>
            </w:r>
          </w:p>
        </w:tc>
        <w:tc>
          <w:tcPr>
            <w:tcW w:w="7611" w:type="dxa"/>
            <w:vAlign w:val="center"/>
          </w:tcPr>
          <w:p w:rsidR="002353B7" w:rsidRPr="00EB3C6E" w:rsidRDefault="002353B7" w:rsidP="00C446C6">
            <w:pPr>
              <w:rPr>
                <w:rFonts w:ascii="Arial" w:hAnsi="Arial" w:cs="Arial"/>
              </w:rPr>
            </w:pPr>
            <w:r w:rsidRPr="00EB3C6E">
              <w:rPr>
                <w:rFonts w:ascii="Arial" w:hAnsi="Arial" w:cs="Arial"/>
              </w:rPr>
              <w:t>Taux d’accouchements assistés</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TAC</w:t>
            </w:r>
          </w:p>
        </w:tc>
        <w:tc>
          <w:tcPr>
            <w:tcW w:w="7611" w:type="dxa"/>
            <w:vAlign w:val="center"/>
          </w:tcPr>
          <w:p w:rsidR="002353B7" w:rsidRPr="00EB3C6E" w:rsidRDefault="002353B7" w:rsidP="00C446C6">
            <w:pPr>
              <w:rPr>
                <w:rFonts w:ascii="Arial" w:hAnsi="Arial" w:cs="Arial"/>
              </w:rPr>
            </w:pPr>
            <w:r w:rsidRPr="00EB3C6E">
              <w:rPr>
                <w:rFonts w:ascii="Arial" w:hAnsi="Arial" w:cs="Arial"/>
              </w:rPr>
              <w:t>tableaux d’acquisition des contraceptifs</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TB/VIH</w:t>
            </w:r>
          </w:p>
        </w:tc>
        <w:tc>
          <w:tcPr>
            <w:tcW w:w="7611" w:type="dxa"/>
            <w:vAlign w:val="center"/>
          </w:tcPr>
          <w:p w:rsidR="002353B7" w:rsidRPr="00EB3C6E" w:rsidRDefault="002353B7" w:rsidP="00C446C6">
            <w:pPr>
              <w:rPr>
                <w:rFonts w:ascii="Arial" w:hAnsi="Arial" w:cs="Arial"/>
              </w:rPr>
            </w:pPr>
            <w:r w:rsidRPr="00EB3C6E">
              <w:rPr>
                <w:rFonts w:ascii="Arial" w:hAnsi="Arial" w:cs="Arial"/>
              </w:rPr>
              <w:t>Tuberculose Virus de l‘immunodéficience humaine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TDM</w:t>
            </w:r>
          </w:p>
        </w:tc>
        <w:tc>
          <w:tcPr>
            <w:tcW w:w="7611" w:type="dxa"/>
            <w:vAlign w:val="center"/>
          </w:tcPr>
          <w:p w:rsidR="002353B7" w:rsidRPr="00EB3C6E" w:rsidRDefault="002353B7" w:rsidP="00C446C6">
            <w:pPr>
              <w:rPr>
                <w:rFonts w:ascii="Arial" w:hAnsi="Arial" w:cs="Arial"/>
              </w:rPr>
            </w:pPr>
            <w:r w:rsidRPr="00EB3C6E">
              <w:rPr>
                <w:rFonts w:ascii="Arial" w:hAnsi="Arial" w:cs="Arial"/>
              </w:rPr>
              <w:t>Traitement de masse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TDR</w:t>
            </w:r>
          </w:p>
        </w:tc>
        <w:tc>
          <w:tcPr>
            <w:tcW w:w="7611" w:type="dxa"/>
            <w:vAlign w:val="center"/>
          </w:tcPr>
          <w:p w:rsidR="002353B7" w:rsidRPr="00EB3C6E" w:rsidRDefault="002353B7" w:rsidP="00C446C6">
            <w:pPr>
              <w:rPr>
                <w:rFonts w:ascii="Arial" w:hAnsi="Arial" w:cs="Arial"/>
              </w:rPr>
            </w:pPr>
            <w:r w:rsidRPr="00EB3C6E">
              <w:rPr>
                <w:rFonts w:ascii="Arial" w:hAnsi="Arial" w:cs="Arial"/>
              </w:rPr>
              <w:t>Test de diagnostic rapide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TLOH</w:t>
            </w:r>
          </w:p>
        </w:tc>
        <w:tc>
          <w:tcPr>
            <w:tcW w:w="7611" w:type="dxa"/>
            <w:vAlign w:val="center"/>
          </w:tcPr>
          <w:p w:rsidR="002353B7" w:rsidRPr="00EB3C6E" w:rsidRDefault="002353B7" w:rsidP="00C446C6">
            <w:pPr>
              <w:rPr>
                <w:rFonts w:ascii="Arial" w:hAnsi="Arial" w:cs="Arial"/>
              </w:rPr>
            </w:pPr>
            <w:r w:rsidRPr="00EB3C6E">
              <w:rPr>
                <w:rFonts w:ascii="Arial" w:hAnsi="Arial" w:cs="Arial"/>
              </w:rPr>
              <w:t>Télégramme lettre officiel hebdomadaire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TPI</w:t>
            </w:r>
          </w:p>
        </w:tc>
        <w:tc>
          <w:tcPr>
            <w:tcW w:w="7611" w:type="dxa"/>
            <w:vAlign w:val="center"/>
          </w:tcPr>
          <w:p w:rsidR="002353B7" w:rsidRPr="00EB3C6E" w:rsidRDefault="002353B7" w:rsidP="00C446C6">
            <w:pPr>
              <w:rPr>
                <w:rFonts w:ascii="Arial" w:hAnsi="Arial" w:cs="Arial"/>
              </w:rPr>
            </w:pPr>
            <w:r w:rsidRPr="00EB3C6E">
              <w:rPr>
                <w:rFonts w:ascii="Arial" w:hAnsi="Arial" w:cs="Arial"/>
              </w:rPr>
              <w:t>Traitement préventif intermittent</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UE</w:t>
            </w:r>
          </w:p>
        </w:tc>
        <w:tc>
          <w:tcPr>
            <w:tcW w:w="7611" w:type="dxa"/>
            <w:vAlign w:val="center"/>
          </w:tcPr>
          <w:p w:rsidR="002353B7" w:rsidRPr="00EB3C6E" w:rsidRDefault="002353B7" w:rsidP="00C446C6">
            <w:pPr>
              <w:rPr>
                <w:rFonts w:ascii="Arial" w:hAnsi="Arial" w:cs="Arial"/>
              </w:rPr>
            </w:pPr>
            <w:r w:rsidRPr="00EB3C6E">
              <w:rPr>
                <w:rFonts w:ascii="Arial" w:hAnsi="Arial" w:cs="Arial"/>
              </w:rPr>
              <w:t>Union européenne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UNFPA</w:t>
            </w:r>
          </w:p>
        </w:tc>
        <w:tc>
          <w:tcPr>
            <w:tcW w:w="7611" w:type="dxa"/>
            <w:vAlign w:val="center"/>
          </w:tcPr>
          <w:p w:rsidR="002353B7" w:rsidRPr="00EB3C6E" w:rsidRDefault="002353B7" w:rsidP="00C446C6">
            <w:pPr>
              <w:rPr>
                <w:rFonts w:ascii="Arial" w:hAnsi="Arial" w:cs="Arial"/>
              </w:rPr>
            </w:pPr>
            <w:r w:rsidRPr="00EB3C6E">
              <w:rPr>
                <w:rFonts w:ascii="Arial" w:hAnsi="Arial" w:cs="Arial"/>
              </w:rPr>
              <w:t>Fonds des nations unies pour la population</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UNICEF</w:t>
            </w:r>
          </w:p>
        </w:tc>
        <w:tc>
          <w:tcPr>
            <w:tcW w:w="7611" w:type="dxa"/>
            <w:vAlign w:val="center"/>
          </w:tcPr>
          <w:p w:rsidR="002353B7" w:rsidRPr="00EB3C6E" w:rsidRDefault="002353B7" w:rsidP="00C446C6">
            <w:pPr>
              <w:rPr>
                <w:rFonts w:ascii="Arial" w:hAnsi="Arial" w:cs="Arial"/>
              </w:rPr>
            </w:pPr>
            <w:r w:rsidRPr="00EB3C6E">
              <w:rPr>
                <w:rFonts w:ascii="Arial" w:hAnsi="Arial" w:cs="Arial"/>
              </w:rPr>
              <w:t>Fonds des nations unies pour l’enfance</w:t>
            </w:r>
          </w:p>
        </w:tc>
      </w:tr>
      <w:tr w:rsidR="002353B7" w:rsidRPr="00EB3C6E" w:rsidTr="00C446C6">
        <w:tc>
          <w:tcPr>
            <w:tcW w:w="1603" w:type="dxa"/>
            <w:vAlign w:val="center"/>
          </w:tcPr>
          <w:p w:rsidR="002353B7" w:rsidRPr="00EB3C6E" w:rsidRDefault="002353B7" w:rsidP="00C446C6">
            <w:pPr>
              <w:rPr>
                <w:rFonts w:ascii="Arial" w:hAnsi="Arial" w:cs="Arial"/>
                <w:lang w:val="en-US"/>
              </w:rPr>
            </w:pPr>
            <w:r w:rsidRPr="00EB3C6E">
              <w:rPr>
                <w:rFonts w:ascii="Arial" w:hAnsi="Arial" w:cs="Arial"/>
                <w:lang w:val="en-US"/>
              </w:rPr>
              <w:t>VAA</w:t>
            </w:r>
          </w:p>
        </w:tc>
        <w:tc>
          <w:tcPr>
            <w:tcW w:w="7611" w:type="dxa"/>
            <w:vAlign w:val="center"/>
          </w:tcPr>
          <w:p w:rsidR="002353B7" w:rsidRPr="00EB3C6E" w:rsidRDefault="002353B7" w:rsidP="00C446C6">
            <w:pPr>
              <w:rPr>
                <w:rFonts w:ascii="Arial" w:hAnsi="Arial" w:cs="Arial"/>
                <w:lang w:val="en-US"/>
              </w:rPr>
            </w:pPr>
            <w:proofErr w:type="spellStart"/>
            <w:r w:rsidRPr="00EB3C6E">
              <w:rPr>
                <w:rFonts w:ascii="Arial" w:hAnsi="Arial" w:cs="Arial"/>
                <w:lang w:val="en-US"/>
              </w:rPr>
              <w:t>Vaccin</w:t>
            </w:r>
            <w:proofErr w:type="spellEnd"/>
            <w:r w:rsidRPr="00EB3C6E">
              <w:rPr>
                <w:rFonts w:ascii="Arial" w:hAnsi="Arial" w:cs="Arial"/>
                <w:lang w:val="en-US"/>
              </w:rPr>
              <w:t xml:space="preserve"> anti-</w:t>
            </w:r>
            <w:proofErr w:type="spellStart"/>
            <w:r w:rsidRPr="00EB3C6E">
              <w:rPr>
                <w:rFonts w:ascii="Arial" w:hAnsi="Arial" w:cs="Arial"/>
                <w:lang w:val="en-US"/>
              </w:rPr>
              <w:t>amaril</w:t>
            </w:r>
            <w:proofErr w:type="spellEnd"/>
          </w:p>
        </w:tc>
      </w:tr>
      <w:tr w:rsidR="002353B7" w:rsidRPr="00EB3C6E" w:rsidTr="00C446C6">
        <w:tc>
          <w:tcPr>
            <w:tcW w:w="1603" w:type="dxa"/>
            <w:vAlign w:val="center"/>
          </w:tcPr>
          <w:p w:rsidR="002353B7" w:rsidRPr="00EB3C6E" w:rsidRDefault="002353B7" w:rsidP="00C446C6">
            <w:pPr>
              <w:rPr>
                <w:rFonts w:ascii="Arial" w:hAnsi="Arial" w:cs="Arial"/>
                <w:lang w:val="en-US"/>
              </w:rPr>
            </w:pPr>
            <w:r w:rsidRPr="00EB3C6E">
              <w:rPr>
                <w:rFonts w:ascii="Arial" w:hAnsi="Arial" w:cs="Arial"/>
                <w:lang w:val="en-US"/>
              </w:rPr>
              <w:t>VAR</w:t>
            </w:r>
          </w:p>
        </w:tc>
        <w:tc>
          <w:tcPr>
            <w:tcW w:w="7611" w:type="dxa"/>
            <w:vAlign w:val="center"/>
          </w:tcPr>
          <w:p w:rsidR="002353B7" w:rsidRPr="00EB3C6E" w:rsidRDefault="002353B7" w:rsidP="00C446C6">
            <w:pPr>
              <w:rPr>
                <w:rFonts w:ascii="Arial" w:hAnsi="Arial" w:cs="Arial"/>
                <w:lang w:val="en-US"/>
              </w:rPr>
            </w:pPr>
            <w:proofErr w:type="spellStart"/>
            <w:r w:rsidRPr="00EB3C6E">
              <w:rPr>
                <w:rFonts w:ascii="Arial" w:hAnsi="Arial" w:cs="Arial"/>
                <w:lang w:val="en-US"/>
              </w:rPr>
              <w:t>Vaccin</w:t>
            </w:r>
            <w:proofErr w:type="spellEnd"/>
            <w:r w:rsidRPr="00EB3C6E">
              <w:rPr>
                <w:rFonts w:ascii="Arial" w:hAnsi="Arial" w:cs="Arial"/>
                <w:lang w:val="en-US"/>
              </w:rPr>
              <w:t xml:space="preserve"> anti-</w:t>
            </w:r>
            <w:proofErr w:type="spellStart"/>
            <w:r w:rsidRPr="00EB3C6E">
              <w:rPr>
                <w:rFonts w:ascii="Arial" w:hAnsi="Arial" w:cs="Arial"/>
                <w:lang w:val="en-US"/>
              </w:rPr>
              <w:t>rougeoleux</w:t>
            </w:r>
            <w:proofErr w:type="spellEnd"/>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VAT2</w:t>
            </w:r>
          </w:p>
        </w:tc>
        <w:tc>
          <w:tcPr>
            <w:tcW w:w="7611" w:type="dxa"/>
            <w:vAlign w:val="center"/>
          </w:tcPr>
          <w:p w:rsidR="002353B7" w:rsidRPr="00EB3C6E" w:rsidRDefault="002353B7" w:rsidP="00C446C6">
            <w:pPr>
              <w:rPr>
                <w:rFonts w:ascii="Arial" w:hAnsi="Arial" w:cs="Arial"/>
              </w:rPr>
            </w:pPr>
            <w:r w:rsidRPr="00EB3C6E">
              <w:rPr>
                <w:rFonts w:ascii="Arial" w:hAnsi="Arial" w:cs="Arial"/>
              </w:rPr>
              <w:t xml:space="preserve">Vaccin </w:t>
            </w:r>
            <w:proofErr w:type="spellStart"/>
            <w:r w:rsidRPr="00EB3C6E">
              <w:rPr>
                <w:rFonts w:ascii="Arial" w:hAnsi="Arial" w:cs="Arial"/>
              </w:rPr>
              <w:t>anti-tétanique</w:t>
            </w:r>
            <w:proofErr w:type="spellEnd"/>
            <w:r w:rsidRPr="00EB3C6E">
              <w:rPr>
                <w:rFonts w:ascii="Arial" w:hAnsi="Arial" w:cs="Arial"/>
              </w:rPr>
              <w:t>, 2</w:t>
            </w:r>
            <w:r w:rsidRPr="00EB3C6E">
              <w:rPr>
                <w:rFonts w:ascii="Arial" w:hAnsi="Arial" w:cs="Arial"/>
                <w:vertAlign w:val="superscript"/>
              </w:rPr>
              <w:t>ème</w:t>
            </w:r>
            <w:r w:rsidRPr="00EB3C6E">
              <w:rPr>
                <w:rFonts w:ascii="Arial" w:hAnsi="Arial" w:cs="Arial"/>
              </w:rPr>
              <w:t>dose</w:t>
            </w:r>
          </w:p>
        </w:tc>
      </w:tr>
      <w:tr w:rsidR="002353B7" w:rsidRPr="00EB3C6E" w:rsidTr="00C446C6">
        <w:tc>
          <w:tcPr>
            <w:tcW w:w="1603" w:type="dxa"/>
            <w:vAlign w:val="center"/>
          </w:tcPr>
          <w:p w:rsidR="002353B7" w:rsidRPr="00EB3C6E" w:rsidRDefault="002353B7" w:rsidP="00C446C6">
            <w:pPr>
              <w:rPr>
                <w:rFonts w:ascii="Arial" w:hAnsi="Arial" w:cs="Arial"/>
              </w:rPr>
            </w:pPr>
            <w:r w:rsidRPr="00EB3C6E">
              <w:rPr>
                <w:rFonts w:ascii="Arial" w:hAnsi="Arial" w:cs="Arial"/>
              </w:rPr>
              <w:t>VAT4</w:t>
            </w:r>
          </w:p>
        </w:tc>
        <w:tc>
          <w:tcPr>
            <w:tcW w:w="7611" w:type="dxa"/>
            <w:vAlign w:val="center"/>
          </w:tcPr>
          <w:p w:rsidR="002353B7" w:rsidRPr="00EB3C6E" w:rsidRDefault="002353B7" w:rsidP="00C446C6">
            <w:pPr>
              <w:rPr>
                <w:rFonts w:ascii="Arial" w:hAnsi="Arial" w:cs="Arial"/>
              </w:rPr>
            </w:pPr>
            <w:r w:rsidRPr="00EB3C6E">
              <w:rPr>
                <w:rFonts w:ascii="Arial" w:hAnsi="Arial" w:cs="Arial"/>
              </w:rPr>
              <w:t xml:space="preserve">Vaccin </w:t>
            </w:r>
            <w:proofErr w:type="spellStart"/>
            <w:r w:rsidRPr="00EB3C6E">
              <w:rPr>
                <w:rFonts w:ascii="Arial" w:hAnsi="Arial" w:cs="Arial"/>
              </w:rPr>
              <w:t>anti-tétanique</w:t>
            </w:r>
            <w:proofErr w:type="spellEnd"/>
            <w:r w:rsidRPr="00EB3C6E">
              <w:rPr>
                <w:rFonts w:ascii="Arial" w:hAnsi="Arial" w:cs="Arial"/>
              </w:rPr>
              <w:t>, 4</w:t>
            </w:r>
            <w:r w:rsidRPr="00EB3C6E">
              <w:rPr>
                <w:rFonts w:ascii="Arial" w:hAnsi="Arial" w:cs="Arial"/>
                <w:vertAlign w:val="superscript"/>
              </w:rPr>
              <w:t>ème</w:t>
            </w:r>
            <w:r w:rsidRPr="00EB3C6E">
              <w:rPr>
                <w:rFonts w:ascii="Arial" w:hAnsi="Arial" w:cs="Arial"/>
              </w:rPr>
              <w:t>dose</w:t>
            </w:r>
          </w:p>
        </w:tc>
      </w:tr>
      <w:tr w:rsidR="002353B7" w:rsidRPr="00EB3C6E" w:rsidTr="00C446C6">
        <w:tc>
          <w:tcPr>
            <w:tcW w:w="1603" w:type="dxa"/>
            <w:vAlign w:val="center"/>
          </w:tcPr>
          <w:p w:rsidR="002353B7" w:rsidRPr="00EB3C6E" w:rsidRDefault="002353B7" w:rsidP="00C446C6">
            <w:pPr>
              <w:rPr>
                <w:rFonts w:ascii="Arial" w:hAnsi="Arial" w:cs="Arial"/>
                <w:szCs w:val="24"/>
              </w:rPr>
            </w:pPr>
            <w:r w:rsidRPr="00EB3C6E">
              <w:rPr>
                <w:rFonts w:ascii="Arial" w:hAnsi="Arial" w:cs="Arial"/>
              </w:rPr>
              <w:t>VBG</w:t>
            </w:r>
          </w:p>
        </w:tc>
        <w:tc>
          <w:tcPr>
            <w:tcW w:w="7611" w:type="dxa"/>
            <w:vAlign w:val="center"/>
          </w:tcPr>
          <w:p w:rsidR="002353B7" w:rsidRPr="00EB3C6E" w:rsidRDefault="002353B7" w:rsidP="00C446C6">
            <w:pPr>
              <w:rPr>
                <w:rFonts w:ascii="Arial" w:hAnsi="Arial" w:cs="Arial"/>
                <w:szCs w:val="24"/>
              </w:rPr>
            </w:pPr>
            <w:r w:rsidRPr="00EB3C6E">
              <w:rPr>
                <w:rFonts w:ascii="Arial" w:hAnsi="Arial" w:cs="Arial"/>
                <w:szCs w:val="24"/>
              </w:rPr>
              <w:t>Violence basée sur le genre</w:t>
            </w:r>
          </w:p>
        </w:tc>
      </w:tr>
    </w:tbl>
    <w:p w:rsidR="002353B7" w:rsidRDefault="002353B7" w:rsidP="002353B7">
      <w:pPr>
        <w:rPr>
          <w:rFonts w:ascii="Nyala" w:hAnsi="Nyala"/>
          <w:b/>
        </w:rPr>
        <w:sectPr w:rsidR="002353B7" w:rsidSect="001F0223">
          <w:pgSz w:w="11906" w:h="16838"/>
          <w:pgMar w:top="1418" w:right="1418" w:bottom="1418" w:left="1418" w:header="709" w:footer="709" w:gutter="0"/>
          <w:cols w:space="720"/>
          <w:docGrid w:linePitch="299"/>
        </w:sectPr>
      </w:pPr>
    </w:p>
    <w:p w:rsidR="008E05B1" w:rsidRPr="0083081A" w:rsidRDefault="008E05B1" w:rsidP="00C14CD7">
      <w:pPr>
        <w:pStyle w:val="Heading1"/>
      </w:pPr>
      <w:bookmarkStart w:id="4" w:name="_Toc485800865"/>
      <w:r w:rsidRPr="00A33386">
        <w:t>CONTEXTE</w:t>
      </w:r>
      <w:bookmarkEnd w:id="3"/>
      <w:bookmarkEnd w:id="4"/>
      <w:r w:rsidRPr="0083081A">
        <w:tab/>
      </w:r>
    </w:p>
    <w:p w:rsidR="008E05B1" w:rsidRPr="0083081A" w:rsidRDefault="008E05B1" w:rsidP="00B03D1D">
      <w:pPr>
        <w:pStyle w:val="PARAGRAPHENUMEROTE"/>
      </w:pPr>
      <w:r w:rsidRPr="0083081A">
        <w:t xml:space="preserve">Le Plan national de développement économique et social </w:t>
      </w:r>
      <w:r w:rsidR="00B37827">
        <w:t xml:space="preserve">a été adopté en 2016. </w:t>
      </w:r>
      <w:r w:rsidR="00B37827" w:rsidRPr="00B37827">
        <w:t xml:space="preserve">Le développement du capital humain constitue un des piliers du PNDES où l'Axe 2 s’inscrit avec l’objectif de promouvoir la santé des populations et accélérer la transition démographique. Au titre de cet axe, trois effets attendus sont formulés </w:t>
      </w:r>
      <w:r w:rsidR="00B37827" w:rsidRPr="00B37827">
        <w:rPr>
          <w:i/>
        </w:rPr>
        <w:t>: 2.1l'accès aux services de santé de qualité est garanti à tous ; 2.2l'état nutritionnel de la population, en particulier des femmes et des enfants, est amélioré ; 2.3 le processus d'accélération de la transition démographique pour déclencher le dividende démographique est réellement mis en mouvement</w:t>
      </w:r>
      <w:proofErr w:type="gramStart"/>
      <w:r w:rsidR="00B37827">
        <w:rPr>
          <w:i/>
        </w:rPr>
        <w:t>.</w:t>
      </w:r>
      <w:r w:rsidRPr="0083081A">
        <w:t>.</w:t>
      </w:r>
      <w:proofErr w:type="gramEnd"/>
      <w:r w:rsidRPr="0083081A">
        <w:t xml:space="preserve"> Des investissements structurants pour la mise en œuvre du PNDES ont été décrits sous forme de fiches techniques dont 24 pour le secteur de la santé nutrition. </w:t>
      </w:r>
    </w:p>
    <w:p w:rsidR="008E05B1" w:rsidRPr="00842D20" w:rsidRDefault="00B37827" w:rsidP="00B03D1D">
      <w:pPr>
        <w:pStyle w:val="PARAGRAPHENUMEROTE"/>
      </w:pPr>
      <w:r w:rsidRPr="00B37827">
        <w:t>Pour la mise en œuvre du PNDES, quatorze secteurs de planification ont été identifiés parmi lesquels le secteur de planification Santé qui s’inscrit dans l’axe stratégique N°2 du PNDES à savoir : développer le capital humain. Le secteur de planification Santé implique le Ministère de la femme, de la solidarité nationale et de la famille (MFSNF), le Ministère de l'agriculture et des aménagements hydrauliques (MAAH)</w:t>
      </w:r>
      <w:r>
        <w:t xml:space="preserve"> </w:t>
      </w:r>
      <w:r w:rsidRPr="00B37827">
        <w:t>et le Ministère de la santé qui en assure la présidence. Les deux ministères cités assurent respectivement la 1ère et la 2ème vice-présidence</w:t>
      </w:r>
      <w:r>
        <w:t xml:space="preserve">. </w:t>
      </w:r>
      <w:r w:rsidRPr="00B37827">
        <w:t xml:space="preserve">Ce secteur de planification est engagé pour les questions de santé précisément pour ce qui touche aux produits, appareils et matériels médicaux, aux services ambulatoires, aux services hospitaliers, aux services de santé publique (CFB 07), </w:t>
      </w:r>
      <w:r>
        <w:t xml:space="preserve"> </w:t>
      </w:r>
      <w:r w:rsidRPr="00B37827">
        <w:t>à la santé et action sociale (NBA 180030) et à la nutrition (Autres domaines concernés)</w:t>
      </w:r>
      <w:r w:rsidR="008E05B1" w:rsidRPr="00842D20">
        <w:t>.</w:t>
      </w:r>
    </w:p>
    <w:p w:rsidR="008E05B1" w:rsidRPr="0083081A" w:rsidRDefault="00F207BA" w:rsidP="00B03D1D">
      <w:pPr>
        <w:pStyle w:val="PARAGRAPHENUMEROTE"/>
        <w:rPr>
          <w:rFonts w:asciiTheme="minorHAnsi" w:hAnsiTheme="minorHAnsi" w:cstheme="minorHAnsi"/>
        </w:rPr>
      </w:pPr>
      <w:r w:rsidRPr="0083081A">
        <w:t xml:space="preserve">En présentant la loi de finances 2017 sous forme de </w:t>
      </w:r>
      <w:r w:rsidRPr="0083081A">
        <w:rPr>
          <w:b/>
        </w:rPr>
        <w:t>budget programme</w:t>
      </w:r>
      <w:r w:rsidRPr="0083081A">
        <w:t>, le Burkina Faso se conforme aux directives de l’UMEOA. Ce budget programme</w:t>
      </w:r>
      <w:r w:rsidR="001E6AB5" w:rsidRPr="0083081A">
        <w:t xml:space="preserve"> a</w:t>
      </w:r>
      <w:r w:rsidR="00515405">
        <w:t>ffecte</w:t>
      </w:r>
      <w:r w:rsidR="001E6AB5" w:rsidRPr="0083081A">
        <w:t xml:space="preserve"> </w:t>
      </w:r>
      <w:r w:rsidR="008E05B1" w:rsidRPr="0083081A">
        <w:t xml:space="preserve">trois programmes </w:t>
      </w:r>
      <w:r w:rsidR="001E6AB5" w:rsidRPr="0083081A">
        <w:t xml:space="preserve">au Ministère de la santé qui se déclinent en </w:t>
      </w:r>
      <w:r w:rsidR="008E05B1" w:rsidRPr="0083081A">
        <w:t>21 actions assortis d'un budget triennal et des indicateurs d'effet. Le responsable de chaque programme est redevable devant l'assemblée nationale de ses résultats et des engagements financiers faits. Ces trois programmes budgétaires sont : (056) accès aux services de santé, (057) prestations de services de santé et (057) pilotage et soutien aux services du Ministère de la santé.</w:t>
      </w:r>
      <w:r w:rsidR="0083081A" w:rsidRPr="0083081A">
        <w:t xml:space="preserve"> </w:t>
      </w:r>
      <w:r w:rsidR="008E05B1" w:rsidRPr="0083081A">
        <w:t>Dans le domaine de l'action sociale et la nutrition, le secteur de planification "santé" devra également s'engager pour d'autres effets attendus et d'autres programmes budgétaires suivant des modalités à définir</w:t>
      </w:r>
      <w:r w:rsidR="001E6AB5" w:rsidRPr="0083081A">
        <w:t>.</w:t>
      </w:r>
    </w:p>
    <w:p w:rsidR="001E6AB5" w:rsidRDefault="00B37827" w:rsidP="00B03D1D">
      <w:pPr>
        <w:pStyle w:val="PARAGRAPHENUMEROTE"/>
      </w:pPr>
      <w:r w:rsidRPr="00B37827">
        <w:t xml:space="preserve">Le secteur de planification santé dispose d’un nombre de référentiels </w:t>
      </w:r>
      <w:r>
        <w:t xml:space="preserve">Concernant la santé, le politique national de la santé </w:t>
      </w:r>
      <w:proofErr w:type="spellStart"/>
      <w:r>
        <w:t>aété</w:t>
      </w:r>
      <w:proofErr w:type="spellEnd"/>
      <w:r>
        <w:t xml:space="preserve"> adopté en 2011. Le </w:t>
      </w:r>
      <w:r w:rsidRPr="00B37827">
        <w:rPr>
          <w:b/>
        </w:rPr>
        <w:t xml:space="preserve">plan national de développement sanitaire </w:t>
      </w:r>
      <w:r>
        <w:t xml:space="preserve">(PNDS 2011-2020) a été relu pour sa seconde phase 2016-2020 avec un arrimage complet sur le PNDES et le budget programme. Plusieurs plans stratégiques sous sectoriels ont été élaborés et sont en cours de mise en œuvre mais les stratégies formulées dans ces plans ne se retrouvent que partiellement dans le PNDS. En ce qui concerne l’action sociale et la solidarité nationale, les politiques et stratégies sont : la </w:t>
      </w:r>
      <w:r w:rsidRPr="00B37827">
        <w:rPr>
          <w:b/>
        </w:rPr>
        <w:t>Politique nationale d’action sociale</w:t>
      </w:r>
      <w:r>
        <w:t xml:space="preserve"> (PNAS), la </w:t>
      </w:r>
      <w:r w:rsidRPr="00B37827">
        <w:rPr>
          <w:b/>
        </w:rPr>
        <w:t>Politique nationale genre</w:t>
      </w:r>
      <w:r>
        <w:t xml:space="preserve"> (PNG), la </w:t>
      </w:r>
      <w:r w:rsidRPr="00B37827">
        <w:rPr>
          <w:b/>
        </w:rPr>
        <w:t xml:space="preserve">Politique nationale de protection sociale </w:t>
      </w:r>
      <w:r>
        <w:t xml:space="preserve">(PNPS), la stratégie nationale de promotion et de protection de la jeune fille, la stratégie nationale de prévention et d’élimination du mariage d’enfants, la stratégie nationale de protection et de promotion des personnes handicapées et le plan stratégique national de promotion de l’élimination de la pratique de l’excision. En ce qui concerne la nutrition la politique de nutrition, le </w:t>
      </w:r>
      <w:r w:rsidRPr="00B37827">
        <w:rPr>
          <w:b/>
        </w:rPr>
        <w:t>plan stratégique multisectoriel de nutrition</w:t>
      </w:r>
      <w:r>
        <w:t xml:space="preserve"> en cours de finalisation, la politique nationale de sécurité alimentaire et nutritionnelle, le plan de réponse et de soutien aux populations vulnérables à l’insécurité alimentaire et nutritionnelle et le document « priorités-résilience-pays-AGIR » sont les documents de référence. </w:t>
      </w:r>
    </w:p>
    <w:p w:rsidR="00FB2E9E" w:rsidRDefault="00FB2E9E" w:rsidP="00FB2E9E">
      <w:pPr>
        <w:pStyle w:val="Heading1"/>
      </w:pPr>
      <w:bookmarkStart w:id="5" w:name="_Toc485800866"/>
      <w:bookmarkStart w:id="6" w:name="_Toc304969965"/>
      <w:bookmarkStart w:id="7" w:name="_Toc485740156"/>
      <w:r>
        <w:t>LA POLITIQUE DU SECTEUR DE PLANIFICATION SANTÉ</w:t>
      </w:r>
      <w:bookmarkEnd w:id="5"/>
    </w:p>
    <w:p w:rsidR="00FB2E9E" w:rsidRDefault="00FB2E9E" w:rsidP="00B03D1D">
      <w:pPr>
        <w:pStyle w:val="PARAGRAPHENUMEROTE"/>
      </w:pPr>
      <w:r>
        <w:t xml:space="preserve">Le secteur de planification santé est tenu d'élaborer sa politique. Cette politique sera structurée autour des 3 effets attendus du secteur. Ce document comprendra </w:t>
      </w:r>
      <w:r w:rsidRPr="009E71D2">
        <w:rPr>
          <w:highlight w:val="yellow"/>
        </w:rPr>
        <w:t xml:space="preserve">(à </w:t>
      </w:r>
      <w:proofErr w:type="spellStart"/>
      <w:r w:rsidRPr="009E71D2">
        <w:rPr>
          <w:highlight w:val="yellow"/>
        </w:rPr>
        <w:t>completer</w:t>
      </w:r>
      <w:proofErr w:type="spellEnd"/>
      <w:proofErr w:type="gramStart"/>
      <w:r>
        <w:t>)  :</w:t>
      </w:r>
      <w:proofErr w:type="gramEnd"/>
      <w:r>
        <w:t xml:space="preserve"> </w:t>
      </w:r>
      <w:r w:rsidRPr="009E71D2">
        <w:t xml:space="preserve">la </w:t>
      </w:r>
      <w:r w:rsidRPr="009E71D2">
        <w:rPr>
          <w:b/>
        </w:rPr>
        <w:t>matrice de réformes stratégiques et d'investissements structurants du PNDES</w:t>
      </w:r>
      <w:r w:rsidRPr="009E71D2">
        <w:t xml:space="preserve"> </w:t>
      </w:r>
      <w:r>
        <w:t xml:space="preserve">ainsi que le </w:t>
      </w:r>
      <w:r w:rsidRPr="001F0223">
        <w:rPr>
          <w:b/>
        </w:rPr>
        <w:t>cadre logique</w:t>
      </w:r>
      <w:r>
        <w:t xml:space="preserve"> qui comprend les indicateurs par résultat attendu. Le suivi du secteur de planification santé se basera sur l</w:t>
      </w:r>
      <w:r w:rsidRPr="0016149C">
        <w:t xml:space="preserve">’appréciation de </w:t>
      </w:r>
      <w:r>
        <w:t>l'</w:t>
      </w:r>
      <w:r w:rsidRPr="0016149C">
        <w:t>état d’avancement</w:t>
      </w:r>
      <w:r>
        <w:t xml:space="preserve"> de ces mesures et </w:t>
      </w:r>
      <w:proofErr w:type="spellStart"/>
      <w:r>
        <w:t>lévolution</w:t>
      </w:r>
      <w:proofErr w:type="spellEnd"/>
      <w:r>
        <w:t xml:space="preserve"> des indicateurs du secteur.</w:t>
      </w:r>
    </w:p>
    <w:p w:rsidR="00FB2E9E" w:rsidRDefault="00FB2E9E" w:rsidP="00B03D1D">
      <w:pPr>
        <w:pStyle w:val="PARAGRAPHENUMEROTE"/>
        <w:numPr>
          <w:ilvl w:val="0"/>
          <w:numId w:val="0"/>
        </w:numPr>
        <w:sectPr w:rsidR="00FB2E9E" w:rsidSect="00FB2E9E">
          <w:pgSz w:w="11906" w:h="16838"/>
          <w:pgMar w:top="1418" w:right="1418" w:bottom="1418" w:left="1418" w:header="709" w:footer="709" w:gutter="0"/>
          <w:cols w:space="720"/>
          <w:docGrid w:linePitch="299"/>
        </w:sectPr>
      </w:pPr>
    </w:p>
    <w:p w:rsidR="00FB2E9E" w:rsidRDefault="00FB2E9E" w:rsidP="00FB2E9E">
      <w:pPr>
        <w:spacing w:after="160" w:line="259" w:lineRule="auto"/>
        <w:jc w:val="left"/>
        <w:rPr>
          <w:rFonts w:ascii="Nyala" w:hAnsi="Nyala"/>
          <w:sz w:val="32"/>
        </w:rPr>
      </w:pPr>
    </w:p>
    <w:p w:rsidR="00FB2E9E" w:rsidRDefault="00FB2E9E" w:rsidP="00FB2E9E">
      <w:pPr>
        <w:pStyle w:val="Caption"/>
        <w:jc w:val="center"/>
        <w:rPr>
          <w:rFonts w:ascii="Nyala" w:hAnsi="Nyala"/>
          <w:sz w:val="32"/>
        </w:rPr>
      </w:pPr>
      <w:r>
        <w:t xml:space="preserve">Tableau </w:t>
      </w:r>
      <w:r>
        <w:fldChar w:fldCharType="begin"/>
      </w:r>
      <w:r>
        <w:instrText xml:space="preserve"> SEQ Tableau \* ARABIC </w:instrText>
      </w:r>
      <w:r>
        <w:fldChar w:fldCharType="separate"/>
      </w:r>
      <w:r w:rsidR="000B3FD3">
        <w:rPr>
          <w:noProof/>
        </w:rPr>
        <w:t>1</w:t>
      </w:r>
      <w:r>
        <w:fldChar w:fldCharType="end"/>
      </w:r>
      <w:r>
        <w:t xml:space="preserve">. </w:t>
      </w:r>
      <w:r w:rsidRPr="001F0223">
        <w:t>Propositions de mesures et actions pour la matrice de réformes stratégiques et d'investissements structurants du PNDES</w:t>
      </w:r>
      <w:r>
        <w:t xml:space="preserve"> (28/03/2017)</w:t>
      </w:r>
    </w:p>
    <w:tbl>
      <w:tblPr>
        <w:tblStyle w:val="TableGrid"/>
        <w:tblW w:w="4917" w:type="pct"/>
        <w:tblInd w:w="-147" w:type="dxa"/>
        <w:tblLayout w:type="fixed"/>
        <w:tblCellMar>
          <w:left w:w="0" w:type="dxa"/>
          <w:right w:w="0" w:type="dxa"/>
        </w:tblCellMar>
        <w:tblLook w:val="04A0" w:firstRow="1" w:lastRow="0" w:firstColumn="1" w:lastColumn="0" w:noHBand="0" w:noVBand="1"/>
      </w:tblPr>
      <w:tblGrid>
        <w:gridCol w:w="925"/>
        <w:gridCol w:w="3666"/>
        <w:gridCol w:w="4162"/>
        <w:gridCol w:w="3735"/>
        <w:gridCol w:w="1293"/>
      </w:tblGrid>
      <w:tr w:rsidR="00FB2E9E" w:rsidRPr="009E71D2" w:rsidTr="00C446C6">
        <w:trPr>
          <w:tblHeader/>
        </w:trPr>
        <w:tc>
          <w:tcPr>
            <w:tcW w:w="336" w:type="pct"/>
            <w:vMerge w:val="restart"/>
            <w:shd w:val="clear" w:color="auto" w:fill="auto"/>
            <w:vAlign w:val="center"/>
          </w:tcPr>
          <w:p w:rsidR="00FB2E9E" w:rsidRPr="009E71D2" w:rsidRDefault="00FB2E9E" w:rsidP="00C446C6">
            <w:pPr>
              <w:jc w:val="center"/>
              <w:rPr>
                <w:b/>
                <w:sz w:val="16"/>
                <w:szCs w:val="16"/>
              </w:rPr>
            </w:pPr>
            <w:r w:rsidRPr="009E71D2">
              <w:rPr>
                <w:b/>
                <w:sz w:val="16"/>
                <w:szCs w:val="16"/>
              </w:rPr>
              <w:t>N°</w:t>
            </w:r>
          </w:p>
        </w:tc>
        <w:tc>
          <w:tcPr>
            <w:tcW w:w="4195" w:type="pct"/>
            <w:gridSpan w:val="3"/>
            <w:shd w:val="clear" w:color="auto" w:fill="auto"/>
            <w:vAlign w:val="center"/>
          </w:tcPr>
          <w:p w:rsidR="00FB2E9E" w:rsidRPr="009E71D2" w:rsidRDefault="00FB2E9E" w:rsidP="00C446C6">
            <w:pPr>
              <w:jc w:val="center"/>
              <w:rPr>
                <w:b/>
                <w:sz w:val="16"/>
                <w:szCs w:val="16"/>
              </w:rPr>
            </w:pPr>
            <w:r w:rsidRPr="009E71D2">
              <w:rPr>
                <w:b/>
                <w:sz w:val="16"/>
                <w:szCs w:val="16"/>
              </w:rPr>
              <w:t>Mesures et actions proposées</w:t>
            </w:r>
          </w:p>
        </w:tc>
        <w:tc>
          <w:tcPr>
            <w:tcW w:w="469" w:type="pct"/>
            <w:vMerge w:val="restart"/>
            <w:shd w:val="clear" w:color="auto" w:fill="auto"/>
            <w:vAlign w:val="center"/>
          </w:tcPr>
          <w:p w:rsidR="00FB2E9E" w:rsidRPr="009E71D2" w:rsidRDefault="00FB2E9E" w:rsidP="00C446C6">
            <w:pPr>
              <w:jc w:val="center"/>
              <w:rPr>
                <w:b/>
                <w:sz w:val="16"/>
                <w:szCs w:val="16"/>
              </w:rPr>
            </w:pPr>
            <w:r w:rsidRPr="009E71D2">
              <w:rPr>
                <w:b/>
                <w:sz w:val="16"/>
                <w:szCs w:val="16"/>
              </w:rPr>
              <w:t>Structures responsables</w:t>
            </w:r>
          </w:p>
        </w:tc>
      </w:tr>
      <w:tr w:rsidR="00FB2E9E" w:rsidRPr="009E71D2" w:rsidTr="00C446C6">
        <w:trPr>
          <w:tblHeader/>
        </w:trPr>
        <w:tc>
          <w:tcPr>
            <w:tcW w:w="336" w:type="pct"/>
            <w:vMerge/>
            <w:shd w:val="clear" w:color="auto" w:fill="auto"/>
            <w:vAlign w:val="center"/>
          </w:tcPr>
          <w:p w:rsidR="00FB2E9E" w:rsidRPr="009E71D2" w:rsidRDefault="00FB2E9E" w:rsidP="00C446C6">
            <w:pPr>
              <w:jc w:val="center"/>
              <w:rPr>
                <w:b/>
                <w:sz w:val="16"/>
                <w:szCs w:val="16"/>
              </w:rPr>
            </w:pPr>
          </w:p>
        </w:tc>
        <w:tc>
          <w:tcPr>
            <w:tcW w:w="1330" w:type="pct"/>
            <w:shd w:val="clear" w:color="auto" w:fill="auto"/>
            <w:vAlign w:val="center"/>
          </w:tcPr>
          <w:p w:rsidR="00FB2E9E" w:rsidRPr="009E71D2" w:rsidRDefault="00FB2E9E" w:rsidP="00C446C6">
            <w:pPr>
              <w:jc w:val="center"/>
              <w:rPr>
                <w:b/>
                <w:sz w:val="16"/>
                <w:szCs w:val="16"/>
              </w:rPr>
            </w:pPr>
            <w:r w:rsidRPr="009E71D2">
              <w:rPr>
                <w:b/>
                <w:sz w:val="16"/>
                <w:szCs w:val="16"/>
              </w:rPr>
              <w:t>Intitulé 2017</w:t>
            </w:r>
          </w:p>
        </w:tc>
        <w:tc>
          <w:tcPr>
            <w:tcW w:w="1510" w:type="pct"/>
            <w:shd w:val="clear" w:color="auto" w:fill="auto"/>
            <w:vAlign w:val="center"/>
          </w:tcPr>
          <w:p w:rsidR="00FB2E9E" w:rsidRPr="009E71D2" w:rsidRDefault="00FB2E9E" w:rsidP="00C446C6">
            <w:pPr>
              <w:jc w:val="center"/>
              <w:rPr>
                <w:b/>
                <w:sz w:val="16"/>
                <w:szCs w:val="16"/>
              </w:rPr>
            </w:pPr>
            <w:r w:rsidRPr="009E71D2">
              <w:rPr>
                <w:b/>
                <w:sz w:val="16"/>
                <w:szCs w:val="16"/>
              </w:rPr>
              <w:t>Définition 2018</w:t>
            </w:r>
          </w:p>
        </w:tc>
        <w:tc>
          <w:tcPr>
            <w:tcW w:w="1355" w:type="pct"/>
            <w:shd w:val="clear" w:color="auto" w:fill="auto"/>
            <w:vAlign w:val="center"/>
          </w:tcPr>
          <w:p w:rsidR="00FB2E9E" w:rsidRPr="009E71D2" w:rsidRDefault="00FB2E9E" w:rsidP="00C446C6">
            <w:pPr>
              <w:jc w:val="center"/>
              <w:rPr>
                <w:b/>
                <w:sz w:val="16"/>
                <w:szCs w:val="16"/>
              </w:rPr>
            </w:pPr>
            <w:r w:rsidRPr="009E71D2">
              <w:rPr>
                <w:b/>
                <w:sz w:val="16"/>
                <w:szCs w:val="16"/>
              </w:rPr>
              <w:t>Intitulé 2019</w:t>
            </w:r>
          </w:p>
        </w:tc>
        <w:tc>
          <w:tcPr>
            <w:tcW w:w="469" w:type="pct"/>
            <w:vMerge/>
            <w:shd w:val="clear" w:color="auto" w:fill="auto"/>
            <w:vAlign w:val="center"/>
          </w:tcPr>
          <w:p w:rsidR="00FB2E9E" w:rsidRPr="009E71D2" w:rsidRDefault="00FB2E9E" w:rsidP="00C446C6">
            <w:pPr>
              <w:jc w:val="center"/>
              <w:rPr>
                <w:b/>
                <w:sz w:val="16"/>
                <w:szCs w:val="16"/>
              </w:rPr>
            </w:pPr>
          </w:p>
        </w:tc>
      </w:tr>
      <w:tr w:rsidR="00FB2E9E" w:rsidRPr="009E71D2" w:rsidTr="00C446C6">
        <w:tc>
          <w:tcPr>
            <w:tcW w:w="5000" w:type="pct"/>
            <w:gridSpan w:val="5"/>
            <w:shd w:val="clear" w:color="auto" w:fill="auto"/>
            <w:vAlign w:val="center"/>
          </w:tcPr>
          <w:p w:rsidR="00FB2E9E" w:rsidRPr="009E71D2" w:rsidRDefault="00FB2E9E" w:rsidP="00C446C6">
            <w:pPr>
              <w:rPr>
                <w:sz w:val="16"/>
                <w:szCs w:val="16"/>
              </w:rPr>
            </w:pPr>
            <w:r w:rsidRPr="009E71D2">
              <w:rPr>
                <w:b/>
                <w:sz w:val="16"/>
                <w:szCs w:val="16"/>
              </w:rPr>
              <w:t>Objectif stratégique du PNDES 2.1 : promouvoir la santé des populations et accélérer la transition démographique</w:t>
            </w:r>
          </w:p>
        </w:tc>
      </w:tr>
      <w:tr w:rsidR="00FB2E9E" w:rsidRPr="009E71D2" w:rsidTr="00C446C6">
        <w:tc>
          <w:tcPr>
            <w:tcW w:w="336" w:type="pct"/>
            <w:shd w:val="clear" w:color="auto" w:fill="auto"/>
            <w:vAlign w:val="center"/>
          </w:tcPr>
          <w:p w:rsidR="00FB2E9E" w:rsidRPr="009E71D2" w:rsidRDefault="00FB2E9E" w:rsidP="00C446C6">
            <w:pPr>
              <w:jc w:val="center"/>
              <w:rPr>
                <w:sz w:val="16"/>
                <w:szCs w:val="16"/>
              </w:rPr>
            </w:pPr>
            <w:r w:rsidRPr="009E71D2">
              <w:rPr>
                <w:b/>
                <w:bCs/>
                <w:sz w:val="16"/>
                <w:szCs w:val="16"/>
              </w:rPr>
              <w:t>1</w:t>
            </w:r>
          </w:p>
        </w:tc>
        <w:tc>
          <w:tcPr>
            <w:tcW w:w="1330" w:type="pct"/>
            <w:shd w:val="clear" w:color="auto" w:fill="auto"/>
            <w:vAlign w:val="center"/>
          </w:tcPr>
          <w:p w:rsidR="00FB2E9E" w:rsidRPr="009E71D2" w:rsidRDefault="00FB2E9E" w:rsidP="00C446C6">
            <w:pPr>
              <w:ind w:left="57" w:right="57"/>
              <w:rPr>
                <w:sz w:val="16"/>
                <w:szCs w:val="16"/>
              </w:rPr>
            </w:pPr>
            <w:r w:rsidRPr="009E71D2">
              <w:rPr>
                <w:sz w:val="16"/>
                <w:szCs w:val="16"/>
              </w:rPr>
              <w:t>Construire et équiper des nouvelles infrastructures sanitaires (CHU, CHR, Centres spécialisés, CMA, CSPS, sièges DS). Il s’agit pour 2017 de :</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 xml:space="preserve">poursuivre la construction des CHR de Manga, </w:t>
            </w:r>
            <w:proofErr w:type="spellStart"/>
            <w:r w:rsidRPr="009E71D2">
              <w:rPr>
                <w:rFonts w:eastAsia="Times New Roman"/>
                <w:sz w:val="16"/>
                <w:szCs w:val="16"/>
              </w:rPr>
              <w:t>Ziniaré</w:t>
            </w:r>
            <w:proofErr w:type="spellEnd"/>
            <w:r w:rsidRPr="009E71D2">
              <w:rPr>
                <w:rFonts w:eastAsia="Times New Roman"/>
                <w:sz w:val="16"/>
                <w:szCs w:val="16"/>
              </w:rPr>
              <w:t xml:space="preserve">,  </w:t>
            </w:r>
          </w:p>
          <w:p w:rsidR="00FB2E9E" w:rsidRPr="009E71D2" w:rsidRDefault="00FB2E9E" w:rsidP="00B03D1D">
            <w:pPr>
              <w:pStyle w:val="ListParagraph"/>
              <w:numPr>
                <w:ilvl w:val="0"/>
                <w:numId w:val="8"/>
              </w:numPr>
              <w:contextualSpacing w:val="0"/>
              <w:jc w:val="left"/>
              <w:rPr>
                <w:rFonts w:eastAsia="Times New Roman"/>
                <w:sz w:val="16"/>
                <w:szCs w:val="16"/>
                <w:lang w:val="it-IT"/>
              </w:rPr>
            </w:pPr>
            <w:proofErr w:type="spellStart"/>
            <w:proofErr w:type="gramStart"/>
            <w:r w:rsidRPr="009E71D2">
              <w:rPr>
                <w:rFonts w:eastAsia="Times New Roman"/>
                <w:sz w:val="16"/>
                <w:szCs w:val="16"/>
                <w:lang w:val="it-IT"/>
              </w:rPr>
              <w:t>construire</w:t>
            </w:r>
            <w:proofErr w:type="spellEnd"/>
            <w:proofErr w:type="gramEnd"/>
            <w:r w:rsidRPr="009E71D2">
              <w:rPr>
                <w:rFonts w:eastAsia="Times New Roman"/>
                <w:sz w:val="16"/>
                <w:szCs w:val="16"/>
                <w:lang w:val="it-IT"/>
              </w:rPr>
              <w:t xml:space="preserve"> 5 CMA (</w:t>
            </w:r>
            <w:proofErr w:type="spellStart"/>
            <w:r w:rsidRPr="009E71D2">
              <w:rPr>
                <w:rFonts w:eastAsia="Times New Roman"/>
                <w:sz w:val="16"/>
                <w:szCs w:val="16"/>
                <w:lang w:val="it-IT"/>
              </w:rPr>
              <w:t>Mangodara</w:t>
            </w:r>
            <w:proofErr w:type="spellEnd"/>
            <w:r w:rsidRPr="009E71D2">
              <w:rPr>
                <w:rFonts w:eastAsia="Times New Roman"/>
                <w:sz w:val="16"/>
                <w:szCs w:val="16"/>
                <w:lang w:val="it-IT"/>
              </w:rPr>
              <w:t xml:space="preserve">, Manni, </w:t>
            </w:r>
            <w:proofErr w:type="spellStart"/>
            <w:r w:rsidRPr="009E71D2">
              <w:rPr>
                <w:rFonts w:eastAsia="Times New Roman"/>
                <w:sz w:val="16"/>
                <w:szCs w:val="16"/>
                <w:lang w:val="it-IT"/>
              </w:rPr>
              <w:t>Tougouri</w:t>
            </w:r>
            <w:proofErr w:type="spellEnd"/>
            <w:r w:rsidRPr="009E71D2">
              <w:rPr>
                <w:rFonts w:eastAsia="Times New Roman"/>
                <w:sz w:val="16"/>
                <w:szCs w:val="16"/>
                <w:lang w:val="it-IT"/>
              </w:rPr>
              <w:t xml:space="preserve">, K. </w:t>
            </w:r>
            <w:proofErr w:type="spellStart"/>
            <w:r w:rsidRPr="009E71D2">
              <w:rPr>
                <w:rFonts w:eastAsia="Times New Roman"/>
                <w:sz w:val="16"/>
                <w:szCs w:val="16"/>
                <w:lang w:val="it-IT"/>
              </w:rPr>
              <w:t>Vigué</w:t>
            </w:r>
            <w:proofErr w:type="spellEnd"/>
            <w:r w:rsidRPr="009E71D2">
              <w:rPr>
                <w:rFonts w:eastAsia="Times New Roman"/>
                <w:sz w:val="16"/>
                <w:szCs w:val="16"/>
                <w:lang w:val="it-IT"/>
              </w:rPr>
              <w:t xml:space="preserve">, </w:t>
            </w:r>
            <w:proofErr w:type="spellStart"/>
            <w:r w:rsidRPr="009E71D2">
              <w:rPr>
                <w:rFonts w:eastAsia="Times New Roman"/>
                <w:sz w:val="16"/>
                <w:szCs w:val="16"/>
                <w:lang w:val="it-IT"/>
              </w:rPr>
              <w:t>Léna</w:t>
            </w:r>
            <w:proofErr w:type="spellEnd"/>
            <w:r w:rsidRPr="009E71D2">
              <w:rPr>
                <w:rFonts w:eastAsia="Times New Roman"/>
                <w:sz w:val="16"/>
                <w:szCs w:val="16"/>
                <w:lang w:val="it-IT"/>
              </w:rPr>
              <w:t xml:space="preserve">), </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 xml:space="preserve">17 CSPS, </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 xml:space="preserve">le CHR de Dédougou, </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le centre  de  neurochirurgie à Ouagadougou</w:t>
            </w:r>
          </w:p>
          <w:p w:rsidR="00FB2E9E" w:rsidRPr="009E71D2" w:rsidRDefault="00FB2E9E" w:rsidP="00C446C6">
            <w:pPr>
              <w:rPr>
                <w:sz w:val="16"/>
                <w:szCs w:val="16"/>
              </w:rPr>
            </w:pPr>
          </w:p>
        </w:tc>
        <w:tc>
          <w:tcPr>
            <w:tcW w:w="1510" w:type="pct"/>
            <w:shd w:val="clear" w:color="auto" w:fill="auto"/>
          </w:tcPr>
          <w:p w:rsidR="00FB2E9E" w:rsidRPr="009E71D2" w:rsidRDefault="00FB2E9E" w:rsidP="00C446C6">
            <w:pPr>
              <w:ind w:left="57" w:right="57"/>
              <w:rPr>
                <w:sz w:val="16"/>
                <w:szCs w:val="16"/>
              </w:rPr>
            </w:pPr>
            <w:r w:rsidRPr="009E71D2">
              <w:rPr>
                <w:sz w:val="16"/>
                <w:szCs w:val="16"/>
              </w:rPr>
              <w:t>Construire et équiper de nouvelles infrastructures sanitaires (CHU, CHR, Centres spécialisés, CMA, CSPS, sièges DS). Il s’agira en 2018 de:</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construire et équiper le centre hospitalier universitaire de Bobo-Dioulasso</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construire et équiper les CHR de Fada N'Gourma et Gaoua</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construire 11 CMA</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construire les 240 CSPS</w:t>
            </w:r>
          </w:p>
          <w:p w:rsidR="00FB2E9E" w:rsidRPr="009E71D2" w:rsidRDefault="00FB2E9E" w:rsidP="00C446C6">
            <w:pPr>
              <w:rPr>
                <w:sz w:val="16"/>
                <w:szCs w:val="16"/>
              </w:rPr>
            </w:pPr>
          </w:p>
          <w:p w:rsidR="00FB2E9E" w:rsidRPr="009E71D2" w:rsidRDefault="00FB2E9E" w:rsidP="00C446C6">
            <w:pPr>
              <w:rPr>
                <w:sz w:val="16"/>
                <w:szCs w:val="16"/>
              </w:rPr>
            </w:pPr>
          </w:p>
          <w:p w:rsidR="00FB2E9E" w:rsidRPr="009E71D2" w:rsidRDefault="00FB2E9E" w:rsidP="00C446C6">
            <w:pPr>
              <w:rPr>
                <w:sz w:val="16"/>
                <w:szCs w:val="16"/>
              </w:rPr>
            </w:pPr>
          </w:p>
        </w:tc>
        <w:tc>
          <w:tcPr>
            <w:tcW w:w="1355" w:type="pct"/>
            <w:shd w:val="clear" w:color="auto" w:fill="auto"/>
          </w:tcPr>
          <w:p w:rsidR="00FB2E9E" w:rsidRPr="009E71D2" w:rsidRDefault="00FB2E9E" w:rsidP="00C446C6">
            <w:pPr>
              <w:ind w:left="57" w:right="57"/>
              <w:rPr>
                <w:sz w:val="16"/>
                <w:szCs w:val="16"/>
              </w:rPr>
            </w:pPr>
            <w:r w:rsidRPr="009E71D2">
              <w:rPr>
                <w:sz w:val="16"/>
                <w:szCs w:val="16"/>
              </w:rPr>
              <w:t>Construire et équiper de nouvelles infrastructures sanitaires (CHU, CHR, Centres spécialisés, CMA, CSPS, sièges DS). Il s’agira en 2019 de:</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 xml:space="preserve">construire et équiper le centre hospitalier universitaire de </w:t>
            </w:r>
            <w:proofErr w:type="spellStart"/>
            <w:r w:rsidRPr="009E71D2">
              <w:rPr>
                <w:rFonts w:eastAsia="Times New Roman"/>
                <w:sz w:val="16"/>
                <w:szCs w:val="16"/>
              </w:rPr>
              <w:t>Bassinko</w:t>
            </w:r>
            <w:proofErr w:type="spellEnd"/>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 xml:space="preserve">construire l’hôpital de district de </w:t>
            </w:r>
            <w:proofErr w:type="spellStart"/>
            <w:r w:rsidRPr="009E71D2">
              <w:rPr>
                <w:rFonts w:eastAsia="Times New Roman"/>
                <w:sz w:val="16"/>
                <w:szCs w:val="16"/>
              </w:rPr>
              <w:t>Boulmiougou</w:t>
            </w:r>
            <w:proofErr w:type="spellEnd"/>
          </w:p>
          <w:p w:rsidR="00FB2E9E" w:rsidRPr="009E71D2" w:rsidRDefault="00FB2E9E" w:rsidP="00C446C6">
            <w:pPr>
              <w:rPr>
                <w:sz w:val="16"/>
                <w:szCs w:val="16"/>
              </w:rPr>
            </w:pPr>
          </w:p>
          <w:p w:rsidR="00FB2E9E" w:rsidRPr="009E71D2" w:rsidRDefault="00FB2E9E" w:rsidP="00C446C6">
            <w:pPr>
              <w:rPr>
                <w:sz w:val="16"/>
                <w:szCs w:val="16"/>
              </w:rPr>
            </w:pPr>
          </w:p>
        </w:tc>
        <w:tc>
          <w:tcPr>
            <w:tcW w:w="469" w:type="pct"/>
            <w:shd w:val="clear" w:color="auto" w:fill="auto"/>
            <w:vAlign w:val="center"/>
          </w:tcPr>
          <w:p w:rsidR="00FB2E9E" w:rsidRPr="009E71D2" w:rsidRDefault="00FB2E9E" w:rsidP="00C446C6">
            <w:pPr>
              <w:jc w:val="center"/>
              <w:rPr>
                <w:sz w:val="16"/>
                <w:szCs w:val="16"/>
              </w:rPr>
            </w:pPr>
            <w:r w:rsidRPr="009E71D2">
              <w:rPr>
                <w:sz w:val="16"/>
                <w:szCs w:val="16"/>
              </w:rPr>
              <w:t>SG</w:t>
            </w:r>
          </w:p>
        </w:tc>
      </w:tr>
      <w:tr w:rsidR="00FB2E9E" w:rsidRPr="009E71D2" w:rsidTr="00C446C6">
        <w:tc>
          <w:tcPr>
            <w:tcW w:w="336" w:type="pct"/>
            <w:shd w:val="clear" w:color="auto" w:fill="auto"/>
            <w:vAlign w:val="center"/>
          </w:tcPr>
          <w:p w:rsidR="00FB2E9E" w:rsidRPr="009E71D2" w:rsidRDefault="00FB2E9E" w:rsidP="00C446C6">
            <w:pPr>
              <w:jc w:val="center"/>
              <w:rPr>
                <w:sz w:val="16"/>
                <w:szCs w:val="16"/>
              </w:rPr>
            </w:pPr>
            <w:r w:rsidRPr="009E71D2">
              <w:rPr>
                <w:sz w:val="16"/>
                <w:szCs w:val="16"/>
              </w:rPr>
              <w:t>2</w:t>
            </w:r>
          </w:p>
        </w:tc>
        <w:tc>
          <w:tcPr>
            <w:tcW w:w="1330" w:type="pct"/>
            <w:shd w:val="clear" w:color="auto" w:fill="auto"/>
          </w:tcPr>
          <w:p w:rsidR="00FB2E9E" w:rsidRPr="009E71D2" w:rsidRDefault="00FB2E9E" w:rsidP="00C446C6">
            <w:pPr>
              <w:ind w:left="57" w:right="57"/>
              <w:rPr>
                <w:sz w:val="16"/>
                <w:szCs w:val="16"/>
              </w:rPr>
            </w:pPr>
            <w:r w:rsidRPr="009E71D2">
              <w:rPr>
                <w:sz w:val="16"/>
                <w:szCs w:val="16"/>
              </w:rPr>
              <w:t xml:space="preserve">Transformer les structures sanitaires existantes (y compris la construction d’incinérateurs dans les CSPS). </w:t>
            </w:r>
          </w:p>
          <w:p w:rsidR="00FB2E9E" w:rsidRPr="009E71D2" w:rsidRDefault="00FB2E9E" w:rsidP="00C446C6">
            <w:pPr>
              <w:ind w:left="57" w:right="57"/>
              <w:rPr>
                <w:sz w:val="16"/>
                <w:szCs w:val="16"/>
              </w:rPr>
            </w:pPr>
            <w:r w:rsidRPr="009E71D2">
              <w:rPr>
                <w:sz w:val="16"/>
                <w:szCs w:val="16"/>
              </w:rPr>
              <w:t xml:space="preserve">Il s’agit en 2017 : </w:t>
            </w:r>
          </w:p>
          <w:p w:rsidR="00FB2E9E" w:rsidRPr="009E71D2" w:rsidRDefault="00FB2E9E" w:rsidP="00B03D1D">
            <w:pPr>
              <w:pStyle w:val="ListParagraph"/>
              <w:numPr>
                <w:ilvl w:val="0"/>
                <w:numId w:val="8"/>
              </w:numPr>
              <w:contextualSpacing w:val="0"/>
              <w:jc w:val="left"/>
              <w:rPr>
                <w:sz w:val="16"/>
                <w:szCs w:val="16"/>
              </w:rPr>
            </w:pPr>
            <w:r w:rsidRPr="009E71D2">
              <w:rPr>
                <w:sz w:val="16"/>
                <w:szCs w:val="16"/>
              </w:rPr>
              <w:t xml:space="preserve">de </w:t>
            </w:r>
            <w:r w:rsidRPr="009E71D2">
              <w:rPr>
                <w:rFonts w:eastAsia="Times New Roman"/>
                <w:sz w:val="16"/>
                <w:szCs w:val="16"/>
              </w:rPr>
              <w:t>transformer</w:t>
            </w:r>
            <w:r w:rsidRPr="009E71D2">
              <w:rPr>
                <w:sz w:val="16"/>
                <w:szCs w:val="16"/>
              </w:rPr>
              <w:t xml:space="preserve"> 10 CSPS des chefs-lieux de communes rurales en CM, et de transformer le CHR de Ouahigouya en CHU</w:t>
            </w:r>
          </w:p>
        </w:tc>
        <w:tc>
          <w:tcPr>
            <w:tcW w:w="1510" w:type="pct"/>
            <w:shd w:val="clear" w:color="auto" w:fill="auto"/>
          </w:tcPr>
          <w:p w:rsidR="00FB2E9E" w:rsidRPr="009E71D2" w:rsidRDefault="00FB2E9E" w:rsidP="00C446C6">
            <w:pPr>
              <w:ind w:left="57" w:right="57"/>
              <w:rPr>
                <w:sz w:val="16"/>
                <w:szCs w:val="16"/>
              </w:rPr>
            </w:pPr>
            <w:proofErr w:type="spellStart"/>
            <w:r w:rsidRPr="009E71D2">
              <w:rPr>
                <w:sz w:val="16"/>
                <w:szCs w:val="16"/>
              </w:rPr>
              <w:t>Transformerles</w:t>
            </w:r>
            <w:proofErr w:type="spellEnd"/>
            <w:r w:rsidRPr="009E71D2">
              <w:rPr>
                <w:sz w:val="16"/>
                <w:szCs w:val="16"/>
              </w:rPr>
              <w:t xml:space="preserve"> structures sanitaires existantes (y compris la construction d’incinérateurs dans les CSPS). </w:t>
            </w:r>
          </w:p>
          <w:p w:rsidR="00FB2E9E" w:rsidRPr="009E71D2" w:rsidRDefault="00FB2E9E" w:rsidP="00C446C6">
            <w:pPr>
              <w:ind w:left="57" w:right="57"/>
              <w:rPr>
                <w:sz w:val="16"/>
                <w:szCs w:val="16"/>
              </w:rPr>
            </w:pPr>
            <w:r w:rsidRPr="009E71D2">
              <w:rPr>
                <w:sz w:val="16"/>
                <w:szCs w:val="16"/>
              </w:rPr>
              <w:t>Il s’agira en 2018 de :</w:t>
            </w:r>
          </w:p>
          <w:p w:rsidR="00FB2E9E" w:rsidRPr="009E71D2" w:rsidRDefault="00FB2E9E" w:rsidP="00B03D1D">
            <w:pPr>
              <w:pStyle w:val="ListParagraph"/>
              <w:numPr>
                <w:ilvl w:val="0"/>
                <w:numId w:val="8"/>
              </w:numPr>
              <w:contextualSpacing w:val="0"/>
              <w:jc w:val="left"/>
              <w:rPr>
                <w:sz w:val="16"/>
                <w:szCs w:val="16"/>
              </w:rPr>
            </w:pPr>
            <w:r w:rsidRPr="009E71D2">
              <w:rPr>
                <w:sz w:val="16"/>
                <w:szCs w:val="16"/>
              </w:rPr>
              <w:t xml:space="preserve"> </w:t>
            </w:r>
            <w:r w:rsidRPr="009E71D2">
              <w:rPr>
                <w:rFonts w:eastAsia="Times New Roman"/>
                <w:sz w:val="16"/>
                <w:szCs w:val="16"/>
              </w:rPr>
              <w:t>transformer</w:t>
            </w:r>
            <w:r w:rsidRPr="009E71D2">
              <w:rPr>
                <w:sz w:val="16"/>
                <w:szCs w:val="16"/>
              </w:rPr>
              <w:t xml:space="preserve"> 10 CSPS des chefs-lieux de communes rurales en CM</w:t>
            </w:r>
          </w:p>
        </w:tc>
        <w:tc>
          <w:tcPr>
            <w:tcW w:w="1355" w:type="pct"/>
            <w:shd w:val="clear" w:color="auto" w:fill="auto"/>
          </w:tcPr>
          <w:p w:rsidR="00FB2E9E" w:rsidRPr="009E71D2" w:rsidRDefault="00FB2E9E" w:rsidP="00C446C6">
            <w:pPr>
              <w:ind w:left="57" w:right="57"/>
              <w:rPr>
                <w:sz w:val="16"/>
                <w:szCs w:val="16"/>
              </w:rPr>
            </w:pPr>
            <w:r w:rsidRPr="009E71D2">
              <w:rPr>
                <w:sz w:val="16"/>
                <w:szCs w:val="16"/>
              </w:rPr>
              <w:t xml:space="preserve">Transformer les structures sanitaires existantes (y compris la construction d’incinérateurs dans les CSPS). </w:t>
            </w:r>
          </w:p>
          <w:p w:rsidR="00FB2E9E" w:rsidRPr="009E71D2" w:rsidRDefault="00FB2E9E" w:rsidP="00C446C6">
            <w:pPr>
              <w:ind w:left="57" w:right="57"/>
              <w:rPr>
                <w:sz w:val="16"/>
                <w:szCs w:val="16"/>
              </w:rPr>
            </w:pPr>
            <w:r w:rsidRPr="009E71D2">
              <w:rPr>
                <w:sz w:val="16"/>
                <w:szCs w:val="16"/>
              </w:rPr>
              <w:t>Il s’agira en 2019 de :</w:t>
            </w:r>
          </w:p>
          <w:p w:rsidR="00FB2E9E" w:rsidRPr="009E71D2" w:rsidRDefault="00FB2E9E" w:rsidP="00B03D1D">
            <w:pPr>
              <w:pStyle w:val="ListParagraph"/>
              <w:numPr>
                <w:ilvl w:val="0"/>
                <w:numId w:val="8"/>
              </w:numPr>
              <w:contextualSpacing w:val="0"/>
              <w:jc w:val="left"/>
              <w:rPr>
                <w:sz w:val="16"/>
                <w:szCs w:val="16"/>
              </w:rPr>
            </w:pPr>
            <w:r w:rsidRPr="009E71D2">
              <w:rPr>
                <w:rFonts w:eastAsia="Times New Roman"/>
                <w:sz w:val="16"/>
                <w:szCs w:val="16"/>
              </w:rPr>
              <w:t>transformer</w:t>
            </w:r>
            <w:r w:rsidRPr="009E71D2">
              <w:rPr>
                <w:sz w:val="16"/>
                <w:szCs w:val="16"/>
              </w:rPr>
              <w:t xml:space="preserve"> 10 CSPS des chefs-lieux de communes rurales en CM</w:t>
            </w:r>
          </w:p>
        </w:tc>
        <w:tc>
          <w:tcPr>
            <w:tcW w:w="469" w:type="pct"/>
            <w:shd w:val="clear" w:color="auto" w:fill="auto"/>
            <w:vAlign w:val="center"/>
          </w:tcPr>
          <w:p w:rsidR="00FB2E9E" w:rsidRPr="009E71D2" w:rsidRDefault="00FB2E9E" w:rsidP="00C446C6">
            <w:pPr>
              <w:jc w:val="center"/>
              <w:rPr>
                <w:sz w:val="16"/>
                <w:szCs w:val="16"/>
              </w:rPr>
            </w:pPr>
            <w:r w:rsidRPr="009E71D2">
              <w:rPr>
                <w:sz w:val="16"/>
                <w:szCs w:val="16"/>
              </w:rPr>
              <w:t>SG</w:t>
            </w:r>
          </w:p>
        </w:tc>
      </w:tr>
      <w:tr w:rsidR="00FB2E9E" w:rsidRPr="009E71D2" w:rsidTr="00C446C6">
        <w:tc>
          <w:tcPr>
            <w:tcW w:w="336" w:type="pct"/>
            <w:shd w:val="clear" w:color="auto" w:fill="auto"/>
            <w:vAlign w:val="center"/>
          </w:tcPr>
          <w:p w:rsidR="00FB2E9E" w:rsidRPr="009E71D2" w:rsidRDefault="00FB2E9E" w:rsidP="00C446C6">
            <w:pPr>
              <w:jc w:val="center"/>
              <w:rPr>
                <w:sz w:val="16"/>
                <w:szCs w:val="16"/>
              </w:rPr>
            </w:pPr>
            <w:r w:rsidRPr="009E71D2">
              <w:rPr>
                <w:sz w:val="16"/>
                <w:szCs w:val="16"/>
              </w:rPr>
              <w:t>3</w:t>
            </w:r>
          </w:p>
        </w:tc>
        <w:tc>
          <w:tcPr>
            <w:tcW w:w="1330" w:type="pct"/>
            <w:shd w:val="clear" w:color="auto" w:fill="auto"/>
          </w:tcPr>
          <w:p w:rsidR="00FB2E9E" w:rsidRPr="009E71D2" w:rsidRDefault="00FB2E9E" w:rsidP="00C446C6">
            <w:pPr>
              <w:ind w:left="57" w:right="57"/>
              <w:rPr>
                <w:sz w:val="16"/>
                <w:szCs w:val="16"/>
              </w:rPr>
            </w:pPr>
            <w:r w:rsidRPr="009E71D2">
              <w:rPr>
                <w:sz w:val="16"/>
                <w:szCs w:val="16"/>
              </w:rPr>
              <w:t>Equiper les infrastructures sanitaires. Il s’agit en 2017 de :</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 xml:space="preserve">renforcer les capacités des formations sanitaires en matériel </w:t>
            </w:r>
            <w:proofErr w:type="spellStart"/>
            <w:r w:rsidRPr="009E71D2">
              <w:rPr>
                <w:rFonts w:eastAsia="Times New Roman"/>
                <w:sz w:val="16"/>
                <w:szCs w:val="16"/>
              </w:rPr>
              <w:t>médico-technique</w:t>
            </w:r>
            <w:proofErr w:type="spellEnd"/>
            <w:r w:rsidRPr="009E71D2">
              <w:rPr>
                <w:rFonts w:eastAsia="Times New Roman"/>
                <w:sz w:val="16"/>
                <w:szCs w:val="16"/>
              </w:rPr>
              <w:t xml:space="preserve">, </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 xml:space="preserve">équiper  les 4 CHU et 3 CHR avec des systèmes de production autonome en oxygène, </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acquérir 300 ambulances au profit des communes rurales.</w:t>
            </w:r>
          </w:p>
        </w:tc>
        <w:tc>
          <w:tcPr>
            <w:tcW w:w="1510" w:type="pct"/>
            <w:shd w:val="clear" w:color="auto" w:fill="auto"/>
            <w:vAlign w:val="center"/>
          </w:tcPr>
          <w:p w:rsidR="00FB2E9E" w:rsidRPr="009E71D2" w:rsidRDefault="00FB2E9E" w:rsidP="00C446C6">
            <w:pPr>
              <w:ind w:left="57" w:right="57"/>
              <w:rPr>
                <w:sz w:val="16"/>
                <w:szCs w:val="16"/>
              </w:rPr>
            </w:pPr>
            <w:r w:rsidRPr="009E71D2">
              <w:rPr>
                <w:sz w:val="16"/>
                <w:szCs w:val="16"/>
              </w:rPr>
              <w:t xml:space="preserve">Equiper les infrastructures sanitaires. Il s’agira en 2018 de </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 xml:space="preserve">poursuivre le renforcement des capacités des formations sanitaires en matériel </w:t>
            </w:r>
            <w:proofErr w:type="spellStart"/>
            <w:r w:rsidRPr="009E71D2">
              <w:rPr>
                <w:rFonts w:eastAsia="Times New Roman"/>
                <w:sz w:val="16"/>
                <w:szCs w:val="16"/>
              </w:rPr>
              <w:t>médico-technique</w:t>
            </w:r>
            <w:proofErr w:type="spellEnd"/>
            <w:r w:rsidRPr="009E71D2">
              <w:rPr>
                <w:rFonts w:eastAsia="Times New Roman"/>
                <w:sz w:val="16"/>
                <w:szCs w:val="16"/>
              </w:rPr>
              <w:t>,</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 xml:space="preserve">équiper  3 CHR avec des systèmes de production autonome en oxygène, </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acquérir 1600 ambulances motorisées au profit des communes CSPS.</w:t>
            </w:r>
          </w:p>
        </w:tc>
        <w:tc>
          <w:tcPr>
            <w:tcW w:w="1355" w:type="pct"/>
            <w:shd w:val="clear" w:color="auto" w:fill="auto"/>
            <w:vAlign w:val="center"/>
          </w:tcPr>
          <w:p w:rsidR="00FB2E9E" w:rsidRPr="009E71D2" w:rsidRDefault="00FB2E9E" w:rsidP="00C446C6">
            <w:pPr>
              <w:ind w:left="57" w:right="57"/>
              <w:rPr>
                <w:sz w:val="16"/>
                <w:szCs w:val="16"/>
              </w:rPr>
            </w:pPr>
            <w:r w:rsidRPr="009E71D2">
              <w:rPr>
                <w:sz w:val="16"/>
                <w:szCs w:val="16"/>
              </w:rPr>
              <w:t>Equiper les infrastructures sanitaires. Il s’agira en 2018 de :</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 xml:space="preserve">poursuivre le renforcement des capacités des formations sanitaires en matériel </w:t>
            </w:r>
            <w:proofErr w:type="spellStart"/>
            <w:r w:rsidRPr="009E71D2">
              <w:rPr>
                <w:rFonts w:eastAsia="Times New Roman"/>
                <w:sz w:val="16"/>
                <w:szCs w:val="16"/>
              </w:rPr>
              <w:t>médico-technique</w:t>
            </w:r>
            <w:proofErr w:type="spellEnd"/>
            <w:r w:rsidRPr="009E71D2">
              <w:rPr>
                <w:rFonts w:eastAsia="Times New Roman"/>
                <w:sz w:val="16"/>
                <w:szCs w:val="16"/>
              </w:rPr>
              <w:t xml:space="preserve">, et </w:t>
            </w:r>
          </w:p>
          <w:p w:rsidR="00FB2E9E" w:rsidRPr="009E71D2" w:rsidRDefault="00FB2E9E" w:rsidP="00B03D1D">
            <w:pPr>
              <w:pStyle w:val="ListParagraph"/>
              <w:numPr>
                <w:ilvl w:val="0"/>
                <w:numId w:val="8"/>
              </w:numPr>
              <w:contextualSpacing w:val="0"/>
              <w:jc w:val="left"/>
              <w:rPr>
                <w:sz w:val="16"/>
                <w:szCs w:val="16"/>
              </w:rPr>
            </w:pPr>
            <w:r w:rsidRPr="009E71D2">
              <w:rPr>
                <w:rFonts w:eastAsia="Times New Roman"/>
                <w:sz w:val="16"/>
                <w:szCs w:val="16"/>
              </w:rPr>
              <w:t>équiper 2 CHR avec des systèmes de production</w:t>
            </w:r>
            <w:r w:rsidRPr="009E71D2">
              <w:rPr>
                <w:sz w:val="16"/>
                <w:szCs w:val="16"/>
              </w:rPr>
              <w:t xml:space="preserve"> autonome </w:t>
            </w:r>
            <w:proofErr w:type="spellStart"/>
            <w:r w:rsidRPr="009E71D2">
              <w:rPr>
                <w:sz w:val="16"/>
                <w:szCs w:val="16"/>
              </w:rPr>
              <w:t>enoxygène</w:t>
            </w:r>
            <w:proofErr w:type="spellEnd"/>
          </w:p>
        </w:tc>
        <w:tc>
          <w:tcPr>
            <w:tcW w:w="469" w:type="pct"/>
            <w:shd w:val="clear" w:color="auto" w:fill="auto"/>
            <w:vAlign w:val="center"/>
          </w:tcPr>
          <w:p w:rsidR="00FB2E9E" w:rsidRPr="009E71D2" w:rsidRDefault="00FB2E9E" w:rsidP="00C446C6">
            <w:pPr>
              <w:jc w:val="center"/>
              <w:rPr>
                <w:sz w:val="16"/>
                <w:szCs w:val="16"/>
              </w:rPr>
            </w:pPr>
            <w:r w:rsidRPr="009E71D2">
              <w:rPr>
                <w:sz w:val="16"/>
                <w:szCs w:val="16"/>
              </w:rPr>
              <w:t>SG</w:t>
            </w:r>
          </w:p>
        </w:tc>
      </w:tr>
      <w:tr w:rsidR="00FB2E9E" w:rsidRPr="009E71D2" w:rsidTr="00C446C6">
        <w:tc>
          <w:tcPr>
            <w:tcW w:w="336" w:type="pct"/>
            <w:shd w:val="clear" w:color="auto" w:fill="auto"/>
            <w:vAlign w:val="center"/>
          </w:tcPr>
          <w:p w:rsidR="00FB2E9E" w:rsidRPr="009E71D2" w:rsidRDefault="00FB2E9E" w:rsidP="00C446C6">
            <w:pPr>
              <w:jc w:val="center"/>
              <w:rPr>
                <w:sz w:val="16"/>
                <w:szCs w:val="16"/>
              </w:rPr>
            </w:pPr>
            <w:r w:rsidRPr="009E71D2">
              <w:rPr>
                <w:sz w:val="16"/>
                <w:szCs w:val="16"/>
              </w:rPr>
              <w:t>4</w:t>
            </w:r>
          </w:p>
        </w:tc>
        <w:tc>
          <w:tcPr>
            <w:tcW w:w="1330" w:type="pct"/>
            <w:shd w:val="clear" w:color="auto" w:fill="auto"/>
            <w:vAlign w:val="center"/>
          </w:tcPr>
          <w:p w:rsidR="00FB2E9E" w:rsidRPr="009E71D2" w:rsidRDefault="00FB2E9E" w:rsidP="00C446C6">
            <w:pPr>
              <w:ind w:left="57" w:right="57"/>
              <w:rPr>
                <w:sz w:val="16"/>
                <w:szCs w:val="16"/>
              </w:rPr>
            </w:pPr>
            <w:r w:rsidRPr="009E71D2">
              <w:rPr>
                <w:sz w:val="16"/>
                <w:szCs w:val="16"/>
              </w:rPr>
              <w:t>Prestations et dispositifs règlementaires dans le domaine de la santé : Il s’agit pour 2017 de :</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sz w:val="16"/>
                <w:szCs w:val="16"/>
              </w:rPr>
              <w:t xml:space="preserve">adopter et mettre en œuvre la loi sur la fonction </w:t>
            </w:r>
            <w:r w:rsidRPr="009E71D2">
              <w:rPr>
                <w:rFonts w:eastAsia="Times New Roman"/>
                <w:sz w:val="16"/>
                <w:szCs w:val="16"/>
              </w:rPr>
              <w:t>publique hospitalière,</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adopter les textes d'application de la loi RAMU</w:t>
            </w:r>
          </w:p>
          <w:p w:rsidR="00FB2E9E" w:rsidRPr="009E71D2" w:rsidRDefault="00FB2E9E" w:rsidP="00B03D1D">
            <w:pPr>
              <w:pStyle w:val="ListParagraph"/>
              <w:numPr>
                <w:ilvl w:val="0"/>
                <w:numId w:val="8"/>
              </w:numPr>
              <w:contextualSpacing w:val="0"/>
              <w:jc w:val="left"/>
              <w:rPr>
                <w:rFonts w:eastAsia="Times New Roman"/>
                <w:sz w:val="16"/>
                <w:szCs w:val="16"/>
              </w:rPr>
            </w:pPr>
            <w:r w:rsidRPr="009E71D2">
              <w:rPr>
                <w:rFonts w:eastAsia="Times New Roman"/>
                <w:sz w:val="16"/>
                <w:szCs w:val="16"/>
              </w:rPr>
              <w:t>rendre gratuits les services de planification familiale</w:t>
            </w:r>
          </w:p>
          <w:p w:rsidR="00FB2E9E" w:rsidRPr="009E71D2" w:rsidRDefault="00FB2E9E" w:rsidP="00B03D1D">
            <w:pPr>
              <w:pStyle w:val="ListParagraph"/>
              <w:numPr>
                <w:ilvl w:val="0"/>
                <w:numId w:val="8"/>
              </w:numPr>
              <w:contextualSpacing w:val="0"/>
              <w:jc w:val="left"/>
              <w:rPr>
                <w:sz w:val="16"/>
                <w:szCs w:val="16"/>
              </w:rPr>
            </w:pPr>
            <w:r w:rsidRPr="009E71D2">
              <w:rPr>
                <w:rFonts w:eastAsia="Times New Roman"/>
                <w:sz w:val="16"/>
                <w:szCs w:val="16"/>
              </w:rPr>
              <w:t>renforcer le</w:t>
            </w:r>
            <w:r w:rsidRPr="009E71D2">
              <w:rPr>
                <w:sz w:val="16"/>
                <w:szCs w:val="16"/>
              </w:rPr>
              <w:t xml:space="preserve"> système national de pharmacovigilance à travers l’adoption des textes règlementaires</w:t>
            </w:r>
          </w:p>
        </w:tc>
        <w:tc>
          <w:tcPr>
            <w:tcW w:w="1510" w:type="pct"/>
            <w:shd w:val="clear" w:color="auto" w:fill="auto"/>
            <w:vAlign w:val="center"/>
          </w:tcPr>
          <w:p w:rsidR="00FB2E9E" w:rsidRPr="009E71D2" w:rsidRDefault="00FB2E9E" w:rsidP="00C446C6">
            <w:pPr>
              <w:ind w:left="57" w:right="57"/>
              <w:jc w:val="center"/>
              <w:rPr>
                <w:sz w:val="16"/>
                <w:szCs w:val="16"/>
              </w:rPr>
            </w:pPr>
          </w:p>
        </w:tc>
        <w:tc>
          <w:tcPr>
            <w:tcW w:w="1355" w:type="pct"/>
            <w:shd w:val="clear" w:color="auto" w:fill="auto"/>
            <w:vAlign w:val="center"/>
          </w:tcPr>
          <w:p w:rsidR="00FB2E9E" w:rsidRPr="009E71D2" w:rsidRDefault="00FB2E9E" w:rsidP="00C446C6">
            <w:pPr>
              <w:ind w:left="57" w:right="57"/>
              <w:jc w:val="center"/>
              <w:rPr>
                <w:sz w:val="16"/>
                <w:szCs w:val="16"/>
              </w:rPr>
            </w:pPr>
          </w:p>
        </w:tc>
        <w:tc>
          <w:tcPr>
            <w:tcW w:w="469" w:type="pct"/>
            <w:shd w:val="clear" w:color="auto" w:fill="auto"/>
            <w:vAlign w:val="center"/>
          </w:tcPr>
          <w:p w:rsidR="00FB2E9E" w:rsidRPr="009E71D2" w:rsidRDefault="00FB2E9E" w:rsidP="00C446C6">
            <w:pPr>
              <w:jc w:val="center"/>
              <w:rPr>
                <w:sz w:val="16"/>
                <w:szCs w:val="16"/>
              </w:rPr>
            </w:pPr>
            <w:r w:rsidRPr="009E71D2">
              <w:rPr>
                <w:sz w:val="16"/>
                <w:szCs w:val="16"/>
              </w:rPr>
              <w:t>MFPST</w:t>
            </w:r>
          </w:p>
          <w:p w:rsidR="00FB2E9E" w:rsidRPr="009E71D2" w:rsidRDefault="00FB2E9E" w:rsidP="00C446C6">
            <w:pPr>
              <w:jc w:val="center"/>
              <w:rPr>
                <w:sz w:val="16"/>
                <w:szCs w:val="16"/>
              </w:rPr>
            </w:pPr>
            <w:r w:rsidRPr="009E71D2">
              <w:rPr>
                <w:sz w:val="16"/>
                <w:szCs w:val="16"/>
              </w:rPr>
              <w:t xml:space="preserve">DSF </w:t>
            </w:r>
          </w:p>
          <w:p w:rsidR="00FB2E9E" w:rsidRPr="009E71D2" w:rsidRDefault="00FB2E9E" w:rsidP="00C446C6">
            <w:pPr>
              <w:jc w:val="center"/>
              <w:rPr>
                <w:sz w:val="16"/>
                <w:szCs w:val="16"/>
              </w:rPr>
            </w:pPr>
            <w:r w:rsidRPr="009E71D2">
              <w:rPr>
                <w:sz w:val="16"/>
                <w:szCs w:val="16"/>
              </w:rPr>
              <w:t>DGPML</w:t>
            </w:r>
          </w:p>
          <w:p w:rsidR="00FB2E9E" w:rsidRPr="009E71D2" w:rsidRDefault="00FB2E9E" w:rsidP="00C446C6">
            <w:pPr>
              <w:jc w:val="center"/>
              <w:rPr>
                <w:sz w:val="16"/>
                <w:szCs w:val="16"/>
              </w:rPr>
            </w:pPr>
          </w:p>
        </w:tc>
      </w:tr>
    </w:tbl>
    <w:p w:rsidR="00FB2E9E" w:rsidRDefault="00FB2E9E" w:rsidP="00FB2E9E">
      <w:pPr>
        <w:spacing w:after="160" w:line="259" w:lineRule="auto"/>
        <w:jc w:val="left"/>
        <w:rPr>
          <w:rFonts w:ascii="Nyala" w:eastAsiaTheme="majorEastAsia" w:hAnsi="Nyala" w:cstheme="majorBidi"/>
          <w:b/>
          <w:bCs/>
          <w:sz w:val="32"/>
          <w:szCs w:val="26"/>
        </w:rPr>
      </w:pPr>
      <w:r>
        <w:rPr>
          <w:rFonts w:ascii="Nyala" w:hAnsi="Nyala"/>
          <w:sz w:val="32"/>
        </w:rPr>
        <w:br w:type="page"/>
      </w:r>
    </w:p>
    <w:p w:rsidR="00FB2E9E" w:rsidRPr="001F0223" w:rsidRDefault="00FB2E9E" w:rsidP="00FB2E9E">
      <w:pPr>
        <w:pStyle w:val="Caption"/>
        <w:jc w:val="center"/>
        <w:rPr>
          <w:rFonts w:ascii="Nyala" w:hAnsi="Nyala"/>
          <w:b/>
          <w:color w:val="auto"/>
          <w:sz w:val="32"/>
        </w:rPr>
      </w:pPr>
      <w:r w:rsidRPr="001F0223">
        <w:rPr>
          <w:b/>
        </w:rPr>
        <w:t xml:space="preserve">Tableau </w:t>
      </w:r>
      <w:r w:rsidRPr="001F0223">
        <w:rPr>
          <w:b/>
        </w:rPr>
        <w:fldChar w:fldCharType="begin"/>
      </w:r>
      <w:r w:rsidRPr="001F0223">
        <w:rPr>
          <w:b/>
        </w:rPr>
        <w:instrText xml:space="preserve"> SEQ Tableau \* ARABIC </w:instrText>
      </w:r>
      <w:r w:rsidRPr="001F0223">
        <w:rPr>
          <w:b/>
        </w:rPr>
        <w:fldChar w:fldCharType="separate"/>
      </w:r>
      <w:r w:rsidR="000B3FD3">
        <w:rPr>
          <w:b/>
          <w:noProof/>
        </w:rPr>
        <w:t>2</w:t>
      </w:r>
      <w:r w:rsidRPr="001F0223">
        <w:rPr>
          <w:b/>
        </w:rPr>
        <w:fldChar w:fldCharType="end"/>
      </w:r>
      <w:r w:rsidRPr="001F0223">
        <w:rPr>
          <w:b/>
        </w:rPr>
        <w:t>. Cadre logique sectoriel du secteur de planification santé</w:t>
      </w:r>
    </w:p>
    <w:tbl>
      <w:tblPr>
        <w:tblStyle w:val="TableGrid"/>
        <w:tblW w:w="14869" w:type="dxa"/>
        <w:tblCellMar>
          <w:left w:w="0" w:type="dxa"/>
          <w:right w:w="0" w:type="dxa"/>
        </w:tblCellMar>
        <w:tblLook w:val="04A0" w:firstRow="1" w:lastRow="0" w:firstColumn="1" w:lastColumn="0" w:noHBand="0" w:noVBand="1"/>
      </w:tblPr>
      <w:tblGrid>
        <w:gridCol w:w="4586"/>
        <w:gridCol w:w="10283"/>
      </w:tblGrid>
      <w:tr w:rsidR="00FB2E9E" w:rsidRPr="009E71D2" w:rsidTr="00C446C6">
        <w:tc>
          <w:tcPr>
            <w:tcW w:w="4586" w:type="dxa"/>
          </w:tcPr>
          <w:p w:rsidR="00FB2E9E" w:rsidRPr="009E71D2" w:rsidRDefault="00FB2E9E" w:rsidP="00C446C6">
            <w:pPr>
              <w:rPr>
                <w:b/>
                <w:sz w:val="16"/>
                <w:szCs w:val="16"/>
              </w:rPr>
            </w:pPr>
            <w:r w:rsidRPr="009E71D2">
              <w:rPr>
                <w:b/>
                <w:sz w:val="16"/>
                <w:szCs w:val="16"/>
              </w:rPr>
              <w:t xml:space="preserve">Intitulé du référentiel sectoriel </w:t>
            </w:r>
          </w:p>
        </w:tc>
        <w:tc>
          <w:tcPr>
            <w:tcW w:w="10283" w:type="dxa"/>
            <w:shd w:val="clear" w:color="auto" w:fill="auto"/>
          </w:tcPr>
          <w:p w:rsidR="00FB2E9E" w:rsidRPr="009E71D2" w:rsidRDefault="00FB2E9E" w:rsidP="00C446C6">
            <w:pPr>
              <w:rPr>
                <w:b/>
                <w:sz w:val="16"/>
                <w:szCs w:val="16"/>
              </w:rPr>
            </w:pPr>
            <w:r w:rsidRPr="009E71D2">
              <w:rPr>
                <w:b/>
                <w:sz w:val="16"/>
                <w:szCs w:val="16"/>
              </w:rPr>
              <w:t xml:space="preserve"> Politique sectorielle du secteur de planification santé</w:t>
            </w:r>
          </w:p>
        </w:tc>
      </w:tr>
      <w:tr w:rsidR="00FB2E9E" w:rsidRPr="009E71D2" w:rsidTr="00C446C6">
        <w:tc>
          <w:tcPr>
            <w:tcW w:w="4586" w:type="dxa"/>
          </w:tcPr>
          <w:p w:rsidR="00FB2E9E" w:rsidRPr="009E71D2" w:rsidRDefault="00FB2E9E" w:rsidP="00C446C6">
            <w:pPr>
              <w:rPr>
                <w:b/>
                <w:sz w:val="16"/>
                <w:szCs w:val="16"/>
                <w:lang w:val="pt-PT"/>
              </w:rPr>
            </w:pPr>
            <w:proofErr w:type="spellStart"/>
            <w:r w:rsidRPr="009E71D2">
              <w:rPr>
                <w:b/>
                <w:sz w:val="16"/>
                <w:szCs w:val="16"/>
                <w:lang w:val="pt-PT"/>
              </w:rPr>
              <w:t>Impact</w:t>
            </w:r>
            <w:proofErr w:type="spellEnd"/>
            <w:r w:rsidRPr="009E71D2">
              <w:rPr>
                <w:b/>
                <w:sz w:val="16"/>
                <w:szCs w:val="16"/>
                <w:lang w:val="pt-PT"/>
              </w:rPr>
              <w:t xml:space="preserve"> (s) </w:t>
            </w:r>
            <w:proofErr w:type="spellStart"/>
            <w:r w:rsidRPr="009E71D2">
              <w:rPr>
                <w:b/>
                <w:sz w:val="16"/>
                <w:szCs w:val="16"/>
                <w:lang w:val="pt-PT"/>
              </w:rPr>
              <w:t>escompté</w:t>
            </w:r>
            <w:proofErr w:type="spellEnd"/>
            <w:r w:rsidRPr="009E71D2">
              <w:rPr>
                <w:b/>
                <w:sz w:val="16"/>
                <w:szCs w:val="16"/>
                <w:lang w:val="pt-PT"/>
              </w:rPr>
              <w:t xml:space="preserve"> (s) (</w:t>
            </w:r>
            <w:proofErr w:type="gramStart"/>
            <w:r w:rsidRPr="009E71D2">
              <w:rPr>
                <w:b/>
                <w:sz w:val="16"/>
                <w:szCs w:val="16"/>
                <w:lang w:val="pt-PT"/>
              </w:rPr>
              <w:t>PNDES) </w:t>
            </w:r>
            <w:proofErr w:type="gramEnd"/>
            <w:r w:rsidRPr="009E71D2">
              <w:rPr>
                <w:b/>
                <w:sz w:val="16"/>
                <w:szCs w:val="16"/>
                <w:lang w:val="pt-PT"/>
              </w:rPr>
              <w:t xml:space="preserve">: </w:t>
            </w:r>
          </w:p>
        </w:tc>
        <w:tc>
          <w:tcPr>
            <w:tcW w:w="10283" w:type="dxa"/>
            <w:shd w:val="clear" w:color="auto" w:fill="auto"/>
          </w:tcPr>
          <w:p w:rsidR="00FB2E9E" w:rsidRPr="009E71D2" w:rsidRDefault="00FB2E9E" w:rsidP="00C446C6">
            <w:pPr>
              <w:rPr>
                <w:b/>
                <w:sz w:val="16"/>
                <w:szCs w:val="16"/>
                <w:lang w:val="en-US"/>
              </w:rPr>
            </w:pPr>
            <w:r w:rsidRPr="009E71D2">
              <w:rPr>
                <w:b/>
                <w:sz w:val="16"/>
                <w:szCs w:val="16"/>
                <w:lang w:val="pt-PT"/>
              </w:rPr>
              <w:t xml:space="preserve"> </w:t>
            </w:r>
            <w:proofErr w:type="spellStart"/>
            <w:r w:rsidRPr="009E71D2">
              <w:rPr>
                <w:b/>
                <w:sz w:val="16"/>
                <w:szCs w:val="16"/>
                <w:lang w:val="en-US"/>
              </w:rPr>
              <w:t>Développer</w:t>
            </w:r>
            <w:proofErr w:type="spellEnd"/>
            <w:r w:rsidRPr="009E71D2">
              <w:rPr>
                <w:b/>
                <w:sz w:val="16"/>
                <w:szCs w:val="16"/>
                <w:lang w:val="en-US"/>
              </w:rPr>
              <w:t xml:space="preserve"> le capital </w:t>
            </w:r>
            <w:proofErr w:type="spellStart"/>
            <w:r w:rsidRPr="009E71D2">
              <w:rPr>
                <w:b/>
                <w:sz w:val="16"/>
                <w:szCs w:val="16"/>
                <w:lang w:val="en-US"/>
              </w:rPr>
              <w:t>humain</w:t>
            </w:r>
            <w:proofErr w:type="spellEnd"/>
          </w:p>
        </w:tc>
      </w:tr>
    </w:tbl>
    <w:p w:rsidR="00FB2E9E" w:rsidRPr="009E71D2" w:rsidRDefault="00FB2E9E" w:rsidP="00FB2E9E">
      <w:pPr>
        <w:rPr>
          <w:sz w:val="16"/>
          <w:szCs w:val="16"/>
          <w:lang w:val="en-US"/>
        </w:rPr>
      </w:pPr>
    </w:p>
    <w:tbl>
      <w:tblPr>
        <w:tblStyle w:val="TableGrid"/>
        <w:tblW w:w="14899" w:type="dxa"/>
        <w:tblLayout w:type="fixed"/>
        <w:tblCellMar>
          <w:left w:w="0" w:type="dxa"/>
          <w:right w:w="0" w:type="dxa"/>
        </w:tblCellMar>
        <w:tblLook w:val="04A0" w:firstRow="1" w:lastRow="0" w:firstColumn="1" w:lastColumn="0" w:noHBand="0" w:noVBand="1"/>
      </w:tblPr>
      <w:tblGrid>
        <w:gridCol w:w="1433"/>
        <w:gridCol w:w="2380"/>
        <w:gridCol w:w="2409"/>
        <w:gridCol w:w="1134"/>
        <w:gridCol w:w="993"/>
        <w:gridCol w:w="992"/>
        <w:gridCol w:w="850"/>
        <w:gridCol w:w="860"/>
        <w:gridCol w:w="606"/>
        <w:gridCol w:w="615"/>
        <w:gridCol w:w="617"/>
        <w:gridCol w:w="614"/>
        <w:gridCol w:w="625"/>
        <w:gridCol w:w="771"/>
      </w:tblGrid>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de l'effet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899" w:type="dxa"/>
            <w:gridSpan w:val="14"/>
          </w:tcPr>
          <w:p w:rsidR="00FB2E9E" w:rsidRPr="009E71D2" w:rsidRDefault="00FB2E9E" w:rsidP="00C446C6">
            <w:pPr>
              <w:rPr>
                <w:b/>
                <w:sz w:val="16"/>
                <w:szCs w:val="16"/>
              </w:rPr>
            </w:pPr>
            <w:r w:rsidRPr="009E71D2">
              <w:rPr>
                <w:b/>
                <w:sz w:val="16"/>
                <w:szCs w:val="16"/>
              </w:rPr>
              <w:t>Objectif stratégique (PNDES) : promouvoir la santé des populations et accélérer la transition démographique</w:t>
            </w:r>
          </w:p>
        </w:tc>
      </w:tr>
      <w:tr w:rsidR="00FB2E9E" w:rsidRPr="009E71D2" w:rsidTr="00D3796C">
        <w:tc>
          <w:tcPr>
            <w:tcW w:w="14899" w:type="dxa"/>
            <w:gridSpan w:val="14"/>
            <w:shd w:val="clear" w:color="auto" w:fill="FFFF00"/>
          </w:tcPr>
          <w:p w:rsidR="00FB2E9E" w:rsidRPr="009E71D2" w:rsidRDefault="00FB2E9E" w:rsidP="00C446C6">
            <w:pPr>
              <w:rPr>
                <w:b/>
                <w:sz w:val="16"/>
                <w:szCs w:val="16"/>
              </w:rPr>
            </w:pPr>
            <w:r w:rsidRPr="009E71D2">
              <w:rPr>
                <w:b/>
                <w:sz w:val="16"/>
                <w:szCs w:val="16"/>
              </w:rPr>
              <w:t>Effet attendu (PNDES) : l'accès aux services de santé de qualité est garanti à tous</w:t>
            </w:r>
          </w:p>
        </w:tc>
      </w:tr>
      <w:tr w:rsidR="00FB2E9E" w:rsidRPr="009E71D2" w:rsidTr="00D3796C">
        <w:tc>
          <w:tcPr>
            <w:tcW w:w="1433" w:type="dxa"/>
            <w:vAlign w:val="center"/>
          </w:tcPr>
          <w:p w:rsidR="00FB2E9E" w:rsidRPr="009E71D2" w:rsidRDefault="00FB2E9E" w:rsidP="00C446C6">
            <w:pPr>
              <w:jc w:val="center"/>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1</w:t>
            </w:r>
          </w:p>
        </w:tc>
        <w:tc>
          <w:tcPr>
            <w:tcW w:w="4789" w:type="dxa"/>
            <w:gridSpan w:val="2"/>
            <w:vAlign w:val="center"/>
          </w:tcPr>
          <w:p w:rsidR="00FB2E9E" w:rsidRPr="009E71D2" w:rsidRDefault="00FB2E9E" w:rsidP="00C446C6">
            <w:pPr>
              <w:rPr>
                <w:sz w:val="16"/>
                <w:szCs w:val="16"/>
              </w:rPr>
            </w:pPr>
            <w:r w:rsidRPr="009E71D2">
              <w:rPr>
                <w:spacing w:val="-1"/>
                <w:sz w:val="16"/>
                <w:szCs w:val="16"/>
              </w:rPr>
              <w:t>T</w:t>
            </w:r>
            <w:r w:rsidRPr="009E71D2">
              <w:rPr>
                <w:spacing w:val="1"/>
                <w:sz w:val="16"/>
                <w:szCs w:val="16"/>
              </w:rPr>
              <w:t>a</w:t>
            </w:r>
            <w:r w:rsidRPr="009E71D2">
              <w:rPr>
                <w:sz w:val="16"/>
                <w:szCs w:val="16"/>
              </w:rPr>
              <w:t>ux de m</w:t>
            </w:r>
            <w:r w:rsidRPr="009E71D2">
              <w:rPr>
                <w:spacing w:val="-1"/>
                <w:sz w:val="16"/>
                <w:szCs w:val="16"/>
              </w:rPr>
              <w:t>o</w:t>
            </w:r>
            <w:r w:rsidRPr="009E71D2">
              <w:rPr>
                <w:sz w:val="16"/>
                <w:szCs w:val="16"/>
              </w:rPr>
              <w:t>r</w:t>
            </w:r>
            <w:r w:rsidRPr="009E71D2">
              <w:rPr>
                <w:spacing w:val="-3"/>
                <w:sz w:val="16"/>
                <w:szCs w:val="16"/>
              </w:rPr>
              <w:t>t</w:t>
            </w:r>
            <w:r w:rsidRPr="009E71D2">
              <w:rPr>
                <w:spacing w:val="1"/>
                <w:sz w:val="16"/>
                <w:szCs w:val="16"/>
              </w:rPr>
              <w:t>a</w:t>
            </w:r>
            <w:r w:rsidRPr="009E71D2">
              <w:rPr>
                <w:spacing w:val="-1"/>
                <w:sz w:val="16"/>
                <w:szCs w:val="16"/>
              </w:rPr>
              <w:t>l</w:t>
            </w:r>
            <w:r w:rsidRPr="009E71D2">
              <w:rPr>
                <w:spacing w:val="1"/>
                <w:sz w:val="16"/>
                <w:szCs w:val="16"/>
              </w:rPr>
              <w:t>i</w:t>
            </w:r>
            <w:r w:rsidRPr="009E71D2">
              <w:rPr>
                <w:sz w:val="16"/>
                <w:szCs w:val="16"/>
              </w:rPr>
              <w:t xml:space="preserve">té </w:t>
            </w:r>
            <w:r w:rsidRPr="009E71D2">
              <w:rPr>
                <w:spacing w:val="-2"/>
                <w:sz w:val="16"/>
                <w:szCs w:val="16"/>
              </w:rPr>
              <w:t>m</w:t>
            </w:r>
            <w:r w:rsidRPr="009E71D2">
              <w:rPr>
                <w:spacing w:val="1"/>
                <w:sz w:val="16"/>
                <w:szCs w:val="16"/>
              </w:rPr>
              <w:t>a</w:t>
            </w:r>
            <w:r w:rsidRPr="009E71D2">
              <w:rPr>
                <w:sz w:val="16"/>
                <w:szCs w:val="16"/>
              </w:rPr>
              <w:t>t</w:t>
            </w:r>
            <w:r w:rsidRPr="009E71D2">
              <w:rPr>
                <w:spacing w:val="-1"/>
                <w:sz w:val="16"/>
                <w:szCs w:val="16"/>
              </w:rPr>
              <w:t>e</w:t>
            </w:r>
            <w:r w:rsidRPr="009E71D2">
              <w:rPr>
                <w:sz w:val="16"/>
                <w:szCs w:val="16"/>
              </w:rPr>
              <w:t>r</w:t>
            </w:r>
            <w:r w:rsidRPr="009E71D2">
              <w:rPr>
                <w:spacing w:val="-1"/>
                <w:sz w:val="16"/>
                <w:szCs w:val="16"/>
              </w:rPr>
              <w:t>ne</w:t>
            </w:r>
            <w:r w:rsidRPr="009E71D2">
              <w:rPr>
                <w:spacing w:val="1"/>
                <w:sz w:val="16"/>
                <w:szCs w:val="16"/>
              </w:rPr>
              <w:t>ll</w:t>
            </w:r>
            <w:r w:rsidRPr="009E71D2">
              <w:rPr>
                <w:sz w:val="16"/>
                <w:szCs w:val="16"/>
              </w:rPr>
              <w:t>e p</w:t>
            </w:r>
            <w:r w:rsidRPr="009E71D2">
              <w:rPr>
                <w:spacing w:val="-1"/>
                <w:sz w:val="16"/>
                <w:szCs w:val="16"/>
              </w:rPr>
              <w:t>o</w:t>
            </w:r>
            <w:r w:rsidRPr="009E71D2">
              <w:rPr>
                <w:spacing w:val="-2"/>
                <w:sz w:val="16"/>
                <w:szCs w:val="16"/>
              </w:rPr>
              <w:t>u</w:t>
            </w:r>
            <w:r w:rsidRPr="009E71D2">
              <w:rPr>
                <w:sz w:val="16"/>
                <w:szCs w:val="16"/>
              </w:rPr>
              <w:t xml:space="preserve">r </w:t>
            </w:r>
            <w:r w:rsidRPr="009E71D2">
              <w:rPr>
                <w:spacing w:val="-1"/>
                <w:sz w:val="16"/>
                <w:szCs w:val="16"/>
              </w:rPr>
              <w:t>10</w:t>
            </w:r>
            <w:r w:rsidRPr="009E71D2">
              <w:rPr>
                <w:sz w:val="16"/>
                <w:szCs w:val="16"/>
              </w:rPr>
              <w:t xml:space="preserve">0 </w:t>
            </w:r>
            <w:r w:rsidRPr="009E71D2">
              <w:rPr>
                <w:spacing w:val="-1"/>
                <w:sz w:val="16"/>
                <w:szCs w:val="16"/>
              </w:rPr>
              <w:t>00</w:t>
            </w:r>
            <w:r w:rsidRPr="009E71D2">
              <w:rPr>
                <w:sz w:val="16"/>
                <w:szCs w:val="16"/>
              </w:rPr>
              <w:t xml:space="preserve">0 </w:t>
            </w:r>
            <w:r w:rsidRPr="009E71D2">
              <w:rPr>
                <w:spacing w:val="-1"/>
                <w:sz w:val="16"/>
                <w:szCs w:val="16"/>
              </w:rPr>
              <w:t>n</w:t>
            </w:r>
            <w:r w:rsidRPr="009E71D2">
              <w:rPr>
                <w:spacing w:val="1"/>
                <w:sz w:val="16"/>
                <w:szCs w:val="16"/>
              </w:rPr>
              <w:t>a</w:t>
            </w:r>
            <w:r w:rsidRPr="009E71D2">
              <w:rPr>
                <w:spacing w:val="-1"/>
                <w:sz w:val="16"/>
                <w:szCs w:val="16"/>
              </w:rPr>
              <w:t>i</w:t>
            </w:r>
            <w:r w:rsidRPr="009E71D2">
              <w:rPr>
                <w:spacing w:val="1"/>
                <w:sz w:val="16"/>
                <w:szCs w:val="16"/>
              </w:rPr>
              <w:t>s</w:t>
            </w:r>
            <w:r w:rsidRPr="009E71D2">
              <w:rPr>
                <w:spacing w:val="-2"/>
                <w:sz w:val="16"/>
                <w:szCs w:val="16"/>
              </w:rPr>
              <w:t>s</w:t>
            </w:r>
            <w:r w:rsidRPr="009E71D2">
              <w:rPr>
                <w:spacing w:val="1"/>
                <w:sz w:val="16"/>
                <w:szCs w:val="16"/>
              </w:rPr>
              <w:t>a</w:t>
            </w:r>
            <w:r w:rsidRPr="009E71D2">
              <w:rPr>
                <w:spacing w:val="-1"/>
                <w:sz w:val="16"/>
                <w:szCs w:val="16"/>
              </w:rPr>
              <w:t>n</w:t>
            </w:r>
            <w:r w:rsidRPr="009E71D2">
              <w:rPr>
                <w:sz w:val="16"/>
                <w:szCs w:val="16"/>
              </w:rPr>
              <w:t>c</w:t>
            </w:r>
            <w:r w:rsidRPr="009E71D2">
              <w:rPr>
                <w:spacing w:val="-1"/>
                <w:sz w:val="16"/>
                <w:szCs w:val="16"/>
              </w:rPr>
              <w:t>e</w:t>
            </w:r>
            <w:r w:rsidRPr="009E71D2">
              <w:rPr>
                <w:sz w:val="16"/>
                <w:szCs w:val="16"/>
              </w:rPr>
              <w:t xml:space="preserve">s </w:t>
            </w:r>
            <w:r w:rsidRPr="009E71D2">
              <w:rPr>
                <w:spacing w:val="-3"/>
                <w:sz w:val="16"/>
                <w:szCs w:val="16"/>
              </w:rPr>
              <w:t>v</w:t>
            </w:r>
            <w:r w:rsidRPr="009E71D2">
              <w:rPr>
                <w:spacing w:val="1"/>
                <w:sz w:val="16"/>
                <w:szCs w:val="16"/>
              </w:rPr>
              <w:t>i</w:t>
            </w:r>
            <w:r w:rsidRPr="009E71D2">
              <w:rPr>
                <w:spacing w:val="-1"/>
                <w:sz w:val="16"/>
                <w:szCs w:val="16"/>
              </w:rPr>
              <w:t>v</w:t>
            </w:r>
            <w:r w:rsidRPr="009E71D2">
              <w:rPr>
                <w:spacing w:val="1"/>
                <w:sz w:val="16"/>
                <w:szCs w:val="16"/>
              </w:rPr>
              <w:t>a</w:t>
            </w:r>
            <w:r w:rsidRPr="009E71D2">
              <w:rPr>
                <w:spacing w:val="-1"/>
                <w:sz w:val="16"/>
                <w:szCs w:val="16"/>
              </w:rPr>
              <w:t>n</w:t>
            </w:r>
            <w:r w:rsidRPr="009E71D2">
              <w:rPr>
                <w:sz w:val="16"/>
                <w:szCs w:val="16"/>
              </w:rPr>
              <w:t>t</w:t>
            </w:r>
            <w:r w:rsidRPr="009E71D2">
              <w:rPr>
                <w:spacing w:val="-1"/>
                <w:sz w:val="16"/>
                <w:szCs w:val="16"/>
              </w:rPr>
              <w:t>e</w:t>
            </w:r>
            <w:r w:rsidRPr="009E71D2">
              <w:rPr>
                <w:sz w:val="16"/>
                <w:szCs w:val="16"/>
              </w:rPr>
              <w:t>s</w:t>
            </w:r>
          </w:p>
        </w:tc>
        <w:tc>
          <w:tcPr>
            <w:tcW w:w="1134" w:type="dxa"/>
            <w:vAlign w:val="center"/>
          </w:tcPr>
          <w:p w:rsidR="00FB2E9E" w:rsidRPr="009E71D2" w:rsidRDefault="00FB2E9E" w:rsidP="00C446C6">
            <w:pPr>
              <w:jc w:val="center"/>
              <w:rPr>
                <w:sz w:val="16"/>
                <w:szCs w:val="16"/>
              </w:rPr>
            </w:pPr>
            <w:r w:rsidRPr="009E71D2">
              <w:rPr>
                <w:sz w:val="16"/>
                <w:szCs w:val="16"/>
              </w:rPr>
              <w:t>MS</w:t>
            </w:r>
          </w:p>
        </w:tc>
        <w:tc>
          <w:tcPr>
            <w:tcW w:w="993" w:type="dxa"/>
            <w:vAlign w:val="center"/>
          </w:tcPr>
          <w:p w:rsidR="00FB2E9E" w:rsidRPr="009E71D2" w:rsidRDefault="00FB2E9E" w:rsidP="00C446C6">
            <w:pPr>
              <w:jc w:val="center"/>
              <w:rPr>
                <w:sz w:val="16"/>
                <w:szCs w:val="16"/>
              </w:rPr>
            </w:pPr>
          </w:p>
        </w:tc>
        <w:tc>
          <w:tcPr>
            <w:tcW w:w="992" w:type="dxa"/>
            <w:vAlign w:val="center"/>
          </w:tcPr>
          <w:p w:rsidR="00FB2E9E" w:rsidRPr="009E71D2" w:rsidRDefault="00FB2E9E" w:rsidP="00C446C6">
            <w:pPr>
              <w:jc w:val="center"/>
              <w:rPr>
                <w:sz w:val="16"/>
                <w:szCs w:val="16"/>
              </w:rPr>
            </w:pPr>
            <w:r w:rsidRPr="009E71D2">
              <w:rPr>
                <w:spacing w:val="-1"/>
                <w:sz w:val="16"/>
                <w:szCs w:val="16"/>
              </w:rPr>
              <w:t>330</w:t>
            </w:r>
          </w:p>
        </w:tc>
        <w:tc>
          <w:tcPr>
            <w:tcW w:w="850" w:type="dxa"/>
            <w:vAlign w:val="center"/>
          </w:tcPr>
          <w:p w:rsidR="00FB2E9E" w:rsidRPr="009E71D2" w:rsidRDefault="00FB2E9E" w:rsidP="00C446C6">
            <w:pPr>
              <w:widowControl w:val="0"/>
              <w:autoSpaceDE w:val="0"/>
              <w:autoSpaceDN w:val="0"/>
              <w:adjustRightInd w:val="0"/>
              <w:spacing w:line="185" w:lineRule="exact"/>
              <w:ind w:right="349"/>
              <w:jc w:val="right"/>
              <w:rPr>
                <w:sz w:val="16"/>
                <w:szCs w:val="16"/>
              </w:rPr>
            </w:pPr>
            <w:r w:rsidRPr="009E71D2">
              <w:rPr>
                <w:spacing w:val="-1"/>
                <w:sz w:val="16"/>
                <w:szCs w:val="16"/>
              </w:rPr>
              <w:t>290</w:t>
            </w:r>
          </w:p>
        </w:tc>
        <w:tc>
          <w:tcPr>
            <w:tcW w:w="860" w:type="dxa"/>
            <w:vAlign w:val="center"/>
          </w:tcPr>
          <w:p w:rsidR="00FB2E9E" w:rsidRPr="009E71D2" w:rsidRDefault="00FB2E9E" w:rsidP="00C446C6">
            <w:pPr>
              <w:widowControl w:val="0"/>
              <w:autoSpaceDE w:val="0"/>
              <w:autoSpaceDN w:val="0"/>
              <w:adjustRightInd w:val="0"/>
              <w:spacing w:line="185" w:lineRule="exact"/>
              <w:ind w:right="447"/>
              <w:jc w:val="right"/>
              <w:rPr>
                <w:sz w:val="16"/>
                <w:szCs w:val="16"/>
              </w:rPr>
            </w:pPr>
            <w:r w:rsidRPr="009E71D2">
              <w:rPr>
                <w:spacing w:val="-1"/>
                <w:sz w:val="16"/>
                <w:szCs w:val="16"/>
              </w:rPr>
              <w:t>242</w:t>
            </w:r>
          </w:p>
        </w:tc>
        <w:tc>
          <w:tcPr>
            <w:tcW w:w="3848" w:type="dxa"/>
            <w:gridSpan w:val="6"/>
          </w:tcPr>
          <w:p w:rsidR="00FB2E9E" w:rsidRPr="009E71D2" w:rsidRDefault="00FB2E9E" w:rsidP="00C446C6">
            <w:pPr>
              <w:rPr>
                <w:sz w:val="16"/>
                <w:szCs w:val="16"/>
              </w:rPr>
            </w:pPr>
            <w:r w:rsidRPr="009E71D2">
              <w:rPr>
                <w:sz w:val="16"/>
                <w:szCs w:val="16"/>
              </w:rPr>
              <w:t>- Bonne gouvernance</w:t>
            </w:r>
          </w:p>
          <w:p w:rsidR="00FB2E9E" w:rsidRPr="009E71D2" w:rsidRDefault="00FB2E9E" w:rsidP="00C446C6">
            <w:pPr>
              <w:rPr>
                <w:sz w:val="16"/>
                <w:szCs w:val="16"/>
              </w:rPr>
            </w:pPr>
            <w:r w:rsidRPr="009E71D2">
              <w:rPr>
                <w:sz w:val="16"/>
                <w:szCs w:val="16"/>
              </w:rPr>
              <w:t>- Assurance qualité des services de santé</w:t>
            </w:r>
          </w:p>
          <w:p w:rsidR="00FB2E9E" w:rsidRPr="009E71D2" w:rsidRDefault="00FB2E9E" w:rsidP="00B03D1D">
            <w:pPr>
              <w:pStyle w:val="Default"/>
              <w:numPr>
                <w:ilvl w:val="0"/>
                <w:numId w:val="17"/>
              </w:numPr>
              <w:ind w:left="133" w:hanging="133"/>
              <w:jc w:val="both"/>
              <w:rPr>
                <w:sz w:val="16"/>
                <w:szCs w:val="16"/>
              </w:rPr>
            </w:pPr>
            <w:r w:rsidRPr="009E71D2">
              <w:rPr>
                <w:sz w:val="16"/>
                <w:szCs w:val="16"/>
              </w:rPr>
              <w:t xml:space="preserve">Accès universel à une gamme complète de services du planning familial </w:t>
            </w:r>
          </w:p>
          <w:p w:rsidR="00FB2E9E" w:rsidRPr="009E71D2" w:rsidRDefault="00FB2E9E" w:rsidP="00C446C6">
            <w:pPr>
              <w:rPr>
                <w:sz w:val="16"/>
                <w:szCs w:val="16"/>
              </w:rPr>
            </w:pPr>
          </w:p>
        </w:tc>
      </w:tr>
      <w:tr w:rsidR="00FB2E9E" w:rsidRPr="009E71D2" w:rsidTr="00D3796C">
        <w:tc>
          <w:tcPr>
            <w:tcW w:w="14899" w:type="dxa"/>
            <w:gridSpan w:val="14"/>
            <w:shd w:val="clear" w:color="auto" w:fill="FFC000"/>
          </w:tcPr>
          <w:p w:rsidR="00FB2E9E" w:rsidRPr="009E71D2" w:rsidRDefault="00FB2E9E" w:rsidP="00C446C6">
            <w:pPr>
              <w:rPr>
                <w:b/>
                <w:sz w:val="16"/>
                <w:szCs w:val="16"/>
              </w:rPr>
            </w:pPr>
            <w:r w:rsidRPr="009E71D2">
              <w:rPr>
                <w:b/>
                <w:sz w:val="16"/>
                <w:szCs w:val="16"/>
              </w:rPr>
              <w:t xml:space="preserve">Sous-effet attendu 1 l’accès aux services de santé maternelle et infantile est garanti </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vAlign w:val="center"/>
          </w:tcPr>
          <w:p w:rsidR="00FB2E9E" w:rsidRPr="009E71D2" w:rsidRDefault="00FB2E9E" w:rsidP="00C446C6">
            <w:pPr>
              <w:jc w:val="center"/>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1</w:t>
            </w:r>
          </w:p>
        </w:tc>
        <w:tc>
          <w:tcPr>
            <w:tcW w:w="4789" w:type="dxa"/>
            <w:gridSpan w:val="2"/>
            <w:vAlign w:val="center"/>
          </w:tcPr>
          <w:p w:rsidR="00FB2E9E" w:rsidRPr="009E71D2" w:rsidRDefault="00FB2E9E" w:rsidP="00C446C6">
            <w:pPr>
              <w:rPr>
                <w:spacing w:val="-1"/>
                <w:sz w:val="16"/>
                <w:szCs w:val="16"/>
              </w:rPr>
            </w:pPr>
            <w:r w:rsidRPr="009E71D2">
              <w:rPr>
                <w:spacing w:val="-1"/>
                <w:sz w:val="16"/>
                <w:szCs w:val="16"/>
              </w:rPr>
              <w:t>Taux de mortalité intra hospitalière maternelle pour100.000 parturientes</w:t>
            </w:r>
          </w:p>
        </w:tc>
        <w:tc>
          <w:tcPr>
            <w:tcW w:w="1134" w:type="dxa"/>
            <w:vAlign w:val="center"/>
          </w:tcPr>
          <w:p w:rsidR="00FB2E9E" w:rsidRPr="009E71D2" w:rsidRDefault="00FB2E9E" w:rsidP="00C446C6">
            <w:pPr>
              <w:jc w:val="center"/>
              <w:rPr>
                <w:spacing w:val="-1"/>
                <w:sz w:val="16"/>
                <w:szCs w:val="16"/>
              </w:rPr>
            </w:pPr>
            <w:r w:rsidRPr="009E71D2">
              <w:rPr>
                <w:spacing w:val="-1"/>
                <w:sz w:val="16"/>
                <w:szCs w:val="16"/>
              </w:rPr>
              <w:t>MS</w:t>
            </w:r>
          </w:p>
        </w:tc>
        <w:tc>
          <w:tcPr>
            <w:tcW w:w="993" w:type="dxa"/>
            <w:vAlign w:val="center"/>
          </w:tcPr>
          <w:p w:rsidR="00FB2E9E" w:rsidRPr="009E71D2" w:rsidRDefault="00FB2E9E" w:rsidP="00C446C6">
            <w:pPr>
              <w:jc w:val="center"/>
              <w:rPr>
                <w:spacing w:val="-1"/>
                <w:sz w:val="16"/>
                <w:szCs w:val="16"/>
              </w:rPr>
            </w:pPr>
          </w:p>
        </w:tc>
        <w:tc>
          <w:tcPr>
            <w:tcW w:w="992" w:type="dxa"/>
            <w:vAlign w:val="center"/>
          </w:tcPr>
          <w:p w:rsidR="00FB2E9E" w:rsidRPr="009E71D2" w:rsidRDefault="00FB2E9E" w:rsidP="00C446C6">
            <w:pPr>
              <w:jc w:val="center"/>
              <w:rPr>
                <w:spacing w:val="-1"/>
                <w:sz w:val="16"/>
                <w:szCs w:val="16"/>
              </w:rPr>
            </w:pPr>
            <w:r w:rsidRPr="009E71D2">
              <w:rPr>
                <w:spacing w:val="-1"/>
                <w:sz w:val="16"/>
                <w:szCs w:val="16"/>
              </w:rPr>
              <w:t>103,4</w:t>
            </w:r>
          </w:p>
        </w:tc>
        <w:tc>
          <w:tcPr>
            <w:tcW w:w="850" w:type="dxa"/>
            <w:vAlign w:val="center"/>
          </w:tcPr>
          <w:p w:rsidR="00FB2E9E" w:rsidRPr="009E71D2" w:rsidRDefault="00FB2E9E" w:rsidP="00C446C6">
            <w:pPr>
              <w:jc w:val="center"/>
              <w:rPr>
                <w:spacing w:val="-1"/>
                <w:sz w:val="16"/>
                <w:szCs w:val="16"/>
              </w:rPr>
            </w:pPr>
          </w:p>
        </w:tc>
        <w:tc>
          <w:tcPr>
            <w:tcW w:w="860" w:type="dxa"/>
            <w:vAlign w:val="center"/>
          </w:tcPr>
          <w:p w:rsidR="00FB2E9E" w:rsidRPr="009E71D2" w:rsidRDefault="00FB2E9E" w:rsidP="00C446C6">
            <w:pPr>
              <w:jc w:val="center"/>
              <w:rPr>
                <w:spacing w:val="-1"/>
                <w:sz w:val="16"/>
                <w:szCs w:val="16"/>
              </w:rPr>
            </w:pPr>
          </w:p>
        </w:tc>
        <w:tc>
          <w:tcPr>
            <w:tcW w:w="3848" w:type="dxa"/>
            <w:gridSpan w:val="6"/>
          </w:tcPr>
          <w:p w:rsidR="00FB2E9E" w:rsidRPr="009E71D2" w:rsidRDefault="00FB2E9E" w:rsidP="00C446C6">
            <w:pPr>
              <w:rPr>
                <w:spacing w:val="-1"/>
                <w:sz w:val="16"/>
                <w:szCs w:val="16"/>
              </w:rPr>
            </w:pPr>
            <w:r w:rsidRPr="009E71D2">
              <w:rPr>
                <w:spacing w:val="-1"/>
                <w:sz w:val="16"/>
                <w:szCs w:val="16"/>
              </w:rPr>
              <w:t>- Bonne gouvernance</w:t>
            </w:r>
          </w:p>
          <w:p w:rsidR="00FB2E9E" w:rsidRPr="009E71D2" w:rsidRDefault="00FB2E9E" w:rsidP="00C446C6">
            <w:pPr>
              <w:rPr>
                <w:spacing w:val="-1"/>
                <w:sz w:val="16"/>
                <w:szCs w:val="16"/>
              </w:rPr>
            </w:pPr>
            <w:r w:rsidRPr="009E71D2">
              <w:rPr>
                <w:spacing w:val="-1"/>
                <w:sz w:val="16"/>
                <w:szCs w:val="16"/>
              </w:rPr>
              <w:t>- Assurance qualité des services de santé</w:t>
            </w:r>
          </w:p>
          <w:p w:rsidR="00FB2E9E" w:rsidRPr="009E71D2" w:rsidRDefault="00FB2E9E" w:rsidP="00B03D1D">
            <w:pPr>
              <w:pStyle w:val="Default"/>
              <w:numPr>
                <w:ilvl w:val="0"/>
                <w:numId w:val="17"/>
              </w:numPr>
              <w:ind w:left="133" w:hanging="133"/>
              <w:rPr>
                <w:rFonts w:eastAsia="Times New Roman"/>
                <w:color w:val="auto"/>
                <w:spacing w:val="-1"/>
                <w:sz w:val="16"/>
                <w:szCs w:val="16"/>
              </w:rPr>
            </w:pPr>
            <w:r w:rsidRPr="009E71D2">
              <w:rPr>
                <w:rFonts w:eastAsia="Times New Roman"/>
                <w:color w:val="auto"/>
                <w:spacing w:val="-1"/>
                <w:sz w:val="16"/>
                <w:szCs w:val="16"/>
              </w:rPr>
              <w:t xml:space="preserve">Accès universel à une gamme complète de services du planning familial </w:t>
            </w:r>
          </w:p>
          <w:p w:rsidR="00FB2E9E" w:rsidRPr="009E71D2" w:rsidRDefault="00FB2E9E" w:rsidP="00C446C6">
            <w:pPr>
              <w:rPr>
                <w:spacing w:val="-1"/>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vAlign w:val="center"/>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ind w:left="129"/>
              <w:rPr>
                <w:sz w:val="16"/>
                <w:szCs w:val="16"/>
              </w:rPr>
            </w:pPr>
            <w:r w:rsidRPr="009E71D2">
              <w:rPr>
                <w:sz w:val="16"/>
                <w:szCs w:val="16"/>
              </w:rPr>
              <w:t xml:space="preserve">Accouchements assistés par un personnel qualifié </w:t>
            </w:r>
          </w:p>
        </w:tc>
        <w:tc>
          <w:tcPr>
            <w:tcW w:w="2409" w:type="dxa"/>
            <w:vAlign w:val="center"/>
          </w:tcPr>
          <w:p w:rsidR="00FB2E9E" w:rsidRPr="009E71D2" w:rsidRDefault="00FB2E9E" w:rsidP="00C446C6">
            <w:pPr>
              <w:ind w:left="129"/>
              <w:rPr>
                <w:sz w:val="16"/>
                <w:szCs w:val="16"/>
              </w:rPr>
            </w:pPr>
            <w:r w:rsidRPr="009E71D2">
              <w:rPr>
                <w:sz w:val="16"/>
                <w:szCs w:val="16"/>
              </w:rPr>
              <w:t>Taux d’accouchements assistés</w:t>
            </w:r>
          </w:p>
        </w:tc>
        <w:tc>
          <w:tcPr>
            <w:tcW w:w="1134" w:type="dxa"/>
            <w:vAlign w:val="center"/>
          </w:tcPr>
          <w:p w:rsidR="00FB2E9E" w:rsidRPr="009E71D2" w:rsidRDefault="00FB2E9E" w:rsidP="00C446C6">
            <w:pPr>
              <w:ind w:left="459" w:hanging="459"/>
              <w:jc w:val="center"/>
              <w:rPr>
                <w:sz w:val="16"/>
                <w:szCs w:val="16"/>
              </w:rPr>
            </w:pPr>
            <w:r w:rsidRPr="009E71D2">
              <w:rPr>
                <w:sz w:val="16"/>
                <w:szCs w:val="16"/>
              </w:rPr>
              <w:t>DSF</w:t>
            </w:r>
          </w:p>
        </w:tc>
        <w:tc>
          <w:tcPr>
            <w:tcW w:w="993" w:type="dxa"/>
            <w:vAlign w:val="center"/>
          </w:tcPr>
          <w:p w:rsidR="00FB2E9E" w:rsidRPr="009E71D2" w:rsidRDefault="00FB2E9E" w:rsidP="00C446C6">
            <w:pPr>
              <w:jc w:val="cente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83,4%</w:t>
            </w:r>
          </w:p>
        </w:tc>
        <w:tc>
          <w:tcPr>
            <w:tcW w:w="850" w:type="dxa"/>
            <w:vAlign w:val="center"/>
          </w:tcPr>
          <w:p w:rsidR="00FB2E9E" w:rsidRPr="009E71D2" w:rsidRDefault="00FB2E9E" w:rsidP="00C446C6">
            <w:pPr>
              <w:jc w:val="center"/>
              <w:rPr>
                <w:sz w:val="16"/>
                <w:szCs w:val="16"/>
              </w:rPr>
            </w:pPr>
          </w:p>
        </w:tc>
        <w:tc>
          <w:tcPr>
            <w:tcW w:w="860" w:type="dxa"/>
            <w:vAlign w:val="center"/>
          </w:tcPr>
          <w:p w:rsidR="00FB2E9E" w:rsidRPr="009E71D2" w:rsidRDefault="00FB2E9E" w:rsidP="00C446C6">
            <w:pPr>
              <w:jc w:val="center"/>
              <w:rPr>
                <w:sz w:val="16"/>
                <w:szCs w:val="16"/>
              </w:rPr>
            </w:pPr>
            <w:r w:rsidRPr="009E71D2">
              <w:rPr>
                <w:sz w:val="16"/>
                <w:szCs w:val="16"/>
              </w:rPr>
              <w:t>90%</w:t>
            </w:r>
          </w:p>
        </w:tc>
        <w:tc>
          <w:tcPr>
            <w:tcW w:w="606" w:type="dxa"/>
            <w:shd w:val="clear" w:color="auto" w:fill="auto"/>
            <w:vAlign w:val="center"/>
          </w:tcPr>
          <w:p w:rsidR="00FB2E9E" w:rsidRPr="009E71D2" w:rsidRDefault="00FB2E9E" w:rsidP="00C446C6">
            <w:pPr>
              <w:jc w:val="center"/>
              <w:rPr>
                <w:sz w:val="16"/>
                <w:szCs w:val="16"/>
              </w:rPr>
            </w:pPr>
            <w:r w:rsidRPr="009E71D2">
              <w:rPr>
                <w:sz w:val="16"/>
                <w:szCs w:val="16"/>
              </w:rPr>
              <w:t>80, 8%</w:t>
            </w:r>
          </w:p>
        </w:tc>
        <w:tc>
          <w:tcPr>
            <w:tcW w:w="615" w:type="dxa"/>
            <w:shd w:val="clear" w:color="auto" w:fill="auto"/>
            <w:vAlign w:val="center"/>
          </w:tcPr>
          <w:p w:rsidR="00FB2E9E" w:rsidRPr="009E71D2" w:rsidRDefault="00FB2E9E" w:rsidP="00C446C6">
            <w:pPr>
              <w:jc w:val="center"/>
              <w:rPr>
                <w:sz w:val="16"/>
                <w:szCs w:val="16"/>
                <w:lang w:val="en-US"/>
              </w:rPr>
            </w:pPr>
          </w:p>
        </w:tc>
        <w:tc>
          <w:tcPr>
            <w:tcW w:w="617" w:type="dxa"/>
            <w:shd w:val="clear" w:color="auto" w:fill="auto"/>
            <w:vAlign w:val="center"/>
          </w:tcPr>
          <w:p w:rsidR="00FB2E9E" w:rsidRPr="009E71D2" w:rsidRDefault="00FB2E9E" w:rsidP="00C446C6">
            <w:pPr>
              <w:jc w:val="center"/>
              <w:rPr>
                <w:sz w:val="16"/>
                <w:szCs w:val="16"/>
                <w:lang w:val="en-US"/>
              </w:rPr>
            </w:pPr>
          </w:p>
        </w:tc>
        <w:tc>
          <w:tcPr>
            <w:tcW w:w="614" w:type="dxa"/>
            <w:shd w:val="clear" w:color="auto" w:fill="auto"/>
            <w:vAlign w:val="center"/>
          </w:tcPr>
          <w:p w:rsidR="00FB2E9E" w:rsidRPr="009E71D2" w:rsidRDefault="00FB2E9E" w:rsidP="00C446C6">
            <w:pPr>
              <w:jc w:val="center"/>
              <w:rPr>
                <w:sz w:val="16"/>
                <w:szCs w:val="16"/>
                <w:lang w:val="en-US"/>
              </w:rPr>
            </w:pPr>
          </w:p>
        </w:tc>
        <w:tc>
          <w:tcPr>
            <w:tcW w:w="625" w:type="dxa"/>
            <w:shd w:val="clear" w:color="auto" w:fill="auto"/>
            <w:vAlign w:val="center"/>
          </w:tcPr>
          <w:p w:rsidR="00FB2E9E" w:rsidRPr="009E71D2" w:rsidRDefault="00FB2E9E" w:rsidP="00C446C6">
            <w:pPr>
              <w:jc w:val="center"/>
              <w:rPr>
                <w:sz w:val="16"/>
                <w:szCs w:val="16"/>
                <w:lang w:val="en-US"/>
              </w:rPr>
            </w:pPr>
          </w:p>
        </w:tc>
        <w:tc>
          <w:tcPr>
            <w:tcW w:w="771" w:type="dxa"/>
            <w:vAlign w:val="center"/>
          </w:tcPr>
          <w:p w:rsidR="00FB2E9E" w:rsidRPr="009E71D2" w:rsidRDefault="00FB2E9E" w:rsidP="00C446C6">
            <w:pPr>
              <w:jc w:val="center"/>
              <w:rPr>
                <w:sz w:val="16"/>
                <w:szCs w:val="16"/>
                <w:lang w:val="en-US"/>
              </w:rPr>
            </w:pPr>
          </w:p>
        </w:tc>
      </w:tr>
      <w:tr w:rsidR="00FB2E9E" w:rsidRPr="009E71D2" w:rsidTr="00D3796C">
        <w:trPr>
          <w:trHeight w:val="207"/>
        </w:trPr>
        <w:tc>
          <w:tcPr>
            <w:tcW w:w="1433" w:type="dxa"/>
            <w:vAlign w:val="center"/>
          </w:tcPr>
          <w:p w:rsidR="00FB2E9E" w:rsidRPr="009E71D2" w:rsidRDefault="00FB2E9E" w:rsidP="00C446C6">
            <w:pPr>
              <w:pStyle w:val="ListParagraph"/>
              <w:ind w:left="45"/>
              <w:rPr>
                <w:sz w:val="16"/>
                <w:szCs w:val="16"/>
                <w:lang w:val="en-US"/>
              </w:rPr>
            </w:pPr>
          </w:p>
        </w:tc>
        <w:tc>
          <w:tcPr>
            <w:tcW w:w="2380" w:type="dxa"/>
            <w:vAlign w:val="center"/>
          </w:tcPr>
          <w:p w:rsidR="00FB2E9E" w:rsidRPr="009E71D2" w:rsidRDefault="00FB2E9E" w:rsidP="00C446C6">
            <w:pPr>
              <w:ind w:left="284" w:hanging="284"/>
              <w:jc w:val="center"/>
              <w:rPr>
                <w:sz w:val="16"/>
                <w:szCs w:val="16"/>
              </w:rPr>
            </w:pPr>
            <w:r w:rsidRPr="009E71D2">
              <w:rPr>
                <w:sz w:val="16"/>
                <w:szCs w:val="16"/>
              </w:rPr>
              <w:t>Réalisation des césariennes</w:t>
            </w:r>
          </w:p>
        </w:tc>
        <w:tc>
          <w:tcPr>
            <w:tcW w:w="2409" w:type="dxa"/>
            <w:vAlign w:val="center"/>
          </w:tcPr>
          <w:p w:rsidR="00FB2E9E" w:rsidRPr="009E71D2" w:rsidRDefault="00FB2E9E" w:rsidP="00C446C6">
            <w:pPr>
              <w:ind w:left="129"/>
              <w:rPr>
                <w:sz w:val="16"/>
                <w:szCs w:val="16"/>
              </w:rPr>
            </w:pPr>
            <w:r w:rsidRPr="009E71D2">
              <w:rPr>
                <w:sz w:val="16"/>
                <w:szCs w:val="16"/>
              </w:rPr>
              <w:t>Taux de césariennes réalisées</w:t>
            </w:r>
          </w:p>
        </w:tc>
        <w:tc>
          <w:tcPr>
            <w:tcW w:w="1134" w:type="dxa"/>
            <w:vAlign w:val="center"/>
          </w:tcPr>
          <w:p w:rsidR="00FB2E9E" w:rsidRPr="009E71D2" w:rsidRDefault="00FB2E9E" w:rsidP="00C446C6">
            <w:pPr>
              <w:ind w:left="459" w:hanging="459"/>
              <w:jc w:val="center"/>
              <w:rPr>
                <w:sz w:val="16"/>
                <w:szCs w:val="16"/>
              </w:rPr>
            </w:pPr>
            <w:r w:rsidRPr="009E71D2">
              <w:rPr>
                <w:sz w:val="16"/>
                <w:szCs w:val="16"/>
              </w:rPr>
              <w:t>DSF</w:t>
            </w:r>
          </w:p>
        </w:tc>
        <w:tc>
          <w:tcPr>
            <w:tcW w:w="993" w:type="dxa"/>
            <w:vAlign w:val="center"/>
          </w:tcPr>
          <w:p w:rsidR="00FB2E9E" w:rsidRPr="009E71D2" w:rsidRDefault="00FB2E9E" w:rsidP="00C446C6">
            <w:pPr>
              <w:jc w:val="center"/>
              <w:rPr>
                <w:sz w:val="16"/>
                <w:szCs w:val="16"/>
                <w:lang w:val="en-US"/>
              </w:rPr>
            </w:pPr>
          </w:p>
        </w:tc>
        <w:tc>
          <w:tcPr>
            <w:tcW w:w="992" w:type="dxa"/>
            <w:vAlign w:val="center"/>
          </w:tcPr>
          <w:p w:rsidR="00FB2E9E" w:rsidRPr="009E71D2" w:rsidRDefault="00FB2E9E" w:rsidP="00C446C6">
            <w:pPr>
              <w:jc w:val="center"/>
              <w:rPr>
                <w:sz w:val="16"/>
                <w:szCs w:val="16"/>
              </w:rPr>
            </w:pPr>
            <w:r w:rsidRPr="009E71D2">
              <w:rPr>
                <w:sz w:val="16"/>
                <w:szCs w:val="16"/>
              </w:rPr>
              <w:t>2,4%</w:t>
            </w:r>
          </w:p>
        </w:tc>
        <w:tc>
          <w:tcPr>
            <w:tcW w:w="850" w:type="dxa"/>
            <w:vAlign w:val="center"/>
          </w:tcPr>
          <w:p w:rsidR="00FB2E9E" w:rsidRPr="009E71D2" w:rsidRDefault="00FB2E9E" w:rsidP="00C446C6">
            <w:pPr>
              <w:jc w:val="center"/>
              <w:rPr>
                <w:sz w:val="16"/>
                <w:szCs w:val="16"/>
              </w:rPr>
            </w:pPr>
          </w:p>
        </w:tc>
        <w:tc>
          <w:tcPr>
            <w:tcW w:w="860" w:type="dxa"/>
            <w:vAlign w:val="center"/>
          </w:tcPr>
          <w:p w:rsidR="00FB2E9E" w:rsidRPr="009E71D2" w:rsidRDefault="00FB2E9E" w:rsidP="00C446C6">
            <w:pPr>
              <w:jc w:val="center"/>
              <w:rPr>
                <w:sz w:val="16"/>
                <w:szCs w:val="16"/>
              </w:rPr>
            </w:pPr>
            <w:r w:rsidRPr="009E71D2">
              <w:rPr>
                <w:sz w:val="16"/>
                <w:szCs w:val="16"/>
              </w:rPr>
              <w:t>10%</w:t>
            </w:r>
          </w:p>
        </w:tc>
        <w:tc>
          <w:tcPr>
            <w:tcW w:w="606" w:type="dxa"/>
            <w:shd w:val="clear" w:color="auto" w:fill="auto"/>
            <w:vAlign w:val="center"/>
          </w:tcPr>
          <w:p w:rsidR="00FB2E9E" w:rsidRPr="009E71D2" w:rsidRDefault="00FB2E9E" w:rsidP="00C446C6">
            <w:pPr>
              <w:jc w:val="center"/>
              <w:rPr>
                <w:sz w:val="16"/>
                <w:szCs w:val="16"/>
              </w:rPr>
            </w:pPr>
            <w:r w:rsidRPr="009E71D2">
              <w:rPr>
                <w:sz w:val="16"/>
                <w:szCs w:val="16"/>
              </w:rPr>
              <w:t>2,3</w:t>
            </w:r>
          </w:p>
        </w:tc>
        <w:tc>
          <w:tcPr>
            <w:tcW w:w="615" w:type="dxa"/>
            <w:shd w:val="clear" w:color="auto" w:fill="auto"/>
            <w:vAlign w:val="center"/>
          </w:tcPr>
          <w:p w:rsidR="00FB2E9E" w:rsidRPr="009E71D2" w:rsidRDefault="00FB2E9E" w:rsidP="00C446C6">
            <w:pPr>
              <w:jc w:val="center"/>
              <w:rPr>
                <w:sz w:val="16"/>
                <w:szCs w:val="16"/>
                <w:lang w:val="en-US"/>
              </w:rPr>
            </w:pPr>
          </w:p>
        </w:tc>
        <w:tc>
          <w:tcPr>
            <w:tcW w:w="617" w:type="dxa"/>
            <w:shd w:val="clear" w:color="auto" w:fill="auto"/>
            <w:vAlign w:val="center"/>
          </w:tcPr>
          <w:p w:rsidR="00FB2E9E" w:rsidRPr="009E71D2" w:rsidRDefault="00FB2E9E" w:rsidP="00C446C6">
            <w:pPr>
              <w:jc w:val="center"/>
              <w:rPr>
                <w:sz w:val="16"/>
                <w:szCs w:val="16"/>
                <w:lang w:val="en-US"/>
              </w:rPr>
            </w:pPr>
          </w:p>
        </w:tc>
        <w:tc>
          <w:tcPr>
            <w:tcW w:w="614" w:type="dxa"/>
            <w:shd w:val="clear" w:color="auto" w:fill="auto"/>
            <w:vAlign w:val="center"/>
          </w:tcPr>
          <w:p w:rsidR="00FB2E9E" w:rsidRPr="009E71D2" w:rsidRDefault="00FB2E9E" w:rsidP="00C446C6">
            <w:pPr>
              <w:jc w:val="center"/>
              <w:rPr>
                <w:sz w:val="16"/>
                <w:szCs w:val="16"/>
                <w:lang w:val="en-US"/>
              </w:rPr>
            </w:pPr>
          </w:p>
        </w:tc>
        <w:tc>
          <w:tcPr>
            <w:tcW w:w="625" w:type="dxa"/>
            <w:shd w:val="clear" w:color="auto" w:fill="auto"/>
            <w:vAlign w:val="center"/>
          </w:tcPr>
          <w:p w:rsidR="00FB2E9E" w:rsidRPr="009E71D2" w:rsidRDefault="00FB2E9E" w:rsidP="00C446C6">
            <w:pPr>
              <w:jc w:val="center"/>
              <w:rPr>
                <w:sz w:val="16"/>
                <w:szCs w:val="16"/>
                <w:lang w:val="en-US"/>
              </w:rPr>
            </w:pPr>
          </w:p>
        </w:tc>
        <w:tc>
          <w:tcPr>
            <w:tcW w:w="771" w:type="dxa"/>
            <w:vAlign w:val="center"/>
          </w:tcPr>
          <w:p w:rsidR="00FB2E9E" w:rsidRPr="009E71D2" w:rsidRDefault="00FB2E9E" w:rsidP="00C446C6">
            <w:pPr>
              <w:jc w:val="center"/>
              <w:rPr>
                <w:sz w:val="16"/>
                <w:szCs w:val="16"/>
                <w:lang w:val="en-US"/>
              </w:rPr>
            </w:pPr>
          </w:p>
        </w:tc>
      </w:tr>
      <w:tr w:rsidR="00FB2E9E" w:rsidRPr="009E71D2" w:rsidTr="00D3796C">
        <w:trPr>
          <w:trHeight w:val="207"/>
        </w:trPr>
        <w:tc>
          <w:tcPr>
            <w:tcW w:w="1433" w:type="dxa"/>
            <w:vAlign w:val="center"/>
          </w:tcPr>
          <w:p w:rsidR="00FB2E9E" w:rsidRPr="009E71D2" w:rsidRDefault="00FB2E9E" w:rsidP="00C446C6">
            <w:pPr>
              <w:pStyle w:val="ListParagraph"/>
              <w:ind w:left="45"/>
              <w:rPr>
                <w:sz w:val="16"/>
                <w:szCs w:val="16"/>
                <w:lang w:val="en-US"/>
              </w:rPr>
            </w:pPr>
          </w:p>
        </w:tc>
        <w:tc>
          <w:tcPr>
            <w:tcW w:w="2380" w:type="dxa"/>
            <w:vAlign w:val="center"/>
          </w:tcPr>
          <w:p w:rsidR="00FB2E9E" w:rsidRPr="009E71D2" w:rsidRDefault="00FB2E9E" w:rsidP="00C446C6">
            <w:pPr>
              <w:ind w:left="129"/>
              <w:rPr>
                <w:sz w:val="16"/>
                <w:szCs w:val="16"/>
              </w:rPr>
            </w:pPr>
            <w:r w:rsidRPr="009E71D2">
              <w:rPr>
                <w:sz w:val="16"/>
                <w:szCs w:val="16"/>
              </w:rPr>
              <w:t>Consultation prénatale conduite</w:t>
            </w:r>
          </w:p>
        </w:tc>
        <w:tc>
          <w:tcPr>
            <w:tcW w:w="2409" w:type="dxa"/>
            <w:vAlign w:val="center"/>
          </w:tcPr>
          <w:p w:rsidR="00FB2E9E" w:rsidRPr="009E71D2" w:rsidRDefault="00FB2E9E" w:rsidP="00C446C6">
            <w:pPr>
              <w:ind w:left="129"/>
              <w:rPr>
                <w:sz w:val="16"/>
                <w:szCs w:val="16"/>
              </w:rPr>
            </w:pPr>
            <w:r w:rsidRPr="009E71D2">
              <w:rPr>
                <w:sz w:val="16"/>
                <w:szCs w:val="16"/>
              </w:rPr>
              <w:t>Taux de couverture en CPN4</w:t>
            </w:r>
          </w:p>
        </w:tc>
        <w:tc>
          <w:tcPr>
            <w:tcW w:w="1134" w:type="dxa"/>
            <w:vAlign w:val="center"/>
          </w:tcPr>
          <w:p w:rsidR="00FB2E9E" w:rsidRPr="009E71D2" w:rsidRDefault="00FB2E9E" w:rsidP="00C446C6">
            <w:pPr>
              <w:ind w:left="459" w:hanging="459"/>
              <w:jc w:val="center"/>
              <w:rPr>
                <w:sz w:val="16"/>
                <w:szCs w:val="16"/>
              </w:rPr>
            </w:pPr>
            <w:r w:rsidRPr="009E71D2">
              <w:rPr>
                <w:sz w:val="16"/>
                <w:szCs w:val="16"/>
              </w:rPr>
              <w:t>DSF</w:t>
            </w:r>
          </w:p>
        </w:tc>
        <w:tc>
          <w:tcPr>
            <w:tcW w:w="993" w:type="dxa"/>
            <w:vAlign w:val="center"/>
          </w:tcPr>
          <w:p w:rsidR="00FB2E9E" w:rsidRPr="009E71D2" w:rsidRDefault="00FB2E9E" w:rsidP="00C446C6">
            <w:pPr>
              <w:jc w:val="center"/>
              <w:rPr>
                <w:sz w:val="16"/>
                <w:szCs w:val="16"/>
                <w:lang w:val="en-US"/>
              </w:rPr>
            </w:pPr>
          </w:p>
        </w:tc>
        <w:tc>
          <w:tcPr>
            <w:tcW w:w="992" w:type="dxa"/>
            <w:vAlign w:val="center"/>
          </w:tcPr>
          <w:p w:rsidR="00FB2E9E" w:rsidRPr="009E71D2" w:rsidRDefault="00FB2E9E" w:rsidP="00C446C6">
            <w:pPr>
              <w:jc w:val="center"/>
              <w:rPr>
                <w:sz w:val="16"/>
                <w:szCs w:val="16"/>
                <w:highlight w:val="yellow"/>
              </w:rPr>
            </w:pPr>
            <w:r w:rsidRPr="009E71D2">
              <w:rPr>
                <w:sz w:val="16"/>
                <w:szCs w:val="16"/>
              </w:rPr>
              <w:t>62,2%</w:t>
            </w:r>
          </w:p>
        </w:tc>
        <w:tc>
          <w:tcPr>
            <w:tcW w:w="850" w:type="dxa"/>
            <w:vAlign w:val="center"/>
          </w:tcPr>
          <w:p w:rsidR="00FB2E9E" w:rsidRPr="009E71D2" w:rsidRDefault="00FB2E9E" w:rsidP="00C446C6">
            <w:pPr>
              <w:jc w:val="center"/>
              <w:rPr>
                <w:sz w:val="16"/>
                <w:szCs w:val="16"/>
              </w:rPr>
            </w:pPr>
          </w:p>
        </w:tc>
        <w:tc>
          <w:tcPr>
            <w:tcW w:w="860" w:type="dxa"/>
            <w:vAlign w:val="center"/>
          </w:tcPr>
          <w:p w:rsidR="00FB2E9E" w:rsidRPr="009E71D2" w:rsidRDefault="00FB2E9E" w:rsidP="00C446C6">
            <w:pPr>
              <w:jc w:val="center"/>
              <w:rPr>
                <w:sz w:val="16"/>
                <w:szCs w:val="16"/>
              </w:rPr>
            </w:pPr>
          </w:p>
        </w:tc>
        <w:tc>
          <w:tcPr>
            <w:tcW w:w="606" w:type="dxa"/>
            <w:shd w:val="clear" w:color="auto" w:fill="auto"/>
            <w:vAlign w:val="center"/>
          </w:tcPr>
          <w:p w:rsidR="00FB2E9E" w:rsidRPr="009E71D2" w:rsidRDefault="00FB2E9E" w:rsidP="00C446C6">
            <w:pPr>
              <w:ind w:firstLineChars="100" w:firstLine="160"/>
              <w:jc w:val="center"/>
              <w:rPr>
                <w:color w:val="000000"/>
                <w:sz w:val="16"/>
                <w:szCs w:val="16"/>
              </w:rPr>
            </w:pPr>
            <w:r w:rsidRPr="009E71D2">
              <w:rPr>
                <w:color w:val="000000"/>
                <w:sz w:val="16"/>
                <w:szCs w:val="16"/>
              </w:rPr>
              <w:t>35,0</w:t>
            </w:r>
          </w:p>
        </w:tc>
        <w:tc>
          <w:tcPr>
            <w:tcW w:w="615" w:type="dxa"/>
            <w:shd w:val="clear" w:color="auto" w:fill="auto"/>
            <w:vAlign w:val="center"/>
          </w:tcPr>
          <w:p w:rsidR="00FB2E9E" w:rsidRPr="009E71D2" w:rsidRDefault="00FB2E9E" w:rsidP="00C446C6">
            <w:pPr>
              <w:jc w:val="center"/>
              <w:rPr>
                <w:sz w:val="16"/>
                <w:szCs w:val="16"/>
                <w:lang w:val="en-US"/>
              </w:rPr>
            </w:pPr>
          </w:p>
        </w:tc>
        <w:tc>
          <w:tcPr>
            <w:tcW w:w="617" w:type="dxa"/>
            <w:shd w:val="clear" w:color="auto" w:fill="auto"/>
            <w:vAlign w:val="center"/>
          </w:tcPr>
          <w:p w:rsidR="00FB2E9E" w:rsidRPr="009E71D2" w:rsidRDefault="00FB2E9E" w:rsidP="00C446C6">
            <w:pPr>
              <w:jc w:val="center"/>
              <w:rPr>
                <w:sz w:val="16"/>
                <w:szCs w:val="16"/>
                <w:lang w:val="en-US"/>
              </w:rPr>
            </w:pPr>
          </w:p>
        </w:tc>
        <w:tc>
          <w:tcPr>
            <w:tcW w:w="614" w:type="dxa"/>
            <w:shd w:val="clear" w:color="auto" w:fill="auto"/>
            <w:vAlign w:val="center"/>
          </w:tcPr>
          <w:p w:rsidR="00FB2E9E" w:rsidRPr="009E71D2" w:rsidRDefault="00FB2E9E" w:rsidP="00C446C6">
            <w:pPr>
              <w:jc w:val="center"/>
              <w:rPr>
                <w:sz w:val="16"/>
                <w:szCs w:val="16"/>
                <w:lang w:val="en-US"/>
              </w:rPr>
            </w:pPr>
          </w:p>
        </w:tc>
        <w:tc>
          <w:tcPr>
            <w:tcW w:w="625" w:type="dxa"/>
            <w:shd w:val="clear" w:color="auto" w:fill="auto"/>
            <w:vAlign w:val="center"/>
          </w:tcPr>
          <w:p w:rsidR="00FB2E9E" w:rsidRPr="009E71D2" w:rsidRDefault="00FB2E9E" w:rsidP="00C446C6">
            <w:pPr>
              <w:jc w:val="center"/>
              <w:rPr>
                <w:sz w:val="16"/>
                <w:szCs w:val="16"/>
                <w:lang w:val="en-US"/>
              </w:rPr>
            </w:pPr>
          </w:p>
        </w:tc>
        <w:tc>
          <w:tcPr>
            <w:tcW w:w="771" w:type="dxa"/>
            <w:vAlign w:val="center"/>
          </w:tcPr>
          <w:p w:rsidR="00FB2E9E" w:rsidRPr="009E71D2" w:rsidRDefault="00FB2E9E" w:rsidP="00C446C6">
            <w:pPr>
              <w:jc w:val="center"/>
              <w:rPr>
                <w:sz w:val="16"/>
                <w:szCs w:val="16"/>
                <w:lang w:val="en-US"/>
              </w:rPr>
            </w:pPr>
          </w:p>
        </w:tc>
      </w:tr>
      <w:tr w:rsidR="00FB2E9E" w:rsidRPr="009E71D2" w:rsidTr="00D3796C">
        <w:tc>
          <w:tcPr>
            <w:tcW w:w="1433" w:type="dxa"/>
            <w:vAlign w:val="center"/>
          </w:tcPr>
          <w:p w:rsidR="00FB2E9E" w:rsidRPr="009E71D2" w:rsidRDefault="00FB2E9E" w:rsidP="00C446C6">
            <w:pPr>
              <w:pStyle w:val="ListParagraph"/>
              <w:ind w:left="45"/>
              <w:rPr>
                <w:sz w:val="16"/>
                <w:szCs w:val="16"/>
                <w:lang w:val="en-US"/>
              </w:rPr>
            </w:pPr>
          </w:p>
        </w:tc>
        <w:tc>
          <w:tcPr>
            <w:tcW w:w="2380" w:type="dxa"/>
            <w:vAlign w:val="center"/>
          </w:tcPr>
          <w:p w:rsidR="00FB2E9E" w:rsidRPr="009E71D2" w:rsidRDefault="00FB2E9E" w:rsidP="00C446C6">
            <w:pPr>
              <w:ind w:left="129"/>
              <w:rPr>
                <w:sz w:val="16"/>
                <w:szCs w:val="16"/>
              </w:rPr>
            </w:pPr>
            <w:r w:rsidRPr="009E71D2">
              <w:rPr>
                <w:sz w:val="16"/>
                <w:szCs w:val="16"/>
              </w:rPr>
              <w:t>Médecins formation en chirurgie essentielle (CE)</w:t>
            </w:r>
          </w:p>
        </w:tc>
        <w:tc>
          <w:tcPr>
            <w:tcW w:w="2409" w:type="dxa"/>
            <w:vAlign w:val="center"/>
          </w:tcPr>
          <w:p w:rsidR="00FB2E9E" w:rsidRPr="009E71D2" w:rsidRDefault="00FB2E9E" w:rsidP="00C446C6">
            <w:pPr>
              <w:ind w:left="129"/>
              <w:rPr>
                <w:sz w:val="16"/>
                <w:szCs w:val="16"/>
              </w:rPr>
            </w:pPr>
            <w:r w:rsidRPr="009E71D2">
              <w:rPr>
                <w:sz w:val="16"/>
                <w:szCs w:val="16"/>
              </w:rPr>
              <w:t>Proportion des CMA disposant d’au moins 2 médecins formés en CE</w:t>
            </w:r>
          </w:p>
        </w:tc>
        <w:tc>
          <w:tcPr>
            <w:tcW w:w="1134" w:type="dxa"/>
            <w:vAlign w:val="center"/>
          </w:tcPr>
          <w:p w:rsidR="00FB2E9E" w:rsidRPr="009E71D2" w:rsidRDefault="00FB2E9E" w:rsidP="00C446C6">
            <w:pPr>
              <w:ind w:left="459" w:hanging="459"/>
              <w:jc w:val="center"/>
              <w:rPr>
                <w:sz w:val="16"/>
                <w:szCs w:val="16"/>
              </w:rPr>
            </w:pPr>
            <w:r w:rsidRPr="009E71D2">
              <w:rPr>
                <w:sz w:val="16"/>
                <w:szCs w:val="16"/>
              </w:rPr>
              <w:t>DES</w:t>
            </w:r>
          </w:p>
        </w:tc>
        <w:tc>
          <w:tcPr>
            <w:tcW w:w="993" w:type="dxa"/>
            <w:vAlign w:val="center"/>
          </w:tcPr>
          <w:p w:rsidR="00FB2E9E" w:rsidRPr="009E71D2" w:rsidRDefault="00FB2E9E" w:rsidP="00C446C6">
            <w:pPr>
              <w:jc w:val="center"/>
              <w:rPr>
                <w:sz w:val="16"/>
                <w:szCs w:val="16"/>
              </w:rPr>
            </w:pPr>
          </w:p>
        </w:tc>
        <w:tc>
          <w:tcPr>
            <w:tcW w:w="992" w:type="dxa"/>
            <w:vAlign w:val="center"/>
          </w:tcPr>
          <w:p w:rsidR="00FB2E9E" w:rsidRPr="009E71D2" w:rsidRDefault="00FB2E9E" w:rsidP="00C446C6">
            <w:pPr>
              <w:jc w:val="center"/>
              <w:rPr>
                <w:sz w:val="16"/>
                <w:szCs w:val="16"/>
              </w:rPr>
            </w:pPr>
          </w:p>
        </w:tc>
        <w:tc>
          <w:tcPr>
            <w:tcW w:w="850" w:type="dxa"/>
            <w:vAlign w:val="center"/>
          </w:tcPr>
          <w:p w:rsidR="00FB2E9E" w:rsidRPr="009E71D2" w:rsidRDefault="00FB2E9E" w:rsidP="00C446C6">
            <w:pPr>
              <w:jc w:val="center"/>
              <w:rPr>
                <w:sz w:val="16"/>
                <w:szCs w:val="16"/>
              </w:rPr>
            </w:pPr>
          </w:p>
        </w:tc>
        <w:tc>
          <w:tcPr>
            <w:tcW w:w="860" w:type="dxa"/>
            <w:vAlign w:val="center"/>
          </w:tcPr>
          <w:p w:rsidR="00FB2E9E" w:rsidRPr="009E71D2" w:rsidRDefault="00FB2E9E" w:rsidP="00C446C6">
            <w:pPr>
              <w:jc w:val="center"/>
              <w:rPr>
                <w:sz w:val="16"/>
                <w:szCs w:val="16"/>
              </w:rPr>
            </w:pPr>
          </w:p>
        </w:tc>
        <w:tc>
          <w:tcPr>
            <w:tcW w:w="606" w:type="dxa"/>
            <w:shd w:val="clear" w:color="auto" w:fill="auto"/>
            <w:vAlign w:val="center"/>
          </w:tcPr>
          <w:p w:rsidR="00FB2E9E" w:rsidRPr="009E71D2" w:rsidRDefault="00FB2E9E" w:rsidP="00C446C6">
            <w:pPr>
              <w:jc w:val="center"/>
              <w:rPr>
                <w:sz w:val="16"/>
                <w:szCs w:val="16"/>
              </w:rPr>
            </w:pPr>
          </w:p>
        </w:tc>
        <w:tc>
          <w:tcPr>
            <w:tcW w:w="615" w:type="dxa"/>
            <w:shd w:val="clear" w:color="auto" w:fill="auto"/>
            <w:vAlign w:val="center"/>
          </w:tcPr>
          <w:p w:rsidR="00FB2E9E" w:rsidRPr="009E71D2" w:rsidRDefault="00FB2E9E" w:rsidP="00C446C6">
            <w:pPr>
              <w:jc w:val="center"/>
              <w:rPr>
                <w:sz w:val="16"/>
                <w:szCs w:val="16"/>
              </w:rPr>
            </w:pPr>
          </w:p>
        </w:tc>
        <w:tc>
          <w:tcPr>
            <w:tcW w:w="617" w:type="dxa"/>
            <w:shd w:val="clear" w:color="auto" w:fill="auto"/>
            <w:vAlign w:val="center"/>
          </w:tcPr>
          <w:p w:rsidR="00FB2E9E" w:rsidRPr="009E71D2" w:rsidRDefault="00FB2E9E" w:rsidP="00C446C6">
            <w:pPr>
              <w:jc w:val="center"/>
              <w:rPr>
                <w:sz w:val="16"/>
                <w:szCs w:val="16"/>
              </w:rPr>
            </w:pPr>
          </w:p>
        </w:tc>
        <w:tc>
          <w:tcPr>
            <w:tcW w:w="614" w:type="dxa"/>
            <w:shd w:val="clear" w:color="auto" w:fill="auto"/>
            <w:vAlign w:val="center"/>
          </w:tcPr>
          <w:p w:rsidR="00FB2E9E" w:rsidRPr="009E71D2" w:rsidRDefault="00FB2E9E" w:rsidP="00C446C6">
            <w:pPr>
              <w:jc w:val="center"/>
              <w:rPr>
                <w:sz w:val="16"/>
                <w:szCs w:val="16"/>
              </w:rPr>
            </w:pPr>
          </w:p>
        </w:tc>
        <w:tc>
          <w:tcPr>
            <w:tcW w:w="625" w:type="dxa"/>
            <w:shd w:val="clear" w:color="auto" w:fill="auto"/>
            <w:vAlign w:val="center"/>
          </w:tcPr>
          <w:p w:rsidR="00FB2E9E" w:rsidRPr="009E71D2" w:rsidRDefault="00FB2E9E" w:rsidP="00C446C6">
            <w:pPr>
              <w:jc w:val="center"/>
              <w:rPr>
                <w:sz w:val="16"/>
                <w:szCs w:val="16"/>
              </w:rPr>
            </w:pPr>
          </w:p>
        </w:tc>
        <w:tc>
          <w:tcPr>
            <w:tcW w:w="771" w:type="dxa"/>
            <w:vAlign w:val="center"/>
          </w:tcPr>
          <w:p w:rsidR="00FB2E9E" w:rsidRPr="009E71D2" w:rsidRDefault="00FB2E9E" w:rsidP="00C446C6">
            <w:pPr>
              <w:jc w:val="center"/>
              <w:rPr>
                <w:sz w:val="16"/>
                <w:szCs w:val="16"/>
              </w:rPr>
            </w:pPr>
          </w:p>
        </w:tc>
      </w:tr>
      <w:tr w:rsidR="00FB2E9E" w:rsidRPr="009E71D2" w:rsidTr="00D3796C">
        <w:tc>
          <w:tcPr>
            <w:tcW w:w="1433" w:type="dxa"/>
            <w:vAlign w:val="center"/>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ind w:left="129"/>
              <w:rPr>
                <w:sz w:val="16"/>
                <w:szCs w:val="16"/>
              </w:rPr>
            </w:pPr>
            <w:r w:rsidRPr="009E71D2">
              <w:rPr>
                <w:sz w:val="16"/>
                <w:szCs w:val="16"/>
              </w:rPr>
              <w:t>Prise en charge gratuite des femmes et des enfants de 0 à 5 ans assurée</w:t>
            </w:r>
          </w:p>
          <w:p w:rsidR="00FB2E9E" w:rsidRPr="009E71D2" w:rsidRDefault="00FB2E9E" w:rsidP="00C446C6">
            <w:pPr>
              <w:ind w:left="129"/>
              <w:rPr>
                <w:sz w:val="16"/>
                <w:szCs w:val="16"/>
              </w:rPr>
            </w:pPr>
          </w:p>
        </w:tc>
        <w:tc>
          <w:tcPr>
            <w:tcW w:w="2409" w:type="dxa"/>
            <w:vAlign w:val="center"/>
          </w:tcPr>
          <w:p w:rsidR="00FB2E9E" w:rsidRPr="009E71D2" w:rsidRDefault="00FB2E9E" w:rsidP="00C446C6">
            <w:pPr>
              <w:ind w:left="129"/>
              <w:rPr>
                <w:sz w:val="16"/>
                <w:szCs w:val="16"/>
              </w:rPr>
            </w:pPr>
            <w:r w:rsidRPr="009E71D2">
              <w:rPr>
                <w:sz w:val="16"/>
                <w:szCs w:val="16"/>
              </w:rPr>
              <w:t>Nombre de contact par habitants des enfants de 0 à 5 ans</w:t>
            </w:r>
          </w:p>
        </w:tc>
        <w:tc>
          <w:tcPr>
            <w:tcW w:w="1134" w:type="dxa"/>
            <w:vAlign w:val="center"/>
          </w:tcPr>
          <w:p w:rsidR="00FB2E9E" w:rsidRPr="009E71D2" w:rsidRDefault="00FB2E9E" w:rsidP="00C446C6">
            <w:pPr>
              <w:ind w:left="459" w:hanging="459"/>
              <w:jc w:val="center"/>
              <w:rPr>
                <w:sz w:val="16"/>
                <w:szCs w:val="16"/>
              </w:rPr>
            </w:pPr>
            <w:r w:rsidRPr="009E71D2">
              <w:rPr>
                <w:sz w:val="16"/>
                <w:szCs w:val="16"/>
              </w:rPr>
              <w:t>DES</w:t>
            </w:r>
          </w:p>
        </w:tc>
        <w:tc>
          <w:tcPr>
            <w:tcW w:w="993" w:type="dxa"/>
            <w:vAlign w:val="center"/>
          </w:tcPr>
          <w:p w:rsidR="00FB2E9E" w:rsidRPr="009E71D2" w:rsidRDefault="00FB2E9E" w:rsidP="00C446C6">
            <w:pPr>
              <w:jc w:val="center"/>
              <w:rPr>
                <w:sz w:val="16"/>
                <w:szCs w:val="16"/>
              </w:rPr>
            </w:pPr>
          </w:p>
        </w:tc>
        <w:tc>
          <w:tcPr>
            <w:tcW w:w="992" w:type="dxa"/>
            <w:vAlign w:val="center"/>
          </w:tcPr>
          <w:p w:rsidR="00FB2E9E" w:rsidRPr="009E71D2" w:rsidRDefault="00FB2E9E" w:rsidP="00C446C6">
            <w:pPr>
              <w:jc w:val="center"/>
              <w:rPr>
                <w:sz w:val="16"/>
                <w:szCs w:val="16"/>
              </w:rPr>
            </w:pPr>
          </w:p>
        </w:tc>
        <w:tc>
          <w:tcPr>
            <w:tcW w:w="850" w:type="dxa"/>
            <w:vAlign w:val="center"/>
          </w:tcPr>
          <w:p w:rsidR="00FB2E9E" w:rsidRPr="009E71D2" w:rsidRDefault="00FB2E9E" w:rsidP="00C446C6">
            <w:pPr>
              <w:jc w:val="center"/>
              <w:rPr>
                <w:sz w:val="16"/>
                <w:szCs w:val="16"/>
              </w:rPr>
            </w:pPr>
          </w:p>
        </w:tc>
        <w:tc>
          <w:tcPr>
            <w:tcW w:w="860" w:type="dxa"/>
            <w:vAlign w:val="center"/>
          </w:tcPr>
          <w:p w:rsidR="00FB2E9E" w:rsidRPr="009E71D2" w:rsidRDefault="00FB2E9E" w:rsidP="00C446C6">
            <w:pPr>
              <w:jc w:val="center"/>
              <w:rPr>
                <w:sz w:val="16"/>
                <w:szCs w:val="16"/>
              </w:rPr>
            </w:pPr>
          </w:p>
        </w:tc>
        <w:tc>
          <w:tcPr>
            <w:tcW w:w="606" w:type="dxa"/>
            <w:shd w:val="clear" w:color="auto" w:fill="auto"/>
            <w:vAlign w:val="center"/>
          </w:tcPr>
          <w:p w:rsidR="00FB2E9E" w:rsidRPr="009E71D2" w:rsidRDefault="00FB2E9E" w:rsidP="00C446C6">
            <w:pPr>
              <w:jc w:val="center"/>
              <w:rPr>
                <w:sz w:val="16"/>
                <w:szCs w:val="16"/>
              </w:rPr>
            </w:pPr>
          </w:p>
        </w:tc>
        <w:tc>
          <w:tcPr>
            <w:tcW w:w="615" w:type="dxa"/>
            <w:shd w:val="clear" w:color="auto" w:fill="auto"/>
            <w:vAlign w:val="center"/>
          </w:tcPr>
          <w:p w:rsidR="00FB2E9E" w:rsidRPr="009E71D2" w:rsidRDefault="00FB2E9E" w:rsidP="00C446C6">
            <w:pPr>
              <w:jc w:val="center"/>
              <w:rPr>
                <w:sz w:val="16"/>
                <w:szCs w:val="16"/>
              </w:rPr>
            </w:pPr>
          </w:p>
        </w:tc>
        <w:tc>
          <w:tcPr>
            <w:tcW w:w="617" w:type="dxa"/>
            <w:shd w:val="clear" w:color="auto" w:fill="auto"/>
            <w:vAlign w:val="center"/>
          </w:tcPr>
          <w:p w:rsidR="00FB2E9E" w:rsidRPr="009E71D2" w:rsidRDefault="00FB2E9E" w:rsidP="00C446C6">
            <w:pPr>
              <w:jc w:val="center"/>
              <w:rPr>
                <w:sz w:val="16"/>
                <w:szCs w:val="16"/>
              </w:rPr>
            </w:pPr>
          </w:p>
        </w:tc>
        <w:tc>
          <w:tcPr>
            <w:tcW w:w="614" w:type="dxa"/>
            <w:shd w:val="clear" w:color="auto" w:fill="auto"/>
            <w:vAlign w:val="center"/>
          </w:tcPr>
          <w:p w:rsidR="00FB2E9E" w:rsidRPr="009E71D2" w:rsidRDefault="00FB2E9E" w:rsidP="00C446C6">
            <w:pPr>
              <w:jc w:val="center"/>
              <w:rPr>
                <w:sz w:val="16"/>
                <w:szCs w:val="16"/>
              </w:rPr>
            </w:pPr>
          </w:p>
        </w:tc>
        <w:tc>
          <w:tcPr>
            <w:tcW w:w="625" w:type="dxa"/>
            <w:shd w:val="clear" w:color="auto" w:fill="auto"/>
            <w:vAlign w:val="center"/>
          </w:tcPr>
          <w:p w:rsidR="00FB2E9E" w:rsidRPr="009E71D2" w:rsidRDefault="00FB2E9E" w:rsidP="00C446C6">
            <w:pPr>
              <w:jc w:val="center"/>
              <w:rPr>
                <w:sz w:val="16"/>
                <w:szCs w:val="16"/>
              </w:rPr>
            </w:pPr>
          </w:p>
        </w:tc>
        <w:tc>
          <w:tcPr>
            <w:tcW w:w="771" w:type="dxa"/>
            <w:vAlign w:val="center"/>
          </w:tcPr>
          <w:p w:rsidR="00FB2E9E" w:rsidRPr="009E71D2" w:rsidRDefault="00FB2E9E" w:rsidP="00C446C6">
            <w:pPr>
              <w:jc w:val="center"/>
              <w:rPr>
                <w:sz w:val="16"/>
                <w:szCs w:val="16"/>
              </w:rPr>
            </w:pPr>
          </w:p>
        </w:tc>
      </w:tr>
      <w:tr w:rsidR="00FB2E9E" w:rsidRPr="009E71D2" w:rsidTr="00D3796C">
        <w:tc>
          <w:tcPr>
            <w:tcW w:w="1433" w:type="dxa"/>
            <w:vAlign w:val="center"/>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ind w:left="129"/>
              <w:rPr>
                <w:sz w:val="16"/>
                <w:szCs w:val="16"/>
              </w:rPr>
            </w:pPr>
            <w:r w:rsidRPr="009E71D2">
              <w:rPr>
                <w:sz w:val="16"/>
                <w:szCs w:val="16"/>
              </w:rPr>
              <w:t xml:space="preserve">Femmes et filles victimes de séquelles d’excision prises en charge médicalement </w:t>
            </w:r>
          </w:p>
        </w:tc>
        <w:tc>
          <w:tcPr>
            <w:tcW w:w="2409" w:type="dxa"/>
            <w:vAlign w:val="center"/>
          </w:tcPr>
          <w:p w:rsidR="00FB2E9E" w:rsidRPr="009E71D2" w:rsidRDefault="00FB2E9E" w:rsidP="00C446C6">
            <w:pPr>
              <w:ind w:left="129"/>
              <w:rPr>
                <w:sz w:val="16"/>
                <w:szCs w:val="16"/>
              </w:rPr>
            </w:pPr>
            <w:r w:rsidRPr="009E71D2">
              <w:rPr>
                <w:sz w:val="16"/>
                <w:szCs w:val="16"/>
              </w:rPr>
              <w:t>Taux de prise en charge médicale des femmes et filles victimes de séquelles de l’excision</w:t>
            </w:r>
          </w:p>
        </w:tc>
        <w:tc>
          <w:tcPr>
            <w:tcW w:w="1134" w:type="dxa"/>
            <w:vAlign w:val="center"/>
          </w:tcPr>
          <w:p w:rsidR="00FB2E9E" w:rsidRPr="009E71D2" w:rsidRDefault="00FB2E9E" w:rsidP="00C446C6">
            <w:pPr>
              <w:ind w:left="459" w:hanging="459"/>
              <w:jc w:val="center"/>
              <w:rPr>
                <w:sz w:val="16"/>
                <w:szCs w:val="16"/>
              </w:rPr>
            </w:pPr>
            <w:r w:rsidRPr="009E71D2">
              <w:rPr>
                <w:sz w:val="16"/>
                <w:szCs w:val="16"/>
              </w:rPr>
              <w:t>MFSNF</w:t>
            </w:r>
          </w:p>
        </w:tc>
        <w:tc>
          <w:tcPr>
            <w:tcW w:w="993" w:type="dxa"/>
            <w:vAlign w:val="center"/>
          </w:tcPr>
          <w:p w:rsidR="00FB2E9E" w:rsidRPr="009E71D2" w:rsidRDefault="00FB2E9E" w:rsidP="00C446C6">
            <w:pPr>
              <w:jc w:val="center"/>
              <w:rPr>
                <w:sz w:val="16"/>
                <w:szCs w:val="16"/>
              </w:rPr>
            </w:pPr>
          </w:p>
        </w:tc>
        <w:tc>
          <w:tcPr>
            <w:tcW w:w="992" w:type="dxa"/>
            <w:vAlign w:val="center"/>
          </w:tcPr>
          <w:p w:rsidR="00FB2E9E" w:rsidRPr="009E71D2" w:rsidRDefault="00FB2E9E" w:rsidP="00C446C6">
            <w:pPr>
              <w:jc w:val="center"/>
              <w:rPr>
                <w:sz w:val="16"/>
                <w:szCs w:val="16"/>
              </w:rPr>
            </w:pPr>
          </w:p>
        </w:tc>
        <w:tc>
          <w:tcPr>
            <w:tcW w:w="850" w:type="dxa"/>
            <w:vAlign w:val="center"/>
          </w:tcPr>
          <w:p w:rsidR="00FB2E9E" w:rsidRPr="009E71D2" w:rsidRDefault="00FB2E9E" w:rsidP="00C446C6">
            <w:pPr>
              <w:jc w:val="center"/>
              <w:rPr>
                <w:sz w:val="16"/>
                <w:szCs w:val="16"/>
              </w:rPr>
            </w:pPr>
          </w:p>
        </w:tc>
        <w:tc>
          <w:tcPr>
            <w:tcW w:w="860" w:type="dxa"/>
            <w:vAlign w:val="center"/>
          </w:tcPr>
          <w:p w:rsidR="00FB2E9E" w:rsidRPr="009E71D2" w:rsidRDefault="00FB2E9E" w:rsidP="00C446C6">
            <w:pPr>
              <w:jc w:val="center"/>
              <w:rPr>
                <w:sz w:val="16"/>
                <w:szCs w:val="16"/>
              </w:rPr>
            </w:pPr>
          </w:p>
        </w:tc>
        <w:tc>
          <w:tcPr>
            <w:tcW w:w="606" w:type="dxa"/>
            <w:shd w:val="clear" w:color="auto" w:fill="auto"/>
            <w:vAlign w:val="center"/>
          </w:tcPr>
          <w:p w:rsidR="00FB2E9E" w:rsidRPr="009E71D2" w:rsidRDefault="00FB2E9E" w:rsidP="00C446C6">
            <w:pPr>
              <w:jc w:val="center"/>
              <w:rPr>
                <w:sz w:val="16"/>
                <w:szCs w:val="16"/>
              </w:rPr>
            </w:pPr>
          </w:p>
        </w:tc>
        <w:tc>
          <w:tcPr>
            <w:tcW w:w="615" w:type="dxa"/>
            <w:shd w:val="clear" w:color="auto" w:fill="auto"/>
            <w:vAlign w:val="center"/>
          </w:tcPr>
          <w:p w:rsidR="00FB2E9E" w:rsidRPr="009E71D2" w:rsidRDefault="00FB2E9E" w:rsidP="00C446C6">
            <w:pPr>
              <w:jc w:val="center"/>
              <w:rPr>
                <w:sz w:val="16"/>
                <w:szCs w:val="16"/>
              </w:rPr>
            </w:pPr>
          </w:p>
        </w:tc>
        <w:tc>
          <w:tcPr>
            <w:tcW w:w="617" w:type="dxa"/>
            <w:shd w:val="clear" w:color="auto" w:fill="auto"/>
            <w:vAlign w:val="center"/>
          </w:tcPr>
          <w:p w:rsidR="00FB2E9E" w:rsidRPr="009E71D2" w:rsidRDefault="00FB2E9E" w:rsidP="00C446C6">
            <w:pPr>
              <w:jc w:val="center"/>
              <w:rPr>
                <w:sz w:val="16"/>
                <w:szCs w:val="16"/>
              </w:rPr>
            </w:pPr>
          </w:p>
        </w:tc>
        <w:tc>
          <w:tcPr>
            <w:tcW w:w="614" w:type="dxa"/>
            <w:shd w:val="clear" w:color="auto" w:fill="auto"/>
            <w:vAlign w:val="center"/>
          </w:tcPr>
          <w:p w:rsidR="00FB2E9E" w:rsidRPr="009E71D2" w:rsidRDefault="00FB2E9E" w:rsidP="00C446C6">
            <w:pPr>
              <w:jc w:val="center"/>
              <w:rPr>
                <w:sz w:val="16"/>
                <w:szCs w:val="16"/>
              </w:rPr>
            </w:pPr>
          </w:p>
        </w:tc>
        <w:tc>
          <w:tcPr>
            <w:tcW w:w="625" w:type="dxa"/>
            <w:shd w:val="clear" w:color="auto" w:fill="auto"/>
            <w:vAlign w:val="center"/>
          </w:tcPr>
          <w:p w:rsidR="00FB2E9E" w:rsidRPr="009E71D2" w:rsidRDefault="00FB2E9E" w:rsidP="00C446C6">
            <w:pPr>
              <w:jc w:val="center"/>
              <w:rPr>
                <w:sz w:val="16"/>
                <w:szCs w:val="16"/>
              </w:rPr>
            </w:pPr>
          </w:p>
        </w:tc>
        <w:tc>
          <w:tcPr>
            <w:tcW w:w="771" w:type="dxa"/>
            <w:vAlign w:val="center"/>
          </w:tcPr>
          <w:p w:rsidR="00FB2E9E" w:rsidRPr="009E71D2" w:rsidRDefault="00FB2E9E" w:rsidP="00C446C6">
            <w:pPr>
              <w:jc w:val="center"/>
              <w:rPr>
                <w:sz w:val="16"/>
                <w:szCs w:val="16"/>
              </w:rPr>
            </w:pPr>
          </w:p>
        </w:tc>
      </w:tr>
      <w:tr w:rsidR="00FB2E9E" w:rsidRPr="009E71D2" w:rsidTr="00D3796C">
        <w:tc>
          <w:tcPr>
            <w:tcW w:w="14899" w:type="dxa"/>
            <w:gridSpan w:val="14"/>
            <w:shd w:val="clear" w:color="auto" w:fill="FFC000"/>
          </w:tcPr>
          <w:p w:rsidR="00FB2E9E" w:rsidRPr="009E71D2" w:rsidRDefault="00FB2E9E" w:rsidP="00C446C6">
            <w:pPr>
              <w:rPr>
                <w:b/>
                <w:sz w:val="16"/>
                <w:szCs w:val="16"/>
              </w:rPr>
            </w:pPr>
            <w:r w:rsidRPr="009E71D2">
              <w:rPr>
                <w:b/>
                <w:sz w:val="16"/>
                <w:szCs w:val="16"/>
              </w:rPr>
              <w:t xml:space="preserve">Sous-effet attendu 2   (éventuellement) : </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tcPr>
          <w:p w:rsidR="00FB2E9E" w:rsidRPr="009E71D2" w:rsidRDefault="00FB2E9E" w:rsidP="00C446C6">
            <w:pPr>
              <w:rPr>
                <w:sz w:val="16"/>
                <w:szCs w:val="16"/>
              </w:rPr>
            </w:pPr>
          </w:p>
        </w:tc>
        <w:tc>
          <w:tcPr>
            <w:tcW w:w="4789" w:type="dxa"/>
            <w:gridSpan w:val="2"/>
          </w:tcPr>
          <w:p w:rsidR="00FB2E9E" w:rsidRPr="009E71D2" w:rsidRDefault="00FB2E9E" w:rsidP="00C446C6">
            <w:pPr>
              <w:rPr>
                <w:sz w:val="16"/>
                <w:szCs w:val="16"/>
              </w:rPr>
            </w:pPr>
            <w:r w:rsidRPr="009E71D2">
              <w:rPr>
                <w:sz w:val="16"/>
                <w:szCs w:val="16"/>
              </w:rPr>
              <w:t>Rayon d’action moyen théorique en km (sans le privé)</w:t>
            </w:r>
          </w:p>
        </w:tc>
        <w:tc>
          <w:tcPr>
            <w:tcW w:w="1134" w:type="dxa"/>
          </w:tcPr>
          <w:p w:rsidR="00FB2E9E" w:rsidRPr="009E71D2" w:rsidRDefault="00FB2E9E" w:rsidP="00C446C6">
            <w:pPr>
              <w:rPr>
                <w:sz w:val="16"/>
                <w:szCs w:val="16"/>
              </w:rPr>
            </w:pPr>
          </w:p>
        </w:tc>
        <w:tc>
          <w:tcPr>
            <w:tcW w:w="993" w:type="dxa"/>
          </w:tcPr>
          <w:p w:rsidR="00FB2E9E" w:rsidRPr="009E71D2" w:rsidRDefault="00FB2E9E" w:rsidP="00C446C6">
            <w:pPr>
              <w:rPr>
                <w:sz w:val="16"/>
                <w:szCs w:val="16"/>
              </w:rPr>
            </w:pPr>
          </w:p>
        </w:tc>
        <w:tc>
          <w:tcPr>
            <w:tcW w:w="992" w:type="dxa"/>
          </w:tcPr>
          <w:p w:rsidR="00FB2E9E" w:rsidRPr="009E71D2" w:rsidRDefault="00FB2E9E" w:rsidP="00C446C6">
            <w:pPr>
              <w:jc w:val="center"/>
              <w:rPr>
                <w:sz w:val="16"/>
                <w:szCs w:val="16"/>
              </w:rPr>
            </w:pPr>
          </w:p>
        </w:tc>
        <w:tc>
          <w:tcPr>
            <w:tcW w:w="850" w:type="dxa"/>
          </w:tcPr>
          <w:p w:rsidR="00FB2E9E" w:rsidRPr="009E71D2" w:rsidRDefault="00FB2E9E" w:rsidP="00C446C6">
            <w:pPr>
              <w:rPr>
                <w:sz w:val="16"/>
                <w:szCs w:val="16"/>
              </w:rPr>
            </w:pPr>
          </w:p>
        </w:tc>
        <w:tc>
          <w:tcPr>
            <w:tcW w:w="860" w:type="dxa"/>
          </w:tcPr>
          <w:p w:rsidR="00FB2E9E" w:rsidRPr="009E71D2" w:rsidRDefault="00FB2E9E" w:rsidP="00C446C6">
            <w:pPr>
              <w:rPr>
                <w:sz w:val="16"/>
                <w:szCs w:val="16"/>
              </w:rPr>
            </w:pPr>
          </w:p>
        </w:tc>
        <w:tc>
          <w:tcPr>
            <w:tcW w:w="3848" w:type="dxa"/>
            <w:gridSpan w:val="6"/>
          </w:tcPr>
          <w:p w:rsidR="00FB2E9E" w:rsidRPr="009E71D2" w:rsidRDefault="00FB2E9E" w:rsidP="00B03D1D">
            <w:pPr>
              <w:pStyle w:val="Default"/>
              <w:numPr>
                <w:ilvl w:val="0"/>
                <w:numId w:val="17"/>
              </w:numPr>
              <w:ind w:left="133" w:hanging="133"/>
              <w:jc w:val="both"/>
              <w:rPr>
                <w:rFonts w:eastAsia="Times New Roman"/>
                <w:color w:val="auto"/>
                <w:sz w:val="16"/>
                <w:szCs w:val="16"/>
              </w:rPr>
            </w:pPr>
            <w:r w:rsidRPr="009E71D2">
              <w:rPr>
                <w:rFonts w:eastAsia="Times New Roman"/>
                <w:color w:val="auto"/>
                <w:sz w:val="16"/>
                <w:szCs w:val="16"/>
              </w:rPr>
              <w:t>Bonne gouvernance</w:t>
            </w:r>
          </w:p>
          <w:p w:rsidR="00FB2E9E" w:rsidRPr="009E71D2" w:rsidRDefault="00FB2E9E" w:rsidP="00B03D1D">
            <w:pPr>
              <w:pStyle w:val="Default"/>
              <w:numPr>
                <w:ilvl w:val="0"/>
                <w:numId w:val="17"/>
              </w:numPr>
              <w:ind w:left="133" w:hanging="133"/>
              <w:jc w:val="both"/>
              <w:rPr>
                <w:sz w:val="16"/>
                <w:szCs w:val="16"/>
              </w:rPr>
            </w:pPr>
            <w:r w:rsidRPr="009E71D2">
              <w:rPr>
                <w:rFonts w:eastAsia="Times New Roman"/>
                <w:color w:val="auto"/>
                <w:sz w:val="16"/>
                <w:szCs w:val="16"/>
              </w:rPr>
              <w:t>Stabilité économique</w:t>
            </w: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rPr>
                <w:sz w:val="16"/>
                <w:szCs w:val="16"/>
              </w:rPr>
            </w:pPr>
            <w:r w:rsidRPr="009E71D2">
              <w:rPr>
                <w:sz w:val="16"/>
                <w:szCs w:val="16"/>
              </w:rPr>
              <w:t xml:space="preserve">CSPS construits </w:t>
            </w:r>
          </w:p>
        </w:tc>
        <w:tc>
          <w:tcPr>
            <w:tcW w:w="2409" w:type="dxa"/>
            <w:vAlign w:val="center"/>
          </w:tcPr>
          <w:p w:rsidR="00FB2E9E" w:rsidRPr="009E71D2" w:rsidRDefault="00FB2E9E" w:rsidP="00C446C6">
            <w:pPr>
              <w:spacing w:after="160" w:line="259" w:lineRule="auto"/>
              <w:rPr>
                <w:sz w:val="16"/>
                <w:szCs w:val="16"/>
              </w:rPr>
            </w:pPr>
            <w:r w:rsidRPr="009E71D2">
              <w:rPr>
                <w:sz w:val="16"/>
                <w:szCs w:val="16"/>
              </w:rPr>
              <w:t>Nombre de CSPS construits</w:t>
            </w:r>
          </w:p>
        </w:tc>
        <w:tc>
          <w:tcPr>
            <w:tcW w:w="1134" w:type="dxa"/>
            <w:vAlign w:val="center"/>
          </w:tcPr>
          <w:p w:rsidR="00FB2E9E" w:rsidRPr="009E71D2" w:rsidRDefault="00FB2E9E" w:rsidP="00C446C6">
            <w:pPr>
              <w:ind w:left="459" w:hanging="459"/>
              <w:jc w:val="center"/>
              <w:rPr>
                <w:sz w:val="16"/>
                <w:szCs w:val="16"/>
              </w:rPr>
            </w:pPr>
            <w:r w:rsidRPr="009E71D2">
              <w:rPr>
                <w:sz w:val="16"/>
                <w:szCs w:val="16"/>
              </w:rPr>
              <w:t>SG</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p>
        </w:tc>
        <w:tc>
          <w:tcPr>
            <w:tcW w:w="850" w:type="dxa"/>
            <w:vAlign w:val="center"/>
          </w:tcPr>
          <w:p w:rsidR="00FB2E9E" w:rsidRPr="009E71D2" w:rsidRDefault="00FB2E9E" w:rsidP="00C446C6">
            <w:pPr>
              <w:jc w:val="center"/>
              <w:rPr>
                <w:sz w:val="16"/>
                <w:szCs w:val="16"/>
              </w:rPr>
            </w:pPr>
          </w:p>
        </w:tc>
        <w:tc>
          <w:tcPr>
            <w:tcW w:w="860" w:type="dxa"/>
            <w:vAlign w:val="center"/>
          </w:tcPr>
          <w:p w:rsidR="00FB2E9E" w:rsidRPr="009E71D2" w:rsidRDefault="00FB2E9E" w:rsidP="00C446C6">
            <w:pPr>
              <w:jc w:val="center"/>
              <w:rPr>
                <w:sz w:val="16"/>
                <w:szCs w:val="16"/>
              </w:rPr>
            </w:pPr>
            <w:r w:rsidRPr="009E71D2">
              <w:rPr>
                <w:sz w:val="16"/>
                <w:szCs w:val="16"/>
              </w:rPr>
              <w:t>257</w:t>
            </w:r>
          </w:p>
        </w:tc>
        <w:tc>
          <w:tcPr>
            <w:tcW w:w="606" w:type="dxa"/>
            <w:shd w:val="clear" w:color="auto" w:fill="auto"/>
            <w:vAlign w:val="center"/>
          </w:tcPr>
          <w:p w:rsidR="00FB2E9E" w:rsidRPr="009E71D2" w:rsidRDefault="00FB2E9E" w:rsidP="00C446C6">
            <w:pPr>
              <w:rPr>
                <w:sz w:val="16"/>
                <w:szCs w:val="16"/>
                <w:lang w:val="en-US"/>
              </w:rPr>
            </w:pPr>
          </w:p>
        </w:tc>
        <w:tc>
          <w:tcPr>
            <w:tcW w:w="615" w:type="dxa"/>
            <w:shd w:val="clear" w:color="auto" w:fill="auto"/>
            <w:vAlign w:val="center"/>
          </w:tcPr>
          <w:p w:rsidR="00FB2E9E" w:rsidRPr="009E71D2" w:rsidRDefault="00FB2E9E" w:rsidP="00C446C6">
            <w:pPr>
              <w:rPr>
                <w:sz w:val="16"/>
                <w:szCs w:val="16"/>
                <w:lang w:val="en-US"/>
              </w:rPr>
            </w:pPr>
          </w:p>
        </w:tc>
        <w:tc>
          <w:tcPr>
            <w:tcW w:w="617" w:type="dxa"/>
            <w:shd w:val="clear" w:color="auto" w:fill="auto"/>
            <w:vAlign w:val="center"/>
          </w:tcPr>
          <w:p w:rsidR="00FB2E9E" w:rsidRPr="009E71D2" w:rsidRDefault="00FB2E9E" w:rsidP="00C446C6">
            <w:pPr>
              <w:rPr>
                <w:sz w:val="16"/>
                <w:szCs w:val="16"/>
                <w:lang w:val="en-US"/>
              </w:rPr>
            </w:pPr>
          </w:p>
        </w:tc>
        <w:tc>
          <w:tcPr>
            <w:tcW w:w="614" w:type="dxa"/>
            <w:shd w:val="clear" w:color="auto" w:fill="auto"/>
            <w:vAlign w:val="center"/>
          </w:tcPr>
          <w:p w:rsidR="00FB2E9E" w:rsidRPr="009E71D2" w:rsidRDefault="00FB2E9E" w:rsidP="00C446C6">
            <w:pPr>
              <w:rPr>
                <w:sz w:val="16"/>
                <w:szCs w:val="16"/>
                <w:lang w:val="en-US"/>
              </w:rPr>
            </w:pPr>
          </w:p>
        </w:tc>
        <w:tc>
          <w:tcPr>
            <w:tcW w:w="625" w:type="dxa"/>
            <w:shd w:val="clear" w:color="auto" w:fill="auto"/>
            <w:vAlign w:val="center"/>
          </w:tcPr>
          <w:p w:rsidR="00FB2E9E" w:rsidRPr="009E71D2" w:rsidRDefault="00FB2E9E" w:rsidP="00C446C6">
            <w:pPr>
              <w:rPr>
                <w:sz w:val="16"/>
                <w:szCs w:val="16"/>
                <w:lang w:val="en-US"/>
              </w:rPr>
            </w:pPr>
          </w:p>
        </w:tc>
        <w:tc>
          <w:tcPr>
            <w:tcW w:w="771" w:type="dxa"/>
            <w:vAlign w:val="center"/>
          </w:tcPr>
          <w:p w:rsidR="00FB2E9E" w:rsidRPr="009E71D2" w:rsidRDefault="00FB2E9E" w:rsidP="00C446C6">
            <w:pPr>
              <w:rPr>
                <w:sz w:val="16"/>
                <w:szCs w:val="16"/>
                <w:lang w:val="en-US"/>
              </w:rPr>
            </w:pPr>
          </w:p>
        </w:tc>
      </w:tr>
      <w:tr w:rsidR="00FB2E9E" w:rsidRPr="009E71D2" w:rsidTr="00D3796C">
        <w:trPr>
          <w:trHeight w:val="207"/>
        </w:trPr>
        <w:tc>
          <w:tcPr>
            <w:tcW w:w="1433" w:type="dxa"/>
            <w:vAlign w:val="center"/>
          </w:tcPr>
          <w:p w:rsidR="00FB2E9E" w:rsidRPr="009E71D2" w:rsidRDefault="00FB2E9E" w:rsidP="00C446C6">
            <w:pPr>
              <w:pStyle w:val="ListParagraph"/>
              <w:ind w:left="45"/>
              <w:rPr>
                <w:sz w:val="16"/>
                <w:szCs w:val="16"/>
                <w:lang w:val="en-US"/>
              </w:rPr>
            </w:pPr>
          </w:p>
        </w:tc>
        <w:tc>
          <w:tcPr>
            <w:tcW w:w="2380" w:type="dxa"/>
            <w:vAlign w:val="center"/>
          </w:tcPr>
          <w:p w:rsidR="00FB2E9E" w:rsidRPr="009E71D2" w:rsidRDefault="00FB2E9E" w:rsidP="00C446C6">
            <w:pPr>
              <w:ind w:left="284" w:hanging="284"/>
              <w:rPr>
                <w:sz w:val="16"/>
                <w:szCs w:val="16"/>
              </w:rPr>
            </w:pPr>
            <w:r w:rsidRPr="009E71D2">
              <w:rPr>
                <w:sz w:val="16"/>
                <w:szCs w:val="16"/>
              </w:rPr>
              <w:t>CSPS équipés</w:t>
            </w:r>
          </w:p>
        </w:tc>
        <w:tc>
          <w:tcPr>
            <w:tcW w:w="2409" w:type="dxa"/>
            <w:vAlign w:val="center"/>
          </w:tcPr>
          <w:p w:rsidR="00FB2E9E" w:rsidRPr="009E71D2" w:rsidRDefault="00FB2E9E" w:rsidP="00C446C6">
            <w:pPr>
              <w:ind w:left="459" w:hanging="459"/>
              <w:jc w:val="center"/>
              <w:rPr>
                <w:sz w:val="16"/>
                <w:szCs w:val="16"/>
              </w:rPr>
            </w:pPr>
            <w:r w:rsidRPr="009E71D2">
              <w:rPr>
                <w:sz w:val="16"/>
                <w:szCs w:val="16"/>
              </w:rPr>
              <w:t>Nombre de nouveaux CSPS équipés</w:t>
            </w:r>
          </w:p>
        </w:tc>
        <w:tc>
          <w:tcPr>
            <w:tcW w:w="1134" w:type="dxa"/>
            <w:vAlign w:val="center"/>
          </w:tcPr>
          <w:p w:rsidR="00FB2E9E" w:rsidRPr="009E71D2" w:rsidRDefault="00FB2E9E" w:rsidP="00C446C6">
            <w:pPr>
              <w:ind w:left="459" w:hanging="459"/>
              <w:jc w:val="center"/>
              <w:rPr>
                <w:sz w:val="16"/>
                <w:szCs w:val="16"/>
              </w:rPr>
            </w:pPr>
            <w:r w:rsidRPr="009E71D2">
              <w:rPr>
                <w:sz w:val="16"/>
                <w:szCs w:val="16"/>
              </w:rPr>
              <w:t>SG</w:t>
            </w:r>
          </w:p>
        </w:tc>
        <w:tc>
          <w:tcPr>
            <w:tcW w:w="993" w:type="dxa"/>
            <w:vAlign w:val="center"/>
          </w:tcPr>
          <w:p w:rsidR="00FB2E9E" w:rsidRPr="009E71D2" w:rsidRDefault="00FB2E9E" w:rsidP="00C446C6">
            <w:pPr>
              <w:rPr>
                <w:sz w:val="16"/>
                <w:szCs w:val="16"/>
                <w:lang w:val="en-US"/>
              </w:rPr>
            </w:pPr>
          </w:p>
        </w:tc>
        <w:tc>
          <w:tcPr>
            <w:tcW w:w="992" w:type="dxa"/>
            <w:vAlign w:val="center"/>
          </w:tcPr>
          <w:p w:rsidR="00FB2E9E" w:rsidRPr="009E71D2" w:rsidRDefault="00FB2E9E" w:rsidP="00C446C6">
            <w:pPr>
              <w:jc w:val="center"/>
              <w:rPr>
                <w:sz w:val="16"/>
                <w:szCs w:val="16"/>
              </w:rPr>
            </w:pPr>
          </w:p>
        </w:tc>
        <w:tc>
          <w:tcPr>
            <w:tcW w:w="850" w:type="dxa"/>
            <w:vAlign w:val="center"/>
          </w:tcPr>
          <w:p w:rsidR="00FB2E9E" w:rsidRPr="009E71D2" w:rsidRDefault="00FB2E9E" w:rsidP="00C446C6">
            <w:pPr>
              <w:jc w:val="center"/>
              <w:rPr>
                <w:sz w:val="16"/>
                <w:szCs w:val="16"/>
              </w:rPr>
            </w:pPr>
          </w:p>
        </w:tc>
        <w:tc>
          <w:tcPr>
            <w:tcW w:w="860" w:type="dxa"/>
            <w:vAlign w:val="center"/>
          </w:tcPr>
          <w:p w:rsidR="00FB2E9E" w:rsidRPr="009E71D2" w:rsidRDefault="00FB2E9E" w:rsidP="00C446C6">
            <w:pPr>
              <w:jc w:val="center"/>
              <w:rPr>
                <w:sz w:val="16"/>
                <w:szCs w:val="16"/>
              </w:rPr>
            </w:pPr>
            <w:r w:rsidRPr="009E71D2">
              <w:rPr>
                <w:sz w:val="16"/>
                <w:szCs w:val="16"/>
              </w:rPr>
              <w:t>257</w:t>
            </w:r>
          </w:p>
        </w:tc>
        <w:tc>
          <w:tcPr>
            <w:tcW w:w="606" w:type="dxa"/>
            <w:shd w:val="clear" w:color="auto" w:fill="auto"/>
            <w:vAlign w:val="center"/>
          </w:tcPr>
          <w:p w:rsidR="00FB2E9E" w:rsidRPr="009E71D2" w:rsidRDefault="00FB2E9E" w:rsidP="00C446C6">
            <w:pPr>
              <w:rPr>
                <w:sz w:val="16"/>
                <w:szCs w:val="16"/>
                <w:lang w:val="en-US"/>
              </w:rPr>
            </w:pPr>
          </w:p>
        </w:tc>
        <w:tc>
          <w:tcPr>
            <w:tcW w:w="615" w:type="dxa"/>
            <w:shd w:val="clear" w:color="auto" w:fill="auto"/>
            <w:vAlign w:val="center"/>
          </w:tcPr>
          <w:p w:rsidR="00FB2E9E" w:rsidRPr="009E71D2" w:rsidRDefault="00FB2E9E" w:rsidP="00C446C6">
            <w:pPr>
              <w:rPr>
                <w:sz w:val="16"/>
                <w:szCs w:val="16"/>
                <w:lang w:val="en-US"/>
              </w:rPr>
            </w:pPr>
          </w:p>
        </w:tc>
        <w:tc>
          <w:tcPr>
            <w:tcW w:w="617" w:type="dxa"/>
            <w:shd w:val="clear" w:color="auto" w:fill="auto"/>
            <w:vAlign w:val="center"/>
          </w:tcPr>
          <w:p w:rsidR="00FB2E9E" w:rsidRPr="009E71D2" w:rsidRDefault="00FB2E9E" w:rsidP="00C446C6">
            <w:pPr>
              <w:rPr>
                <w:sz w:val="16"/>
                <w:szCs w:val="16"/>
                <w:lang w:val="en-US"/>
              </w:rPr>
            </w:pPr>
          </w:p>
        </w:tc>
        <w:tc>
          <w:tcPr>
            <w:tcW w:w="614" w:type="dxa"/>
            <w:shd w:val="clear" w:color="auto" w:fill="auto"/>
            <w:vAlign w:val="center"/>
          </w:tcPr>
          <w:p w:rsidR="00FB2E9E" w:rsidRPr="009E71D2" w:rsidRDefault="00FB2E9E" w:rsidP="00C446C6">
            <w:pPr>
              <w:rPr>
                <w:sz w:val="16"/>
                <w:szCs w:val="16"/>
                <w:lang w:val="en-US"/>
              </w:rPr>
            </w:pPr>
          </w:p>
        </w:tc>
        <w:tc>
          <w:tcPr>
            <w:tcW w:w="625" w:type="dxa"/>
            <w:shd w:val="clear" w:color="auto" w:fill="auto"/>
            <w:vAlign w:val="center"/>
          </w:tcPr>
          <w:p w:rsidR="00FB2E9E" w:rsidRPr="009E71D2" w:rsidRDefault="00FB2E9E" w:rsidP="00C446C6">
            <w:pPr>
              <w:rPr>
                <w:sz w:val="16"/>
                <w:szCs w:val="16"/>
                <w:lang w:val="en-US"/>
              </w:rPr>
            </w:pPr>
          </w:p>
        </w:tc>
        <w:tc>
          <w:tcPr>
            <w:tcW w:w="771" w:type="dxa"/>
            <w:vAlign w:val="center"/>
          </w:tcPr>
          <w:p w:rsidR="00FB2E9E" w:rsidRPr="009E71D2" w:rsidRDefault="00FB2E9E" w:rsidP="00C446C6">
            <w:pPr>
              <w:rPr>
                <w:sz w:val="16"/>
                <w:szCs w:val="16"/>
                <w:lang w:val="en-US"/>
              </w:rPr>
            </w:pP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de l'effet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vAlign w:val="center"/>
          </w:tcPr>
          <w:p w:rsidR="00FB2E9E" w:rsidRPr="009E71D2" w:rsidRDefault="00FB2E9E" w:rsidP="00C446C6">
            <w:pPr>
              <w:jc w:val="center"/>
              <w:rPr>
                <w:i/>
                <w:iCs/>
                <w:spacing w:val="1"/>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2</w:t>
            </w:r>
          </w:p>
        </w:tc>
        <w:tc>
          <w:tcPr>
            <w:tcW w:w="4789" w:type="dxa"/>
            <w:gridSpan w:val="2"/>
            <w:vAlign w:val="center"/>
          </w:tcPr>
          <w:p w:rsidR="00FB2E9E" w:rsidRPr="009E71D2" w:rsidRDefault="00FB2E9E" w:rsidP="00C446C6">
            <w:pPr>
              <w:ind w:left="142"/>
              <w:rPr>
                <w:sz w:val="16"/>
                <w:szCs w:val="16"/>
              </w:rPr>
            </w:pPr>
            <w:r w:rsidRPr="009E71D2">
              <w:rPr>
                <w:sz w:val="16"/>
                <w:szCs w:val="16"/>
              </w:rPr>
              <w:t>Quotient de mortalité infanto-juvénile pour1000 naissances vivantes</w:t>
            </w:r>
          </w:p>
        </w:tc>
        <w:tc>
          <w:tcPr>
            <w:tcW w:w="1134" w:type="dxa"/>
            <w:vAlign w:val="center"/>
          </w:tcPr>
          <w:p w:rsidR="00FB2E9E" w:rsidRPr="009E71D2" w:rsidRDefault="00FB2E9E" w:rsidP="00C446C6">
            <w:pPr>
              <w:ind w:left="142"/>
              <w:jc w:val="center"/>
              <w:rPr>
                <w:sz w:val="16"/>
                <w:szCs w:val="16"/>
              </w:rPr>
            </w:pPr>
            <w:r w:rsidRPr="009E71D2">
              <w:rPr>
                <w:sz w:val="16"/>
                <w:szCs w:val="16"/>
              </w:rPr>
              <w:t>MS</w:t>
            </w:r>
          </w:p>
        </w:tc>
        <w:tc>
          <w:tcPr>
            <w:tcW w:w="993" w:type="dxa"/>
            <w:vAlign w:val="center"/>
          </w:tcPr>
          <w:p w:rsidR="00FB2E9E" w:rsidRPr="009E71D2" w:rsidRDefault="00FB2E9E" w:rsidP="00C446C6">
            <w:pPr>
              <w:ind w:left="142"/>
              <w:jc w:val="center"/>
              <w:rPr>
                <w:sz w:val="16"/>
                <w:szCs w:val="16"/>
              </w:rPr>
            </w:pPr>
          </w:p>
        </w:tc>
        <w:tc>
          <w:tcPr>
            <w:tcW w:w="992" w:type="dxa"/>
            <w:vAlign w:val="center"/>
          </w:tcPr>
          <w:p w:rsidR="00FB2E9E" w:rsidRPr="009E71D2" w:rsidRDefault="00FB2E9E" w:rsidP="00C446C6">
            <w:pPr>
              <w:ind w:left="142"/>
              <w:jc w:val="center"/>
              <w:rPr>
                <w:sz w:val="16"/>
                <w:szCs w:val="16"/>
              </w:rPr>
            </w:pPr>
            <w:r w:rsidRPr="009E71D2">
              <w:rPr>
                <w:sz w:val="16"/>
                <w:szCs w:val="16"/>
              </w:rPr>
              <w:t>81,6</w:t>
            </w:r>
          </w:p>
        </w:tc>
        <w:tc>
          <w:tcPr>
            <w:tcW w:w="850" w:type="dxa"/>
            <w:vAlign w:val="center"/>
          </w:tcPr>
          <w:p w:rsidR="00FB2E9E" w:rsidRPr="009E71D2" w:rsidRDefault="00FB2E9E" w:rsidP="00C446C6">
            <w:pPr>
              <w:widowControl w:val="0"/>
              <w:autoSpaceDE w:val="0"/>
              <w:autoSpaceDN w:val="0"/>
              <w:adjustRightInd w:val="0"/>
              <w:spacing w:line="185" w:lineRule="exact"/>
              <w:ind w:left="142" w:right="392"/>
              <w:jc w:val="center"/>
              <w:rPr>
                <w:sz w:val="16"/>
                <w:szCs w:val="16"/>
              </w:rPr>
            </w:pPr>
            <w:r w:rsidRPr="009E71D2">
              <w:rPr>
                <w:sz w:val="16"/>
                <w:szCs w:val="16"/>
              </w:rPr>
              <w:t>69</w:t>
            </w:r>
          </w:p>
        </w:tc>
        <w:tc>
          <w:tcPr>
            <w:tcW w:w="860" w:type="dxa"/>
            <w:vAlign w:val="center"/>
          </w:tcPr>
          <w:p w:rsidR="00FB2E9E" w:rsidRPr="009E71D2" w:rsidRDefault="00FB2E9E" w:rsidP="00C446C6">
            <w:pPr>
              <w:widowControl w:val="0"/>
              <w:autoSpaceDE w:val="0"/>
              <w:autoSpaceDN w:val="0"/>
              <w:adjustRightInd w:val="0"/>
              <w:spacing w:line="185" w:lineRule="exact"/>
              <w:ind w:right="422"/>
              <w:rPr>
                <w:sz w:val="16"/>
                <w:szCs w:val="16"/>
              </w:rPr>
            </w:pPr>
            <w:r w:rsidRPr="009E71D2">
              <w:rPr>
                <w:sz w:val="16"/>
                <w:szCs w:val="16"/>
              </w:rPr>
              <w:t>54,7</w:t>
            </w:r>
          </w:p>
        </w:tc>
        <w:tc>
          <w:tcPr>
            <w:tcW w:w="3848" w:type="dxa"/>
            <w:gridSpan w:val="6"/>
          </w:tcPr>
          <w:p w:rsidR="00FB2E9E" w:rsidRPr="009E71D2" w:rsidRDefault="00FB2E9E" w:rsidP="00C446C6">
            <w:pPr>
              <w:rPr>
                <w:sz w:val="16"/>
                <w:szCs w:val="16"/>
              </w:rPr>
            </w:pPr>
            <w:r w:rsidRPr="009E71D2">
              <w:rPr>
                <w:sz w:val="16"/>
                <w:szCs w:val="16"/>
              </w:rPr>
              <w:t>- Bonne gouvernance</w:t>
            </w:r>
          </w:p>
          <w:p w:rsidR="00FB2E9E" w:rsidRPr="009E71D2" w:rsidRDefault="00FB2E9E" w:rsidP="00C446C6">
            <w:pPr>
              <w:rPr>
                <w:sz w:val="16"/>
                <w:szCs w:val="16"/>
              </w:rPr>
            </w:pPr>
            <w:r w:rsidRPr="009E71D2">
              <w:rPr>
                <w:sz w:val="16"/>
                <w:szCs w:val="16"/>
              </w:rPr>
              <w:t>- Qualité des services de santé</w:t>
            </w:r>
          </w:p>
          <w:p w:rsidR="00FB2E9E" w:rsidRPr="009E71D2" w:rsidRDefault="00FB2E9E" w:rsidP="00B03D1D">
            <w:pPr>
              <w:pStyle w:val="Default"/>
              <w:numPr>
                <w:ilvl w:val="0"/>
                <w:numId w:val="17"/>
              </w:numPr>
              <w:ind w:left="133" w:hanging="133"/>
              <w:jc w:val="both"/>
              <w:rPr>
                <w:sz w:val="16"/>
                <w:szCs w:val="16"/>
              </w:rPr>
            </w:pPr>
          </w:p>
        </w:tc>
      </w:tr>
      <w:tr w:rsidR="00FB2E9E" w:rsidRPr="009E71D2" w:rsidTr="00D3796C">
        <w:tc>
          <w:tcPr>
            <w:tcW w:w="14899" w:type="dxa"/>
            <w:gridSpan w:val="14"/>
            <w:shd w:val="clear" w:color="auto" w:fill="FFC000"/>
          </w:tcPr>
          <w:p w:rsidR="00FB2E9E" w:rsidRPr="009E71D2" w:rsidRDefault="00FB2E9E" w:rsidP="00C446C6">
            <w:pPr>
              <w:rPr>
                <w:b/>
                <w:sz w:val="16"/>
                <w:szCs w:val="16"/>
              </w:rPr>
            </w:pPr>
            <w:r w:rsidRPr="009E71D2">
              <w:rPr>
                <w:b/>
                <w:sz w:val="16"/>
                <w:szCs w:val="16"/>
              </w:rPr>
              <w:t>Sous-effet attendu 1 (éventuellement) :</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vAlign w:val="center"/>
          </w:tcPr>
          <w:p w:rsidR="00FB2E9E" w:rsidRPr="009E71D2" w:rsidRDefault="00FB2E9E" w:rsidP="00C446C6">
            <w:pPr>
              <w:jc w:val="center"/>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2.1</w:t>
            </w:r>
          </w:p>
        </w:tc>
        <w:tc>
          <w:tcPr>
            <w:tcW w:w="4789" w:type="dxa"/>
            <w:gridSpan w:val="2"/>
            <w:vAlign w:val="center"/>
          </w:tcPr>
          <w:p w:rsidR="00FB2E9E" w:rsidRPr="009E71D2" w:rsidRDefault="00FB2E9E" w:rsidP="00C446C6">
            <w:pPr>
              <w:ind w:left="120"/>
              <w:rPr>
                <w:sz w:val="16"/>
                <w:szCs w:val="16"/>
              </w:rPr>
            </w:pPr>
            <w:r w:rsidRPr="009E71D2">
              <w:rPr>
                <w:sz w:val="16"/>
                <w:szCs w:val="16"/>
              </w:rPr>
              <w:t>Taux de létalité du paludisme grave chez les enfants de moins de 5 ans</w:t>
            </w:r>
          </w:p>
        </w:tc>
        <w:tc>
          <w:tcPr>
            <w:tcW w:w="1134" w:type="dxa"/>
          </w:tcPr>
          <w:p w:rsidR="00FB2E9E" w:rsidRPr="009E71D2" w:rsidRDefault="00FB2E9E" w:rsidP="00C446C6">
            <w:pPr>
              <w:ind w:left="120"/>
              <w:rPr>
                <w:sz w:val="16"/>
                <w:szCs w:val="16"/>
              </w:rPr>
            </w:pPr>
          </w:p>
          <w:p w:rsidR="00FB2E9E" w:rsidRPr="009E71D2" w:rsidRDefault="00FB2E9E" w:rsidP="00C446C6">
            <w:pPr>
              <w:ind w:left="120"/>
              <w:rPr>
                <w:sz w:val="16"/>
                <w:szCs w:val="16"/>
              </w:rPr>
            </w:pPr>
            <w:r w:rsidRPr="009E71D2">
              <w:rPr>
                <w:sz w:val="16"/>
                <w:szCs w:val="16"/>
              </w:rPr>
              <w:t>MS</w:t>
            </w:r>
          </w:p>
        </w:tc>
        <w:tc>
          <w:tcPr>
            <w:tcW w:w="993" w:type="dxa"/>
          </w:tcPr>
          <w:p w:rsidR="00FB2E9E" w:rsidRPr="009E71D2" w:rsidRDefault="00FB2E9E" w:rsidP="00C446C6">
            <w:pPr>
              <w:ind w:left="120"/>
              <w:rPr>
                <w:sz w:val="16"/>
                <w:szCs w:val="16"/>
              </w:rPr>
            </w:pPr>
          </w:p>
        </w:tc>
        <w:tc>
          <w:tcPr>
            <w:tcW w:w="992" w:type="dxa"/>
            <w:vAlign w:val="center"/>
          </w:tcPr>
          <w:p w:rsidR="00FB2E9E" w:rsidRPr="009E71D2" w:rsidRDefault="00FB2E9E" w:rsidP="00C446C6">
            <w:pPr>
              <w:ind w:left="120"/>
              <w:rPr>
                <w:sz w:val="16"/>
                <w:szCs w:val="16"/>
              </w:rPr>
            </w:pPr>
            <w:r w:rsidRPr="009E71D2">
              <w:rPr>
                <w:sz w:val="16"/>
                <w:szCs w:val="16"/>
              </w:rPr>
              <w:t>1,4%</w:t>
            </w:r>
          </w:p>
        </w:tc>
        <w:tc>
          <w:tcPr>
            <w:tcW w:w="850" w:type="dxa"/>
            <w:vAlign w:val="center"/>
          </w:tcPr>
          <w:p w:rsidR="00FB2E9E" w:rsidRPr="009E71D2" w:rsidRDefault="00FB2E9E" w:rsidP="00C446C6">
            <w:pPr>
              <w:widowControl w:val="0"/>
              <w:autoSpaceDE w:val="0"/>
              <w:autoSpaceDN w:val="0"/>
              <w:adjustRightInd w:val="0"/>
              <w:spacing w:line="185" w:lineRule="exact"/>
              <w:ind w:left="120" w:right="359"/>
              <w:rPr>
                <w:sz w:val="16"/>
                <w:szCs w:val="16"/>
              </w:rPr>
            </w:pPr>
            <w:r w:rsidRPr="009E71D2">
              <w:rPr>
                <w:sz w:val="16"/>
                <w:szCs w:val="16"/>
              </w:rPr>
              <w:t>1%</w:t>
            </w:r>
          </w:p>
        </w:tc>
        <w:tc>
          <w:tcPr>
            <w:tcW w:w="860" w:type="dxa"/>
            <w:vAlign w:val="center"/>
          </w:tcPr>
          <w:p w:rsidR="00FB2E9E" w:rsidRPr="009E71D2" w:rsidRDefault="00FB2E9E" w:rsidP="00C446C6">
            <w:pPr>
              <w:widowControl w:val="0"/>
              <w:autoSpaceDE w:val="0"/>
              <w:autoSpaceDN w:val="0"/>
              <w:adjustRightInd w:val="0"/>
              <w:spacing w:line="185" w:lineRule="exact"/>
              <w:ind w:right="381"/>
              <w:rPr>
                <w:sz w:val="16"/>
                <w:szCs w:val="16"/>
              </w:rPr>
            </w:pPr>
            <w:r w:rsidRPr="009E71D2">
              <w:rPr>
                <w:sz w:val="16"/>
                <w:szCs w:val="16"/>
              </w:rPr>
              <w:t>&lt;1%</w:t>
            </w:r>
          </w:p>
        </w:tc>
        <w:tc>
          <w:tcPr>
            <w:tcW w:w="3848" w:type="dxa"/>
            <w:gridSpan w:val="6"/>
          </w:tcPr>
          <w:p w:rsidR="00FB2E9E" w:rsidRPr="009E71D2" w:rsidRDefault="00FB2E9E" w:rsidP="00C446C6">
            <w:pPr>
              <w:rPr>
                <w:sz w:val="16"/>
                <w:szCs w:val="16"/>
              </w:rPr>
            </w:pPr>
            <w:r w:rsidRPr="009E71D2">
              <w:rPr>
                <w:sz w:val="16"/>
                <w:szCs w:val="16"/>
              </w:rPr>
              <w:t>- Bonne gouvernance</w:t>
            </w:r>
          </w:p>
          <w:p w:rsidR="00FB2E9E" w:rsidRPr="009E71D2" w:rsidRDefault="00FB2E9E" w:rsidP="00C446C6">
            <w:pPr>
              <w:rPr>
                <w:sz w:val="16"/>
                <w:szCs w:val="16"/>
              </w:rPr>
            </w:pPr>
            <w:r w:rsidRPr="009E71D2">
              <w:rPr>
                <w:sz w:val="16"/>
                <w:szCs w:val="16"/>
              </w:rPr>
              <w:t>- Assurance qualité des services de santé</w:t>
            </w:r>
          </w:p>
          <w:p w:rsidR="00FB2E9E" w:rsidRPr="009E71D2" w:rsidRDefault="00FB2E9E" w:rsidP="00C446C6">
            <w:pPr>
              <w:rPr>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rPr>
                <w:sz w:val="16"/>
                <w:szCs w:val="16"/>
              </w:rPr>
            </w:pPr>
            <w:r w:rsidRPr="009E71D2">
              <w:rPr>
                <w:sz w:val="16"/>
                <w:szCs w:val="16"/>
              </w:rPr>
              <w:t>Enfants de 0-5 ans malades  pris en charge selon le protocole PCIME</w:t>
            </w:r>
          </w:p>
        </w:tc>
        <w:tc>
          <w:tcPr>
            <w:tcW w:w="2409" w:type="dxa"/>
            <w:vAlign w:val="center"/>
          </w:tcPr>
          <w:p w:rsidR="00FB2E9E" w:rsidRPr="009E71D2" w:rsidRDefault="00FB2E9E" w:rsidP="00C446C6">
            <w:pPr>
              <w:rPr>
                <w:sz w:val="16"/>
                <w:szCs w:val="16"/>
              </w:rPr>
            </w:pPr>
            <w:r w:rsidRPr="009E71D2">
              <w:rPr>
                <w:sz w:val="16"/>
                <w:szCs w:val="16"/>
              </w:rPr>
              <w:t>Proportion d’enfants de 0-5 ans malades pris en charge selon l’approche PCIME</w:t>
            </w:r>
          </w:p>
        </w:tc>
        <w:tc>
          <w:tcPr>
            <w:tcW w:w="1134" w:type="dxa"/>
          </w:tcPr>
          <w:p w:rsidR="00FB2E9E" w:rsidRPr="009E71D2" w:rsidRDefault="00FB2E9E" w:rsidP="00C446C6">
            <w:pPr>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37,2%</w:t>
            </w:r>
          </w:p>
        </w:tc>
        <w:tc>
          <w:tcPr>
            <w:tcW w:w="850" w:type="dxa"/>
            <w:vAlign w:val="center"/>
          </w:tcPr>
          <w:p w:rsidR="00FB2E9E" w:rsidRPr="009E71D2" w:rsidRDefault="00FB2E9E" w:rsidP="00C446C6">
            <w:pPr>
              <w:jc w:val="center"/>
              <w:rPr>
                <w:sz w:val="16"/>
                <w:szCs w:val="16"/>
              </w:rPr>
            </w:pPr>
          </w:p>
        </w:tc>
        <w:tc>
          <w:tcPr>
            <w:tcW w:w="860" w:type="dxa"/>
            <w:vAlign w:val="center"/>
          </w:tcPr>
          <w:p w:rsidR="00FB2E9E" w:rsidRPr="009E71D2" w:rsidRDefault="00FB2E9E" w:rsidP="00C446C6">
            <w:pPr>
              <w:jc w:val="center"/>
              <w:rPr>
                <w:sz w:val="16"/>
                <w:szCs w:val="16"/>
              </w:rPr>
            </w:pP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rPr>
          <w:trHeight w:val="207"/>
        </w:trPr>
        <w:tc>
          <w:tcPr>
            <w:tcW w:w="1433" w:type="dxa"/>
            <w:vAlign w:val="center"/>
          </w:tcPr>
          <w:p w:rsidR="00FB2E9E" w:rsidRPr="009E71D2" w:rsidRDefault="00FB2E9E" w:rsidP="00C446C6">
            <w:pPr>
              <w:pStyle w:val="ListParagraph"/>
              <w:ind w:left="45"/>
              <w:rPr>
                <w:sz w:val="16"/>
                <w:szCs w:val="16"/>
                <w:lang w:val="en-US"/>
              </w:rPr>
            </w:pPr>
          </w:p>
        </w:tc>
        <w:tc>
          <w:tcPr>
            <w:tcW w:w="2380" w:type="dxa"/>
            <w:vAlign w:val="center"/>
          </w:tcPr>
          <w:p w:rsidR="00FB2E9E" w:rsidRPr="009E71D2" w:rsidRDefault="00FB2E9E" w:rsidP="00C446C6">
            <w:pPr>
              <w:rPr>
                <w:sz w:val="16"/>
                <w:szCs w:val="16"/>
                <w:lang w:val="en-US"/>
              </w:rPr>
            </w:pPr>
            <w:r w:rsidRPr="009E71D2">
              <w:rPr>
                <w:spacing w:val="-1"/>
                <w:sz w:val="16"/>
                <w:szCs w:val="16"/>
              </w:rPr>
              <w:t>Cas de paludisme dépistés</w:t>
            </w:r>
          </w:p>
        </w:tc>
        <w:tc>
          <w:tcPr>
            <w:tcW w:w="2409" w:type="dxa"/>
            <w:vAlign w:val="center"/>
          </w:tcPr>
          <w:p w:rsidR="00FB2E9E" w:rsidRPr="009E71D2" w:rsidRDefault="00FB2E9E" w:rsidP="00C446C6">
            <w:pPr>
              <w:rPr>
                <w:sz w:val="16"/>
                <w:szCs w:val="16"/>
              </w:rPr>
            </w:pPr>
            <w:r w:rsidRPr="009E71D2">
              <w:rPr>
                <w:sz w:val="16"/>
                <w:szCs w:val="16"/>
              </w:rPr>
              <w:t>Proportion des cas de paludisme confirmé %</w:t>
            </w:r>
          </w:p>
        </w:tc>
        <w:tc>
          <w:tcPr>
            <w:tcW w:w="1134" w:type="dxa"/>
            <w:vAlign w:val="center"/>
          </w:tcPr>
          <w:p w:rsidR="00FB2E9E" w:rsidRPr="009E71D2" w:rsidRDefault="00FB2E9E" w:rsidP="00C446C6">
            <w:pPr>
              <w:jc w:val="center"/>
              <w:rPr>
                <w:sz w:val="16"/>
                <w:szCs w:val="16"/>
              </w:rPr>
            </w:pPr>
            <w:r w:rsidRPr="009E71D2">
              <w:rPr>
                <w:sz w:val="16"/>
                <w:szCs w:val="16"/>
              </w:rPr>
              <w:t>MS</w:t>
            </w:r>
          </w:p>
        </w:tc>
        <w:tc>
          <w:tcPr>
            <w:tcW w:w="993" w:type="dxa"/>
            <w:vAlign w:val="center"/>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97,32</w:t>
            </w:r>
          </w:p>
        </w:tc>
        <w:tc>
          <w:tcPr>
            <w:tcW w:w="850" w:type="dxa"/>
            <w:vAlign w:val="center"/>
          </w:tcPr>
          <w:p w:rsidR="00FB2E9E" w:rsidRPr="009E71D2" w:rsidRDefault="00FB2E9E" w:rsidP="00C446C6">
            <w:pPr>
              <w:rPr>
                <w:sz w:val="16"/>
                <w:szCs w:val="16"/>
              </w:rPr>
            </w:pPr>
          </w:p>
        </w:tc>
        <w:tc>
          <w:tcPr>
            <w:tcW w:w="860" w:type="dxa"/>
            <w:vAlign w:val="center"/>
          </w:tcPr>
          <w:p w:rsidR="00FB2E9E" w:rsidRPr="009E71D2" w:rsidRDefault="00FB2E9E" w:rsidP="00C446C6">
            <w:pPr>
              <w:rPr>
                <w:sz w:val="16"/>
                <w:szCs w:val="16"/>
              </w:rPr>
            </w:pP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33" w:type="dxa"/>
            <w:vAlign w:val="center"/>
          </w:tcPr>
          <w:p w:rsidR="00FB2E9E" w:rsidRPr="009E71D2" w:rsidRDefault="00FB2E9E" w:rsidP="00C446C6">
            <w:pPr>
              <w:pStyle w:val="ListParagraph"/>
              <w:ind w:left="45"/>
              <w:rPr>
                <w:sz w:val="16"/>
                <w:szCs w:val="16"/>
              </w:rPr>
            </w:pPr>
          </w:p>
        </w:tc>
        <w:tc>
          <w:tcPr>
            <w:tcW w:w="2380" w:type="dxa"/>
          </w:tcPr>
          <w:p w:rsidR="00FB2E9E" w:rsidRPr="009E71D2" w:rsidRDefault="00FB2E9E" w:rsidP="00C446C6">
            <w:pPr>
              <w:rPr>
                <w:sz w:val="16"/>
                <w:szCs w:val="16"/>
              </w:rPr>
            </w:pPr>
            <w:r w:rsidRPr="009E71D2">
              <w:rPr>
                <w:spacing w:val="-1"/>
                <w:sz w:val="16"/>
                <w:szCs w:val="16"/>
              </w:rPr>
              <w:t>Enfants bénéficient d’une prophylaxie anti paludisme</w:t>
            </w:r>
          </w:p>
        </w:tc>
        <w:tc>
          <w:tcPr>
            <w:tcW w:w="2409" w:type="dxa"/>
            <w:vAlign w:val="center"/>
          </w:tcPr>
          <w:p w:rsidR="00FB2E9E" w:rsidRPr="009E71D2" w:rsidRDefault="00FB2E9E" w:rsidP="00C446C6">
            <w:pPr>
              <w:rPr>
                <w:sz w:val="16"/>
                <w:szCs w:val="16"/>
              </w:rPr>
            </w:pPr>
            <w:r w:rsidRPr="009E71D2">
              <w:rPr>
                <w:sz w:val="16"/>
                <w:szCs w:val="16"/>
              </w:rPr>
              <w:t>% des enfants ayant bénéficié des 4 cycles de CPS</w:t>
            </w:r>
          </w:p>
        </w:tc>
        <w:tc>
          <w:tcPr>
            <w:tcW w:w="1134" w:type="dxa"/>
          </w:tcPr>
          <w:p w:rsidR="00FB2E9E" w:rsidRPr="009E71D2" w:rsidRDefault="00FB2E9E" w:rsidP="00C446C6">
            <w:pPr>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p>
        </w:tc>
        <w:tc>
          <w:tcPr>
            <w:tcW w:w="850" w:type="dxa"/>
            <w:vAlign w:val="center"/>
          </w:tcPr>
          <w:p w:rsidR="00FB2E9E" w:rsidRPr="009E71D2" w:rsidRDefault="00FB2E9E" w:rsidP="00C446C6">
            <w:pPr>
              <w:rPr>
                <w:sz w:val="16"/>
                <w:szCs w:val="16"/>
              </w:rPr>
            </w:pPr>
          </w:p>
        </w:tc>
        <w:tc>
          <w:tcPr>
            <w:tcW w:w="860" w:type="dxa"/>
            <w:vAlign w:val="center"/>
          </w:tcPr>
          <w:p w:rsidR="00FB2E9E" w:rsidRPr="009E71D2" w:rsidRDefault="00FB2E9E" w:rsidP="00C446C6">
            <w:pPr>
              <w:rPr>
                <w:sz w:val="16"/>
                <w:szCs w:val="16"/>
              </w:rPr>
            </w:pP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899" w:type="dxa"/>
            <w:gridSpan w:val="14"/>
            <w:shd w:val="clear" w:color="auto" w:fill="FFC000"/>
          </w:tcPr>
          <w:p w:rsidR="00FB2E9E" w:rsidRPr="009E71D2" w:rsidRDefault="00FB2E9E" w:rsidP="00C446C6">
            <w:pPr>
              <w:rPr>
                <w:b/>
                <w:sz w:val="16"/>
                <w:szCs w:val="16"/>
              </w:rPr>
            </w:pPr>
            <w:r w:rsidRPr="009E71D2">
              <w:rPr>
                <w:b/>
                <w:sz w:val="16"/>
                <w:szCs w:val="16"/>
              </w:rPr>
              <w:t xml:space="preserve">Sous-effet attendu 2  (éventuellement) : </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tcPr>
          <w:p w:rsidR="00FB2E9E" w:rsidRPr="009E71D2" w:rsidRDefault="00FB2E9E" w:rsidP="00C446C6">
            <w:pPr>
              <w:rPr>
                <w:sz w:val="16"/>
                <w:szCs w:val="16"/>
              </w:rPr>
            </w:pPr>
          </w:p>
        </w:tc>
        <w:tc>
          <w:tcPr>
            <w:tcW w:w="4789" w:type="dxa"/>
            <w:gridSpan w:val="2"/>
          </w:tcPr>
          <w:p w:rsidR="00FB2E9E" w:rsidRPr="009E71D2" w:rsidRDefault="00FB2E9E" w:rsidP="00C446C6">
            <w:pPr>
              <w:rPr>
                <w:sz w:val="16"/>
                <w:szCs w:val="16"/>
              </w:rPr>
            </w:pPr>
            <w:r w:rsidRPr="009E71D2">
              <w:rPr>
                <w:spacing w:val="-1"/>
                <w:sz w:val="16"/>
                <w:szCs w:val="16"/>
              </w:rPr>
              <w:t>Taux de couverture vaccinale chez les enfants de 0 à15 mois</w:t>
            </w:r>
          </w:p>
        </w:tc>
        <w:tc>
          <w:tcPr>
            <w:tcW w:w="1134" w:type="dxa"/>
          </w:tcPr>
          <w:p w:rsidR="00FB2E9E" w:rsidRPr="009E71D2" w:rsidRDefault="00FB2E9E" w:rsidP="00C446C6">
            <w:pPr>
              <w:jc w:val="center"/>
              <w:rPr>
                <w:spacing w:val="-1"/>
                <w:sz w:val="16"/>
                <w:szCs w:val="16"/>
              </w:rPr>
            </w:pPr>
            <w:r w:rsidRPr="009E71D2">
              <w:rPr>
                <w:spacing w:val="-1"/>
                <w:sz w:val="16"/>
                <w:szCs w:val="16"/>
              </w:rPr>
              <w:t>MS</w:t>
            </w:r>
          </w:p>
        </w:tc>
        <w:tc>
          <w:tcPr>
            <w:tcW w:w="993" w:type="dxa"/>
          </w:tcPr>
          <w:p w:rsidR="00FB2E9E" w:rsidRPr="009E71D2" w:rsidRDefault="00FB2E9E" w:rsidP="00C446C6">
            <w:pPr>
              <w:rPr>
                <w:spacing w:val="-1"/>
                <w:sz w:val="16"/>
                <w:szCs w:val="16"/>
              </w:rPr>
            </w:pPr>
          </w:p>
        </w:tc>
        <w:tc>
          <w:tcPr>
            <w:tcW w:w="992" w:type="dxa"/>
          </w:tcPr>
          <w:p w:rsidR="00FB2E9E" w:rsidRPr="009E71D2" w:rsidRDefault="00FB2E9E" w:rsidP="00C446C6">
            <w:pPr>
              <w:rPr>
                <w:spacing w:val="-1"/>
                <w:sz w:val="16"/>
                <w:szCs w:val="16"/>
              </w:rPr>
            </w:pPr>
          </w:p>
        </w:tc>
        <w:tc>
          <w:tcPr>
            <w:tcW w:w="850" w:type="dxa"/>
          </w:tcPr>
          <w:p w:rsidR="00FB2E9E" w:rsidRPr="009E71D2" w:rsidRDefault="00FB2E9E" w:rsidP="00C446C6">
            <w:pPr>
              <w:rPr>
                <w:spacing w:val="-1"/>
                <w:sz w:val="16"/>
                <w:szCs w:val="16"/>
              </w:rPr>
            </w:pPr>
          </w:p>
        </w:tc>
        <w:tc>
          <w:tcPr>
            <w:tcW w:w="860" w:type="dxa"/>
          </w:tcPr>
          <w:p w:rsidR="00FB2E9E" w:rsidRPr="009E71D2" w:rsidRDefault="00FB2E9E" w:rsidP="00C446C6">
            <w:pPr>
              <w:rPr>
                <w:spacing w:val="-1"/>
                <w:sz w:val="16"/>
                <w:szCs w:val="16"/>
              </w:rPr>
            </w:pPr>
          </w:p>
        </w:tc>
        <w:tc>
          <w:tcPr>
            <w:tcW w:w="3848" w:type="dxa"/>
            <w:gridSpan w:val="6"/>
          </w:tcPr>
          <w:p w:rsidR="00FB2E9E" w:rsidRPr="009E71D2" w:rsidRDefault="00FB2E9E" w:rsidP="00C446C6">
            <w:pPr>
              <w:rPr>
                <w:spacing w:val="-1"/>
                <w:sz w:val="16"/>
                <w:szCs w:val="16"/>
              </w:rPr>
            </w:pPr>
            <w:r w:rsidRPr="009E71D2">
              <w:rPr>
                <w:spacing w:val="-1"/>
                <w:sz w:val="16"/>
                <w:szCs w:val="16"/>
              </w:rPr>
              <w:t>- Bonne gouvernance</w:t>
            </w:r>
          </w:p>
          <w:p w:rsidR="00FB2E9E" w:rsidRPr="009E71D2" w:rsidRDefault="00FB2E9E" w:rsidP="00C446C6">
            <w:pPr>
              <w:rPr>
                <w:spacing w:val="-1"/>
                <w:sz w:val="16"/>
                <w:szCs w:val="16"/>
              </w:rPr>
            </w:pPr>
            <w:r w:rsidRPr="009E71D2">
              <w:rPr>
                <w:spacing w:val="-1"/>
                <w:sz w:val="16"/>
                <w:szCs w:val="16"/>
              </w:rPr>
              <w:t>- Assurance qualité des services de santé</w:t>
            </w: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tcPr>
          <w:p w:rsidR="00FB2E9E" w:rsidRPr="009E71D2" w:rsidRDefault="00FB2E9E" w:rsidP="00C446C6">
            <w:pPr>
              <w:rPr>
                <w:sz w:val="16"/>
                <w:szCs w:val="16"/>
              </w:rPr>
            </w:pPr>
            <w:r w:rsidRPr="009E71D2">
              <w:rPr>
                <w:sz w:val="16"/>
                <w:szCs w:val="16"/>
              </w:rPr>
              <w:t>Tous les antigènes du PEV sont disponibles</w:t>
            </w:r>
          </w:p>
        </w:tc>
        <w:tc>
          <w:tcPr>
            <w:tcW w:w="2409" w:type="dxa"/>
            <w:vAlign w:val="center"/>
          </w:tcPr>
          <w:p w:rsidR="00FB2E9E" w:rsidRPr="009E71D2" w:rsidRDefault="00FB2E9E" w:rsidP="00C446C6">
            <w:pPr>
              <w:rPr>
                <w:sz w:val="16"/>
                <w:szCs w:val="16"/>
              </w:rPr>
            </w:pPr>
            <w:r w:rsidRPr="009E71D2">
              <w:rPr>
                <w:sz w:val="16"/>
                <w:szCs w:val="16"/>
              </w:rPr>
              <w:t>Taux de rupture en vaccins dans les dépôts de DS</w:t>
            </w:r>
          </w:p>
        </w:tc>
        <w:tc>
          <w:tcPr>
            <w:tcW w:w="1134" w:type="dxa"/>
          </w:tcPr>
          <w:p w:rsidR="00FB2E9E" w:rsidRPr="009E71D2" w:rsidRDefault="00FB2E9E" w:rsidP="00C446C6">
            <w:pPr>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89</w:t>
            </w:r>
          </w:p>
        </w:tc>
        <w:tc>
          <w:tcPr>
            <w:tcW w:w="850" w:type="dxa"/>
            <w:vAlign w:val="center"/>
          </w:tcPr>
          <w:p w:rsidR="00FB2E9E" w:rsidRPr="009E71D2" w:rsidRDefault="00FB2E9E" w:rsidP="00C446C6">
            <w:pPr>
              <w:jc w:val="center"/>
              <w:rPr>
                <w:sz w:val="16"/>
                <w:szCs w:val="16"/>
              </w:rPr>
            </w:pPr>
            <w:r w:rsidRPr="009E71D2">
              <w:rPr>
                <w:sz w:val="16"/>
                <w:szCs w:val="16"/>
              </w:rPr>
              <w:t>100</w:t>
            </w:r>
          </w:p>
        </w:tc>
        <w:tc>
          <w:tcPr>
            <w:tcW w:w="860" w:type="dxa"/>
            <w:vAlign w:val="center"/>
          </w:tcPr>
          <w:p w:rsidR="00FB2E9E" w:rsidRPr="009E71D2" w:rsidRDefault="00FB2E9E" w:rsidP="00C446C6">
            <w:pPr>
              <w:jc w:val="center"/>
              <w:rPr>
                <w:sz w:val="16"/>
                <w:szCs w:val="16"/>
              </w:rPr>
            </w:pPr>
            <w:r w:rsidRPr="009E71D2">
              <w:rPr>
                <w:sz w:val="16"/>
                <w:szCs w:val="16"/>
              </w:rPr>
              <w:t>100</w:t>
            </w: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vMerge w:val="restart"/>
          </w:tcPr>
          <w:p w:rsidR="00FB2E9E" w:rsidRPr="009E71D2" w:rsidRDefault="00FB2E9E" w:rsidP="00C446C6">
            <w:pPr>
              <w:rPr>
                <w:sz w:val="16"/>
                <w:szCs w:val="16"/>
              </w:rPr>
            </w:pPr>
            <w:r w:rsidRPr="009E71D2">
              <w:rPr>
                <w:sz w:val="16"/>
                <w:szCs w:val="16"/>
              </w:rPr>
              <w:t>Enfants cibles du PEV vaccinés en stratégie fixe et avancée</w:t>
            </w:r>
          </w:p>
        </w:tc>
        <w:tc>
          <w:tcPr>
            <w:tcW w:w="2409" w:type="dxa"/>
            <w:vAlign w:val="center"/>
          </w:tcPr>
          <w:p w:rsidR="00FB2E9E" w:rsidRPr="009E71D2" w:rsidRDefault="00FB2E9E" w:rsidP="00C446C6">
            <w:pPr>
              <w:rPr>
                <w:sz w:val="16"/>
                <w:szCs w:val="16"/>
              </w:rPr>
            </w:pPr>
            <w:r w:rsidRPr="009E71D2">
              <w:rPr>
                <w:sz w:val="16"/>
                <w:szCs w:val="16"/>
              </w:rPr>
              <w:t>Taux de couverture en DTC-Hep-Hib3</w:t>
            </w:r>
          </w:p>
        </w:tc>
        <w:tc>
          <w:tcPr>
            <w:tcW w:w="1134" w:type="dxa"/>
          </w:tcPr>
          <w:p w:rsidR="00FB2E9E" w:rsidRPr="009E71D2" w:rsidRDefault="00FB2E9E" w:rsidP="00C446C6">
            <w:pPr>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100</w:t>
            </w:r>
          </w:p>
        </w:tc>
        <w:tc>
          <w:tcPr>
            <w:tcW w:w="850" w:type="dxa"/>
            <w:vAlign w:val="center"/>
          </w:tcPr>
          <w:p w:rsidR="00FB2E9E" w:rsidRPr="009E71D2" w:rsidRDefault="00FB2E9E" w:rsidP="00C446C6">
            <w:pPr>
              <w:jc w:val="center"/>
              <w:rPr>
                <w:sz w:val="16"/>
                <w:szCs w:val="16"/>
              </w:rPr>
            </w:pPr>
            <w:r w:rsidRPr="009E71D2">
              <w:rPr>
                <w:sz w:val="16"/>
                <w:szCs w:val="16"/>
              </w:rPr>
              <w:t>100</w:t>
            </w:r>
          </w:p>
        </w:tc>
        <w:tc>
          <w:tcPr>
            <w:tcW w:w="860" w:type="dxa"/>
            <w:vAlign w:val="center"/>
          </w:tcPr>
          <w:p w:rsidR="00FB2E9E" w:rsidRPr="009E71D2" w:rsidRDefault="00FB2E9E" w:rsidP="00C446C6">
            <w:pPr>
              <w:widowControl w:val="0"/>
              <w:autoSpaceDE w:val="0"/>
              <w:autoSpaceDN w:val="0"/>
              <w:adjustRightInd w:val="0"/>
              <w:spacing w:line="184" w:lineRule="exact"/>
              <w:rPr>
                <w:sz w:val="16"/>
                <w:szCs w:val="16"/>
              </w:rPr>
            </w:pPr>
            <w:r w:rsidRPr="009E71D2">
              <w:rPr>
                <w:sz w:val="16"/>
                <w:szCs w:val="16"/>
              </w:rPr>
              <w:t xml:space="preserve">      98</w:t>
            </w: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rPr>
          <w:trHeight w:val="207"/>
        </w:trPr>
        <w:tc>
          <w:tcPr>
            <w:tcW w:w="1433" w:type="dxa"/>
            <w:vAlign w:val="center"/>
          </w:tcPr>
          <w:p w:rsidR="00FB2E9E" w:rsidRPr="009E71D2" w:rsidRDefault="00FB2E9E" w:rsidP="00C446C6">
            <w:pPr>
              <w:pStyle w:val="ListParagraph"/>
              <w:ind w:left="45"/>
              <w:rPr>
                <w:sz w:val="16"/>
                <w:szCs w:val="16"/>
              </w:rPr>
            </w:pPr>
          </w:p>
        </w:tc>
        <w:tc>
          <w:tcPr>
            <w:tcW w:w="2380" w:type="dxa"/>
            <w:vMerge/>
            <w:vAlign w:val="center"/>
          </w:tcPr>
          <w:p w:rsidR="00FB2E9E" w:rsidRPr="009E71D2" w:rsidRDefault="00FB2E9E" w:rsidP="00C446C6">
            <w:pPr>
              <w:rPr>
                <w:sz w:val="16"/>
                <w:szCs w:val="16"/>
              </w:rPr>
            </w:pPr>
          </w:p>
        </w:tc>
        <w:tc>
          <w:tcPr>
            <w:tcW w:w="2409" w:type="dxa"/>
            <w:vAlign w:val="center"/>
          </w:tcPr>
          <w:p w:rsidR="00FB2E9E" w:rsidRPr="009E71D2" w:rsidRDefault="00FB2E9E" w:rsidP="00C446C6">
            <w:pPr>
              <w:rPr>
                <w:sz w:val="16"/>
                <w:szCs w:val="16"/>
              </w:rPr>
            </w:pPr>
            <w:r w:rsidRPr="009E71D2">
              <w:rPr>
                <w:sz w:val="16"/>
                <w:szCs w:val="16"/>
              </w:rPr>
              <w:t>Taux de couverture en RR2</w:t>
            </w:r>
          </w:p>
        </w:tc>
        <w:tc>
          <w:tcPr>
            <w:tcW w:w="1134" w:type="dxa"/>
            <w:vAlign w:val="center"/>
          </w:tcPr>
          <w:p w:rsidR="00FB2E9E" w:rsidRPr="009E71D2" w:rsidRDefault="00FB2E9E" w:rsidP="00C446C6">
            <w:pPr>
              <w:jc w:val="center"/>
              <w:rPr>
                <w:sz w:val="16"/>
                <w:szCs w:val="16"/>
              </w:rPr>
            </w:pPr>
            <w:r w:rsidRPr="009E71D2">
              <w:rPr>
                <w:sz w:val="16"/>
                <w:szCs w:val="16"/>
              </w:rPr>
              <w:t>MS</w:t>
            </w:r>
          </w:p>
        </w:tc>
        <w:tc>
          <w:tcPr>
            <w:tcW w:w="993" w:type="dxa"/>
            <w:vAlign w:val="center"/>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100</w:t>
            </w:r>
          </w:p>
        </w:tc>
        <w:tc>
          <w:tcPr>
            <w:tcW w:w="850" w:type="dxa"/>
            <w:vAlign w:val="center"/>
          </w:tcPr>
          <w:p w:rsidR="00FB2E9E" w:rsidRPr="009E71D2" w:rsidRDefault="00FB2E9E" w:rsidP="00C446C6">
            <w:pPr>
              <w:jc w:val="center"/>
              <w:rPr>
                <w:sz w:val="16"/>
                <w:szCs w:val="16"/>
              </w:rPr>
            </w:pPr>
            <w:r w:rsidRPr="009E71D2">
              <w:rPr>
                <w:sz w:val="16"/>
                <w:szCs w:val="16"/>
              </w:rPr>
              <w:t>80</w:t>
            </w:r>
          </w:p>
        </w:tc>
        <w:tc>
          <w:tcPr>
            <w:tcW w:w="860" w:type="dxa"/>
            <w:vAlign w:val="center"/>
          </w:tcPr>
          <w:p w:rsidR="00FB2E9E" w:rsidRPr="009E71D2" w:rsidRDefault="00FB2E9E" w:rsidP="00C446C6">
            <w:pPr>
              <w:jc w:val="center"/>
              <w:rPr>
                <w:sz w:val="16"/>
                <w:szCs w:val="16"/>
              </w:rPr>
            </w:pPr>
            <w:r w:rsidRPr="009E71D2">
              <w:rPr>
                <w:sz w:val="16"/>
                <w:szCs w:val="16"/>
              </w:rPr>
              <w:t>100</w:t>
            </w: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rPr>
          <w:trHeight w:val="207"/>
        </w:trPr>
        <w:tc>
          <w:tcPr>
            <w:tcW w:w="1433" w:type="dxa"/>
            <w:vAlign w:val="center"/>
          </w:tcPr>
          <w:p w:rsidR="00FB2E9E" w:rsidRPr="009E71D2" w:rsidRDefault="00FB2E9E" w:rsidP="00C446C6">
            <w:pPr>
              <w:pStyle w:val="ListParagraph"/>
              <w:ind w:left="45"/>
              <w:rPr>
                <w:sz w:val="16"/>
                <w:szCs w:val="16"/>
              </w:rPr>
            </w:pPr>
          </w:p>
        </w:tc>
        <w:tc>
          <w:tcPr>
            <w:tcW w:w="2380" w:type="dxa"/>
            <w:vMerge/>
            <w:vAlign w:val="center"/>
          </w:tcPr>
          <w:p w:rsidR="00FB2E9E" w:rsidRPr="009E71D2" w:rsidRDefault="00FB2E9E" w:rsidP="00C446C6">
            <w:pPr>
              <w:rPr>
                <w:sz w:val="16"/>
                <w:szCs w:val="16"/>
              </w:rPr>
            </w:pPr>
          </w:p>
        </w:tc>
        <w:tc>
          <w:tcPr>
            <w:tcW w:w="2409" w:type="dxa"/>
            <w:vAlign w:val="center"/>
          </w:tcPr>
          <w:p w:rsidR="00FB2E9E" w:rsidRPr="009E71D2" w:rsidRDefault="00FB2E9E" w:rsidP="00C446C6">
            <w:pPr>
              <w:rPr>
                <w:sz w:val="16"/>
                <w:szCs w:val="16"/>
              </w:rPr>
            </w:pPr>
            <w:r w:rsidRPr="009E71D2">
              <w:rPr>
                <w:sz w:val="16"/>
                <w:szCs w:val="16"/>
              </w:rPr>
              <w:t xml:space="preserve">Taux de couverture en </w:t>
            </w:r>
            <w:proofErr w:type="spellStart"/>
            <w:r w:rsidRPr="009E71D2">
              <w:rPr>
                <w:sz w:val="16"/>
                <w:szCs w:val="16"/>
              </w:rPr>
              <w:t>MenA</w:t>
            </w:r>
            <w:proofErr w:type="spellEnd"/>
          </w:p>
        </w:tc>
        <w:tc>
          <w:tcPr>
            <w:tcW w:w="1134" w:type="dxa"/>
            <w:vAlign w:val="center"/>
          </w:tcPr>
          <w:p w:rsidR="00FB2E9E" w:rsidRPr="009E71D2" w:rsidRDefault="00FB2E9E" w:rsidP="00C446C6">
            <w:pPr>
              <w:jc w:val="center"/>
              <w:rPr>
                <w:sz w:val="16"/>
                <w:szCs w:val="16"/>
              </w:rPr>
            </w:pPr>
            <w:r w:rsidRPr="009E71D2">
              <w:rPr>
                <w:sz w:val="16"/>
                <w:szCs w:val="16"/>
              </w:rPr>
              <w:t>MS</w:t>
            </w:r>
          </w:p>
        </w:tc>
        <w:tc>
          <w:tcPr>
            <w:tcW w:w="993" w:type="dxa"/>
            <w:vAlign w:val="center"/>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p>
        </w:tc>
        <w:tc>
          <w:tcPr>
            <w:tcW w:w="850" w:type="dxa"/>
            <w:vAlign w:val="center"/>
          </w:tcPr>
          <w:p w:rsidR="00FB2E9E" w:rsidRPr="009E71D2" w:rsidRDefault="00FB2E9E" w:rsidP="00C446C6">
            <w:pPr>
              <w:jc w:val="center"/>
              <w:rPr>
                <w:sz w:val="16"/>
                <w:szCs w:val="16"/>
              </w:rPr>
            </w:pPr>
            <w:r w:rsidRPr="009E71D2">
              <w:rPr>
                <w:sz w:val="16"/>
                <w:szCs w:val="16"/>
              </w:rPr>
              <w:t>90</w:t>
            </w:r>
          </w:p>
        </w:tc>
        <w:tc>
          <w:tcPr>
            <w:tcW w:w="860" w:type="dxa"/>
            <w:vAlign w:val="center"/>
          </w:tcPr>
          <w:p w:rsidR="00FB2E9E" w:rsidRPr="009E71D2" w:rsidRDefault="00FB2E9E" w:rsidP="00C446C6">
            <w:pPr>
              <w:jc w:val="center"/>
              <w:rPr>
                <w:sz w:val="16"/>
                <w:szCs w:val="16"/>
              </w:rPr>
            </w:pPr>
            <w:r w:rsidRPr="009E71D2">
              <w:rPr>
                <w:sz w:val="16"/>
                <w:szCs w:val="16"/>
              </w:rPr>
              <w:t>100</w:t>
            </w: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rPr>
          <w:trHeight w:val="207"/>
        </w:trPr>
        <w:tc>
          <w:tcPr>
            <w:tcW w:w="1433" w:type="dxa"/>
            <w:vAlign w:val="center"/>
          </w:tcPr>
          <w:p w:rsidR="00FB2E9E" w:rsidRPr="009E71D2" w:rsidRDefault="00FB2E9E" w:rsidP="00C446C6">
            <w:pPr>
              <w:pStyle w:val="ListParagraph"/>
              <w:ind w:left="45"/>
              <w:rPr>
                <w:sz w:val="16"/>
                <w:szCs w:val="16"/>
              </w:rPr>
            </w:pPr>
          </w:p>
        </w:tc>
        <w:tc>
          <w:tcPr>
            <w:tcW w:w="2380" w:type="dxa"/>
            <w:vMerge/>
            <w:vAlign w:val="center"/>
          </w:tcPr>
          <w:p w:rsidR="00FB2E9E" w:rsidRPr="009E71D2" w:rsidRDefault="00FB2E9E" w:rsidP="00C446C6">
            <w:pPr>
              <w:rPr>
                <w:sz w:val="16"/>
                <w:szCs w:val="16"/>
              </w:rPr>
            </w:pPr>
          </w:p>
        </w:tc>
        <w:tc>
          <w:tcPr>
            <w:tcW w:w="2409" w:type="dxa"/>
            <w:vAlign w:val="center"/>
          </w:tcPr>
          <w:p w:rsidR="00FB2E9E" w:rsidRPr="009E71D2" w:rsidRDefault="00FB2E9E" w:rsidP="00C446C6">
            <w:pPr>
              <w:rPr>
                <w:sz w:val="16"/>
                <w:szCs w:val="16"/>
              </w:rPr>
            </w:pPr>
            <w:r w:rsidRPr="009E71D2">
              <w:rPr>
                <w:spacing w:val="-1"/>
                <w:sz w:val="16"/>
                <w:szCs w:val="16"/>
              </w:rPr>
              <w:t>Taux de couverture en VAT2+</w:t>
            </w:r>
          </w:p>
        </w:tc>
        <w:tc>
          <w:tcPr>
            <w:tcW w:w="1134" w:type="dxa"/>
            <w:vAlign w:val="center"/>
          </w:tcPr>
          <w:p w:rsidR="00FB2E9E" w:rsidRPr="009E71D2" w:rsidRDefault="00FB2E9E" w:rsidP="00C446C6">
            <w:pPr>
              <w:jc w:val="center"/>
              <w:rPr>
                <w:sz w:val="16"/>
                <w:szCs w:val="16"/>
              </w:rPr>
            </w:pPr>
          </w:p>
        </w:tc>
        <w:tc>
          <w:tcPr>
            <w:tcW w:w="993" w:type="dxa"/>
            <w:vAlign w:val="center"/>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95</w:t>
            </w:r>
          </w:p>
        </w:tc>
        <w:tc>
          <w:tcPr>
            <w:tcW w:w="850" w:type="dxa"/>
            <w:vAlign w:val="center"/>
          </w:tcPr>
          <w:p w:rsidR="00FB2E9E" w:rsidRPr="009E71D2" w:rsidRDefault="00FB2E9E" w:rsidP="00C446C6">
            <w:pPr>
              <w:jc w:val="center"/>
              <w:rPr>
                <w:sz w:val="16"/>
                <w:szCs w:val="16"/>
              </w:rPr>
            </w:pPr>
          </w:p>
        </w:tc>
        <w:tc>
          <w:tcPr>
            <w:tcW w:w="860" w:type="dxa"/>
            <w:vAlign w:val="center"/>
          </w:tcPr>
          <w:p w:rsidR="00FB2E9E" w:rsidRPr="009E71D2" w:rsidRDefault="00FB2E9E" w:rsidP="00C446C6">
            <w:pPr>
              <w:jc w:val="center"/>
              <w:rPr>
                <w:sz w:val="16"/>
                <w:szCs w:val="16"/>
              </w:rPr>
            </w:pP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de l'effet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vAlign w:val="center"/>
          </w:tcPr>
          <w:p w:rsidR="00FB2E9E" w:rsidRPr="009E71D2" w:rsidRDefault="00FB2E9E" w:rsidP="00C446C6">
            <w:pPr>
              <w:jc w:val="center"/>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1</w:t>
            </w:r>
          </w:p>
        </w:tc>
        <w:tc>
          <w:tcPr>
            <w:tcW w:w="4789" w:type="dxa"/>
            <w:gridSpan w:val="2"/>
            <w:vAlign w:val="center"/>
          </w:tcPr>
          <w:p w:rsidR="00FB2E9E" w:rsidRPr="009E71D2" w:rsidRDefault="00FB2E9E" w:rsidP="00C446C6">
            <w:pPr>
              <w:rPr>
                <w:sz w:val="16"/>
                <w:szCs w:val="16"/>
              </w:rPr>
            </w:pPr>
            <w:r w:rsidRPr="009E71D2">
              <w:rPr>
                <w:sz w:val="16"/>
                <w:szCs w:val="16"/>
              </w:rPr>
              <w:t>Taux de mortalité intra hospitalière (pour1000) (Centres hospitaliers universitaires(CHU), Centres hospitaliers régionaux(CHR), Hôpitaux de district(HD))</w:t>
            </w:r>
          </w:p>
        </w:tc>
        <w:tc>
          <w:tcPr>
            <w:tcW w:w="1134" w:type="dxa"/>
            <w:vAlign w:val="center"/>
          </w:tcPr>
          <w:p w:rsidR="00FB2E9E" w:rsidRPr="009E71D2" w:rsidRDefault="00FB2E9E" w:rsidP="00C446C6">
            <w:pPr>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63,1</w:t>
            </w:r>
          </w:p>
        </w:tc>
        <w:tc>
          <w:tcPr>
            <w:tcW w:w="850" w:type="dxa"/>
            <w:vAlign w:val="center"/>
          </w:tcPr>
          <w:p w:rsidR="00FB2E9E" w:rsidRPr="009E71D2" w:rsidRDefault="00FB2E9E" w:rsidP="00C446C6">
            <w:pPr>
              <w:jc w:val="center"/>
              <w:rPr>
                <w:sz w:val="16"/>
                <w:szCs w:val="16"/>
              </w:rPr>
            </w:pPr>
            <w:r w:rsidRPr="009E71D2">
              <w:rPr>
                <w:sz w:val="16"/>
                <w:szCs w:val="16"/>
              </w:rPr>
              <w:t>57</w:t>
            </w:r>
          </w:p>
        </w:tc>
        <w:tc>
          <w:tcPr>
            <w:tcW w:w="860" w:type="dxa"/>
            <w:vAlign w:val="center"/>
          </w:tcPr>
          <w:p w:rsidR="00FB2E9E" w:rsidRPr="009E71D2" w:rsidRDefault="00FB2E9E" w:rsidP="00C446C6">
            <w:pPr>
              <w:jc w:val="center"/>
              <w:rPr>
                <w:sz w:val="16"/>
                <w:szCs w:val="16"/>
              </w:rPr>
            </w:pPr>
            <w:r w:rsidRPr="009E71D2">
              <w:rPr>
                <w:sz w:val="16"/>
                <w:szCs w:val="16"/>
              </w:rPr>
              <w:t>&lt;50</w:t>
            </w:r>
          </w:p>
        </w:tc>
        <w:tc>
          <w:tcPr>
            <w:tcW w:w="3848" w:type="dxa"/>
            <w:gridSpan w:val="6"/>
          </w:tcPr>
          <w:p w:rsidR="00FB2E9E" w:rsidRPr="009E71D2" w:rsidRDefault="00FB2E9E" w:rsidP="00C446C6">
            <w:pPr>
              <w:pStyle w:val="Default"/>
              <w:jc w:val="both"/>
              <w:rPr>
                <w:color w:val="auto"/>
                <w:sz w:val="16"/>
                <w:szCs w:val="16"/>
              </w:rPr>
            </w:pPr>
          </w:p>
          <w:p w:rsidR="00FB2E9E" w:rsidRPr="009E71D2" w:rsidRDefault="00FB2E9E" w:rsidP="00C446C6">
            <w:pPr>
              <w:pStyle w:val="Default"/>
              <w:jc w:val="both"/>
              <w:rPr>
                <w:sz w:val="16"/>
                <w:szCs w:val="16"/>
              </w:rPr>
            </w:pPr>
            <w:r w:rsidRPr="009E71D2">
              <w:rPr>
                <w:sz w:val="16"/>
                <w:szCs w:val="16"/>
              </w:rPr>
              <w:t xml:space="preserve">- Assurance qualité des services de santé </w:t>
            </w:r>
          </w:p>
          <w:p w:rsidR="00FB2E9E" w:rsidRPr="009E71D2" w:rsidRDefault="00FB2E9E" w:rsidP="00C446C6">
            <w:pPr>
              <w:pStyle w:val="Default"/>
              <w:jc w:val="both"/>
              <w:rPr>
                <w:sz w:val="16"/>
                <w:szCs w:val="16"/>
              </w:rPr>
            </w:pPr>
            <w:r w:rsidRPr="009E71D2">
              <w:rPr>
                <w:sz w:val="16"/>
                <w:szCs w:val="16"/>
              </w:rPr>
              <w:t xml:space="preserve">- Bonne gouvernance </w:t>
            </w:r>
          </w:p>
          <w:p w:rsidR="00FB2E9E" w:rsidRPr="009E71D2" w:rsidRDefault="00FB2E9E" w:rsidP="00C446C6">
            <w:pPr>
              <w:rPr>
                <w:sz w:val="16"/>
                <w:szCs w:val="16"/>
              </w:rPr>
            </w:pPr>
          </w:p>
        </w:tc>
      </w:tr>
      <w:tr w:rsidR="00FB2E9E" w:rsidRPr="009E71D2" w:rsidTr="00D3796C">
        <w:tc>
          <w:tcPr>
            <w:tcW w:w="14899" w:type="dxa"/>
            <w:gridSpan w:val="14"/>
            <w:shd w:val="clear" w:color="auto" w:fill="FFC000"/>
          </w:tcPr>
          <w:p w:rsidR="00FB2E9E" w:rsidRPr="009E71D2" w:rsidRDefault="00FB2E9E" w:rsidP="00C446C6">
            <w:pPr>
              <w:rPr>
                <w:b/>
                <w:sz w:val="16"/>
                <w:szCs w:val="16"/>
              </w:rPr>
            </w:pPr>
            <w:r w:rsidRPr="009E71D2">
              <w:rPr>
                <w:b/>
                <w:sz w:val="16"/>
                <w:szCs w:val="16"/>
              </w:rPr>
              <w:t>Sous-effet attendu 1 (éventuellement) :</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tcPr>
          <w:p w:rsidR="00FB2E9E" w:rsidRPr="009E71D2" w:rsidRDefault="00FB2E9E" w:rsidP="00C446C6">
            <w:pPr>
              <w:rPr>
                <w:sz w:val="16"/>
                <w:szCs w:val="16"/>
              </w:rPr>
            </w:pPr>
          </w:p>
        </w:tc>
        <w:tc>
          <w:tcPr>
            <w:tcW w:w="4789" w:type="dxa"/>
            <w:gridSpan w:val="2"/>
          </w:tcPr>
          <w:p w:rsidR="00FB2E9E" w:rsidRPr="009E71D2" w:rsidRDefault="00FB2E9E" w:rsidP="00C446C6">
            <w:pPr>
              <w:rPr>
                <w:sz w:val="16"/>
                <w:szCs w:val="16"/>
              </w:rPr>
            </w:pPr>
            <w:r w:rsidRPr="009E71D2">
              <w:rPr>
                <w:spacing w:val="-1"/>
                <w:sz w:val="16"/>
                <w:szCs w:val="16"/>
              </w:rPr>
              <w:t>P</w:t>
            </w:r>
            <w:r w:rsidRPr="009E71D2">
              <w:rPr>
                <w:sz w:val="16"/>
                <w:szCs w:val="16"/>
              </w:rPr>
              <w:t>r</w:t>
            </w:r>
            <w:r w:rsidRPr="009E71D2">
              <w:rPr>
                <w:spacing w:val="-1"/>
                <w:sz w:val="16"/>
                <w:szCs w:val="16"/>
              </w:rPr>
              <w:t>o</w:t>
            </w:r>
            <w:r w:rsidRPr="009E71D2">
              <w:rPr>
                <w:sz w:val="16"/>
                <w:szCs w:val="16"/>
              </w:rPr>
              <w:t>p</w:t>
            </w:r>
            <w:r w:rsidRPr="009E71D2">
              <w:rPr>
                <w:spacing w:val="-1"/>
                <w:sz w:val="16"/>
                <w:szCs w:val="16"/>
              </w:rPr>
              <w:t>o</w:t>
            </w:r>
            <w:r w:rsidRPr="009E71D2">
              <w:rPr>
                <w:sz w:val="16"/>
                <w:szCs w:val="16"/>
              </w:rPr>
              <w:t>rt</w:t>
            </w:r>
            <w:r w:rsidRPr="009E71D2">
              <w:rPr>
                <w:spacing w:val="1"/>
                <w:sz w:val="16"/>
                <w:szCs w:val="16"/>
              </w:rPr>
              <w:t>i</w:t>
            </w:r>
            <w:r w:rsidRPr="009E71D2">
              <w:rPr>
                <w:spacing w:val="-1"/>
                <w:sz w:val="16"/>
                <w:szCs w:val="16"/>
              </w:rPr>
              <w:t>o</w:t>
            </w:r>
            <w:r w:rsidRPr="009E71D2">
              <w:rPr>
                <w:sz w:val="16"/>
                <w:szCs w:val="16"/>
              </w:rPr>
              <w:t xml:space="preserve">n de </w:t>
            </w:r>
            <w:r w:rsidRPr="009E71D2">
              <w:rPr>
                <w:spacing w:val="1"/>
                <w:sz w:val="16"/>
                <w:szCs w:val="16"/>
              </w:rPr>
              <w:t>f</w:t>
            </w:r>
            <w:r w:rsidRPr="009E71D2">
              <w:rPr>
                <w:spacing w:val="-1"/>
                <w:sz w:val="16"/>
                <w:szCs w:val="16"/>
              </w:rPr>
              <w:t>o</w:t>
            </w:r>
            <w:r w:rsidRPr="009E71D2">
              <w:rPr>
                <w:spacing w:val="-2"/>
                <w:sz w:val="16"/>
                <w:szCs w:val="16"/>
              </w:rPr>
              <w:t>r</w:t>
            </w:r>
            <w:r w:rsidRPr="009E71D2">
              <w:rPr>
                <w:sz w:val="16"/>
                <w:szCs w:val="16"/>
              </w:rPr>
              <w:t>m</w:t>
            </w:r>
            <w:r w:rsidRPr="009E71D2">
              <w:rPr>
                <w:spacing w:val="1"/>
                <w:sz w:val="16"/>
                <w:szCs w:val="16"/>
              </w:rPr>
              <w:t>a</w:t>
            </w:r>
            <w:r w:rsidRPr="009E71D2">
              <w:rPr>
                <w:spacing w:val="-3"/>
                <w:sz w:val="16"/>
                <w:szCs w:val="16"/>
              </w:rPr>
              <w:t>t</w:t>
            </w:r>
            <w:r w:rsidRPr="009E71D2">
              <w:rPr>
                <w:spacing w:val="1"/>
                <w:sz w:val="16"/>
                <w:szCs w:val="16"/>
              </w:rPr>
              <w:t>i</w:t>
            </w:r>
            <w:r w:rsidRPr="009E71D2">
              <w:rPr>
                <w:spacing w:val="-1"/>
                <w:sz w:val="16"/>
                <w:szCs w:val="16"/>
              </w:rPr>
              <w:t>on</w:t>
            </w:r>
            <w:r w:rsidRPr="009E71D2">
              <w:rPr>
                <w:sz w:val="16"/>
                <w:szCs w:val="16"/>
              </w:rPr>
              <w:t xml:space="preserve">s </w:t>
            </w:r>
            <w:r w:rsidRPr="009E71D2">
              <w:rPr>
                <w:spacing w:val="-2"/>
                <w:sz w:val="16"/>
                <w:szCs w:val="16"/>
              </w:rPr>
              <w:t>s</w:t>
            </w:r>
            <w:r w:rsidRPr="009E71D2">
              <w:rPr>
                <w:spacing w:val="1"/>
                <w:sz w:val="16"/>
                <w:szCs w:val="16"/>
              </w:rPr>
              <w:t>a</w:t>
            </w:r>
            <w:r w:rsidRPr="009E71D2">
              <w:rPr>
                <w:spacing w:val="-1"/>
                <w:sz w:val="16"/>
                <w:szCs w:val="16"/>
              </w:rPr>
              <w:t>n</w:t>
            </w:r>
            <w:r w:rsidRPr="009E71D2">
              <w:rPr>
                <w:spacing w:val="1"/>
                <w:sz w:val="16"/>
                <w:szCs w:val="16"/>
              </w:rPr>
              <w:t>i</w:t>
            </w:r>
            <w:r w:rsidRPr="009E71D2">
              <w:rPr>
                <w:spacing w:val="-3"/>
                <w:sz w:val="16"/>
                <w:szCs w:val="16"/>
              </w:rPr>
              <w:t>t</w:t>
            </w:r>
            <w:r w:rsidRPr="009E71D2">
              <w:rPr>
                <w:spacing w:val="1"/>
                <w:sz w:val="16"/>
                <w:szCs w:val="16"/>
              </w:rPr>
              <w:t>a</w:t>
            </w:r>
            <w:r w:rsidRPr="009E71D2">
              <w:rPr>
                <w:spacing w:val="-1"/>
                <w:sz w:val="16"/>
                <w:szCs w:val="16"/>
              </w:rPr>
              <w:t>i</w:t>
            </w:r>
            <w:r w:rsidRPr="009E71D2">
              <w:rPr>
                <w:spacing w:val="-2"/>
                <w:sz w:val="16"/>
                <w:szCs w:val="16"/>
              </w:rPr>
              <w:t>r</w:t>
            </w:r>
            <w:r w:rsidRPr="009E71D2">
              <w:rPr>
                <w:spacing w:val="-1"/>
                <w:sz w:val="16"/>
                <w:szCs w:val="16"/>
              </w:rPr>
              <w:t>e</w:t>
            </w:r>
            <w:r w:rsidRPr="009E71D2">
              <w:rPr>
                <w:sz w:val="16"/>
                <w:szCs w:val="16"/>
              </w:rPr>
              <w:t>s p</w:t>
            </w:r>
            <w:r w:rsidRPr="009E71D2">
              <w:rPr>
                <w:spacing w:val="1"/>
                <w:sz w:val="16"/>
                <w:szCs w:val="16"/>
              </w:rPr>
              <w:t>u</w:t>
            </w:r>
            <w:r w:rsidRPr="009E71D2">
              <w:rPr>
                <w:spacing w:val="-3"/>
                <w:sz w:val="16"/>
                <w:szCs w:val="16"/>
              </w:rPr>
              <w:t>b</w:t>
            </w:r>
            <w:r w:rsidRPr="009E71D2">
              <w:rPr>
                <w:spacing w:val="1"/>
                <w:sz w:val="16"/>
                <w:szCs w:val="16"/>
              </w:rPr>
              <w:t>li</w:t>
            </w:r>
            <w:r w:rsidRPr="009E71D2">
              <w:rPr>
                <w:spacing w:val="-3"/>
                <w:sz w:val="16"/>
                <w:szCs w:val="16"/>
              </w:rPr>
              <w:t>q</w:t>
            </w:r>
            <w:r w:rsidRPr="009E71D2">
              <w:rPr>
                <w:sz w:val="16"/>
                <w:szCs w:val="16"/>
              </w:rPr>
              <w:t>u</w:t>
            </w:r>
            <w:r w:rsidRPr="009E71D2">
              <w:rPr>
                <w:spacing w:val="-1"/>
                <w:sz w:val="16"/>
                <w:szCs w:val="16"/>
              </w:rPr>
              <w:t>e</w:t>
            </w:r>
            <w:r w:rsidRPr="009E71D2">
              <w:rPr>
                <w:sz w:val="16"/>
                <w:szCs w:val="16"/>
              </w:rPr>
              <w:t xml:space="preserve">s </w:t>
            </w:r>
            <w:r w:rsidRPr="009E71D2">
              <w:rPr>
                <w:spacing w:val="-1"/>
                <w:sz w:val="16"/>
                <w:szCs w:val="16"/>
              </w:rPr>
              <w:t>e</w:t>
            </w:r>
            <w:r w:rsidRPr="009E71D2">
              <w:rPr>
                <w:sz w:val="16"/>
                <w:szCs w:val="16"/>
              </w:rPr>
              <w:t>t pr</w:t>
            </w:r>
            <w:r w:rsidRPr="009E71D2">
              <w:rPr>
                <w:spacing w:val="1"/>
                <w:sz w:val="16"/>
                <w:szCs w:val="16"/>
              </w:rPr>
              <w:t>i</w:t>
            </w:r>
            <w:r w:rsidRPr="009E71D2">
              <w:rPr>
                <w:spacing w:val="-1"/>
                <w:sz w:val="16"/>
                <w:szCs w:val="16"/>
              </w:rPr>
              <w:t>vée</w:t>
            </w:r>
            <w:r w:rsidRPr="009E71D2">
              <w:rPr>
                <w:sz w:val="16"/>
                <w:szCs w:val="16"/>
              </w:rPr>
              <w:t>s</w:t>
            </w:r>
            <w:r w:rsidRPr="009E71D2">
              <w:rPr>
                <w:spacing w:val="-1"/>
                <w:sz w:val="16"/>
                <w:szCs w:val="16"/>
              </w:rPr>
              <w:t xml:space="preserve"> a</w:t>
            </w:r>
            <w:r w:rsidRPr="009E71D2">
              <w:rPr>
                <w:sz w:val="16"/>
                <w:szCs w:val="16"/>
              </w:rPr>
              <w:t>ccr</w:t>
            </w:r>
            <w:r w:rsidRPr="009E71D2">
              <w:rPr>
                <w:spacing w:val="-1"/>
                <w:sz w:val="16"/>
                <w:szCs w:val="16"/>
              </w:rPr>
              <w:t>é</w:t>
            </w:r>
            <w:r w:rsidRPr="009E71D2">
              <w:rPr>
                <w:spacing w:val="-2"/>
                <w:sz w:val="16"/>
                <w:szCs w:val="16"/>
              </w:rPr>
              <w:t>d</w:t>
            </w:r>
            <w:r w:rsidRPr="009E71D2">
              <w:rPr>
                <w:spacing w:val="1"/>
                <w:sz w:val="16"/>
                <w:szCs w:val="16"/>
              </w:rPr>
              <w:t>i</w:t>
            </w:r>
            <w:r w:rsidRPr="009E71D2">
              <w:rPr>
                <w:spacing w:val="-3"/>
                <w:sz w:val="16"/>
                <w:szCs w:val="16"/>
              </w:rPr>
              <w:t>t</w:t>
            </w:r>
            <w:r w:rsidRPr="009E71D2">
              <w:rPr>
                <w:spacing w:val="-1"/>
                <w:sz w:val="16"/>
                <w:szCs w:val="16"/>
              </w:rPr>
              <w:t>ée</w:t>
            </w:r>
            <w:r w:rsidRPr="009E71D2">
              <w:rPr>
                <w:sz w:val="16"/>
                <w:szCs w:val="16"/>
              </w:rPr>
              <w:t>s</w:t>
            </w:r>
          </w:p>
        </w:tc>
        <w:tc>
          <w:tcPr>
            <w:tcW w:w="1134" w:type="dxa"/>
            <w:vAlign w:val="center"/>
          </w:tcPr>
          <w:p w:rsidR="00FB2E9E" w:rsidRPr="009E71D2" w:rsidRDefault="00FB2E9E" w:rsidP="00C446C6">
            <w:pPr>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widowControl w:val="0"/>
              <w:autoSpaceDE w:val="0"/>
              <w:autoSpaceDN w:val="0"/>
              <w:adjustRightInd w:val="0"/>
              <w:spacing w:line="187" w:lineRule="exact"/>
              <w:ind w:left="315" w:right="316"/>
              <w:jc w:val="center"/>
              <w:rPr>
                <w:sz w:val="16"/>
                <w:szCs w:val="16"/>
              </w:rPr>
            </w:pPr>
            <w:r w:rsidRPr="009E71D2">
              <w:rPr>
                <w:sz w:val="16"/>
                <w:szCs w:val="16"/>
              </w:rPr>
              <w:t>0</w:t>
            </w:r>
          </w:p>
        </w:tc>
        <w:tc>
          <w:tcPr>
            <w:tcW w:w="850" w:type="dxa"/>
            <w:vAlign w:val="center"/>
          </w:tcPr>
          <w:p w:rsidR="00FB2E9E" w:rsidRPr="009E71D2" w:rsidRDefault="00FB2E9E" w:rsidP="00C446C6">
            <w:pPr>
              <w:rPr>
                <w:spacing w:val="-1"/>
                <w:sz w:val="16"/>
                <w:szCs w:val="16"/>
              </w:rPr>
            </w:pPr>
            <w:r w:rsidRPr="009E71D2">
              <w:rPr>
                <w:spacing w:val="-1"/>
                <w:sz w:val="16"/>
                <w:szCs w:val="16"/>
              </w:rPr>
              <w:t>50%</w:t>
            </w:r>
          </w:p>
        </w:tc>
        <w:tc>
          <w:tcPr>
            <w:tcW w:w="860" w:type="dxa"/>
            <w:vAlign w:val="center"/>
          </w:tcPr>
          <w:p w:rsidR="00FB2E9E" w:rsidRPr="009E71D2" w:rsidRDefault="00FB2E9E" w:rsidP="00C446C6">
            <w:pPr>
              <w:rPr>
                <w:spacing w:val="-1"/>
                <w:sz w:val="16"/>
                <w:szCs w:val="16"/>
              </w:rPr>
            </w:pPr>
            <w:r w:rsidRPr="009E71D2">
              <w:rPr>
                <w:spacing w:val="-1"/>
                <w:sz w:val="16"/>
                <w:szCs w:val="16"/>
              </w:rPr>
              <w:t>80%</w:t>
            </w:r>
          </w:p>
        </w:tc>
        <w:tc>
          <w:tcPr>
            <w:tcW w:w="3848" w:type="dxa"/>
            <w:gridSpan w:val="6"/>
          </w:tcPr>
          <w:p w:rsidR="00FB2E9E" w:rsidRPr="009E71D2" w:rsidRDefault="00FB2E9E" w:rsidP="00C446C6">
            <w:pPr>
              <w:rPr>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vMerge w:val="restart"/>
            <w:vAlign w:val="center"/>
          </w:tcPr>
          <w:p w:rsidR="00FB2E9E" w:rsidRPr="009E71D2" w:rsidRDefault="00FB2E9E" w:rsidP="00C446C6">
            <w:pPr>
              <w:rPr>
                <w:sz w:val="16"/>
                <w:szCs w:val="16"/>
              </w:rPr>
            </w:pPr>
            <w:r w:rsidRPr="009E71D2">
              <w:rPr>
                <w:sz w:val="16"/>
                <w:szCs w:val="16"/>
              </w:rPr>
              <w:t>Formations sanitaires publiques et privées sont accréditées</w:t>
            </w:r>
          </w:p>
        </w:tc>
        <w:tc>
          <w:tcPr>
            <w:tcW w:w="2409" w:type="dxa"/>
            <w:vMerge w:val="restart"/>
            <w:vAlign w:val="center"/>
          </w:tcPr>
          <w:p w:rsidR="00FB2E9E" w:rsidRPr="009E71D2" w:rsidRDefault="00FB2E9E" w:rsidP="00C446C6">
            <w:pPr>
              <w:rPr>
                <w:spacing w:val="-1"/>
                <w:sz w:val="16"/>
                <w:szCs w:val="16"/>
              </w:rPr>
            </w:pPr>
            <w:r w:rsidRPr="009E71D2">
              <w:rPr>
                <w:spacing w:val="-1"/>
                <w:sz w:val="16"/>
                <w:szCs w:val="16"/>
              </w:rPr>
              <w:t xml:space="preserve">Proportion des FS certifiées. </w:t>
            </w:r>
          </w:p>
        </w:tc>
        <w:tc>
          <w:tcPr>
            <w:tcW w:w="1134" w:type="dxa"/>
            <w:vMerge w:val="restart"/>
            <w:vAlign w:val="center"/>
          </w:tcPr>
          <w:p w:rsidR="00FB2E9E" w:rsidRPr="009E71D2" w:rsidRDefault="00FB2E9E" w:rsidP="00C446C6">
            <w:pPr>
              <w:jc w:val="center"/>
              <w:rPr>
                <w:spacing w:val="-1"/>
                <w:sz w:val="16"/>
                <w:szCs w:val="16"/>
              </w:rPr>
            </w:pPr>
            <w:r w:rsidRPr="009E71D2">
              <w:rPr>
                <w:spacing w:val="-1"/>
                <w:sz w:val="16"/>
                <w:szCs w:val="16"/>
              </w:rPr>
              <w:t>MS</w:t>
            </w:r>
          </w:p>
        </w:tc>
        <w:tc>
          <w:tcPr>
            <w:tcW w:w="993" w:type="dxa"/>
            <w:vMerge w:val="restart"/>
            <w:vAlign w:val="center"/>
          </w:tcPr>
          <w:p w:rsidR="00FB2E9E" w:rsidRPr="009E71D2" w:rsidRDefault="00FB2E9E" w:rsidP="00C446C6">
            <w:pPr>
              <w:jc w:val="center"/>
              <w:rPr>
                <w:spacing w:val="-1"/>
                <w:sz w:val="16"/>
                <w:szCs w:val="16"/>
              </w:rPr>
            </w:pPr>
          </w:p>
        </w:tc>
        <w:tc>
          <w:tcPr>
            <w:tcW w:w="992" w:type="dxa"/>
            <w:vMerge w:val="restart"/>
            <w:vAlign w:val="center"/>
          </w:tcPr>
          <w:p w:rsidR="00FB2E9E" w:rsidRPr="009E71D2" w:rsidRDefault="00FB2E9E" w:rsidP="00C446C6">
            <w:pPr>
              <w:jc w:val="center"/>
              <w:rPr>
                <w:spacing w:val="-1"/>
                <w:sz w:val="16"/>
                <w:szCs w:val="16"/>
              </w:rPr>
            </w:pPr>
            <w:r w:rsidRPr="009E71D2">
              <w:rPr>
                <w:spacing w:val="-1"/>
                <w:sz w:val="16"/>
                <w:szCs w:val="16"/>
              </w:rPr>
              <w:t>0</w:t>
            </w:r>
          </w:p>
        </w:tc>
        <w:tc>
          <w:tcPr>
            <w:tcW w:w="850" w:type="dxa"/>
            <w:vMerge w:val="restart"/>
            <w:vAlign w:val="center"/>
          </w:tcPr>
          <w:p w:rsidR="00FB2E9E" w:rsidRPr="009E71D2" w:rsidRDefault="00FB2E9E" w:rsidP="00C446C6">
            <w:pPr>
              <w:rPr>
                <w:sz w:val="16"/>
                <w:szCs w:val="16"/>
              </w:rPr>
            </w:pPr>
          </w:p>
        </w:tc>
        <w:tc>
          <w:tcPr>
            <w:tcW w:w="860" w:type="dxa"/>
            <w:vMerge w:val="restart"/>
            <w:vAlign w:val="center"/>
          </w:tcPr>
          <w:p w:rsidR="00FB2E9E" w:rsidRPr="009E71D2" w:rsidRDefault="00FB2E9E" w:rsidP="00C446C6">
            <w:pPr>
              <w:rPr>
                <w:sz w:val="16"/>
                <w:szCs w:val="16"/>
              </w:rPr>
            </w:pPr>
          </w:p>
        </w:tc>
        <w:tc>
          <w:tcPr>
            <w:tcW w:w="606" w:type="dxa"/>
            <w:vMerge w:val="restart"/>
            <w:shd w:val="clear" w:color="auto" w:fill="auto"/>
            <w:vAlign w:val="center"/>
          </w:tcPr>
          <w:p w:rsidR="00FB2E9E" w:rsidRPr="009E71D2" w:rsidRDefault="00FB2E9E" w:rsidP="00C446C6">
            <w:pPr>
              <w:rPr>
                <w:sz w:val="16"/>
                <w:szCs w:val="16"/>
              </w:rPr>
            </w:pPr>
          </w:p>
        </w:tc>
        <w:tc>
          <w:tcPr>
            <w:tcW w:w="615" w:type="dxa"/>
            <w:vMerge w:val="restart"/>
            <w:shd w:val="clear" w:color="auto" w:fill="auto"/>
            <w:vAlign w:val="center"/>
          </w:tcPr>
          <w:p w:rsidR="00FB2E9E" w:rsidRPr="009E71D2" w:rsidRDefault="00FB2E9E" w:rsidP="00C446C6">
            <w:pPr>
              <w:rPr>
                <w:sz w:val="16"/>
                <w:szCs w:val="16"/>
              </w:rPr>
            </w:pPr>
          </w:p>
        </w:tc>
        <w:tc>
          <w:tcPr>
            <w:tcW w:w="617" w:type="dxa"/>
            <w:vMerge w:val="restart"/>
            <w:shd w:val="clear" w:color="auto" w:fill="auto"/>
            <w:vAlign w:val="center"/>
          </w:tcPr>
          <w:p w:rsidR="00FB2E9E" w:rsidRPr="009E71D2" w:rsidRDefault="00FB2E9E" w:rsidP="00C446C6">
            <w:pPr>
              <w:rPr>
                <w:sz w:val="16"/>
                <w:szCs w:val="16"/>
              </w:rPr>
            </w:pPr>
          </w:p>
        </w:tc>
        <w:tc>
          <w:tcPr>
            <w:tcW w:w="614" w:type="dxa"/>
            <w:vMerge w:val="restart"/>
            <w:shd w:val="clear" w:color="auto" w:fill="auto"/>
            <w:vAlign w:val="center"/>
          </w:tcPr>
          <w:p w:rsidR="00FB2E9E" w:rsidRPr="009E71D2" w:rsidRDefault="00FB2E9E" w:rsidP="00C446C6">
            <w:pPr>
              <w:rPr>
                <w:sz w:val="16"/>
                <w:szCs w:val="16"/>
              </w:rPr>
            </w:pPr>
          </w:p>
        </w:tc>
        <w:tc>
          <w:tcPr>
            <w:tcW w:w="625" w:type="dxa"/>
            <w:vMerge w:val="restart"/>
            <w:shd w:val="clear" w:color="auto" w:fill="auto"/>
            <w:vAlign w:val="center"/>
          </w:tcPr>
          <w:p w:rsidR="00FB2E9E" w:rsidRPr="009E71D2" w:rsidRDefault="00FB2E9E" w:rsidP="00C446C6">
            <w:pPr>
              <w:rPr>
                <w:sz w:val="16"/>
                <w:szCs w:val="16"/>
              </w:rPr>
            </w:pPr>
          </w:p>
        </w:tc>
        <w:tc>
          <w:tcPr>
            <w:tcW w:w="771" w:type="dxa"/>
            <w:vMerge w:val="restart"/>
            <w:vAlign w:val="center"/>
          </w:tcPr>
          <w:p w:rsidR="00FB2E9E" w:rsidRPr="009E71D2" w:rsidRDefault="00FB2E9E" w:rsidP="00C446C6">
            <w:pPr>
              <w:rPr>
                <w:sz w:val="16"/>
                <w:szCs w:val="16"/>
              </w:rPr>
            </w:pPr>
          </w:p>
        </w:tc>
      </w:tr>
      <w:tr w:rsidR="00FB2E9E" w:rsidRPr="009E71D2" w:rsidTr="00D3796C">
        <w:trPr>
          <w:trHeight w:val="207"/>
        </w:trPr>
        <w:tc>
          <w:tcPr>
            <w:tcW w:w="1433" w:type="dxa"/>
            <w:vAlign w:val="center"/>
          </w:tcPr>
          <w:p w:rsidR="00FB2E9E" w:rsidRPr="009E71D2" w:rsidRDefault="00FB2E9E" w:rsidP="00C446C6">
            <w:pPr>
              <w:pStyle w:val="ListParagraph"/>
              <w:ind w:left="45"/>
              <w:rPr>
                <w:sz w:val="16"/>
                <w:szCs w:val="16"/>
              </w:rPr>
            </w:pPr>
          </w:p>
        </w:tc>
        <w:tc>
          <w:tcPr>
            <w:tcW w:w="2380" w:type="dxa"/>
            <w:vMerge/>
            <w:vAlign w:val="center"/>
          </w:tcPr>
          <w:p w:rsidR="00FB2E9E" w:rsidRPr="009E71D2" w:rsidRDefault="00FB2E9E" w:rsidP="00C446C6">
            <w:pPr>
              <w:rPr>
                <w:sz w:val="16"/>
                <w:szCs w:val="16"/>
              </w:rPr>
            </w:pPr>
          </w:p>
        </w:tc>
        <w:tc>
          <w:tcPr>
            <w:tcW w:w="2409" w:type="dxa"/>
            <w:vMerge/>
            <w:vAlign w:val="center"/>
          </w:tcPr>
          <w:p w:rsidR="00FB2E9E" w:rsidRPr="009E71D2" w:rsidRDefault="00FB2E9E" w:rsidP="00C446C6">
            <w:pPr>
              <w:rPr>
                <w:spacing w:val="-1"/>
                <w:sz w:val="16"/>
                <w:szCs w:val="16"/>
              </w:rPr>
            </w:pPr>
          </w:p>
        </w:tc>
        <w:tc>
          <w:tcPr>
            <w:tcW w:w="1134" w:type="dxa"/>
            <w:vMerge/>
            <w:vAlign w:val="center"/>
          </w:tcPr>
          <w:p w:rsidR="00FB2E9E" w:rsidRPr="009E71D2" w:rsidRDefault="00FB2E9E" w:rsidP="00C446C6">
            <w:pPr>
              <w:jc w:val="center"/>
              <w:rPr>
                <w:spacing w:val="-1"/>
                <w:sz w:val="16"/>
                <w:szCs w:val="16"/>
              </w:rPr>
            </w:pPr>
          </w:p>
        </w:tc>
        <w:tc>
          <w:tcPr>
            <w:tcW w:w="993" w:type="dxa"/>
            <w:vMerge/>
            <w:vAlign w:val="center"/>
          </w:tcPr>
          <w:p w:rsidR="00FB2E9E" w:rsidRPr="009E71D2" w:rsidRDefault="00FB2E9E" w:rsidP="00C446C6">
            <w:pPr>
              <w:jc w:val="center"/>
              <w:rPr>
                <w:spacing w:val="-1"/>
                <w:sz w:val="16"/>
                <w:szCs w:val="16"/>
              </w:rPr>
            </w:pPr>
          </w:p>
        </w:tc>
        <w:tc>
          <w:tcPr>
            <w:tcW w:w="992" w:type="dxa"/>
            <w:vMerge/>
            <w:vAlign w:val="center"/>
          </w:tcPr>
          <w:p w:rsidR="00FB2E9E" w:rsidRPr="009E71D2" w:rsidRDefault="00FB2E9E" w:rsidP="00C446C6">
            <w:pPr>
              <w:jc w:val="center"/>
              <w:rPr>
                <w:spacing w:val="-1"/>
                <w:sz w:val="16"/>
                <w:szCs w:val="16"/>
              </w:rPr>
            </w:pPr>
          </w:p>
        </w:tc>
        <w:tc>
          <w:tcPr>
            <w:tcW w:w="850" w:type="dxa"/>
            <w:vMerge/>
            <w:vAlign w:val="center"/>
          </w:tcPr>
          <w:p w:rsidR="00FB2E9E" w:rsidRPr="009E71D2" w:rsidRDefault="00FB2E9E" w:rsidP="00C446C6">
            <w:pPr>
              <w:rPr>
                <w:sz w:val="16"/>
                <w:szCs w:val="16"/>
              </w:rPr>
            </w:pPr>
          </w:p>
        </w:tc>
        <w:tc>
          <w:tcPr>
            <w:tcW w:w="860" w:type="dxa"/>
            <w:vMerge/>
            <w:vAlign w:val="center"/>
          </w:tcPr>
          <w:p w:rsidR="00FB2E9E" w:rsidRPr="009E71D2" w:rsidRDefault="00FB2E9E" w:rsidP="00C446C6">
            <w:pPr>
              <w:rPr>
                <w:sz w:val="16"/>
                <w:szCs w:val="16"/>
              </w:rPr>
            </w:pPr>
          </w:p>
        </w:tc>
        <w:tc>
          <w:tcPr>
            <w:tcW w:w="606" w:type="dxa"/>
            <w:vMerge/>
            <w:shd w:val="clear" w:color="auto" w:fill="auto"/>
            <w:vAlign w:val="center"/>
          </w:tcPr>
          <w:p w:rsidR="00FB2E9E" w:rsidRPr="009E71D2" w:rsidRDefault="00FB2E9E" w:rsidP="00C446C6">
            <w:pPr>
              <w:rPr>
                <w:sz w:val="16"/>
                <w:szCs w:val="16"/>
                <w:lang w:val="en-US"/>
              </w:rPr>
            </w:pPr>
          </w:p>
        </w:tc>
        <w:tc>
          <w:tcPr>
            <w:tcW w:w="615" w:type="dxa"/>
            <w:vMerge/>
            <w:shd w:val="clear" w:color="auto" w:fill="auto"/>
            <w:vAlign w:val="center"/>
          </w:tcPr>
          <w:p w:rsidR="00FB2E9E" w:rsidRPr="009E71D2" w:rsidRDefault="00FB2E9E" w:rsidP="00C446C6">
            <w:pPr>
              <w:rPr>
                <w:sz w:val="16"/>
                <w:szCs w:val="16"/>
                <w:lang w:val="en-US"/>
              </w:rPr>
            </w:pPr>
          </w:p>
        </w:tc>
        <w:tc>
          <w:tcPr>
            <w:tcW w:w="617" w:type="dxa"/>
            <w:vMerge/>
            <w:shd w:val="clear" w:color="auto" w:fill="auto"/>
            <w:vAlign w:val="center"/>
          </w:tcPr>
          <w:p w:rsidR="00FB2E9E" w:rsidRPr="009E71D2" w:rsidRDefault="00FB2E9E" w:rsidP="00C446C6">
            <w:pPr>
              <w:rPr>
                <w:sz w:val="16"/>
                <w:szCs w:val="16"/>
                <w:lang w:val="en-US"/>
              </w:rPr>
            </w:pPr>
          </w:p>
        </w:tc>
        <w:tc>
          <w:tcPr>
            <w:tcW w:w="614" w:type="dxa"/>
            <w:vMerge/>
            <w:shd w:val="clear" w:color="auto" w:fill="auto"/>
            <w:vAlign w:val="center"/>
          </w:tcPr>
          <w:p w:rsidR="00FB2E9E" w:rsidRPr="009E71D2" w:rsidRDefault="00FB2E9E" w:rsidP="00C446C6">
            <w:pPr>
              <w:rPr>
                <w:sz w:val="16"/>
                <w:szCs w:val="16"/>
                <w:lang w:val="en-US"/>
              </w:rPr>
            </w:pPr>
          </w:p>
        </w:tc>
        <w:tc>
          <w:tcPr>
            <w:tcW w:w="625" w:type="dxa"/>
            <w:vMerge/>
            <w:shd w:val="clear" w:color="auto" w:fill="auto"/>
            <w:vAlign w:val="center"/>
          </w:tcPr>
          <w:p w:rsidR="00FB2E9E" w:rsidRPr="009E71D2" w:rsidRDefault="00FB2E9E" w:rsidP="00C446C6">
            <w:pPr>
              <w:rPr>
                <w:sz w:val="16"/>
                <w:szCs w:val="16"/>
                <w:lang w:val="en-US"/>
              </w:rPr>
            </w:pPr>
          </w:p>
        </w:tc>
        <w:tc>
          <w:tcPr>
            <w:tcW w:w="771" w:type="dxa"/>
            <w:vMerge/>
            <w:vAlign w:val="center"/>
          </w:tcPr>
          <w:p w:rsidR="00FB2E9E" w:rsidRPr="009E71D2" w:rsidRDefault="00FB2E9E" w:rsidP="00C446C6">
            <w:pPr>
              <w:rPr>
                <w:sz w:val="16"/>
                <w:szCs w:val="16"/>
                <w:lang w:val="en-US"/>
              </w:rPr>
            </w:pPr>
          </w:p>
        </w:tc>
      </w:tr>
      <w:tr w:rsidR="00FB2E9E" w:rsidRPr="009E71D2" w:rsidTr="00D3796C">
        <w:tc>
          <w:tcPr>
            <w:tcW w:w="1433" w:type="dxa"/>
            <w:vAlign w:val="center"/>
          </w:tcPr>
          <w:p w:rsidR="00FB2E9E" w:rsidRPr="009E71D2" w:rsidRDefault="00FB2E9E" w:rsidP="00C446C6">
            <w:pPr>
              <w:pStyle w:val="ListParagraph"/>
              <w:ind w:left="45"/>
              <w:rPr>
                <w:sz w:val="16"/>
                <w:szCs w:val="16"/>
                <w:lang w:val="en-US"/>
              </w:rPr>
            </w:pPr>
          </w:p>
        </w:tc>
        <w:tc>
          <w:tcPr>
            <w:tcW w:w="2380" w:type="dxa"/>
            <w:vMerge/>
          </w:tcPr>
          <w:p w:rsidR="00FB2E9E" w:rsidRPr="009E71D2" w:rsidRDefault="00FB2E9E" w:rsidP="00C446C6">
            <w:pPr>
              <w:rPr>
                <w:sz w:val="16"/>
                <w:szCs w:val="16"/>
              </w:rPr>
            </w:pPr>
          </w:p>
        </w:tc>
        <w:tc>
          <w:tcPr>
            <w:tcW w:w="2409" w:type="dxa"/>
            <w:vMerge/>
            <w:vAlign w:val="center"/>
          </w:tcPr>
          <w:p w:rsidR="00FB2E9E" w:rsidRPr="009E71D2" w:rsidRDefault="00FB2E9E" w:rsidP="00C446C6">
            <w:pPr>
              <w:rPr>
                <w:spacing w:val="-1"/>
                <w:sz w:val="16"/>
                <w:szCs w:val="16"/>
              </w:rPr>
            </w:pPr>
          </w:p>
        </w:tc>
        <w:tc>
          <w:tcPr>
            <w:tcW w:w="1134" w:type="dxa"/>
            <w:vMerge/>
            <w:vAlign w:val="center"/>
          </w:tcPr>
          <w:p w:rsidR="00FB2E9E" w:rsidRPr="009E71D2" w:rsidRDefault="00FB2E9E" w:rsidP="00C446C6">
            <w:pPr>
              <w:jc w:val="center"/>
              <w:rPr>
                <w:spacing w:val="-1"/>
                <w:sz w:val="16"/>
                <w:szCs w:val="16"/>
              </w:rPr>
            </w:pPr>
          </w:p>
        </w:tc>
        <w:tc>
          <w:tcPr>
            <w:tcW w:w="993" w:type="dxa"/>
            <w:vMerge/>
            <w:vAlign w:val="center"/>
          </w:tcPr>
          <w:p w:rsidR="00FB2E9E" w:rsidRPr="009E71D2" w:rsidRDefault="00FB2E9E" w:rsidP="00C446C6">
            <w:pPr>
              <w:jc w:val="center"/>
              <w:rPr>
                <w:spacing w:val="-1"/>
                <w:sz w:val="16"/>
                <w:szCs w:val="16"/>
              </w:rPr>
            </w:pPr>
          </w:p>
        </w:tc>
        <w:tc>
          <w:tcPr>
            <w:tcW w:w="992" w:type="dxa"/>
            <w:vMerge/>
            <w:vAlign w:val="center"/>
          </w:tcPr>
          <w:p w:rsidR="00FB2E9E" w:rsidRPr="009E71D2" w:rsidRDefault="00FB2E9E" w:rsidP="00C446C6">
            <w:pPr>
              <w:jc w:val="center"/>
              <w:rPr>
                <w:spacing w:val="-1"/>
                <w:sz w:val="16"/>
                <w:szCs w:val="16"/>
              </w:rPr>
            </w:pPr>
          </w:p>
        </w:tc>
        <w:tc>
          <w:tcPr>
            <w:tcW w:w="850" w:type="dxa"/>
            <w:vMerge/>
            <w:vAlign w:val="center"/>
          </w:tcPr>
          <w:p w:rsidR="00FB2E9E" w:rsidRPr="009E71D2" w:rsidRDefault="00FB2E9E" w:rsidP="00C446C6">
            <w:pPr>
              <w:rPr>
                <w:sz w:val="16"/>
                <w:szCs w:val="16"/>
              </w:rPr>
            </w:pPr>
          </w:p>
        </w:tc>
        <w:tc>
          <w:tcPr>
            <w:tcW w:w="860" w:type="dxa"/>
            <w:vMerge/>
            <w:vAlign w:val="center"/>
          </w:tcPr>
          <w:p w:rsidR="00FB2E9E" w:rsidRPr="009E71D2" w:rsidRDefault="00FB2E9E" w:rsidP="00C446C6">
            <w:pPr>
              <w:rPr>
                <w:sz w:val="16"/>
                <w:szCs w:val="16"/>
              </w:rPr>
            </w:pPr>
          </w:p>
        </w:tc>
        <w:tc>
          <w:tcPr>
            <w:tcW w:w="606" w:type="dxa"/>
            <w:vMerge/>
            <w:shd w:val="clear" w:color="auto" w:fill="auto"/>
            <w:vAlign w:val="center"/>
          </w:tcPr>
          <w:p w:rsidR="00FB2E9E" w:rsidRPr="009E71D2" w:rsidRDefault="00FB2E9E" w:rsidP="00C446C6">
            <w:pPr>
              <w:rPr>
                <w:sz w:val="16"/>
                <w:szCs w:val="16"/>
              </w:rPr>
            </w:pPr>
          </w:p>
        </w:tc>
        <w:tc>
          <w:tcPr>
            <w:tcW w:w="615" w:type="dxa"/>
            <w:vMerge/>
            <w:shd w:val="clear" w:color="auto" w:fill="auto"/>
            <w:vAlign w:val="center"/>
          </w:tcPr>
          <w:p w:rsidR="00FB2E9E" w:rsidRPr="009E71D2" w:rsidRDefault="00FB2E9E" w:rsidP="00C446C6">
            <w:pPr>
              <w:rPr>
                <w:sz w:val="16"/>
                <w:szCs w:val="16"/>
              </w:rPr>
            </w:pPr>
          </w:p>
        </w:tc>
        <w:tc>
          <w:tcPr>
            <w:tcW w:w="617" w:type="dxa"/>
            <w:vMerge/>
            <w:shd w:val="clear" w:color="auto" w:fill="auto"/>
            <w:vAlign w:val="center"/>
          </w:tcPr>
          <w:p w:rsidR="00FB2E9E" w:rsidRPr="009E71D2" w:rsidRDefault="00FB2E9E" w:rsidP="00C446C6">
            <w:pPr>
              <w:rPr>
                <w:sz w:val="16"/>
                <w:szCs w:val="16"/>
              </w:rPr>
            </w:pPr>
          </w:p>
        </w:tc>
        <w:tc>
          <w:tcPr>
            <w:tcW w:w="614" w:type="dxa"/>
            <w:vMerge/>
            <w:shd w:val="clear" w:color="auto" w:fill="auto"/>
            <w:vAlign w:val="center"/>
          </w:tcPr>
          <w:p w:rsidR="00FB2E9E" w:rsidRPr="009E71D2" w:rsidRDefault="00FB2E9E" w:rsidP="00C446C6">
            <w:pPr>
              <w:rPr>
                <w:sz w:val="16"/>
                <w:szCs w:val="16"/>
              </w:rPr>
            </w:pPr>
          </w:p>
        </w:tc>
        <w:tc>
          <w:tcPr>
            <w:tcW w:w="625" w:type="dxa"/>
            <w:vMerge/>
            <w:shd w:val="clear" w:color="auto" w:fill="auto"/>
            <w:vAlign w:val="center"/>
          </w:tcPr>
          <w:p w:rsidR="00FB2E9E" w:rsidRPr="009E71D2" w:rsidRDefault="00FB2E9E" w:rsidP="00C446C6">
            <w:pPr>
              <w:rPr>
                <w:sz w:val="16"/>
                <w:szCs w:val="16"/>
              </w:rPr>
            </w:pPr>
          </w:p>
        </w:tc>
        <w:tc>
          <w:tcPr>
            <w:tcW w:w="771" w:type="dxa"/>
            <w:vMerge/>
            <w:vAlign w:val="center"/>
          </w:tcPr>
          <w:p w:rsidR="00FB2E9E" w:rsidRPr="009E71D2" w:rsidRDefault="00FB2E9E" w:rsidP="00C446C6">
            <w:pPr>
              <w:rPr>
                <w:sz w:val="16"/>
                <w:szCs w:val="16"/>
              </w:rPr>
            </w:pPr>
          </w:p>
        </w:tc>
      </w:tr>
      <w:tr w:rsidR="00FB2E9E" w:rsidRPr="009E71D2" w:rsidTr="00D3796C">
        <w:tc>
          <w:tcPr>
            <w:tcW w:w="1433" w:type="dxa"/>
            <w:vAlign w:val="center"/>
          </w:tcPr>
          <w:p w:rsidR="00FB2E9E" w:rsidRPr="009E71D2" w:rsidRDefault="00FB2E9E" w:rsidP="00C446C6">
            <w:pPr>
              <w:pStyle w:val="ListParagraph"/>
              <w:ind w:left="45"/>
              <w:rPr>
                <w:sz w:val="16"/>
                <w:szCs w:val="16"/>
              </w:rPr>
            </w:pPr>
          </w:p>
        </w:tc>
        <w:tc>
          <w:tcPr>
            <w:tcW w:w="2380" w:type="dxa"/>
            <w:vMerge/>
          </w:tcPr>
          <w:p w:rsidR="00FB2E9E" w:rsidRPr="009E71D2" w:rsidRDefault="00FB2E9E" w:rsidP="00C446C6">
            <w:pPr>
              <w:rPr>
                <w:sz w:val="16"/>
                <w:szCs w:val="16"/>
              </w:rPr>
            </w:pPr>
          </w:p>
        </w:tc>
        <w:tc>
          <w:tcPr>
            <w:tcW w:w="2409" w:type="dxa"/>
            <w:vMerge/>
            <w:vAlign w:val="center"/>
          </w:tcPr>
          <w:p w:rsidR="00FB2E9E" w:rsidRPr="009E71D2" w:rsidRDefault="00FB2E9E" w:rsidP="00C446C6">
            <w:pPr>
              <w:rPr>
                <w:spacing w:val="-1"/>
                <w:sz w:val="16"/>
                <w:szCs w:val="16"/>
              </w:rPr>
            </w:pPr>
          </w:p>
        </w:tc>
        <w:tc>
          <w:tcPr>
            <w:tcW w:w="1134" w:type="dxa"/>
            <w:vMerge/>
            <w:vAlign w:val="center"/>
          </w:tcPr>
          <w:p w:rsidR="00FB2E9E" w:rsidRPr="009E71D2" w:rsidRDefault="00FB2E9E" w:rsidP="00C446C6">
            <w:pPr>
              <w:jc w:val="center"/>
              <w:rPr>
                <w:spacing w:val="-1"/>
                <w:sz w:val="16"/>
                <w:szCs w:val="16"/>
              </w:rPr>
            </w:pPr>
          </w:p>
        </w:tc>
        <w:tc>
          <w:tcPr>
            <w:tcW w:w="993" w:type="dxa"/>
            <w:vMerge/>
            <w:vAlign w:val="center"/>
          </w:tcPr>
          <w:p w:rsidR="00FB2E9E" w:rsidRPr="009E71D2" w:rsidRDefault="00FB2E9E" w:rsidP="00C446C6">
            <w:pPr>
              <w:jc w:val="center"/>
              <w:rPr>
                <w:spacing w:val="-1"/>
                <w:sz w:val="16"/>
                <w:szCs w:val="16"/>
              </w:rPr>
            </w:pPr>
          </w:p>
        </w:tc>
        <w:tc>
          <w:tcPr>
            <w:tcW w:w="992" w:type="dxa"/>
            <w:vMerge/>
            <w:vAlign w:val="center"/>
          </w:tcPr>
          <w:p w:rsidR="00FB2E9E" w:rsidRPr="009E71D2" w:rsidRDefault="00FB2E9E" w:rsidP="00C446C6">
            <w:pPr>
              <w:jc w:val="center"/>
              <w:rPr>
                <w:spacing w:val="-1"/>
                <w:sz w:val="16"/>
                <w:szCs w:val="16"/>
              </w:rPr>
            </w:pPr>
          </w:p>
        </w:tc>
        <w:tc>
          <w:tcPr>
            <w:tcW w:w="850" w:type="dxa"/>
            <w:vMerge/>
            <w:vAlign w:val="center"/>
          </w:tcPr>
          <w:p w:rsidR="00FB2E9E" w:rsidRPr="009E71D2" w:rsidRDefault="00FB2E9E" w:rsidP="00C446C6">
            <w:pPr>
              <w:rPr>
                <w:sz w:val="16"/>
                <w:szCs w:val="16"/>
              </w:rPr>
            </w:pPr>
          </w:p>
        </w:tc>
        <w:tc>
          <w:tcPr>
            <w:tcW w:w="860" w:type="dxa"/>
            <w:vMerge/>
            <w:vAlign w:val="center"/>
          </w:tcPr>
          <w:p w:rsidR="00FB2E9E" w:rsidRPr="009E71D2" w:rsidRDefault="00FB2E9E" w:rsidP="00C446C6">
            <w:pPr>
              <w:rPr>
                <w:sz w:val="16"/>
                <w:szCs w:val="16"/>
              </w:rPr>
            </w:pPr>
          </w:p>
        </w:tc>
        <w:tc>
          <w:tcPr>
            <w:tcW w:w="606" w:type="dxa"/>
            <w:vMerge/>
            <w:shd w:val="clear" w:color="auto" w:fill="auto"/>
            <w:vAlign w:val="center"/>
          </w:tcPr>
          <w:p w:rsidR="00FB2E9E" w:rsidRPr="009E71D2" w:rsidRDefault="00FB2E9E" w:rsidP="00C446C6">
            <w:pPr>
              <w:rPr>
                <w:sz w:val="16"/>
                <w:szCs w:val="16"/>
              </w:rPr>
            </w:pPr>
          </w:p>
        </w:tc>
        <w:tc>
          <w:tcPr>
            <w:tcW w:w="615" w:type="dxa"/>
            <w:vMerge/>
            <w:shd w:val="clear" w:color="auto" w:fill="auto"/>
            <w:vAlign w:val="center"/>
          </w:tcPr>
          <w:p w:rsidR="00FB2E9E" w:rsidRPr="009E71D2" w:rsidRDefault="00FB2E9E" w:rsidP="00C446C6">
            <w:pPr>
              <w:rPr>
                <w:sz w:val="16"/>
                <w:szCs w:val="16"/>
              </w:rPr>
            </w:pPr>
          </w:p>
        </w:tc>
        <w:tc>
          <w:tcPr>
            <w:tcW w:w="617" w:type="dxa"/>
            <w:vMerge/>
            <w:shd w:val="clear" w:color="auto" w:fill="auto"/>
            <w:vAlign w:val="center"/>
          </w:tcPr>
          <w:p w:rsidR="00FB2E9E" w:rsidRPr="009E71D2" w:rsidRDefault="00FB2E9E" w:rsidP="00C446C6">
            <w:pPr>
              <w:rPr>
                <w:sz w:val="16"/>
                <w:szCs w:val="16"/>
              </w:rPr>
            </w:pPr>
          </w:p>
        </w:tc>
        <w:tc>
          <w:tcPr>
            <w:tcW w:w="614" w:type="dxa"/>
            <w:vMerge/>
            <w:shd w:val="clear" w:color="auto" w:fill="auto"/>
            <w:vAlign w:val="center"/>
          </w:tcPr>
          <w:p w:rsidR="00FB2E9E" w:rsidRPr="009E71D2" w:rsidRDefault="00FB2E9E" w:rsidP="00C446C6">
            <w:pPr>
              <w:rPr>
                <w:sz w:val="16"/>
                <w:szCs w:val="16"/>
              </w:rPr>
            </w:pPr>
          </w:p>
        </w:tc>
        <w:tc>
          <w:tcPr>
            <w:tcW w:w="625" w:type="dxa"/>
            <w:vMerge/>
            <w:shd w:val="clear" w:color="auto" w:fill="auto"/>
            <w:vAlign w:val="center"/>
          </w:tcPr>
          <w:p w:rsidR="00FB2E9E" w:rsidRPr="009E71D2" w:rsidRDefault="00FB2E9E" w:rsidP="00C446C6">
            <w:pPr>
              <w:rPr>
                <w:sz w:val="16"/>
                <w:szCs w:val="16"/>
              </w:rPr>
            </w:pPr>
          </w:p>
        </w:tc>
        <w:tc>
          <w:tcPr>
            <w:tcW w:w="771" w:type="dxa"/>
            <w:vMerge/>
            <w:vAlign w:val="center"/>
          </w:tcPr>
          <w:p w:rsidR="00FB2E9E" w:rsidRPr="009E71D2" w:rsidRDefault="00FB2E9E" w:rsidP="00C446C6">
            <w:pPr>
              <w:rPr>
                <w:sz w:val="16"/>
                <w:szCs w:val="16"/>
              </w:rPr>
            </w:pPr>
          </w:p>
        </w:tc>
      </w:tr>
      <w:tr w:rsidR="00FB2E9E" w:rsidRPr="009E71D2" w:rsidTr="00D3796C">
        <w:tc>
          <w:tcPr>
            <w:tcW w:w="1433" w:type="dxa"/>
            <w:vAlign w:val="center"/>
          </w:tcPr>
          <w:p w:rsidR="00FB2E9E" w:rsidRPr="009E71D2" w:rsidRDefault="00FB2E9E" w:rsidP="00C446C6">
            <w:pPr>
              <w:pStyle w:val="ListParagraph"/>
              <w:ind w:left="45"/>
              <w:rPr>
                <w:sz w:val="16"/>
                <w:szCs w:val="16"/>
              </w:rPr>
            </w:pPr>
          </w:p>
        </w:tc>
        <w:tc>
          <w:tcPr>
            <w:tcW w:w="2380" w:type="dxa"/>
            <w:vMerge/>
          </w:tcPr>
          <w:p w:rsidR="00FB2E9E" w:rsidRPr="009E71D2" w:rsidRDefault="00FB2E9E" w:rsidP="00C446C6">
            <w:pPr>
              <w:rPr>
                <w:sz w:val="16"/>
                <w:szCs w:val="16"/>
              </w:rPr>
            </w:pPr>
          </w:p>
        </w:tc>
        <w:tc>
          <w:tcPr>
            <w:tcW w:w="2409" w:type="dxa"/>
            <w:vAlign w:val="center"/>
          </w:tcPr>
          <w:p w:rsidR="00FB2E9E" w:rsidRPr="009E71D2" w:rsidRDefault="00FB2E9E" w:rsidP="00C446C6">
            <w:pPr>
              <w:rPr>
                <w:spacing w:val="-1"/>
                <w:sz w:val="16"/>
                <w:szCs w:val="16"/>
              </w:rPr>
            </w:pPr>
            <w:r w:rsidRPr="009E71D2">
              <w:rPr>
                <w:sz w:val="16"/>
                <w:szCs w:val="16"/>
              </w:rPr>
              <w:t>Proportion des établissements certifiés ayant transmis un rapport qualité chaque année à l’autorité de tutelle</w:t>
            </w:r>
          </w:p>
        </w:tc>
        <w:tc>
          <w:tcPr>
            <w:tcW w:w="1134" w:type="dxa"/>
            <w:vAlign w:val="center"/>
          </w:tcPr>
          <w:p w:rsidR="00FB2E9E" w:rsidRPr="009E71D2" w:rsidRDefault="00FB2E9E" w:rsidP="00C446C6">
            <w:pPr>
              <w:jc w:val="center"/>
              <w:rPr>
                <w:spacing w:val="-1"/>
                <w:sz w:val="16"/>
                <w:szCs w:val="16"/>
              </w:rPr>
            </w:pPr>
            <w:r w:rsidRPr="009E71D2">
              <w:rPr>
                <w:spacing w:val="-1"/>
                <w:sz w:val="16"/>
                <w:szCs w:val="16"/>
              </w:rPr>
              <w:t>MS</w:t>
            </w:r>
          </w:p>
        </w:tc>
        <w:tc>
          <w:tcPr>
            <w:tcW w:w="993" w:type="dxa"/>
            <w:vAlign w:val="center"/>
          </w:tcPr>
          <w:p w:rsidR="00FB2E9E" w:rsidRPr="009E71D2" w:rsidRDefault="00FB2E9E" w:rsidP="00C446C6">
            <w:pPr>
              <w:jc w:val="center"/>
              <w:rPr>
                <w:spacing w:val="-1"/>
                <w:sz w:val="16"/>
                <w:szCs w:val="16"/>
              </w:rPr>
            </w:pPr>
          </w:p>
        </w:tc>
        <w:tc>
          <w:tcPr>
            <w:tcW w:w="992" w:type="dxa"/>
            <w:vAlign w:val="center"/>
          </w:tcPr>
          <w:p w:rsidR="00FB2E9E" w:rsidRPr="009E71D2" w:rsidRDefault="00FB2E9E" w:rsidP="00C446C6">
            <w:pPr>
              <w:jc w:val="center"/>
              <w:rPr>
                <w:spacing w:val="-1"/>
                <w:sz w:val="16"/>
                <w:szCs w:val="16"/>
              </w:rPr>
            </w:pPr>
            <w:r w:rsidRPr="009E71D2">
              <w:rPr>
                <w:spacing w:val="-1"/>
                <w:sz w:val="16"/>
                <w:szCs w:val="16"/>
              </w:rPr>
              <w:t>0</w:t>
            </w:r>
          </w:p>
        </w:tc>
        <w:tc>
          <w:tcPr>
            <w:tcW w:w="850" w:type="dxa"/>
            <w:vAlign w:val="center"/>
          </w:tcPr>
          <w:p w:rsidR="00FB2E9E" w:rsidRPr="009E71D2" w:rsidRDefault="00FB2E9E" w:rsidP="00C446C6">
            <w:pPr>
              <w:rPr>
                <w:sz w:val="16"/>
                <w:szCs w:val="16"/>
              </w:rPr>
            </w:pPr>
          </w:p>
        </w:tc>
        <w:tc>
          <w:tcPr>
            <w:tcW w:w="860" w:type="dxa"/>
            <w:vAlign w:val="center"/>
          </w:tcPr>
          <w:p w:rsidR="00FB2E9E" w:rsidRPr="009E71D2" w:rsidRDefault="00FB2E9E" w:rsidP="00C446C6">
            <w:pPr>
              <w:rPr>
                <w:sz w:val="16"/>
                <w:szCs w:val="16"/>
              </w:rPr>
            </w:pP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899" w:type="dxa"/>
            <w:gridSpan w:val="14"/>
            <w:shd w:val="clear" w:color="auto" w:fill="FFC000"/>
          </w:tcPr>
          <w:p w:rsidR="00FB2E9E" w:rsidRPr="009E71D2" w:rsidRDefault="00FB2E9E" w:rsidP="00C446C6">
            <w:pPr>
              <w:rPr>
                <w:b/>
                <w:sz w:val="16"/>
                <w:szCs w:val="16"/>
              </w:rPr>
            </w:pPr>
            <w:r w:rsidRPr="009E71D2">
              <w:rPr>
                <w:b/>
                <w:sz w:val="16"/>
                <w:szCs w:val="16"/>
              </w:rPr>
              <w:t xml:space="preserve">Sous-effet attendu 2  (éventuellement) : </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tcPr>
          <w:p w:rsidR="00FB2E9E" w:rsidRPr="009E71D2" w:rsidRDefault="00FB2E9E" w:rsidP="00C446C6">
            <w:pPr>
              <w:rPr>
                <w:sz w:val="16"/>
                <w:szCs w:val="16"/>
              </w:rPr>
            </w:pPr>
          </w:p>
        </w:tc>
        <w:tc>
          <w:tcPr>
            <w:tcW w:w="4789" w:type="dxa"/>
            <w:gridSpan w:val="2"/>
          </w:tcPr>
          <w:p w:rsidR="00FB2E9E" w:rsidRPr="009E71D2" w:rsidRDefault="00FB2E9E" w:rsidP="00C446C6">
            <w:pPr>
              <w:rPr>
                <w:sz w:val="16"/>
                <w:szCs w:val="16"/>
              </w:rPr>
            </w:pPr>
            <w:r w:rsidRPr="009E71D2">
              <w:rPr>
                <w:sz w:val="16"/>
                <w:szCs w:val="16"/>
              </w:rPr>
              <w:t>Pourcentage de chefs lieu de commune rurale disposant de CM fonctionnels</w:t>
            </w:r>
          </w:p>
        </w:tc>
        <w:tc>
          <w:tcPr>
            <w:tcW w:w="1134" w:type="dxa"/>
            <w:vAlign w:val="center"/>
          </w:tcPr>
          <w:p w:rsidR="00FB2E9E" w:rsidRPr="009E71D2" w:rsidRDefault="00FB2E9E" w:rsidP="00C446C6">
            <w:pPr>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tcPr>
          <w:p w:rsidR="00FB2E9E" w:rsidRPr="009E71D2" w:rsidRDefault="00FB2E9E" w:rsidP="00C446C6">
            <w:pPr>
              <w:rPr>
                <w:sz w:val="16"/>
                <w:szCs w:val="16"/>
              </w:rPr>
            </w:pPr>
          </w:p>
        </w:tc>
        <w:tc>
          <w:tcPr>
            <w:tcW w:w="850" w:type="dxa"/>
          </w:tcPr>
          <w:p w:rsidR="00FB2E9E" w:rsidRPr="009E71D2" w:rsidRDefault="00FB2E9E" w:rsidP="00C446C6">
            <w:pPr>
              <w:rPr>
                <w:sz w:val="16"/>
                <w:szCs w:val="16"/>
              </w:rPr>
            </w:pPr>
          </w:p>
        </w:tc>
        <w:tc>
          <w:tcPr>
            <w:tcW w:w="860" w:type="dxa"/>
          </w:tcPr>
          <w:p w:rsidR="00FB2E9E" w:rsidRPr="009E71D2" w:rsidRDefault="00FB2E9E" w:rsidP="00C446C6">
            <w:pPr>
              <w:rPr>
                <w:sz w:val="16"/>
                <w:szCs w:val="16"/>
              </w:rPr>
            </w:pPr>
          </w:p>
        </w:tc>
        <w:tc>
          <w:tcPr>
            <w:tcW w:w="3848" w:type="dxa"/>
            <w:gridSpan w:val="6"/>
          </w:tcPr>
          <w:p w:rsidR="00FB2E9E" w:rsidRPr="009E71D2" w:rsidRDefault="00FB2E9E" w:rsidP="00C446C6">
            <w:pPr>
              <w:rPr>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rPr>
                <w:sz w:val="16"/>
                <w:szCs w:val="16"/>
              </w:rPr>
            </w:pPr>
            <w:r w:rsidRPr="009E71D2">
              <w:rPr>
                <w:sz w:val="16"/>
                <w:szCs w:val="16"/>
              </w:rPr>
              <w:t>CSPS des chefs-lieux des communes rurales transformés en centres médicaux</w:t>
            </w:r>
          </w:p>
        </w:tc>
        <w:tc>
          <w:tcPr>
            <w:tcW w:w="2409" w:type="dxa"/>
            <w:vAlign w:val="center"/>
          </w:tcPr>
          <w:p w:rsidR="00FB2E9E" w:rsidRPr="009E71D2" w:rsidRDefault="00FB2E9E" w:rsidP="00C446C6">
            <w:pPr>
              <w:rPr>
                <w:sz w:val="16"/>
                <w:szCs w:val="16"/>
              </w:rPr>
            </w:pPr>
            <w:r w:rsidRPr="009E71D2">
              <w:rPr>
                <w:sz w:val="16"/>
                <w:szCs w:val="16"/>
              </w:rPr>
              <w:t>Nombre de CSPS des chefs-lieux de communes transformés en CM</w:t>
            </w:r>
          </w:p>
        </w:tc>
        <w:tc>
          <w:tcPr>
            <w:tcW w:w="1134" w:type="dxa"/>
          </w:tcPr>
          <w:p w:rsidR="00FB2E9E" w:rsidRPr="009E71D2" w:rsidRDefault="00FB2E9E" w:rsidP="00C446C6">
            <w:pPr>
              <w:rPr>
                <w:sz w:val="16"/>
                <w:szCs w:val="16"/>
              </w:rPr>
            </w:pP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jc w:val="center"/>
              <w:rPr>
                <w:sz w:val="16"/>
                <w:szCs w:val="16"/>
                <w:highlight w:val="yellow"/>
              </w:rPr>
            </w:pPr>
            <w:r w:rsidRPr="009E71D2">
              <w:rPr>
                <w:sz w:val="16"/>
                <w:szCs w:val="16"/>
              </w:rPr>
              <w:t>20</w:t>
            </w:r>
          </w:p>
        </w:tc>
        <w:tc>
          <w:tcPr>
            <w:tcW w:w="860" w:type="dxa"/>
            <w:vAlign w:val="center"/>
          </w:tcPr>
          <w:p w:rsidR="00FB2E9E" w:rsidRPr="009E71D2" w:rsidRDefault="00FB2E9E" w:rsidP="00C446C6">
            <w:pPr>
              <w:jc w:val="center"/>
              <w:rPr>
                <w:sz w:val="16"/>
                <w:szCs w:val="16"/>
              </w:rPr>
            </w:pPr>
            <w:r w:rsidRPr="009E71D2">
              <w:rPr>
                <w:sz w:val="16"/>
                <w:szCs w:val="16"/>
              </w:rPr>
              <w:t>30</w:t>
            </w: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rPr>
          <w:trHeight w:val="207"/>
        </w:trPr>
        <w:tc>
          <w:tcPr>
            <w:tcW w:w="1433" w:type="dxa"/>
            <w:vAlign w:val="center"/>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rPr>
                <w:sz w:val="16"/>
                <w:szCs w:val="16"/>
              </w:rPr>
            </w:pPr>
            <w:r w:rsidRPr="009E71D2">
              <w:rPr>
                <w:sz w:val="16"/>
                <w:szCs w:val="16"/>
              </w:rPr>
              <w:t>CM des chefs lieu de communes rurales équipés</w:t>
            </w:r>
          </w:p>
        </w:tc>
        <w:tc>
          <w:tcPr>
            <w:tcW w:w="2409" w:type="dxa"/>
            <w:vAlign w:val="center"/>
          </w:tcPr>
          <w:p w:rsidR="00FB2E9E" w:rsidRPr="009E71D2" w:rsidRDefault="00FB2E9E" w:rsidP="00C446C6">
            <w:pPr>
              <w:rPr>
                <w:sz w:val="16"/>
                <w:szCs w:val="16"/>
              </w:rPr>
            </w:pPr>
            <w:r w:rsidRPr="009E71D2">
              <w:rPr>
                <w:sz w:val="16"/>
                <w:szCs w:val="16"/>
              </w:rPr>
              <w:t>Proportion de CM des chefs lieu de communes rurales équipés</w:t>
            </w:r>
          </w:p>
        </w:tc>
        <w:tc>
          <w:tcPr>
            <w:tcW w:w="1134" w:type="dxa"/>
            <w:vAlign w:val="center"/>
          </w:tcPr>
          <w:p w:rsidR="00FB2E9E" w:rsidRPr="009E71D2" w:rsidRDefault="00FB2E9E" w:rsidP="00C446C6">
            <w:pPr>
              <w:rPr>
                <w:sz w:val="16"/>
                <w:szCs w:val="16"/>
              </w:rPr>
            </w:pPr>
          </w:p>
        </w:tc>
        <w:tc>
          <w:tcPr>
            <w:tcW w:w="993" w:type="dxa"/>
            <w:vAlign w:val="center"/>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rPr>
                <w:sz w:val="16"/>
                <w:szCs w:val="16"/>
              </w:rPr>
            </w:pPr>
          </w:p>
        </w:tc>
        <w:tc>
          <w:tcPr>
            <w:tcW w:w="860" w:type="dxa"/>
            <w:vAlign w:val="center"/>
          </w:tcPr>
          <w:p w:rsidR="00FB2E9E" w:rsidRPr="009E71D2" w:rsidRDefault="00FB2E9E" w:rsidP="00C446C6">
            <w:pPr>
              <w:rPr>
                <w:sz w:val="16"/>
                <w:szCs w:val="16"/>
              </w:rPr>
            </w:pP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899" w:type="dxa"/>
            <w:gridSpan w:val="14"/>
            <w:shd w:val="clear" w:color="auto" w:fill="FFC000"/>
          </w:tcPr>
          <w:p w:rsidR="00FB2E9E" w:rsidRPr="009E71D2" w:rsidRDefault="00FB2E9E" w:rsidP="00C446C6">
            <w:pPr>
              <w:rPr>
                <w:b/>
                <w:sz w:val="16"/>
                <w:szCs w:val="16"/>
              </w:rPr>
            </w:pPr>
            <w:r w:rsidRPr="009E71D2">
              <w:rPr>
                <w:b/>
                <w:sz w:val="16"/>
                <w:szCs w:val="16"/>
              </w:rPr>
              <w:t xml:space="preserve">Sous-effet attendu 3  (éventuellement) : </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tcPr>
          <w:p w:rsidR="00FB2E9E" w:rsidRPr="009E71D2" w:rsidRDefault="00FB2E9E" w:rsidP="00C446C6">
            <w:pPr>
              <w:rPr>
                <w:sz w:val="16"/>
                <w:szCs w:val="16"/>
              </w:rPr>
            </w:pPr>
          </w:p>
        </w:tc>
        <w:tc>
          <w:tcPr>
            <w:tcW w:w="4789" w:type="dxa"/>
            <w:gridSpan w:val="2"/>
            <w:vAlign w:val="center"/>
          </w:tcPr>
          <w:p w:rsidR="00FB2E9E" w:rsidRPr="009E71D2" w:rsidRDefault="00FB2E9E" w:rsidP="00C446C6">
            <w:pPr>
              <w:jc w:val="center"/>
              <w:rPr>
                <w:sz w:val="16"/>
                <w:szCs w:val="16"/>
              </w:rPr>
            </w:pPr>
            <w:r w:rsidRPr="009E71D2">
              <w:rPr>
                <w:sz w:val="16"/>
                <w:szCs w:val="16"/>
              </w:rPr>
              <w:t>Nombre de  nouvelles infrastructures sanitaires (CHU, CHR, Centres spécialisés, CMA) fonctionnels</w:t>
            </w:r>
          </w:p>
        </w:tc>
        <w:tc>
          <w:tcPr>
            <w:tcW w:w="1134" w:type="dxa"/>
          </w:tcPr>
          <w:p w:rsidR="00FB2E9E" w:rsidRPr="009E71D2" w:rsidRDefault="00FB2E9E" w:rsidP="00C446C6">
            <w:pPr>
              <w:rPr>
                <w:sz w:val="16"/>
                <w:szCs w:val="16"/>
              </w:rPr>
            </w:pPr>
          </w:p>
        </w:tc>
        <w:tc>
          <w:tcPr>
            <w:tcW w:w="993" w:type="dxa"/>
          </w:tcPr>
          <w:p w:rsidR="00FB2E9E" w:rsidRPr="009E71D2" w:rsidRDefault="00FB2E9E" w:rsidP="00C446C6">
            <w:pPr>
              <w:rPr>
                <w:sz w:val="16"/>
                <w:szCs w:val="16"/>
              </w:rPr>
            </w:pPr>
          </w:p>
        </w:tc>
        <w:tc>
          <w:tcPr>
            <w:tcW w:w="992" w:type="dxa"/>
          </w:tcPr>
          <w:p w:rsidR="00FB2E9E" w:rsidRPr="009E71D2" w:rsidRDefault="00FB2E9E" w:rsidP="00C446C6">
            <w:pPr>
              <w:rPr>
                <w:sz w:val="16"/>
                <w:szCs w:val="16"/>
              </w:rPr>
            </w:pPr>
          </w:p>
        </w:tc>
        <w:tc>
          <w:tcPr>
            <w:tcW w:w="850" w:type="dxa"/>
          </w:tcPr>
          <w:p w:rsidR="00FB2E9E" w:rsidRPr="009E71D2" w:rsidRDefault="00FB2E9E" w:rsidP="00C446C6">
            <w:pPr>
              <w:rPr>
                <w:sz w:val="16"/>
                <w:szCs w:val="16"/>
              </w:rPr>
            </w:pPr>
          </w:p>
        </w:tc>
        <w:tc>
          <w:tcPr>
            <w:tcW w:w="860" w:type="dxa"/>
          </w:tcPr>
          <w:p w:rsidR="00FB2E9E" w:rsidRPr="009E71D2" w:rsidRDefault="00FB2E9E" w:rsidP="00C446C6">
            <w:pPr>
              <w:rPr>
                <w:sz w:val="16"/>
                <w:szCs w:val="16"/>
              </w:rPr>
            </w:pPr>
          </w:p>
        </w:tc>
        <w:tc>
          <w:tcPr>
            <w:tcW w:w="3848" w:type="dxa"/>
            <w:gridSpan w:val="6"/>
          </w:tcPr>
          <w:p w:rsidR="00FB2E9E" w:rsidRPr="009E71D2" w:rsidRDefault="00FB2E9E" w:rsidP="00C446C6">
            <w:pPr>
              <w:rPr>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ind w:left="284" w:hanging="284"/>
              <w:jc w:val="center"/>
              <w:rPr>
                <w:sz w:val="16"/>
                <w:szCs w:val="16"/>
              </w:rPr>
            </w:pPr>
            <w:r w:rsidRPr="009E71D2">
              <w:rPr>
                <w:sz w:val="16"/>
                <w:szCs w:val="16"/>
              </w:rPr>
              <w:t>Nouveaux CHR construits</w:t>
            </w:r>
          </w:p>
        </w:tc>
        <w:tc>
          <w:tcPr>
            <w:tcW w:w="2409" w:type="dxa"/>
            <w:vAlign w:val="center"/>
          </w:tcPr>
          <w:p w:rsidR="00FB2E9E" w:rsidRPr="009E71D2" w:rsidRDefault="00FB2E9E" w:rsidP="00C446C6">
            <w:pPr>
              <w:ind w:left="459" w:hanging="459"/>
              <w:jc w:val="center"/>
              <w:rPr>
                <w:sz w:val="16"/>
                <w:szCs w:val="16"/>
              </w:rPr>
            </w:pPr>
            <w:r w:rsidRPr="009E71D2">
              <w:rPr>
                <w:sz w:val="16"/>
                <w:szCs w:val="16"/>
              </w:rPr>
              <w:t>Nombre de CHR construits</w:t>
            </w:r>
          </w:p>
        </w:tc>
        <w:tc>
          <w:tcPr>
            <w:tcW w:w="1134" w:type="dxa"/>
          </w:tcPr>
          <w:p w:rsidR="00FB2E9E" w:rsidRPr="009E71D2" w:rsidRDefault="00FB2E9E" w:rsidP="00C446C6">
            <w:pPr>
              <w:rPr>
                <w:sz w:val="16"/>
                <w:szCs w:val="16"/>
              </w:rPr>
            </w:pP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jc w:val="center"/>
              <w:rPr>
                <w:sz w:val="16"/>
                <w:szCs w:val="16"/>
                <w:highlight w:val="yellow"/>
              </w:rPr>
            </w:pPr>
            <w:r w:rsidRPr="009E71D2">
              <w:rPr>
                <w:sz w:val="16"/>
                <w:szCs w:val="16"/>
              </w:rPr>
              <w:t>7</w:t>
            </w:r>
          </w:p>
        </w:tc>
        <w:tc>
          <w:tcPr>
            <w:tcW w:w="860" w:type="dxa"/>
            <w:vAlign w:val="center"/>
          </w:tcPr>
          <w:p w:rsidR="00FB2E9E" w:rsidRPr="009E71D2" w:rsidRDefault="00FB2E9E" w:rsidP="00C446C6">
            <w:pPr>
              <w:jc w:val="center"/>
              <w:rPr>
                <w:sz w:val="16"/>
                <w:szCs w:val="16"/>
              </w:rPr>
            </w:pPr>
            <w:r w:rsidRPr="009E71D2">
              <w:rPr>
                <w:sz w:val="16"/>
                <w:szCs w:val="16"/>
              </w:rPr>
              <w:t>7</w:t>
            </w:r>
          </w:p>
        </w:tc>
        <w:tc>
          <w:tcPr>
            <w:tcW w:w="606" w:type="dxa"/>
            <w:shd w:val="clear" w:color="auto" w:fill="auto"/>
            <w:vAlign w:val="center"/>
          </w:tcPr>
          <w:p w:rsidR="00FB2E9E" w:rsidRPr="009E71D2" w:rsidRDefault="00FB2E9E" w:rsidP="00C446C6">
            <w:pPr>
              <w:rPr>
                <w:sz w:val="16"/>
                <w:szCs w:val="16"/>
                <w:lang w:val="en-US"/>
              </w:rPr>
            </w:pPr>
          </w:p>
        </w:tc>
        <w:tc>
          <w:tcPr>
            <w:tcW w:w="615" w:type="dxa"/>
            <w:shd w:val="clear" w:color="auto" w:fill="auto"/>
            <w:vAlign w:val="center"/>
          </w:tcPr>
          <w:p w:rsidR="00FB2E9E" w:rsidRPr="009E71D2" w:rsidRDefault="00FB2E9E" w:rsidP="00C446C6">
            <w:pPr>
              <w:rPr>
                <w:sz w:val="16"/>
                <w:szCs w:val="16"/>
                <w:lang w:val="en-US"/>
              </w:rPr>
            </w:pPr>
          </w:p>
        </w:tc>
        <w:tc>
          <w:tcPr>
            <w:tcW w:w="617" w:type="dxa"/>
            <w:shd w:val="clear" w:color="auto" w:fill="auto"/>
            <w:vAlign w:val="center"/>
          </w:tcPr>
          <w:p w:rsidR="00FB2E9E" w:rsidRPr="009E71D2" w:rsidRDefault="00FB2E9E" w:rsidP="00C446C6">
            <w:pPr>
              <w:rPr>
                <w:sz w:val="16"/>
                <w:szCs w:val="16"/>
                <w:lang w:val="en-US"/>
              </w:rPr>
            </w:pPr>
          </w:p>
        </w:tc>
        <w:tc>
          <w:tcPr>
            <w:tcW w:w="614" w:type="dxa"/>
            <w:shd w:val="clear" w:color="auto" w:fill="auto"/>
            <w:vAlign w:val="center"/>
          </w:tcPr>
          <w:p w:rsidR="00FB2E9E" w:rsidRPr="009E71D2" w:rsidRDefault="00FB2E9E" w:rsidP="00C446C6">
            <w:pPr>
              <w:rPr>
                <w:sz w:val="16"/>
                <w:szCs w:val="16"/>
                <w:lang w:val="en-US"/>
              </w:rPr>
            </w:pPr>
          </w:p>
        </w:tc>
        <w:tc>
          <w:tcPr>
            <w:tcW w:w="625" w:type="dxa"/>
            <w:shd w:val="clear" w:color="auto" w:fill="auto"/>
            <w:vAlign w:val="center"/>
          </w:tcPr>
          <w:p w:rsidR="00FB2E9E" w:rsidRPr="009E71D2" w:rsidRDefault="00FB2E9E" w:rsidP="00C446C6">
            <w:pPr>
              <w:rPr>
                <w:sz w:val="16"/>
                <w:szCs w:val="16"/>
                <w:lang w:val="en-US"/>
              </w:rPr>
            </w:pPr>
          </w:p>
        </w:tc>
        <w:tc>
          <w:tcPr>
            <w:tcW w:w="771" w:type="dxa"/>
            <w:vAlign w:val="center"/>
          </w:tcPr>
          <w:p w:rsidR="00FB2E9E" w:rsidRPr="009E71D2" w:rsidRDefault="00FB2E9E" w:rsidP="00C446C6">
            <w:pPr>
              <w:rPr>
                <w:sz w:val="16"/>
                <w:szCs w:val="16"/>
                <w:lang w:val="en-US"/>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rPr>
                <w:sz w:val="16"/>
                <w:szCs w:val="16"/>
              </w:rPr>
            </w:pPr>
            <w:r w:rsidRPr="009E71D2">
              <w:rPr>
                <w:sz w:val="16"/>
                <w:szCs w:val="16"/>
              </w:rPr>
              <w:t>Nouveaux CHR équipés</w:t>
            </w:r>
          </w:p>
        </w:tc>
        <w:tc>
          <w:tcPr>
            <w:tcW w:w="2409" w:type="dxa"/>
          </w:tcPr>
          <w:p w:rsidR="00FB2E9E" w:rsidRPr="009E71D2" w:rsidRDefault="00FB2E9E" w:rsidP="00C446C6">
            <w:pPr>
              <w:ind w:left="284" w:hanging="284"/>
              <w:jc w:val="center"/>
              <w:rPr>
                <w:color w:val="FF0000"/>
                <w:sz w:val="16"/>
                <w:szCs w:val="16"/>
              </w:rPr>
            </w:pPr>
            <w:r w:rsidRPr="009E71D2">
              <w:rPr>
                <w:sz w:val="16"/>
                <w:szCs w:val="16"/>
              </w:rPr>
              <w:t>Proportion de nouveaux CHR équipés</w:t>
            </w:r>
          </w:p>
        </w:tc>
        <w:tc>
          <w:tcPr>
            <w:tcW w:w="1134" w:type="dxa"/>
          </w:tcPr>
          <w:p w:rsidR="00FB2E9E" w:rsidRPr="009E71D2" w:rsidRDefault="00FB2E9E" w:rsidP="00C446C6">
            <w:pPr>
              <w:rPr>
                <w:sz w:val="16"/>
                <w:szCs w:val="16"/>
              </w:rPr>
            </w:pP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jc w:val="center"/>
              <w:rPr>
                <w:sz w:val="16"/>
                <w:szCs w:val="16"/>
              </w:rPr>
            </w:pPr>
            <w:r w:rsidRPr="009E71D2">
              <w:rPr>
                <w:sz w:val="16"/>
                <w:szCs w:val="16"/>
              </w:rPr>
              <w:t>7</w:t>
            </w:r>
          </w:p>
        </w:tc>
        <w:tc>
          <w:tcPr>
            <w:tcW w:w="860" w:type="dxa"/>
            <w:vAlign w:val="center"/>
          </w:tcPr>
          <w:p w:rsidR="00FB2E9E" w:rsidRPr="009E71D2" w:rsidRDefault="00FB2E9E" w:rsidP="00C446C6">
            <w:pPr>
              <w:jc w:val="center"/>
              <w:rPr>
                <w:sz w:val="16"/>
                <w:szCs w:val="16"/>
              </w:rPr>
            </w:pPr>
            <w:r w:rsidRPr="009E71D2">
              <w:rPr>
                <w:sz w:val="16"/>
                <w:szCs w:val="16"/>
              </w:rPr>
              <w:t>7</w:t>
            </w: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rPr>
                <w:sz w:val="16"/>
                <w:szCs w:val="16"/>
              </w:rPr>
            </w:pPr>
            <w:r w:rsidRPr="009E71D2">
              <w:rPr>
                <w:sz w:val="16"/>
                <w:szCs w:val="16"/>
              </w:rPr>
              <w:t>Centre  de  neurochirurgie à Ouagadougou construits</w:t>
            </w:r>
          </w:p>
          <w:p w:rsidR="00FB2E9E" w:rsidRPr="009E71D2" w:rsidRDefault="00FB2E9E" w:rsidP="00C446C6">
            <w:pPr>
              <w:rPr>
                <w:sz w:val="16"/>
                <w:szCs w:val="16"/>
              </w:rPr>
            </w:pPr>
          </w:p>
        </w:tc>
        <w:tc>
          <w:tcPr>
            <w:tcW w:w="2409" w:type="dxa"/>
          </w:tcPr>
          <w:p w:rsidR="00FB2E9E" w:rsidRPr="009E71D2" w:rsidRDefault="00FB2E9E" w:rsidP="00C446C6">
            <w:pPr>
              <w:rPr>
                <w:sz w:val="16"/>
                <w:szCs w:val="16"/>
              </w:rPr>
            </w:pPr>
            <w:r w:rsidRPr="009E71D2">
              <w:rPr>
                <w:sz w:val="16"/>
                <w:szCs w:val="16"/>
              </w:rPr>
              <w:t xml:space="preserve">Centre  de  neurochirurgie à Ouagadougou construits </w:t>
            </w:r>
          </w:p>
        </w:tc>
        <w:tc>
          <w:tcPr>
            <w:tcW w:w="1134" w:type="dxa"/>
          </w:tcPr>
          <w:p w:rsidR="00FB2E9E" w:rsidRPr="009E71D2" w:rsidRDefault="00FB2E9E" w:rsidP="00C446C6">
            <w:pPr>
              <w:rPr>
                <w:sz w:val="16"/>
                <w:szCs w:val="16"/>
              </w:rPr>
            </w:pP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jc w:val="center"/>
              <w:rPr>
                <w:sz w:val="16"/>
                <w:szCs w:val="16"/>
              </w:rPr>
            </w:pPr>
            <w:r w:rsidRPr="009E71D2">
              <w:rPr>
                <w:sz w:val="16"/>
                <w:szCs w:val="16"/>
              </w:rPr>
              <w:t>1</w:t>
            </w:r>
          </w:p>
        </w:tc>
        <w:tc>
          <w:tcPr>
            <w:tcW w:w="860" w:type="dxa"/>
            <w:vAlign w:val="center"/>
          </w:tcPr>
          <w:p w:rsidR="00FB2E9E" w:rsidRPr="009E71D2" w:rsidRDefault="00FB2E9E" w:rsidP="00C446C6">
            <w:pPr>
              <w:jc w:val="center"/>
              <w:rPr>
                <w:sz w:val="16"/>
                <w:szCs w:val="16"/>
              </w:rPr>
            </w:pP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vMerge w:val="restart"/>
            <w:vAlign w:val="center"/>
          </w:tcPr>
          <w:p w:rsidR="00FB2E9E" w:rsidRPr="009E71D2" w:rsidRDefault="00FB2E9E" w:rsidP="00C446C6">
            <w:pPr>
              <w:rPr>
                <w:sz w:val="16"/>
                <w:szCs w:val="16"/>
              </w:rPr>
            </w:pPr>
            <w:r w:rsidRPr="009E71D2">
              <w:rPr>
                <w:sz w:val="16"/>
                <w:szCs w:val="16"/>
              </w:rPr>
              <w:t xml:space="preserve">nouveaux CHU fonctionnels </w:t>
            </w:r>
          </w:p>
        </w:tc>
        <w:tc>
          <w:tcPr>
            <w:tcW w:w="2409" w:type="dxa"/>
          </w:tcPr>
          <w:p w:rsidR="00FB2E9E" w:rsidRPr="009E71D2" w:rsidRDefault="00FB2E9E" w:rsidP="00C446C6">
            <w:pPr>
              <w:rPr>
                <w:sz w:val="16"/>
                <w:szCs w:val="16"/>
              </w:rPr>
            </w:pPr>
            <w:r w:rsidRPr="009E71D2">
              <w:rPr>
                <w:sz w:val="16"/>
                <w:szCs w:val="16"/>
              </w:rPr>
              <w:t>Nombre de CHU construits</w:t>
            </w:r>
          </w:p>
        </w:tc>
        <w:tc>
          <w:tcPr>
            <w:tcW w:w="1134" w:type="dxa"/>
          </w:tcPr>
          <w:p w:rsidR="00FB2E9E" w:rsidRPr="009E71D2" w:rsidRDefault="00FB2E9E" w:rsidP="00C446C6">
            <w:pPr>
              <w:rPr>
                <w:sz w:val="16"/>
                <w:szCs w:val="16"/>
              </w:rPr>
            </w:pP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jc w:val="center"/>
              <w:rPr>
                <w:sz w:val="16"/>
                <w:szCs w:val="16"/>
              </w:rPr>
            </w:pPr>
            <w:r w:rsidRPr="009E71D2">
              <w:rPr>
                <w:sz w:val="16"/>
                <w:szCs w:val="16"/>
              </w:rPr>
              <w:t>1</w:t>
            </w:r>
          </w:p>
        </w:tc>
        <w:tc>
          <w:tcPr>
            <w:tcW w:w="860" w:type="dxa"/>
            <w:vAlign w:val="center"/>
          </w:tcPr>
          <w:p w:rsidR="00FB2E9E" w:rsidRPr="009E71D2" w:rsidRDefault="00FB2E9E" w:rsidP="00C446C6">
            <w:pPr>
              <w:jc w:val="center"/>
              <w:rPr>
                <w:sz w:val="16"/>
                <w:szCs w:val="16"/>
              </w:rPr>
            </w:pPr>
            <w:r w:rsidRPr="009E71D2">
              <w:rPr>
                <w:sz w:val="16"/>
                <w:szCs w:val="16"/>
              </w:rPr>
              <w:t>2</w:t>
            </w:r>
          </w:p>
        </w:tc>
        <w:tc>
          <w:tcPr>
            <w:tcW w:w="606" w:type="dxa"/>
            <w:shd w:val="clear" w:color="auto" w:fill="auto"/>
            <w:vAlign w:val="center"/>
          </w:tcPr>
          <w:p w:rsidR="00FB2E9E" w:rsidRPr="009E71D2" w:rsidRDefault="00FB2E9E" w:rsidP="00C446C6">
            <w:pPr>
              <w:rPr>
                <w:sz w:val="16"/>
                <w:szCs w:val="16"/>
                <w:lang w:val="en-US"/>
              </w:rPr>
            </w:pPr>
          </w:p>
        </w:tc>
        <w:tc>
          <w:tcPr>
            <w:tcW w:w="615" w:type="dxa"/>
            <w:shd w:val="clear" w:color="auto" w:fill="auto"/>
            <w:vAlign w:val="center"/>
          </w:tcPr>
          <w:p w:rsidR="00FB2E9E" w:rsidRPr="009E71D2" w:rsidRDefault="00FB2E9E" w:rsidP="00C446C6">
            <w:pPr>
              <w:rPr>
                <w:sz w:val="16"/>
                <w:szCs w:val="16"/>
                <w:lang w:val="en-US"/>
              </w:rPr>
            </w:pPr>
          </w:p>
        </w:tc>
        <w:tc>
          <w:tcPr>
            <w:tcW w:w="617" w:type="dxa"/>
            <w:shd w:val="clear" w:color="auto" w:fill="auto"/>
            <w:vAlign w:val="center"/>
          </w:tcPr>
          <w:p w:rsidR="00FB2E9E" w:rsidRPr="009E71D2" w:rsidRDefault="00FB2E9E" w:rsidP="00C446C6">
            <w:pPr>
              <w:rPr>
                <w:sz w:val="16"/>
                <w:szCs w:val="16"/>
                <w:lang w:val="en-US"/>
              </w:rPr>
            </w:pPr>
          </w:p>
        </w:tc>
        <w:tc>
          <w:tcPr>
            <w:tcW w:w="614" w:type="dxa"/>
            <w:shd w:val="clear" w:color="auto" w:fill="auto"/>
            <w:vAlign w:val="center"/>
          </w:tcPr>
          <w:p w:rsidR="00FB2E9E" w:rsidRPr="009E71D2" w:rsidRDefault="00FB2E9E" w:rsidP="00C446C6">
            <w:pPr>
              <w:rPr>
                <w:sz w:val="16"/>
                <w:szCs w:val="16"/>
                <w:lang w:val="en-US"/>
              </w:rPr>
            </w:pPr>
          </w:p>
        </w:tc>
        <w:tc>
          <w:tcPr>
            <w:tcW w:w="625" w:type="dxa"/>
            <w:shd w:val="clear" w:color="auto" w:fill="auto"/>
            <w:vAlign w:val="center"/>
          </w:tcPr>
          <w:p w:rsidR="00FB2E9E" w:rsidRPr="009E71D2" w:rsidRDefault="00FB2E9E" w:rsidP="00C446C6">
            <w:pPr>
              <w:rPr>
                <w:sz w:val="16"/>
                <w:szCs w:val="16"/>
                <w:lang w:val="en-US"/>
              </w:rPr>
            </w:pPr>
          </w:p>
        </w:tc>
        <w:tc>
          <w:tcPr>
            <w:tcW w:w="771" w:type="dxa"/>
            <w:vAlign w:val="center"/>
          </w:tcPr>
          <w:p w:rsidR="00FB2E9E" w:rsidRPr="009E71D2" w:rsidRDefault="00FB2E9E" w:rsidP="00C446C6">
            <w:pPr>
              <w:rPr>
                <w:sz w:val="16"/>
                <w:szCs w:val="16"/>
                <w:lang w:val="en-US"/>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vMerge/>
            <w:vAlign w:val="center"/>
          </w:tcPr>
          <w:p w:rsidR="00FB2E9E" w:rsidRPr="009E71D2" w:rsidRDefault="00FB2E9E" w:rsidP="00C446C6">
            <w:pPr>
              <w:rPr>
                <w:sz w:val="16"/>
                <w:szCs w:val="16"/>
              </w:rPr>
            </w:pPr>
          </w:p>
        </w:tc>
        <w:tc>
          <w:tcPr>
            <w:tcW w:w="2409" w:type="dxa"/>
          </w:tcPr>
          <w:p w:rsidR="00FB2E9E" w:rsidRPr="009E71D2" w:rsidRDefault="00FB2E9E" w:rsidP="00C446C6">
            <w:pPr>
              <w:rPr>
                <w:sz w:val="16"/>
                <w:szCs w:val="16"/>
              </w:rPr>
            </w:pPr>
            <w:r w:rsidRPr="009E71D2">
              <w:rPr>
                <w:sz w:val="16"/>
                <w:szCs w:val="16"/>
              </w:rPr>
              <w:t>Nombre de CHR transformés en CHU</w:t>
            </w:r>
          </w:p>
        </w:tc>
        <w:tc>
          <w:tcPr>
            <w:tcW w:w="1134" w:type="dxa"/>
          </w:tcPr>
          <w:p w:rsidR="00FB2E9E" w:rsidRPr="009E71D2" w:rsidRDefault="00FB2E9E" w:rsidP="00C446C6">
            <w:pPr>
              <w:rPr>
                <w:sz w:val="16"/>
                <w:szCs w:val="16"/>
              </w:rPr>
            </w:pP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jc w:val="center"/>
              <w:rPr>
                <w:sz w:val="16"/>
                <w:szCs w:val="16"/>
              </w:rPr>
            </w:pPr>
            <w:r w:rsidRPr="009E71D2">
              <w:rPr>
                <w:sz w:val="16"/>
                <w:szCs w:val="16"/>
              </w:rPr>
              <w:t>1</w:t>
            </w:r>
          </w:p>
        </w:tc>
        <w:tc>
          <w:tcPr>
            <w:tcW w:w="860" w:type="dxa"/>
            <w:vAlign w:val="center"/>
          </w:tcPr>
          <w:p w:rsidR="00FB2E9E" w:rsidRPr="009E71D2" w:rsidRDefault="00FB2E9E" w:rsidP="00C446C6">
            <w:pPr>
              <w:jc w:val="center"/>
              <w:rPr>
                <w:sz w:val="16"/>
                <w:szCs w:val="16"/>
              </w:rPr>
            </w:pPr>
            <w:r w:rsidRPr="009E71D2">
              <w:rPr>
                <w:sz w:val="16"/>
                <w:szCs w:val="16"/>
              </w:rPr>
              <w:t>1</w:t>
            </w: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vMerge w:val="restart"/>
            <w:vAlign w:val="center"/>
          </w:tcPr>
          <w:p w:rsidR="00FB2E9E" w:rsidRPr="009E71D2" w:rsidRDefault="00FB2E9E" w:rsidP="00C446C6">
            <w:pPr>
              <w:rPr>
                <w:sz w:val="16"/>
                <w:szCs w:val="16"/>
              </w:rPr>
            </w:pPr>
            <w:r w:rsidRPr="009E71D2">
              <w:rPr>
                <w:sz w:val="16"/>
                <w:szCs w:val="16"/>
              </w:rPr>
              <w:t>Nouveaux CMA fonctionnels</w:t>
            </w:r>
          </w:p>
        </w:tc>
        <w:tc>
          <w:tcPr>
            <w:tcW w:w="2409" w:type="dxa"/>
          </w:tcPr>
          <w:p w:rsidR="00FB2E9E" w:rsidRPr="009E71D2" w:rsidRDefault="00FB2E9E" w:rsidP="00C446C6">
            <w:pPr>
              <w:rPr>
                <w:sz w:val="16"/>
                <w:szCs w:val="16"/>
              </w:rPr>
            </w:pPr>
            <w:r w:rsidRPr="009E71D2">
              <w:rPr>
                <w:sz w:val="16"/>
                <w:szCs w:val="16"/>
              </w:rPr>
              <w:t>Nombre de CMA construits</w:t>
            </w:r>
          </w:p>
        </w:tc>
        <w:tc>
          <w:tcPr>
            <w:tcW w:w="1134" w:type="dxa"/>
          </w:tcPr>
          <w:p w:rsidR="00FB2E9E" w:rsidRPr="009E71D2" w:rsidRDefault="00FB2E9E" w:rsidP="00C446C6">
            <w:pPr>
              <w:rPr>
                <w:sz w:val="16"/>
                <w:szCs w:val="16"/>
              </w:rPr>
            </w:pP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jc w:val="center"/>
              <w:rPr>
                <w:sz w:val="16"/>
                <w:szCs w:val="16"/>
              </w:rPr>
            </w:pPr>
            <w:r w:rsidRPr="009E71D2">
              <w:rPr>
                <w:sz w:val="16"/>
                <w:szCs w:val="16"/>
              </w:rPr>
              <w:t>16</w:t>
            </w:r>
          </w:p>
        </w:tc>
        <w:tc>
          <w:tcPr>
            <w:tcW w:w="860" w:type="dxa"/>
            <w:vAlign w:val="center"/>
          </w:tcPr>
          <w:p w:rsidR="00FB2E9E" w:rsidRPr="009E71D2" w:rsidRDefault="00FB2E9E" w:rsidP="00C446C6">
            <w:pPr>
              <w:jc w:val="center"/>
              <w:rPr>
                <w:sz w:val="16"/>
                <w:szCs w:val="16"/>
              </w:rPr>
            </w:pPr>
            <w:r w:rsidRPr="009E71D2">
              <w:rPr>
                <w:sz w:val="16"/>
                <w:szCs w:val="16"/>
              </w:rPr>
              <w:t>17</w:t>
            </w:r>
          </w:p>
        </w:tc>
        <w:tc>
          <w:tcPr>
            <w:tcW w:w="606" w:type="dxa"/>
            <w:shd w:val="clear" w:color="auto" w:fill="auto"/>
            <w:vAlign w:val="center"/>
          </w:tcPr>
          <w:p w:rsidR="00FB2E9E" w:rsidRPr="009E71D2" w:rsidRDefault="00FB2E9E" w:rsidP="00C446C6">
            <w:pPr>
              <w:rPr>
                <w:sz w:val="16"/>
                <w:szCs w:val="16"/>
                <w:lang w:val="en-US"/>
              </w:rPr>
            </w:pPr>
          </w:p>
        </w:tc>
        <w:tc>
          <w:tcPr>
            <w:tcW w:w="615" w:type="dxa"/>
            <w:shd w:val="clear" w:color="auto" w:fill="auto"/>
            <w:vAlign w:val="center"/>
          </w:tcPr>
          <w:p w:rsidR="00FB2E9E" w:rsidRPr="009E71D2" w:rsidRDefault="00FB2E9E" w:rsidP="00C446C6">
            <w:pPr>
              <w:rPr>
                <w:sz w:val="16"/>
                <w:szCs w:val="16"/>
                <w:lang w:val="en-US"/>
              </w:rPr>
            </w:pPr>
          </w:p>
        </w:tc>
        <w:tc>
          <w:tcPr>
            <w:tcW w:w="617" w:type="dxa"/>
            <w:shd w:val="clear" w:color="auto" w:fill="auto"/>
            <w:vAlign w:val="center"/>
          </w:tcPr>
          <w:p w:rsidR="00FB2E9E" w:rsidRPr="009E71D2" w:rsidRDefault="00FB2E9E" w:rsidP="00C446C6">
            <w:pPr>
              <w:rPr>
                <w:sz w:val="16"/>
                <w:szCs w:val="16"/>
                <w:lang w:val="en-US"/>
              </w:rPr>
            </w:pPr>
          </w:p>
        </w:tc>
        <w:tc>
          <w:tcPr>
            <w:tcW w:w="614" w:type="dxa"/>
            <w:shd w:val="clear" w:color="auto" w:fill="auto"/>
            <w:vAlign w:val="center"/>
          </w:tcPr>
          <w:p w:rsidR="00FB2E9E" w:rsidRPr="009E71D2" w:rsidRDefault="00FB2E9E" w:rsidP="00C446C6">
            <w:pPr>
              <w:rPr>
                <w:sz w:val="16"/>
                <w:szCs w:val="16"/>
                <w:lang w:val="en-US"/>
              </w:rPr>
            </w:pPr>
          </w:p>
        </w:tc>
        <w:tc>
          <w:tcPr>
            <w:tcW w:w="625" w:type="dxa"/>
            <w:shd w:val="clear" w:color="auto" w:fill="auto"/>
            <w:vAlign w:val="center"/>
          </w:tcPr>
          <w:p w:rsidR="00FB2E9E" w:rsidRPr="009E71D2" w:rsidRDefault="00FB2E9E" w:rsidP="00C446C6">
            <w:pPr>
              <w:rPr>
                <w:sz w:val="16"/>
                <w:szCs w:val="16"/>
                <w:lang w:val="en-US"/>
              </w:rPr>
            </w:pPr>
          </w:p>
        </w:tc>
        <w:tc>
          <w:tcPr>
            <w:tcW w:w="771" w:type="dxa"/>
            <w:vAlign w:val="center"/>
          </w:tcPr>
          <w:p w:rsidR="00FB2E9E" w:rsidRPr="009E71D2" w:rsidRDefault="00FB2E9E" w:rsidP="00C446C6">
            <w:pPr>
              <w:rPr>
                <w:sz w:val="16"/>
                <w:szCs w:val="16"/>
                <w:lang w:val="en-US"/>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vMerge/>
            <w:vAlign w:val="center"/>
          </w:tcPr>
          <w:p w:rsidR="00FB2E9E" w:rsidRPr="009E71D2" w:rsidRDefault="00FB2E9E" w:rsidP="00C446C6">
            <w:pPr>
              <w:rPr>
                <w:sz w:val="16"/>
                <w:szCs w:val="16"/>
              </w:rPr>
            </w:pPr>
          </w:p>
        </w:tc>
        <w:tc>
          <w:tcPr>
            <w:tcW w:w="2409" w:type="dxa"/>
          </w:tcPr>
          <w:p w:rsidR="00FB2E9E" w:rsidRPr="009E71D2" w:rsidRDefault="00FB2E9E" w:rsidP="00C446C6">
            <w:pPr>
              <w:rPr>
                <w:sz w:val="16"/>
                <w:szCs w:val="16"/>
              </w:rPr>
            </w:pPr>
            <w:r w:rsidRPr="009E71D2">
              <w:rPr>
                <w:sz w:val="16"/>
                <w:szCs w:val="16"/>
              </w:rPr>
              <w:t>Nombre de CMA équipés</w:t>
            </w:r>
          </w:p>
        </w:tc>
        <w:tc>
          <w:tcPr>
            <w:tcW w:w="1134" w:type="dxa"/>
          </w:tcPr>
          <w:p w:rsidR="00FB2E9E" w:rsidRPr="009E71D2" w:rsidRDefault="00FB2E9E" w:rsidP="00C446C6">
            <w:pPr>
              <w:rPr>
                <w:sz w:val="16"/>
                <w:szCs w:val="16"/>
              </w:rPr>
            </w:pP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jc w:val="center"/>
              <w:rPr>
                <w:sz w:val="16"/>
                <w:szCs w:val="16"/>
              </w:rPr>
            </w:pPr>
            <w:r w:rsidRPr="009E71D2">
              <w:rPr>
                <w:sz w:val="16"/>
                <w:szCs w:val="16"/>
              </w:rPr>
              <w:t>16</w:t>
            </w:r>
          </w:p>
        </w:tc>
        <w:tc>
          <w:tcPr>
            <w:tcW w:w="860" w:type="dxa"/>
            <w:vAlign w:val="center"/>
          </w:tcPr>
          <w:p w:rsidR="00FB2E9E" w:rsidRPr="009E71D2" w:rsidRDefault="00FB2E9E" w:rsidP="00C446C6">
            <w:pPr>
              <w:jc w:val="center"/>
              <w:rPr>
                <w:sz w:val="16"/>
                <w:szCs w:val="16"/>
              </w:rPr>
            </w:pPr>
            <w:r w:rsidRPr="009E71D2">
              <w:rPr>
                <w:sz w:val="16"/>
                <w:szCs w:val="16"/>
              </w:rPr>
              <w:t>17</w:t>
            </w:r>
          </w:p>
        </w:tc>
        <w:tc>
          <w:tcPr>
            <w:tcW w:w="606" w:type="dxa"/>
            <w:shd w:val="clear" w:color="auto" w:fill="auto"/>
            <w:vAlign w:val="center"/>
          </w:tcPr>
          <w:p w:rsidR="00FB2E9E" w:rsidRPr="009E71D2" w:rsidRDefault="00FB2E9E" w:rsidP="00C446C6">
            <w:pPr>
              <w:rPr>
                <w:sz w:val="16"/>
                <w:szCs w:val="16"/>
                <w:lang w:val="en-US"/>
              </w:rPr>
            </w:pPr>
          </w:p>
        </w:tc>
        <w:tc>
          <w:tcPr>
            <w:tcW w:w="615" w:type="dxa"/>
            <w:shd w:val="clear" w:color="auto" w:fill="auto"/>
            <w:vAlign w:val="center"/>
          </w:tcPr>
          <w:p w:rsidR="00FB2E9E" w:rsidRPr="009E71D2" w:rsidRDefault="00FB2E9E" w:rsidP="00C446C6">
            <w:pPr>
              <w:rPr>
                <w:sz w:val="16"/>
                <w:szCs w:val="16"/>
                <w:lang w:val="en-US"/>
              </w:rPr>
            </w:pPr>
          </w:p>
        </w:tc>
        <w:tc>
          <w:tcPr>
            <w:tcW w:w="617" w:type="dxa"/>
            <w:shd w:val="clear" w:color="auto" w:fill="auto"/>
            <w:vAlign w:val="center"/>
          </w:tcPr>
          <w:p w:rsidR="00FB2E9E" w:rsidRPr="009E71D2" w:rsidRDefault="00FB2E9E" w:rsidP="00C446C6">
            <w:pPr>
              <w:rPr>
                <w:sz w:val="16"/>
                <w:szCs w:val="16"/>
                <w:lang w:val="en-US"/>
              </w:rPr>
            </w:pPr>
          </w:p>
        </w:tc>
        <w:tc>
          <w:tcPr>
            <w:tcW w:w="614" w:type="dxa"/>
            <w:shd w:val="clear" w:color="auto" w:fill="auto"/>
            <w:vAlign w:val="center"/>
          </w:tcPr>
          <w:p w:rsidR="00FB2E9E" w:rsidRPr="009E71D2" w:rsidRDefault="00FB2E9E" w:rsidP="00C446C6">
            <w:pPr>
              <w:rPr>
                <w:sz w:val="16"/>
                <w:szCs w:val="16"/>
                <w:lang w:val="en-US"/>
              </w:rPr>
            </w:pPr>
          </w:p>
        </w:tc>
        <w:tc>
          <w:tcPr>
            <w:tcW w:w="625" w:type="dxa"/>
            <w:shd w:val="clear" w:color="auto" w:fill="auto"/>
            <w:vAlign w:val="center"/>
          </w:tcPr>
          <w:p w:rsidR="00FB2E9E" w:rsidRPr="009E71D2" w:rsidRDefault="00FB2E9E" w:rsidP="00C446C6">
            <w:pPr>
              <w:rPr>
                <w:sz w:val="16"/>
                <w:szCs w:val="16"/>
                <w:lang w:val="en-US"/>
              </w:rPr>
            </w:pPr>
          </w:p>
        </w:tc>
        <w:tc>
          <w:tcPr>
            <w:tcW w:w="771" w:type="dxa"/>
            <w:vAlign w:val="center"/>
          </w:tcPr>
          <w:p w:rsidR="00FB2E9E" w:rsidRPr="009E71D2" w:rsidRDefault="00FB2E9E" w:rsidP="00C446C6">
            <w:pPr>
              <w:rPr>
                <w:sz w:val="16"/>
                <w:szCs w:val="16"/>
                <w:lang w:val="en-US"/>
              </w:rPr>
            </w:pPr>
          </w:p>
        </w:tc>
      </w:tr>
      <w:tr w:rsidR="00FB2E9E" w:rsidRPr="009E71D2" w:rsidTr="00D3796C">
        <w:tc>
          <w:tcPr>
            <w:tcW w:w="14899" w:type="dxa"/>
            <w:gridSpan w:val="14"/>
            <w:shd w:val="clear" w:color="auto" w:fill="FFC000"/>
          </w:tcPr>
          <w:p w:rsidR="00FB2E9E" w:rsidRPr="009E71D2" w:rsidRDefault="00FB2E9E" w:rsidP="00C446C6">
            <w:pPr>
              <w:rPr>
                <w:b/>
                <w:sz w:val="16"/>
                <w:szCs w:val="16"/>
              </w:rPr>
            </w:pPr>
            <w:r w:rsidRPr="009E71D2">
              <w:rPr>
                <w:b/>
                <w:sz w:val="16"/>
                <w:szCs w:val="16"/>
              </w:rPr>
              <w:t xml:space="preserve">Sous-effet attendu 4  (éventuellement) : </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tcPr>
          <w:p w:rsidR="00FB2E9E" w:rsidRPr="009E71D2" w:rsidRDefault="00FB2E9E" w:rsidP="00C446C6">
            <w:pPr>
              <w:rPr>
                <w:sz w:val="16"/>
                <w:szCs w:val="16"/>
              </w:rPr>
            </w:pPr>
          </w:p>
        </w:tc>
        <w:tc>
          <w:tcPr>
            <w:tcW w:w="4789" w:type="dxa"/>
            <w:gridSpan w:val="2"/>
            <w:vAlign w:val="center"/>
          </w:tcPr>
          <w:p w:rsidR="00FB2E9E" w:rsidRPr="009E71D2" w:rsidRDefault="00FB2E9E" w:rsidP="00C446C6">
            <w:pPr>
              <w:jc w:val="center"/>
              <w:rPr>
                <w:sz w:val="16"/>
                <w:szCs w:val="16"/>
              </w:rPr>
            </w:pPr>
            <w:r w:rsidRPr="009E71D2">
              <w:rPr>
                <w:sz w:val="16"/>
                <w:szCs w:val="16"/>
              </w:rPr>
              <w:t>Proportion de formations sanitaires n’ayant pas connu de rupture des examens traceurs</w:t>
            </w:r>
          </w:p>
        </w:tc>
        <w:tc>
          <w:tcPr>
            <w:tcW w:w="1134" w:type="dxa"/>
          </w:tcPr>
          <w:p w:rsidR="00FB2E9E" w:rsidRPr="009E71D2" w:rsidRDefault="00FB2E9E" w:rsidP="00C446C6">
            <w:pPr>
              <w:rPr>
                <w:sz w:val="16"/>
                <w:szCs w:val="16"/>
              </w:rPr>
            </w:pPr>
          </w:p>
        </w:tc>
        <w:tc>
          <w:tcPr>
            <w:tcW w:w="993" w:type="dxa"/>
          </w:tcPr>
          <w:p w:rsidR="00FB2E9E" w:rsidRPr="009E71D2" w:rsidRDefault="00FB2E9E" w:rsidP="00C446C6">
            <w:pPr>
              <w:rPr>
                <w:sz w:val="16"/>
                <w:szCs w:val="16"/>
              </w:rPr>
            </w:pPr>
          </w:p>
        </w:tc>
        <w:tc>
          <w:tcPr>
            <w:tcW w:w="992" w:type="dxa"/>
          </w:tcPr>
          <w:p w:rsidR="00FB2E9E" w:rsidRPr="009E71D2" w:rsidRDefault="00FB2E9E" w:rsidP="00C446C6">
            <w:pPr>
              <w:rPr>
                <w:sz w:val="16"/>
                <w:szCs w:val="16"/>
              </w:rPr>
            </w:pPr>
          </w:p>
        </w:tc>
        <w:tc>
          <w:tcPr>
            <w:tcW w:w="850" w:type="dxa"/>
            <w:vAlign w:val="center"/>
          </w:tcPr>
          <w:p w:rsidR="00FB2E9E" w:rsidRPr="009E71D2" w:rsidRDefault="00FB2E9E" w:rsidP="00C446C6">
            <w:pPr>
              <w:widowControl w:val="0"/>
              <w:autoSpaceDE w:val="0"/>
              <w:autoSpaceDN w:val="0"/>
              <w:adjustRightInd w:val="0"/>
              <w:spacing w:line="187" w:lineRule="exact"/>
              <w:ind w:left="315" w:right="316"/>
              <w:jc w:val="center"/>
              <w:rPr>
                <w:sz w:val="16"/>
                <w:szCs w:val="16"/>
              </w:rPr>
            </w:pPr>
            <w:r w:rsidRPr="009E71D2">
              <w:rPr>
                <w:sz w:val="16"/>
                <w:szCs w:val="16"/>
              </w:rPr>
              <w:t>85%</w:t>
            </w:r>
          </w:p>
        </w:tc>
        <w:tc>
          <w:tcPr>
            <w:tcW w:w="860" w:type="dxa"/>
            <w:vAlign w:val="center"/>
          </w:tcPr>
          <w:p w:rsidR="00FB2E9E" w:rsidRPr="009E71D2" w:rsidRDefault="00FB2E9E" w:rsidP="00C446C6">
            <w:pPr>
              <w:widowControl w:val="0"/>
              <w:tabs>
                <w:tab w:val="center" w:pos="634"/>
              </w:tabs>
              <w:autoSpaceDE w:val="0"/>
              <w:autoSpaceDN w:val="0"/>
              <w:adjustRightInd w:val="0"/>
              <w:spacing w:line="187" w:lineRule="exact"/>
              <w:ind w:left="414" w:right="412"/>
              <w:jc w:val="center"/>
              <w:rPr>
                <w:sz w:val="16"/>
                <w:szCs w:val="16"/>
              </w:rPr>
            </w:pPr>
            <w:r w:rsidRPr="009E71D2">
              <w:rPr>
                <w:sz w:val="16"/>
                <w:szCs w:val="16"/>
              </w:rPr>
              <w:t>85%</w:t>
            </w:r>
          </w:p>
        </w:tc>
        <w:tc>
          <w:tcPr>
            <w:tcW w:w="3848" w:type="dxa"/>
            <w:gridSpan w:val="6"/>
          </w:tcPr>
          <w:p w:rsidR="00FB2E9E" w:rsidRPr="009E71D2" w:rsidRDefault="00FB2E9E" w:rsidP="00C446C6">
            <w:pPr>
              <w:rPr>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tcPr>
          <w:p w:rsidR="00FB2E9E" w:rsidRPr="009E71D2" w:rsidRDefault="00FB2E9E" w:rsidP="00C446C6">
            <w:pPr>
              <w:rPr>
                <w:sz w:val="16"/>
                <w:szCs w:val="16"/>
              </w:rPr>
            </w:pPr>
          </w:p>
        </w:tc>
        <w:tc>
          <w:tcPr>
            <w:tcW w:w="2409" w:type="dxa"/>
          </w:tcPr>
          <w:p w:rsidR="00FB2E9E" w:rsidRPr="009E71D2" w:rsidRDefault="00FB2E9E" w:rsidP="00C446C6">
            <w:pPr>
              <w:rPr>
                <w:sz w:val="16"/>
                <w:szCs w:val="16"/>
              </w:rPr>
            </w:pPr>
          </w:p>
        </w:tc>
        <w:tc>
          <w:tcPr>
            <w:tcW w:w="1134" w:type="dxa"/>
          </w:tcPr>
          <w:p w:rsidR="00FB2E9E" w:rsidRPr="009E71D2" w:rsidRDefault="00FB2E9E" w:rsidP="00C446C6">
            <w:pPr>
              <w:rPr>
                <w:sz w:val="16"/>
                <w:szCs w:val="16"/>
              </w:rPr>
            </w:pP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rPr>
                <w:sz w:val="16"/>
                <w:szCs w:val="16"/>
              </w:rPr>
            </w:pPr>
          </w:p>
        </w:tc>
        <w:tc>
          <w:tcPr>
            <w:tcW w:w="860" w:type="dxa"/>
            <w:vAlign w:val="center"/>
          </w:tcPr>
          <w:p w:rsidR="00FB2E9E" w:rsidRPr="009E71D2" w:rsidRDefault="00FB2E9E" w:rsidP="00C446C6">
            <w:pPr>
              <w:rPr>
                <w:sz w:val="16"/>
                <w:szCs w:val="16"/>
                <w:lang w:val="en-US"/>
              </w:rPr>
            </w:pPr>
          </w:p>
        </w:tc>
        <w:tc>
          <w:tcPr>
            <w:tcW w:w="606" w:type="dxa"/>
            <w:shd w:val="clear" w:color="auto" w:fill="auto"/>
            <w:vAlign w:val="center"/>
          </w:tcPr>
          <w:p w:rsidR="00FB2E9E" w:rsidRPr="009E71D2" w:rsidRDefault="00FB2E9E" w:rsidP="00C446C6">
            <w:pPr>
              <w:rPr>
                <w:sz w:val="16"/>
                <w:szCs w:val="16"/>
                <w:lang w:val="en-US"/>
              </w:rPr>
            </w:pPr>
          </w:p>
        </w:tc>
        <w:tc>
          <w:tcPr>
            <w:tcW w:w="615" w:type="dxa"/>
            <w:shd w:val="clear" w:color="auto" w:fill="auto"/>
            <w:vAlign w:val="center"/>
          </w:tcPr>
          <w:p w:rsidR="00FB2E9E" w:rsidRPr="009E71D2" w:rsidRDefault="00FB2E9E" w:rsidP="00C446C6">
            <w:pPr>
              <w:rPr>
                <w:sz w:val="16"/>
                <w:szCs w:val="16"/>
                <w:lang w:val="en-US"/>
              </w:rPr>
            </w:pPr>
          </w:p>
        </w:tc>
        <w:tc>
          <w:tcPr>
            <w:tcW w:w="617" w:type="dxa"/>
            <w:shd w:val="clear" w:color="auto" w:fill="auto"/>
            <w:vAlign w:val="center"/>
          </w:tcPr>
          <w:p w:rsidR="00FB2E9E" w:rsidRPr="009E71D2" w:rsidRDefault="00FB2E9E" w:rsidP="00C446C6">
            <w:pPr>
              <w:rPr>
                <w:sz w:val="16"/>
                <w:szCs w:val="16"/>
                <w:lang w:val="en-US"/>
              </w:rPr>
            </w:pPr>
          </w:p>
        </w:tc>
        <w:tc>
          <w:tcPr>
            <w:tcW w:w="614" w:type="dxa"/>
            <w:shd w:val="clear" w:color="auto" w:fill="auto"/>
            <w:vAlign w:val="center"/>
          </w:tcPr>
          <w:p w:rsidR="00FB2E9E" w:rsidRPr="009E71D2" w:rsidRDefault="00FB2E9E" w:rsidP="00C446C6">
            <w:pPr>
              <w:rPr>
                <w:sz w:val="16"/>
                <w:szCs w:val="16"/>
                <w:lang w:val="en-US"/>
              </w:rPr>
            </w:pPr>
          </w:p>
        </w:tc>
        <w:tc>
          <w:tcPr>
            <w:tcW w:w="625" w:type="dxa"/>
            <w:shd w:val="clear" w:color="auto" w:fill="auto"/>
            <w:vAlign w:val="center"/>
          </w:tcPr>
          <w:p w:rsidR="00FB2E9E" w:rsidRPr="009E71D2" w:rsidRDefault="00FB2E9E" w:rsidP="00C446C6">
            <w:pPr>
              <w:rPr>
                <w:sz w:val="16"/>
                <w:szCs w:val="16"/>
                <w:lang w:val="en-US"/>
              </w:rPr>
            </w:pPr>
          </w:p>
        </w:tc>
        <w:tc>
          <w:tcPr>
            <w:tcW w:w="771" w:type="dxa"/>
            <w:vAlign w:val="center"/>
          </w:tcPr>
          <w:p w:rsidR="00FB2E9E" w:rsidRPr="009E71D2" w:rsidRDefault="00FB2E9E" w:rsidP="00C446C6">
            <w:pPr>
              <w:rPr>
                <w:sz w:val="16"/>
                <w:szCs w:val="16"/>
                <w:lang w:val="en-US"/>
              </w:rPr>
            </w:pPr>
          </w:p>
        </w:tc>
      </w:tr>
      <w:tr w:rsidR="00FB2E9E" w:rsidRPr="009E71D2" w:rsidTr="00D3796C">
        <w:trPr>
          <w:trHeight w:val="207"/>
        </w:trPr>
        <w:tc>
          <w:tcPr>
            <w:tcW w:w="1433" w:type="dxa"/>
            <w:vAlign w:val="center"/>
          </w:tcPr>
          <w:p w:rsidR="00FB2E9E" w:rsidRPr="009E71D2" w:rsidRDefault="00FB2E9E" w:rsidP="00C446C6">
            <w:pPr>
              <w:pStyle w:val="ListParagraph"/>
              <w:ind w:left="45"/>
              <w:rPr>
                <w:sz w:val="16"/>
                <w:szCs w:val="16"/>
                <w:lang w:val="en-US"/>
              </w:rPr>
            </w:pPr>
          </w:p>
        </w:tc>
        <w:tc>
          <w:tcPr>
            <w:tcW w:w="2380" w:type="dxa"/>
            <w:vAlign w:val="center"/>
          </w:tcPr>
          <w:p w:rsidR="00FB2E9E" w:rsidRPr="009E71D2" w:rsidRDefault="00FB2E9E" w:rsidP="00C446C6">
            <w:pPr>
              <w:rPr>
                <w:sz w:val="16"/>
                <w:szCs w:val="16"/>
                <w:lang w:val="en-US"/>
              </w:rPr>
            </w:pPr>
          </w:p>
        </w:tc>
        <w:tc>
          <w:tcPr>
            <w:tcW w:w="2409" w:type="dxa"/>
            <w:vAlign w:val="center"/>
          </w:tcPr>
          <w:p w:rsidR="00FB2E9E" w:rsidRPr="009E71D2" w:rsidRDefault="00FB2E9E" w:rsidP="00C446C6">
            <w:pPr>
              <w:rPr>
                <w:sz w:val="16"/>
                <w:szCs w:val="16"/>
                <w:lang w:val="en-US"/>
              </w:rPr>
            </w:pPr>
          </w:p>
        </w:tc>
        <w:tc>
          <w:tcPr>
            <w:tcW w:w="1134" w:type="dxa"/>
            <w:vAlign w:val="center"/>
          </w:tcPr>
          <w:p w:rsidR="00FB2E9E" w:rsidRPr="009E71D2" w:rsidRDefault="00FB2E9E" w:rsidP="00C446C6">
            <w:pPr>
              <w:rPr>
                <w:sz w:val="16"/>
                <w:szCs w:val="16"/>
                <w:lang w:val="en-US"/>
              </w:rPr>
            </w:pPr>
          </w:p>
        </w:tc>
        <w:tc>
          <w:tcPr>
            <w:tcW w:w="993" w:type="dxa"/>
            <w:vAlign w:val="center"/>
          </w:tcPr>
          <w:p w:rsidR="00FB2E9E" w:rsidRPr="009E71D2" w:rsidRDefault="00FB2E9E" w:rsidP="00C446C6">
            <w:pPr>
              <w:rPr>
                <w:sz w:val="16"/>
                <w:szCs w:val="16"/>
                <w:lang w:val="en-US"/>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rPr>
                <w:sz w:val="16"/>
                <w:szCs w:val="16"/>
              </w:rPr>
            </w:pPr>
          </w:p>
        </w:tc>
        <w:tc>
          <w:tcPr>
            <w:tcW w:w="860" w:type="dxa"/>
            <w:vAlign w:val="center"/>
          </w:tcPr>
          <w:p w:rsidR="00FB2E9E" w:rsidRPr="009E71D2" w:rsidRDefault="00FB2E9E" w:rsidP="00C446C6">
            <w:pPr>
              <w:rPr>
                <w:sz w:val="16"/>
                <w:szCs w:val="16"/>
              </w:rPr>
            </w:pPr>
          </w:p>
        </w:tc>
        <w:tc>
          <w:tcPr>
            <w:tcW w:w="606" w:type="dxa"/>
            <w:shd w:val="clear" w:color="auto" w:fill="auto"/>
            <w:vAlign w:val="center"/>
          </w:tcPr>
          <w:p w:rsidR="00FB2E9E" w:rsidRPr="009E71D2" w:rsidRDefault="00FB2E9E" w:rsidP="00C446C6">
            <w:pPr>
              <w:rPr>
                <w:sz w:val="16"/>
                <w:szCs w:val="16"/>
                <w:lang w:val="en-US"/>
              </w:rPr>
            </w:pPr>
          </w:p>
        </w:tc>
        <w:tc>
          <w:tcPr>
            <w:tcW w:w="615" w:type="dxa"/>
            <w:shd w:val="clear" w:color="auto" w:fill="auto"/>
            <w:vAlign w:val="center"/>
          </w:tcPr>
          <w:p w:rsidR="00FB2E9E" w:rsidRPr="009E71D2" w:rsidRDefault="00FB2E9E" w:rsidP="00C446C6">
            <w:pPr>
              <w:rPr>
                <w:sz w:val="16"/>
                <w:szCs w:val="16"/>
                <w:lang w:val="en-US"/>
              </w:rPr>
            </w:pPr>
          </w:p>
        </w:tc>
        <w:tc>
          <w:tcPr>
            <w:tcW w:w="617" w:type="dxa"/>
            <w:shd w:val="clear" w:color="auto" w:fill="auto"/>
            <w:vAlign w:val="center"/>
          </w:tcPr>
          <w:p w:rsidR="00FB2E9E" w:rsidRPr="009E71D2" w:rsidRDefault="00FB2E9E" w:rsidP="00C446C6">
            <w:pPr>
              <w:rPr>
                <w:sz w:val="16"/>
                <w:szCs w:val="16"/>
                <w:lang w:val="en-US"/>
              </w:rPr>
            </w:pPr>
          </w:p>
        </w:tc>
        <w:tc>
          <w:tcPr>
            <w:tcW w:w="614" w:type="dxa"/>
            <w:shd w:val="clear" w:color="auto" w:fill="auto"/>
            <w:vAlign w:val="center"/>
          </w:tcPr>
          <w:p w:rsidR="00FB2E9E" w:rsidRPr="009E71D2" w:rsidRDefault="00FB2E9E" w:rsidP="00C446C6">
            <w:pPr>
              <w:rPr>
                <w:sz w:val="16"/>
                <w:szCs w:val="16"/>
                <w:lang w:val="en-US"/>
              </w:rPr>
            </w:pPr>
          </w:p>
        </w:tc>
        <w:tc>
          <w:tcPr>
            <w:tcW w:w="625" w:type="dxa"/>
            <w:shd w:val="clear" w:color="auto" w:fill="auto"/>
            <w:vAlign w:val="center"/>
          </w:tcPr>
          <w:p w:rsidR="00FB2E9E" w:rsidRPr="009E71D2" w:rsidRDefault="00FB2E9E" w:rsidP="00C446C6">
            <w:pPr>
              <w:rPr>
                <w:sz w:val="16"/>
                <w:szCs w:val="16"/>
                <w:lang w:val="en-US"/>
              </w:rPr>
            </w:pPr>
          </w:p>
        </w:tc>
        <w:tc>
          <w:tcPr>
            <w:tcW w:w="771" w:type="dxa"/>
            <w:vAlign w:val="center"/>
          </w:tcPr>
          <w:p w:rsidR="00FB2E9E" w:rsidRPr="009E71D2" w:rsidRDefault="00FB2E9E" w:rsidP="00C446C6">
            <w:pPr>
              <w:rPr>
                <w:sz w:val="16"/>
                <w:szCs w:val="16"/>
                <w:lang w:val="en-US"/>
              </w:rPr>
            </w:pP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tcPr>
          <w:p w:rsidR="00FB2E9E" w:rsidRPr="009E71D2" w:rsidRDefault="00FB2E9E" w:rsidP="00C446C6">
            <w:pPr>
              <w:rPr>
                <w:sz w:val="16"/>
                <w:szCs w:val="16"/>
              </w:rPr>
            </w:pPr>
          </w:p>
        </w:tc>
        <w:tc>
          <w:tcPr>
            <w:tcW w:w="4789" w:type="dxa"/>
            <w:gridSpan w:val="2"/>
            <w:vAlign w:val="center"/>
          </w:tcPr>
          <w:p w:rsidR="00FB2E9E" w:rsidRPr="009E71D2" w:rsidRDefault="00FB2E9E" w:rsidP="00C446C6">
            <w:pPr>
              <w:jc w:val="center"/>
              <w:rPr>
                <w:sz w:val="16"/>
                <w:szCs w:val="16"/>
              </w:rPr>
            </w:pPr>
            <w:r w:rsidRPr="009E71D2">
              <w:rPr>
                <w:sz w:val="16"/>
                <w:szCs w:val="16"/>
              </w:rPr>
              <w:t>Taux de satisfaction des demandes de produits sanguins</w:t>
            </w:r>
          </w:p>
        </w:tc>
        <w:tc>
          <w:tcPr>
            <w:tcW w:w="1134" w:type="dxa"/>
          </w:tcPr>
          <w:p w:rsidR="00FB2E9E" w:rsidRPr="009E71D2" w:rsidRDefault="00FB2E9E" w:rsidP="00C446C6">
            <w:pP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tcPr>
          <w:p w:rsidR="00FB2E9E" w:rsidRPr="009E71D2" w:rsidRDefault="00FB2E9E" w:rsidP="00C446C6">
            <w:pPr>
              <w:rPr>
                <w:sz w:val="16"/>
                <w:szCs w:val="16"/>
              </w:rPr>
            </w:pPr>
          </w:p>
        </w:tc>
        <w:tc>
          <w:tcPr>
            <w:tcW w:w="850" w:type="dxa"/>
            <w:vAlign w:val="center"/>
          </w:tcPr>
          <w:p w:rsidR="00FB2E9E" w:rsidRPr="009E71D2" w:rsidRDefault="00FB2E9E" w:rsidP="00C446C6">
            <w:pPr>
              <w:jc w:val="center"/>
              <w:rPr>
                <w:sz w:val="16"/>
                <w:szCs w:val="16"/>
              </w:rPr>
            </w:pPr>
            <w:r w:rsidRPr="009E71D2">
              <w:rPr>
                <w:sz w:val="16"/>
                <w:szCs w:val="16"/>
              </w:rPr>
              <w:t>85%</w:t>
            </w:r>
          </w:p>
        </w:tc>
        <w:tc>
          <w:tcPr>
            <w:tcW w:w="860" w:type="dxa"/>
            <w:vAlign w:val="center"/>
          </w:tcPr>
          <w:p w:rsidR="00FB2E9E" w:rsidRPr="009E71D2" w:rsidRDefault="00FB2E9E" w:rsidP="00C446C6">
            <w:pPr>
              <w:jc w:val="center"/>
              <w:rPr>
                <w:sz w:val="16"/>
                <w:szCs w:val="16"/>
              </w:rPr>
            </w:pPr>
            <w:r w:rsidRPr="009E71D2">
              <w:rPr>
                <w:sz w:val="16"/>
                <w:szCs w:val="16"/>
              </w:rPr>
              <w:t>85%</w:t>
            </w:r>
          </w:p>
        </w:tc>
        <w:tc>
          <w:tcPr>
            <w:tcW w:w="3848" w:type="dxa"/>
            <w:gridSpan w:val="6"/>
          </w:tcPr>
          <w:p w:rsidR="00FB2E9E" w:rsidRPr="009E71D2" w:rsidRDefault="00FB2E9E" w:rsidP="00C446C6">
            <w:pPr>
              <w:rPr>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tcPr>
          <w:p w:rsidR="00FB2E9E" w:rsidRPr="009E71D2" w:rsidRDefault="00FB2E9E" w:rsidP="00C446C6">
            <w:pPr>
              <w:rPr>
                <w:sz w:val="16"/>
                <w:szCs w:val="16"/>
              </w:rPr>
            </w:pPr>
            <w:r w:rsidRPr="009E71D2">
              <w:rPr>
                <w:sz w:val="16"/>
                <w:szCs w:val="16"/>
              </w:rPr>
              <w:t>Demandes en produits sanguins satisfaites</w:t>
            </w:r>
          </w:p>
        </w:tc>
        <w:tc>
          <w:tcPr>
            <w:tcW w:w="2409" w:type="dxa"/>
            <w:vAlign w:val="center"/>
          </w:tcPr>
          <w:p w:rsidR="00FB2E9E" w:rsidRPr="009E71D2" w:rsidRDefault="00FB2E9E" w:rsidP="00C446C6">
            <w:pPr>
              <w:ind w:left="459" w:hanging="459"/>
              <w:jc w:val="center"/>
              <w:rPr>
                <w:sz w:val="16"/>
                <w:szCs w:val="16"/>
              </w:rPr>
            </w:pPr>
            <w:r w:rsidRPr="009E71D2">
              <w:rPr>
                <w:sz w:val="16"/>
                <w:szCs w:val="16"/>
              </w:rPr>
              <w:t>Taux de recrutement des donneurs de sang</w:t>
            </w:r>
          </w:p>
        </w:tc>
        <w:tc>
          <w:tcPr>
            <w:tcW w:w="1134" w:type="dxa"/>
          </w:tcPr>
          <w:p w:rsidR="00FB2E9E" w:rsidRPr="009E71D2" w:rsidRDefault="00FB2E9E" w:rsidP="00C446C6">
            <w:pPr>
              <w:ind w:left="459" w:hanging="459"/>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jc w:val="center"/>
              <w:rPr>
                <w:sz w:val="16"/>
                <w:szCs w:val="16"/>
              </w:rPr>
            </w:pPr>
            <w:r w:rsidRPr="009E71D2">
              <w:rPr>
                <w:sz w:val="16"/>
                <w:szCs w:val="16"/>
              </w:rPr>
              <w:t>1%</w:t>
            </w:r>
          </w:p>
        </w:tc>
        <w:tc>
          <w:tcPr>
            <w:tcW w:w="860" w:type="dxa"/>
            <w:vAlign w:val="center"/>
          </w:tcPr>
          <w:p w:rsidR="00FB2E9E" w:rsidRPr="009E71D2" w:rsidRDefault="00FB2E9E" w:rsidP="00C446C6">
            <w:pPr>
              <w:jc w:val="center"/>
              <w:rPr>
                <w:sz w:val="16"/>
                <w:szCs w:val="16"/>
              </w:rPr>
            </w:pPr>
            <w:r w:rsidRPr="009E71D2">
              <w:rPr>
                <w:sz w:val="16"/>
                <w:szCs w:val="16"/>
              </w:rPr>
              <w:t>1%</w:t>
            </w:r>
          </w:p>
        </w:tc>
        <w:tc>
          <w:tcPr>
            <w:tcW w:w="606" w:type="dxa"/>
            <w:shd w:val="clear" w:color="auto" w:fill="auto"/>
            <w:vAlign w:val="center"/>
          </w:tcPr>
          <w:p w:rsidR="00FB2E9E" w:rsidRPr="009E71D2" w:rsidRDefault="00FB2E9E" w:rsidP="00C446C6">
            <w:pPr>
              <w:rPr>
                <w:sz w:val="16"/>
                <w:szCs w:val="16"/>
                <w:lang w:val="en-US"/>
              </w:rPr>
            </w:pPr>
          </w:p>
        </w:tc>
        <w:tc>
          <w:tcPr>
            <w:tcW w:w="615" w:type="dxa"/>
            <w:shd w:val="clear" w:color="auto" w:fill="auto"/>
            <w:vAlign w:val="center"/>
          </w:tcPr>
          <w:p w:rsidR="00FB2E9E" w:rsidRPr="009E71D2" w:rsidRDefault="00FB2E9E" w:rsidP="00C446C6">
            <w:pPr>
              <w:rPr>
                <w:sz w:val="16"/>
                <w:szCs w:val="16"/>
                <w:lang w:val="en-US"/>
              </w:rPr>
            </w:pPr>
          </w:p>
        </w:tc>
        <w:tc>
          <w:tcPr>
            <w:tcW w:w="617" w:type="dxa"/>
            <w:shd w:val="clear" w:color="auto" w:fill="auto"/>
            <w:vAlign w:val="center"/>
          </w:tcPr>
          <w:p w:rsidR="00FB2E9E" w:rsidRPr="009E71D2" w:rsidRDefault="00FB2E9E" w:rsidP="00C446C6">
            <w:pPr>
              <w:rPr>
                <w:sz w:val="16"/>
                <w:szCs w:val="16"/>
                <w:lang w:val="en-US"/>
              </w:rPr>
            </w:pPr>
          </w:p>
        </w:tc>
        <w:tc>
          <w:tcPr>
            <w:tcW w:w="614" w:type="dxa"/>
            <w:shd w:val="clear" w:color="auto" w:fill="auto"/>
            <w:vAlign w:val="center"/>
          </w:tcPr>
          <w:p w:rsidR="00FB2E9E" w:rsidRPr="009E71D2" w:rsidRDefault="00FB2E9E" w:rsidP="00C446C6">
            <w:pPr>
              <w:rPr>
                <w:sz w:val="16"/>
                <w:szCs w:val="16"/>
                <w:lang w:val="en-US"/>
              </w:rPr>
            </w:pPr>
          </w:p>
        </w:tc>
        <w:tc>
          <w:tcPr>
            <w:tcW w:w="625" w:type="dxa"/>
            <w:shd w:val="clear" w:color="auto" w:fill="auto"/>
            <w:vAlign w:val="center"/>
          </w:tcPr>
          <w:p w:rsidR="00FB2E9E" w:rsidRPr="009E71D2" w:rsidRDefault="00FB2E9E" w:rsidP="00C446C6">
            <w:pPr>
              <w:rPr>
                <w:sz w:val="16"/>
                <w:szCs w:val="16"/>
                <w:lang w:val="en-US"/>
              </w:rPr>
            </w:pPr>
          </w:p>
        </w:tc>
        <w:tc>
          <w:tcPr>
            <w:tcW w:w="771" w:type="dxa"/>
            <w:vAlign w:val="center"/>
          </w:tcPr>
          <w:p w:rsidR="00FB2E9E" w:rsidRPr="009E71D2" w:rsidRDefault="00FB2E9E" w:rsidP="00C446C6">
            <w:pPr>
              <w:rPr>
                <w:sz w:val="16"/>
                <w:szCs w:val="16"/>
                <w:lang w:val="en-US"/>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tcPr>
          <w:p w:rsidR="00FB2E9E" w:rsidRPr="009E71D2" w:rsidRDefault="00FB2E9E" w:rsidP="00C446C6">
            <w:pPr>
              <w:rPr>
                <w:sz w:val="16"/>
                <w:szCs w:val="16"/>
              </w:rPr>
            </w:pPr>
          </w:p>
        </w:tc>
        <w:tc>
          <w:tcPr>
            <w:tcW w:w="2409" w:type="dxa"/>
            <w:vAlign w:val="center"/>
          </w:tcPr>
          <w:p w:rsidR="00FB2E9E" w:rsidRPr="009E71D2" w:rsidRDefault="00FB2E9E" w:rsidP="00C446C6">
            <w:pPr>
              <w:ind w:left="459" w:hanging="459"/>
              <w:jc w:val="center"/>
              <w:rPr>
                <w:sz w:val="16"/>
                <w:szCs w:val="16"/>
              </w:rPr>
            </w:pPr>
            <w:r w:rsidRPr="009E71D2">
              <w:rPr>
                <w:sz w:val="16"/>
                <w:szCs w:val="16"/>
              </w:rPr>
              <w:t>Taux de fidélisation</w:t>
            </w:r>
          </w:p>
        </w:tc>
        <w:tc>
          <w:tcPr>
            <w:tcW w:w="1134" w:type="dxa"/>
          </w:tcPr>
          <w:p w:rsidR="00FB2E9E" w:rsidRPr="009E71D2" w:rsidRDefault="00FB2E9E" w:rsidP="00C446C6">
            <w:pPr>
              <w:ind w:left="459" w:hanging="459"/>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jc w:val="center"/>
              <w:rPr>
                <w:sz w:val="16"/>
                <w:szCs w:val="16"/>
              </w:rPr>
            </w:pPr>
            <w:r w:rsidRPr="009E71D2">
              <w:rPr>
                <w:sz w:val="16"/>
                <w:szCs w:val="16"/>
              </w:rPr>
              <w:t>Sup 30%</w:t>
            </w:r>
          </w:p>
        </w:tc>
        <w:tc>
          <w:tcPr>
            <w:tcW w:w="860" w:type="dxa"/>
            <w:vAlign w:val="center"/>
          </w:tcPr>
          <w:p w:rsidR="00FB2E9E" w:rsidRPr="009E71D2" w:rsidRDefault="00FB2E9E" w:rsidP="00C446C6">
            <w:pPr>
              <w:jc w:val="center"/>
              <w:rPr>
                <w:sz w:val="16"/>
                <w:szCs w:val="16"/>
              </w:rPr>
            </w:pPr>
            <w:r w:rsidRPr="009E71D2">
              <w:rPr>
                <w:sz w:val="16"/>
                <w:szCs w:val="16"/>
              </w:rPr>
              <w:t>Sup 30%</w:t>
            </w:r>
          </w:p>
        </w:tc>
        <w:tc>
          <w:tcPr>
            <w:tcW w:w="606" w:type="dxa"/>
            <w:shd w:val="clear" w:color="auto" w:fill="auto"/>
            <w:vAlign w:val="center"/>
          </w:tcPr>
          <w:p w:rsidR="00FB2E9E" w:rsidRPr="009E71D2" w:rsidRDefault="00FB2E9E" w:rsidP="00C446C6">
            <w:pPr>
              <w:rPr>
                <w:sz w:val="16"/>
                <w:szCs w:val="16"/>
                <w:lang w:val="en-US"/>
              </w:rPr>
            </w:pPr>
          </w:p>
        </w:tc>
        <w:tc>
          <w:tcPr>
            <w:tcW w:w="615" w:type="dxa"/>
            <w:shd w:val="clear" w:color="auto" w:fill="auto"/>
            <w:vAlign w:val="center"/>
          </w:tcPr>
          <w:p w:rsidR="00FB2E9E" w:rsidRPr="009E71D2" w:rsidRDefault="00FB2E9E" w:rsidP="00C446C6">
            <w:pPr>
              <w:rPr>
                <w:sz w:val="16"/>
                <w:szCs w:val="16"/>
                <w:lang w:val="en-US"/>
              </w:rPr>
            </w:pPr>
          </w:p>
        </w:tc>
        <w:tc>
          <w:tcPr>
            <w:tcW w:w="617" w:type="dxa"/>
            <w:shd w:val="clear" w:color="auto" w:fill="auto"/>
            <w:vAlign w:val="center"/>
          </w:tcPr>
          <w:p w:rsidR="00FB2E9E" w:rsidRPr="009E71D2" w:rsidRDefault="00FB2E9E" w:rsidP="00C446C6">
            <w:pPr>
              <w:rPr>
                <w:sz w:val="16"/>
                <w:szCs w:val="16"/>
                <w:lang w:val="en-US"/>
              </w:rPr>
            </w:pPr>
          </w:p>
        </w:tc>
        <w:tc>
          <w:tcPr>
            <w:tcW w:w="614" w:type="dxa"/>
            <w:shd w:val="clear" w:color="auto" w:fill="auto"/>
            <w:vAlign w:val="center"/>
          </w:tcPr>
          <w:p w:rsidR="00FB2E9E" w:rsidRPr="009E71D2" w:rsidRDefault="00FB2E9E" w:rsidP="00C446C6">
            <w:pPr>
              <w:rPr>
                <w:sz w:val="16"/>
                <w:szCs w:val="16"/>
                <w:lang w:val="en-US"/>
              </w:rPr>
            </w:pPr>
          </w:p>
        </w:tc>
        <w:tc>
          <w:tcPr>
            <w:tcW w:w="625" w:type="dxa"/>
            <w:shd w:val="clear" w:color="auto" w:fill="auto"/>
            <w:vAlign w:val="center"/>
          </w:tcPr>
          <w:p w:rsidR="00FB2E9E" w:rsidRPr="009E71D2" w:rsidRDefault="00FB2E9E" w:rsidP="00C446C6">
            <w:pPr>
              <w:rPr>
                <w:sz w:val="16"/>
                <w:szCs w:val="16"/>
                <w:lang w:val="en-US"/>
              </w:rPr>
            </w:pPr>
          </w:p>
        </w:tc>
        <w:tc>
          <w:tcPr>
            <w:tcW w:w="771" w:type="dxa"/>
            <w:vAlign w:val="center"/>
          </w:tcPr>
          <w:p w:rsidR="00FB2E9E" w:rsidRPr="009E71D2" w:rsidRDefault="00FB2E9E" w:rsidP="00C446C6">
            <w:pPr>
              <w:rPr>
                <w:sz w:val="16"/>
                <w:szCs w:val="16"/>
                <w:lang w:val="en-US"/>
              </w:rPr>
            </w:pPr>
          </w:p>
        </w:tc>
      </w:tr>
      <w:tr w:rsidR="00FB2E9E" w:rsidRPr="009E71D2" w:rsidTr="00D3796C">
        <w:trPr>
          <w:trHeight w:val="207"/>
        </w:trPr>
        <w:tc>
          <w:tcPr>
            <w:tcW w:w="1433" w:type="dxa"/>
            <w:vAlign w:val="center"/>
          </w:tcPr>
          <w:p w:rsidR="00FB2E9E" w:rsidRPr="009E71D2" w:rsidRDefault="00FB2E9E" w:rsidP="00C446C6">
            <w:pPr>
              <w:pStyle w:val="ListParagraph"/>
              <w:ind w:left="45"/>
              <w:rPr>
                <w:sz w:val="16"/>
                <w:szCs w:val="16"/>
                <w:lang w:val="en-US"/>
              </w:rPr>
            </w:pPr>
          </w:p>
        </w:tc>
        <w:tc>
          <w:tcPr>
            <w:tcW w:w="2380" w:type="dxa"/>
            <w:vAlign w:val="center"/>
          </w:tcPr>
          <w:p w:rsidR="00FB2E9E" w:rsidRPr="009E71D2" w:rsidRDefault="00FB2E9E" w:rsidP="00C446C6">
            <w:pPr>
              <w:rPr>
                <w:sz w:val="16"/>
                <w:szCs w:val="16"/>
                <w:lang w:val="en-US"/>
              </w:rPr>
            </w:pPr>
          </w:p>
        </w:tc>
        <w:tc>
          <w:tcPr>
            <w:tcW w:w="2409" w:type="dxa"/>
            <w:vAlign w:val="center"/>
          </w:tcPr>
          <w:p w:rsidR="00FB2E9E" w:rsidRPr="009E71D2" w:rsidRDefault="00FB2E9E" w:rsidP="00C446C6">
            <w:pPr>
              <w:ind w:left="459" w:hanging="459"/>
              <w:jc w:val="center"/>
              <w:rPr>
                <w:sz w:val="16"/>
                <w:szCs w:val="16"/>
              </w:rPr>
            </w:pPr>
            <w:r w:rsidRPr="009E71D2">
              <w:rPr>
                <w:sz w:val="16"/>
                <w:szCs w:val="16"/>
              </w:rPr>
              <w:t>Nombre moyen de dons par donneur et par an</w:t>
            </w:r>
          </w:p>
        </w:tc>
        <w:tc>
          <w:tcPr>
            <w:tcW w:w="1134" w:type="dxa"/>
            <w:vAlign w:val="center"/>
          </w:tcPr>
          <w:p w:rsidR="00FB2E9E" w:rsidRPr="009E71D2" w:rsidRDefault="00FB2E9E" w:rsidP="00C446C6">
            <w:pPr>
              <w:ind w:left="459" w:hanging="459"/>
              <w:jc w:val="center"/>
              <w:rPr>
                <w:sz w:val="16"/>
                <w:szCs w:val="16"/>
              </w:rPr>
            </w:pPr>
            <w:r w:rsidRPr="009E71D2">
              <w:rPr>
                <w:sz w:val="16"/>
                <w:szCs w:val="16"/>
              </w:rPr>
              <w:t>MS</w:t>
            </w:r>
          </w:p>
        </w:tc>
        <w:tc>
          <w:tcPr>
            <w:tcW w:w="993" w:type="dxa"/>
            <w:vAlign w:val="center"/>
          </w:tcPr>
          <w:p w:rsidR="00FB2E9E" w:rsidRPr="009E71D2" w:rsidRDefault="00FB2E9E" w:rsidP="00C446C6">
            <w:pPr>
              <w:rPr>
                <w:sz w:val="16"/>
                <w:szCs w:val="16"/>
                <w:lang w:val="en-US"/>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jc w:val="center"/>
              <w:rPr>
                <w:sz w:val="16"/>
                <w:szCs w:val="16"/>
              </w:rPr>
            </w:pPr>
            <w:r w:rsidRPr="009E71D2">
              <w:rPr>
                <w:sz w:val="16"/>
                <w:szCs w:val="16"/>
              </w:rPr>
              <w:t>1,5</w:t>
            </w:r>
          </w:p>
        </w:tc>
        <w:tc>
          <w:tcPr>
            <w:tcW w:w="860" w:type="dxa"/>
            <w:vAlign w:val="center"/>
          </w:tcPr>
          <w:p w:rsidR="00FB2E9E" w:rsidRPr="009E71D2" w:rsidRDefault="00FB2E9E" w:rsidP="00C446C6">
            <w:pPr>
              <w:jc w:val="center"/>
              <w:rPr>
                <w:sz w:val="16"/>
                <w:szCs w:val="16"/>
              </w:rPr>
            </w:pPr>
            <w:r w:rsidRPr="009E71D2">
              <w:rPr>
                <w:sz w:val="16"/>
                <w:szCs w:val="16"/>
              </w:rPr>
              <w:t>1,5</w:t>
            </w:r>
          </w:p>
        </w:tc>
        <w:tc>
          <w:tcPr>
            <w:tcW w:w="606" w:type="dxa"/>
            <w:shd w:val="clear" w:color="auto" w:fill="auto"/>
            <w:vAlign w:val="center"/>
          </w:tcPr>
          <w:p w:rsidR="00FB2E9E" w:rsidRPr="009E71D2" w:rsidRDefault="00FB2E9E" w:rsidP="00C446C6">
            <w:pPr>
              <w:rPr>
                <w:sz w:val="16"/>
                <w:szCs w:val="16"/>
                <w:lang w:val="en-US"/>
              </w:rPr>
            </w:pPr>
          </w:p>
        </w:tc>
        <w:tc>
          <w:tcPr>
            <w:tcW w:w="615" w:type="dxa"/>
            <w:shd w:val="clear" w:color="auto" w:fill="auto"/>
            <w:vAlign w:val="center"/>
          </w:tcPr>
          <w:p w:rsidR="00FB2E9E" w:rsidRPr="009E71D2" w:rsidRDefault="00FB2E9E" w:rsidP="00C446C6">
            <w:pPr>
              <w:rPr>
                <w:sz w:val="16"/>
                <w:szCs w:val="16"/>
                <w:lang w:val="en-US"/>
              </w:rPr>
            </w:pPr>
          </w:p>
        </w:tc>
        <w:tc>
          <w:tcPr>
            <w:tcW w:w="617" w:type="dxa"/>
            <w:shd w:val="clear" w:color="auto" w:fill="auto"/>
            <w:vAlign w:val="center"/>
          </w:tcPr>
          <w:p w:rsidR="00FB2E9E" w:rsidRPr="009E71D2" w:rsidRDefault="00FB2E9E" w:rsidP="00C446C6">
            <w:pPr>
              <w:rPr>
                <w:sz w:val="16"/>
                <w:szCs w:val="16"/>
                <w:lang w:val="en-US"/>
              </w:rPr>
            </w:pPr>
          </w:p>
        </w:tc>
        <w:tc>
          <w:tcPr>
            <w:tcW w:w="614" w:type="dxa"/>
            <w:shd w:val="clear" w:color="auto" w:fill="auto"/>
            <w:vAlign w:val="center"/>
          </w:tcPr>
          <w:p w:rsidR="00FB2E9E" w:rsidRPr="009E71D2" w:rsidRDefault="00FB2E9E" w:rsidP="00C446C6">
            <w:pPr>
              <w:rPr>
                <w:sz w:val="16"/>
                <w:szCs w:val="16"/>
                <w:lang w:val="en-US"/>
              </w:rPr>
            </w:pPr>
          </w:p>
        </w:tc>
        <w:tc>
          <w:tcPr>
            <w:tcW w:w="625" w:type="dxa"/>
            <w:shd w:val="clear" w:color="auto" w:fill="auto"/>
            <w:vAlign w:val="center"/>
          </w:tcPr>
          <w:p w:rsidR="00FB2E9E" w:rsidRPr="009E71D2" w:rsidRDefault="00FB2E9E" w:rsidP="00C446C6">
            <w:pPr>
              <w:rPr>
                <w:sz w:val="16"/>
                <w:szCs w:val="16"/>
                <w:lang w:val="en-US"/>
              </w:rPr>
            </w:pPr>
          </w:p>
        </w:tc>
        <w:tc>
          <w:tcPr>
            <w:tcW w:w="771" w:type="dxa"/>
            <w:vAlign w:val="center"/>
          </w:tcPr>
          <w:p w:rsidR="00FB2E9E" w:rsidRPr="009E71D2" w:rsidRDefault="00FB2E9E" w:rsidP="00C446C6">
            <w:pPr>
              <w:rPr>
                <w:sz w:val="16"/>
                <w:szCs w:val="16"/>
                <w:lang w:val="en-US"/>
              </w:rPr>
            </w:pPr>
          </w:p>
        </w:tc>
      </w:tr>
      <w:tr w:rsidR="00FB2E9E" w:rsidRPr="009E71D2" w:rsidTr="00D3796C">
        <w:tc>
          <w:tcPr>
            <w:tcW w:w="14899" w:type="dxa"/>
            <w:gridSpan w:val="14"/>
            <w:shd w:val="clear" w:color="auto" w:fill="FFC000"/>
          </w:tcPr>
          <w:p w:rsidR="00FB2E9E" w:rsidRPr="009E71D2" w:rsidRDefault="00FB2E9E" w:rsidP="00C446C6">
            <w:pPr>
              <w:rPr>
                <w:b/>
                <w:sz w:val="16"/>
                <w:szCs w:val="16"/>
              </w:rPr>
            </w:pPr>
            <w:r w:rsidRPr="009E71D2">
              <w:rPr>
                <w:b/>
                <w:sz w:val="16"/>
                <w:szCs w:val="16"/>
              </w:rPr>
              <w:t>Sous-effet attendu 4  (éventuellement) : les services de santé communautaire sont offerts</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tcPr>
          <w:p w:rsidR="00FB2E9E" w:rsidRPr="009E71D2" w:rsidRDefault="00FB2E9E" w:rsidP="00C446C6">
            <w:pPr>
              <w:rPr>
                <w:sz w:val="16"/>
                <w:szCs w:val="16"/>
              </w:rPr>
            </w:pPr>
          </w:p>
        </w:tc>
        <w:tc>
          <w:tcPr>
            <w:tcW w:w="4789" w:type="dxa"/>
            <w:gridSpan w:val="2"/>
            <w:vAlign w:val="center"/>
          </w:tcPr>
          <w:p w:rsidR="00FB2E9E" w:rsidRPr="009E71D2" w:rsidRDefault="00FB2E9E" w:rsidP="00C446C6">
            <w:pPr>
              <w:jc w:val="center"/>
              <w:rPr>
                <w:sz w:val="16"/>
                <w:szCs w:val="16"/>
              </w:rPr>
            </w:pPr>
          </w:p>
        </w:tc>
        <w:tc>
          <w:tcPr>
            <w:tcW w:w="1134" w:type="dxa"/>
          </w:tcPr>
          <w:p w:rsidR="00FB2E9E" w:rsidRPr="009E71D2" w:rsidRDefault="00FB2E9E" w:rsidP="00C446C6">
            <w:pPr>
              <w:rPr>
                <w:sz w:val="16"/>
                <w:szCs w:val="16"/>
              </w:rPr>
            </w:pPr>
          </w:p>
        </w:tc>
        <w:tc>
          <w:tcPr>
            <w:tcW w:w="993" w:type="dxa"/>
          </w:tcPr>
          <w:p w:rsidR="00FB2E9E" w:rsidRPr="009E71D2" w:rsidRDefault="00FB2E9E" w:rsidP="00C446C6">
            <w:pPr>
              <w:rPr>
                <w:sz w:val="16"/>
                <w:szCs w:val="16"/>
              </w:rPr>
            </w:pPr>
          </w:p>
        </w:tc>
        <w:tc>
          <w:tcPr>
            <w:tcW w:w="992" w:type="dxa"/>
          </w:tcPr>
          <w:p w:rsidR="00FB2E9E" w:rsidRPr="009E71D2" w:rsidRDefault="00FB2E9E" w:rsidP="00C446C6">
            <w:pPr>
              <w:rPr>
                <w:sz w:val="16"/>
                <w:szCs w:val="16"/>
              </w:rPr>
            </w:pPr>
          </w:p>
        </w:tc>
        <w:tc>
          <w:tcPr>
            <w:tcW w:w="850" w:type="dxa"/>
            <w:vAlign w:val="center"/>
          </w:tcPr>
          <w:p w:rsidR="00FB2E9E" w:rsidRPr="009E71D2" w:rsidRDefault="00FB2E9E" w:rsidP="00C446C6">
            <w:pPr>
              <w:widowControl w:val="0"/>
              <w:autoSpaceDE w:val="0"/>
              <w:autoSpaceDN w:val="0"/>
              <w:adjustRightInd w:val="0"/>
              <w:spacing w:line="187" w:lineRule="exact"/>
              <w:ind w:left="315" w:right="316"/>
              <w:jc w:val="center"/>
              <w:rPr>
                <w:sz w:val="16"/>
                <w:szCs w:val="16"/>
              </w:rPr>
            </w:pPr>
          </w:p>
        </w:tc>
        <w:tc>
          <w:tcPr>
            <w:tcW w:w="860" w:type="dxa"/>
            <w:vAlign w:val="center"/>
          </w:tcPr>
          <w:p w:rsidR="00FB2E9E" w:rsidRPr="009E71D2" w:rsidRDefault="00FB2E9E" w:rsidP="00C446C6">
            <w:pPr>
              <w:widowControl w:val="0"/>
              <w:tabs>
                <w:tab w:val="center" w:pos="634"/>
              </w:tabs>
              <w:autoSpaceDE w:val="0"/>
              <w:autoSpaceDN w:val="0"/>
              <w:adjustRightInd w:val="0"/>
              <w:spacing w:line="187" w:lineRule="exact"/>
              <w:ind w:left="414" w:right="412"/>
              <w:jc w:val="center"/>
              <w:rPr>
                <w:sz w:val="16"/>
                <w:szCs w:val="16"/>
              </w:rPr>
            </w:pPr>
          </w:p>
        </w:tc>
        <w:tc>
          <w:tcPr>
            <w:tcW w:w="3848" w:type="dxa"/>
            <w:gridSpan w:val="6"/>
          </w:tcPr>
          <w:p w:rsidR="00FB2E9E" w:rsidRPr="009E71D2" w:rsidRDefault="00FB2E9E" w:rsidP="00C446C6">
            <w:pPr>
              <w:rPr>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tcPr>
          <w:p w:rsidR="00FB2E9E" w:rsidRPr="009E71D2" w:rsidRDefault="00FB2E9E" w:rsidP="00C446C6">
            <w:pPr>
              <w:rPr>
                <w:sz w:val="16"/>
                <w:szCs w:val="16"/>
              </w:rPr>
            </w:pPr>
            <w:r w:rsidRPr="009E71D2">
              <w:rPr>
                <w:sz w:val="16"/>
                <w:szCs w:val="16"/>
              </w:rPr>
              <w:t>Sessions de GASPA animées</w:t>
            </w:r>
          </w:p>
        </w:tc>
        <w:tc>
          <w:tcPr>
            <w:tcW w:w="2409" w:type="dxa"/>
          </w:tcPr>
          <w:p w:rsidR="00FB2E9E" w:rsidRPr="009E71D2" w:rsidRDefault="00FB2E9E" w:rsidP="00C446C6">
            <w:pPr>
              <w:rPr>
                <w:sz w:val="16"/>
                <w:szCs w:val="16"/>
              </w:rPr>
            </w:pPr>
            <w:r w:rsidRPr="009E71D2">
              <w:rPr>
                <w:sz w:val="16"/>
                <w:szCs w:val="16"/>
              </w:rPr>
              <w:t>Pourcentage d’ASBC ayant animé toutes les sessions GASPA de la période</w:t>
            </w:r>
          </w:p>
        </w:tc>
        <w:tc>
          <w:tcPr>
            <w:tcW w:w="1134" w:type="dxa"/>
          </w:tcPr>
          <w:p w:rsidR="00FB2E9E" w:rsidRPr="009E71D2" w:rsidRDefault="00FB2E9E" w:rsidP="00C446C6">
            <w:pPr>
              <w:rPr>
                <w:sz w:val="16"/>
                <w:szCs w:val="16"/>
              </w:rPr>
            </w:pPr>
            <w:r w:rsidRPr="009E71D2">
              <w:rPr>
                <w:sz w:val="16"/>
                <w:szCs w:val="16"/>
              </w:rPr>
              <w:t>DN</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r w:rsidRPr="009E71D2">
              <w:rPr>
                <w:sz w:val="16"/>
                <w:szCs w:val="16"/>
              </w:rPr>
              <w:t>0%</w:t>
            </w:r>
          </w:p>
        </w:tc>
        <w:tc>
          <w:tcPr>
            <w:tcW w:w="850" w:type="dxa"/>
            <w:vAlign w:val="center"/>
          </w:tcPr>
          <w:p w:rsidR="00FB2E9E" w:rsidRPr="009E71D2" w:rsidRDefault="00FB2E9E" w:rsidP="00C446C6">
            <w:pPr>
              <w:rPr>
                <w:sz w:val="16"/>
                <w:szCs w:val="16"/>
              </w:rPr>
            </w:pPr>
          </w:p>
        </w:tc>
        <w:tc>
          <w:tcPr>
            <w:tcW w:w="860" w:type="dxa"/>
            <w:vAlign w:val="center"/>
          </w:tcPr>
          <w:p w:rsidR="00FB2E9E" w:rsidRPr="009E71D2" w:rsidRDefault="00FB2E9E" w:rsidP="00C446C6">
            <w:pPr>
              <w:rPr>
                <w:sz w:val="16"/>
                <w:szCs w:val="16"/>
                <w:lang w:val="en-US"/>
              </w:rPr>
            </w:pPr>
          </w:p>
        </w:tc>
        <w:tc>
          <w:tcPr>
            <w:tcW w:w="606" w:type="dxa"/>
            <w:shd w:val="clear" w:color="auto" w:fill="auto"/>
            <w:vAlign w:val="center"/>
          </w:tcPr>
          <w:p w:rsidR="00FB2E9E" w:rsidRPr="009E71D2" w:rsidRDefault="00FB2E9E" w:rsidP="00C446C6">
            <w:pPr>
              <w:rPr>
                <w:sz w:val="16"/>
                <w:szCs w:val="16"/>
                <w:lang w:val="en-US"/>
              </w:rPr>
            </w:pPr>
          </w:p>
        </w:tc>
        <w:tc>
          <w:tcPr>
            <w:tcW w:w="615" w:type="dxa"/>
            <w:shd w:val="clear" w:color="auto" w:fill="auto"/>
            <w:vAlign w:val="center"/>
          </w:tcPr>
          <w:p w:rsidR="00FB2E9E" w:rsidRPr="009E71D2" w:rsidRDefault="00FB2E9E" w:rsidP="00C446C6">
            <w:pPr>
              <w:rPr>
                <w:sz w:val="16"/>
                <w:szCs w:val="16"/>
                <w:lang w:val="en-US"/>
              </w:rPr>
            </w:pPr>
          </w:p>
        </w:tc>
        <w:tc>
          <w:tcPr>
            <w:tcW w:w="617" w:type="dxa"/>
            <w:shd w:val="clear" w:color="auto" w:fill="auto"/>
            <w:vAlign w:val="center"/>
          </w:tcPr>
          <w:p w:rsidR="00FB2E9E" w:rsidRPr="009E71D2" w:rsidRDefault="00FB2E9E" w:rsidP="00C446C6">
            <w:pPr>
              <w:rPr>
                <w:sz w:val="16"/>
                <w:szCs w:val="16"/>
                <w:lang w:val="en-US"/>
              </w:rPr>
            </w:pPr>
          </w:p>
        </w:tc>
        <w:tc>
          <w:tcPr>
            <w:tcW w:w="614" w:type="dxa"/>
            <w:shd w:val="clear" w:color="auto" w:fill="auto"/>
            <w:vAlign w:val="center"/>
          </w:tcPr>
          <w:p w:rsidR="00FB2E9E" w:rsidRPr="009E71D2" w:rsidRDefault="00FB2E9E" w:rsidP="00C446C6">
            <w:pPr>
              <w:rPr>
                <w:sz w:val="16"/>
                <w:szCs w:val="16"/>
                <w:lang w:val="en-US"/>
              </w:rPr>
            </w:pPr>
          </w:p>
        </w:tc>
        <w:tc>
          <w:tcPr>
            <w:tcW w:w="625" w:type="dxa"/>
            <w:shd w:val="clear" w:color="auto" w:fill="auto"/>
            <w:vAlign w:val="center"/>
          </w:tcPr>
          <w:p w:rsidR="00FB2E9E" w:rsidRPr="009E71D2" w:rsidRDefault="00FB2E9E" w:rsidP="00C446C6">
            <w:pPr>
              <w:rPr>
                <w:sz w:val="16"/>
                <w:szCs w:val="16"/>
                <w:lang w:val="en-US"/>
              </w:rPr>
            </w:pPr>
          </w:p>
        </w:tc>
        <w:tc>
          <w:tcPr>
            <w:tcW w:w="771" w:type="dxa"/>
            <w:vAlign w:val="center"/>
          </w:tcPr>
          <w:p w:rsidR="00FB2E9E" w:rsidRPr="009E71D2" w:rsidRDefault="00FB2E9E" w:rsidP="00C446C6">
            <w:pPr>
              <w:rPr>
                <w:sz w:val="16"/>
                <w:szCs w:val="16"/>
                <w:lang w:val="en-US"/>
              </w:rPr>
            </w:pPr>
          </w:p>
        </w:tc>
      </w:tr>
      <w:tr w:rsidR="00FB2E9E" w:rsidRPr="009E71D2" w:rsidTr="00D3796C">
        <w:trPr>
          <w:trHeight w:val="207"/>
        </w:trPr>
        <w:tc>
          <w:tcPr>
            <w:tcW w:w="1433" w:type="dxa"/>
            <w:vAlign w:val="center"/>
          </w:tcPr>
          <w:p w:rsidR="00FB2E9E" w:rsidRPr="009E71D2" w:rsidRDefault="00FB2E9E" w:rsidP="00C446C6">
            <w:pPr>
              <w:pStyle w:val="ListParagraph"/>
              <w:ind w:left="45"/>
              <w:rPr>
                <w:sz w:val="16"/>
                <w:szCs w:val="16"/>
                <w:lang w:val="en-US"/>
              </w:rPr>
            </w:pPr>
          </w:p>
        </w:tc>
        <w:tc>
          <w:tcPr>
            <w:tcW w:w="2380" w:type="dxa"/>
            <w:vAlign w:val="center"/>
          </w:tcPr>
          <w:p w:rsidR="00FB2E9E" w:rsidRPr="009E71D2" w:rsidRDefault="00FB2E9E" w:rsidP="00C446C6">
            <w:pPr>
              <w:rPr>
                <w:sz w:val="16"/>
                <w:szCs w:val="16"/>
              </w:rPr>
            </w:pPr>
            <w:r w:rsidRPr="009E71D2">
              <w:rPr>
                <w:sz w:val="16"/>
                <w:szCs w:val="16"/>
              </w:rPr>
              <w:t>Les produits de santé sont disponibles au niveau communautaire</w:t>
            </w:r>
          </w:p>
        </w:tc>
        <w:tc>
          <w:tcPr>
            <w:tcW w:w="2409" w:type="dxa"/>
            <w:vAlign w:val="center"/>
          </w:tcPr>
          <w:p w:rsidR="00FB2E9E" w:rsidRPr="009E71D2" w:rsidRDefault="00FB2E9E" w:rsidP="00C446C6">
            <w:pPr>
              <w:rPr>
                <w:sz w:val="16"/>
                <w:szCs w:val="16"/>
              </w:rPr>
            </w:pPr>
            <w:r w:rsidRPr="009E71D2">
              <w:rPr>
                <w:sz w:val="16"/>
                <w:szCs w:val="16"/>
              </w:rPr>
              <w:t>Pourcentage d’ASBC n’ayant pas connu de rupture en produits de santé</w:t>
            </w:r>
          </w:p>
        </w:tc>
        <w:tc>
          <w:tcPr>
            <w:tcW w:w="1134" w:type="dxa"/>
            <w:vAlign w:val="center"/>
          </w:tcPr>
          <w:p w:rsidR="00FB2E9E" w:rsidRPr="009E71D2" w:rsidRDefault="00FB2E9E" w:rsidP="00C446C6">
            <w:pPr>
              <w:rPr>
                <w:sz w:val="16"/>
                <w:szCs w:val="16"/>
                <w:lang w:val="en-US"/>
              </w:rPr>
            </w:pPr>
            <w:r w:rsidRPr="009E71D2">
              <w:rPr>
                <w:sz w:val="16"/>
                <w:szCs w:val="16"/>
                <w:lang w:val="en-US"/>
              </w:rPr>
              <w:t>DGS</w:t>
            </w:r>
          </w:p>
        </w:tc>
        <w:tc>
          <w:tcPr>
            <w:tcW w:w="993" w:type="dxa"/>
            <w:vAlign w:val="center"/>
          </w:tcPr>
          <w:p w:rsidR="00FB2E9E" w:rsidRPr="009E71D2" w:rsidRDefault="00FB2E9E" w:rsidP="00C446C6">
            <w:pPr>
              <w:rPr>
                <w:sz w:val="16"/>
                <w:szCs w:val="16"/>
                <w:lang w:val="en-US"/>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rPr>
                <w:sz w:val="16"/>
                <w:szCs w:val="16"/>
              </w:rPr>
            </w:pPr>
          </w:p>
        </w:tc>
        <w:tc>
          <w:tcPr>
            <w:tcW w:w="860" w:type="dxa"/>
            <w:vAlign w:val="center"/>
          </w:tcPr>
          <w:p w:rsidR="00FB2E9E" w:rsidRPr="009E71D2" w:rsidRDefault="00FB2E9E" w:rsidP="00C446C6">
            <w:pPr>
              <w:rPr>
                <w:sz w:val="16"/>
                <w:szCs w:val="16"/>
              </w:rPr>
            </w:pPr>
          </w:p>
        </w:tc>
        <w:tc>
          <w:tcPr>
            <w:tcW w:w="606" w:type="dxa"/>
            <w:shd w:val="clear" w:color="auto" w:fill="auto"/>
            <w:vAlign w:val="center"/>
          </w:tcPr>
          <w:p w:rsidR="00FB2E9E" w:rsidRPr="009E71D2" w:rsidRDefault="00FB2E9E" w:rsidP="00C446C6">
            <w:pPr>
              <w:rPr>
                <w:sz w:val="16"/>
                <w:szCs w:val="16"/>
                <w:lang w:val="en-US"/>
              </w:rPr>
            </w:pPr>
          </w:p>
        </w:tc>
        <w:tc>
          <w:tcPr>
            <w:tcW w:w="615" w:type="dxa"/>
            <w:shd w:val="clear" w:color="auto" w:fill="auto"/>
            <w:vAlign w:val="center"/>
          </w:tcPr>
          <w:p w:rsidR="00FB2E9E" w:rsidRPr="009E71D2" w:rsidRDefault="00FB2E9E" w:rsidP="00C446C6">
            <w:pPr>
              <w:rPr>
                <w:sz w:val="16"/>
                <w:szCs w:val="16"/>
                <w:lang w:val="en-US"/>
              </w:rPr>
            </w:pPr>
          </w:p>
        </w:tc>
        <w:tc>
          <w:tcPr>
            <w:tcW w:w="617" w:type="dxa"/>
            <w:shd w:val="clear" w:color="auto" w:fill="auto"/>
            <w:vAlign w:val="center"/>
          </w:tcPr>
          <w:p w:rsidR="00FB2E9E" w:rsidRPr="009E71D2" w:rsidRDefault="00FB2E9E" w:rsidP="00C446C6">
            <w:pPr>
              <w:rPr>
                <w:sz w:val="16"/>
                <w:szCs w:val="16"/>
                <w:lang w:val="en-US"/>
              </w:rPr>
            </w:pPr>
          </w:p>
        </w:tc>
        <w:tc>
          <w:tcPr>
            <w:tcW w:w="614" w:type="dxa"/>
            <w:shd w:val="clear" w:color="auto" w:fill="auto"/>
            <w:vAlign w:val="center"/>
          </w:tcPr>
          <w:p w:rsidR="00FB2E9E" w:rsidRPr="009E71D2" w:rsidRDefault="00FB2E9E" w:rsidP="00C446C6">
            <w:pPr>
              <w:rPr>
                <w:sz w:val="16"/>
                <w:szCs w:val="16"/>
                <w:lang w:val="en-US"/>
              </w:rPr>
            </w:pPr>
          </w:p>
        </w:tc>
        <w:tc>
          <w:tcPr>
            <w:tcW w:w="625" w:type="dxa"/>
            <w:shd w:val="clear" w:color="auto" w:fill="auto"/>
            <w:vAlign w:val="center"/>
          </w:tcPr>
          <w:p w:rsidR="00FB2E9E" w:rsidRPr="009E71D2" w:rsidRDefault="00FB2E9E" w:rsidP="00C446C6">
            <w:pPr>
              <w:rPr>
                <w:sz w:val="16"/>
                <w:szCs w:val="16"/>
                <w:lang w:val="en-US"/>
              </w:rPr>
            </w:pPr>
          </w:p>
        </w:tc>
        <w:tc>
          <w:tcPr>
            <w:tcW w:w="771" w:type="dxa"/>
            <w:vAlign w:val="center"/>
          </w:tcPr>
          <w:p w:rsidR="00FB2E9E" w:rsidRPr="009E71D2" w:rsidRDefault="00FB2E9E" w:rsidP="00C446C6">
            <w:pPr>
              <w:rPr>
                <w:sz w:val="16"/>
                <w:szCs w:val="16"/>
                <w:lang w:val="en-US"/>
              </w:rPr>
            </w:pPr>
          </w:p>
        </w:tc>
      </w:tr>
      <w:tr w:rsidR="00FB2E9E" w:rsidRPr="009E71D2" w:rsidTr="00D3796C">
        <w:tc>
          <w:tcPr>
            <w:tcW w:w="14899" w:type="dxa"/>
            <w:gridSpan w:val="14"/>
            <w:shd w:val="clear" w:color="auto" w:fill="FFC000"/>
          </w:tcPr>
          <w:p w:rsidR="00FB2E9E" w:rsidRPr="009E71D2" w:rsidRDefault="00FB2E9E" w:rsidP="00C446C6">
            <w:pPr>
              <w:rPr>
                <w:b/>
                <w:sz w:val="16"/>
                <w:szCs w:val="16"/>
              </w:rPr>
            </w:pPr>
            <w:r w:rsidRPr="009E71D2">
              <w:rPr>
                <w:b/>
                <w:sz w:val="16"/>
                <w:szCs w:val="16"/>
              </w:rPr>
              <w:t xml:space="preserve">Sous-effet attendu 5  (éventuellement) : </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tcPr>
          <w:p w:rsidR="00FB2E9E" w:rsidRPr="009E71D2" w:rsidRDefault="00FB2E9E" w:rsidP="00C446C6">
            <w:pPr>
              <w:rPr>
                <w:sz w:val="16"/>
                <w:szCs w:val="16"/>
              </w:rPr>
            </w:pPr>
          </w:p>
        </w:tc>
        <w:tc>
          <w:tcPr>
            <w:tcW w:w="4789" w:type="dxa"/>
            <w:gridSpan w:val="2"/>
          </w:tcPr>
          <w:p w:rsidR="00FB2E9E" w:rsidRPr="009E71D2" w:rsidRDefault="00FB2E9E" w:rsidP="00C446C6">
            <w:pPr>
              <w:rPr>
                <w:sz w:val="16"/>
                <w:szCs w:val="16"/>
              </w:rPr>
            </w:pPr>
            <w:r w:rsidRPr="009E71D2">
              <w:rPr>
                <w:sz w:val="16"/>
                <w:szCs w:val="16"/>
              </w:rPr>
              <w:t>Taux de satisfaction des demandes de produits sanguins</w:t>
            </w:r>
          </w:p>
        </w:tc>
        <w:tc>
          <w:tcPr>
            <w:tcW w:w="1134" w:type="dxa"/>
          </w:tcPr>
          <w:p w:rsidR="00FB2E9E" w:rsidRPr="009E71D2" w:rsidRDefault="00FB2E9E" w:rsidP="00C446C6">
            <w:pPr>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tcPr>
          <w:p w:rsidR="00FB2E9E" w:rsidRPr="009E71D2" w:rsidRDefault="00FB2E9E" w:rsidP="00C446C6">
            <w:pPr>
              <w:rPr>
                <w:sz w:val="16"/>
                <w:szCs w:val="16"/>
              </w:rPr>
            </w:pPr>
          </w:p>
        </w:tc>
        <w:tc>
          <w:tcPr>
            <w:tcW w:w="850" w:type="dxa"/>
          </w:tcPr>
          <w:p w:rsidR="00FB2E9E" w:rsidRPr="009E71D2" w:rsidRDefault="00FB2E9E" w:rsidP="00C446C6">
            <w:pPr>
              <w:rPr>
                <w:sz w:val="16"/>
                <w:szCs w:val="16"/>
              </w:rPr>
            </w:pPr>
          </w:p>
        </w:tc>
        <w:tc>
          <w:tcPr>
            <w:tcW w:w="860" w:type="dxa"/>
          </w:tcPr>
          <w:p w:rsidR="00FB2E9E" w:rsidRPr="009E71D2" w:rsidRDefault="00FB2E9E" w:rsidP="00C446C6">
            <w:pPr>
              <w:rPr>
                <w:sz w:val="16"/>
                <w:szCs w:val="16"/>
              </w:rPr>
            </w:pPr>
          </w:p>
        </w:tc>
        <w:tc>
          <w:tcPr>
            <w:tcW w:w="3848" w:type="dxa"/>
            <w:gridSpan w:val="6"/>
          </w:tcPr>
          <w:p w:rsidR="00FB2E9E" w:rsidRPr="009E71D2" w:rsidRDefault="00FB2E9E" w:rsidP="00C446C6">
            <w:pPr>
              <w:rPr>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vMerge w:val="restart"/>
            <w:vAlign w:val="center"/>
          </w:tcPr>
          <w:p w:rsidR="00FB2E9E" w:rsidRPr="009E71D2" w:rsidRDefault="00FB2E9E" w:rsidP="00C446C6">
            <w:pPr>
              <w:rPr>
                <w:sz w:val="16"/>
                <w:szCs w:val="16"/>
              </w:rPr>
            </w:pPr>
            <w:r w:rsidRPr="009E71D2">
              <w:rPr>
                <w:sz w:val="16"/>
                <w:szCs w:val="16"/>
              </w:rPr>
              <w:t>Demandes en produits sanguins satisfaites</w:t>
            </w:r>
          </w:p>
        </w:tc>
        <w:tc>
          <w:tcPr>
            <w:tcW w:w="2409" w:type="dxa"/>
            <w:vAlign w:val="center"/>
          </w:tcPr>
          <w:p w:rsidR="00FB2E9E" w:rsidRPr="009E71D2" w:rsidRDefault="00FB2E9E" w:rsidP="00C446C6">
            <w:pPr>
              <w:ind w:left="459" w:hanging="459"/>
              <w:jc w:val="center"/>
              <w:rPr>
                <w:sz w:val="16"/>
                <w:szCs w:val="16"/>
              </w:rPr>
            </w:pPr>
            <w:r w:rsidRPr="009E71D2">
              <w:rPr>
                <w:sz w:val="16"/>
                <w:szCs w:val="16"/>
              </w:rPr>
              <w:t>Taux de recrutement des donneurs de sang</w:t>
            </w:r>
          </w:p>
        </w:tc>
        <w:tc>
          <w:tcPr>
            <w:tcW w:w="1134" w:type="dxa"/>
          </w:tcPr>
          <w:p w:rsidR="00FB2E9E" w:rsidRPr="009E71D2" w:rsidRDefault="00FB2E9E" w:rsidP="00C446C6">
            <w:pPr>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jc w:val="center"/>
              <w:rPr>
                <w:sz w:val="16"/>
                <w:szCs w:val="16"/>
              </w:rPr>
            </w:pPr>
            <w:r w:rsidRPr="009E71D2">
              <w:rPr>
                <w:sz w:val="16"/>
                <w:szCs w:val="16"/>
              </w:rPr>
              <w:t>1%</w:t>
            </w:r>
          </w:p>
        </w:tc>
        <w:tc>
          <w:tcPr>
            <w:tcW w:w="860" w:type="dxa"/>
            <w:vAlign w:val="center"/>
          </w:tcPr>
          <w:p w:rsidR="00FB2E9E" w:rsidRPr="009E71D2" w:rsidRDefault="00FB2E9E" w:rsidP="00C446C6">
            <w:pPr>
              <w:jc w:val="center"/>
              <w:rPr>
                <w:sz w:val="16"/>
                <w:szCs w:val="16"/>
              </w:rPr>
            </w:pPr>
            <w:r w:rsidRPr="009E71D2">
              <w:rPr>
                <w:sz w:val="16"/>
                <w:szCs w:val="16"/>
              </w:rPr>
              <w:t>1%</w:t>
            </w: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vMerge/>
            <w:vAlign w:val="center"/>
          </w:tcPr>
          <w:p w:rsidR="00FB2E9E" w:rsidRPr="009E71D2" w:rsidRDefault="00FB2E9E" w:rsidP="00C446C6">
            <w:pPr>
              <w:rPr>
                <w:sz w:val="16"/>
                <w:szCs w:val="16"/>
              </w:rPr>
            </w:pPr>
          </w:p>
        </w:tc>
        <w:tc>
          <w:tcPr>
            <w:tcW w:w="2409" w:type="dxa"/>
            <w:vAlign w:val="center"/>
          </w:tcPr>
          <w:p w:rsidR="00FB2E9E" w:rsidRPr="009E71D2" w:rsidRDefault="00FB2E9E" w:rsidP="00C446C6">
            <w:pPr>
              <w:ind w:left="459" w:hanging="459"/>
              <w:jc w:val="center"/>
              <w:rPr>
                <w:sz w:val="16"/>
                <w:szCs w:val="16"/>
              </w:rPr>
            </w:pPr>
            <w:r w:rsidRPr="009E71D2">
              <w:rPr>
                <w:sz w:val="16"/>
                <w:szCs w:val="16"/>
              </w:rPr>
              <w:t>Taux de fidélisation</w:t>
            </w:r>
          </w:p>
        </w:tc>
        <w:tc>
          <w:tcPr>
            <w:tcW w:w="1134" w:type="dxa"/>
          </w:tcPr>
          <w:p w:rsidR="00FB2E9E" w:rsidRPr="009E71D2" w:rsidRDefault="00FB2E9E" w:rsidP="00C446C6">
            <w:pPr>
              <w:jc w:val="center"/>
              <w:rPr>
                <w:sz w:val="16"/>
                <w:szCs w:val="16"/>
              </w:rPr>
            </w:pP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jc w:val="center"/>
              <w:rPr>
                <w:sz w:val="16"/>
                <w:szCs w:val="16"/>
              </w:rPr>
            </w:pPr>
            <w:r w:rsidRPr="009E71D2">
              <w:rPr>
                <w:sz w:val="16"/>
                <w:szCs w:val="16"/>
              </w:rPr>
              <w:t>Sup 30%</w:t>
            </w:r>
          </w:p>
        </w:tc>
        <w:tc>
          <w:tcPr>
            <w:tcW w:w="860" w:type="dxa"/>
            <w:vAlign w:val="center"/>
          </w:tcPr>
          <w:p w:rsidR="00FB2E9E" w:rsidRPr="009E71D2" w:rsidRDefault="00FB2E9E" w:rsidP="00C446C6">
            <w:pPr>
              <w:jc w:val="center"/>
              <w:rPr>
                <w:sz w:val="16"/>
                <w:szCs w:val="16"/>
              </w:rPr>
            </w:pPr>
            <w:r w:rsidRPr="009E71D2">
              <w:rPr>
                <w:sz w:val="16"/>
                <w:szCs w:val="16"/>
              </w:rPr>
              <w:t>Sup 30%</w:t>
            </w: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vMerge/>
            <w:vAlign w:val="center"/>
          </w:tcPr>
          <w:p w:rsidR="00FB2E9E" w:rsidRPr="009E71D2" w:rsidRDefault="00FB2E9E" w:rsidP="00C446C6">
            <w:pPr>
              <w:rPr>
                <w:sz w:val="16"/>
                <w:szCs w:val="16"/>
              </w:rPr>
            </w:pPr>
          </w:p>
        </w:tc>
        <w:tc>
          <w:tcPr>
            <w:tcW w:w="2409" w:type="dxa"/>
            <w:vAlign w:val="center"/>
          </w:tcPr>
          <w:p w:rsidR="00FB2E9E" w:rsidRPr="009E71D2" w:rsidRDefault="00FB2E9E" w:rsidP="00C446C6">
            <w:pPr>
              <w:ind w:left="459" w:hanging="459"/>
              <w:jc w:val="center"/>
              <w:rPr>
                <w:sz w:val="16"/>
                <w:szCs w:val="16"/>
              </w:rPr>
            </w:pPr>
            <w:r w:rsidRPr="009E71D2">
              <w:rPr>
                <w:sz w:val="16"/>
                <w:szCs w:val="16"/>
              </w:rPr>
              <w:t>Nombre moyen de dons par donneur et par an</w:t>
            </w:r>
          </w:p>
        </w:tc>
        <w:tc>
          <w:tcPr>
            <w:tcW w:w="1134" w:type="dxa"/>
          </w:tcPr>
          <w:p w:rsidR="00FB2E9E" w:rsidRPr="009E71D2" w:rsidRDefault="00FB2E9E" w:rsidP="00C446C6">
            <w:pPr>
              <w:jc w:val="center"/>
              <w:rPr>
                <w:sz w:val="16"/>
                <w:szCs w:val="16"/>
              </w:rPr>
            </w:pP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jc w:val="center"/>
              <w:rPr>
                <w:sz w:val="16"/>
                <w:szCs w:val="16"/>
              </w:rPr>
            </w:pPr>
            <w:r w:rsidRPr="009E71D2">
              <w:rPr>
                <w:sz w:val="16"/>
                <w:szCs w:val="16"/>
              </w:rPr>
              <w:t>1,5</w:t>
            </w:r>
          </w:p>
        </w:tc>
        <w:tc>
          <w:tcPr>
            <w:tcW w:w="860" w:type="dxa"/>
            <w:vAlign w:val="center"/>
          </w:tcPr>
          <w:p w:rsidR="00FB2E9E" w:rsidRPr="009E71D2" w:rsidRDefault="00FB2E9E" w:rsidP="00C446C6">
            <w:pPr>
              <w:jc w:val="center"/>
              <w:rPr>
                <w:sz w:val="16"/>
                <w:szCs w:val="16"/>
              </w:rPr>
            </w:pPr>
            <w:r w:rsidRPr="009E71D2">
              <w:rPr>
                <w:sz w:val="16"/>
                <w:szCs w:val="16"/>
              </w:rPr>
              <w:t>1,5</w:t>
            </w: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de l'effet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tcPr>
          <w:p w:rsidR="00FB2E9E" w:rsidRPr="009E71D2" w:rsidRDefault="00FB2E9E" w:rsidP="00C446C6">
            <w:pPr>
              <w:rPr>
                <w:sz w:val="16"/>
                <w:szCs w:val="16"/>
              </w:rPr>
            </w:pPr>
          </w:p>
        </w:tc>
        <w:tc>
          <w:tcPr>
            <w:tcW w:w="4789" w:type="dxa"/>
            <w:gridSpan w:val="2"/>
          </w:tcPr>
          <w:p w:rsidR="00FB2E9E" w:rsidRPr="009E71D2" w:rsidRDefault="00FB2E9E" w:rsidP="00C446C6">
            <w:pPr>
              <w:rPr>
                <w:sz w:val="16"/>
                <w:szCs w:val="16"/>
              </w:rPr>
            </w:pPr>
            <w:r w:rsidRPr="009E71D2">
              <w:rPr>
                <w:sz w:val="16"/>
                <w:szCs w:val="16"/>
              </w:rPr>
              <w:t>Proportion des DMEG n'ayant pas connu de rupture de stock des médicaments traceurs</w:t>
            </w:r>
          </w:p>
        </w:tc>
        <w:tc>
          <w:tcPr>
            <w:tcW w:w="1134" w:type="dxa"/>
          </w:tcPr>
          <w:p w:rsidR="00FB2E9E" w:rsidRPr="009E71D2" w:rsidRDefault="00FB2E9E" w:rsidP="00C446C6">
            <w:pPr>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88,70%</w:t>
            </w:r>
          </w:p>
        </w:tc>
        <w:tc>
          <w:tcPr>
            <w:tcW w:w="850" w:type="dxa"/>
            <w:vAlign w:val="center"/>
          </w:tcPr>
          <w:p w:rsidR="00FB2E9E" w:rsidRPr="009E71D2" w:rsidRDefault="00FB2E9E" w:rsidP="00C446C6">
            <w:pPr>
              <w:widowControl w:val="0"/>
              <w:autoSpaceDE w:val="0"/>
              <w:autoSpaceDN w:val="0"/>
              <w:adjustRightInd w:val="0"/>
              <w:spacing w:line="185" w:lineRule="exact"/>
              <w:ind w:left="282"/>
              <w:jc w:val="center"/>
              <w:rPr>
                <w:sz w:val="16"/>
                <w:szCs w:val="16"/>
              </w:rPr>
            </w:pPr>
            <w:r w:rsidRPr="009E71D2">
              <w:rPr>
                <w:sz w:val="16"/>
                <w:szCs w:val="16"/>
              </w:rPr>
              <w:t>90%</w:t>
            </w:r>
          </w:p>
        </w:tc>
        <w:tc>
          <w:tcPr>
            <w:tcW w:w="860" w:type="dxa"/>
            <w:vAlign w:val="center"/>
          </w:tcPr>
          <w:p w:rsidR="00FB2E9E" w:rsidRPr="009E71D2" w:rsidRDefault="00FB2E9E" w:rsidP="00C446C6">
            <w:pPr>
              <w:widowControl w:val="0"/>
              <w:autoSpaceDE w:val="0"/>
              <w:autoSpaceDN w:val="0"/>
              <w:adjustRightInd w:val="0"/>
              <w:spacing w:line="185" w:lineRule="exact"/>
              <w:ind w:left="379"/>
              <w:jc w:val="center"/>
              <w:rPr>
                <w:sz w:val="16"/>
                <w:szCs w:val="16"/>
              </w:rPr>
            </w:pPr>
            <w:r w:rsidRPr="009E71D2">
              <w:rPr>
                <w:sz w:val="16"/>
                <w:szCs w:val="16"/>
              </w:rPr>
              <w:t>≥ 95%</w:t>
            </w:r>
          </w:p>
        </w:tc>
        <w:tc>
          <w:tcPr>
            <w:tcW w:w="3848" w:type="dxa"/>
            <w:gridSpan w:val="6"/>
          </w:tcPr>
          <w:p w:rsidR="00FB2E9E" w:rsidRPr="009E71D2" w:rsidRDefault="00FB2E9E" w:rsidP="00C446C6">
            <w:pPr>
              <w:rPr>
                <w:sz w:val="16"/>
                <w:szCs w:val="16"/>
              </w:rPr>
            </w:pPr>
          </w:p>
        </w:tc>
      </w:tr>
      <w:tr w:rsidR="00FB2E9E" w:rsidRPr="009E71D2" w:rsidTr="00D3796C">
        <w:tc>
          <w:tcPr>
            <w:tcW w:w="14899" w:type="dxa"/>
            <w:gridSpan w:val="14"/>
            <w:shd w:val="clear" w:color="auto" w:fill="FFC000"/>
          </w:tcPr>
          <w:p w:rsidR="00FB2E9E" w:rsidRPr="009E71D2" w:rsidRDefault="00FB2E9E" w:rsidP="00C446C6">
            <w:pPr>
              <w:rPr>
                <w:b/>
                <w:sz w:val="16"/>
                <w:szCs w:val="16"/>
              </w:rPr>
            </w:pPr>
            <w:r w:rsidRPr="009E71D2">
              <w:rPr>
                <w:b/>
                <w:sz w:val="16"/>
                <w:szCs w:val="16"/>
              </w:rPr>
              <w:t xml:space="preserve">Sous-effet attendu 1  (éventuellement) : </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tcPr>
          <w:p w:rsidR="00FB2E9E" w:rsidRPr="009E71D2" w:rsidRDefault="00FB2E9E" w:rsidP="00C446C6">
            <w:pPr>
              <w:rPr>
                <w:sz w:val="16"/>
                <w:szCs w:val="16"/>
              </w:rPr>
            </w:pPr>
          </w:p>
        </w:tc>
        <w:tc>
          <w:tcPr>
            <w:tcW w:w="4789" w:type="dxa"/>
            <w:gridSpan w:val="2"/>
          </w:tcPr>
          <w:p w:rsidR="00FB2E9E" w:rsidRPr="009E71D2" w:rsidRDefault="00FB2E9E" w:rsidP="00C446C6">
            <w:pPr>
              <w:rPr>
                <w:sz w:val="16"/>
                <w:szCs w:val="16"/>
              </w:rPr>
            </w:pPr>
            <w:r w:rsidRPr="009E71D2">
              <w:rPr>
                <w:spacing w:val="-1"/>
                <w:sz w:val="16"/>
                <w:szCs w:val="16"/>
              </w:rPr>
              <w:t>Durée moyenne de rupture de stock d'un panier de médicaments traceurs</w:t>
            </w:r>
          </w:p>
        </w:tc>
        <w:tc>
          <w:tcPr>
            <w:tcW w:w="1134" w:type="dxa"/>
          </w:tcPr>
          <w:p w:rsidR="00FB2E9E" w:rsidRPr="009E71D2" w:rsidRDefault="00FB2E9E" w:rsidP="00C446C6">
            <w:pPr>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tcPr>
          <w:p w:rsidR="00FB2E9E" w:rsidRPr="009E71D2" w:rsidRDefault="00FB2E9E" w:rsidP="00C446C6">
            <w:pPr>
              <w:jc w:val="center"/>
              <w:rPr>
                <w:sz w:val="16"/>
                <w:szCs w:val="16"/>
              </w:rPr>
            </w:pPr>
            <w:r w:rsidRPr="009E71D2">
              <w:rPr>
                <w:sz w:val="16"/>
                <w:szCs w:val="16"/>
              </w:rPr>
              <w:t>0,7</w:t>
            </w:r>
          </w:p>
        </w:tc>
        <w:tc>
          <w:tcPr>
            <w:tcW w:w="850" w:type="dxa"/>
          </w:tcPr>
          <w:p w:rsidR="00FB2E9E" w:rsidRPr="009E71D2" w:rsidRDefault="00FB2E9E" w:rsidP="00C446C6">
            <w:pPr>
              <w:rPr>
                <w:sz w:val="16"/>
                <w:szCs w:val="16"/>
              </w:rPr>
            </w:pPr>
          </w:p>
        </w:tc>
        <w:tc>
          <w:tcPr>
            <w:tcW w:w="860" w:type="dxa"/>
          </w:tcPr>
          <w:p w:rsidR="00FB2E9E" w:rsidRPr="009E71D2" w:rsidRDefault="00FB2E9E" w:rsidP="00C446C6">
            <w:pPr>
              <w:rPr>
                <w:sz w:val="16"/>
                <w:szCs w:val="16"/>
              </w:rPr>
            </w:pPr>
          </w:p>
        </w:tc>
        <w:tc>
          <w:tcPr>
            <w:tcW w:w="3848" w:type="dxa"/>
            <w:gridSpan w:val="6"/>
          </w:tcPr>
          <w:p w:rsidR="00FB2E9E" w:rsidRPr="009E71D2" w:rsidRDefault="00FB2E9E" w:rsidP="00C446C6">
            <w:pPr>
              <w:rPr>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tcPr>
          <w:p w:rsidR="00FB2E9E" w:rsidRPr="009E71D2" w:rsidRDefault="00FB2E9E" w:rsidP="00C446C6">
            <w:pPr>
              <w:rPr>
                <w:sz w:val="16"/>
                <w:szCs w:val="16"/>
              </w:rPr>
            </w:pPr>
            <w:r w:rsidRPr="009E71D2">
              <w:rPr>
                <w:sz w:val="16"/>
                <w:szCs w:val="16"/>
              </w:rPr>
              <w:t>Médicaments traceurs disponibles à tous les niveaux de soins</w:t>
            </w:r>
          </w:p>
        </w:tc>
        <w:tc>
          <w:tcPr>
            <w:tcW w:w="2409" w:type="dxa"/>
          </w:tcPr>
          <w:p w:rsidR="00FB2E9E" w:rsidRPr="009E71D2" w:rsidRDefault="00FB2E9E" w:rsidP="00C446C6">
            <w:pPr>
              <w:jc w:val="center"/>
              <w:rPr>
                <w:sz w:val="16"/>
                <w:szCs w:val="16"/>
              </w:rPr>
            </w:pPr>
            <w:r w:rsidRPr="009E71D2">
              <w:rPr>
                <w:spacing w:val="-1"/>
                <w:sz w:val="16"/>
                <w:szCs w:val="16"/>
              </w:rPr>
              <w:t>Durée moyenne de rupture de stock d'un panier de médicaments traceurs</w:t>
            </w:r>
          </w:p>
        </w:tc>
        <w:tc>
          <w:tcPr>
            <w:tcW w:w="1134" w:type="dxa"/>
          </w:tcPr>
          <w:p w:rsidR="00FB2E9E" w:rsidRPr="009E71D2" w:rsidRDefault="00FB2E9E" w:rsidP="00C446C6">
            <w:pPr>
              <w:rPr>
                <w:sz w:val="16"/>
                <w:szCs w:val="16"/>
              </w:rPr>
            </w:pP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rPr>
                <w:sz w:val="16"/>
                <w:szCs w:val="16"/>
              </w:rPr>
            </w:pPr>
          </w:p>
        </w:tc>
        <w:tc>
          <w:tcPr>
            <w:tcW w:w="850" w:type="dxa"/>
            <w:vAlign w:val="center"/>
          </w:tcPr>
          <w:p w:rsidR="00FB2E9E" w:rsidRPr="009E71D2" w:rsidRDefault="00FB2E9E" w:rsidP="00C446C6">
            <w:pPr>
              <w:rPr>
                <w:sz w:val="16"/>
                <w:szCs w:val="16"/>
              </w:rPr>
            </w:pPr>
          </w:p>
        </w:tc>
        <w:tc>
          <w:tcPr>
            <w:tcW w:w="860" w:type="dxa"/>
            <w:vAlign w:val="center"/>
          </w:tcPr>
          <w:p w:rsidR="00FB2E9E" w:rsidRPr="009E71D2" w:rsidRDefault="00FB2E9E" w:rsidP="00C446C6">
            <w:pPr>
              <w:rPr>
                <w:sz w:val="16"/>
                <w:szCs w:val="16"/>
              </w:rPr>
            </w:pP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de l'effet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vAlign w:val="center"/>
          </w:tcPr>
          <w:p w:rsidR="00FB2E9E" w:rsidRPr="009E71D2" w:rsidRDefault="00FB2E9E" w:rsidP="00C446C6">
            <w:pPr>
              <w:jc w:val="center"/>
              <w:rPr>
                <w:i/>
                <w:iCs/>
                <w:spacing w:val="1"/>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1</w:t>
            </w:r>
          </w:p>
        </w:tc>
        <w:tc>
          <w:tcPr>
            <w:tcW w:w="4789" w:type="dxa"/>
            <w:gridSpan w:val="2"/>
            <w:vAlign w:val="center"/>
          </w:tcPr>
          <w:p w:rsidR="00FB2E9E" w:rsidRPr="009E71D2" w:rsidRDefault="00FB2E9E" w:rsidP="00C446C6">
            <w:pPr>
              <w:jc w:val="center"/>
              <w:rPr>
                <w:spacing w:val="-1"/>
                <w:sz w:val="16"/>
                <w:szCs w:val="16"/>
              </w:rPr>
            </w:pPr>
            <w:r w:rsidRPr="009E71D2">
              <w:rPr>
                <w:sz w:val="16"/>
                <w:szCs w:val="16"/>
              </w:rPr>
              <w:t>Le t</w:t>
            </w:r>
            <w:r w:rsidRPr="009E71D2">
              <w:rPr>
                <w:spacing w:val="1"/>
                <w:sz w:val="16"/>
                <w:szCs w:val="16"/>
              </w:rPr>
              <w:t>a</w:t>
            </w:r>
            <w:r w:rsidRPr="009E71D2">
              <w:rPr>
                <w:spacing w:val="-2"/>
                <w:sz w:val="16"/>
                <w:szCs w:val="16"/>
              </w:rPr>
              <w:t>u</w:t>
            </w:r>
            <w:r w:rsidRPr="009E71D2">
              <w:rPr>
                <w:sz w:val="16"/>
                <w:szCs w:val="16"/>
              </w:rPr>
              <w:t>x de pr</w:t>
            </w:r>
            <w:r w:rsidRPr="009E71D2">
              <w:rPr>
                <w:spacing w:val="-1"/>
                <w:sz w:val="16"/>
                <w:szCs w:val="16"/>
              </w:rPr>
              <w:t>éva</w:t>
            </w:r>
            <w:r w:rsidRPr="009E71D2">
              <w:rPr>
                <w:spacing w:val="1"/>
                <w:sz w:val="16"/>
                <w:szCs w:val="16"/>
              </w:rPr>
              <w:t>l</w:t>
            </w:r>
            <w:r w:rsidRPr="009E71D2">
              <w:rPr>
                <w:spacing w:val="-1"/>
                <w:sz w:val="16"/>
                <w:szCs w:val="16"/>
              </w:rPr>
              <w:t>en</w:t>
            </w:r>
            <w:r w:rsidRPr="009E71D2">
              <w:rPr>
                <w:sz w:val="16"/>
                <w:szCs w:val="16"/>
              </w:rPr>
              <w:t>ce du</w:t>
            </w:r>
            <w:r w:rsidRPr="009E71D2">
              <w:rPr>
                <w:spacing w:val="-1"/>
                <w:sz w:val="16"/>
                <w:szCs w:val="16"/>
              </w:rPr>
              <w:t xml:space="preserve"> V</w:t>
            </w:r>
            <w:r w:rsidRPr="009E71D2">
              <w:rPr>
                <w:sz w:val="16"/>
                <w:szCs w:val="16"/>
              </w:rPr>
              <w:t>IH</w:t>
            </w:r>
          </w:p>
        </w:tc>
        <w:tc>
          <w:tcPr>
            <w:tcW w:w="1134" w:type="dxa"/>
            <w:vAlign w:val="center"/>
          </w:tcPr>
          <w:p w:rsidR="00FB2E9E" w:rsidRPr="009E71D2" w:rsidRDefault="00FB2E9E" w:rsidP="00C446C6">
            <w:pPr>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pacing w:val="-1"/>
                <w:sz w:val="16"/>
                <w:szCs w:val="16"/>
              </w:rPr>
              <w:t>0</w:t>
            </w:r>
            <w:r w:rsidRPr="009E71D2">
              <w:rPr>
                <w:spacing w:val="1"/>
                <w:sz w:val="16"/>
                <w:szCs w:val="16"/>
              </w:rPr>
              <w:t>,</w:t>
            </w:r>
            <w:r w:rsidRPr="009E71D2">
              <w:rPr>
                <w:spacing w:val="-1"/>
                <w:sz w:val="16"/>
                <w:szCs w:val="16"/>
              </w:rPr>
              <w:t>90</w:t>
            </w:r>
            <w:r w:rsidRPr="009E71D2">
              <w:rPr>
                <w:sz w:val="16"/>
                <w:szCs w:val="16"/>
              </w:rPr>
              <w:t>%</w:t>
            </w:r>
          </w:p>
        </w:tc>
        <w:tc>
          <w:tcPr>
            <w:tcW w:w="850" w:type="dxa"/>
            <w:vAlign w:val="center"/>
          </w:tcPr>
          <w:p w:rsidR="00FB2E9E" w:rsidRPr="009E71D2" w:rsidRDefault="00FB2E9E" w:rsidP="00C446C6">
            <w:pPr>
              <w:widowControl w:val="0"/>
              <w:autoSpaceDE w:val="0"/>
              <w:autoSpaceDN w:val="0"/>
              <w:adjustRightInd w:val="0"/>
              <w:spacing w:line="185" w:lineRule="exact"/>
              <w:ind w:left="282"/>
              <w:jc w:val="center"/>
              <w:rPr>
                <w:sz w:val="16"/>
                <w:szCs w:val="16"/>
              </w:rPr>
            </w:pPr>
            <w:r w:rsidRPr="009E71D2">
              <w:rPr>
                <w:spacing w:val="-1"/>
                <w:sz w:val="16"/>
                <w:szCs w:val="16"/>
              </w:rPr>
              <w:t>0</w:t>
            </w:r>
            <w:r w:rsidRPr="009E71D2">
              <w:rPr>
                <w:spacing w:val="1"/>
                <w:sz w:val="16"/>
                <w:szCs w:val="16"/>
              </w:rPr>
              <w:t>,</w:t>
            </w:r>
            <w:r w:rsidRPr="009E71D2">
              <w:rPr>
                <w:spacing w:val="-1"/>
                <w:sz w:val="16"/>
                <w:szCs w:val="16"/>
              </w:rPr>
              <w:t>83</w:t>
            </w:r>
            <w:r w:rsidRPr="009E71D2">
              <w:rPr>
                <w:sz w:val="16"/>
                <w:szCs w:val="16"/>
              </w:rPr>
              <w:t>%</w:t>
            </w:r>
          </w:p>
        </w:tc>
        <w:tc>
          <w:tcPr>
            <w:tcW w:w="860" w:type="dxa"/>
            <w:vAlign w:val="center"/>
          </w:tcPr>
          <w:p w:rsidR="00FB2E9E" w:rsidRPr="009E71D2" w:rsidRDefault="00FB2E9E" w:rsidP="00C446C6">
            <w:pPr>
              <w:widowControl w:val="0"/>
              <w:autoSpaceDE w:val="0"/>
              <w:autoSpaceDN w:val="0"/>
              <w:adjustRightInd w:val="0"/>
              <w:spacing w:line="185" w:lineRule="exact"/>
              <w:ind w:left="379"/>
              <w:jc w:val="center"/>
              <w:rPr>
                <w:sz w:val="16"/>
                <w:szCs w:val="16"/>
              </w:rPr>
            </w:pPr>
            <w:r w:rsidRPr="009E71D2">
              <w:rPr>
                <w:spacing w:val="-1"/>
                <w:sz w:val="16"/>
                <w:szCs w:val="16"/>
              </w:rPr>
              <w:t>0</w:t>
            </w:r>
            <w:r w:rsidRPr="009E71D2">
              <w:rPr>
                <w:spacing w:val="1"/>
                <w:sz w:val="16"/>
                <w:szCs w:val="16"/>
              </w:rPr>
              <w:t>,</w:t>
            </w:r>
            <w:r w:rsidRPr="009E71D2">
              <w:rPr>
                <w:spacing w:val="-1"/>
                <w:sz w:val="16"/>
                <w:szCs w:val="16"/>
              </w:rPr>
              <w:t>77</w:t>
            </w:r>
            <w:r w:rsidRPr="009E71D2">
              <w:rPr>
                <w:sz w:val="16"/>
                <w:szCs w:val="16"/>
              </w:rPr>
              <w:t>%</w:t>
            </w:r>
          </w:p>
        </w:tc>
        <w:tc>
          <w:tcPr>
            <w:tcW w:w="3848" w:type="dxa"/>
            <w:gridSpan w:val="6"/>
          </w:tcPr>
          <w:p w:rsidR="00FB2E9E" w:rsidRPr="009E71D2" w:rsidRDefault="00FB2E9E" w:rsidP="00C446C6">
            <w:pPr>
              <w:rPr>
                <w:sz w:val="16"/>
                <w:szCs w:val="16"/>
              </w:rPr>
            </w:pPr>
          </w:p>
        </w:tc>
      </w:tr>
      <w:tr w:rsidR="00FB2E9E" w:rsidRPr="009E71D2" w:rsidTr="00D3796C">
        <w:tc>
          <w:tcPr>
            <w:tcW w:w="14899" w:type="dxa"/>
            <w:gridSpan w:val="14"/>
            <w:shd w:val="clear" w:color="auto" w:fill="FFC000"/>
          </w:tcPr>
          <w:p w:rsidR="00FB2E9E" w:rsidRPr="009E71D2" w:rsidRDefault="00FB2E9E" w:rsidP="00C446C6">
            <w:pPr>
              <w:rPr>
                <w:b/>
                <w:sz w:val="16"/>
                <w:szCs w:val="16"/>
              </w:rPr>
            </w:pPr>
            <w:r w:rsidRPr="009E71D2">
              <w:rPr>
                <w:b/>
                <w:sz w:val="16"/>
                <w:szCs w:val="16"/>
              </w:rPr>
              <w:t>Sous-effet attendu 1 (éventuellement) :</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vAlign w:val="center"/>
          </w:tcPr>
          <w:p w:rsidR="00FB2E9E" w:rsidRPr="009E71D2" w:rsidRDefault="00FB2E9E" w:rsidP="00C446C6">
            <w:pPr>
              <w:jc w:val="center"/>
              <w:rPr>
                <w:i/>
                <w:iCs/>
                <w:spacing w:val="1"/>
                <w:sz w:val="16"/>
                <w:szCs w:val="16"/>
              </w:rPr>
            </w:pPr>
          </w:p>
        </w:tc>
        <w:tc>
          <w:tcPr>
            <w:tcW w:w="4789" w:type="dxa"/>
            <w:gridSpan w:val="2"/>
            <w:vAlign w:val="center"/>
          </w:tcPr>
          <w:p w:rsidR="00FB2E9E" w:rsidRPr="009E71D2" w:rsidRDefault="00FB2E9E" w:rsidP="00C446C6">
            <w:pPr>
              <w:jc w:val="center"/>
              <w:rPr>
                <w:sz w:val="16"/>
                <w:szCs w:val="16"/>
              </w:rPr>
            </w:pPr>
            <w:r w:rsidRPr="009E71D2">
              <w:rPr>
                <w:sz w:val="16"/>
                <w:szCs w:val="16"/>
              </w:rPr>
              <w:t>Taux de transmission résiduelle du VIH de la mère à l’enfant</w:t>
            </w:r>
          </w:p>
        </w:tc>
        <w:tc>
          <w:tcPr>
            <w:tcW w:w="1134" w:type="dxa"/>
            <w:vAlign w:val="center"/>
          </w:tcPr>
          <w:p w:rsidR="00FB2E9E" w:rsidRPr="009E71D2" w:rsidRDefault="00FB2E9E" w:rsidP="00C446C6">
            <w:pPr>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5,9%</w:t>
            </w:r>
          </w:p>
        </w:tc>
        <w:tc>
          <w:tcPr>
            <w:tcW w:w="850" w:type="dxa"/>
            <w:vAlign w:val="center"/>
          </w:tcPr>
          <w:p w:rsidR="00FB2E9E" w:rsidRPr="009E71D2" w:rsidRDefault="00FB2E9E" w:rsidP="00C446C6">
            <w:pPr>
              <w:widowControl w:val="0"/>
              <w:autoSpaceDE w:val="0"/>
              <w:autoSpaceDN w:val="0"/>
              <w:adjustRightInd w:val="0"/>
              <w:spacing w:line="184" w:lineRule="exact"/>
              <w:ind w:left="315" w:right="316"/>
              <w:jc w:val="center"/>
              <w:rPr>
                <w:sz w:val="16"/>
                <w:szCs w:val="16"/>
              </w:rPr>
            </w:pPr>
            <w:r w:rsidRPr="009E71D2">
              <w:rPr>
                <w:sz w:val="16"/>
                <w:szCs w:val="16"/>
              </w:rPr>
              <w:t>5, 4%</w:t>
            </w:r>
          </w:p>
        </w:tc>
        <w:tc>
          <w:tcPr>
            <w:tcW w:w="860" w:type="dxa"/>
            <w:vAlign w:val="center"/>
          </w:tcPr>
          <w:p w:rsidR="00FB2E9E" w:rsidRPr="009E71D2" w:rsidRDefault="00FB2E9E" w:rsidP="00C446C6">
            <w:pPr>
              <w:widowControl w:val="0"/>
              <w:autoSpaceDE w:val="0"/>
              <w:autoSpaceDN w:val="0"/>
              <w:adjustRightInd w:val="0"/>
              <w:spacing w:line="184" w:lineRule="exact"/>
              <w:ind w:left="412" w:right="410"/>
              <w:jc w:val="center"/>
              <w:rPr>
                <w:sz w:val="16"/>
                <w:szCs w:val="16"/>
              </w:rPr>
            </w:pPr>
            <w:r w:rsidRPr="009E71D2">
              <w:rPr>
                <w:sz w:val="16"/>
                <w:szCs w:val="16"/>
              </w:rPr>
              <w:t>5%</w:t>
            </w:r>
          </w:p>
        </w:tc>
        <w:tc>
          <w:tcPr>
            <w:tcW w:w="3848" w:type="dxa"/>
            <w:gridSpan w:val="6"/>
          </w:tcPr>
          <w:p w:rsidR="00FB2E9E" w:rsidRPr="009E71D2" w:rsidRDefault="00FB2E9E" w:rsidP="00C446C6">
            <w:pPr>
              <w:rPr>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ind w:left="284" w:hanging="284"/>
              <w:jc w:val="center"/>
              <w:rPr>
                <w:sz w:val="16"/>
                <w:szCs w:val="16"/>
              </w:rPr>
            </w:pPr>
            <w:r w:rsidRPr="009E71D2">
              <w:rPr>
                <w:sz w:val="16"/>
                <w:szCs w:val="16"/>
              </w:rPr>
              <w:t>Les femmes enceintes VIH+ reçoivent des ARV selon le protocole pour réduire la TME</w:t>
            </w:r>
          </w:p>
        </w:tc>
        <w:tc>
          <w:tcPr>
            <w:tcW w:w="2409" w:type="dxa"/>
            <w:vAlign w:val="center"/>
          </w:tcPr>
          <w:p w:rsidR="00FB2E9E" w:rsidRPr="009E71D2" w:rsidRDefault="00FB2E9E" w:rsidP="00C446C6">
            <w:pPr>
              <w:ind w:left="100" w:hanging="100"/>
              <w:jc w:val="center"/>
              <w:rPr>
                <w:sz w:val="16"/>
                <w:szCs w:val="16"/>
              </w:rPr>
            </w:pPr>
            <w:r w:rsidRPr="009E71D2">
              <w:rPr>
                <w:sz w:val="16"/>
                <w:szCs w:val="16"/>
              </w:rPr>
              <w:t>% de femmes enceintes VIH+ recevant des ARV pour la PTME</w:t>
            </w:r>
          </w:p>
        </w:tc>
        <w:tc>
          <w:tcPr>
            <w:tcW w:w="1134" w:type="dxa"/>
            <w:vAlign w:val="center"/>
          </w:tcPr>
          <w:p w:rsidR="00FB2E9E" w:rsidRPr="009E71D2" w:rsidRDefault="00FB2E9E" w:rsidP="00C446C6">
            <w:pPr>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89%</w:t>
            </w:r>
          </w:p>
        </w:tc>
        <w:tc>
          <w:tcPr>
            <w:tcW w:w="850" w:type="dxa"/>
            <w:vAlign w:val="center"/>
          </w:tcPr>
          <w:p w:rsidR="00FB2E9E" w:rsidRPr="009E71D2" w:rsidRDefault="00FB2E9E" w:rsidP="00C446C6">
            <w:pPr>
              <w:jc w:val="center"/>
              <w:rPr>
                <w:sz w:val="16"/>
                <w:szCs w:val="16"/>
              </w:rPr>
            </w:pPr>
            <w:r w:rsidRPr="009E71D2">
              <w:rPr>
                <w:sz w:val="16"/>
                <w:szCs w:val="16"/>
              </w:rPr>
              <w:t>100%</w:t>
            </w:r>
          </w:p>
        </w:tc>
        <w:tc>
          <w:tcPr>
            <w:tcW w:w="860" w:type="dxa"/>
            <w:vAlign w:val="center"/>
          </w:tcPr>
          <w:p w:rsidR="00FB2E9E" w:rsidRPr="009E71D2" w:rsidRDefault="00FB2E9E" w:rsidP="00C446C6">
            <w:pPr>
              <w:jc w:val="center"/>
              <w:rPr>
                <w:sz w:val="16"/>
                <w:szCs w:val="16"/>
              </w:rPr>
            </w:pPr>
            <w:r w:rsidRPr="009E71D2">
              <w:rPr>
                <w:sz w:val="16"/>
                <w:szCs w:val="16"/>
              </w:rPr>
              <w:t>100%</w:t>
            </w: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rPr>
          <w:trHeight w:val="207"/>
        </w:trPr>
        <w:tc>
          <w:tcPr>
            <w:tcW w:w="1433" w:type="dxa"/>
            <w:vAlign w:val="center"/>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ind w:left="284" w:hanging="284"/>
              <w:jc w:val="center"/>
              <w:rPr>
                <w:sz w:val="16"/>
                <w:szCs w:val="16"/>
              </w:rPr>
            </w:pPr>
            <w:r w:rsidRPr="009E71D2">
              <w:rPr>
                <w:sz w:val="16"/>
                <w:szCs w:val="16"/>
              </w:rPr>
              <w:t>Les enfants nés de mères VIH+ bénéficient du diagnostic précoce du VIH</w:t>
            </w:r>
          </w:p>
        </w:tc>
        <w:tc>
          <w:tcPr>
            <w:tcW w:w="2409" w:type="dxa"/>
            <w:vAlign w:val="center"/>
          </w:tcPr>
          <w:p w:rsidR="00FB2E9E" w:rsidRPr="009E71D2" w:rsidRDefault="00FB2E9E" w:rsidP="00C446C6">
            <w:pPr>
              <w:ind w:left="100" w:hanging="100"/>
              <w:jc w:val="center"/>
              <w:rPr>
                <w:sz w:val="16"/>
                <w:szCs w:val="16"/>
              </w:rPr>
            </w:pPr>
            <w:r w:rsidRPr="009E71D2">
              <w:rPr>
                <w:sz w:val="16"/>
                <w:szCs w:val="16"/>
              </w:rPr>
              <w:t>% d’enfant nés de mères VIH+ ayant bénéficié de la PCR à 6 semaines de vie</w:t>
            </w:r>
          </w:p>
        </w:tc>
        <w:tc>
          <w:tcPr>
            <w:tcW w:w="1134" w:type="dxa"/>
            <w:vAlign w:val="center"/>
          </w:tcPr>
          <w:p w:rsidR="00FB2E9E" w:rsidRPr="009E71D2" w:rsidRDefault="00FB2E9E" w:rsidP="00C446C6">
            <w:pPr>
              <w:jc w:val="center"/>
              <w:rPr>
                <w:sz w:val="16"/>
                <w:szCs w:val="16"/>
              </w:rPr>
            </w:pPr>
            <w:r w:rsidRPr="009E71D2">
              <w:rPr>
                <w:sz w:val="16"/>
                <w:szCs w:val="16"/>
              </w:rPr>
              <w:t>MS</w:t>
            </w:r>
          </w:p>
        </w:tc>
        <w:tc>
          <w:tcPr>
            <w:tcW w:w="993" w:type="dxa"/>
            <w:vAlign w:val="center"/>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54,3%</w:t>
            </w:r>
          </w:p>
        </w:tc>
        <w:tc>
          <w:tcPr>
            <w:tcW w:w="850" w:type="dxa"/>
            <w:vAlign w:val="center"/>
          </w:tcPr>
          <w:p w:rsidR="00FB2E9E" w:rsidRPr="009E71D2" w:rsidRDefault="00FB2E9E" w:rsidP="00C446C6">
            <w:pPr>
              <w:jc w:val="center"/>
              <w:rPr>
                <w:sz w:val="16"/>
                <w:szCs w:val="16"/>
              </w:rPr>
            </w:pPr>
            <w:r w:rsidRPr="009E71D2">
              <w:rPr>
                <w:sz w:val="16"/>
                <w:szCs w:val="16"/>
              </w:rPr>
              <w:t>80%</w:t>
            </w:r>
          </w:p>
        </w:tc>
        <w:tc>
          <w:tcPr>
            <w:tcW w:w="860" w:type="dxa"/>
            <w:vAlign w:val="center"/>
          </w:tcPr>
          <w:p w:rsidR="00FB2E9E" w:rsidRPr="009E71D2" w:rsidRDefault="00FB2E9E" w:rsidP="00C446C6">
            <w:pPr>
              <w:jc w:val="center"/>
              <w:rPr>
                <w:sz w:val="16"/>
                <w:szCs w:val="16"/>
              </w:rPr>
            </w:pPr>
            <w:r w:rsidRPr="009E71D2">
              <w:rPr>
                <w:sz w:val="16"/>
                <w:szCs w:val="16"/>
              </w:rPr>
              <w:t>90%</w:t>
            </w: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899" w:type="dxa"/>
            <w:gridSpan w:val="14"/>
            <w:shd w:val="clear" w:color="auto" w:fill="FFC000"/>
          </w:tcPr>
          <w:p w:rsidR="00FB2E9E" w:rsidRPr="009E71D2" w:rsidRDefault="00FB2E9E" w:rsidP="00C446C6">
            <w:pPr>
              <w:rPr>
                <w:b/>
                <w:sz w:val="16"/>
                <w:szCs w:val="16"/>
              </w:rPr>
            </w:pPr>
            <w:r w:rsidRPr="009E71D2">
              <w:rPr>
                <w:b/>
                <w:sz w:val="16"/>
                <w:szCs w:val="16"/>
              </w:rPr>
              <w:t xml:space="preserve">Sous-effet attendu 2  (éventuellement) : </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vAlign w:val="center"/>
          </w:tcPr>
          <w:p w:rsidR="00FB2E9E" w:rsidRPr="009E71D2" w:rsidRDefault="00FB2E9E" w:rsidP="00C446C6">
            <w:pPr>
              <w:jc w:val="center"/>
              <w:rPr>
                <w:sz w:val="16"/>
                <w:szCs w:val="16"/>
              </w:rPr>
            </w:pPr>
            <w:r w:rsidRPr="009E71D2">
              <w:rPr>
                <w:sz w:val="16"/>
                <w:szCs w:val="16"/>
              </w:rPr>
              <w:t>2.1.2.1</w:t>
            </w:r>
          </w:p>
        </w:tc>
        <w:tc>
          <w:tcPr>
            <w:tcW w:w="4789" w:type="dxa"/>
            <w:gridSpan w:val="2"/>
            <w:vAlign w:val="center"/>
          </w:tcPr>
          <w:p w:rsidR="00FB2E9E" w:rsidRPr="009E71D2" w:rsidRDefault="00FB2E9E" w:rsidP="00C446C6">
            <w:pPr>
              <w:jc w:val="center"/>
              <w:rPr>
                <w:sz w:val="16"/>
                <w:szCs w:val="16"/>
              </w:rPr>
            </w:pPr>
            <w:r w:rsidRPr="009E71D2">
              <w:rPr>
                <w:color w:val="000000"/>
                <w:sz w:val="16"/>
                <w:szCs w:val="16"/>
              </w:rPr>
              <w:t>Séroprévalence de l'infection à VIH (%)</w:t>
            </w:r>
          </w:p>
        </w:tc>
        <w:tc>
          <w:tcPr>
            <w:tcW w:w="1134" w:type="dxa"/>
          </w:tcPr>
          <w:p w:rsidR="00FB2E9E" w:rsidRPr="009E71D2" w:rsidRDefault="00FB2E9E" w:rsidP="00C446C6">
            <w:pPr>
              <w:jc w:val="center"/>
              <w:rPr>
                <w:sz w:val="16"/>
                <w:szCs w:val="16"/>
              </w:rPr>
            </w:pPr>
          </w:p>
        </w:tc>
        <w:tc>
          <w:tcPr>
            <w:tcW w:w="993" w:type="dxa"/>
          </w:tcPr>
          <w:p w:rsidR="00FB2E9E" w:rsidRPr="009E71D2" w:rsidRDefault="00FB2E9E" w:rsidP="00C446C6">
            <w:pPr>
              <w:rPr>
                <w:sz w:val="16"/>
                <w:szCs w:val="16"/>
              </w:rPr>
            </w:pPr>
          </w:p>
        </w:tc>
        <w:tc>
          <w:tcPr>
            <w:tcW w:w="992" w:type="dxa"/>
          </w:tcPr>
          <w:p w:rsidR="00FB2E9E" w:rsidRPr="009E71D2" w:rsidRDefault="00FB2E9E" w:rsidP="00C446C6">
            <w:pPr>
              <w:jc w:val="center"/>
              <w:rPr>
                <w:sz w:val="16"/>
                <w:szCs w:val="16"/>
              </w:rPr>
            </w:pPr>
            <w:r w:rsidRPr="009E71D2">
              <w:rPr>
                <w:sz w:val="16"/>
                <w:szCs w:val="16"/>
              </w:rPr>
              <w:t>4408+1484</w:t>
            </w:r>
          </w:p>
        </w:tc>
        <w:tc>
          <w:tcPr>
            <w:tcW w:w="850" w:type="dxa"/>
          </w:tcPr>
          <w:p w:rsidR="00FB2E9E" w:rsidRPr="009E71D2" w:rsidRDefault="00FB2E9E" w:rsidP="00C446C6">
            <w:pPr>
              <w:rPr>
                <w:sz w:val="16"/>
                <w:szCs w:val="16"/>
              </w:rPr>
            </w:pPr>
          </w:p>
        </w:tc>
        <w:tc>
          <w:tcPr>
            <w:tcW w:w="860" w:type="dxa"/>
          </w:tcPr>
          <w:p w:rsidR="00FB2E9E" w:rsidRPr="009E71D2" w:rsidRDefault="00FB2E9E" w:rsidP="00C446C6">
            <w:pPr>
              <w:rPr>
                <w:sz w:val="16"/>
                <w:szCs w:val="16"/>
              </w:rPr>
            </w:pPr>
          </w:p>
        </w:tc>
        <w:tc>
          <w:tcPr>
            <w:tcW w:w="3848" w:type="dxa"/>
            <w:gridSpan w:val="6"/>
          </w:tcPr>
          <w:p w:rsidR="00FB2E9E" w:rsidRPr="009E71D2" w:rsidRDefault="00FB2E9E" w:rsidP="00C446C6">
            <w:pPr>
              <w:rPr>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vAlign w:val="center"/>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ind w:left="284" w:hanging="284"/>
              <w:jc w:val="center"/>
              <w:rPr>
                <w:sz w:val="16"/>
                <w:szCs w:val="16"/>
              </w:rPr>
            </w:pPr>
            <w:r w:rsidRPr="009E71D2">
              <w:rPr>
                <w:rFonts w:eastAsia="Calibri"/>
                <w:sz w:val="16"/>
                <w:szCs w:val="16"/>
              </w:rPr>
              <w:t>PV VIH reçoivent les traitements ARV</w:t>
            </w:r>
          </w:p>
        </w:tc>
        <w:tc>
          <w:tcPr>
            <w:tcW w:w="2409" w:type="dxa"/>
            <w:vAlign w:val="center"/>
          </w:tcPr>
          <w:p w:rsidR="00FB2E9E" w:rsidRPr="009E71D2" w:rsidRDefault="00FB2E9E" w:rsidP="00C446C6">
            <w:pPr>
              <w:jc w:val="center"/>
              <w:rPr>
                <w:sz w:val="16"/>
                <w:szCs w:val="16"/>
              </w:rPr>
            </w:pPr>
            <w:r w:rsidRPr="009E71D2">
              <w:rPr>
                <w:sz w:val="16"/>
                <w:szCs w:val="16"/>
              </w:rPr>
              <w:t>Proportion (%) de personnes atteintes du Sida et justifiable de traitement ARV et qui sont sous ARV</w:t>
            </w:r>
          </w:p>
        </w:tc>
        <w:tc>
          <w:tcPr>
            <w:tcW w:w="1134" w:type="dxa"/>
            <w:vAlign w:val="center"/>
          </w:tcPr>
          <w:p w:rsidR="00FB2E9E" w:rsidRPr="009E71D2" w:rsidRDefault="00FB2E9E" w:rsidP="00C446C6">
            <w:pPr>
              <w:ind w:left="459" w:hanging="459"/>
              <w:rPr>
                <w:sz w:val="16"/>
                <w:szCs w:val="16"/>
              </w:rPr>
            </w:pPr>
          </w:p>
        </w:tc>
        <w:tc>
          <w:tcPr>
            <w:tcW w:w="993" w:type="dxa"/>
            <w:vAlign w:val="center"/>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color w:val="000000"/>
                <w:sz w:val="16"/>
                <w:szCs w:val="16"/>
              </w:rPr>
              <w:t>95,56%</w:t>
            </w:r>
          </w:p>
        </w:tc>
        <w:tc>
          <w:tcPr>
            <w:tcW w:w="850" w:type="dxa"/>
            <w:vAlign w:val="center"/>
          </w:tcPr>
          <w:p w:rsidR="00FB2E9E" w:rsidRPr="009E71D2" w:rsidRDefault="00FB2E9E" w:rsidP="00C446C6">
            <w:pPr>
              <w:jc w:val="center"/>
              <w:rPr>
                <w:sz w:val="16"/>
                <w:szCs w:val="16"/>
              </w:rPr>
            </w:pPr>
          </w:p>
        </w:tc>
        <w:tc>
          <w:tcPr>
            <w:tcW w:w="860" w:type="dxa"/>
            <w:vAlign w:val="center"/>
          </w:tcPr>
          <w:p w:rsidR="00FB2E9E" w:rsidRPr="009E71D2" w:rsidRDefault="00FB2E9E" w:rsidP="00C446C6">
            <w:pPr>
              <w:jc w:val="center"/>
              <w:rPr>
                <w:sz w:val="16"/>
                <w:szCs w:val="16"/>
              </w:rPr>
            </w:pP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899" w:type="dxa"/>
            <w:gridSpan w:val="14"/>
            <w:shd w:val="clear" w:color="auto" w:fill="FFFF00"/>
          </w:tcPr>
          <w:p w:rsidR="00FB2E9E" w:rsidRPr="009E71D2" w:rsidRDefault="00FB2E9E" w:rsidP="00C446C6">
            <w:pPr>
              <w:rPr>
                <w:sz w:val="16"/>
                <w:szCs w:val="16"/>
              </w:rPr>
            </w:pPr>
            <w:r w:rsidRPr="009E71D2">
              <w:rPr>
                <w:b/>
                <w:sz w:val="16"/>
                <w:szCs w:val="16"/>
              </w:rPr>
              <w:t>Effet attendu (PNDES) : l'état nutritionnel de la population, en particulier des femmes et des enfants, est amélioré</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de l'effet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vAlign w:val="center"/>
          </w:tcPr>
          <w:p w:rsidR="00FB2E9E" w:rsidRPr="009E71D2" w:rsidRDefault="00FB2E9E" w:rsidP="00C446C6">
            <w:pPr>
              <w:jc w:val="center"/>
              <w:rPr>
                <w:sz w:val="16"/>
                <w:szCs w:val="16"/>
              </w:rPr>
            </w:pPr>
            <w:r w:rsidRPr="009E71D2">
              <w:rPr>
                <w:i/>
                <w:iCs/>
                <w:spacing w:val="-1"/>
                <w:sz w:val="16"/>
                <w:szCs w:val="16"/>
              </w:rPr>
              <w:t>E</w:t>
            </w:r>
            <w:r w:rsidRPr="009E71D2">
              <w:rPr>
                <w:i/>
                <w:iCs/>
                <w:sz w:val="16"/>
                <w:szCs w:val="16"/>
              </w:rPr>
              <w:t xml:space="preserve">A </w:t>
            </w:r>
            <w:r w:rsidRPr="009E71D2">
              <w:rPr>
                <w:i/>
                <w:iCs/>
                <w:spacing w:val="1"/>
                <w:sz w:val="16"/>
                <w:szCs w:val="16"/>
              </w:rPr>
              <w:t>2</w:t>
            </w:r>
            <w:r w:rsidRPr="009E71D2">
              <w:rPr>
                <w:i/>
                <w:iCs/>
                <w:spacing w:val="-2"/>
                <w:sz w:val="16"/>
                <w:szCs w:val="16"/>
              </w:rPr>
              <w:t>.</w:t>
            </w:r>
            <w:r w:rsidRPr="009E71D2">
              <w:rPr>
                <w:i/>
                <w:iCs/>
                <w:spacing w:val="1"/>
                <w:sz w:val="16"/>
                <w:szCs w:val="16"/>
              </w:rPr>
              <w:t>1</w:t>
            </w:r>
            <w:r w:rsidRPr="009E71D2">
              <w:rPr>
                <w:i/>
                <w:iCs/>
                <w:sz w:val="16"/>
                <w:szCs w:val="16"/>
              </w:rPr>
              <w:t>.2</w:t>
            </w:r>
          </w:p>
        </w:tc>
        <w:tc>
          <w:tcPr>
            <w:tcW w:w="4789" w:type="dxa"/>
            <w:gridSpan w:val="2"/>
            <w:vAlign w:val="center"/>
          </w:tcPr>
          <w:p w:rsidR="00FB2E9E" w:rsidRPr="009E71D2" w:rsidRDefault="00FB2E9E" w:rsidP="00C446C6">
            <w:pPr>
              <w:rPr>
                <w:sz w:val="16"/>
                <w:szCs w:val="16"/>
              </w:rPr>
            </w:pPr>
            <w:r w:rsidRPr="009E71D2">
              <w:rPr>
                <w:sz w:val="16"/>
                <w:szCs w:val="16"/>
              </w:rPr>
              <w:t>Pourcentage d'enfants avec un retard de croissance parmi les enfants de moinsde5 ans</w:t>
            </w:r>
          </w:p>
        </w:tc>
        <w:tc>
          <w:tcPr>
            <w:tcW w:w="1134" w:type="dxa"/>
          </w:tcPr>
          <w:p w:rsidR="00FB2E9E" w:rsidRPr="009E71D2" w:rsidRDefault="00FB2E9E" w:rsidP="00C446C6">
            <w:pPr>
              <w:jc w:val="center"/>
              <w:rPr>
                <w:sz w:val="16"/>
                <w:szCs w:val="16"/>
              </w:rPr>
            </w:pP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pacing w:val="-1"/>
                <w:sz w:val="16"/>
                <w:szCs w:val="16"/>
              </w:rPr>
              <w:t>30</w:t>
            </w:r>
            <w:r w:rsidRPr="009E71D2">
              <w:rPr>
                <w:spacing w:val="1"/>
                <w:sz w:val="16"/>
                <w:szCs w:val="16"/>
              </w:rPr>
              <w:t>,</w:t>
            </w:r>
            <w:r w:rsidRPr="009E71D2">
              <w:rPr>
                <w:spacing w:val="-1"/>
                <w:sz w:val="16"/>
                <w:szCs w:val="16"/>
              </w:rPr>
              <w:t>2</w:t>
            </w:r>
            <w:r w:rsidRPr="009E71D2">
              <w:rPr>
                <w:sz w:val="16"/>
                <w:szCs w:val="16"/>
              </w:rPr>
              <w:t>%</w:t>
            </w:r>
          </w:p>
        </w:tc>
        <w:tc>
          <w:tcPr>
            <w:tcW w:w="850" w:type="dxa"/>
            <w:vAlign w:val="center"/>
          </w:tcPr>
          <w:p w:rsidR="00FB2E9E" w:rsidRPr="009E71D2" w:rsidRDefault="00FB2E9E" w:rsidP="00C446C6">
            <w:pPr>
              <w:widowControl w:val="0"/>
              <w:autoSpaceDE w:val="0"/>
              <w:autoSpaceDN w:val="0"/>
              <w:adjustRightInd w:val="0"/>
              <w:spacing w:line="183" w:lineRule="exact"/>
              <w:ind w:right="316"/>
              <w:rPr>
                <w:sz w:val="16"/>
                <w:szCs w:val="16"/>
              </w:rPr>
            </w:pPr>
            <w:r w:rsidRPr="009E71D2">
              <w:rPr>
                <w:spacing w:val="-1"/>
                <w:sz w:val="16"/>
                <w:szCs w:val="16"/>
              </w:rPr>
              <w:t xml:space="preserve"> 25%</w:t>
            </w:r>
          </w:p>
        </w:tc>
        <w:tc>
          <w:tcPr>
            <w:tcW w:w="860" w:type="dxa"/>
            <w:vAlign w:val="center"/>
          </w:tcPr>
          <w:p w:rsidR="00FB2E9E" w:rsidRPr="009E71D2" w:rsidRDefault="00FB2E9E" w:rsidP="00C446C6">
            <w:pPr>
              <w:widowControl w:val="0"/>
              <w:autoSpaceDE w:val="0"/>
              <w:autoSpaceDN w:val="0"/>
              <w:adjustRightInd w:val="0"/>
              <w:spacing w:line="183" w:lineRule="exact"/>
              <w:ind w:right="410"/>
              <w:rPr>
                <w:sz w:val="16"/>
                <w:szCs w:val="16"/>
              </w:rPr>
            </w:pPr>
            <w:r w:rsidRPr="009E71D2">
              <w:rPr>
                <w:spacing w:val="-1"/>
                <w:sz w:val="16"/>
                <w:szCs w:val="16"/>
              </w:rPr>
              <w:t>15%</w:t>
            </w:r>
          </w:p>
        </w:tc>
        <w:tc>
          <w:tcPr>
            <w:tcW w:w="3848" w:type="dxa"/>
            <w:gridSpan w:val="6"/>
          </w:tcPr>
          <w:p w:rsidR="00FB2E9E" w:rsidRPr="009E71D2" w:rsidRDefault="00FB2E9E" w:rsidP="00C446C6">
            <w:pPr>
              <w:rPr>
                <w:sz w:val="16"/>
                <w:szCs w:val="16"/>
              </w:rPr>
            </w:pPr>
          </w:p>
        </w:tc>
      </w:tr>
      <w:tr w:rsidR="00FB2E9E" w:rsidRPr="009E71D2" w:rsidTr="00D3796C">
        <w:tc>
          <w:tcPr>
            <w:tcW w:w="14899" w:type="dxa"/>
            <w:gridSpan w:val="14"/>
            <w:shd w:val="clear" w:color="auto" w:fill="FFC000"/>
          </w:tcPr>
          <w:p w:rsidR="00FB2E9E" w:rsidRPr="009E71D2" w:rsidRDefault="00FB2E9E" w:rsidP="00C446C6">
            <w:pPr>
              <w:rPr>
                <w:b/>
                <w:sz w:val="16"/>
                <w:szCs w:val="16"/>
              </w:rPr>
            </w:pPr>
            <w:r w:rsidRPr="009E71D2">
              <w:rPr>
                <w:b/>
                <w:sz w:val="16"/>
                <w:szCs w:val="16"/>
              </w:rPr>
              <w:t>Sous-effet attendu 1 (éventuellement) :</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vAlign w:val="center"/>
          </w:tcPr>
          <w:p w:rsidR="00FB2E9E" w:rsidRPr="009E71D2" w:rsidRDefault="00FB2E9E" w:rsidP="00C446C6">
            <w:pPr>
              <w:jc w:val="center"/>
              <w:rPr>
                <w:sz w:val="16"/>
                <w:szCs w:val="16"/>
              </w:rPr>
            </w:pPr>
            <w:r w:rsidRPr="009E71D2">
              <w:rPr>
                <w:sz w:val="16"/>
                <w:szCs w:val="16"/>
              </w:rPr>
              <w:t>2.1.2.1</w:t>
            </w:r>
          </w:p>
        </w:tc>
        <w:tc>
          <w:tcPr>
            <w:tcW w:w="4789" w:type="dxa"/>
            <w:gridSpan w:val="2"/>
            <w:vAlign w:val="center"/>
          </w:tcPr>
          <w:p w:rsidR="00FB2E9E" w:rsidRPr="009E71D2" w:rsidRDefault="00FB2E9E" w:rsidP="00C446C6">
            <w:pPr>
              <w:rPr>
                <w:sz w:val="16"/>
                <w:szCs w:val="16"/>
              </w:rPr>
            </w:pPr>
            <w:r w:rsidRPr="009E71D2">
              <w:rPr>
                <w:sz w:val="16"/>
                <w:szCs w:val="16"/>
              </w:rPr>
              <w:t>Taux de guérison de la malnutrition aigüe sévère</w:t>
            </w:r>
            <w:r w:rsidRPr="009E71D2">
              <w:rPr>
                <w:spacing w:val="-1"/>
                <w:sz w:val="16"/>
                <w:szCs w:val="16"/>
              </w:rPr>
              <w:t xml:space="preserve"> </w:t>
            </w:r>
          </w:p>
        </w:tc>
        <w:tc>
          <w:tcPr>
            <w:tcW w:w="1134" w:type="dxa"/>
          </w:tcPr>
          <w:p w:rsidR="00FB2E9E" w:rsidRPr="009E71D2" w:rsidRDefault="00FB2E9E" w:rsidP="00C446C6">
            <w:pPr>
              <w:jc w:val="center"/>
              <w:rPr>
                <w:sz w:val="16"/>
                <w:szCs w:val="16"/>
              </w:rPr>
            </w:pP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pacing w:val="-1"/>
                <w:sz w:val="16"/>
                <w:szCs w:val="16"/>
              </w:rPr>
              <w:t>80%</w:t>
            </w:r>
          </w:p>
        </w:tc>
        <w:tc>
          <w:tcPr>
            <w:tcW w:w="850" w:type="dxa"/>
            <w:vAlign w:val="center"/>
          </w:tcPr>
          <w:p w:rsidR="00FB2E9E" w:rsidRPr="009E71D2" w:rsidRDefault="00FB2E9E" w:rsidP="00C446C6">
            <w:pPr>
              <w:widowControl w:val="0"/>
              <w:autoSpaceDE w:val="0"/>
              <w:autoSpaceDN w:val="0"/>
              <w:adjustRightInd w:val="0"/>
              <w:spacing w:line="184" w:lineRule="exact"/>
              <w:ind w:right="316"/>
              <w:jc w:val="right"/>
              <w:rPr>
                <w:sz w:val="16"/>
                <w:szCs w:val="16"/>
              </w:rPr>
            </w:pPr>
            <w:r w:rsidRPr="009E71D2">
              <w:rPr>
                <w:spacing w:val="-1"/>
                <w:sz w:val="16"/>
                <w:szCs w:val="16"/>
              </w:rPr>
              <w:t>85%</w:t>
            </w:r>
          </w:p>
        </w:tc>
        <w:tc>
          <w:tcPr>
            <w:tcW w:w="860" w:type="dxa"/>
            <w:vAlign w:val="center"/>
          </w:tcPr>
          <w:p w:rsidR="00FB2E9E" w:rsidRPr="009E71D2" w:rsidRDefault="00FB2E9E" w:rsidP="00C446C6">
            <w:pPr>
              <w:widowControl w:val="0"/>
              <w:autoSpaceDE w:val="0"/>
              <w:autoSpaceDN w:val="0"/>
              <w:adjustRightInd w:val="0"/>
              <w:spacing w:line="184" w:lineRule="exact"/>
              <w:ind w:right="410"/>
              <w:jc w:val="right"/>
              <w:rPr>
                <w:sz w:val="16"/>
                <w:szCs w:val="16"/>
              </w:rPr>
            </w:pPr>
            <w:r w:rsidRPr="009E71D2">
              <w:rPr>
                <w:spacing w:val="-1"/>
                <w:sz w:val="16"/>
                <w:szCs w:val="16"/>
              </w:rPr>
              <w:t>90%</w:t>
            </w:r>
          </w:p>
        </w:tc>
        <w:tc>
          <w:tcPr>
            <w:tcW w:w="3848" w:type="dxa"/>
            <w:gridSpan w:val="6"/>
          </w:tcPr>
          <w:p w:rsidR="00FB2E9E" w:rsidRPr="009E71D2" w:rsidRDefault="00FB2E9E" w:rsidP="00C446C6">
            <w:pPr>
              <w:rPr>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vAlign w:val="center"/>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rPr>
                <w:sz w:val="16"/>
                <w:szCs w:val="16"/>
              </w:rPr>
            </w:pPr>
            <w:r w:rsidRPr="009E71D2">
              <w:rPr>
                <w:sz w:val="16"/>
                <w:szCs w:val="16"/>
              </w:rPr>
              <w:t>Les enfants de 0 – 59 mois malnutris aigus sont pris en charge selon le protocole</w:t>
            </w:r>
          </w:p>
        </w:tc>
        <w:tc>
          <w:tcPr>
            <w:tcW w:w="2409" w:type="dxa"/>
            <w:vAlign w:val="center"/>
          </w:tcPr>
          <w:p w:rsidR="00FB2E9E" w:rsidRPr="009E71D2" w:rsidRDefault="00FB2E9E" w:rsidP="00C446C6">
            <w:pPr>
              <w:rPr>
                <w:sz w:val="16"/>
                <w:szCs w:val="16"/>
              </w:rPr>
            </w:pPr>
            <w:r w:rsidRPr="009E71D2">
              <w:rPr>
                <w:sz w:val="16"/>
                <w:szCs w:val="16"/>
              </w:rPr>
              <w:t>Proportion de malnutris aigus sévères pris en charge par rapport au nombre de cas attendus</w:t>
            </w:r>
          </w:p>
        </w:tc>
        <w:tc>
          <w:tcPr>
            <w:tcW w:w="1134" w:type="dxa"/>
            <w:vAlign w:val="center"/>
          </w:tcPr>
          <w:p w:rsidR="00FB2E9E" w:rsidRPr="009E71D2" w:rsidRDefault="00FB2E9E" w:rsidP="00C446C6">
            <w:pPr>
              <w:ind w:left="459" w:hanging="459"/>
              <w:rPr>
                <w:sz w:val="16"/>
                <w:szCs w:val="16"/>
              </w:rPr>
            </w:pPr>
          </w:p>
        </w:tc>
        <w:tc>
          <w:tcPr>
            <w:tcW w:w="993" w:type="dxa"/>
            <w:vAlign w:val="center"/>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p>
        </w:tc>
        <w:tc>
          <w:tcPr>
            <w:tcW w:w="850" w:type="dxa"/>
            <w:vAlign w:val="center"/>
          </w:tcPr>
          <w:p w:rsidR="00FB2E9E" w:rsidRPr="009E71D2" w:rsidRDefault="00FB2E9E" w:rsidP="00C446C6">
            <w:pPr>
              <w:jc w:val="center"/>
              <w:rPr>
                <w:sz w:val="16"/>
                <w:szCs w:val="16"/>
              </w:rPr>
            </w:pPr>
          </w:p>
        </w:tc>
        <w:tc>
          <w:tcPr>
            <w:tcW w:w="860" w:type="dxa"/>
            <w:vAlign w:val="center"/>
          </w:tcPr>
          <w:p w:rsidR="00FB2E9E" w:rsidRPr="009E71D2" w:rsidRDefault="00FB2E9E" w:rsidP="00C446C6">
            <w:pPr>
              <w:jc w:val="center"/>
              <w:rPr>
                <w:sz w:val="16"/>
                <w:szCs w:val="16"/>
              </w:rPr>
            </w:pP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899" w:type="dxa"/>
            <w:gridSpan w:val="14"/>
            <w:shd w:val="clear" w:color="auto" w:fill="FFC000"/>
          </w:tcPr>
          <w:p w:rsidR="00FB2E9E" w:rsidRPr="009E71D2" w:rsidRDefault="00FB2E9E" w:rsidP="00C446C6">
            <w:pPr>
              <w:rPr>
                <w:b/>
                <w:sz w:val="16"/>
                <w:szCs w:val="16"/>
              </w:rPr>
            </w:pPr>
            <w:r w:rsidRPr="009E71D2">
              <w:rPr>
                <w:b/>
                <w:sz w:val="16"/>
                <w:szCs w:val="16"/>
              </w:rPr>
              <w:t xml:space="preserve">Sous-effet attendu 2  (éventuellement) : </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vAlign w:val="center"/>
          </w:tcPr>
          <w:p w:rsidR="00FB2E9E" w:rsidRPr="009E71D2" w:rsidRDefault="00FB2E9E" w:rsidP="00C446C6">
            <w:pPr>
              <w:jc w:val="center"/>
              <w:rPr>
                <w:sz w:val="16"/>
                <w:szCs w:val="16"/>
              </w:rPr>
            </w:pPr>
          </w:p>
        </w:tc>
        <w:tc>
          <w:tcPr>
            <w:tcW w:w="4789" w:type="dxa"/>
            <w:gridSpan w:val="2"/>
            <w:vAlign w:val="center"/>
          </w:tcPr>
          <w:p w:rsidR="00FB2E9E" w:rsidRPr="009E71D2" w:rsidRDefault="00FB2E9E" w:rsidP="00C446C6">
            <w:pPr>
              <w:rPr>
                <w:sz w:val="16"/>
                <w:szCs w:val="16"/>
              </w:rPr>
            </w:pPr>
            <w:r w:rsidRPr="009E71D2">
              <w:rPr>
                <w:sz w:val="16"/>
                <w:szCs w:val="16"/>
              </w:rPr>
              <w:t>Proportion des districts sanitaires mettant en œuvre le paquet ANJE</w:t>
            </w:r>
          </w:p>
        </w:tc>
        <w:tc>
          <w:tcPr>
            <w:tcW w:w="1134" w:type="dxa"/>
          </w:tcPr>
          <w:p w:rsidR="00FB2E9E" w:rsidRPr="009E71D2" w:rsidRDefault="00FB2E9E" w:rsidP="00C446C6">
            <w:pPr>
              <w:jc w:val="center"/>
              <w:rPr>
                <w:sz w:val="16"/>
                <w:szCs w:val="16"/>
              </w:rPr>
            </w:pPr>
          </w:p>
        </w:tc>
        <w:tc>
          <w:tcPr>
            <w:tcW w:w="993" w:type="dxa"/>
          </w:tcPr>
          <w:p w:rsidR="00FB2E9E" w:rsidRPr="009E71D2" w:rsidRDefault="00FB2E9E" w:rsidP="00C446C6">
            <w:pPr>
              <w:rPr>
                <w:sz w:val="16"/>
                <w:szCs w:val="16"/>
              </w:rPr>
            </w:pPr>
          </w:p>
        </w:tc>
        <w:tc>
          <w:tcPr>
            <w:tcW w:w="992" w:type="dxa"/>
          </w:tcPr>
          <w:p w:rsidR="00FB2E9E" w:rsidRPr="009E71D2" w:rsidRDefault="00FB2E9E" w:rsidP="00C446C6">
            <w:pPr>
              <w:jc w:val="center"/>
              <w:rPr>
                <w:sz w:val="16"/>
                <w:szCs w:val="16"/>
              </w:rPr>
            </w:pPr>
          </w:p>
        </w:tc>
        <w:tc>
          <w:tcPr>
            <w:tcW w:w="850" w:type="dxa"/>
          </w:tcPr>
          <w:p w:rsidR="00FB2E9E" w:rsidRPr="009E71D2" w:rsidRDefault="00FB2E9E" w:rsidP="00C446C6">
            <w:pPr>
              <w:rPr>
                <w:sz w:val="16"/>
                <w:szCs w:val="16"/>
              </w:rPr>
            </w:pPr>
          </w:p>
        </w:tc>
        <w:tc>
          <w:tcPr>
            <w:tcW w:w="860" w:type="dxa"/>
          </w:tcPr>
          <w:p w:rsidR="00FB2E9E" w:rsidRPr="009E71D2" w:rsidRDefault="00FB2E9E" w:rsidP="00C446C6">
            <w:pPr>
              <w:rPr>
                <w:sz w:val="16"/>
                <w:szCs w:val="16"/>
              </w:rPr>
            </w:pPr>
          </w:p>
        </w:tc>
        <w:tc>
          <w:tcPr>
            <w:tcW w:w="3848" w:type="dxa"/>
            <w:gridSpan w:val="6"/>
          </w:tcPr>
          <w:p w:rsidR="00FB2E9E" w:rsidRPr="009E71D2" w:rsidRDefault="00FB2E9E" w:rsidP="00C446C6">
            <w:pPr>
              <w:rPr>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vAlign w:val="center"/>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ind w:left="284" w:hanging="284"/>
              <w:jc w:val="center"/>
              <w:rPr>
                <w:sz w:val="16"/>
                <w:szCs w:val="16"/>
              </w:rPr>
            </w:pPr>
            <w:r w:rsidRPr="009E71D2">
              <w:rPr>
                <w:sz w:val="16"/>
                <w:szCs w:val="16"/>
              </w:rPr>
              <w:t>Enfants de 0 à 6 mois exclusivement allaités</w:t>
            </w:r>
          </w:p>
        </w:tc>
        <w:tc>
          <w:tcPr>
            <w:tcW w:w="2409" w:type="dxa"/>
            <w:vAlign w:val="center"/>
          </w:tcPr>
          <w:p w:rsidR="00FB2E9E" w:rsidRPr="009E71D2" w:rsidRDefault="00FB2E9E" w:rsidP="00C446C6">
            <w:pPr>
              <w:ind w:left="10" w:hanging="10"/>
              <w:jc w:val="center"/>
              <w:rPr>
                <w:sz w:val="16"/>
                <w:szCs w:val="16"/>
              </w:rPr>
            </w:pPr>
            <w:r w:rsidRPr="009E71D2">
              <w:rPr>
                <w:spacing w:val="-1"/>
                <w:sz w:val="16"/>
                <w:szCs w:val="16"/>
              </w:rPr>
              <w:t>Proportion d’enfants de 0 à 6 mois allaités exclusivement</w:t>
            </w:r>
          </w:p>
        </w:tc>
        <w:tc>
          <w:tcPr>
            <w:tcW w:w="1134" w:type="dxa"/>
            <w:vAlign w:val="center"/>
          </w:tcPr>
          <w:p w:rsidR="00FB2E9E" w:rsidRPr="009E71D2" w:rsidRDefault="00FB2E9E" w:rsidP="00C446C6">
            <w:pPr>
              <w:ind w:left="459" w:hanging="459"/>
              <w:jc w:val="center"/>
              <w:rPr>
                <w:sz w:val="16"/>
                <w:szCs w:val="16"/>
              </w:rPr>
            </w:pPr>
            <w:r w:rsidRPr="009E71D2">
              <w:rPr>
                <w:sz w:val="16"/>
                <w:szCs w:val="16"/>
              </w:rPr>
              <w:t>MS</w:t>
            </w:r>
          </w:p>
        </w:tc>
        <w:tc>
          <w:tcPr>
            <w:tcW w:w="993" w:type="dxa"/>
            <w:vAlign w:val="center"/>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46,7%</w:t>
            </w:r>
          </w:p>
        </w:tc>
        <w:tc>
          <w:tcPr>
            <w:tcW w:w="850" w:type="dxa"/>
            <w:vAlign w:val="center"/>
          </w:tcPr>
          <w:p w:rsidR="00FB2E9E" w:rsidRPr="009E71D2" w:rsidRDefault="00FB2E9E" w:rsidP="00C446C6">
            <w:pPr>
              <w:jc w:val="center"/>
              <w:rPr>
                <w:sz w:val="16"/>
                <w:szCs w:val="16"/>
              </w:rPr>
            </w:pPr>
            <w:r w:rsidRPr="009E71D2">
              <w:rPr>
                <w:sz w:val="16"/>
                <w:szCs w:val="16"/>
              </w:rPr>
              <w:t>58,49%</w:t>
            </w:r>
          </w:p>
        </w:tc>
        <w:tc>
          <w:tcPr>
            <w:tcW w:w="860" w:type="dxa"/>
            <w:vAlign w:val="center"/>
          </w:tcPr>
          <w:p w:rsidR="00FB2E9E" w:rsidRPr="009E71D2" w:rsidRDefault="00FB2E9E" w:rsidP="00C446C6">
            <w:pPr>
              <w:jc w:val="center"/>
              <w:rPr>
                <w:sz w:val="16"/>
                <w:szCs w:val="16"/>
              </w:rPr>
            </w:pPr>
            <w:r w:rsidRPr="009E71D2">
              <w:rPr>
                <w:sz w:val="16"/>
                <w:szCs w:val="16"/>
              </w:rPr>
              <w:t>64,01%</w:t>
            </w: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33" w:type="dxa"/>
            <w:vAlign w:val="center"/>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ind w:left="284" w:hanging="284"/>
              <w:jc w:val="center"/>
              <w:rPr>
                <w:sz w:val="16"/>
                <w:szCs w:val="16"/>
              </w:rPr>
            </w:pPr>
            <w:r w:rsidRPr="009E71D2">
              <w:rPr>
                <w:sz w:val="16"/>
                <w:szCs w:val="16"/>
              </w:rPr>
              <w:t>Les enfants de 6-8 mois bénéficient d’une introduction en temps opportun d’aliments de complément</w:t>
            </w:r>
          </w:p>
        </w:tc>
        <w:tc>
          <w:tcPr>
            <w:tcW w:w="2409" w:type="dxa"/>
            <w:vAlign w:val="center"/>
          </w:tcPr>
          <w:p w:rsidR="00FB2E9E" w:rsidRPr="009E71D2" w:rsidRDefault="00FB2E9E" w:rsidP="00C446C6">
            <w:pPr>
              <w:ind w:left="10" w:hanging="10"/>
              <w:jc w:val="center"/>
              <w:rPr>
                <w:sz w:val="16"/>
                <w:szCs w:val="16"/>
              </w:rPr>
            </w:pPr>
            <w:r w:rsidRPr="009E71D2">
              <w:rPr>
                <w:spacing w:val="-1"/>
                <w:sz w:val="16"/>
                <w:szCs w:val="16"/>
              </w:rPr>
              <w:t>P</w:t>
            </w:r>
            <w:r w:rsidRPr="009E71D2">
              <w:rPr>
                <w:sz w:val="16"/>
                <w:szCs w:val="16"/>
              </w:rPr>
              <w:t>r</w:t>
            </w:r>
            <w:r w:rsidRPr="009E71D2">
              <w:rPr>
                <w:spacing w:val="-1"/>
                <w:sz w:val="16"/>
                <w:szCs w:val="16"/>
              </w:rPr>
              <w:t>o</w:t>
            </w:r>
            <w:r w:rsidRPr="009E71D2">
              <w:rPr>
                <w:sz w:val="16"/>
                <w:szCs w:val="16"/>
              </w:rPr>
              <w:t>p</w:t>
            </w:r>
            <w:r w:rsidRPr="009E71D2">
              <w:rPr>
                <w:spacing w:val="-1"/>
                <w:sz w:val="16"/>
                <w:szCs w:val="16"/>
              </w:rPr>
              <w:t>o</w:t>
            </w:r>
            <w:r w:rsidRPr="009E71D2">
              <w:rPr>
                <w:sz w:val="16"/>
                <w:szCs w:val="16"/>
              </w:rPr>
              <w:t>rt</w:t>
            </w:r>
            <w:r w:rsidRPr="009E71D2">
              <w:rPr>
                <w:spacing w:val="1"/>
                <w:sz w:val="16"/>
                <w:szCs w:val="16"/>
              </w:rPr>
              <w:t>ion d’e</w:t>
            </w:r>
            <w:r w:rsidRPr="009E71D2">
              <w:rPr>
                <w:sz w:val="16"/>
                <w:szCs w:val="16"/>
              </w:rPr>
              <w:t>nfants de 6-8 mois ayant bénéficié d’une introduction en temps opportun d’aliments de complément</w:t>
            </w:r>
          </w:p>
        </w:tc>
        <w:tc>
          <w:tcPr>
            <w:tcW w:w="1134" w:type="dxa"/>
            <w:vAlign w:val="center"/>
          </w:tcPr>
          <w:p w:rsidR="00FB2E9E" w:rsidRPr="009E71D2" w:rsidRDefault="00FB2E9E" w:rsidP="00C446C6">
            <w:pPr>
              <w:ind w:left="459" w:hanging="459"/>
              <w:jc w:val="center"/>
              <w:rPr>
                <w:sz w:val="16"/>
                <w:szCs w:val="16"/>
              </w:rPr>
            </w:pPr>
            <w:r w:rsidRPr="009E71D2">
              <w:rPr>
                <w:sz w:val="16"/>
                <w:szCs w:val="16"/>
              </w:rPr>
              <w:t>MS</w:t>
            </w:r>
          </w:p>
        </w:tc>
        <w:tc>
          <w:tcPr>
            <w:tcW w:w="993" w:type="dxa"/>
            <w:vAlign w:val="center"/>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64,7%</w:t>
            </w:r>
          </w:p>
        </w:tc>
        <w:tc>
          <w:tcPr>
            <w:tcW w:w="850" w:type="dxa"/>
            <w:vAlign w:val="center"/>
          </w:tcPr>
          <w:p w:rsidR="00FB2E9E" w:rsidRPr="009E71D2" w:rsidRDefault="00FB2E9E" w:rsidP="00C446C6">
            <w:pPr>
              <w:jc w:val="center"/>
              <w:rPr>
                <w:sz w:val="16"/>
                <w:szCs w:val="16"/>
              </w:rPr>
            </w:pPr>
            <w:r w:rsidRPr="009E71D2">
              <w:rPr>
                <w:sz w:val="16"/>
                <w:szCs w:val="16"/>
              </w:rPr>
              <w:t>69,9%</w:t>
            </w:r>
          </w:p>
        </w:tc>
        <w:tc>
          <w:tcPr>
            <w:tcW w:w="860" w:type="dxa"/>
            <w:vAlign w:val="center"/>
          </w:tcPr>
          <w:p w:rsidR="00FB2E9E" w:rsidRPr="009E71D2" w:rsidRDefault="00FB2E9E" w:rsidP="00C446C6">
            <w:pPr>
              <w:jc w:val="center"/>
              <w:rPr>
                <w:sz w:val="16"/>
                <w:szCs w:val="16"/>
              </w:rPr>
            </w:pPr>
            <w:r w:rsidRPr="009E71D2">
              <w:rPr>
                <w:sz w:val="16"/>
                <w:szCs w:val="16"/>
              </w:rPr>
              <w:t>74,3%</w:t>
            </w: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33" w:type="dxa"/>
            <w:vAlign w:val="center"/>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ind w:left="284" w:hanging="284"/>
              <w:jc w:val="center"/>
              <w:rPr>
                <w:sz w:val="16"/>
                <w:szCs w:val="16"/>
              </w:rPr>
            </w:pPr>
            <w:r w:rsidRPr="009E71D2">
              <w:rPr>
                <w:sz w:val="16"/>
                <w:szCs w:val="16"/>
              </w:rPr>
              <w:t>Les enfants de 6-23 mois reçoivent une alimentation minimum acceptable</w:t>
            </w:r>
          </w:p>
        </w:tc>
        <w:tc>
          <w:tcPr>
            <w:tcW w:w="2409" w:type="dxa"/>
            <w:vAlign w:val="center"/>
          </w:tcPr>
          <w:p w:rsidR="00FB2E9E" w:rsidRPr="009E71D2" w:rsidRDefault="00FB2E9E" w:rsidP="00C446C6">
            <w:pPr>
              <w:ind w:left="10" w:hanging="10"/>
              <w:jc w:val="center"/>
              <w:rPr>
                <w:sz w:val="16"/>
                <w:szCs w:val="16"/>
              </w:rPr>
            </w:pPr>
            <w:r w:rsidRPr="009E71D2">
              <w:rPr>
                <w:spacing w:val="-1"/>
                <w:sz w:val="16"/>
                <w:szCs w:val="16"/>
              </w:rPr>
              <w:t>Proportion d’enfants de 6-23 mois ayant reçu une alimentation minimum acceptable</w:t>
            </w:r>
          </w:p>
        </w:tc>
        <w:tc>
          <w:tcPr>
            <w:tcW w:w="1134" w:type="dxa"/>
            <w:vAlign w:val="center"/>
          </w:tcPr>
          <w:p w:rsidR="00FB2E9E" w:rsidRPr="009E71D2" w:rsidRDefault="00FB2E9E" w:rsidP="00C446C6">
            <w:pPr>
              <w:ind w:left="459" w:hanging="459"/>
              <w:jc w:val="center"/>
              <w:rPr>
                <w:sz w:val="16"/>
                <w:szCs w:val="16"/>
              </w:rPr>
            </w:pPr>
            <w:r w:rsidRPr="009E71D2">
              <w:rPr>
                <w:sz w:val="16"/>
                <w:szCs w:val="16"/>
              </w:rPr>
              <w:t>MS</w:t>
            </w:r>
          </w:p>
        </w:tc>
        <w:tc>
          <w:tcPr>
            <w:tcW w:w="993" w:type="dxa"/>
            <w:vAlign w:val="center"/>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17,4%</w:t>
            </w:r>
          </w:p>
        </w:tc>
        <w:tc>
          <w:tcPr>
            <w:tcW w:w="850" w:type="dxa"/>
            <w:vAlign w:val="center"/>
          </w:tcPr>
          <w:p w:rsidR="00FB2E9E" w:rsidRPr="009E71D2" w:rsidRDefault="00FB2E9E" w:rsidP="00C446C6">
            <w:pPr>
              <w:jc w:val="center"/>
              <w:rPr>
                <w:sz w:val="16"/>
                <w:szCs w:val="16"/>
              </w:rPr>
            </w:pPr>
            <w:r w:rsidRPr="009E71D2">
              <w:rPr>
                <w:sz w:val="16"/>
                <w:szCs w:val="16"/>
              </w:rPr>
              <w:t>27,0%</w:t>
            </w:r>
          </w:p>
        </w:tc>
        <w:tc>
          <w:tcPr>
            <w:tcW w:w="860" w:type="dxa"/>
            <w:vAlign w:val="center"/>
          </w:tcPr>
          <w:p w:rsidR="00FB2E9E" w:rsidRPr="009E71D2" w:rsidRDefault="00FB2E9E" w:rsidP="00C446C6">
            <w:pPr>
              <w:jc w:val="center"/>
              <w:rPr>
                <w:sz w:val="16"/>
                <w:szCs w:val="16"/>
              </w:rPr>
            </w:pPr>
            <w:r w:rsidRPr="009E71D2">
              <w:rPr>
                <w:sz w:val="16"/>
                <w:szCs w:val="16"/>
              </w:rPr>
              <w:t>33,5%</w:t>
            </w: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33" w:type="dxa"/>
            <w:vAlign w:val="center"/>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ind w:left="284" w:hanging="284"/>
              <w:jc w:val="center"/>
              <w:rPr>
                <w:sz w:val="16"/>
                <w:szCs w:val="16"/>
              </w:rPr>
            </w:pPr>
            <w:r w:rsidRPr="009E71D2">
              <w:rPr>
                <w:sz w:val="16"/>
                <w:szCs w:val="16"/>
              </w:rPr>
              <w:t>Les nouveaux nés bénéficient d’une mise au sein précoce</w:t>
            </w:r>
          </w:p>
        </w:tc>
        <w:tc>
          <w:tcPr>
            <w:tcW w:w="2409" w:type="dxa"/>
            <w:vAlign w:val="center"/>
          </w:tcPr>
          <w:p w:rsidR="00FB2E9E" w:rsidRPr="009E71D2" w:rsidRDefault="00FB2E9E" w:rsidP="00C446C6">
            <w:pPr>
              <w:ind w:left="10" w:hanging="10"/>
              <w:jc w:val="center"/>
              <w:rPr>
                <w:spacing w:val="-1"/>
                <w:sz w:val="16"/>
                <w:szCs w:val="16"/>
              </w:rPr>
            </w:pPr>
            <w:r w:rsidRPr="009E71D2">
              <w:rPr>
                <w:spacing w:val="-1"/>
                <w:sz w:val="16"/>
                <w:szCs w:val="16"/>
              </w:rPr>
              <w:t>Proportion d’enfants mis au sein dans l’heure qui suit la naissance</w:t>
            </w:r>
          </w:p>
        </w:tc>
        <w:tc>
          <w:tcPr>
            <w:tcW w:w="1134" w:type="dxa"/>
            <w:vAlign w:val="center"/>
          </w:tcPr>
          <w:p w:rsidR="00FB2E9E" w:rsidRPr="009E71D2" w:rsidRDefault="00FB2E9E" w:rsidP="00C446C6">
            <w:pPr>
              <w:ind w:left="459" w:hanging="459"/>
              <w:jc w:val="center"/>
              <w:rPr>
                <w:sz w:val="16"/>
                <w:szCs w:val="16"/>
              </w:rPr>
            </w:pPr>
          </w:p>
        </w:tc>
        <w:tc>
          <w:tcPr>
            <w:tcW w:w="993" w:type="dxa"/>
            <w:vAlign w:val="center"/>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46,6%</w:t>
            </w:r>
          </w:p>
        </w:tc>
        <w:tc>
          <w:tcPr>
            <w:tcW w:w="850" w:type="dxa"/>
            <w:vAlign w:val="center"/>
          </w:tcPr>
          <w:p w:rsidR="00FB2E9E" w:rsidRPr="009E71D2" w:rsidRDefault="00FB2E9E" w:rsidP="00C446C6">
            <w:pPr>
              <w:jc w:val="center"/>
              <w:rPr>
                <w:sz w:val="16"/>
                <w:szCs w:val="16"/>
              </w:rPr>
            </w:pPr>
            <w:r w:rsidRPr="009E71D2">
              <w:rPr>
                <w:sz w:val="16"/>
                <w:szCs w:val="16"/>
              </w:rPr>
              <w:t>55%</w:t>
            </w:r>
          </w:p>
        </w:tc>
        <w:tc>
          <w:tcPr>
            <w:tcW w:w="860" w:type="dxa"/>
            <w:vAlign w:val="center"/>
          </w:tcPr>
          <w:p w:rsidR="00FB2E9E" w:rsidRPr="009E71D2" w:rsidRDefault="00FB2E9E" w:rsidP="00C446C6">
            <w:pPr>
              <w:jc w:val="center"/>
              <w:rPr>
                <w:sz w:val="16"/>
                <w:szCs w:val="16"/>
              </w:rPr>
            </w:pPr>
            <w:r w:rsidRPr="009E71D2">
              <w:rPr>
                <w:sz w:val="16"/>
                <w:szCs w:val="16"/>
              </w:rPr>
              <w:t>58%</w:t>
            </w: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899" w:type="dxa"/>
            <w:gridSpan w:val="14"/>
            <w:shd w:val="clear" w:color="auto" w:fill="FFC000"/>
          </w:tcPr>
          <w:p w:rsidR="00FB2E9E" w:rsidRPr="009E71D2" w:rsidRDefault="00FB2E9E" w:rsidP="00C446C6">
            <w:pPr>
              <w:rPr>
                <w:b/>
                <w:sz w:val="16"/>
                <w:szCs w:val="16"/>
              </w:rPr>
            </w:pPr>
            <w:r w:rsidRPr="009E71D2">
              <w:rPr>
                <w:b/>
                <w:sz w:val="16"/>
                <w:szCs w:val="16"/>
              </w:rPr>
              <w:t xml:space="preserve">Sous-effet attendu 3  (éventuellement) : </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vAlign w:val="center"/>
          </w:tcPr>
          <w:p w:rsidR="00FB2E9E" w:rsidRPr="009E71D2" w:rsidRDefault="00FB2E9E" w:rsidP="00C446C6">
            <w:pPr>
              <w:jc w:val="center"/>
              <w:rPr>
                <w:sz w:val="16"/>
                <w:szCs w:val="16"/>
              </w:rPr>
            </w:pPr>
          </w:p>
        </w:tc>
        <w:tc>
          <w:tcPr>
            <w:tcW w:w="4789" w:type="dxa"/>
            <w:gridSpan w:val="2"/>
            <w:vAlign w:val="center"/>
          </w:tcPr>
          <w:p w:rsidR="00FB2E9E" w:rsidRPr="009E71D2" w:rsidRDefault="00FB2E9E" w:rsidP="00C446C6">
            <w:pPr>
              <w:ind w:left="90"/>
              <w:rPr>
                <w:sz w:val="16"/>
                <w:szCs w:val="16"/>
              </w:rPr>
            </w:pPr>
            <w:r w:rsidRPr="009E71D2">
              <w:rPr>
                <w:sz w:val="16"/>
                <w:szCs w:val="16"/>
              </w:rPr>
              <w:t>Taux de couverture prévisionnel en besoins céréaliers</w:t>
            </w:r>
          </w:p>
        </w:tc>
        <w:tc>
          <w:tcPr>
            <w:tcW w:w="1134" w:type="dxa"/>
          </w:tcPr>
          <w:p w:rsidR="00FB2E9E" w:rsidRPr="009E71D2" w:rsidRDefault="00FB2E9E" w:rsidP="00C446C6">
            <w:pPr>
              <w:jc w:val="center"/>
              <w:rPr>
                <w:sz w:val="16"/>
                <w:szCs w:val="16"/>
              </w:rPr>
            </w:pPr>
            <w:r w:rsidRPr="009E71D2">
              <w:rPr>
                <w:sz w:val="16"/>
                <w:szCs w:val="16"/>
              </w:rPr>
              <w:t>Secteur agriculture</w:t>
            </w:r>
          </w:p>
        </w:tc>
        <w:tc>
          <w:tcPr>
            <w:tcW w:w="993" w:type="dxa"/>
          </w:tcPr>
          <w:p w:rsidR="00FB2E9E" w:rsidRPr="009E71D2" w:rsidRDefault="00FB2E9E" w:rsidP="00C446C6">
            <w:pPr>
              <w:rPr>
                <w:sz w:val="16"/>
                <w:szCs w:val="16"/>
              </w:rPr>
            </w:pPr>
          </w:p>
        </w:tc>
        <w:tc>
          <w:tcPr>
            <w:tcW w:w="992" w:type="dxa"/>
          </w:tcPr>
          <w:p w:rsidR="00FB2E9E" w:rsidRPr="009E71D2" w:rsidRDefault="00FB2E9E" w:rsidP="00C446C6">
            <w:pPr>
              <w:jc w:val="center"/>
              <w:rPr>
                <w:sz w:val="16"/>
                <w:szCs w:val="16"/>
              </w:rPr>
            </w:pPr>
          </w:p>
        </w:tc>
        <w:tc>
          <w:tcPr>
            <w:tcW w:w="850" w:type="dxa"/>
          </w:tcPr>
          <w:p w:rsidR="00FB2E9E" w:rsidRPr="009E71D2" w:rsidRDefault="00FB2E9E" w:rsidP="00C446C6">
            <w:pPr>
              <w:rPr>
                <w:sz w:val="16"/>
                <w:szCs w:val="16"/>
              </w:rPr>
            </w:pPr>
          </w:p>
        </w:tc>
        <w:tc>
          <w:tcPr>
            <w:tcW w:w="860" w:type="dxa"/>
          </w:tcPr>
          <w:p w:rsidR="00FB2E9E" w:rsidRPr="009E71D2" w:rsidRDefault="00FB2E9E" w:rsidP="00C446C6">
            <w:pPr>
              <w:rPr>
                <w:sz w:val="16"/>
                <w:szCs w:val="16"/>
              </w:rPr>
            </w:pPr>
          </w:p>
        </w:tc>
        <w:tc>
          <w:tcPr>
            <w:tcW w:w="3848" w:type="dxa"/>
            <w:gridSpan w:val="6"/>
          </w:tcPr>
          <w:p w:rsidR="00FB2E9E" w:rsidRPr="009E71D2" w:rsidRDefault="00FB2E9E" w:rsidP="00C446C6">
            <w:pPr>
              <w:rPr>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vAlign w:val="center"/>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ind w:left="90"/>
              <w:rPr>
                <w:sz w:val="16"/>
                <w:szCs w:val="16"/>
              </w:rPr>
            </w:pPr>
            <w:r w:rsidRPr="009E71D2">
              <w:rPr>
                <w:sz w:val="16"/>
                <w:szCs w:val="16"/>
              </w:rPr>
              <w:t>Stocks de sécurité alimentaire et nutritionnelle renforcé</w:t>
            </w:r>
          </w:p>
        </w:tc>
        <w:tc>
          <w:tcPr>
            <w:tcW w:w="2409" w:type="dxa"/>
          </w:tcPr>
          <w:p w:rsidR="00FB2E9E" w:rsidRPr="009E71D2" w:rsidRDefault="00FB2E9E" w:rsidP="00C446C6">
            <w:pPr>
              <w:rPr>
                <w:sz w:val="16"/>
                <w:szCs w:val="16"/>
              </w:rPr>
            </w:pPr>
          </w:p>
        </w:tc>
        <w:tc>
          <w:tcPr>
            <w:tcW w:w="1134" w:type="dxa"/>
          </w:tcPr>
          <w:p w:rsidR="00FB2E9E" w:rsidRPr="009E71D2" w:rsidRDefault="00FB2E9E" w:rsidP="00C446C6">
            <w:pPr>
              <w:rPr>
                <w:sz w:val="16"/>
                <w:szCs w:val="16"/>
              </w:rPr>
            </w:pPr>
            <w:r w:rsidRPr="009E71D2">
              <w:rPr>
                <w:sz w:val="16"/>
                <w:szCs w:val="16"/>
              </w:rPr>
              <w:t>Secteur agriculture</w:t>
            </w:r>
          </w:p>
        </w:tc>
        <w:tc>
          <w:tcPr>
            <w:tcW w:w="993" w:type="dxa"/>
            <w:vAlign w:val="center"/>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p>
        </w:tc>
        <w:tc>
          <w:tcPr>
            <w:tcW w:w="850" w:type="dxa"/>
            <w:vAlign w:val="center"/>
          </w:tcPr>
          <w:p w:rsidR="00FB2E9E" w:rsidRPr="009E71D2" w:rsidRDefault="00FB2E9E" w:rsidP="00C446C6">
            <w:pPr>
              <w:jc w:val="center"/>
              <w:rPr>
                <w:sz w:val="16"/>
                <w:szCs w:val="16"/>
              </w:rPr>
            </w:pPr>
          </w:p>
        </w:tc>
        <w:tc>
          <w:tcPr>
            <w:tcW w:w="860" w:type="dxa"/>
            <w:vAlign w:val="center"/>
          </w:tcPr>
          <w:p w:rsidR="00FB2E9E" w:rsidRPr="009E71D2" w:rsidRDefault="00FB2E9E" w:rsidP="00C446C6">
            <w:pPr>
              <w:jc w:val="center"/>
              <w:rPr>
                <w:sz w:val="16"/>
                <w:szCs w:val="16"/>
              </w:rPr>
            </w:pP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33" w:type="dxa"/>
            <w:vAlign w:val="center"/>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ind w:left="90"/>
              <w:rPr>
                <w:sz w:val="16"/>
                <w:szCs w:val="16"/>
              </w:rPr>
            </w:pPr>
            <w:r w:rsidRPr="009E71D2">
              <w:rPr>
                <w:sz w:val="16"/>
                <w:szCs w:val="16"/>
              </w:rPr>
              <w:t xml:space="preserve">Groupes vulnérables bénéficient d’un appui pour la production agricole dans les zones déficitaires </w:t>
            </w:r>
          </w:p>
        </w:tc>
        <w:tc>
          <w:tcPr>
            <w:tcW w:w="2409" w:type="dxa"/>
          </w:tcPr>
          <w:p w:rsidR="00FB2E9E" w:rsidRPr="009E71D2" w:rsidRDefault="00FB2E9E" w:rsidP="00C446C6">
            <w:pPr>
              <w:rPr>
                <w:sz w:val="16"/>
                <w:szCs w:val="16"/>
              </w:rPr>
            </w:pPr>
          </w:p>
        </w:tc>
        <w:tc>
          <w:tcPr>
            <w:tcW w:w="1134" w:type="dxa"/>
          </w:tcPr>
          <w:p w:rsidR="00FB2E9E" w:rsidRPr="009E71D2" w:rsidRDefault="00FB2E9E" w:rsidP="00C446C6">
            <w:pPr>
              <w:rPr>
                <w:sz w:val="16"/>
                <w:szCs w:val="16"/>
              </w:rPr>
            </w:pPr>
            <w:r w:rsidRPr="009E71D2">
              <w:rPr>
                <w:sz w:val="16"/>
                <w:szCs w:val="16"/>
              </w:rPr>
              <w:t>Secteur agriculture</w:t>
            </w:r>
          </w:p>
        </w:tc>
        <w:tc>
          <w:tcPr>
            <w:tcW w:w="993" w:type="dxa"/>
            <w:vAlign w:val="center"/>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p>
        </w:tc>
        <w:tc>
          <w:tcPr>
            <w:tcW w:w="850" w:type="dxa"/>
            <w:vAlign w:val="center"/>
          </w:tcPr>
          <w:p w:rsidR="00FB2E9E" w:rsidRPr="009E71D2" w:rsidRDefault="00FB2E9E" w:rsidP="00C446C6">
            <w:pPr>
              <w:jc w:val="center"/>
              <w:rPr>
                <w:sz w:val="16"/>
                <w:szCs w:val="16"/>
              </w:rPr>
            </w:pPr>
          </w:p>
        </w:tc>
        <w:tc>
          <w:tcPr>
            <w:tcW w:w="860" w:type="dxa"/>
            <w:vAlign w:val="center"/>
          </w:tcPr>
          <w:p w:rsidR="00FB2E9E" w:rsidRPr="009E71D2" w:rsidRDefault="00FB2E9E" w:rsidP="00C446C6">
            <w:pPr>
              <w:jc w:val="center"/>
              <w:rPr>
                <w:sz w:val="16"/>
                <w:szCs w:val="16"/>
              </w:rPr>
            </w:pP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899" w:type="dxa"/>
            <w:gridSpan w:val="14"/>
            <w:shd w:val="clear" w:color="auto" w:fill="FFFF00"/>
          </w:tcPr>
          <w:p w:rsidR="00FB2E9E" w:rsidRPr="009E71D2" w:rsidRDefault="00FB2E9E" w:rsidP="00C446C6">
            <w:pPr>
              <w:rPr>
                <w:sz w:val="16"/>
                <w:szCs w:val="16"/>
              </w:rPr>
            </w:pPr>
            <w:r w:rsidRPr="009E71D2">
              <w:rPr>
                <w:b/>
                <w:sz w:val="16"/>
                <w:szCs w:val="16"/>
              </w:rPr>
              <w:t>Effet attendu (PNDES) : le processus d'accélération de la transition démographique pour déclencher le dividende démographique est réellement mis en mouvement</w:t>
            </w: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de l'effet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vAlign w:val="center"/>
          </w:tcPr>
          <w:p w:rsidR="00FB2E9E" w:rsidRPr="009E71D2" w:rsidRDefault="00FB2E9E" w:rsidP="00C446C6">
            <w:pPr>
              <w:jc w:val="center"/>
              <w:rPr>
                <w:sz w:val="16"/>
                <w:szCs w:val="16"/>
              </w:rPr>
            </w:pPr>
            <w:r w:rsidRPr="009E71D2">
              <w:rPr>
                <w:i/>
                <w:iCs/>
                <w:spacing w:val="-1"/>
                <w:sz w:val="16"/>
                <w:szCs w:val="16"/>
              </w:rPr>
              <w:t>E</w:t>
            </w:r>
            <w:r w:rsidRPr="009E71D2">
              <w:rPr>
                <w:i/>
                <w:iCs/>
                <w:sz w:val="16"/>
                <w:szCs w:val="16"/>
              </w:rPr>
              <w:t xml:space="preserve">A </w:t>
            </w:r>
            <w:r w:rsidRPr="009E71D2">
              <w:rPr>
                <w:i/>
                <w:iCs/>
                <w:spacing w:val="1"/>
                <w:sz w:val="16"/>
                <w:szCs w:val="16"/>
              </w:rPr>
              <w:t>2</w:t>
            </w:r>
            <w:r w:rsidRPr="009E71D2">
              <w:rPr>
                <w:i/>
                <w:iCs/>
                <w:spacing w:val="-2"/>
                <w:sz w:val="16"/>
                <w:szCs w:val="16"/>
              </w:rPr>
              <w:t>.</w:t>
            </w:r>
            <w:r w:rsidRPr="009E71D2">
              <w:rPr>
                <w:i/>
                <w:iCs/>
                <w:spacing w:val="1"/>
                <w:sz w:val="16"/>
                <w:szCs w:val="16"/>
              </w:rPr>
              <w:t>1</w:t>
            </w:r>
            <w:r w:rsidRPr="009E71D2">
              <w:rPr>
                <w:i/>
                <w:iCs/>
                <w:sz w:val="16"/>
                <w:szCs w:val="16"/>
              </w:rPr>
              <w:t>.3</w:t>
            </w:r>
          </w:p>
        </w:tc>
        <w:tc>
          <w:tcPr>
            <w:tcW w:w="4789" w:type="dxa"/>
            <w:gridSpan w:val="2"/>
            <w:vAlign w:val="center"/>
          </w:tcPr>
          <w:p w:rsidR="00FB2E9E" w:rsidRPr="009E71D2" w:rsidRDefault="00FB2E9E" w:rsidP="00C446C6">
            <w:pPr>
              <w:jc w:val="center"/>
              <w:rPr>
                <w:spacing w:val="-1"/>
                <w:sz w:val="16"/>
                <w:szCs w:val="16"/>
              </w:rPr>
            </w:pPr>
            <w:r w:rsidRPr="009E71D2">
              <w:rPr>
                <w:sz w:val="16"/>
                <w:szCs w:val="16"/>
              </w:rPr>
              <w:t>C</w:t>
            </w:r>
            <w:r w:rsidRPr="009E71D2">
              <w:rPr>
                <w:spacing w:val="-1"/>
                <w:sz w:val="16"/>
                <w:szCs w:val="16"/>
              </w:rPr>
              <w:t>o</w:t>
            </w:r>
            <w:r w:rsidRPr="009E71D2">
              <w:rPr>
                <w:sz w:val="16"/>
                <w:szCs w:val="16"/>
              </w:rPr>
              <w:t>up</w:t>
            </w:r>
            <w:r w:rsidRPr="009E71D2">
              <w:rPr>
                <w:spacing w:val="1"/>
                <w:sz w:val="16"/>
                <w:szCs w:val="16"/>
              </w:rPr>
              <w:t>l</w:t>
            </w:r>
            <w:r w:rsidRPr="009E71D2">
              <w:rPr>
                <w:spacing w:val="-3"/>
                <w:sz w:val="16"/>
                <w:szCs w:val="16"/>
              </w:rPr>
              <w:t>e</w:t>
            </w:r>
            <w:r w:rsidRPr="009E71D2">
              <w:rPr>
                <w:spacing w:val="1"/>
                <w:sz w:val="16"/>
                <w:szCs w:val="16"/>
              </w:rPr>
              <w:t>-a</w:t>
            </w:r>
            <w:r w:rsidRPr="009E71D2">
              <w:rPr>
                <w:spacing w:val="-1"/>
                <w:sz w:val="16"/>
                <w:szCs w:val="16"/>
              </w:rPr>
              <w:t>nné</w:t>
            </w:r>
            <w:r w:rsidRPr="009E71D2">
              <w:rPr>
                <w:sz w:val="16"/>
                <w:szCs w:val="16"/>
              </w:rPr>
              <w:t>e pr</w:t>
            </w:r>
            <w:r w:rsidRPr="009E71D2">
              <w:rPr>
                <w:spacing w:val="-1"/>
                <w:sz w:val="16"/>
                <w:szCs w:val="16"/>
              </w:rPr>
              <w:t>o</w:t>
            </w:r>
            <w:r w:rsidRPr="009E71D2">
              <w:rPr>
                <w:sz w:val="16"/>
                <w:szCs w:val="16"/>
              </w:rPr>
              <w:t>t</w:t>
            </w:r>
            <w:r w:rsidRPr="009E71D2">
              <w:rPr>
                <w:spacing w:val="-1"/>
                <w:sz w:val="16"/>
                <w:szCs w:val="16"/>
              </w:rPr>
              <w:t>e</w:t>
            </w:r>
            <w:r w:rsidRPr="009E71D2">
              <w:rPr>
                <w:sz w:val="16"/>
                <w:szCs w:val="16"/>
              </w:rPr>
              <w:t>ct</w:t>
            </w:r>
            <w:r w:rsidRPr="009E71D2">
              <w:rPr>
                <w:spacing w:val="1"/>
                <w:sz w:val="16"/>
                <w:szCs w:val="16"/>
              </w:rPr>
              <w:t>i</w:t>
            </w:r>
            <w:r w:rsidRPr="009E71D2">
              <w:rPr>
                <w:spacing w:val="-1"/>
                <w:sz w:val="16"/>
                <w:szCs w:val="16"/>
              </w:rPr>
              <w:t>o</w:t>
            </w:r>
            <w:r w:rsidRPr="009E71D2">
              <w:rPr>
                <w:sz w:val="16"/>
                <w:szCs w:val="16"/>
              </w:rPr>
              <w:t xml:space="preserve">n </w:t>
            </w:r>
            <w:r w:rsidRPr="009E71D2">
              <w:rPr>
                <w:spacing w:val="-1"/>
                <w:sz w:val="16"/>
                <w:szCs w:val="16"/>
              </w:rPr>
              <w:t>e</w:t>
            </w:r>
            <w:r w:rsidRPr="009E71D2">
              <w:rPr>
                <w:sz w:val="16"/>
                <w:szCs w:val="16"/>
              </w:rPr>
              <w:t>n p</w:t>
            </w:r>
            <w:r w:rsidRPr="009E71D2">
              <w:rPr>
                <w:spacing w:val="-3"/>
                <w:sz w:val="16"/>
                <w:szCs w:val="16"/>
              </w:rPr>
              <w:t>o</w:t>
            </w:r>
            <w:r w:rsidRPr="009E71D2">
              <w:rPr>
                <w:spacing w:val="-2"/>
                <w:sz w:val="16"/>
                <w:szCs w:val="16"/>
              </w:rPr>
              <w:t>u</w:t>
            </w:r>
            <w:r w:rsidRPr="009E71D2">
              <w:rPr>
                <w:sz w:val="16"/>
                <w:szCs w:val="16"/>
              </w:rPr>
              <w:t>rc</w:t>
            </w:r>
            <w:r w:rsidRPr="009E71D2">
              <w:rPr>
                <w:spacing w:val="-1"/>
                <w:sz w:val="16"/>
                <w:szCs w:val="16"/>
              </w:rPr>
              <w:t>en</w:t>
            </w:r>
            <w:r w:rsidRPr="009E71D2">
              <w:rPr>
                <w:sz w:val="16"/>
                <w:szCs w:val="16"/>
              </w:rPr>
              <w:t>t</w:t>
            </w:r>
            <w:r w:rsidRPr="009E71D2">
              <w:rPr>
                <w:spacing w:val="1"/>
                <w:sz w:val="16"/>
                <w:szCs w:val="16"/>
              </w:rPr>
              <w:t>a</w:t>
            </w:r>
            <w:r w:rsidRPr="009E71D2">
              <w:rPr>
                <w:sz w:val="16"/>
                <w:szCs w:val="16"/>
              </w:rPr>
              <w:t>ge</w:t>
            </w:r>
          </w:p>
        </w:tc>
        <w:tc>
          <w:tcPr>
            <w:tcW w:w="1134" w:type="dxa"/>
          </w:tcPr>
          <w:p w:rsidR="00FB2E9E" w:rsidRPr="009E71D2" w:rsidRDefault="00FB2E9E" w:rsidP="00C446C6">
            <w:pPr>
              <w:jc w:val="center"/>
              <w:rPr>
                <w:sz w:val="16"/>
                <w:szCs w:val="16"/>
              </w:rPr>
            </w:pPr>
            <w:r w:rsidRPr="009E71D2">
              <w:rPr>
                <w:sz w:val="16"/>
                <w:szCs w:val="16"/>
              </w:rPr>
              <w:t>MS</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pacing w:val="-1"/>
                <w:sz w:val="16"/>
                <w:szCs w:val="16"/>
              </w:rPr>
              <w:t>22</w:t>
            </w:r>
            <w:r w:rsidRPr="009E71D2">
              <w:rPr>
                <w:spacing w:val="1"/>
                <w:sz w:val="16"/>
                <w:szCs w:val="16"/>
              </w:rPr>
              <w:t>,</w:t>
            </w:r>
            <w:r w:rsidRPr="009E71D2">
              <w:rPr>
                <w:spacing w:val="-1"/>
                <w:sz w:val="16"/>
                <w:szCs w:val="16"/>
              </w:rPr>
              <w:t>3</w:t>
            </w:r>
            <w:r w:rsidRPr="009E71D2">
              <w:rPr>
                <w:sz w:val="16"/>
                <w:szCs w:val="16"/>
              </w:rPr>
              <w:t>%</w:t>
            </w:r>
          </w:p>
        </w:tc>
        <w:tc>
          <w:tcPr>
            <w:tcW w:w="850" w:type="dxa"/>
            <w:vAlign w:val="center"/>
          </w:tcPr>
          <w:p w:rsidR="00FB2E9E" w:rsidRPr="009E71D2" w:rsidRDefault="00FB2E9E" w:rsidP="00C446C6">
            <w:pPr>
              <w:jc w:val="center"/>
              <w:rPr>
                <w:spacing w:val="-1"/>
                <w:sz w:val="16"/>
                <w:szCs w:val="16"/>
              </w:rPr>
            </w:pPr>
            <w:r w:rsidRPr="009E71D2">
              <w:rPr>
                <w:spacing w:val="-1"/>
                <w:sz w:val="16"/>
                <w:szCs w:val="16"/>
              </w:rPr>
              <w:t>90%</w:t>
            </w:r>
          </w:p>
        </w:tc>
        <w:tc>
          <w:tcPr>
            <w:tcW w:w="860" w:type="dxa"/>
            <w:vAlign w:val="center"/>
          </w:tcPr>
          <w:p w:rsidR="00FB2E9E" w:rsidRPr="009E71D2" w:rsidRDefault="00FB2E9E" w:rsidP="00C446C6">
            <w:pPr>
              <w:jc w:val="center"/>
              <w:rPr>
                <w:spacing w:val="-1"/>
                <w:sz w:val="16"/>
                <w:szCs w:val="16"/>
              </w:rPr>
            </w:pPr>
            <w:r w:rsidRPr="009E71D2">
              <w:rPr>
                <w:spacing w:val="-1"/>
                <w:sz w:val="16"/>
                <w:szCs w:val="16"/>
              </w:rPr>
              <w:t>83%</w:t>
            </w:r>
          </w:p>
        </w:tc>
        <w:tc>
          <w:tcPr>
            <w:tcW w:w="3848" w:type="dxa"/>
            <w:gridSpan w:val="6"/>
          </w:tcPr>
          <w:p w:rsidR="00FB2E9E" w:rsidRPr="009E71D2" w:rsidRDefault="00FB2E9E" w:rsidP="00C446C6">
            <w:pPr>
              <w:pStyle w:val="Default"/>
              <w:jc w:val="both"/>
              <w:rPr>
                <w:color w:val="auto"/>
                <w:sz w:val="16"/>
                <w:szCs w:val="16"/>
              </w:rPr>
            </w:pPr>
          </w:p>
          <w:p w:rsidR="00FB2E9E" w:rsidRPr="009E71D2" w:rsidRDefault="00FB2E9E" w:rsidP="00C446C6">
            <w:pPr>
              <w:pStyle w:val="Default"/>
              <w:jc w:val="both"/>
              <w:rPr>
                <w:sz w:val="16"/>
                <w:szCs w:val="16"/>
              </w:rPr>
            </w:pPr>
            <w:r w:rsidRPr="009E71D2">
              <w:rPr>
                <w:sz w:val="16"/>
                <w:szCs w:val="16"/>
              </w:rPr>
              <w:t xml:space="preserve">- Accès universel à une gamme complète de services du planning familial </w:t>
            </w:r>
          </w:p>
          <w:p w:rsidR="00FB2E9E" w:rsidRPr="009E71D2" w:rsidRDefault="00FB2E9E" w:rsidP="00C446C6">
            <w:pPr>
              <w:pStyle w:val="Default"/>
              <w:jc w:val="both"/>
              <w:rPr>
                <w:sz w:val="16"/>
                <w:szCs w:val="16"/>
              </w:rPr>
            </w:pPr>
            <w:r w:rsidRPr="009E71D2">
              <w:rPr>
                <w:sz w:val="16"/>
                <w:szCs w:val="16"/>
              </w:rPr>
              <w:t xml:space="preserve">- Assurance qualité des services de santé </w:t>
            </w:r>
          </w:p>
          <w:p w:rsidR="00FB2E9E" w:rsidRPr="009E71D2" w:rsidRDefault="00FB2E9E" w:rsidP="00C446C6">
            <w:pPr>
              <w:pStyle w:val="Default"/>
              <w:jc w:val="both"/>
              <w:rPr>
                <w:sz w:val="16"/>
                <w:szCs w:val="16"/>
              </w:rPr>
            </w:pPr>
            <w:r w:rsidRPr="009E71D2">
              <w:rPr>
                <w:sz w:val="16"/>
                <w:szCs w:val="16"/>
              </w:rPr>
              <w:t xml:space="preserve">- Bonne gouvernance </w:t>
            </w:r>
          </w:p>
          <w:p w:rsidR="00FB2E9E" w:rsidRPr="009E71D2" w:rsidRDefault="00FB2E9E" w:rsidP="00C446C6">
            <w:pPr>
              <w:rPr>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vAlign w:val="center"/>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rPr>
                <w:sz w:val="16"/>
                <w:szCs w:val="16"/>
              </w:rPr>
            </w:pPr>
            <w:r w:rsidRPr="009E71D2">
              <w:rPr>
                <w:sz w:val="16"/>
                <w:szCs w:val="16"/>
              </w:rPr>
              <w:t>Produits contraceptifs disponibles dans les points de prestations de services de planification familiale</w:t>
            </w:r>
          </w:p>
        </w:tc>
        <w:tc>
          <w:tcPr>
            <w:tcW w:w="2409" w:type="dxa"/>
            <w:vAlign w:val="center"/>
          </w:tcPr>
          <w:p w:rsidR="00FB2E9E" w:rsidRPr="009E71D2" w:rsidRDefault="00FB2E9E" w:rsidP="00C446C6">
            <w:pPr>
              <w:rPr>
                <w:sz w:val="16"/>
                <w:szCs w:val="16"/>
              </w:rPr>
            </w:pPr>
            <w:r w:rsidRPr="009E71D2">
              <w:rPr>
                <w:sz w:val="16"/>
                <w:szCs w:val="16"/>
              </w:rPr>
              <w:t>Taux de rupture en produits contraceptifs</w:t>
            </w:r>
          </w:p>
        </w:tc>
        <w:tc>
          <w:tcPr>
            <w:tcW w:w="1134" w:type="dxa"/>
          </w:tcPr>
          <w:p w:rsidR="00FB2E9E" w:rsidRPr="009E71D2" w:rsidRDefault="00FB2E9E" w:rsidP="00C446C6">
            <w:pPr>
              <w:rPr>
                <w:sz w:val="16"/>
                <w:szCs w:val="16"/>
              </w:rPr>
            </w:pPr>
            <w:r w:rsidRPr="009E71D2">
              <w:rPr>
                <w:sz w:val="16"/>
                <w:szCs w:val="16"/>
              </w:rPr>
              <w:t>MS</w:t>
            </w:r>
          </w:p>
        </w:tc>
        <w:tc>
          <w:tcPr>
            <w:tcW w:w="993" w:type="dxa"/>
            <w:vAlign w:val="center"/>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p>
        </w:tc>
        <w:tc>
          <w:tcPr>
            <w:tcW w:w="850" w:type="dxa"/>
            <w:vAlign w:val="center"/>
          </w:tcPr>
          <w:p w:rsidR="00FB2E9E" w:rsidRPr="009E71D2" w:rsidRDefault="00FB2E9E" w:rsidP="00C446C6">
            <w:pPr>
              <w:jc w:val="center"/>
              <w:rPr>
                <w:sz w:val="16"/>
                <w:szCs w:val="16"/>
              </w:rPr>
            </w:pPr>
          </w:p>
        </w:tc>
        <w:tc>
          <w:tcPr>
            <w:tcW w:w="860" w:type="dxa"/>
            <w:vAlign w:val="center"/>
          </w:tcPr>
          <w:p w:rsidR="00FB2E9E" w:rsidRPr="009E71D2" w:rsidRDefault="00FB2E9E" w:rsidP="00C446C6">
            <w:pPr>
              <w:jc w:val="center"/>
              <w:rPr>
                <w:sz w:val="16"/>
                <w:szCs w:val="16"/>
              </w:rPr>
            </w:pP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vAlign w:val="center"/>
          </w:tcPr>
          <w:p w:rsidR="00FB2E9E" w:rsidRPr="009E71D2" w:rsidRDefault="00FB2E9E" w:rsidP="00C446C6">
            <w:pPr>
              <w:jc w:val="center"/>
              <w:rPr>
                <w:sz w:val="16"/>
                <w:szCs w:val="16"/>
              </w:rPr>
            </w:pPr>
          </w:p>
        </w:tc>
        <w:tc>
          <w:tcPr>
            <w:tcW w:w="4789" w:type="dxa"/>
            <w:gridSpan w:val="2"/>
            <w:vAlign w:val="center"/>
          </w:tcPr>
          <w:p w:rsidR="00FB2E9E" w:rsidRPr="009E71D2" w:rsidRDefault="00FB2E9E" w:rsidP="00C446C6">
            <w:pPr>
              <w:jc w:val="center"/>
              <w:rPr>
                <w:sz w:val="16"/>
                <w:szCs w:val="16"/>
              </w:rPr>
            </w:pPr>
            <w:r w:rsidRPr="009E71D2">
              <w:rPr>
                <w:spacing w:val="-1"/>
                <w:sz w:val="16"/>
                <w:szCs w:val="16"/>
              </w:rPr>
              <w:t>Taux de dépendance économique</w:t>
            </w:r>
          </w:p>
        </w:tc>
        <w:tc>
          <w:tcPr>
            <w:tcW w:w="1134" w:type="dxa"/>
          </w:tcPr>
          <w:p w:rsidR="00FB2E9E" w:rsidRPr="009E71D2" w:rsidRDefault="00FB2E9E" w:rsidP="00C446C6">
            <w:pPr>
              <w:jc w:val="center"/>
              <w:rPr>
                <w:sz w:val="16"/>
                <w:szCs w:val="16"/>
              </w:rPr>
            </w:pPr>
            <w:r w:rsidRPr="009E71D2">
              <w:rPr>
                <w:sz w:val="16"/>
                <w:szCs w:val="16"/>
              </w:rPr>
              <w:t>Secteur agriculture</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r w:rsidRPr="009E71D2">
              <w:rPr>
                <w:sz w:val="16"/>
                <w:szCs w:val="16"/>
              </w:rPr>
              <w:t>140% (2009)</w:t>
            </w:r>
          </w:p>
        </w:tc>
        <w:tc>
          <w:tcPr>
            <w:tcW w:w="850" w:type="dxa"/>
            <w:vAlign w:val="center"/>
          </w:tcPr>
          <w:p w:rsidR="00FB2E9E" w:rsidRPr="009E71D2" w:rsidRDefault="00FB2E9E" w:rsidP="00C446C6">
            <w:pPr>
              <w:widowControl w:val="0"/>
              <w:autoSpaceDE w:val="0"/>
              <w:autoSpaceDN w:val="0"/>
              <w:adjustRightInd w:val="0"/>
              <w:spacing w:line="184" w:lineRule="exact"/>
              <w:ind w:left="315" w:right="316"/>
              <w:jc w:val="center"/>
              <w:rPr>
                <w:sz w:val="16"/>
                <w:szCs w:val="16"/>
              </w:rPr>
            </w:pPr>
            <w:r w:rsidRPr="009E71D2">
              <w:rPr>
                <w:sz w:val="16"/>
                <w:szCs w:val="16"/>
              </w:rPr>
              <w:t>90%</w:t>
            </w:r>
          </w:p>
        </w:tc>
        <w:tc>
          <w:tcPr>
            <w:tcW w:w="860" w:type="dxa"/>
            <w:vAlign w:val="center"/>
          </w:tcPr>
          <w:p w:rsidR="00FB2E9E" w:rsidRPr="009E71D2" w:rsidRDefault="00FB2E9E" w:rsidP="00C446C6">
            <w:pPr>
              <w:widowControl w:val="0"/>
              <w:autoSpaceDE w:val="0"/>
              <w:autoSpaceDN w:val="0"/>
              <w:adjustRightInd w:val="0"/>
              <w:spacing w:line="184" w:lineRule="exact"/>
              <w:ind w:left="411" w:right="409"/>
              <w:jc w:val="center"/>
              <w:rPr>
                <w:sz w:val="16"/>
                <w:szCs w:val="16"/>
              </w:rPr>
            </w:pPr>
            <w:r w:rsidRPr="009E71D2">
              <w:rPr>
                <w:sz w:val="16"/>
                <w:szCs w:val="16"/>
              </w:rPr>
              <w:t>83%</w:t>
            </w:r>
          </w:p>
        </w:tc>
        <w:tc>
          <w:tcPr>
            <w:tcW w:w="3848" w:type="dxa"/>
            <w:gridSpan w:val="6"/>
          </w:tcPr>
          <w:p w:rsidR="00FB2E9E" w:rsidRPr="009E71D2" w:rsidRDefault="00FB2E9E" w:rsidP="00C446C6">
            <w:pPr>
              <w:rPr>
                <w:sz w:val="16"/>
                <w:szCs w:val="16"/>
              </w:rPr>
            </w:pPr>
          </w:p>
        </w:tc>
      </w:tr>
      <w:tr w:rsidR="00FB2E9E" w:rsidRPr="009E71D2" w:rsidTr="00D3796C">
        <w:tc>
          <w:tcPr>
            <w:tcW w:w="143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Code</w:t>
            </w:r>
          </w:p>
        </w:tc>
        <w:tc>
          <w:tcPr>
            <w:tcW w:w="4789" w:type="dxa"/>
            <w:gridSpan w:val="2"/>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Indicateurs du sous-effet</w:t>
            </w:r>
          </w:p>
        </w:tc>
        <w:tc>
          <w:tcPr>
            <w:tcW w:w="1134"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Responsables</w:t>
            </w:r>
          </w:p>
        </w:tc>
        <w:tc>
          <w:tcPr>
            <w:tcW w:w="993"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Partenaires</w:t>
            </w:r>
          </w:p>
        </w:tc>
        <w:tc>
          <w:tcPr>
            <w:tcW w:w="992"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2018</w:t>
            </w:r>
          </w:p>
        </w:tc>
        <w:tc>
          <w:tcPr>
            <w:tcW w:w="860" w:type="dxa"/>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Cibles 2020</w:t>
            </w:r>
          </w:p>
        </w:tc>
        <w:tc>
          <w:tcPr>
            <w:tcW w:w="3848" w:type="dxa"/>
            <w:gridSpan w:val="6"/>
            <w:shd w:val="clear" w:color="auto" w:fill="B4C6E7" w:themeFill="accent5" w:themeFillTint="66"/>
            <w:vAlign w:val="center"/>
          </w:tcPr>
          <w:p w:rsidR="00FB2E9E" w:rsidRPr="009E71D2" w:rsidRDefault="00FB2E9E" w:rsidP="00C446C6">
            <w:pPr>
              <w:jc w:val="center"/>
              <w:rPr>
                <w:b/>
                <w:sz w:val="16"/>
                <w:szCs w:val="16"/>
              </w:rPr>
            </w:pPr>
            <w:r w:rsidRPr="009E71D2">
              <w:rPr>
                <w:b/>
                <w:sz w:val="16"/>
                <w:szCs w:val="16"/>
              </w:rPr>
              <w:t>Hypothèses / Risques</w:t>
            </w:r>
          </w:p>
        </w:tc>
      </w:tr>
      <w:tr w:rsidR="00FB2E9E" w:rsidRPr="009E71D2" w:rsidTr="00D3796C">
        <w:tc>
          <w:tcPr>
            <w:tcW w:w="1433" w:type="dxa"/>
            <w:vAlign w:val="center"/>
          </w:tcPr>
          <w:p w:rsidR="00FB2E9E" w:rsidRPr="009E71D2" w:rsidRDefault="00FB2E9E" w:rsidP="00C446C6">
            <w:pPr>
              <w:jc w:val="center"/>
              <w:rPr>
                <w:sz w:val="16"/>
                <w:szCs w:val="16"/>
              </w:rPr>
            </w:pPr>
          </w:p>
        </w:tc>
        <w:tc>
          <w:tcPr>
            <w:tcW w:w="4789" w:type="dxa"/>
            <w:gridSpan w:val="2"/>
            <w:vAlign w:val="center"/>
          </w:tcPr>
          <w:p w:rsidR="00FB2E9E" w:rsidRPr="009E71D2" w:rsidRDefault="00FB2E9E" w:rsidP="00C446C6">
            <w:pPr>
              <w:jc w:val="center"/>
              <w:rPr>
                <w:sz w:val="16"/>
                <w:szCs w:val="16"/>
              </w:rPr>
            </w:pPr>
            <w:r w:rsidRPr="009E71D2">
              <w:rPr>
                <w:spacing w:val="-1"/>
                <w:sz w:val="16"/>
                <w:szCs w:val="16"/>
              </w:rPr>
              <w:t>Nombre de ménages non autonomes</w:t>
            </w:r>
          </w:p>
        </w:tc>
        <w:tc>
          <w:tcPr>
            <w:tcW w:w="1134" w:type="dxa"/>
          </w:tcPr>
          <w:p w:rsidR="00FB2E9E" w:rsidRPr="009E71D2" w:rsidRDefault="00FB2E9E" w:rsidP="00C446C6">
            <w:pPr>
              <w:jc w:val="center"/>
              <w:rPr>
                <w:sz w:val="16"/>
                <w:szCs w:val="16"/>
              </w:rPr>
            </w:pPr>
            <w:r w:rsidRPr="009E71D2">
              <w:rPr>
                <w:sz w:val="16"/>
                <w:szCs w:val="16"/>
              </w:rPr>
              <w:t>Secteur agriculture</w:t>
            </w:r>
          </w:p>
        </w:tc>
        <w:tc>
          <w:tcPr>
            <w:tcW w:w="993" w:type="dxa"/>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p>
        </w:tc>
        <w:tc>
          <w:tcPr>
            <w:tcW w:w="850" w:type="dxa"/>
            <w:vAlign w:val="center"/>
          </w:tcPr>
          <w:p w:rsidR="00FB2E9E" w:rsidRPr="009E71D2" w:rsidRDefault="00FB2E9E" w:rsidP="00C446C6">
            <w:pPr>
              <w:widowControl w:val="0"/>
              <w:autoSpaceDE w:val="0"/>
              <w:autoSpaceDN w:val="0"/>
              <w:adjustRightInd w:val="0"/>
              <w:spacing w:line="184" w:lineRule="exact"/>
              <w:ind w:left="315" w:right="316"/>
              <w:jc w:val="center"/>
              <w:rPr>
                <w:sz w:val="16"/>
                <w:szCs w:val="16"/>
              </w:rPr>
            </w:pPr>
          </w:p>
        </w:tc>
        <w:tc>
          <w:tcPr>
            <w:tcW w:w="860" w:type="dxa"/>
            <w:vAlign w:val="center"/>
          </w:tcPr>
          <w:p w:rsidR="00FB2E9E" w:rsidRPr="009E71D2" w:rsidRDefault="00FB2E9E" w:rsidP="00C446C6">
            <w:pPr>
              <w:widowControl w:val="0"/>
              <w:autoSpaceDE w:val="0"/>
              <w:autoSpaceDN w:val="0"/>
              <w:adjustRightInd w:val="0"/>
              <w:spacing w:line="184" w:lineRule="exact"/>
              <w:ind w:left="411" w:right="409"/>
              <w:jc w:val="center"/>
              <w:rPr>
                <w:sz w:val="16"/>
                <w:szCs w:val="16"/>
              </w:rPr>
            </w:pPr>
          </w:p>
        </w:tc>
        <w:tc>
          <w:tcPr>
            <w:tcW w:w="3848" w:type="dxa"/>
            <w:gridSpan w:val="6"/>
          </w:tcPr>
          <w:p w:rsidR="00FB2E9E" w:rsidRPr="009E71D2" w:rsidRDefault="00FB2E9E" w:rsidP="00C446C6">
            <w:pPr>
              <w:rPr>
                <w:sz w:val="16"/>
                <w:szCs w:val="16"/>
              </w:rPr>
            </w:pPr>
          </w:p>
        </w:tc>
      </w:tr>
      <w:tr w:rsidR="00FB2E9E" w:rsidRPr="009E71D2" w:rsidTr="00D3796C">
        <w:tc>
          <w:tcPr>
            <w:tcW w:w="143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Programmes</w:t>
            </w:r>
          </w:p>
        </w:tc>
        <w:tc>
          <w:tcPr>
            <w:tcW w:w="238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Produits attendus</w:t>
            </w:r>
          </w:p>
        </w:tc>
        <w:tc>
          <w:tcPr>
            <w:tcW w:w="2409"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Indicateurs</w:t>
            </w:r>
          </w:p>
        </w:tc>
        <w:tc>
          <w:tcPr>
            <w:tcW w:w="1134"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Responsables</w:t>
            </w:r>
          </w:p>
        </w:tc>
        <w:tc>
          <w:tcPr>
            <w:tcW w:w="993"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Partenaires</w:t>
            </w:r>
          </w:p>
        </w:tc>
        <w:tc>
          <w:tcPr>
            <w:tcW w:w="992"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Valeurs de référence</w:t>
            </w:r>
          </w:p>
        </w:tc>
        <w:tc>
          <w:tcPr>
            <w:tcW w:w="85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2018</w:t>
            </w:r>
          </w:p>
        </w:tc>
        <w:tc>
          <w:tcPr>
            <w:tcW w:w="860"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Cibles 2020</w:t>
            </w:r>
          </w:p>
        </w:tc>
        <w:tc>
          <w:tcPr>
            <w:tcW w:w="3077" w:type="dxa"/>
            <w:gridSpan w:val="5"/>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Programmation physique et financière</w:t>
            </w:r>
          </w:p>
        </w:tc>
        <w:tc>
          <w:tcPr>
            <w:tcW w:w="771" w:type="dxa"/>
            <w:vMerge w:val="restart"/>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Coût total</w:t>
            </w:r>
          </w:p>
        </w:tc>
      </w:tr>
      <w:tr w:rsidR="00FB2E9E" w:rsidRPr="009E71D2" w:rsidTr="00D3796C">
        <w:trPr>
          <w:trHeight w:val="43"/>
        </w:trPr>
        <w:tc>
          <w:tcPr>
            <w:tcW w:w="1433" w:type="dxa"/>
            <w:vMerge/>
            <w:shd w:val="clear" w:color="auto" w:fill="D5DCE4" w:themeFill="text2" w:themeFillTint="33"/>
            <w:vAlign w:val="center"/>
          </w:tcPr>
          <w:p w:rsidR="00FB2E9E" w:rsidRPr="009E71D2" w:rsidRDefault="00FB2E9E" w:rsidP="00C446C6">
            <w:pPr>
              <w:pStyle w:val="ListParagraph"/>
              <w:ind w:left="45"/>
              <w:jc w:val="center"/>
              <w:rPr>
                <w:b/>
                <w:sz w:val="16"/>
                <w:szCs w:val="16"/>
              </w:rPr>
            </w:pPr>
          </w:p>
        </w:tc>
        <w:tc>
          <w:tcPr>
            <w:tcW w:w="2380" w:type="dxa"/>
            <w:vMerge/>
            <w:shd w:val="clear" w:color="auto" w:fill="D5DCE4" w:themeFill="text2" w:themeFillTint="33"/>
            <w:vAlign w:val="center"/>
          </w:tcPr>
          <w:p w:rsidR="00FB2E9E" w:rsidRPr="009E71D2" w:rsidRDefault="00FB2E9E" w:rsidP="00C446C6">
            <w:pPr>
              <w:jc w:val="center"/>
              <w:rPr>
                <w:b/>
                <w:sz w:val="16"/>
                <w:szCs w:val="16"/>
              </w:rPr>
            </w:pPr>
          </w:p>
        </w:tc>
        <w:tc>
          <w:tcPr>
            <w:tcW w:w="2409" w:type="dxa"/>
            <w:vMerge/>
            <w:shd w:val="clear" w:color="auto" w:fill="D5DCE4" w:themeFill="text2" w:themeFillTint="33"/>
            <w:vAlign w:val="center"/>
          </w:tcPr>
          <w:p w:rsidR="00FB2E9E" w:rsidRPr="009E71D2" w:rsidRDefault="00FB2E9E" w:rsidP="00C446C6">
            <w:pPr>
              <w:jc w:val="center"/>
              <w:rPr>
                <w:b/>
                <w:sz w:val="16"/>
                <w:szCs w:val="16"/>
              </w:rPr>
            </w:pPr>
          </w:p>
        </w:tc>
        <w:tc>
          <w:tcPr>
            <w:tcW w:w="1134" w:type="dxa"/>
            <w:vMerge/>
            <w:shd w:val="clear" w:color="auto" w:fill="D5DCE4" w:themeFill="text2" w:themeFillTint="33"/>
            <w:vAlign w:val="center"/>
          </w:tcPr>
          <w:p w:rsidR="00FB2E9E" w:rsidRPr="009E71D2" w:rsidRDefault="00FB2E9E" w:rsidP="00C446C6">
            <w:pPr>
              <w:jc w:val="center"/>
              <w:rPr>
                <w:b/>
                <w:sz w:val="16"/>
                <w:szCs w:val="16"/>
              </w:rPr>
            </w:pPr>
          </w:p>
        </w:tc>
        <w:tc>
          <w:tcPr>
            <w:tcW w:w="993" w:type="dxa"/>
            <w:vMerge/>
            <w:shd w:val="clear" w:color="auto" w:fill="D5DCE4" w:themeFill="text2" w:themeFillTint="33"/>
            <w:vAlign w:val="center"/>
          </w:tcPr>
          <w:p w:rsidR="00FB2E9E" w:rsidRPr="009E71D2" w:rsidRDefault="00FB2E9E" w:rsidP="00C446C6">
            <w:pPr>
              <w:jc w:val="center"/>
              <w:rPr>
                <w:b/>
                <w:sz w:val="16"/>
                <w:szCs w:val="16"/>
              </w:rPr>
            </w:pPr>
          </w:p>
        </w:tc>
        <w:tc>
          <w:tcPr>
            <w:tcW w:w="992" w:type="dxa"/>
            <w:vMerge/>
            <w:shd w:val="clear" w:color="auto" w:fill="D5DCE4" w:themeFill="text2" w:themeFillTint="33"/>
            <w:vAlign w:val="center"/>
          </w:tcPr>
          <w:p w:rsidR="00FB2E9E" w:rsidRPr="009E71D2" w:rsidRDefault="00FB2E9E" w:rsidP="00C446C6">
            <w:pPr>
              <w:jc w:val="center"/>
              <w:rPr>
                <w:b/>
                <w:sz w:val="16"/>
                <w:szCs w:val="16"/>
              </w:rPr>
            </w:pPr>
          </w:p>
        </w:tc>
        <w:tc>
          <w:tcPr>
            <w:tcW w:w="850" w:type="dxa"/>
            <w:vMerge/>
            <w:shd w:val="clear" w:color="auto" w:fill="D5DCE4" w:themeFill="text2" w:themeFillTint="33"/>
            <w:vAlign w:val="center"/>
          </w:tcPr>
          <w:p w:rsidR="00FB2E9E" w:rsidRPr="009E71D2" w:rsidRDefault="00FB2E9E" w:rsidP="00C446C6">
            <w:pPr>
              <w:jc w:val="center"/>
              <w:rPr>
                <w:b/>
                <w:sz w:val="16"/>
                <w:szCs w:val="16"/>
              </w:rPr>
            </w:pPr>
          </w:p>
        </w:tc>
        <w:tc>
          <w:tcPr>
            <w:tcW w:w="860" w:type="dxa"/>
            <w:vMerge/>
            <w:shd w:val="clear" w:color="auto" w:fill="D5DCE4" w:themeFill="text2" w:themeFillTint="33"/>
            <w:vAlign w:val="center"/>
          </w:tcPr>
          <w:p w:rsidR="00FB2E9E" w:rsidRPr="009E71D2" w:rsidRDefault="00FB2E9E" w:rsidP="00C446C6">
            <w:pPr>
              <w:jc w:val="center"/>
              <w:rPr>
                <w:b/>
                <w:sz w:val="16"/>
                <w:szCs w:val="16"/>
              </w:rPr>
            </w:pPr>
          </w:p>
        </w:tc>
        <w:tc>
          <w:tcPr>
            <w:tcW w:w="606"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2016</w:t>
            </w:r>
          </w:p>
        </w:tc>
        <w:tc>
          <w:tcPr>
            <w:tcW w:w="61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2017</w:t>
            </w:r>
          </w:p>
        </w:tc>
        <w:tc>
          <w:tcPr>
            <w:tcW w:w="617"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2018</w:t>
            </w:r>
          </w:p>
        </w:tc>
        <w:tc>
          <w:tcPr>
            <w:tcW w:w="614"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2019</w:t>
            </w:r>
          </w:p>
        </w:tc>
        <w:tc>
          <w:tcPr>
            <w:tcW w:w="625" w:type="dxa"/>
            <w:shd w:val="clear" w:color="auto" w:fill="D5DCE4" w:themeFill="text2" w:themeFillTint="33"/>
            <w:vAlign w:val="center"/>
          </w:tcPr>
          <w:p w:rsidR="00FB2E9E" w:rsidRPr="009E71D2" w:rsidRDefault="00FB2E9E" w:rsidP="00C446C6">
            <w:pPr>
              <w:jc w:val="center"/>
              <w:rPr>
                <w:b/>
                <w:sz w:val="16"/>
                <w:szCs w:val="16"/>
              </w:rPr>
            </w:pPr>
            <w:r w:rsidRPr="009E71D2">
              <w:rPr>
                <w:b/>
                <w:sz w:val="16"/>
                <w:szCs w:val="16"/>
              </w:rPr>
              <w:t>2020</w:t>
            </w:r>
          </w:p>
        </w:tc>
        <w:tc>
          <w:tcPr>
            <w:tcW w:w="771" w:type="dxa"/>
            <w:vMerge/>
            <w:shd w:val="clear" w:color="auto" w:fill="D5DCE4" w:themeFill="text2" w:themeFillTint="33"/>
            <w:vAlign w:val="center"/>
          </w:tcPr>
          <w:p w:rsidR="00FB2E9E" w:rsidRPr="009E71D2" w:rsidRDefault="00FB2E9E" w:rsidP="00C446C6">
            <w:pPr>
              <w:jc w:val="center"/>
              <w:rPr>
                <w:b/>
                <w:sz w:val="16"/>
                <w:szCs w:val="16"/>
              </w:rPr>
            </w:pPr>
          </w:p>
        </w:tc>
      </w:tr>
      <w:tr w:rsidR="00FB2E9E" w:rsidRPr="009E71D2" w:rsidTr="00D3796C">
        <w:tc>
          <w:tcPr>
            <w:tcW w:w="1433" w:type="dxa"/>
            <w:vAlign w:val="center"/>
          </w:tcPr>
          <w:p w:rsidR="00FB2E9E" w:rsidRPr="009E71D2" w:rsidRDefault="00FB2E9E" w:rsidP="00C446C6">
            <w:pPr>
              <w:pStyle w:val="ListParagraph"/>
              <w:ind w:left="45"/>
              <w:rPr>
                <w:sz w:val="16"/>
                <w:szCs w:val="16"/>
              </w:rPr>
            </w:pPr>
          </w:p>
        </w:tc>
        <w:tc>
          <w:tcPr>
            <w:tcW w:w="2380" w:type="dxa"/>
            <w:vAlign w:val="center"/>
          </w:tcPr>
          <w:p w:rsidR="00FB2E9E" w:rsidRPr="009E71D2" w:rsidRDefault="00FB2E9E" w:rsidP="00C446C6">
            <w:pPr>
              <w:rPr>
                <w:sz w:val="16"/>
                <w:szCs w:val="16"/>
              </w:rPr>
            </w:pPr>
            <w:r w:rsidRPr="009E71D2">
              <w:rPr>
                <w:sz w:val="16"/>
                <w:szCs w:val="16"/>
              </w:rPr>
              <w:t>Soutien à la mise en œuvre des activités à Haute intensité de main-d’œuvre (HIMO) au profit des populations vulnérables</w:t>
            </w:r>
          </w:p>
        </w:tc>
        <w:tc>
          <w:tcPr>
            <w:tcW w:w="2409" w:type="dxa"/>
            <w:vAlign w:val="center"/>
          </w:tcPr>
          <w:p w:rsidR="00FB2E9E" w:rsidRPr="009E71D2" w:rsidRDefault="00FB2E9E" w:rsidP="00C446C6">
            <w:pPr>
              <w:rPr>
                <w:sz w:val="16"/>
                <w:szCs w:val="16"/>
              </w:rPr>
            </w:pPr>
            <w:r w:rsidRPr="009E71D2">
              <w:rPr>
                <w:sz w:val="16"/>
                <w:szCs w:val="16"/>
              </w:rPr>
              <w:t xml:space="preserve">Proportion des ménages vulnérables ayant bénéficié d'opérations de soutien sous forme de cash ou de </w:t>
            </w:r>
            <w:proofErr w:type="spellStart"/>
            <w:r w:rsidRPr="009E71D2">
              <w:rPr>
                <w:sz w:val="16"/>
                <w:szCs w:val="16"/>
              </w:rPr>
              <w:t>food</w:t>
            </w:r>
            <w:proofErr w:type="spellEnd"/>
            <w:r w:rsidRPr="009E71D2">
              <w:rPr>
                <w:sz w:val="16"/>
                <w:szCs w:val="16"/>
              </w:rPr>
              <w:t xml:space="preserve"> au cours de l'année</w:t>
            </w:r>
          </w:p>
        </w:tc>
        <w:tc>
          <w:tcPr>
            <w:tcW w:w="1134" w:type="dxa"/>
            <w:vAlign w:val="center"/>
          </w:tcPr>
          <w:p w:rsidR="00FB2E9E" w:rsidRPr="009E71D2" w:rsidRDefault="00FB2E9E" w:rsidP="00C446C6">
            <w:pPr>
              <w:ind w:left="459" w:hanging="459"/>
              <w:rPr>
                <w:sz w:val="16"/>
                <w:szCs w:val="16"/>
              </w:rPr>
            </w:pPr>
            <w:r w:rsidRPr="009E71D2">
              <w:rPr>
                <w:sz w:val="16"/>
                <w:szCs w:val="16"/>
              </w:rPr>
              <w:t>Agriculture</w:t>
            </w:r>
          </w:p>
        </w:tc>
        <w:tc>
          <w:tcPr>
            <w:tcW w:w="993" w:type="dxa"/>
            <w:vAlign w:val="center"/>
          </w:tcPr>
          <w:p w:rsidR="00FB2E9E" w:rsidRPr="009E71D2" w:rsidRDefault="00FB2E9E" w:rsidP="00C446C6">
            <w:pPr>
              <w:rPr>
                <w:sz w:val="16"/>
                <w:szCs w:val="16"/>
              </w:rPr>
            </w:pPr>
          </w:p>
        </w:tc>
        <w:tc>
          <w:tcPr>
            <w:tcW w:w="992" w:type="dxa"/>
            <w:vAlign w:val="center"/>
          </w:tcPr>
          <w:p w:rsidR="00FB2E9E" w:rsidRPr="009E71D2" w:rsidRDefault="00FB2E9E" w:rsidP="00C446C6">
            <w:pPr>
              <w:jc w:val="center"/>
              <w:rPr>
                <w:sz w:val="16"/>
                <w:szCs w:val="16"/>
              </w:rPr>
            </w:pPr>
          </w:p>
        </w:tc>
        <w:tc>
          <w:tcPr>
            <w:tcW w:w="850" w:type="dxa"/>
            <w:vAlign w:val="center"/>
          </w:tcPr>
          <w:p w:rsidR="00FB2E9E" w:rsidRPr="009E71D2" w:rsidRDefault="00FB2E9E" w:rsidP="00C446C6">
            <w:pPr>
              <w:jc w:val="center"/>
              <w:rPr>
                <w:sz w:val="16"/>
                <w:szCs w:val="16"/>
              </w:rPr>
            </w:pPr>
          </w:p>
        </w:tc>
        <w:tc>
          <w:tcPr>
            <w:tcW w:w="860" w:type="dxa"/>
            <w:vAlign w:val="center"/>
          </w:tcPr>
          <w:p w:rsidR="00FB2E9E" w:rsidRPr="009E71D2" w:rsidRDefault="00FB2E9E" w:rsidP="00C446C6">
            <w:pPr>
              <w:jc w:val="center"/>
              <w:rPr>
                <w:sz w:val="16"/>
                <w:szCs w:val="16"/>
              </w:rPr>
            </w:pPr>
          </w:p>
        </w:tc>
        <w:tc>
          <w:tcPr>
            <w:tcW w:w="606" w:type="dxa"/>
            <w:shd w:val="clear" w:color="auto" w:fill="auto"/>
            <w:vAlign w:val="center"/>
          </w:tcPr>
          <w:p w:rsidR="00FB2E9E" w:rsidRPr="009E71D2" w:rsidRDefault="00FB2E9E" w:rsidP="00C446C6">
            <w:pPr>
              <w:rPr>
                <w:sz w:val="16"/>
                <w:szCs w:val="16"/>
              </w:rPr>
            </w:pPr>
          </w:p>
        </w:tc>
        <w:tc>
          <w:tcPr>
            <w:tcW w:w="615" w:type="dxa"/>
            <w:shd w:val="clear" w:color="auto" w:fill="auto"/>
            <w:vAlign w:val="center"/>
          </w:tcPr>
          <w:p w:rsidR="00FB2E9E" w:rsidRPr="009E71D2" w:rsidRDefault="00FB2E9E" w:rsidP="00C446C6">
            <w:pPr>
              <w:rPr>
                <w:sz w:val="16"/>
                <w:szCs w:val="16"/>
              </w:rPr>
            </w:pPr>
          </w:p>
        </w:tc>
        <w:tc>
          <w:tcPr>
            <w:tcW w:w="617" w:type="dxa"/>
            <w:shd w:val="clear" w:color="auto" w:fill="auto"/>
            <w:vAlign w:val="center"/>
          </w:tcPr>
          <w:p w:rsidR="00FB2E9E" w:rsidRPr="009E71D2" w:rsidRDefault="00FB2E9E" w:rsidP="00C446C6">
            <w:pPr>
              <w:rPr>
                <w:sz w:val="16"/>
                <w:szCs w:val="16"/>
              </w:rPr>
            </w:pPr>
          </w:p>
        </w:tc>
        <w:tc>
          <w:tcPr>
            <w:tcW w:w="614" w:type="dxa"/>
            <w:shd w:val="clear" w:color="auto" w:fill="auto"/>
            <w:vAlign w:val="center"/>
          </w:tcPr>
          <w:p w:rsidR="00FB2E9E" w:rsidRPr="009E71D2" w:rsidRDefault="00FB2E9E" w:rsidP="00C446C6">
            <w:pPr>
              <w:rPr>
                <w:sz w:val="16"/>
                <w:szCs w:val="16"/>
              </w:rPr>
            </w:pPr>
          </w:p>
        </w:tc>
        <w:tc>
          <w:tcPr>
            <w:tcW w:w="625" w:type="dxa"/>
            <w:shd w:val="clear" w:color="auto" w:fill="auto"/>
            <w:vAlign w:val="center"/>
          </w:tcPr>
          <w:p w:rsidR="00FB2E9E" w:rsidRPr="009E71D2" w:rsidRDefault="00FB2E9E" w:rsidP="00C446C6">
            <w:pPr>
              <w:rPr>
                <w:sz w:val="16"/>
                <w:szCs w:val="16"/>
              </w:rPr>
            </w:pPr>
          </w:p>
        </w:tc>
        <w:tc>
          <w:tcPr>
            <w:tcW w:w="771" w:type="dxa"/>
            <w:vAlign w:val="center"/>
          </w:tcPr>
          <w:p w:rsidR="00FB2E9E" w:rsidRPr="009E71D2" w:rsidRDefault="00FB2E9E" w:rsidP="00C446C6">
            <w:pPr>
              <w:rPr>
                <w:sz w:val="16"/>
                <w:szCs w:val="16"/>
              </w:rPr>
            </w:pPr>
          </w:p>
        </w:tc>
      </w:tr>
    </w:tbl>
    <w:p w:rsidR="00FB2E9E" w:rsidRPr="009E71D2" w:rsidRDefault="00FB2E9E" w:rsidP="00FB2E9E">
      <w:pPr>
        <w:rPr>
          <w:sz w:val="16"/>
          <w:szCs w:val="16"/>
        </w:rPr>
      </w:pPr>
    </w:p>
    <w:p w:rsidR="00FB2E9E" w:rsidRDefault="00FB2E9E" w:rsidP="00B03D1D">
      <w:pPr>
        <w:pStyle w:val="PARAGRAPHENUMEROTE"/>
        <w:numPr>
          <w:ilvl w:val="0"/>
          <w:numId w:val="0"/>
        </w:numPr>
        <w:ind w:left="720"/>
        <w:sectPr w:rsidR="00FB2E9E" w:rsidSect="00FB2E9E">
          <w:footerReference w:type="default" r:id="rId9"/>
          <w:pgSz w:w="16838" w:h="11906" w:orient="landscape"/>
          <w:pgMar w:top="1417" w:right="1417" w:bottom="1417" w:left="1417" w:header="708" w:footer="708" w:gutter="0"/>
          <w:cols w:space="708"/>
          <w:docGrid w:linePitch="360"/>
        </w:sectPr>
      </w:pPr>
    </w:p>
    <w:p w:rsidR="00C939E8" w:rsidRPr="003E08CE" w:rsidRDefault="00C939E8" w:rsidP="00C14CD7">
      <w:pPr>
        <w:pStyle w:val="Heading1"/>
      </w:pPr>
      <w:bookmarkStart w:id="8" w:name="_Toc485800867"/>
      <w:r>
        <w:t xml:space="preserve">DISPOSITIF DE </w:t>
      </w:r>
      <w:r w:rsidRPr="003E08CE">
        <w:t>MISE EN ŒUVRE</w:t>
      </w:r>
      <w:bookmarkEnd w:id="6"/>
      <w:r w:rsidRPr="003E08CE">
        <w:t xml:space="preserve"> </w:t>
      </w:r>
      <w:r>
        <w:t>DU PNDES/PNDS</w:t>
      </w:r>
      <w:bookmarkEnd w:id="7"/>
      <w:bookmarkEnd w:id="8"/>
    </w:p>
    <w:p w:rsidR="00C939E8" w:rsidRPr="00F164CC" w:rsidRDefault="00C41C1E" w:rsidP="0016149C">
      <w:pPr>
        <w:pStyle w:val="Heading1"/>
        <w:numPr>
          <w:ilvl w:val="1"/>
          <w:numId w:val="3"/>
        </w:numPr>
        <w:tabs>
          <w:tab w:val="left" w:pos="426"/>
        </w:tabs>
        <w:ind w:left="284" w:hanging="284"/>
      </w:pPr>
      <w:bookmarkStart w:id="9" w:name="_Toc485740157"/>
      <w:bookmarkStart w:id="10" w:name="_Toc485800868"/>
      <w:r>
        <w:t>Cadres de concertation du PNDES et du PNDS ré</w:t>
      </w:r>
      <w:r w:rsidR="00A33911" w:rsidRPr="00515405">
        <w:t>vise</w:t>
      </w:r>
      <w:bookmarkEnd w:id="9"/>
      <w:bookmarkEnd w:id="10"/>
      <w:r w:rsidR="00A33911" w:rsidRPr="00515405">
        <w:t xml:space="preserve"> </w:t>
      </w:r>
    </w:p>
    <w:p w:rsidR="00B03D1D" w:rsidRPr="00CE77ED" w:rsidRDefault="00742BEF" w:rsidP="00B03D1D">
      <w:pPr>
        <w:pStyle w:val="PARAGRAPHENUMEROTE"/>
      </w:pPr>
      <w:r>
        <w:t xml:space="preserve"> </w:t>
      </w:r>
      <w:r w:rsidR="00B03D1D" w:rsidRPr="00842D20">
        <w:t xml:space="preserve">Le </w:t>
      </w:r>
      <w:r w:rsidR="00B03D1D" w:rsidRPr="00B03D1D">
        <w:rPr>
          <w:b/>
        </w:rPr>
        <w:t>suivi du PNDS</w:t>
      </w:r>
      <w:r w:rsidR="00B03D1D" w:rsidRPr="00842D20">
        <w:t xml:space="preserve"> est jusqu'à présent </w:t>
      </w:r>
      <w:r w:rsidR="00B03D1D">
        <w:t xml:space="preserve">assuré par un comité de suivi du PNDS et </w:t>
      </w:r>
      <w:r w:rsidR="00B03D1D" w:rsidRPr="00842D20">
        <w:t>6 commissions thématiques à savoir (i) leadership et gouvernance, (ii) prestations de soins et lutte contre la maladie, (iii) ressources humaines, (iv) médicaments, infrastructures et équipements, (v) information sanitaire et recherche et (vi) financement. Ces commissions jouent un rôle important dans l'élaboration des référentiels du secteur de la santé. Leur mobilisation a des limites et les commissions thématiques n'ont pas mandat à assurer la mise en œuvre opérationnelle des réformes</w:t>
      </w:r>
      <w:r w:rsidR="00B03D1D">
        <w:t xml:space="preserve">. </w:t>
      </w:r>
      <w:r w:rsidR="00B03D1D" w:rsidRPr="00CE77ED">
        <w:t>La relecture du PNDS 2011-2020 a  recommandé la mise en place de 3 Groupes Thématiques Santé liés aux 3 programmes budgétaires et des équipes fonctionnelles en appui à ces groupes thématiques afin d'assurer la coordination des réformes dans le secteur de la santé de façon transversale.</w:t>
      </w:r>
    </w:p>
    <w:p w:rsidR="00C939E8" w:rsidRPr="00CE77ED" w:rsidRDefault="00C939E8" w:rsidP="00B03D1D">
      <w:pPr>
        <w:pStyle w:val="PARAGRAPHENUMEROTE"/>
      </w:pPr>
      <w:r w:rsidRPr="00CE77ED">
        <w:t xml:space="preserve">La </w:t>
      </w:r>
      <w:r w:rsidRPr="00EE52C5">
        <w:t>mise</w:t>
      </w:r>
      <w:r w:rsidRPr="00CE77ED">
        <w:t xml:space="preserve"> en œuvre de la deuxième phase 2016-2020 du PNDS 2011-2020 est envisagée selon l’approche sectorielle mais avec un renforcement de la collaboration intersectorielle. Selon les orientations du PNDES 2016-2020, le secteur de planification santé comprend la santé, l'action sociale et la nutrition Le secteur de planification Travail, emploi et protection sociale couvre la protection contre le risque maladie. Le secteur de planification recherche et innovation couvre la recherche appliquée dont la santé. Il en ressort que les </w:t>
      </w:r>
      <w:r w:rsidRPr="00742BEF">
        <w:rPr>
          <w:b/>
        </w:rPr>
        <w:t>secteurs de planification doivent gérer la multi</w:t>
      </w:r>
      <w:r w:rsidR="000621F5">
        <w:rPr>
          <w:b/>
        </w:rPr>
        <w:t>-</w:t>
      </w:r>
      <w:proofErr w:type="spellStart"/>
      <w:r w:rsidRPr="00742BEF">
        <w:rPr>
          <w:b/>
        </w:rPr>
        <w:t>sectorialité</w:t>
      </w:r>
      <w:proofErr w:type="spellEnd"/>
      <w:r w:rsidRPr="00CE77ED">
        <w:t xml:space="preserve"> dans les domaines qui leur sont attribués.  </w:t>
      </w:r>
    </w:p>
    <w:p w:rsidR="00C939E8" w:rsidRPr="00CE77ED" w:rsidRDefault="00742BEF" w:rsidP="00B03D1D">
      <w:pPr>
        <w:pStyle w:val="PARAGRAPHENUMEROTE"/>
      </w:pPr>
      <w:r>
        <w:t xml:space="preserve"> </w:t>
      </w:r>
      <w:r w:rsidR="00C939E8" w:rsidRPr="00CE77ED">
        <w:t xml:space="preserve">D’autre part, la mise en œuvre de </w:t>
      </w:r>
      <w:r w:rsidR="00C446C6">
        <w:t>la</w:t>
      </w:r>
      <w:r w:rsidR="00C939E8" w:rsidRPr="00CE77ED">
        <w:t xml:space="preserve"> deuxième phase </w:t>
      </w:r>
      <w:r w:rsidR="00C446C6">
        <w:t xml:space="preserve">du PNDS </w:t>
      </w:r>
      <w:r w:rsidR="00C939E8" w:rsidRPr="00CE77ED">
        <w:t xml:space="preserve">met en avant une plus grande détermination pour la performance en matière de </w:t>
      </w:r>
      <w:r w:rsidR="00C939E8" w:rsidRPr="00742BEF">
        <w:rPr>
          <w:b/>
        </w:rPr>
        <w:t>transparence, d’efficience, d’équité et de redevabilité</w:t>
      </w:r>
      <w:r w:rsidR="00C939E8" w:rsidRPr="00CE77ED">
        <w:t xml:space="preserve">. Les objectifs poursuivis à travers une telle option sont de : (i) </w:t>
      </w:r>
      <w:r w:rsidR="00EE52C5" w:rsidRPr="00CE77ED">
        <w:rPr>
          <w:color w:val="000000"/>
        </w:rPr>
        <w:t>renforcer le</w:t>
      </w:r>
      <w:r w:rsidR="00C939E8" w:rsidRPr="00CE77ED">
        <w:rPr>
          <w:color w:val="000000"/>
        </w:rPr>
        <w:t xml:space="preserve"> leadership du gouvernement  dans la prise de décisions en matière de politique sanitaire, (ii) accroître la cohérence entre la politique de santé, les dépenses et les résultats</w:t>
      </w:r>
      <w:r w:rsidR="00C939E8" w:rsidRPr="00CE77ED">
        <w:t xml:space="preserve"> et (iii) </w:t>
      </w:r>
      <w:r w:rsidR="00C939E8" w:rsidRPr="00CE77ED">
        <w:rPr>
          <w:color w:val="000000"/>
        </w:rPr>
        <w:t xml:space="preserve">minimiser les coûts de transactions liés à l’apport de l’appui extérieur au secteur de la santé. </w:t>
      </w:r>
    </w:p>
    <w:p w:rsidR="00C939E8" w:rsidRDefault="00C939E8" w:rsidP="00B03D1D">
      <w:pPr>
        <w:pStyle w:val="PARAGRAPHENUMEROTE"/>
      </w:pPr>
      <w:r w:rsidRPr="00CE77ED">
        <w:t xml:space="preserve"> La fonction </w:t>
      </w:r>
      <w:r w:rsidRPr="00515405">
        <w:t>première</w:t>
      </w:r>
      <w:r w:rsidRPr="00CE77ED">
        <w:t xml:space="preserve"> du cadre institutionnel envisagé est de permettre une construction progressive mais efficace de </w:t>
      </w:r>
      <w:r w:rsidRPr="00742BEF">
        <w:rPr>
          <w:b/>
        </w:rPr>
        <w:t>l’approche sectorielle</w:t>
      </w:r>
      <w:r w:rsidRPr="00CE77ED">
        <w:t xml:space="preserve"> qui permettra à termes de i) renforcer davantage le leadership du gouvernement dans la conduite d’un programme unique autour duquel adhère l’ensemble des partenaires ii) renforcer le partenariat et une mobilisation coordonnée des ressources en faveur du PNDS, iii) mettre en œuvre l’harmonisation fiduciaire des mécanismes de l’aide au développement et iv) renforcer la coordination technique au sein du Ministère de la santé. </w:t>
      </w:r>
    </w:p>
    <w:p w:rsidR="00515405" w:rsidRDefault="00515405" w:rsidP="00B03D1D">
      <w:pPr>
        <w:pStyle w:val="PARAGRAPHENUMEROTE"/>
      </w:pPr>
      <w:r>
        <w:t xml:space="preserve">Le PNDES met en place un </w:t>
      </w:r>
      <w:r w:rsidRPr="00C446C6">
        <w:rPr>
          <w:b/>
        </w:rPr>
        <w:t>cadre sectoriel de dialogue</w:t>
      </w:r>
      <w:r>
        <w:t xml:space="preserve"> pour chaque secteur de planification appuyé. Le cadre sectoriel de dialogue « santé » </w:t>
      </w:r>
      <w:r w:rsidRPr="00842D20">
        <w:t>est présidé par le Ministère en charge de la santé. La 1</w:t>
      </w:r>
      <w:r w:rsidRPr="00842D20">
        <w:rPr>
          <w:vertAlign w:val="superscript"/>
        </w:rPr>
        <w:t>ière</w:t>
      </w:r>
      <w:r w:rsidRPr="00842D20">
        <w:t xml:space="preserve"> vice-présidence est assurée par le Ministère en charge de l'action sociale, la 2</w:t>
      </w:r>
      <w:r w:rsidRPr="00842D20">
        <w:rPr>
          <w:vertAlign w:val="superscript"/>
        </w:rPr>
        <w:t>ième</w:t>
      </w:r>
      <w:r w:rsidRPr="00842D20">
        <w:t xml:space="preserve"> vice-présidence est assurée par le Ministère en charge de la sécurité alimentaire. </w:t>
      </w:r>
      <w:r>
        <w:t xml:space="preserve">Le cadre sectoriel de dialogue « santé » est appuyé par trois groupes thématiques. </w:t>
      </w:r>
      <w:r w:rsidRPr="00842D20">
        <w:t xml:space="preserve">La relecture du PNDS 2011-2020 a </w:t>
      </w:r>
      <w:r>
        <w:t xml:space="preserve">en effet </w:t>
      </w:r>
      <w:r w:rsidRPr="00842D20">
        <w:t xml:space="preserve">recommandé la mise en place de 3 Groupes Thématiques Santé liés aux 3 programmes budgétaires et des équipes fonctionnelles en appui à ces groupes thématiques afin d'assurer la coordination </w:t>
      </w:r>
      <w:r>
        <w:t xml:space="preserve">transversale </w:t>
      </w:r>
      <w:r w:rsidRPr="00842D20">
        <w:t>des réformes dans le secteur de la santé.</w:t>
      </w:r>
    </w:p>
    <w:p w:rsidR="002406D5" w:rsidRDefault="002406D5" w:rsidP="00B03D1D">
      <w:pPr>
        <w:pStyle w:val="PARAGRAPHENUMEROTE"/>
      </w:pPr>
      <w:r>
        <w:t xml:space="preserve">Ce dispositif </w:t>
      </w:r>
      <w:r w:rsidRPr="00B03D1D">
        <w:t>permet</w:t>
      </w:r>
      <w:r>
        <w:t xml:space="preserve"> de créer une relation de client-fournisseur entre les groupes thématique et les équipes fonctionnelles. </w:t>
      </w:r>
    </w:p>
    <w:p w:rsidR="002406D5" w:rsidRPr="00842D20" w:rsidRDefault="002406D5" w:rsidP="00B03D1D">
      <w:pPr>
        <w:pStyle w:val="PARAGRAPHENUMEROTE"/>
        <w:numPr>
          <w:ilvl w:val="0"/>
          <w:numId w:val="0"/>
        </w:numPr>
        <w:ind w:left="624"/>
      </w:pPr>
      <w:r>
        <w:rPr>
          <w:noProof/>
          <w:lang w:val="en-GB" w:eastAsia="en-GB"/>
        </w:rPr>
        <w:drawing>
          <wp:inline distT="0" distB="0" distL="0" distR="0" wp14:anchorId="5523C25E" wp14:editId="57E474ED">
            <wp:extent cx="5890307" cy="28112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89544" cy="2810891"/>
                    </a:xfrm>
                    <a:prstGeom prst="rect">
                      <a:avLst/>
                    </a:prstGeom>
                    <a:noFill/>
                  </pic:spPr>
                </pic:pic>
              </a:graphicData>
            </a:graphic>
          </wp:inline>
        </w:drawing>
      </w:r>
    </w:p>
    <w:p w:rsidR="00C939E8" w:rsidRPr="00CE77ED" w:rsidRDefault="00C939E8" w:rsidP="0016149C">
      <w:pPr>
        <w:pStyle w:val="Heading1"/>
        <w:numPr>
          <w:ilvl w:val="1"/>
          <w:numId w:val="3"/>
        </w:numPr>
        <w:tabs>
          <w:tab w:val="left" w:pos="426"/>
        </w:tabs>
        <w:ind w:left="284" w:hanging="284"/>
      </w:pPr>
      <w:bookmarkStart w:id="11" w:name="_Toc485740158"/>
      <w:bookmarkStart w:id="12" w:name="_Toc485800869"/>
      <w:r w:rsidRPr="00CE77ED">
        <w:t>Cadre sectoriel de dialogue santé, Action sociale et Nutrition</w:t>
      </w:r>
      <w:bookmarkEnd w:id="11"/>
      <w:bookmarkEnd w:id="12"/>
    </w:p>
    <w:p w:rsidR="00C939E8" w:rsidRPr="00C14CD7" w:rsidRDefault="00C939E8" w:rsidP="00B03D1D">
      <w:pPr>
        <w:pStyle w:val="PARAGRAPHENUMEROTE"/>
      </w:pPr>
      <w:r w:rsidRPr="002740F7">
        <w:t>Présidé</w:t>
      </w:r>
      <w:r w:rsidRPr="00C14CD7">
        <w:t xml:space="preserve"> par le Ministre de la santé, le Cadre Sectoriel de Dialogue (CSD) implique l’ensemble des acteurs et partenaires techniques et financiers du Ministère de la Santé se réunit deux fois par an. </w:t>
      </w:r>
      <w:r w:rsidR="00742BEF" w:rsidRPr="00C14CD7">
        <w:t>En plus des rencontres régulières semestrielles, le Cadre sectoriel de dialogue peut organiser des missions et des études pour confirmer, sur terrain et si nécessaire, les résultats ou les problèmes rapportés. L</w:t>
      </w:r>
      <w:r w:rsidRPr="00C14CD7">
        <w:t>e secteur planification santé est chargé d’adopter une politique sectorielle unique.</w:t>
      </w:r>
      <w:r w:rsidR="00742BEF" w:rsidRPr="00C14CD7">
        <w:t xml:space="preserve"> </w:t>
      </w:r>
      <w:r w:rsidRPr="00C14CD7">
        <w:t xml:space="preserve">Le cadre sectoriel de dialogue couvre les domaines de la santé, de l’action sociale et de la nutrition. </w:t>
      </w:r>
      <w:r w:rsidR="00C14CD7" w:rsidRPr="00CE77ED">
        <w:t xml:space="preserve">La DGESS assure le secrétariat </w:t>
      </w:r>
      <w:r w:rsidR="00C14CD7">
        <w:t xml:space="preserve">technique </w:t>
      </w:r>
      <w:r w:rsidR="00C14CD7" w:rsidRPr="00CE77ED">
        <w:t>et la logistique du CSD et des groupes thématiques</w:t>
      </w:r>
      <w:r w:rsidR="00C14CD7">
        <w:t xml:space="preserve">. </w:t>
      </w:r>
      <w:r w:rsidRPr="00C14CD7">
        <w:t>Le CSD assure l’administration et le suivi des documents stratégiques sectoriels. Conformément à l’article 12 du décret N°2017-0004/PRES/PM/MINEFID du 12 janvier 2017, le CSD est chargé de:</w:t>
      </w:r>
    </w:p>
    <w:p w:rsidR="00C939E8" w:rsidRPr="00742BEF" w:rsidRDefault="00B8465D" w:rsidP="006266E9">
      <w:pPr>
        <w:pStyle w:val="ListParagraph"/>
        <w:numPr>
          <w:ilvl w:val="0"/>
          <w:numId w:val="5"/>
        </w:numPr>
        <w:ind w:left="993" w:hanging="284"/>
      </w:pPr>
      <w:r>
        <w:t>C</w:t>
      </w:r>
      <w:r w:rsidR="00C939E8" w:rsidRPr="00742BEF">
        <w:t>oordonner le suivi et l'évaluation de la mise en œuvre du PNDES dans le secteur de planification concerné, à travers la politique sectorielle en vigueur ;</w:t>
      </w:r>
    </w:p>
    <w:p w:rsidR="00C939E8" w:rsidRPr="00742BEF" w:rsidRDefault="00EE52C5" w:rsidP="006266E9">
      <w:pPr>
        <w:pStyle w:val="ListParagraph"/>
        <w:numPr>
          <w:ilvl w:val="0"/>
          <w:numId w:val="5"/>
        </w:numPr>
        <w:ind w:left="993" w:hanging="284"/>
      </w:pPr>
      <w:r w:rsidRPr="00742BEF">
        <w:t>Apprécier</w:t>
      </w:r>
      <w:r w:rsidR="00C939E8" w:rsidRPr="00742BEF">
        <w:t xml:space="preserve"> la mise en œuvre de la politique sectorielle à l'aide des outils de suivi et d'évaluation élaborés à cet effet ;</w:t>
      </w:r>
    </w:p>
    <w:p w:rsidR="00C939E8" w:rsidRPr="00742BEF" w:rsidRDefault="00EE52C5" w:rsidP="006266E9">
      <w:pPr>
        <w:pStyle w:val="ListParagraph"/>
        <w:numPr>
          <w:ilvl w:val="0"/>
          <w:numId w:val="5"/>
        </w:numPr>
        <w:ind w:left="993" w:hanging="284"/>
      </w:pPr>
      <w:r w:rsidRPr="00742BEF">
        <w:t>Donner</w:t>
      </w:r>
      <w:r w:rsidR="00C939E8" w:rsidRPr="00742BEF">
        <w:t xml:space="preserve"> des directives aux acteurs ministériels pour la conduite des actions qui leur incombent et l'élaboration des produits nécessaires à en apprécier l'impact ;</w:t>
      </w:r>
    </w:p>
    <w:p w:rsidR="00C939E8" w:rsidRDefault="00EE52C5" w:rsidP="006266E9">
      <w:pPr>
        <w:pStyle w:val="ListParagraph"/>
        <w:numPr>
          <w:ilvl w:val="0"/>
          <w:numId w:val="5"/>
        </w:numPr>
        <w:ind w:left="993" w:hanging="284"/>
      </w:pPr>
      <w:r w:rsidRPr="00742BEF">
        <w:t>Assurer</w:t>
      </w:r>
      <w:r w:rsidR="00C939E8" w:rsidRPr="00742BEF">
        <w:t xml:space="preserve"> le dialogue sur la politique sectorielle, les appuis budgétaires sectoriels et l'efficacité de la coopération au développement</w:t>
      </w:r>
      <w:r w:rsidR="00C939E8" w:rsidRPr="00742BEF">
        <w:rPr>
          <w:rFonts w:ascii="Times Roman" w:eastAsiaTheme="minorHAnsi" w:hAnsi="Times Roman" w:cs="Times Roman"/>
          <w:color w:val="000000"/>
        </w:rPr>
        <w:t>.</w:t>
      </w:r>
      <w:r w:rsidR="00C939E8" w:rsidRPr="00CE77ED">
        <w:t xml:space="preserve"> </w:t>
      </w:r>
    </w:p>
    <w:p w:rsidR="00C14CD7" w:rsidRDefault="00C14CD7" w:rsidP="00C14CD7">
      <w:pPr>
        <w:pStyle w:val="ListParagraph"/>
      </w:pPr>
    </w:p>
    <w:p w:rsidR="00C14CD7" w:rsidRDefault="00C14CD7" w:rsidP="00B03D1D">
      <w:pPr>
        <w:pStyle w:val="PARAGRAPHENUMEROTE"/>
      </w:pPr>
      <w:r>
        <w:t>Il</w:t>
      </w:r>
      <w:r w:rsidRPr="00CE77ED">
        <w:t xml:space="preserve"> existe d’autres organes </w:t>
      </w:r>
      <w:r w:rsidR="00D93FE7">
        <w:t xml:space="preserve">de concertation </w:t>
      </w:r>
      <w:r w:rsidRPr="00CE77ED">
        <w:t xml:space="preserve">qui viennent en appui aux CSD à savoir : Conseil </w:t>
      </w:r>
      <w:r w:rsidRPr="002740F7">
        <w:t>National</w:t>
      </w:r>
      <w:r w:rsidRPr="00CE77ED">
        <w:t xml:space="preserve"> de Concertation en Nutrition, Comité National de Gestion des Epidémies, Comité National </w:t>
      </w:r>
      <w:r w:rsidR="000621F5" w:rsidRPr="00CE77ED">
        <w:t>Secours</w:t>
      </w:r>
      <w:r w:rsidRPr="00CE77ED">
        <w:t xml:space="preserve"> d’Urgences et de Réhabilitation, Comité de Coordination Inter-Agence, </w:t>
      </w:r>
      <w:proofErr w:type="spellStart"/>
      <w:r w:rsidRPr="00CE77ED">
        <w:t>Contry</w:t>
      </w:r>
      <w:proofErr w:type="spellEnd"/>
      <w:r w:rsidRPr="00CE77ED">
        <w:t xml:space="preserve"> Coordination </w:t>
      </w:r>
      <w:proofErr w:type="spellStart"/>
      <w:r w:rsidRPr="00CE77ED">
        <w:t>Mechanism</w:t>
      </w:r>
      <w:proofErr w:type="spellEnd"/>
      <w:r w:rsidRPr="00CE77ED">
        <w:t>, Comité National de Suivi des Interventions à Base Communautaire, Comité National  de Suivi des Programmes et Projets de Réduction de la mortalité maternelle, néonatale et infantile, Comité National de Suivi du Sécurisation des Produits de Santé de la Reproduction, etc…</w:t>
      </w:r>
      <w:r w:rsidR="00D93FE7" w:rsidRPr="00D93FE7">
        <w:t xml:space="preserve"> </w:t>
      </w:r>
      <w:r w:rsidR="00D93FE7" w:rsidRPr="00CE77ED">
        <w:t>Les travaux (recommandations) de ces organes de coordination seront repris par les équipes fonctionnelles en vue de leur prise en compte par le G</w:t>
      </w:r>
      <w:r w:rsidR="006266E9">
        <w:t xml:space="preserve">roupes thématiques </w:t>
      </w:r>
      <w:r w:rsidR="00D93FE7" w:rsidRPr="00CE77ED">
        <w:t>pour le CSD</w:t>
      </w:r>
      <w:r w:rsidR="00D93FE7">
        <w:t xml:space="preserve"> et dans les plans d’actions des directions générales et techniques</w:t>
      </w:r>
      <w:r>
        <w:t xml:space="preserve">. </w:t>
      </w:r>
    </w:p>
    <w:p w:rsidR="00D93FE7" w:rsidRDefault="00D93FE7" w:rsidP="00B03D1D">
      <w:pPr>
        <w:pStyle w:val="PARAGRAPHENUMEROTE"/>
        <w:numPr>
          <w:ilvl w:val="0"/>
          <w:numId w:val="0"/>
        </w:numPr>
      </w:pPr>
    </w:p>
    <w:p w:rsidR="00D93FE7" w:rsidRDefault="00D93FE7" w:rsidP="00EE52C5">
      <w:pPr>
        <w:pStyle w:val="Caption"/>
        <w:ind w:left="426"/>
      </w:pPr>
      <w:r>
        <w:rPr>
          <w:noProof/>
          <w:lang w:val="en-GB" w:eastAsia="en-GB"/>
        </w:rPr>
        <w:drawing>
          <wp:inline distT="0" distB="0" distL="0" distR="0" wp14:anchorId="664F8CEF" wp14:editId="14DEA46A">
            <wp:extent cx="4957445" cy="213042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957445" cy="2130425"/>
                    </a:xfrm>
                    <a:prstGeom prst="rect">
                      <a:avLst/>
                    </a:prstGeom>
                    <a:noFill/>
                  </pic:spPr>
                </pic:pic>
              </a:graphicData>
            </a:graphic>
          </wp:inline>
        </w:drawing>
      </w:r>
    </w:p>
    <w:p w:rsidR="00D93FE7" w:rsidRDefault="00D93FE7" w:rsidP="00D93FE7">
      <w:pPr>
        <w:pStyle w:val="Caption"/>
        <w:jc w:val="center"/>
      </w:pPr>
      <w:r>
        <w:t xml:space="preserve">Figure </w:t>
      </w:r>
      <w:r>
        <w:fldChar w:fldCharType="begin"/>
      </w:r>
      <w:r>
        <w:instrText xml:space="preserve"> SEQ Figure \* ARABIC </w:instrText>
      </w:r>
      <w:r>
        <w:fldChar w:fldCharType="separate"/>
      </w:r>
      <w:r w:rsidR="00484E1C">
        <w:rPr>
          <w:noProof/>
        </w:rPr>
        <w:t>1</w:t>
      </w:r>
      <w:r>
        <w:fldChar w:fldCharType="end"/>
      </w:r>
      <w:r>
        <w:t xml:space="preserve">. </w:t>
      </w:r>
      <w:r w:rsidRPr="00D93FE7">
        <w:t>FLUX ENTRE LES INSTANCES DE DIALOGUE</w:t>
      </w:r>
    </w:p>
    <w:p w:rsidR="00B8465D" w:rsidRPr="00CE77ED" w:rsidRDefault="00B8465D" w:rsidP="00B03D1D">
      <w:pPr>
        <w:pStyle w:val="PARAGRAPHENUMEROTE"/>
      </w:pPr>
      <w:r w:rsidRPr="00CE77ED">
        <w:t xml:space="preserve">Conformément à l’article 13 du décret suscité « le CSD </w:t>
      </w:r>
      <w:r w:rsidRPr="00B8465D">
        <w:rPr>
          <w:rFonts w:eastAsiaTheme="minorHAnsi"/>
        </w:rPr>
        <w:t xml:space="preserve">comprend les représentants des structures centrales et déconcentrées des départements ministériels relevant du secteur de planification concerné, les représentants des collectivités territoriales, du secteur privé, de la société civile, des PTF et de toute personne physique ou morale, au regard de son expertise, en tant qu'observateur ». </w:t>
      </w:r>
      <w:r w:rsidRPr="00CE77ED">
        <w:t>La structure du CSD secteur santé est donc composée de:</w:t>
      </w:r>
    </w:p>
    <w:p w:rsidR="00B8465D" w:rsidRPr="00CE77ED" w:rsidRDefault="00B8465D" w:rsidP="006266E9">
      <w:pPr>
        <w:pStyle w:val="ListParagraph"/>
        <w:numPr>
          <w:ilvl w:val="0"/>
          <w:numId w:val="5"/>
        </w:numPr>
        <w:ind w:left="993" w:hanging="284"/>
      </w:pPr>
      <w:r w:rsidRPr="00CE77ED">
        <w:t>Présidium :</w:t>
      </w:r>
    </w:p>
    <w:p w:rsidR="00B8465D" w:rsidRPr="00CE77ED" w:rsidRDefault="00B8465D" w:rsidP="0016149C">
      <w:pPr>
        <w:pStyle w:val="ListParagraph"/>
        <w:numPr>
          <w:ilvl w:val="1"/>
          <w:numId w:val="5"/>
        </w:numPr>
      </w:pPr>
      <w:r w:rsidRPr="00EE52C5">
        <w:t>Président</w:t>
      </w:r>
      <w:r w:rsidRPr="00CE77ED">
        <w:rPr>
          <w:b/>
        </w:rPr>
        <w:t> :</w:t>
      </w:r>
      <w:r w:rsidRPr="00CE77ED">
        <w:t xml:space="preserve"> Ministère en charge de la santé</w:t>
      </w:r>
    </w:p>
    <w:p w:rsidR="00B8465D" w:rsidRPr="00CE77ED" w:rsidRDefault="00B8465D" w:rsidP="0016149C">
      <w:pPr>
        <w:pStyle w:val="ListParagraph"/>
        <w:numPr>
          <w:ilvl w:val="1"/>
          <w:numId w:val="5"/>
        </w:numPr>
      </w:pPr>
      <w:r w:rsidRPr="000621F5">
        <w:t xml:space="preserve">1er </w:t>
      </w:r>
      <w:r w:rsidRPr="00EE52C5">
        <w:t>Vice-président :</w:t>
      </w:r>
      <w:r w:rsidRPr="00CE77ED">
        <w:t xml:space="preserve"> Ministère en charge de l'action sociale</w:t>
      </w:r>
    </w:p>
    <w:p w:rsidR="00B8465D" w:rsidRPr="00CE77ED" w:rsidRDefault="00B8465D" w:rsidP="0016149C">
      <w:pPr>
        <w:pStyle w:val="ListParagraph"/>
        <w:numPr>
          <w:ilvl w:val="1"/>
          <w:numId w:val="5"/>
        </w:numPr>
      </w:pPr>
      <w:r w:rsidRPr="00EE52C5">
        <w:t>2ème Vice-président :</w:t>
      </w:r>
      <w:r w:rsidRPr="00CE77ED">
        <w:t xml:space="preserve"> Ministère en charge de la sécurité alimentaire</w:t>
      </w:r>
    </w:p>
    <w:p w:rsidR="00B8465D" w:rsidRPr="00CE77ED" w:rsidRDefault="00B8465D" w:rsidP="0016149C">
      <w:pPr>
        <w:pStyle w:val="ListParagraph"/>
        <w:numPr>
          <w:ilvl w:val="1"/>
          <w:numId w:val="5"/>
        </w:numPr>
      </w:pPr>
      <w:r w:rsidRPr="00CE77ED">
        <w:t>Chef de File PTF secteur planification santé</w:t>
      </w:r>
    </w:p>
    <w:p w:rsidR="00B8465D" w:rsidRPr="00CE77ED" w:rsidRDefault="00B8465D" w:rsidP="006266E9">
      <w:pPr>
        <w:pStyle w:val="ListParagraph"/>
        <w:numPr>
          <w:ilvl w:val="0"/>
          <w:numId w:val="5"/>
        </w:numPr>
        <w:ind w:left="993" w:hanging="284"/>
      </w:pPr>
      <w:r w:rsidRPr="00CE77ED">
        <w:t>Secrétariat technique :</w:t>
      </w:r>
      <w:r w:rsidR="00EE52C5">
        <w:t xml:space="preserve"> </w:t>
      </w:r>
      <w:r w:rsidRPr="00CE77ED">
        <w:t>Le Secrétariat technique du CSD secteur santé est assuré par la DGESS de la santé en collaboration avec les DGESS de l’action sociale et de la sécurité alimentaire. Il est le rapporteur du CSD</w:t>
      </w:r>
    </w:p>
    <w:p w:rsidR="00B8465D" w:rsidRPr="00CE77ED" w:rsidRDefault="00B8465D" w:rsidP="006266E9">
      <w:pPr>
        <w:pStyle w:val="ListParagraph"/>
        <w:numPr>
          <w:ilvl w:val="0"/>
          <w:numId w:val="5"/>
        </w:numPr>
        <w:ind w:left="993" w:hanging="284"/>
      </w:pPr>
      <w:r w:rsidRPr="00CE77ED">
        <w:t>M</w:t>
      </w:r>
      <w:r w:rsidR="00EE52C5">
        <w:t xml:space="preserve">embres </w:t>
      </w:r>
      <w:r w:rsidRPr="00CE77ED">
        <w:t>:</w:t>
      </w:r>
    </w:p>
    <w:p w:rsidR="00B8465D" w:rsidRPr="00CE77ED" w:rsidRDefault="00B8465D" w:rsidP="0016149C">
      <w:pPr>
        <w:pStyle w:val="ListParagraph"/>
        <w:numPr>
          <w:ilvl w:val="1"/>
          <w:numId w:val="1"/>
        </w:numPr>
      </w:pPr>
      <w:r w:rsidRPr="00CE77ED">
        <w:t>Un représentant de la présidence du Faso</w:t>
      </w:r>
    </w:p>
    <w:p w:rsidR="00B8465D" w:rsidRPr="00CE77ED" w:rsidRDefault="00B8465D" w:rsidP="0016149C">
      <w:pPr>
        <w:pStyle w:val="ListParagraph"/>
        <w:numPr>
          <w:ilvl w:val="1"/>
          <w:numId w:val="1"/>
        </w:numPr>
      </w:pPr>
      <w:r w:rsidRPr="00CE77ED">
        <w:t>Un député de l’assemblée nationale</w:t>
      </w:r>
    </w:p>
    <w:p w:rsidR="00B8465D" w:rsidRPr="00CE77ED" w:rsidRDefault="00B8465D" w:rsidP="0016149C">
      <w:pPr>
        <w:pStyle w:val="ListParagraph"/>
        <w:numPr>
          <w:ilvl w:val="1"/>
          <w:numId w:val="1"/>
        </w:numPr>
      </w:pPr>
      <w:r w:rsidRPr="00CE77ED">
        <w:t>Un représentant du premier ministère</w:t>
      </w:r>
    </w:p>
    <w:p w:rsidR="00B8465D" w:rsidRPr="00CE77ED" w:rsidRDefault="00B8465D" w:rsidP="0016149C">
      <w:pPr>
        <w:pStyle w:val="ListParagraph"/>
        <w:numPr>
          <w:ilvl w:val="1"/>
          <w:numId w:val="1"/>
        </w:numPr>
      </w:pPr>
      <w:r w:rsidRPr="00CE77ED">
        <w:t>Les secrétaires généraux des 3 départements</w:t>
      </w:r>
    </w:p>
    <w:p w:rsidR="00B8465D" w:rsidRPr="00CE77ED" w:rsidRDefault="00B8465D" w:rsidP="0016149C">
      <w:pPr>
        <w:pStyle w:val="ListParagraph"/>
        <w:numPr>
          <w:ilvl w:val="1"/>
          <w:numId w:val="1"/>
        </w:numPr>
      </w:pPr>
      <w:r w:rsidRPr="00CE77ED">
        <w:t xml:space="preserve"> les conseillers techniques et les chargés de missions des trois départements ministériels ;</w:t>
      </w:r>
    </w:p>
    <w:p w:rsidR="00B8465D" w:rsidRPr="00CE77ED" w:rsidRDefault="00B8465D" w:rsidP="0016149C">
      <w:pPr>
        <w:pStyle w:val="ListParagraph"/>
        <w:numPr>
          <w:ilvl w:val="1"/>
          <w:numId w:val="1"/>
        </w:numPr>
      </w:pPr>
      <w:r w:rsidRPr="00CE77ED">
        <w:t>Les Inspecteurs généraux des trois départements ministériels</w:t>
      </w:r>
    </w:p>
    <w:p w:rsidR="00B8465D" w:rsidRPr="00CE77ED" w:rsidRDefault="00B8465D" w:rsidP="0016149C">
      <w:pPr>
        <w:pStyle w:val="ListParagraph"/>
        <w:numPr>
          <w:ilvl w:val="1"/>
          <w:numId w:val="1"/>
        </w:numPr>
      </w:pPr>
      <w:r w:rsidRPr="00CE77ED">
        <w:t>Les services centraux des du Ministère en charge de la santé</w:t>
      </w:r>
    </w:p>
    <w:p w:rsidR="00B8465D" w:rsidRPr="00CE77ED" w:rsidRDefault="00B8465D" w:rsidP="0016149C">
      <w:pPr>
        <w:pStyle w:val="ListParagraph"/>
        <w:numPr>
          <w:ilvl w:val="1"/>
          <w:numId w:val="1"/>
        </w:numPr>
      </w:pPr>
      <w:r w:rsidRPr="00CE77ED">
        <w:t>Les services centraux en charge de l'assurance maladie</w:t>
      </w:r>
    </w:p>
    <w:p w:rsidR="00B8465D" w:rsidRPr="00CE77ED" w:rsidRDefault="00B8465D" w:rsidP="0016149C">
      <w:pPr>
        <w:pStyle w:val="ListParagraph"/>
        <w:numPr>
          <w:ilvl w:val="1"/>
          <w:numId w:val="1"/>
        </w:numPr>
      </w:pPr>
      <w:r w:rsidRPr="00CE77ED">
        <w:t>Les services centraux en charge de la protection sociale</w:t>
      </w:r>
    </w:p>
    <w:p w:rsidR="00B8465D" w:rsidRPr="00CE77ED" w:rsidRDefault="00B8465D" w:rsidP="0016149C">
      <w:pPr>
        <w:pStyle w:val="ListParagraph"/>
        <w:numPr>
          <w:ilvl w:val="1"/>
          <w:numId w:val="1"/>
        </w:numPr>
      </w:pPr>
      <w:r w:rsidRPr="00CE77ED">
        <w:t>Les services centraux en charge de l'eau</w:t>
      </w:r>
    </w:p>
    <w:p w:rsidR="00B8465D" w:rsidRPr="00CE77ED" w:rsidRDefault="00B8465D" w:rsidP="0016149C">
      <w:pPr>
        <w:pStyle w:val="ListParagraph"/>
        <w:numPr>
          <w:ilvl w:val="1"/>
          <w:numId w:val="1"/>
        </w:numPr>
      </w:pPr>
      <w:r w:rsidRPr="00CE77ED">
        <w:t>Les services centraux en charge de la sécurité alimentaire</w:t>
      </w:r>
    </w:p>
    <w:p w:rsidR="00B8465D" w:rsidRPr="00CE77ED" w:rsidRDefault="00B8465D" w:rsidP="0016149C">
      <w:pPr>
        <w:pStyle w:val="ListParagraph"/>
        <w:numPr>
          <w:ilvl w:val="1"/>
          <w:numId w:val="1"/>
        </w:numPr>
      </w:pPr>
      <w:r w:rsidRPr="00CE77ED">
        <w:t>Un représentant du ministère en charge des finances</w:t>
      </w:r>
    </w:p>
    <w:p w:rsidR="00B8465D" w:rsidRPr="00CE77ED" w:rsidRDefault="00B8465D" w:rsidP="0016149C">
      <w:pPr>
        <w:pStyle w:val="ListParagraph"/>
        <w:numPr>
          <w:ilvl w:val="1"/>
          <w:numId w:val="1"/>
        </w:numPr>
      </w:pPr>
      <w:r w:rsidRPr="00CE77ED">
        <w:t>Les responsables des programmes budgétaires</w:t>
      </w:r>
    </w:p>
    <w:p w:rsidR="00B8465D" w:rsidRPr="00CE77ED" w:rsidRDefault="00B8465D" w:rsidP="0016149C">
      <w:pPr>
        <w:pStyle w:val="ListParagraph"/>
        <w:numPr>
          <w:ilvl w:val="1"/>
          <w:numId w:val="1"/>
        </w:numPr>
      </w:pPr>
      <w:r w:rsidRPr="00CE77ED">
        <w:t>Les projets et programmes en santé</w:t>
      </w:r>
    </w:p>
    <w:p w:rsidR="00B8465D" w:rsidRPr="00CE77ED" w:rsidRDefault="00B8465D" w:rsidP="0016149C">
      <w:pPr>
        <w:pStyle w:val="ListParagraph"/>
        <w:numPr>
          <w:ilvl w:val="1"/>
          <w:numId w:val="1"/>
        </w:numPr>
      </w:pPr>
      <w:r w:rsidRPr="00CE77ED">
        <w:t>Les services centraux en charge de l’hygiène et de l’assainissement</w:t>
      </w:r>
    </w:p>
    <w:p w:rsidR="00B8465D" w:rsidRPr="00CE77ED" w:rsidRDefault="00B8465D" w:rsidP="0016149C">
      <w:pPr>
        <w:pStyle w:val="ListParagraph"/>
        <w:numPr>
          <w:ilvl w:val="1"/>
          <w:numId w:val="1"/>
        </w:numPr>
      </w:pPr>
      <w:r w:rsidRPr="00CE77ED">
        <w:t>Les gouverneurs</w:t>
      </w:r>
    </w:p>
    <w:p w:rsidR="00B8465D" w:rsidRPr="00CE77ED" w:rsidRDefault="00B8465D" w:rsidP="0016149C">
      <w:pPr>
        <w:pStyle w:val="ListParagraph"/>
        <w:numPr>
          <w:ilvl w:val="1"/>
          <w:numId w:val="1"/>
        </w:numPr>
      </w:pPr>
      <w:r w:rsidRPr="00CE77ED">
        <w:t>Les Présidents des EF</w:t>
      </w:r>
    </w:p>
    <w:p w:rsidR="00B8465D" w:rsidRPr="00CE77ED" w:rsidRDefault="00B8465D" w:rsidP="0016149C">
      <w:pPr>
        <w:pStyle w:val="ListParagraph"/>
        <w:numPr>
          <w:ilvl w:val="1"/>
          <w:numId w:val="1"/>
        </w:numPr>
      </w:pPr>
      <w:r w:rsidRPr="00CE77ED">
        <w:t>Les institutions de recherche en santé, nutrition et démographie</w:t>
      </w:r>
    </w:p>
    <w:p w:rsidR="00B8465D" w:rsidRPr="00CE77ED" w:rsidRDefault="00B8465D" w:rsidP="0016149C">
      <w:pPr>
        <w:pStyle w:val="ListParagraph"/>
        <w:numPr>
          <w:ilvl w:val="1"/>
          <w:numId w:val="1"/>
        </w:numPr>
      </w:pPr>
      <w:r w:rsidRPr="00CE77ED">
        <w:t>Les directeurs régionaux de la santé</w:t>
      </w:r>
    </w:p>
    <w:p w:rsidR="00B8465D" w:rsidRPr="00CE77ED" w:rsidRDefault="00B8465D" w:rsidP="0016149C">
      <w:pPr>
        <w:pStyle w:val="ListParagraph"/>
        <w:numPr>
          <w:ilvl w:val="1"/>
          <w:numId w:val="1"/>
        </w:numPr>
      </w:pPr>
      <w:r w:rsidRPr="00CE77ED">
        <w:t>Les représentants des associations des collectivités territoriales ;</w:t>
      </w:r>
    </w:p>
    <w:p w:rsidR="00B8465D" w:rsidRPr="00CE77ED" w:rsidRDefault="00B8465D" w:rsidP="0016149C">
      <w:pPr>
        <w:pStyle w:val="ListParagraph"/>
        <w:numPr>
          <w:ilvl w:val="1"/>
          <w:numId w:val="1"/>
        </w:numPr>
      </w:pPr>
      <w:r w:rsidRPr="00CE77ED">
        <w:t>Les ordres professionnels intervenant dans le domaine de la santé, la nutrition et de l'action sociale ;</w:t>
      </w:r>
    </w:p>
    <w:p w:rsidR="00B8465D" w:rsidRPr="00CE77ED" w:rsidRDefault="00B8465D" w:rsidP="0016149C">
      <w:pPr>
        <w:pStyle w:val="ListParagraph"/>
        <w:numPr>
          <w:ilvl w:val="1"/>
          <w:numId w:val="1"/>
        </w:numPr>
      </w:pPr>
      <w:r w:rsidRPr="00CE77ED">
        <w:t>Les associations professionnelles relevant des trois départements ministériels ;</w:t>
      </w:r>
    </w:p>
    <w:p w:rsidR="00B8465D" w:rsidRPr="00CE77ED" w:rsidRDefault="00B8465D" w:rsidP="0016149C">
      <w:pPr>
        <w:pStyle w:val="ListParagraph"/>
        <w:numPr>
          <w:ilvl w:val="1"/>
          <w:numId w:val="1"/>
        </w:numPr>
      </w:pPr>
      <w:r w:rsidRPr="00CE77ED">
        <w:t>Les syndicats intervenant dans le domaine de la santé, la nutrition et de l'action sociale ;</w:t>
      </w:r>
    </w:p>
    <w:p w:rsidR="00B8465D" w:rsidRPr="00CE77ED" w:rsidRDefault="00B8465D" w:rsidP="0016149C">
      <w:pPr>
        <w:pStyle w:val="ListParagraph"/>
        <w:numPr>
          <w:ilvl w:val="1"/>
          <w:numId w:val="1"/>
        </w:numPr>
      </w:pPr>
      <w:r w:rsidRPr="00CE77ED">
        <w:t>Les représentants des organisations de la société civile intervenant dans le domaine de la santé, la nutrition et de l'action sociale ;</w:t>
      </w:r>
    </w:p>
    <w:p w:rsidR="00B8465D" w:rsidRPr="00CE77ED" w:rsidRDefault="00B8465D" w:rsidP="0016149C">
      <w:pPr>
        <w:pStyle w:val="ListParagraph"/>
        <w:numPr>
          <w:ilvl w:val="1"/>
          <w:numId w:val="1"/>
        </w:numPr>
      </w:pPr>
      <w:r w:rsidRPr="00CE77ED">
        <w:t>Les partenaires techniques et financiers intervenant dans le domaine de la santé, la nutrition et de l'action sociale ;</w:t>
      </w:r>
    </w:p>
    <w:p w:rsidR="00B8465D" w:rsidRPr="00CE77ED" w:rsidRDefault="00B8465D" w:rsidP="0016149C">
      <w:pPr>
        <w:pStyle w:val="ListParagraph"/>
        <w:numPr>
          <w:ilvl w:val="1"/>
          <w:numId w:val="1"/>
        </w:numPr>
      </w:pPr>
      <w:r w:rsidRPr="00CE77ED">
        <w:t>Les membres du CNCN et du CNSA et les présidents du CRCN non cités</w:t>
      </w:r>
    </w:p>
    <w:p w:rsidR="00B8465D" w:rsidRPr="00CE77ED" w:rsidRDefault="00B8465D" w:rsidP="0016149C">
      <w:pPr>
        <w:pStyle w:val="ListParagraph"/>
        <w:numPr>
          <w:ilvl w:val="1"/>
          <w:numId w:val="1"/>
        </w:numPr>
      </w:pPr>
      <w:r w:rsidRPr="00CE77ED">
        <w:t xml:space="preserve">Le CSD </w:t>
      </w:r>
      <w:proofErr w:type="spellStart"/>
      <w:r w:rsidRPr="00CE77ED">
        <w:t>peu</w:t>
      </w:r>
      <w:proofErr w:type="spellEnd"/>
      <w:r w:rsidRPr="00CE77ED">
        <w:t xml:space="preserve"> s’adjoindre tout personne physique ou morale au regard de son expertise en tant qu’observateur.</w:t>
      </w:r>
    </w:p>
    <w:p w:rsidR="00B8465D" w:rsidRPr="00CE77ED" w:rsidRDefault="00B8465D" w:rsidP="00B8465D">
      <w:pPr>
        <w:pStyle w:val="ListParagraph"/>
      </w:pPr>
    </w:p>
    <w:p w:rsidR="00B8465D" w:rsidRPr="00CE77ED" w:rsidRDefault="00B8465D" w:rsidP="00B03D1D">
      <w:pPr>
        <w:pStyle w:val="PARAGRAPHENUMEROTE"/>
      </w:pPr>
      <w:r w:rsidRPr="00CE77ED">
        <w:t>En attendant la publication de l’arrêté spécifique sur l’organisation et le fonctionnement du CSD tel que prévu par l’article 14 du décret suscité, le CSD secteur santé pourra fonctionner de la manière suivante :</w:t>
      </w:r>
    </w:p>
    <w:p w:rsidR="00B8465D" w:rsidRPr="00CE77ED" w:rsidRDefault="00B8465D" w:rsidP="006266E9">
      <w:pPr>
        <w:pStyle w:val="ListParagraph"/>
        <w:numPr>
          <w:ilvl w:val="0"/>
          <w:numId w:val="5"/>
        </w:numPr>
        <w:ind w:left="993" w:hanging="284"/>
      </w:pPr>
      <w:r w:rsidRPr="00CE77ED">
        <w:t xml:space="preserve">Le Président préside </w:t>
      </w:r>
      <w:r w:rsidRPr="002740F7">
        <w:t xml:space="preserve">toutes </w:t>
      </w:r>
      <w:r w:rsidRPr="00CE77ED">
        <w:t xml:space="preserve">les réunions </w:t>
      </w:r>
      <w:r w:rsidRPr="002740F7">
        <w:t>(</w:t>
      </w:r>
      <w:r w:rsidRPr="00CE77ED">
        <w:t>ordinaires</w:t>
      </w:r>
      <w:r w:rsidRPr="002740F7">
        <w:t xml:space="preserve"> et extraordinaires) du C</w:t>
      </w:r>
      <w:r w:rsidRPr="00CE77ED">
        <w:t xml:space="preserve">SD, </w:t>
      </w:r>
      <w:r w:rsidRPr="002740F7">
        <w:t xml:space="preserve">il </w:t>
      </w:r>
      <w:r w:rsidRPr="00CE77ED">
        <w:t>convoque les réunions du</w:t>
      </w:r>
      <w:r w:rsidRPr="002740F7">
        <w:t xml:space="preserve"> C</w:t>
      </w:r>
      <w:r w:rsidRPr="00CE77ED">
        <w:t xml:space="preserve">SD et veille à la mise en </w:t>
      </w:r>
      <w:r w:rsidRPr="002740F7">
        <w:t>œuvre</w:t>
      </w:r>
      <w:r w:rsidRPr="00CE77ED">
        <w:t xml:space="preserve"> des reco</w:t>
      </w:r>
      <w:r w:rsidRPr="002740F7">
        <w:t>mmandations issues des réunions ;</w:t>
      </w:r>
    </w:p>
    <w:p w:rsidR="00B8465D" w:rsidRPr="00CE77ED" w:rsidRDefault="00B8465D" w:rsidP="006266E9">
      <w:pPr>
        <w:pStyle w:val="ListParagraph"/>
        <w:numPr>
          <w:ilvl w:val="0"/>
          <w:numId w:val="5"/>
        </w:numPr>
        <w:ind w:left="993" w:hanging="284"/>
      </w:pPr>
      <w:r w:rsidRPr="00CE77ED">
        <w:t>Le Vice-président appui et le remplace  pendant son absence,</w:t>
      </w:r>
      <w:r w:rsidRPr="002740F7">
        <w:t xml:space="preserve"> dans l’ordre indiqué ;</w:t>
      </w:r>
    </w:p>
    <w:p w:rsidR="00B8465D" w:rsidRPr="00CE77ED" w:rsidRDefault="00B8465D" w:rsidP="006266E9">
      <w:pPr>
        <w:pStyle w:val="ListParagraph"/>
        <w:numPr>
          <w:ilvl w:val="0"/>
          <w:numId w:val="5"/>
        </w:numPr>
        <w:ind w:left="993" w:hanging="284"/>
      </w:pPr>
      <w:r w:rsidRPr="00CE77ED">
        <w:t xml:space="preserve">Le Secrétaire </w:t>
      </w:r>
      <w:r w:rsidRPr="002740F7">
        <w:t>technique</w:t>
      </w:r>
      <w:r w:rsidRPr="00CE77ED">
        <w:t xml:space="preserve">  prépare l’agenda des réunions, tient à jour les comptes rendus des réunions et assure la diffusion de ces d</w:t>
      </w:r>
      <w:r w:rsidRPr="002740F7">
        <w:t>erniers à tous les membres du C</w:t>
      </w:r>
      <w:r w:rsidRPr="00CE77ED">
        <w:t>SD</w:t>
      </w:r>
      <w:r w:rsidRPr="002740F7">
        <w:t> ;</w:t>
      </w:r>
    </w:p>
    <w:p w:rsidR="002740F7" w:rsidRPr="002740F7" w:rsidRDefault="00B8465D" w:rsidP="006266E9">
      <w:pPr>
        <w:pStyle w:val="ListParagraph"/>
        <w:numPr>
          <w:ilvl w:val="0"/>
          <w:numId w:val="5"/>
        </w:numPr>
        <w:ind w:left="993" w:hanging="284"/>
      </w:pPr>
      <w:r w:rsidRPr="00CE77ED">
        <w:t xml:space="preserve">En dehors des réunions, </w:t>
      </w:r>
      <w:r w:rsidRPr="002740F7">
        <w:t>le C</w:t>
      </w:r>
      <w:r w:rsidRPr="00CE77ED">
        <w:t>SD utilise tous les modes disponibles (lettres, courriers électroniques, etc.) pour faciliter la communication et la transmission des i</w:t>
      </w:r>
      <w:r w:rsidRPr="002740F7">
        <w:t>nformations entre les membres</w:t>
      </w:r>
      <w:r w:rsidRPr="002740F7">
        <w:rPr>
          <w:rFonts w:asciiTheme="minorHAnsi" w:hAnsiTheme="minorHAnsi" w:cstheme="minorHAnsi"/>
        </w:rPr>
        <w:t>.</w:t>
      </w:r>
    </w:p>
    <w:p w:rsidR="002740F7" w:rsidRDefault="002740F7" w:rsidP="002740F7">
      <w:pPr>
        <w:pStyle w:val="ListParagraph"/>
      </w:pPr>
    </w:p>
    <w:p w:rsidR="00B8465D" w:rsidRPr="00CE77ED" w:rsidRDefault="00B8465D" w:rsidP="00B03D1D">
      <w:pPr>
        <w:pStyle w:val="PARAGRAPHENUMEROTE"/>
      </w:pPr>
      <w:r w:rsidRPr="00CE77ED">
        <w:t xml:space="preserve">Le </w:t>
      </w:r>
      <w:r w:rsidRPr="00762D35">
        <w:rPr>
          <w:b/>
        </w:rPr>
        <w:t>Secrétariat technique</w:t>
      </w:r>
      <w:r w:rsidR="00762D35" w:rsidRPr="00762D35">
        <w:rPr>
          <w:b/>
        </w:rPr>
        <w:t xml:space="preserve"> du CSD</w:t>
      </w:r>
      <w:r w:rsidR="00762D35">
        <w:t xml:space="preserve"> </w:t>
      </w:r>
      <w:r w:rsidRPr="00CE77ED">
        <w:t>est la cheville ouvrière du CSD et des GT. Il est installé auprès du DGESS à qui il rend compte.</w:t>
      </w:r>
    </w:p>
    <w:p w:rsidR="00B8465D" w:rsidRPr="00CE77ED" w:rsidRDefault="00B8465D" w:rsidP="006266E9">
      <w:pPr>
        <w:pStyle w:val="ListParagraph"/>
        <w:numPr>
          <w:ilvl w:val="0"/>
          <w:numId w:val="5"/>
        </w:numPr>
        <w:ind w:left="993" w:hanging="284"/>
      </w:pPr>
      <w:r w:rsidRPr="00CE77ED">
        <w:t>Composition : le ST est constitué Personnel permanent et Comité Technique</w:t>
      </w:r>
    </w:p>
    <w:p w:rsidR="00B8465D" w:rsidRPr="00CE77ED" w:rsidRDefault="00B8465D" w:rsidP="0016149C">
      <w:pPr>
        <w:pStyle w:val="ListParagraph"/>
        <w:numPr>
          <w:ilvl w:val="1"/>
          <w:numId w:val="2"/>
        </w:numPr>
      </w:pPr>
      <w:r w:rsidRPr="00CE77ED">
        <w:t>Personnel permanent comprend 2 représentants du DGESS santé et des points focaux de l’action sociale et de la sécurité alimentaire;</w:t>
      </w:r>
    </w:p>
    <w:p w:rsidR="00B8465D" w:rsidRPr="00CE77ED" w:rsidRDefault="00B8465D" w:rsidP="0016149C">
      <w:pPr>
        <w:pStyle w:val="ListParagraph"/>
        <w:numPr>
          <w:ilvl w:val="1"/>
          <w:numId w:val="2"/>
        </w:numPr>
      </w:pPr>
      <w:r w:rsidRPr="00CE77ED">
        <w:t>Comité technique aux représentants des structures suivantes à l’approche des grands évènements: DGS, DGPML, DAF, DRH ainsi que les Experts des PTF, DGESS action sociale et DGESS sécurité alimentaire et d’autres personnes ressources.</w:t>
      </w:r>
    </w:p>
    <w:p w:rsidR="00B8465D" w:rsidRPr="00CE77ED" w:rsidRDefault="00B8465D" w:rsidP="006266E9">
      <w:pPr>
        <w:pStyle w:val="ListParagraph"/>
        <w:numPr>
          <w:ilvl w:val="0"/>
          <w:numId w:val="5"/>
        </w:numPr>
        <w:ind w:left="993" w:hanging="284"/>
      </w:pPr>
      <w:r w:rsidRPr="00CE77ED">
        <w:t>Fonctionnement</w:t>
      </w:r>
    </w:p>
    <w:p w:rsidR="00B8465D" w:rsidRPr="00CE77ED" w:rsidRDefault="00B8465D" w:rsidP="0016149C">
      <w:pPr>
        <w:pStyle w:val="ListParagraph"/>
        <w:numPr>
          <w:ilvl w:val="1"/>
          <w:numId w:val="2"/>
        </w:numPr>
      </w:pPr>
      <w:r w:rsidRPr="00CE77ED">
        <w:t>Personnel permanent : chargé de suivre: (i) l’état d’avancement de la mise en œuvre des recommandations, (ii) envoie des données mensuelles pour renseigner la matrice des indicateurs du PNDES, (iii) faire le lien avec le Secrétaire Permanent du PNDES, ainsi que les secteurs connexes (iv) suivre l’état d’exécution de l’agenda annuel, (v) acheminer les dossiers reçus et traités auprès du DGESS, (vi) alerter le DGESS sur les retards constatés, (vii) préparer les dossiers des réunions et les faire acheminer après approbation, (viii) convoque l’équipe élargie chaque fois que de besoin</w:t>
      </w:r>
    </w:p>
    <w:p w:rsidR="00B8465D" w:rsidRDefault="00B8465D" w:rsidP="0016149C">
      <w:pPr>
        <w:pStyle w:val="ListParagraph"/>
        <w:numPr>
          <w:ilvl w:val="1"/>
          <w:numId w:val="2"/>
        </w:numPr>
      </w:pPr>
      <w:r w:rsidRPr="00CE77ED">
        <w:t>Comité technique : se réunit à l’approche des grands évènements pour renforcer le noyau dur, elle est chargée de (i) préparer les TDR des grands évènements y compris le budget, (ii) faire une mise en commun des documents et communications soumis pour examen, (iii) appuyer le secrétariat dans l’élaboration, compte-rendu et rapports du CSD, GT,…</w:t>
      </w:r>
    </w:p>
    <w:p w:rsidR="002740F7" w:rsidRPr="00CE77ED" w:rsidRDefault="002740F7" w:rsidP="002740F7">
      <w:pPr>
        <w:pStyle w:val="ListParagraph"/>
        <w:ind w:left="1440"/>
      </w:pPr>
    </w:p>
    <w:p w:rsidR="006266E9" w:rsidRDefault="00B8465D" w:rsidP="00B03D1D">
      <w:pPr>
        <w:pStyle w:val="PARAGRAPHENUMEROTE"/>
      </w:pPr>
      <w:r w:rsidRPr="00CE77ED">
        <w:t xml:space="preserve">Le CSD santé tient ses </w:t>
      </w:r>
      <w:r w:rsidRPr="00762D35">
        <w:rPr>
          <w:b/>
        </w:rPr>
        <w:t>réunions ordinaires</w:t>
      </w:r>
      <w:r w:rsidRPr="00CE77ED">
        <w:t xml:space="preserve"> de façons semestrielles. Le calendrier des deux réunions est fixé en début d’année sur proposition du secrétariat technique et valider par le Président et les Vice-présidents du CSD. Les avis de réunions, l’ordre du jour ainsi que les documents sont envoyés au moins 15 jours avant la date de la réunion. Ces documents sont envoyés en copie dure et par voie électronique.</w:t>
      </w:r>
      <w:r w:rsidR="002740F7">
        <w:t xml:space="preserve"> </w:t>
      </w:r>
      <w:r w:rsidRPr="00CE77ED">
        <w:t>Les réunions extraordinaires suivent les mêmes procédures.</w:t>
      </w:r>
      <w:r w:rsidR="006266E9">
        <w:t xml:space="preserve"> </w:t>
      </w:r>
    </w:p>
    <w:p w:rsidR="006266E9" w:rsidRPr="00CE77ED" w:rsidRDefault="00B8465D" w:rsidP="00B03D1D">
      <w:pPr>
        <w:pStyle w:val="PARAGRAPHENUMEROTE"/>
      </w:pPr>
      <w:r w:rsidRPr="00CE77ED">
        <w:t xml:space="preserve">En </w:t>
      </w:r>
      <w:r w:rsidRPr="002740F7">
        <w:rPr>
          <w:b/>
        </w:rPr>
        <w:t xml:space="preserve">préparation </w:t>
      </w:r>
      <w:r w:rsidRPr="00CE77ED">
        <w:t>de la revue annuelle, le Secrétariat technique du secteur planification santé coordonne l'élaboration d'un rapport de performance en relation avec les Groupes Thématiques. Une synthèse de ce rapport de performance est présentée au CSD et le cas échéant validé.</w:t>
      </w:r>
      <w:r w:rsidR="002740F7">
        <w:t xml:space="preserve"> </w:t>
      </w:r>
      <w:r w:rsidRPr="00CE77ED">
        <w:t>Les comptes rendus des réunions sectorielles les plus importantes   sont remis aux membres du CSD et le CSD fait l'état de l'exécution de ces recommandations.</w:t>
      </w:r>
      <w:r w:rsidR="002740F7">
        <w:t xml:space="preserve"> </w:t>
      </w:r>
      <w:r w:rsidRPr="00CE77ED">
        <w:t xml:space="preserve">En préparation de la revue annuelle et la revue à mi-parcours, les équipes fonctionnelles font le rapport des mesures (réformes) dont elles sont en charge. Les groupes thématiques valident ce rapport et sélectionnent les constats et les recommandations qui doivent être adressées au CSD. </w:t>
      </w:r>
      <w:r w:rsidR="006266E9">
        <w:t xml:space="preserve"> Une </w:t>
      </w:r>
      <w:r w:rsidR="006266E9" w:rsidRPr="006266E9">
        <w:rPr>
          <w:b/>
        </w:rPr>
        <w:t>revue technique</w:t>
      </w:r>
      <w:r w:rsidR="006266E9">
        <w:t xml:space="preserve"> peut précéder la revue politique. Lors de cette revue technique, les 3 groupes thématiques présentent le bilan des 3 programmes budgétaires du Ministère de la santé.</w:t>
      </w:r>
    </w:p>
    <w:p w:rsidR="00B8465D" w:rsidRPr="00CE77ED" w:rsidRDefault="00B8465D" w:rsidP="00B03D1D">
      <w:pPr>
        <w:pStyle w:val="PARAGRAPHENUMEROTE"/>
      </w:pPr>
      <w:r w:rsidRPr="00CE77ED">
        <w:t xml:space="preserve">Lors du CSD, les constats et les recommandations présentées font l'objet d'un débat et le CSD statue sur les </w:t>
      </w:r>
      <w:r w:rsidRPr="006266E9">
        <w:rPr>
          <w:b/>
        </w:rPr>
        <w:t>priorités</w:t>
      </w:r>
      <w:r w:rsidRPr="00CE77ED">
        <w:t xml:space="preserve"> des équipes fonctionnelles, des Groupes Thématiques et de la commission budgétaire </w:t>
      </w:r>
      <w:r w:rsidRPr="006266E9">
        <w:rPr>
          <w:b/>
        </w:rPr>
        <w:t>pour l'année n+1</w:t>
      </w:r>
      <w:r w:rsidRPr="00CE77ED">
        <w:t>.</w:t>
      </w:r>
      <w:r w:rsidR="002740F7">
        <w:t xml:space="preserve"> </w:t>
      </w:r>
      <w:r w:rsidRPr="00CE77ED">
        <w:t xml:space="preserve">Le Secrétariat technique finalise le </w:t>
      </w:r>
      <w:r w:rsidRPr="002740F7">
        <w:rPr>
          <w:b/>
        </w:rPr>
        <w:t>rapport</w:t>
      </w:r>
      <w:r w:rsidRPr="00CE77ED">
        <w:t xml:space="preserve"> du CSD et le transmet au Secrétariat permanent du PNDES dans les délais requis ainsi qu’aux membres du CSD.</w:t>
      </w:r>
      <w:r w:rsidR="002740F7">
        <w:t xml:space="preserve"> </w:t>
      </w:r>
      <w:r w:rsidRPr="00CE77ED">
        <w:t>Le Secrétariat technique se charge de diffusion des rapports des CSD et du suivi des recommandations.</w:t>
      </w:r>
    </w:p>
    <w:p w:rsidR="00B8465D" w:rsidRPr="00CE77ED" w:rsidRDefault="00B8465D" w:rsidP="00B03D1D">
      <w:pPr>
        <w:pStyle w:val="PARAGRAPHENUMEROTE"/>
      </w:pPr>
      <w:r w:rsidRPr="00CE77ED">
        <w:t xml:space="preserve">Le </w:t>
      </w:r>
      <w:r w:rsidRPr="002740F7">
        <w:rPr>
          <w:b/>
        </w:rPr>
        <w:t>budget de fonctionnement</w:t>
      </w:r>
      <w:r w:rsidRPr="00CE77ED">
        <w:t xml:space="preserve"> du CSD et des autres organes est assuré par le budget d’Etat avec la contribution des PTF. Le Secrétariat technique élabore en début d’année un budget prévisionnel consolidé.</w:t>
      </w:r>
    </w:p>
    <w:p w:rsidR="00C939E8" w:rsidRPr="003E08CE" w:rsidRDefault="00C939E8" w:rsidP="0016149C">
      <w:pPr>
        <w:pStyle w:val="Heading1"/>
        <w:numPr>
          <w:ilvl w:val="1"/>
          <w:numId w:val="3"/>
        </w:numPr>
      </w:pPr>
      <w:bookmarkStart w:id="13" w:name="_Toc485740159"/>
      <w:bookmarkStart w:id="14" w:name="_Toc485800870"/>
      <w:r w:rsidRPr="003E08CE">
        <w:t>Les groupes thématiques</w:t>
      </w:r>
      <w:bookmarkEnd w:id="13"/>
      <w:bookmarkEnd w:id="14"/>
    </w:p>
    <w:p w:rsidR="00C939E8" w:rsidRPr="00742BEF" w:rsidRDefault="00742BEF" w:rsidP="00B03D1D">
      <w:pPr>
        <w:pStyle w:val="PARAGRAPHENUMEROTE"/>
        <w:rPr>
          <w:rFonts w:eastAsiaTheme="minorHAnsi"/>
        </w:rPr>
      </w:pPr>
      <w:r>
        <w:t xml:space="preserve"> </w:t>
      </w:r>
      <w:r w:rsidR="00C939E8" w:rsidRPr="00742BEF">
        <w:t xml:space="preserve">Le suivi de </w:t>
      </w:r>
      <w:r w:rsidR="00C939E8" w:rsidRPr="007B5045">
        <w:t>la</w:t>
      </w:r>
      <w:r w:rsidR="00C939E8" w:rsidRPr="00742BEF">
        <w:t xml:space="preserve"> mise en œuvre de la politique du secteur de la planification santé est assuré à travers</w:t>
      </w:r>
      <w:r w:rsidR="006266E9">
        <w:t xml:space="preserve"> trois (03) groupes thématiques qui correspondent aux 3 programmes budgétaires du Ministère de la santé. Pour les </w:t>
      </w:r>
      <w:r w:rsidR="00DA61E1">
        <w:t xml:space="preserve">programmes budgétaires liés à la sécurité alimentaire </w:t>
      </w:r>
      <w:r w:rsidR="006266E9">
        <w:t>et l'action sociale, il reste à dé</w:t>
      </w:r>
      <w:r w:rsidR="00DA61E1">
        <w:t>cider si un groupe thématique sera mis en place</w:t>
      </w:r>
      <w:r w:rsidR="006266E9">
        <w:t xml:space="preserve">. Les 3 groupes thématiques déjà retenus sont : </w:t>
      </w:r>
      <w:r w:rsidR="00C939E8" w:rsidRPr="00742BEF">
        <w:t>(i) l’accès aux services de santé, (ii) les prestations des services de santé et (iii) le pilotage et soutien des serv</w:t>
      </w:r>
      <w:r w:rsidR="006266E9">
        <w:t>ices du ministère de la santé. C</w:t>
      </w:r>
      <w:r w:rsidR="00C939E8" w:rsidRPr="00742BEF">
        <w:t xml:space="preserve">es </w:t>
      </w:r>
      <w:r w:rsidR="00C939E8" w:rsidRPr="00742BEF">
        <w:rPr>
          <w:rFonts w:eastAsiaTheme="minorHAnsi"/>
        </w:rPr>
        <w:t>trois groupes thématiques couvrent les domaines suivants</w:t>
      </w:r>
      <w:r>
        <w:rPr>
          <w:rFonts w:eastAsiaTheme="minorHAnsi"/>
        </w:rPr>
        <w:t xml:space="preserve"> </w:t>
      </w:r>
      <w:r w:rsidR="00C939E8" w:rsidRPr="00742BEF">
        <w:rPr>
          <w:rFonts w:eastAsiaTheme="minorHAnsi"/>
        </w:rPr>
        <w:t xml:space="preserve">: </w:t>
      </w:r>
    </w:p>
    <w:p w:rsidR="00C14CD7" w:rsidRPr="00C14CD7" w:rsidRDefault="00C14CD7" w:rsidP="006266E9">
      <w:pPr>
        <w:pStyle w:val="ListParagraph"/>
        <w:numPr>
          <w:ilvl w:val="0"/>
          <w:numId w:val="5"/>
        </w:numPr>
        <w:ind w:left="993" w:hanging="284"/>
      </w:pPr>
      <w:r w:rsidRPr="00C14CD7">
        <w:t>Accès aux services</w:t>
      </w:r>
      <w:r w:rsidRPr="00C41C1E">
        <w:t xml:space="preserve"> de santé (055)</w:t>
      </w:r>
      <w:r w:rsidRPr="00C14CD7">
        <w:t> : Infrastructures, équipements, médicaments et produits de santé et accessibilité financière des services de santé aux populations</w:t>
      </w:r>
    </w:p>
    <w:p w:rsidR="00C14CD7" w:rsidRPr="00C14CD7" w:rsidRDefault="00C14CD7" w:rsidP="006266E9">
      <w:pPr>
        <w:pStyle w:val="ListParagraph"/>
        <w:numPr>
          <w:ilvl w:val="0"/>
          <w:numId w:val="5"/>
        </w:numPr>
        <w:ind w:left="993" w:hanging="284"/>
      </w:pPr>
      <w:r w:rsidRPr="00C14CD7">
        <w:t>Prestations des services de santé (056) : Prestations de soins, promotion de la santé et lutte contre la maladie ;</w:t>
      </w:r>
    </w:p>
    <w:p w:rsidR="00C939E8" w:rsidRDefault="00C939E8" w:rsidP="006266E9">
      <w:pPr>
        <w:pStyle w:val="ListParagraph"/>
        <w:numPr>
          <w:ilvl w:val="0"/>
          <w:numId w:val="5"/>
        </w:numPr>
        <w:ind w:left="993" w:hanging="284"/>
      </w:pPr>
      <w:r w:rsidRPr="007B5045">
        <w:t xml:space="preserve">Pilotage </w:t>
      </w:r>
      <w:r w:rsidRPr="00C14CD7">
        <w:t xml:space="preserve">et soutien au système de santé (057) : Gouvernance et leadership ; Financement de la santé, Système d’information sanitaire et recherche pour la santé </w:t>
      </w:r>
    </w:p>
    <w:p w:rsidR="00C14CD7" w:rsidRPr="00C14CD7" w:rsidRDefault="00C14CD7" w:rsidP="00C14CD7">
      <w:pPr>
        <w:pStyle w:val="ListParagraph"/>
      </w:pPr>
    </w:p>
    <w:p w:rsidR="00C939E8" w:rsidRPr="00C14CD7" w:rsidRDefault="00C939E8" w:rsidP="00B03D1D">
      <w:pPr>
        <w:pStyle w:val="PARAGRAPHENUMEROTE"/>
      </w:pPr>
      <w:r w:rsidRPr="00C14CD7">
        <w:t xml:space="preserve">Chaque groupe thématique est </w:t>
      </w:r>
      <w:r w:rsidRPr="00762D35">
        <w:rPr>
          <w:b/>
        </w:rPr>
        <w:t>présidé par le responsable du programme budgétaire</w:t>
      </w:r>
      <w:r w:rsidRPr="00C14CD7">
        <w:t xml:space="preserve"> correspondant. Il est le premier responsable de la mise en œuvre, du suivi et de l’évaluation pour le programme et de l’atteinte des résultats du programme. Les groupes thématiques sont composés des représentants du ministère de la santé, des secteurs connexes, de la société civile, des PTF, des sociétés savantes, des ordres et associations professionnelles et toute personne ressource compétente. </w:t>
      </w:r>
      <w:r w:rsidRPr="00C14CD7">
        <w:rPr>
          <w:rFonts w:eastAsiaTheme="minorHAnsi"/>
        </w:rPr>
        <w:t>Ils sont chargés de l’animation et du suivi de la mise en œuvre des activités du plan de suivi dans leurs domaines de compétence respectives.</w:t>
      </w:r>
      <w:r w:rsidR="00742BEF" w:rsidRPr="00C14CD7">
        <w:rPr>
          <w:rFonts w:eastAsiaTheme="minorHAnsi"/>
        </w:rPr>
        <w:t xml:space="preserve"> </w:t>
      </w:r>
      <w:r w:rsidRPr="00C14CD7">
        <w:t>Les groupes thématiques sont notamment chargés de:</w:t>
      </w:r>
    </w:p>
    <w:p w:rsidR="00C939E8" w:rsidRPr="00CE77ED" w:rsidRDefault="00D93FE7" w:rsidP="00DA61E1">
      <w:pPr>
        <w:pStyle w:val="ListParagraph"/>
        <w:numPr>
          <w:ilvl w:val="0"/>
          <w:numId w:val="5"/>
        </w:numPr>
        <w:ind w:left="993" w:hanging="284"/>
      </w:pPr>
      <w:r w:rsidRPr="00CE77ED">
        <w:t>Élaborer</w:t>
      </w:r>
      <w:r w:rsidR="00C939E8" w:rsidRPr="00CE77ED">
        <w:t xml:space="preserve"> le rapport de performance du programme qui sera soumis à la réunion du CSD en début d’année ; </w:t>
      </w:r>
    </w:p>
    <w:p w:rsidR="00C939E8" w:rsidRPr="00CE77ED" w:rsidRDefault="00D93FE7" w:rsidP="00DA61E1">
      <w:pPr>
        <w:pStyle w:val="ListParagraph"/>
        <w:numPr>
          <w:ilvl w:val="0"/>
          <w:numId w:val="5"/>
        </w:numPr>
        <w:ind w:left="993" w:hanging="284"/>
      </w:pPr>
      <w:r w:rsidRPr="00CE77ED">
        <w:t>Établir</w:t>
      </w:r>
      <w:r w:rsidR="00C939E8" w:rsidRPr="00CE77ED">
        <w:t xml:space="preserve"> à partir des orientations du CSD </w:t>
      </w:r>
      <w:r w:rsidR="00DA61E1">
        <w:t xml:space="preserve">et les actions prioritaires des référentiels sectorielles, </w:t>
      </w:r>
      <w:r w:rsidR="00C939E8" w:rsidRPr="00CE77ED">
        <w:t xml:space="preserve">la liste des </w:t>
      </w:r>
      <w:r w:rsidR="00DA61E1">
        <w:t>mesures</w:t>
      </w:r>
      <w:r w:rsidR="00C939E8" w:rsidRPr="00CE77ED">
        <w:t xml:space="preserve"> annuelles</w:t>
      </w:r>
      <w:r w:rsidR="00DA61E1">
        <w:t xml:space="preserve"> ainsi leur niveau de priorité (vital, essentiel, confort, luxe)</w:t>
      </w:r>
      <w:r w:rsidR="00C939E8" w:rsidRPr="00CE77ED">
        <w:t xml:space="preserve">, le budget y relatif et la stratégie de mise en œuvre (canal de mise en œuvre, d’échéances, de risque, d’indicateur de résultat). Le résultat se présente sous la forme d’une </w:t>
      </w:r>
      <w:r w:rsidR="00C939E8" w:rsidRPr="00DA61E1">
        <w:rPr>
          <w:b/>
        </w:rPr>
        <w:t>matrice d</w:t>
      </w:r>
      <w:r w:rsidR="00DA61E1" w:rsidRPr="00DA61E1">
        <w:rPr>
          <w:b/>
        </w:rPr>
        <w:t>e mesures classée selon les orientations stratégiques et axes du PNDS et d'une matrice budgétaire suivant le canevas du budget programme</w:t>
      </w:r>
      <w:r w:rsidR="00C939E8" w:rsidRPr="00CE77ED">
        <w:t>;</w:t>
      </w:r>
    </w:p>
    <w:p w:rsidR="00C939E8" w:rsidRPr="00CE77ED" w:rsidRDefault="00D93FE7" w:rsidP="00DA61E1">
      <w:pPr>
        <w:pStyle w:val="ListParagraph"/>
        <w:numPr>
          <w:ilvl w:val="0"/>
          <w:numId w:val="5"/>
        </w:numPr>
        <w:ind w:left="993" w:hanging="284"/>
      </w:pPr>
      <w:r w:rsidRPr="00CE77ED">
        <w:t>Proposer</w:t>
      </w:r>
      <w:r w:rsidR="00C939E8" w:rsidRPr="00CE77ED">
        <w:t xml:space="preserve"> des projets de réformes techniques et administratives à soumettre au CSD pour validation ;</w:t>
      </w:r>
    </w:p>
    <w:p w:rsidR="00C939E8" w:rsidRPr="00CE77ED" w:rsidRDefault="00D93FE7" w:rsidP="00DA61E1">
      <w:pPr>
        <w:pStyle w:val="ListParagraph"/>
        <w:numPr>
          <w:ilvl w:val="0"/>
          <w:numId w:val="5"/>
        </w:numPr>
        <w:ind w:left="993" w:hanging="284"/>
      </w:pPr>
      <w:r w:rsidRPr="00CE77ED">
        <w:t>Proposer</w:t>
      </w:r>
      <w:r w:rsidR="00C939E8" w:rsidRPr="00CE77ED">
        <w:t xml:space="preserve"> la validation des stratégies sous-sectorielles ainsi que les résultats des études et évaluations ;</w:t>
      </w:r>
    </w:p>
    <w:p w:rsidR="00C939E8" w:rsidRDefault="00D93FE7" w:rsidP="00DA61E1">
      <w:pPr>
        <w:pStyle w:val="ListParagraph"/>
        <w:numPr>
          <w:ilvl w:val="0"/>
          <w:numId w:val="5"/>
        </w:numPr>
        <w:ind w:left="993" w:hanging="284"/>
      </w:pPr>
      <w:r w:rsidRPr="00CE77ED">
        <w:t>S’appuyer</w:t>
      </w:r>
      <w:r w:rsidR="00C939E8" w:rsidRPr="00CE77ED">
        <w:t xml:space="preserve"> sur des équipes fonctionnelles mises en place pour la bonne coordination d’activités et de réformes interdépendantes.</w:t>
      </w:r>
    </w:p>
    <w:p w:rsidR="00762D35" w:rsidRDefault="00762D35" w:rsidP="00762D35">
      <w:pPr>
        <w:ind w:left="360"/>
      </w:pPr>
    </w:p>
    <w:p w:rsidR="00762D35" w:rsidRDefault="00762D35" w:rsidP="00B03D1D">
      <w:pPr>
        <w:pStyle w:val="PARAGRAPHENUMEROTE"/>
      </w:pPr>
      <w:r>
        <w:t xml:space="preserve">La </w:t>
      </w:r>
      <w:r w:rsidRPr="00625E03">
        <w:rPr>
          <w:b/>
        </w:rPr>
        <w:t>composition</w:t>
      </w:r>
      <w:r>
        <w:t xml:space="preserve"> est présenté</w:t>
      </w:r>
      <w:r w:rsidR="00625E03">
        <w:t>e</w:t>
      </w:r>
      <w:r>
        <w:t xml:space="preserve"> dans le tableau 1. Chaque membre devra proposer un représentant titulaire et représentant suppléant. </w:t>
      </w:r>
      <w:r w:rsidR="00625E03">
        <w:t xml:space="preserve">Seulement ces représentants désignés sont autorisés à participer formellement aux réunions. </w:t>
      </w:r>
    </w:p>
    <w:p w:rsidR="00762D35" w:rsidRDefault="00762D35" w:rsidP="00762D35">
      <w:pPr>
        <w:pStyle w:val="Caption"/>
        <w:jc w:val="center"/>
      </w:pPr>
      <w:r>
        <w:t xml:space="preserve">Tableau </w:t>
      </w:r>
      <w:r>
        <w:fldChar w:fldCharType="begin"/>
      </w:r>
      <w:r>
        <w:instrText xml:space="preserve"> SEQ Tableau \* ARABIC </w:instrText>
      </w:r>
      <w:r>
        <w:fldChar w:fldCharType="separate"/>
      </w:r>
      <w:r w:rsidR="000B3FD3">
        <w:rPr>
          <w:noProof/>
        </w:rPr>
        <w:t>3</w:t>
      </w:r>
      <w:r>
        <w:fldChar w:fldCharType="end"/>
      </w:r>
      <w:r w:rsidRPr="00DC0B2F">
        <w:t> : composition des groupes thématiques</w:t>
      </w:r>
    </w:p>
    <w:tbl>
      <w:tblPr>
        <w:tblStyle w:val="Ombrageclair1"/>
        <w:tblW w:w="0" w:type="auto"/>
        <w:tblInd w:w="1214" w:type="dxa"/>
        <w:tblLook w:val="04A0" w:firstRow="1" w:lastRow="0" w:firstColumn="1" w:lastColumn="0" w:noHBand="0" w:noVBand="1"/>
      </w:tblPr>
      <w:tblGrid>
        <w:gridCol w:w="1750"/>
        <w:gridCol w:w="1579"/>
        <w:gridCol w:w="2061"/>
        <w:gridCol w:w="1823"/>
      </w:tblGrid>
      <w:tr w:rsidR="00762D35" w:rsidRPr="00CE77ED" w:rsidTr="00515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Composition</w:t>
            </w:r>
          </w:p>
        </w:tc>
        <w:tc>
          <w:tcPr>
            <w:tcW w:w="0" w:type="auto"/>
          </w:tcPr>
          <w:p w:rsidR="00762D35" w:rsidRPr="00CE77ED" w:rsidRDefault="00762D35" w:rsidP="00515405">
            <w:pPr>
              <w:cnfStyle w:val="100000000000" w:firstRow="1" w:lastRow="0" w:firstColumn="0" w:lastColumn="0" w:oddVBand="0" w:evenVBand="0" w:oddHBand="0" w:evenHBand="0" w:firstRowFirstColumn="0" w:firstRowLastColumn="0" w:lastRowFirstColumn="0" w:lastRowLastColumn="0"/>
            </w:pPr>
            <w:r w:rsidRPr="00CE77ED">
              <w:t>GT Accès</w:t>
            </w:r>
          </w:p>
        </w:tc>
        <w:tc>
          <w:tcPr>
            <w:tcW w:w="0" w:type="auto"/>
          </w:tcPr>
          <w:p w:rsidR="00762D35" w:rsidRPr="00CE77ED" w:rsidRDefault="00762D35" w:rsidP="00515405">
            <w:pPr>
              <w:cnfStyle w:val="100000000000" w:firstRow="1" w:lastRow="0" w:firstColumn="0" w:lastColumn="0" w:oddVBand="0" w:evenVBand="0" w:oddHBand="0" w:evenHBand="0" w:firstRowFirstColumn="0" w:firstRowLastColumn="0" w:lastRowFirstColumn="0" w:lastRowLastColumn="0"/>
            </w:pPr>
            <w:r w:rsidRPr="00CE77ED">
              <w:t>GT Prestation</w:t>
            </w:r>
          </w:p>
        </w:tc>
        <w:tc>
          <w:tcPr>
            <w:tcW w:w="0" w:type="auto"/>
          </w:tcPr>
          <w:p w:rsidR="00762D35" w:rsidRPr="00CE77ED" w:rsidRDefault="00762D35" w:rsidP="00515405">
            <w:pPr>
              <w:cnfStyle w:val="100000000000" w:firstRow="1" w:lastRow="0" w:firstColumn="0" w:lastColumn="0" w:oddVBand="0" w:evenVBand="0" w:oddHBand="0" w:evenHBand="0" w:firstRowFirstColumn="0" w:firstRowLastColumn="0" w:lastRowFirstColumn="0" w:lastRowLastColumn="0"/>
            </w:pPr>
            <w:r w:rsidRPr="00CE77ED">
              <w:t>GT Pilotage</w:t>
            </w:r>
          </w:p>
        </w:tc>
      </w:tr>
      <w:tr w:rsidR="00762D35" w:rsidRPr="00CE77ED" w:rsidTr="00515405">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Président</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Nommer</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Nommer</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Nommer</w:t>
            </w: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Vice-président 1</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PTF</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PTF</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PTF</w:t>
            </w: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Secrétaire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ST</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ST</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ST</w:t>
            </w: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Rapporteurs</w:t>
            </w:r>
          </w:p>
        </w:tc>
        <w:tc>
          <w:tcPr>
            <w:tcW w:w="0" w:type="auto"/>
          </w:tcPr>
          <w:p w:rsidR="00762D35" w:rsidRPr="00CE77ED" w:rsidDel="00FB0045" w:rsidRDefault="00762D35" w:rsidP="00515405">
            <w:pPr>
              <w:cnfStyle w:val="000000000000" w:firstRow="0" w:lastRow="0" w:firstColumn="0" w:lastColumn="0" w:oddVBand="0" w:evenVBand="0" w:oddHBand="0" w:evenHBand="0" w:firstRowFirstColumn="0" w:firstRowLastColumn="0" w:lastRowFirstColumn="0" w:lastRowLastColumn="0"/>
            </w:pPr>
            <w:r w:rsidRPr="00CE77ED">
              <w:t>A designer</w:t>
            </w:r>
          </w:p>
        </w:tc>
        <w:tc>
          <w:tcPr>
            <w:tcW w:w="0" w:type="auto"/>
          </w:tcPr>
          <w:p w:rsidR="00762D35" w:rsidRPr="00CE77ED" w:rsidDel="00FB0045" w:rsidRDefault="00762D35" w:rsidP="00515405">
            <w:pPr>
              <w:cnfStyle w:val="000000000000" w:firstRow="0" w:lastRow="0" w:firstColumn="0" w:lastColumn="0" w:oddVBand="0" w:evenVBand="0" w:oddHBand="0" w:evenHBand="0" w:firstRowFirstColumn="0" w:firstRowLastColumn="0" w:lastRowFirstColumn="0" w:lastRowLastColumn="0"/>
            </w:pPr>
            <w:r w:rsidRPr="00CE77ED">
              <w:t>A designer</w:t>
            </w:r>
          </w:p>
        </w:tc>
        <w:tc>
          <w:tcPr>
            <w:tcW w:w="0" w:type="auto"/>
          </w:tcPr>
          <w:p w:rsidR="00762D35" w:rsidRPr="00CE77ED" w:rsidDel="00FB0045" w:rsidRDefault="00762D35" w:rsidP="00515405">
            <w:pPr>
              <w:cnfStyle w:val="000000000000" w:firstRow="0" w:lastRow="0" w:firstColumn="0" w:lastColumn="0" w:oddVBand="0" w:evenVBand="0" w:oddHBand="0" w:evenHBand="0" w:firstRowFirstColumn="0" w:firstRowLastColumn="0" w:lastRowFirstColumn="0" w:lastRowLastColumn="0"/>
            </w:pPr>
            <w:r w:rsidRPr="00CE77ED">
              <w:t>A designer</w:t>
            </w: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M. Finance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M. Solidarité</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Premier Ministère</w:t>
            </w: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M. Solidarité</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Services santé armée</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SG (EF7)</w:t>
            </w: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M. Collectivité</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Protection civile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M. Finance</w:t>
            </w: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CT M. santé</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CT M. Santé</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M. Action Sociale</w:t>
            </w: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CM M. Santé</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CM M. Santé</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CT M. Santé</w:t>
            </w: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DGS</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DGS</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CM M. Santé</w:t>
            </w: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DSEC</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DES</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DGS</w:t>
            </w: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DAF</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DGPML</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DGESS</w:t>
            </w: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DPPO</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DLM</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DSEC</w:t>
            </w: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DCPP</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DPS</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DSS</w:t>
            </w: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DGPML (EF3)</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DRH</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DGPML</w:t>
            </w: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DSAP</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DCQM</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DAF</w:t>
            </w: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DES</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DLUM</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DRH</w:t>
            </w: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DRH</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DSF (EF6)</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DMP</w:t>
            </w: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DPM</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DN (EF5)</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PTF</w:t>
            </w: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PTF</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DPV</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PTF</w:t>
            </w: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PTF</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S. VIH</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PTF</w:t>
            </w: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STAMU</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PNLP</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OSC</w:t>
            </w: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PNTS</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MTN</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OSC</w:t>
            </w: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PPD</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PNT</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OSC</w:t>
            </w: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PTF</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PSSLS</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Société savante</w:t>
            </w: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OSC</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PMNT</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OSC</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PTF</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OSC</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PTF</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Société savante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PTF</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Président EF 1</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Ordre médecin</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Président EF 2</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Ordre pharmacien</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OSC</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OSC</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p>
        </w:tc>
      </w:tr>
      <w:tr w:rsidR="00762D35" w:rsidRPr="00CE77ED" w:rsidTr="00515405">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r w:rsidRPr="00CE77ED">
              <w:t>Société savante</w:t>
            </w:r>
            <w:r w:rsidRPr="00CE77ED" w:rsidDel="003C41A6">
              <w:t xml:space="preserve"> </w:t>
            </w:r>
          </w:p>
        </w:tc>
        <w:tc>
          <w:tcPr>
            <w:tcW w:w="0" w:type="auto"/>
          </w:tcPr>
          <w:p w:rsidR="00762D35" w:rsidRPr="00CE77ED" w:rsidRDefault="00762D35" w:rsidP="00515405">
            <w:pPr>
              <w:cnfStyle w:val="000000000000" w:firstRow="0" w:lastRow="0" w:firstColumn="0" w:lastColumn="0" w:oddVBand="0" w:evenVBand="0" w:oddHBand="0" w:evenHBand="0" w:firstRowFirstColumn="0" w:firstRowLastColumn="0" w:lastRowFirstColumn="0" w:lastRowLastColumn="0"/>
            </w:pPr>
          </w:p>
        </w:tc>
      </w:tr>
      <w:tr w:rsidR="00762D35" w:rsidRPr="00CE77ED" w:rsidTr="00515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62D35" w:rsidRPr="00CE77ED" w:rsidRDefault="00762D35" w:rsidP="00515405">
            <w:r w:rsidRPr="00CE77ED">
              <w:t>Membre</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r w:rsidRPr="00CE77ED">
              <w:t>Président EF 4</w:t>
            </w:r>
          </w:p>
        </w:tc>
        <w:tc>
          <w:tcPr>
            <w:tcW w:w="0" w:type="auto"/>
          </w:tcPr>
          <w:p w:rsidR="00762D35" w:rsidRPr="00CE77ED" w:rsidRDefault="00762D35" w:rsidP="00515405">
            <w:pPr>
              <w:cnfStyle w:val="000000100000" w:firstRow="0" w:lastRow="0" w:firstColumn="0" w:lastColumn="0" w:oddVBand="0" w:evenVBand="0" w:oddHBand="1" w:evenHBand="0" w:firstRowFirstColumn="0" w:firstRowLastColumn="0" w:lastRowFirstColumn="0" w:lastRowLastColumn="0"/>
            </w:pPr>
          </w:p>
        </w:tc>
      </w:tr>
    </w:tbl>
    <w:p w:rsidR="00762D35" w:rsidRDefault="00762D35" w:rsidP="00762D35"/>
    <w:p w:rsidR="00DA61E1" w:rsidRDefault="00625E03" w:rsidP="00B03D1D">
      <w:pPr>
        <w:pStyle w:val="PARAGRAPHENUMEROTE"/>
      </w:pPr>
      <w:r w:rsidRPr="00CE77ED">
        <w:t xml:space="preserve">Le GT </w:t>
      </w:r>
      <w:r w:rsidR="00DA61E1">
        <w:t xml:space="preserve">fonctionne comme suit : </w:t>
      </w:r>
    </w:p>
    <w:p w:rsidR="00DA61E1" w:rsidRDefault="00DA61E1" w:rsidP="00DA61E1">
      <w:pPr>
        <w:pStyle w:val="ListParagraph"/>
        <w:numPr>
          <w:ilvl w:val="0"/>
          <w:numId w:val="5"/>
        </w:numPr>
        <w:ind w:left="993" w:hanging="284"/>
      </w:pPr>
      <w:r>
        <w:t xml:space="preserve">Le GT </w:t>
      </w:r>
      <w:r w:rsidR="00625E03" w:rsidRPr="00CE77ED">
        <w:t>se réunit en session ordinaire une fois par trimestre sur convocation de son Président et autant de fois que de be</w:t>
      </w:r>
      <w:r w:rsidR="00625E03">
        <w:t xml:space="preserve">soin en session extraordinaire. </w:t>
      </w:r>
      <w:r w:rsidR="00625E03" w:rsidRPr="00625E03">
        <w:t xml:space="preserve"> </w:t>
      </w:r>
    </w:p>
    <w:p w:rsidR="00DA61E1" w:rsidRDefault="00625E03" w:rsidP="00DA61E1">
      <w:pPr>
        <w:pStyle w:val="ListParagraph"/>
        <w:numPr>
          <w:ilvl w:val="0"/>
          <w:numId w:val="5"/>
        </w:numPr>
        <w:ind w:left="993" w:hanging="284"/>
      </w:pPr>
      <w:r w:rsidRPr="00625E03">
        <w:t xml:space="preserve">Le président et vice-président des 3 GT se réunissent pour fixer un </w:t>
      </w:r>
      <w:r w:rsidRPr="00DA61E1">
        <w:t>calendrier annuel des réunions</w:t>
      </w:r>
      <w:r w:rsidRPr="00625E03">
        <w:t xml:space="preserve"> sans chevauchement entre GT.</w:t>
      </w:r>
      <w:r>
        <w:t xml:space="preserve"> </w:t>
      </w:r>
    </w:p>
    <w:p w:rsidR="00DA61E1" w:rsidRDefault="00625E03" w:rsidP="00DA61E1">
      <w:pPr>
        <w:pStyle w:val="ListParagraph"/>
        <w:numPr>
          <w:ilvl w:val="0"/>
          <w:numId w:val="5"/>
        </w:numPr>
        <w:ind w:left="993" w:hanging="284"/>
      </w:pPr>
      <w:r>
        <w:t>Les thèmes qui feront objet de réflexion seront identifiés par le CSD</w:t>
      </w:r>
      <w:r w:rsidR="00DA61E1">
        <w:t xml:space="preserve"> du</w:t>
      </w:r>
      <w:r>
        <w:t xml:space="preserve"> secteur planification santé. </w:t>
      </w:r>
    </w:p>
    <w:p w:rsidR="00DA61E1" w:rsidRDefault="00625E03" w:rsidP="00DA61E1">
      <w:pPr>
        <w:pStyle w:val="ListParagraph"/>
        <w:numPr>
          <w:ilvl w:val="0"/>
          <w:numId w:val="5"/>
        </w:numPr>
        <w:ind w:left="993" w:hanging="284"/>
      </w:pPr>
      <w:r>
        <w:t xml:space="preserve">La lettre d’invitation, l’ordre du jour ainsi que les documents à examiner sont envoyés au moins une semaine à l’avance par le secrétariat technique (DGESS). </w:t>
      </w:r>
    </w:p>
    <w:p w:rsidR="00625E03" w:rsidRDefault="00625E03" w:rsidP="00DA61E1">
      <w:pPr>
        <w:pStyle w:val="ListParagraph"/>
        <w:numPr>
          <w:ilvl w:val="0"/>
          <w:numId w:val="5"/>
        </w:numPr>
        <w:ind w:left="993" w:hanging="284"/>
      </w:pPr>
      <w:r w:rsidRPr="00625E03">
        <w:t>Le Président de chaque GT désigne 2 rapporteurs permanents</w:t>
      </w:r>
    </w:p>
    <w:p w:rsidR="009A6EF0" w:rsidRPr="00625E03" w:rsidRDefault="009A6EF0" w:rsidP="0016149C">
      <w:pPr>
        <w:pStyle w:val="Heading1"/>
        <w:numPr>
          <w:ilvl w:val="1"/>
          <w:numId w:val="3"/>
        </w:numPr>
      </w:pPr>
      <w:bookmarkStart w:id="15" w:name="_Toc485740160"/>
      <w:bookmarkStart w:id="16" w:name="_Toc485800871"/>
      <w:r>
        <w:t>Les équipes fonctionnelles</w:t>
      </w:r>
      <w:bookmarkEnd w:id="15"/>
      <w:bookmarkEnd w:id="16"/>
    </w:p>
    <w:p w:rsidR="00762D35" w:rsidRPr="00CE77ED" w:rsidRDefault="00762D35" w:rsidP="00B03D1D">
      <w:pPr>
        <w:pStyle w:val="PARAGRAPHENUMEROTE"/>
      </w:pPr>
      <w:r w:rsidRPr="00CE77ED">
        <w:t xml:space="preserve">Les 3 groupes thématiques sont appuyés par les équipes fonctionnelles. Les équipes sont chargées d’appuyer la mise en œuvre des réformes techniques du PNDS révisé, de gérer </w:t>
      </w:r>
      <w:r w:rsidRPr="00CE77ED">
        <w:rPr>
          <w:b/>
        </w:rPr>
        <w:t xml:space="preserve">l'interdépendance </w:t>
      </w:r>
      <w:r w:rsidRPr="00CE77ED">
        <w:t xml:space="preserve">entre les activités,  d'attribuer la </w:t>
      </w:r>
      <w:r w:rsidRPr="00CE77ED">
        <w:rPr>
          <w:b/>
        </w:rPr>
        <w:t>responsabilité</w:t>
      </w:r>
      <w:r w:rsidRPr="00CE77ED">
        <w:t xml:space="preserve"> de l'exécution des tâches et d'en fixer les </w:t>
      </w:r>
      <w:r w:rsidRPr="00CE77ED">
        <w:rPr>
          <w:b/>
        </w:rPr>
        <w:t>échéances</w:t>
      </w:r>
      <w:r w:rsidRPr="00CE77ED">
        <w:t xml:space="preserve">. Ces équipes sont redevables aux </w:t>
      </w:r>
      <w:r w:rsidRPr="00CE77ED">
        <w:rPr>
          <w:b/>
        </w:rPr>
        <w:t>groupes thématiques du cadre sectoriel de dialogue</w:t>
      </w:r>
      <w:r w:rsidRPr="00CE77ED">
        <w:t xml:space="preserve">. </w:t>
      </w:r>
    </w:p>
    <w:p w:rsidR="00762D35" w:rsidRPr="00CE77ED" w:rsidRDefault="00762D35" w:rsidP="00762D35"/>
    <w:p w:rsidR="00762D35" w:rsidRPr="00CE77ED" w:rsidRDefault="00625E03" w:rsidP="00625E03">
      <w:pPr>
        <w:pStyle w:val="Caption"/>
        <w:jc w:val="center"/>
      </w:pPr>
      <w:r>
        <w:t xml:space="preserve">Tableau </w:t>
      </w:r>
      <w:r>
        <w:fldChar w:fldCharType="begin"/>
      </w:r>
      <w:r>
        <w:instrText xml:space="preserve"> SEQ Tableau \* ARABIC </w:instrText>
      </w:r>
      <w:r>
        <w:fldChar w:fldCharType="separate"/>
      </w:r>
      <w:r w:rsidR="000B3FD3">
        <w:rPr>
          <w:noProof/>
        </w:rPr>
        <w:t>4</w:t>
      </w:r>
      <w:r>
        <w:fldChar w:fldCharType="end"/>
      </w:r>
      <w:r>
        <w:t xml:space="preserve">. </w:t>
      </w:r>
      <w:r w:rsidRPr="00CE77ED">
        <w:t>Répartition des EF entre les GT</w:t>
      </w:r>
    </w:p>
    <w:tbl>
      <w:tblPr>
        <w:tblW w:w="0" w:type="auto"/>
        <w:tblInd w:w="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0"/>
        <w:gridCol w:w="5771"/>
      </w:tblGrid>
      <w:tr w:rsidR="00762D35" w:rsidRPr="00625E03" w:rsidTr="00515405">
        <w:tc>
          <w:tcPr>
            <w:tcW w:w="0" w:type="auto"/>
          </w:tcPr>
          <w:p w:rsidR="00762D35" w:rsidRPr="00625E03" w:rsidRDefault="00762D35" w:rsidP="00515405">
            <w:pPr>
              <w:rPr>
                <w:sz w:val="20"/>
                <w:szCs w:val="20"/>
              </w:rPr>
            </w:pPr>
            <w:r w:rsidRPr="00625E03">
              <w:rPr>
                <w:sz w:val="20"/>
                <w:szCs w:val="20"/>
              </w:rPr>
              <w:t>Groupe Thématique</w:t>
            </w:r>
          </w:p>
        </w:tc>
        <w:tc>
          <w:tcPr>
            <w:tcW w:w="0" w:type="auto"/>
          </w:tcPr>
          <w:p w:rsidR="00762D35" w:rsidRPr="00625E03" w:rsidRDefault="00762D35" w:rsidP="00515405">
            <w:pPr>
              <w:rPr>
                <w:sz w:val="20"/>
                <w:szCs w:val="20"/>
              </w:rPr>
            </w:pPr>
            <w:r w:rsidRPr="00625E03">
              <w:rPr>
                <w:sz w:val="20"/>
                <w:szCs w:val="20"/>
              </w:rPr>
              <w:t>Equipe fonctionnelle</w:t>
            </w:r>
          </w:p>
        </w:tc>
      </w:tr>
      <w:tr w:rsidR="00762D35" w:rsidRPr="00625E03" w:rsidTr="00515405">
        <w:tc>
          <w:tcPr>
            <w:tcW w:w="0" w:type="auto"/>
            <w:vMerge w:val="restart"/>
          </w:tcPr>
          <w:p w:rsidR="00762D35" w:rsidRPr="00625E03" w:rsidRDefault="00762D35" w:rsidP="00515405">
            <w:pPr>
              <w:rPr>
                <w:sz w:val="20"/>
                <w:szCs w:val="20"/>
              </w:rPr>
            </w:pPr>
          </w:p>
          <w:p w:rsidR="00762D35" w:rsidRPr="00625E03" w:rsidRDefault="00762D35" w:rsidP="00515405">
            <w:pPr>
              <w:rPr>
                <w:sz w:val="20"/>
                <w:szCs w:val="20"/>
              </w:rPr>
            </w:pPr>
          </w:p>
          <w:p w:rsidR="00762D35" w:rsidRPr="00625E03" w:rsidRDefault="00762D35" w:rsidP="00515405">
            <w:pPr>
              <w:rPr>
                <w:sz w:val="20"/>
                <w:szCs w:val="20"/>
              </w:rPr>
            </w:pPr>
          </w:p>
          <w:p w:rsidR="00762D35" w:rsidRPr="00625E03" w:rsidRDefault="00762D35" w:rsidP="00515405">
            <w:pPr>
              <w:rPr>
                <w:sz w:val="20"/>
                <w:szCs w:val="20"/>
              </w:rPr>
            </w:pPr>
            <w:r w:rsidRPr="00625E03">
              <w:rPr>
                <w:sz w:val="20"/>
                <w:szCs w:val="20"/>
              </w:rPr>
              <w:t>055 Accès aux services de santé</w:t>
            </w:r>
          </w:p>
        </w:tc>
        <w:tc>
          <w:tcPr>
            <w:tcW w:w="0" w:type="auto"/>
          </w:tcPr>
          <w:p w:rsidR="00762D35" w:rsidRPr="00625E03" w:rsidRDefault="00762D35" w:rsidP="00515405">
            <w:pPr>
              <w:rPr>
                <w:sz w:val="20"/>
                <w:szCs w:val="20"/>
              </w:rPr>
            </w:pPr>
            <w:r w:rsidRPr="00625E03">
              <w:rPr>
                <w:sz w:val="20"/>
                <w:szCs w:val="20"/>
              </w:rPr>
              <w:t>EF1 : La gestion intégrée du développement des services de santé</w:t>
            </w:r>
          </w:p>
        </w:tc>
      </w:tr>
      <w:tr w:rsidR="00762D35" w:rsidRPr="00625E03" w:rsidTr="00515405">
        <w:tc>
          <w:tcPr>
            <w:tcW w:w="0" w:type="auto"/>
            <w:vMerge/>
          </w:tcPr>
          <w:p w:rsidR="00762D35" w:rsidRPr="00625E03" w:rsidRDefault="00762D35" w:rsidP="00515405">
            <w:pPr>
              <w:rPr>
                <w:sz w:val="20"/>
                <w:szCs w:val="20"/>
              </w:rPr>
            </w:pPr>
          </w:p>
        </w:tc>
        <w:tc>
          <w:tcPr>
            <w:tcW w:w="0" w:type="auto"/>
          </w:tcPr>
          <w:p w:rsidR="00762D35" w:rsidRPr="00625E03" w:rsidRDefault="00762D35" w:rsidP="00515405">
            <w:pPr>
              <w:rPr>
                <w:sz w:val="20"/>
                <w:szCs w:val="20"/>
              </w:rPr>
            </w:pPr>
            <w:r w:rsidRPr="00625E03">
              <w:rPr>
                <w:sz w:val="20"/>
                <w:szCs w:val="20"/>
              </w:rPr>
              <w:t>EF2 : La gestion intégrée de l'accès  financier et de la qualité des soins</w:t>
            </w:r>
          </w:p>
        </w:tc>
      </w:tr>
      <w:tr w:rsidR="00762D35" w:rsidRPr="00625E03" w:rsidTr="00515405">
        <w:tc>
          <w:tcPr>
            <w:tcW w:w="0" w:type="auto"/>
            <w:vMerge/>
          </w:tcPr>
          <w:p w:rsidR="00762D35" w:rsidRPr="00625E03" w:rsidRDefault="00762D35" w:rsidP="00515405">
            <w:pPr>
              <w:rPr>
                <w:sz w:val="20"/>
                <w:szCs w:val="20"/>
              </w:rPr>
            </w:pPr>
          </w:p>
        </w:tc>
        <w:tc>
          <w:tcPr>
            <w:tcW w:w="0" w:type="auto"/>
          </w:tcPr>
          <w:p w:rsidR="00762D35" w:rsidRPr="00625E03" w:rsidRDefault="00762D35" w:rsidP="00515405">
            <w:pPr>
              <w:rPr>
                <w:sz w:val="20"/>
                <w:szCs w:val="20"/>
              </w:rPr>
            </w:pPr>
            <w:r w:rsidRPr="00625E03">
              <w:rPr>
                <w:sz w:val="20"/>
                <w:szCs w:val="20"/>
              </w:rPr>
              <w:t>EF3 : La coordination des actions autour d'une vision commune du système d'approvisionnement en médicaments essentiels</w:t>
            </w:r>
          </w:p>
        </w:tc>
      </w:tr>
      <w:tr w:rsidR="00762D35" w:rsidRPr="00625E03" w:rsidTr="00515405">
        <w:tc>
          <w:tcPr>
            <w:tcW w:w="0" w:type="auto"/>
            <w:vMerge w:val="restart"/>
          </w:tcPr>
          <w:p w:rsidR="00762D35" w:rsidRPr="00625E03" w:rsidRDefault="00762D35" w:rsidP="00515405">
            <w:pPr>
              <w:rPr>
                <w:sz w:val="20"/>
                <w:szCs w:val="20"/>
              </w:rPr>
            </w:pPr>
          </w:p>
          <w:p w:rsidR="00762D35" w:rsidRPr="00625E03" w:rsidRDefault="00762D35" w:rsidP="00515405">
            <w:pPr>
              <w:rPr>
                <w:sz w:val="20"/>
                <w:szCs w:val="20"/>
              </w:rPr>
            </w:pPr>
          </w:p>
          <w:p w:rsidR="00762D35" w:rsidRPr="00625E03" w:rsidRDefault="00762D35" w:rsidP="00515405">
            <w:pPr>
              <w:rPr>
                <w:sz w:val="20"/>
                <w:szCs w:val="20"/>
              </w:rPr>
            </w:pPr>
            <w:r w:rsidRPr="00625E03">
              <w:rPr>
                <w:sz w:val="20"/>
                <w:szCs w:val="20"/>
              </w:rPr>
              <w:t>056 Prestations de services de santé</w:t>
            </w:r>
          </w:p>
        </w:tc>
        <w:tc>
          <w:tcPr>
            <w:tcW w:w="0" w:type="auto"/>
          </w:tcPr>
          <w:p w:rsidR="00762D35" w:rsidRPr="00625E03" w:rsidRDefault="00762D35" w:rsidP="00515405">
            <w:pPr>
              <w:rPr>
                <w:sz w:val="20"/>
                <w:szCs w:val="20"/>
              </w:rPr>
            </w:pPr>
            <w:r w:rsidRPr="00625E03">
              <w:rPr>
                <w:sz w:val="20"/>
                <w:szCs w:val="20"/>
              </w:rPr>
              <w:t>EF4 : La gestion  coordonnée de la préparation et de la réponse aux  épidémies, catastrophes, crises alimentaires et urgences</w:t>
            </w:r>
          </w:p>
        </w:tc>
      </w:tr>
      <w:tr w:rsidR="00762D35" w:rsidRPr="00625E03" w:rsidTr="00515405">
        <w:tc>
          <w:tcPr>
            <w:tcW w:w="0" w:type="auto"/>
            <w:vMerge/>
          </w:tcPr>
          <w:p w:rsidR="00762D35" w:rsidRPr="00625E03" w:rsidRDefault="00762D35" w:rsidP="00515405">
            <w:pPr>
              <w:rPr>
                <w:sz w:val="20"/>
                <w:szCs w:val="20"/>
              </w:rPr>
            </w:pPr>
          </w:p>
        </w:tc>
        <w:tc>
          <w:tcPr>
            <w:tcW w:w="0" w:type="auto"/>
          </w:tcPr>
          <w:p w:rsidR="00762D35" w:rsidRPr="00625E03" w:rsidRDefault="00762D35" w:rsidP="00515405">
            <w:pPr>
              <w:rPr>
                <w:sz w:val="20"/>
                <w:szCs w:val="20"/>
              </w:rPr>
            </w:pPr>
            <w:r w:rsidRPr="00625E03">
              <w:rPr>
                <w:sz w:val="20"/>
                <w:szCs w:val="20"/>
              </w:rPr>
              <w:t>EF5 : La gestion multisectorielle de la nutrition</w:t>
            </w:r>
          </w:p>
        </w:tc>
      </w:tr>
      <w:tr w:rsidR="00762D35" w:rsidRPr="00625E03" w:rsidTr="00515405">
        <w:tc>
          <w:tcPr>
            <w:tcW w:w="0" w:type="auto"/>
            <w:vMerge/>
          </w:tcPr>
          <w:p w:rsidR="00762D35" w:rsidRPr="00625E03" w:rsidRDefault="00762D35" w:rsidP="00515405">
            <w:pPr>
              <w:rPr>
                <w:sz w:val="20"/>
                <w:szCs w:val="20"/>
              </w:rPr>
            </w:pPr>
          </w:p>
        </w:tc>
        <w:tc>
          <w:tcPr>
            <w:tcW w:w="0" w:type="auto"/>
          </w:tcPr>
          <w:p w:rsidR="00762D35" w:rsidRPr="00625E03" w:rsidRDefault="00762D35" w:rsidP="00515405">
            <w:pPr>
              <w:rPr>
                <w:sz w:val="20"/>
                <w:szCs w:val="20"/>
              </w:rPr>
            </w:pPr>
            <w:r w:rsidRPr="00625E03">
              <w:rPr>
                <w:sz w:val="20"/>
                <w:szCs w:val="20"/>
              </w:rPr>
              <w:t>EF6 : La gestion de l’espacement des naissances</w:t>
            </w:r>
          </w:p>
        </w:tc>
      </w:tr>
      <w:tr w:rsidR="00762D35" w:rsidRPr="00625E03" w:rsidTr="00515405">
        <w:tc>
          <w:tcPr>
            <w:tcW w:w="0" w:type="auto"/>
          </w:tcPr>
          <w:p w:rsidR="00762D35" w:rsidRPr="00625E03" w:rsidRDefault="00762D35" w:rsidP="00515405">
            <w:pPr>
              <w:rPr>
                <w:sz w:val="20"/>
                <w:szCs w:val="20"/>
              </w:rPr>
            </w:pPr>
            <w:r w:rsidRPr="00625E03">
              <w:rPr>
                <w:sz w:val="20"/>
                <w:szCs w:val="20"/>
              </w:rPr>
              <w:t>057 Pilotage et soutien aux services du Ministère de la santé</w:t>
            </w:r>
          </w:p>
        </w:tc>
        <w:tc>
          <w:tcPr>
            <w:tcW w:w="0" w:type="auto"/>
          </w:tcPr>
          <w:p w:rsidR="00762D35" w:rsidRPr="00625E03" w:rsidRDefault="00762D35" w:rsidP="00515405">
            <w:pPr>
              <w:rPr>
                <w:sz w:val="20"/>
                <w:szCs w:val="20"/>
              </w:rPr>
            </w:pPr>
            <w:r w:rsidRPr="00625E03">
              <w:rPr>
                <w:sz w:val="20"/>
                <w:szCs w:val="20"/>
              </w:rPr>
              <w:t>EF7 : La gestion intégrée de la mobilisation, de l'allocation, de l'information et du redéploiement des ressources sanitaires</w:t>
            </w:r>
          </w:p>
        </w:tc>
      </w:tr>
    </w:tbl>
    <w:p w:rsidR="00762D35" w:rsidRPr="00CE77ED" w:rsidRDefault="00762D35" w:rsidP="00762D35"/>
    <w:p w:rsidR="00762D35" w:rsidRPr="00CE77ED" w:rsidRDefault="00762D35" w:rsidP="00762D35"/>
    <w:p w:rsidR="009A6EF0" w:rsidRDefault="009F7E57" w:rsidP="0016149C">
      <w:pPr>
        <w:pStyle w:val="Heading1"/>
        <w:numPr>
          <w:ilvl w:val="2"/>
          <w:numId w:val="3"/>
        </w:numPr>
        <w:ind w:left="567" w:hanging="426"/>
      </w:pPr>
      <w:bookmarkStart w:id="17" w:name="_Toc485740161"/>
      <w:bookmarkStart w:id="18" w:name="_Toc485800872"/>
      <w:r>
        <w:t>Equipe fonctionnelle "G</w:t>
      </w:r>
      <w:r w:rsidR="009A6EF0" w:rsidRPr="00D30562">
        <w:t>estion intégrée du développement des services de santé"</w:t>
      </w:r>
      <w:r w:rsidR="009A6EF0">
        <w:t xml:space="preserve"> EF1</w:t>
      </w:r>
      <w:bookmarkEnd w:id="17"/>
      <w:bookmarkEnd w:id="18"/>
    </w:p>
    <w:p w:rsidR="009A6EF0" w:rsidRPr="00CE77ED" w:rsidRDefault="009A6EF0" w:rsidP="00B03D1D">
      <w:pPr>
        <w:pStyle w:val="PARAGRAPHENUMEROTE"/>
      </w:pPr>
      <w:r w:rsidRPr="007B5045">
        <w:rPr>
          <w:color w:val="000000"/>
        </w:rPr>
        <w:t xml:space="preserve">L’objectif </w:t>
      </w:r>
      <w:r w:rsidRPr="007B5045">
        <w:t>général</w:t>
      </w:r>
      <w:r w:rsidRPr="007B5045">
        <w:rPr>
          <w:color w:val="000000"/>
        </w:rPr>
        <w:t xml:space="preserve"> de l’équipe </w:t>
      </w:r>
      <w:r w:rsidR="00DA61E1" w:rsidRPr="00DA61E1">
        <w:rPr>
          <w:color w:val="000000"/>
        </w:rPr>
        <w:t xml:space="preserve">fonctionnelle "gestion intégrée du développement des services de santé </w:t>
      </w:r>
      <w:r w:rsidRPr="007B5045">
        <w:rPr>
          <w:color w:val="000000"/>
        </w:rPr>
        <w:t>est d’</w:t>
      </w:r>
      <w:r w:rsidRPr="007B5045">
        <w:rPr>
          <w:rFonts w:eastAsia="MS Mincho"/>
        </w:rPr>
        <w:t>organiser la gestion intégrée du développement des services de santé au sein du ministère de la Santé.</w:t>
      </w:r>
      <w:r w:rsidR="007B5045" w:rsidRPr="007B5045">
        <w:rPr>
          <w:rFonts w:eastAsia="MS Mincho"/>
        </w:rPr>
        <w:t xml:space="preserve"> </w:t>
      </w:r>
      <w:r w:rsidR="00DA61E1">
        <w:rPr>
          <w:rFonts w:eastAsia="MS Mincho"/>
        </w:rPr>
        <w:t xml:space="preserve"> </w:t>
      </w:r>
      <w:r w:rsidRPr="00CE77ED">
        <w:t>Les objectifs spécifiques sont:</w:t>
      </w:r>
    </w:p>
    <w:p w:rsidR="003C5ADB" w:rsidRDefault="003C5ADB" w:rsidP="003C5ADB">
      <w:pPr>
        <w:pStyle w:val="ListParagraph"/>
        <w:numPr>
          <w:ilvl w:val="0"/>
          <w:numId w:val="5"/>
        </w:numPr>
        <w:ind w:left="993" w:hanging="284"/>
      </w:pPr>
      <w:r>
        <w:t>accompagner l’élaboration des Plans de Développement Sanitaire des Districts (PDSD), des régions et des projets d'établissement des centres hospitaliers ;</w:t>
      </w:r>
    </w:p>
    <w:p w:rsidR="003C5ADB" w:rsidRDefault="003C5ADB" w:rsidP="003C5ADB">
      <w:pPr>
        <w:pStyle w:val="ListParagraph"/>
        <w:numPr>
          <w:ilvl w:val="0"/>
          <w:numId w:val="5"/>
        </w:numPr>
        <w:ind w:left="993" w:hanging="284"/>
      </w:pPr>
      <w:r>
        <w:t>coordonner les investissements dans les CSPS, CM, CMA, sièges de districts et CHR en cours ;</w:t>
      </w:r>
    </w:p>
    <w:p w:rsidR="003C5ADB" w:rsidRDefault="003C5ADB" w:rsidP="003C5ADB">
      <w:pPr>
        <w:pStyle w:val="ListParagraph"/>
        <w:numPr>
          <w:ilvl w:val="0"/>
          <w:numId w:val="5"/>
        </w:numPr>
        <w:ind w:left="993" w:hanging="284"/>
      </w:pPr>
      <w:r>
        <w:t>accompagner la formation préalable des personnels techniques des DS et CHR ;</w:t>
      </w:r>
    </w:p>
    <w:p w:rsidR="003C5ADB" w:rsidRDefault="003C5ADB" w:rsidP="003C5ADB">
      <w:pPr>
        <w:pStyle w:val="ListParagraph"/>
        <w:numPr>
          <w:ilvl w:val="0"/>
          <w:numId w:val="5"/>
        </w:numPr>
        <w:ind w:left="993" w:hanging="284"/>
      </w:pPr>
      <w:r>
        <w:t>organiser les services d'après-vente et de maintenance des infrastructures et des équipements ;</w:t>
      </w:r>
    </w:p>
    <w:p w:rsidR="009A6EF0" w:rsidRDefault="003C5ADB" w:rsidP="003C5ADB">
      <w:pPr>
        <w:pStyle w:val="ListParagraph"/>
        <w:numPr>
          <w:ilvl w:val="0"/>
          <w:numId w:val="5"/>
        </w:numPr>
        <w:ind w:left="993" w:hanging="284"/>
      </w:pPr>
      <w:r>
        <w:t>contribuer à l’élaboration du rapport de performance du secteur.</w:t>
      </w:r>
    </w:p>
    <w:p w:rsidR="007B5045" w:rsidRPr="00CE77ED" w:rsidRDefault="007B5045" w:rsidP="007B5045">
      <w:pPr>
        <w:pStyle w:val="ListParagraph"/>
      </w:pPr>
    </w:p>
    <w:p w:rsidR="009A6EF0" w:rsidRPr="00CE77ED" w:rsidRDefault="009A6EF0" w:rsidP="00B03D1D">
      <w:pPr>
        <w:pStyle w:val="PARAGRAPHENUMEROTE"/>
      </w:pPr>
      <w:r w:rsidRPr="00CE77ED">
        <w:t xml:space="preserve">L’équipe </w:t>
      </w:r>
      <w:r w:rsidRPr="007B5045">
        <w:rPr>
          <w:color w:val="000000"/>
        </w:rPr>
        <w:t>fonctionnelle</w:t>
      </w:r>
      <w:r w:rsidRPr="00CE77ED">
        <w:t xml:space="preserve"> </w:t>
      </w:r>
      <w:r w:rsidRPr="00CE77ED">
        <w:rPr>
          <w:color w:val="000000"/>
        </w:rPr>
        <w:t>Développement des Services de Santé</w:t>
      </w:r>
      <w:r w:rsidRPr="00CE77ED">
        <w:t xml:space="preserve"> répond au groupe thématique "accès aux services de santé" et notamment au responsable du programme « accès aux services de santé ». </w:t>
      </w:r>
    </w:p>
    <w:p w:rsidR="009A6EF0" w:rsidRPr="00CE77ED" w:rsidRDefault="009A6EF0" w:rsidP="00B03D1D">
      <w:pPr>
        <w:pStyle w:val="PARAGRAPHENUMEROTE"/>
      </w:pPr>
      <w:r w:rsidRPr="00CE77ED">
        <w:t xml:space="preserve">L’équipe </w:t>
      </w:r>
      <w:r w:rsidRPr="007B5045">
        <w:t>fonctionnelle</w:t>
      </w:r>
      <w:r w:rsidRPr="00CE77ED">
        <w:t xml:space="preserve"> Développement des Services de Santé de Base est composée comme suit :</w:t>
      </w:r>
    </w:p>
    <w:p w:rsidR="009A6EF0" w:rsidRPr="00CE77ED" w:rsidRDefault="009A6EF0" w:rsidP="00DA61E1">
      <w:pPr>
        <w:pStyle w:val="ListParagraph"/>
        <w:numPr>
          <w:ilvl w:val="0"/>
          <w:numId w:val="5"/>
        </w:numPr>
        <w:ind w:left="993" w:hanging="284"/>
      </w:pPr>
      <w:r w:rsidRPr="00CE77ED">
        <w:t xml:space="preserve">Chef d'équipe : un fonctionnaire à designer du ministère en charge de la santé </w:t>
      </w:r>
    </w:p>
    <w:p w:rsidR="003C5ADB" w:rsidRDefault="009A6EF0" w:rsidP="003C5ADB">
      <w:pPr>
        <w:pStyle w:val="ListParagraph"/>
        <w:numPr>
          <w:ilvl w:val="0"/>
          <w:numId w:val="5"/>
        </w:numPr>
        <w:ind w:left="993" w:hanging="284"/>
      </w:pPr>
      <w:r w:rsidRPr="00CE77ED">
        <w:t>Membre</w:t>
      </w:r>
      <w:r w:rsidR="003C5ADB">
        <w:t xml:space="preserve">s : </w:t>
      </w:r>
      <w:r w:rsidRPr="00CE77ED">
        <w:t>un représentant de chaque direction technique</w:t>
      </w:r>
      <w:r w:rsidR="003C5ADB">
        <w:t>/projet</w:t>
      </w:r>
      <w:r w:rsidRPr="00CE77ED">
        <w:t xml:space="preserve"> suivant : DES, </w:t>
      </w:r>
      <w:r w:rsidR="003C5ADB">
        <w:t xml:space="preserve">DAF, </w:t>
      </w:r>
      <w:r w:rsidR="00193765">
        <w:t xml:space="preserve"> </w:t>
      </w:r>
      <w:r w:rsidR="003C5ADB">
        <w:t>DCCP, DGPML, DRH, DMP, projet transformation CSPS en CM, projet de construction CSPS,  projet de 03 CHR, projet de construction CSPS/CM, DLUM</w:t>
      </w:r>
    </w:p>
    <w:p w:rsidR="009A6EF0" w:rsidRPr="00CE77ED" w:rsidRDefault="009A6EF0" w:rsidP="00DA61E1">
      <w:pPr>
        <w:pStyle w:val="ListParagraph"/>
        <w:numPr>
          <w:ilvl w:val="0"/>
          <w:numId w:val="5"/>
        </w:numPr>
        <w:ind w:left="993" w:hanging="284"/>
      </w:pPr>
      <w:r w:rsidRPr="00CE77ED">
        <w:t>Un rapporteur est désigné de façon tournante à chaque réunion</w:t>
      </w:r>
    </w:p>
    <w:p w:rsidR="009A6EF0" w:rsidRPr="00CE77ED" w:rsidRDefault="009A6EF0" w:rsidP="00DA61E1">
      <w:pPr>
        <w:pStyle w:val="ListParagraph"/>
        <w:numPr>
          <w:ilvl w:val="0"/>
          <w:numId w:val="5"/>
        </w:numPr>
        <w:ind w:left="993" w:hanging="284"/>
      </w:pPr>
      <w:r w:rsidRPr="00CE77ED">
        <w:t>Les Assistants techniques ou consultants  qui appuient ce programme sont admis en tant que membre.</w:t>
      </w:r>
    </w:p>
    <w:p w:rsidR="009A6EF0" w:rsidRDefault="009A6EF0" w:rsidP="00DA61E1">
      <w:pPr>
        <w:pStyle w:val="ListParagraph"/>
        <w:numPr>
          <w:ilvl w:val="0"/>
          <w:numId w:val="5"/>
        </w:numPr>
        <w:ind w:left="993" w:hanging="284"/>
      </w:pPr>
      <w:r w:rsidRPr="00CE77ED">
        <w:t>L’équipe peut faire appel à toute compétence qu’elle jugera pertinente pour l’atteinte de ses objectifs.</w:t>
      </w:r>
    </w:p>
    <w:p w:rsidR="00C41C1E" w:rsidRPr="00CE77ED" w:rsidRDefault="00C41C1E" w:rsidP="00C41C1E">
      <w:pPr>
        <w:pStyle w:val="ListParagraph"/>
        <w:ind w:left="851"/>
      </w:pPr>
    </w:p>
    <w:p w:rsidR="009A6EF0" w:rsidRPr="00CE77ED" w:rsidRDefault="009A6EF0" w:rsidP="00B03D1D">
      <w:pPr>
        <w:pStyle w:val="PARAGRAPHENUMEROTE"/>
      </w:pPr>
      <w:r w:rsidRPr="00CE77ED">
        <w:t xml:space="preserve">L’équipe fonctionnelle élabore </w:t>
      </w:r>
      <w:r w:rsidR="003C5ADB">
        <w:t>un plan de travail</w:t>
      </w:r>
      <w:r w:rsidRPr="00CE77ED">
        <w:t xml:space="preserve"> qui décline les </w:t>
      </w:r>
      <w:r w:rsidR="00193765">
        <w:t>mesures/</w:t>
      </w:r>
      <w:r w:rsidRPr="00CE77ED">
        <w:t>acti</w:t>
      </w:r>
      <w:r w:rsidR="00193765">
        <w:t>ons</w:t>
      </w:r>
      <w:r w:rsidRPr="00CE77ED">
        <w:t xml:space="preserve"> en sous-activités/tâches, fixe les responsabilités et les échéances. Ce</w:t>
      </w:r>
      <w:r w:rsidR="00193765">
        <w:t xml:space="preserve"> plan de travail </w:t>
      </w:r>
      <w:r w:rsidRPr="00CE77ED">
        <w:t>va découler des plans d’actions des différentes directions techniques.</w:t>
      </w:r>
      <w:r w:rsidR="00193765">
        <w:t xml:space="preserve"> Il est mis à jour lors de chaque réunion.</w:t>
      </w:r>
    </w:p>
    <w:p w:rsidR="009A6EF0" w:rsidRPr="00CE77ED" w:rsidRDefault="009A6EF0" w:rsidP="00B03D1D">
      <w:pPr>
        <w:pStyle w:val="PARAGRAPHENUMEROTE"/>
      </w:pPr>
      <w:r w:rsidRPr="00CE77ED">
        <w:t>L’équipe fonctionnelle se réunit une fois par mois sur convocation de son chef d'équipe. Il est souhaitable que les réunions se fassent à jour et heure fixe du mois afin d’éviter les oublis ainsi que les conflits d’agenda.</w:t>
      </w:r>
      <w:r w:rsidR="007B5045">
        <w:t xml:space="preserve"> </w:t>
      </w:r>
      <w:r w:rsidRPr="00CE77ED">
        <w:t xml:space="preserve">L’avis de réunion ainsi que les documents de travail sont </w:t>
      </w:r>
      <w:r w:rsidR="009F7E57" w:rsidRPr="00CE77ED">
        <w:t>transmis</w:t>
      </w:r>
      <w:r w:rsidRPr="00CE77ED">
        <w:t xml:space="preserve"> au minimum une semaine avant la date de la réunion.</w:t>
      </w:r>
      <w:r w:rsidR="007B5045">
        <w:t xml:space="preserve"> </w:t>
      </w:r>
      <w:r w:rsidRPr="00CE77ED">
        <w:t>Le compte-rendu de chaque réunion est partagé dans les 48 heures qui suivent la réunion, en l’absence de réaction au bout d’une semaine le compte-rendu est considéré adopter.</w:t>
      </w:r>
      <w:r w:rsidR="007B5045">
        <w:t xml:space="preserve"> </w:t>
      </w:r>
      <w:r w:rsidRPr="00CE77ED">
        <w:t>Les produits (compte-rendu, rapport de mission…) des activités réalisées sont transmis sans délai à chaque d</w:t>
      </w:r>
      <w:r w:rsidR="007B5045">
        <w:t>irection</w:t>
      </w:r>
      <w:r w:rsidRPr="00CE77ED">
        <w:t xml:space="preserve"> technique </w:t>
      </w:r>
      <w:r w:rsidR="009F7E57" w:rsidRPr="00CE77ED">
        <w:t>concernée</w:t>
      </w:r>
      <w:r w:rsidRPr="00CE77ED">
        <w:t xml:space="preserve"> par son représentant.</w:t>
      </w:r>
      <w:r w:rsidR="007B5045">
        <w:t xml:space="preserve"> </w:t>
      </w:r>
      <w:r w:rsidRPr="00CE77ED">
        <w:t>L’équipe fonctionnelle est tenue de transmettre, la synthèse des résultats de ses travaux, à chaque réunion du groupe thématique " accès aux services de santé " et à chaque réunion du cadre sectoriel de dialogue.</w:t>
      </w:r>
    </w:p>
    <w:p w:rsidR="009A6EF0" w:rsidRPr="00CE77ED" w:rsidRDefault="007B5045" w:rsidP="007B5045">
      <w:pPr>
        <w:pStyle w:val="Caption"/>
        <w:jc w:val="center"/>
      </w:pPr>
      <w:r>
        <w:t xml:space="preserve">Tableau </w:t>
      </w:r>
      <w:r>
        <w:fldChar w:fldCharType="begin"/>
      </w:r>
      <w:r>
        <w:instrText xml:space="preserve"> SEQ Tableau \* ARABIC </w:instrText>
      </w:r>
      <w:r>
        <w:fldChar w:fldCharType="separate"/>
      </w:r>
      <w:r w:rsidR="000B3FD3">
        <w:rPr>
          <w:noProof/>
        </w:rPr>
        <w:t>5</w:t>
      </w:r>
      <w:r>
        <w:fldChar w:fldCharType="end"/>
      </w:r>
      <w:r>
        <w:t>. Membres de l'équipe fonctionnelle "</w:t>
      </w:r>
      <w:r w:rsidRPr="007B5045">
        <w:t>gestion intégrée du développement des services de santé</w:t>
      </w:r>
      <w:r>
        <w:t>"</w:t>
      </w:r>
    </w:p>
    <w:tbl>
      <w:tblPr>
        <w:tblW w:w="4820" w:type="dxa"/>
        <w:jc w:val="center"/>
        <w:tblInd w:w="57" w:type="dxa"/>
        <w:tblCellMar>
          <w:left w:w="70" w:type="dxa"/>
          <w:right w:w="70" w:type="dxa"/>
        </w:tblCellMar>
        <w:tblLook w:val="04A0" w:firstRow="1" w:lastRow="0" w:firstColumn="1" w:lastColumn="0" w:noHBand="0" w:noVBand="1"/>
      </w:tblPr>
      <w:tblGrid>
        <w:gridCol w:w="1780"/>
        <w:gridCol w:w="3040"/>
      </w:tblGrid>
      <w:tr w:rsidR="009A6EF0" w:rsidRPr="007B5045" w:rsidTr="007B5045">
        <w:trPr>
          <w:trHeight w:val="35"/>
          <w:jc w:val="center"/>
        </w:trPr>
        <w:tc>
          <w:tcPr>
            <w:tcW w:w="4820" w:type="dxa"/>
            <w:gridSpan w:val="2"/>
            <w:tcBorders>
              <w:top w:val="single" w:sz="8" w:space="0" w:color="auto"/>
              <w:left w:val="single" w:sz="8" w:space="0" w:color="auto"/>
              <w:bottom w:val="single" w:sz="4" w:space="0" w:color="auto"/>
              <w:right w:val="single" w:sz="8" w:space="0" w:color="000000"/>
            </w:tcBorders>
            <w:shd w:val="clear" w:color="auto" w:fill="auto"/>
            <w:vAlign w:val="bottom"/>
            <w:hideMark/>
          </w:tcPr>
          <w:p w:rsidR="009A6EF0" w:rsidRPr="007B5045" w:rsidRDefault="009A6EF0" w:rsidP="00515405">
            <w:pPr>
              <w:rPr>
                <w:sz w:val="16"/>
                <w:szCs w:val="16"/>
              </w:rPr>
            </w:pPr>
            <w:r w:rsidRPr="007B5045">
              <w:rPr>
                <w:sz w:val="16"/>
                <w:szCs w:val="16"/>
              </w:rPr>
              <w:t>EF 1 développement SS</w:t>
            </w:r>
          </w:p>
        </w:tc>
      </w:tr>
      <w:tr w:rsidR="009A6EF0" w:rsidRPr="007B5045" w:rsidTr="007B5045">
        <w:trPr>
          <w:trHeight w:val="45"/>
          <w:jc w:val="center"/>
        </w:trPr>
        <w:tc>
          <w:tcPr>
            <w:tcW w:w="1780" w:type="dxa"/>
            <w:tcBorders>
              <w:top w:val="nil"/>
              <w:left w:val="single" w:sz="8" w:space="0" w:color="auto"/>
              <w:bottom w:val="single" w:sz="4" w:space="0" w:color="auto"/>
              <w:right w:val="single" w:sz="4"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Composition</w:t>
            </w:r>
          </w:p>
        </w:tc>
        <w:tc>
          <w:tcPr>
            <w:tcW w:w="3040" w:type="dxa"/>
            <w:tcBorders>
              <w:top w:val="nil"/>
              <w:left w:val="nil"/>
              <w:bottom w:val="single" w:sz="4" w:space="0" w:color="auto"/>
              <w:right w:val="single" w:sz="8" w:space="0" w:color="auto"/>
            </w:tcBorders>
            <w:shd w:val="clear" w:color="auto" w:fill="auto"/>
            <w:vAlign w:val="bottom"/>
            <w:hideMark/>
          </w:tcPr>
          <w:p w:rsidR="009A6EF0" w:rsidRPr="007B5045" w:rsidRDefault="009A6EF0" w:rsidP="00515405">
            <w:pPr>
              <w:rPr>
                <w:sz w:val="16"/>
                <w:szCs w:val="16"/>
              </w:rPr>
            </w:pPr>
            <w:r w:rsidRPr="007B5045">
              <w:rPr>
                <w:sz w:val="16"/>
                <w:szCs w:val="16"/>
              </w:rPr>
              <w:t>Membre</w:t>
            </w:r>
          </w:p>
        </w:tc>
      </w:tr>
      <w:tr w:rsidR="009A6EF0" w:rsidRPr="007B5045" w:rsidTr="007B5045">
        <w:trPr>
          <w:trHeight w:val="58"/>
          <w:jc w:val="center"/>
        </w:trPr>
        <w:tc>
          <w:tcPr>
            <w:tcW w:w="1780" w:type="dxa"/>
            <w:tcBorders>
              <w:top w:val="nil"/>
              <w:left w:val="single" w:sz="8" w:space="0" w:color="auto"/>
              <w:bottom w:val="single" w:sz="4" w:space="0" w:color="auto"/>
              <w:right w:val="single" w:sz="4"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Président (DES)</w:t>
            </w:r>
          </w:p>
        </w:tc>
        <w:tc>
          <w:tcPr>
            <w:tcW w:w="3040" w:type="dxa"/>
            <w:tcBorders>
              <w:top w:val="nil"/>
              <w:left w:val="nil"/>
              <w:bottom w:val="single" w:sz="4" w:space="0" w:color="auto"/>
              <w:right w:val="single" w:sz="8"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 xml:space="preserve">M. </w:t>
            </w:r>
            <w:proofErr w:type="spellStart"/>
            <w:r w:rsidRPr="007B5045">
              <w:rPr>
                <w:sz w:val="16"/>
                <w:szCs w:val="16"/>
              </w:rPr>
              <w:t>Tiendrebéogo</w:t>
            </w:r>
            <w:proofErr w:type="spellEnd"/>
            <w:r w:rsidRPr="007B5045">
              <w:rPr>
                <w:sz w:val="16"/>
                <w:szCs w:val="16"/>
              </w:rPr>
              <w:t xml:space="preserve"> Ferdinand </w:t>
            </w:r>
          </w:p>
        </w:tc>
      </w:tr>
      <w:tr w:rsidR="009A6EF0" w:rsidRPr="007B5045" w:rsidTr="007B5045">
        <w:trPr>
          <w:trHeight w:val="45"/>
          <w:jc w:val="center"/>
        </w:trPr>
        <w:tc>
          <w:tcPr>
            <w:tcW w:w="1780" w:type="dxa"/>
            <w:tcBorders>
              <w:top w:val="nil"/>
              <w:left w:val="single" w:sz="8" w:space="0" w:color="auto"/>
              <w:bottom w:val="single" w:sz="4" w:space="0" w:color="auto"/>
              <w:right w:val="single" w:sz="4"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DES </w:t>
            </w:r>
          </w:p>
        </w:tc>
        <w:tc>
          <w:tcPr>
            <w:tcW w:w="3040" w:type="dxa"/>
            <w:tcBorders>
              <w:top w:val="nil"/>
              <w:left w:val="nil"/>
              <w:bottom w:val="single" w:sz="4" w:space="0" w:color="auto"/>
              <w:right w:val="single" w:sz="8"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 xml:space="preserve"> Dr Jean Gabin </w:t>
            </w:r>
            <w:proofErr w:type="spellStart"/>
            <w:r w:rsidRPr="007B5045">
              <w:rPr>
                <w:sz w:val="16"/>
                <w:szCs w:val="16"/>
              </w:rPr>
              <w:t>Massimbo</w:t>
            </w:r>
            <w:proofErr w:type="spellEnd"/>
          </w:p>
        </w:tc>
      </w:tr>
      <w:tr w:rsidR="009A6EF0" w:rsidRPr="007B5045" w:rsidTr="007B5045">
        <w:trPr>
          <w:trHeight w:val="45"/>
          <w:jc w:val="center"/>
        </w:trPr>
        <w:tc>
          <w:tcPr>
            <w:tcW w:w="1780" w:type="dxa"/>
            <w:tcBorders>
              <w:top w:val="nil"/>
              <w:left w:val="single" w:sz="8" w:space="0" w:color="auto"/>
              <w:bottom w:val="single" w:sz="4" w:space="0" w:color="auto"/>
              <w:right w:val="single" w:sz="4"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DAF </w:t>
            </w:r>
          </w:p>
        </w:tc>
        <w:tc>
          <w:tcPr>
            <w:tcW w:w="3040" w:type="dxa"/>
            <w:tcBorders>
              <w:top w:val="nil"/>
              <w:left w:val="nil"/>
              <w:bottom w:val="single" w:sz="4" w:space="0" w:color="auto"/>
              <w:right w:val="single" w:sz="8"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M. ILBOUDO Clément</w:t>
            </w:r>
          </w:p>
        </w:tc>
      </w:tr>
      <w:tr w:rsidR="009A6EF0" w:rsidRPr="007B5045" w:rsidTr="007B5045">
        <w:trPr>
          <w:trHeight w:val="45"/>
          <w:jc w:val="center"/>
        </w:trPr>
        <w:tc>
          <w:tcPr>
            <w:tcW w:w="1780" w:type="dxa"/>
            <w:tcBorders>
              <w:top w:val="nil"/>
              <w:left w:val="single" w:sz="8" w:space="0" w:color="auto"/>
              <w:bottom w:val="single" w:sz="4" w:space="0" w:color="auto"/>
              <w:right w:val="single" w:sz="4" w:space="0" w:color="auto"/>
            </w:tcBorders>
            <w:shd w:val="clear" w:color="auto" w:fill="auto"/>
            <w:noWrap/>
            <w:vAlign w:val="bottom"/>
            <w:hideMark/>
          </w:tcPr>
          <w:p w:rsidR="009A6EF0" w:rsidRPr="007B5045" w:rsidRDefault="009A6EF0" w:rsidP="00515405">
            <w:pPr>
              <w:rPr>
                <w:sz w:val="16"/>
                <w:szCs w:val="16"/>
              </w:rPr>
            </w:pPr>
            <w:bookmarkStart w:id="19" w:name="RANGE!B8"/>
            <w:r w:rsidRPr="007B5045">
              <w:rPr>
                <w:sz w:val="16"/>
                <w:szCs w:val="16"/>
              </w:rPr>
              <w:t>DCPP </w:t>
            </w:r>
            <w:bookmarkEnd w:id="19"/>
          </w:p>
        </w:tc>
        <w:tc>
          <w:tcPr>
            <w:tcW w:w="3040" w:type="dxa"/>
            <w:tcBorders>
              <w:top w:val="nil"/>
              <w:left w:val="nil"/>
              <w:bottom w:val="single" w:sz="4" w:space="0" w:color="auto"/>
              <w:right w:val="single" w:sz="8"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Dr DEMBELE Estelle</w:t>
            </w:r>
          </w:p>
        </w:tc>
      </w:tr>
      <w:tr w:rsidR="009A6EF0" w:rsidRPr="007B5045" w:rsidTr="007B5045">
        <w:trPr>
          <w:trHeight w:val="86"/>
          <w:jc w:val="center"/>
        </w:trPr>
        <w:tc>
          <w:tcPr>
            <w:tcW w:w="1780" w:type="dxa"/>
            <w:tcBorders>
              <w:top w:val="nil"/>
              <w:left w:val="single" w:sz="8" w:space="0" w:color="auto"/>
              <w:bottom w:val="single" w:sz="4" w:space="0" w:color="auto"/>
              <w:right w:val="single" w:sz="4"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DMP </w:t>
            </w:r>
          </w:p>
        </w:tc>
        <w:tc>
          <w:tcPr>
            <w:tcW w:w="3040" w:type="dxa"/>
            <w:tcBorders>
              <w:top w:val="nil"/>
              <w:left w:val="nil"/>
              <w:bottom w:val="single" w:sz="4" w:space="0" w:color="auto"/>
              <w:right w:val="single" w:sz="8"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M. HEBIE Bakary</w:t>
            </w:r>
          </w:p>
        </w:tc>
      </w:tr>
      <w:tr w:rsidR="009A6EF0" w:rsidRPr="007B5045" w:rsidTr="007B5045">
        <w:trPr>
          <w:trHeight w:val="45"/>
          <w:jc w:val="center"/>
        </w:trPr>
        <w:tc>
          <w:tcPr>
            <w:tcW w:w="1780" w:type="dxa"/>
            <w:tcBorders>
              <w:top w:val="nil"/>
              <w:left w:val="single" w:sz="8" w:space="0" w:color="auto"/>
              <w:bottom w:val="single" w:sz="4" w:space="0" w:color="auto"/>
              <w:right w:val="single" w:sz="4"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 xml:space="preserve">DSAP  </w:t>
            </w:r>
          </w:p>
        </w:tc>
        <w:tc>
          <w:tcPr>
            <w:tcW w:w="3040" w:type="dxa"/>
            <w:tcBorders>
              <w:top w:val="nil"/>
              <w:left w:val="nil"/>
              <w:bottom w:val="single" w:sz="4" w:space="0" w:color="auto"/>
              <w:right w:val="single" w:sz="8"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Dr AMOUSSOU  </w:t>
            </w:r>
            <w:proofErr w:type="spellStart"/>
            <w:r w:rsidRPr="007B5045">
              <w:rPr>
                <w:sz w:val="16"/>
                <w:szCs w:val="16"/>
              </w:rPr>
              <w:t>Miwonovi</w:t>
            </w:r>
            <w:proofErr w:type="spellEnd"/>
          </w:p>
        </w:tc>
      </w:tr>
      <w:tr w:rsidR="009A6EF0" w:rsidRPr="007B5045" w:rsidTr="007B5045">
        <w:trPr>
          <w:trHeight w:val="45"/>
          <w:jc w:val="center"/>
        </w:trPr>
        <w:tc>
          <w:tcPr>
            <w:tcW w:w="1780" w:type="dxa"/>
            <w:tcBorders>
              <w:top w:val="nil"/>
              <w:left w:val="single" w:sz="8" w:space="0" w:color="auto"/>
              <w:bottom w:val="single" w:sz="4" w:space="0" w:color="auto"/>
              <w:right w:val="single" w:sz="4"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DRH </w:t>
            </w:r>
          </w:p>
        </w:tc>
        <w:tc>
          <w:tcPr>
            <w:tcW w:w="3040" w:type="dxa"/>
            <w:tcBorders>
              <w:top w:val="nil"/>
              <w:left w:val="nil"/>
              <w:bottom w:val="single" w:sz="4" w:space="0" w:color="auto"/>
              <w:right w:val="single" w:sz="8"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 xml:space="preserve"> COMPAORE Mathieu</w:t>
            </w:r>
          </w:p>
        </w:tc>
      </w:tr>
      <w:tr w:rsidR="009A6EF0" w:rsidRPr="007B5045" w:rsidTr="007B5045">
        <w:trPr>
          <w:trHeight w:val="45"/>
          <w:jc w:val="center"/>
        </w:trPr>
        <w:tc>
          <w:tcPr>
            <w:tcW w:w="1780" w:type="dxa"/>
            <w:vMerge w:val="restart"/>
            <w:tcBorders>
              <w:top w:val="nil"/>
              <w:left w:val="single" w:sz="8" w:space="0" w:color="auto"/>
              <w:bottom w:val="single" w:sz="4" w:space="0" w:color="auto"/>
              <w:right w:val="single" w:sz="4" w:space="0" w:color="auto"/>
            </w:tcBorders>
            <w:shd w:val="clear" w:color="auto" w:fill="auto"/>
            <w:vAlign w:val="center"/>
            <w:hideMark/>
          </w:tcPr>
          <w:p w:rsidR="009A6EF0" w:rsidRPr="007B5045" w:rsidRDefault="009A6EF0" w:rsidP="00515405">
            <w:pPr>
              <w:rPr>
                <w:sz w:val="16"/>
                <w:szCs w:val="16"/>
              </w:rPr>
            </w:pPr>
            <w:r w:rsidRPr="007B5045">
              <w:rPr>
                <w:sz w:val="16"/>
                <w:szCs w:val="16"/>
              </w:rPr>
              <w:t>Coordinateurs de projets CSPS, CM, CMA et CHR </w:t>
            </w:r>
          </w:p>
        </w:tc>
        <w:tc>
          <w:tcPr>
            <w:tcW w:w="3040" w:type="dxa"/>
            <w:tcBorders>
              <w:top w:val="nil"/>
              <w:left w:val="nil"/>
              <w:bottom w:val="single" w:sz="4" w:space="0" w:color="auto"/>
              <w:right w:val="single" w:sz="8" w:space="0" w:color="auto"/>
            </w:tcBorders>
            <w:shd w:val="clear" w:color="auto" w:fill="auto"/>
            <w:vAlign w:val="bottom"/>
            <w:hideMark/>
          </w:tcPr>
          <w:p w:rsidR="009A6EF0" w:rsidRPr="007B5045" w:rsidRDefault="009A6EF0" w:rsidP="00515405">
            <w:pPr>
              <w:rPr>
                <w:sz w:val="16"/>
                <w:szCs w:val="16"/>
              </w:rPr>
            </w:pPr>
            <w:r w:rsidRPr="007B5045">
              <w:rPr>
                <w:sz w:val="16"/>
                <w:szCs w:val="16"/>
              </w:rPr>
              <w:t xml:space="preserve">Dr </w:t>
            </w:r>
            <w:proofErr w:type="spellStart"/>
            <w:r w:rsidRPr="007B5045">
              <w:rPr>
                <w:sz w:val="16"/>
                <w:szCs w:val="16"/>
              </w:rPr>
              <w:t>Nitiéma</w:t>
            </w:r>
            <w:proofErr w:type="spellEnd"/>
            <w:r w:rsidRPr="007B5045">
              <w:rPr>
                <w:sz w:val="16"/>
                <w:szCs w:val="16"/>
              </w:rPr>
              <w:t xml:space="preserve"> Abdoulaye  </w:t>
            </w:r>
          </w:p>
        </w:tc>
      </w:tr>
      <w:tr w:rsidR="009A6EF0" w:rsidRPr="007B5045" w:rsidTr="007B5045">
        <w:trPr>
          <w:trHeight w:val="45"/>
          <w:jc w:val="center"/>
        </w:trPr>
        <w:tc>
          <w:tcPr>
            <w:tcW w:w="1780" w:type="dxa"/>
            <w:vMerge/>
            <w:tcBorders>
              <w:top w:val="nil"/>
              <w:left w:val="single" w:sz="8" w:space="0" w:color="auto"/>
              <w:bottom w:val="single" w:sz="4" w:space="0" w:color="auto"/>
              <w:right w:val="single" w:sz="4" w:space="0" w:color="auto"/>
            </w:tcBorders>
            <w:vAlign w:val="center"/>
            <w:hideMark/>
          </w:tcPr>
          <w:p w:rsidR="009A6EF0" w:rsidRPr="007B5045" w:rsidRDefault="009A6EF0" w:rsidP="00515405">
            <w:pPr>
              <w:rPr>
                <w:sz w:val="16"/>
                <w:szCs w:val="16"/>
              </w:rPr>
            </w:pPr>
          </w:p>
        </w:tc>
        <w:tc>
          <w:tcPr>
            <w:tcW w:w="3040" w:type="dxa"/>
            <w:tcBorders>
              <w:top w:val="nil"/>
              <w:left w:val="nil"/>
              <w:bottom w:val="single" w:sz="4" w:space="0" w:color="auto"/>
              <w:right w:val="single" w:sz="8"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Dr Ouédraogo Boniface</w:t>
            </w:r>
          </w:p>
        </w:tc>
      </w:tr>
      <w:tr w:rsidR="009A6EF0" w:rsidRPr="007B5045" w:rsidTr="007B5045">
        <w:trPr>
          <w:trHeight w:val="45"/>
          <w:jc w:val="center"/>
        </w:trPr>
        <w:tc>
          <w:tcPr>
            <w:tcW w:w="1780" w:type="dxa"/>
            <w:vMerge/>
            <w:tcBorders>
              <w:top w:val="nil"/>
              <w:left w:val="single" w:sz="8" w:space="0" w:color="auto"/>
              <w:bottom w:val="single" w:sz="4" w:space="0" w:color="auto"/>
              <w:right w:val="single" w:sz="4" w:space="0" w:color="auto"/>
            </w:tcBorders>
            <w:vAlign w:val="center"/>
            <w:hideMark/>
          </w:tcPr>
          <w:p w:rsidR="009A6EF0" w:rsidRPr="007B5045" w:rsidRDefault="009A6EF0" w:rsidP="00515405">
            <w:pPr>
              <w:rPr>
                <w:sz w:val="16"/>
                <w:szCs w:val="16"/>
              </w:rPr>
            </w:pPr>
          </w:p>
        </w:tc>
        <w:tc>
          <w:tcPr>
            <w:tcW w:w="3040" w:type="dxa"/>
            <w:tcBorders>
              <w:top w:val="nil"/>
              <w:left w:val="nil"/>
              <w:bottom w:val="single" w:sz="4" w:space="0" w:color="auto"/>
              <w:right w:val="single" w:sz="8"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M. Sanou Abdoulaye</w:t>
            </w:r>
          </w:p>
        </w:tc>
      </w:tr>
      <w:tr w:rsidR="009A6EF0" w:rsidRPr="007B5045" w:rsidTr="007B5045">
        <w:trPr>
          <w:trHeight w:val="45"/>
          <w:jc w:val="center"/>
        </w:trPr>
        <w:tc>
          <w:tcPr>
            <w:tcW w:w="1780" w:type="dxa"/>
            <w:vMerge/>
            <w:tcBorders>
              <w:top w:val="nil"/>
              <w:left w:val="single" w:sz="8" w:space="0" w:color="auto"/>
              <w:bottom w:val="single" w:sz="4" w:space="0" w:color="auto"/>
              <w:right w:val="single" w:sz="4" w:space="0" w:color="auto"/>
            </w:tcBorders>
            <w:vAlign w:val="center"/>
            <w:hideMark/>
          </w:tcPr>
          <w:p w:rsidR="009A6EF0" w:rsidRPr="007B5045" w:rsidRDefault="009A6EF0" w:rsidP="00515405">
            <w:pPr>
              <w:rPr>
                <w:sz w:val="16"/>
                <w:szCs w:val="16"/>
              </w:rPr>
            </w:pPr>
          </w:p>
        </w:tc>
        <w:tc>
          <w:tcPr>
            <w:tcW w:w="3040" w:type="dxa"/>
            <w:tcBorders>
              <w:top w:val="nil"/>
              <w:left w:val="nil"/>
              <w:bottom w:val="single" w:sz="4" w:space="0" w:color="auto"/>
              <w:right w:val="single" w:sz="8"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M. Sangla Daouda</w:t>
            </w:r>
          </w:p>
        </w:tc>
      </w:tr>
      <w:tr w:rsidR="009A6EF0" w:rsidRPr="007B5045" w:rsidTr="007B5045">
        <w:trPr>
          <w:trHeight w:val="45"/>
          <w:jc w:val="center"/>
        </w:trPr>
        <w:tc>
          <w:tcPr>
            <w:tcW w:w="1780" w:type="dxa"/>
            <w:tcBorders>
              <w:top w:val="nil"/>
              <w:left w:val="single" w:sz="8" w:space="0" w:color="auto"/>
              <w:bottom w:val="single" w:sz="8" w:space="0" w:color="auto"/>
              <w:right w:val="single" w:sz="4"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DLUM</w:t>
            </w:r>
          </w:p>
        </w:tc>
        <w:tc>
          <w:tcPr>
            <w:tcW w:w="3040" w:type="dxa"/>
            <w:tcBorders>
              <w:top w:val="nil"/>
              <w:left w:val="nil"/>
              <w:bottom w:val="single" w:sz="8" w:space="0" w:color="auto"/>
              <w:right w:val="single" w:sz="8" w:space="0" w:color="auto"/>
            </w:tcBorders>
            <w:shd w:val="clear" w:color="auto" w:fill="auto"/>
            <w:noWrap/>
            <w:vAlign w:val="bottom"/>
            <w:hideMark/>
          </w:tcPr>
          <w:p w:rsidR="009A6EF0" w:rsidRPr="007B5045" w:rsidRDefault="009A6EF0" w:rsidP="00515405">
            <w:pPr>
              <w:rPr>
                <w:sz w:val="16"/>
                <w:szCs w:val="16"/>
              </w:rPr>
            </w:pPr>
            <w:r w:rsidRPr="007B5045">
              <w:rPr>
                <w:sz w:val="16"/>
                <w:szCs w:val="16"/>
              </w:rPr>
              <w:t xml:space="preserve">SANDAOGO </w:t>
            </w:r>
            <w:proofErr w:type="spellStart"/>
            <w:r w:rsidRPr="007B5045">
              <w:rPr>
                <w:sz w:val="16"/>
                <w:szCs w:val="16"/>
              </w:rPr>
              <w:t>Bazombié</w:t>
            </w:r>
            <w:proofErr w:type="spellEnd"/>
          </w:p>
        </w:tc>
      </w:tr>
    </w:tbl>
    <w:p w:rsidR="009A6EF0" w:rsidRPr="00703539" w:rsidRDefault="009A6EF0" w:rsidP="0016149C">
      <w:pPr>
        <w:pStyle w:val="Heading1"/>
        <w:numPr>
          <w:ilvl w:val="2"/>
          <w:numId w:val="3"/>
        </w:numPr>
        <w:ind w:left="567" w:hanging="426"/>
      </w:pPr>
      <w:bookmarkStart w:id="20" w:name="_Toc485740162"/>
      <w:bookmarkStart w:id="21" w:name="_Toc485800873"/>
      <w:r w:rsidRPr="00703539">
        <w:t xml:space="preserve">Equipe fonctionnelle " </w:t>
      </w:r>
      <w:r w:rsidR="009F7E57">
        <w:t>G</w:t>
      </w:r>
      <w:r w:rsidRPr="00703539">
        <w:t>estion intégrée de l'accès et de la qualité des soins "</w:t>
      </w:r>
      <w:r>
        <w:t xml:space="preserve"> EF2</w:t>
      </w:r>
      <w:bookmarkEnd w:id="20"/>
      <w:bookmarkEnd w:id="21"/>
    </w:p>
    <w:p w:rsidR="009A6EF0" w:rsidRPr="00CE77ED" w:rsidRDefault="009A6EF0" w:rsidP="00B03D1D">
      <w:pPr>
        <w:pStyle w:val="PARAGRAPHENUMEROTE"/>
      </w:pPr>
      <w:r w:rsidRPr="007B5045">
        <w:t>L’objectif</w:t>
      </w:r>
      <w:r w:rsidRPr="00CE77ED">
        <w:rPr>
          <w:color w:val="000000"/>
        </w:rPr>
        <w:t xml:space="preserve"> général de l’équipe </w:t>
      </w:r>
      <w:r w:rsidR="009F7E57" w:rsidRPr="009F7E57">
        <w:rPr>
          <w:color w:val="000000"/>
        </w:rPr>
        <w:t xml:space="preserve">fonctionnelle " gestion intégrée de l'accès et de la qualité des soins " </w:t>
      </w:r>
      <w:r w:rsidRPr="00CE77ED">
        <w:rPr>
          <w:color w:val="000000"/>
        </w:rPr>
        <w:t>est d’</w:t>
      </w:r>
      <w:r w:rsidRPr="00CE77ED">
        <w:t>organiser la gestion intégrée de l'accès financier et de la qualité des soins</w:t>
      </w:r>
      <w:r w:rsidRPr="00CE77ED">
        <w:rPr>
          <w:rFonts w:eastAsia="MS Mincho"/>
        </w:rPr>
        <w:t>.</w:t>
      </w:r>
      <w:r w:rsidR="007B5045" w:rsidRPr="00CE77ED">
        <w:t xml:space="preserve"> </w:t>
      </w:r>
      <w:r w:rsidRPr="00CE77ED">
        <w:t>Les objectifs spécifiques sont :</w:t>
      </w:r>
    </w:p>
    <w:p w:rsidR="00193765" w:rsidRDefault="00193765" w:rsidP="00193765">
      <w:pPr>
        <w:pStyle w:val="ListParagraph"/>
        <w:numPr>
          <w:ilvl w:val="0"/>
          <w:numId w:val="5"/>
        </w:numPr>
        <w:ind w:left="993" w:hanging="284"/>
      </w:pPr>
      <w:r>
        <w:t xml:space="preserve">coordonner le renforcement des capacités en gestion administrative et financière des équipes des formations sanitaires ;  </w:t>
      </w:r>
    </w:p>
    <w:p w:rsidR="00193765" w:rsidRDefault="00193765" w:rsidP="00193765">
      <w:pPr>
        <w:pStyle w:val="ListParagraph"/>
        <w:numPr>
          <w:ilvl w:val="0"/>
          <w:numId w:val="5"/>
        </w:numPr>
        <w:ind w:left="993" w:hanging="284"/>
      </w:pPr>
      <w:r>
        <w:t>renforcer les capacités des districts sanitaires en préparation de la mise en œuvre de l’assurance maladie universelle ;</w:t>
      </w:r>
    </w:p>
    <w:p w:rsidR="00193765" w:rsidRDefault="00193765" w:rsidP="00193765">
      <w:pPr>
        <w:pStyle w:val="ListParagraph"/>
        <w:numPr>
          <w:ilvl w:val="0"/>
          <w:numId w:val="5"/>
        </w:numPr>
        <w:ind w:left="993" w:hanging="284"/>
      </w:pPr>
      <w:r>
        <w:t>gérer les exemptions et leur transfert vers l’AMU ;</w:t>
      </w:r>
    </w:p>
    <w:p w:rsidR="00193765" w:rsidRDefault="00193765" w:rsidP="00193765">
      <w:pPr>
        <w:pStyle w:val="ListParagraph"/>
        <w:numPr>
          <w:ilvl w:val="0"/>
          <w:numId w:val="5"/>
        </w:numPr>
        <w:ind w:left="993" w:hanging="284"/>
      </w:pPr>
      <w:r>
        <w:t>organiser le suivi de la qualité et de l'accès aux soins de tous ;</w:t>
      </w:r>
    </w:p>
    <w:p w:rsidR="00193765" w:rsidRDefault="00193765" w:rsidP="00193765">
      <w:pPr>
        <w:pStyle w:val="ListParagraph"/>
        <w:numPr>
          <w:ilvl w:val="0"/>
          <w:numId w:val="5"/>
        </w:numPr>
        <w:ind w:left="993" w:hanging="284"/>
      </w:pPr>
      <w:r>
        <w:t>promouvoir la collaboration entre les services de santé et les collectivités territoriales ;</w:t>
      </w:r>
    </w:p>
    <w:p w:rsidR="00193765" w:rsidRDefault="00193765" w:rsidP="00193765">
      <w:pPr>
        <w:pStyle w:val="ListParagraph"/>
        <w:numPr>
          <w:ilvl w:val="0"/>
          <w:numId w:val="5"/>
        </w:numPr>
        <w:ind w:left="993" w:hanging="284"/>
      </w:pPr>
      <w:r>
        <w:t>favoriser l’accès équitable aux services de santé notamment pour les groupes de population défavorisés ;</w:t>
      </w:r>
    </w:p>
    <w:p w:rsidR="00193765" w:rsidRDefault="00193765" w:rsidP="00193765">
      <w:pPr>
        <w:pStyle w:val="ListParagraph"/>
        <w:numPr>
          <w:ilvl w:val="0"/>
          <w:numId w:val="5"/>
        </w:numPr>
        <w:ind w:left="993" w:hanging="284"/>
      </w:pPr>
      <w:r>
        <w:t>coordonner la mise en œuvre de la stratégie de sécurité des patients ;</w:t>
      </w:r>
    </w:p>
    <w:p w:rsidR="00193765" w:rsidRDefault="00193765" w:rsidP="00193765">
      <w:pPr>
        <w:pStyle w:val="ListParagraph"/>
        <w:numPr>
          <w:ilvl w:val="0"/>
          <w:numId w:val="5"/>
        </w:numPr>
        <w:ind w:left="993" w:hanging="284"/>
      </w:pPr>
      <w:r>
        <w:t>promouvoir la rationalisation de la prescription ;</w:t>
      </w:r>
    </w:p>
    <w:p w:rsidR="00193765" w:rsidRDefault="00193765" w:rsidP="00193765">
      <w:pPr>
        <w:pStyle w:val="ListParagraph"/>
        <w:numPr>
          <w:ilvl w:val="0"/>
          <w:numId w:val="5"/>
        </w:numPr>
        <w:ind w:left="993" w:hanging="284"/>
      </w:pPr>
      <w:r>
        <w:t>promouvoir la mise en œuvre de la stratégie de la santé communautaire ;</w:t>
      </w:r>
    </w:p>
    <w:p w:rsidR="009A6EF0" w:rsidRDefault="00193765" w:rsidP="00193765">
      <w:pPr>
        <w:pStyle w:val="ListParagraph"/>
        <w:numPr>
          <w:ilvl w:val="0"/>
          <w:numId w:val="5"/>
        </w:numPr>
        <w:ind w:left="993" w:hanging="284"/>
      </w:pPr>
      <w:r>
        <w:t>promouvoir la participation du sous-secteur sanitaire privé à l’a</w:t>
      </w:r>
      <w:r>
        <w:t>ccès et à la qualité des soins</w:t>
      </w:r>
      <w:r w:rsidR="009A6EF0" w:rsidRPr="00CE77ED">
        <w:t xml:space="preserve">. </w:t>
      </w:r>
    </w:p>
    <w:p w:rsidR="007F0881" w:rsidRPr="00CE77ED" w:rsidRDefault="007F0881" w:rsidP="007F0881">
      <w:pPr>
        <w:pStyle w:val="ListParagraph"/>
      </w:pPr>
    </w:p>
    <w:p w:rsidR="009A6EF0" w:rsidRPr="00CB0CCC" w:rsidRDefault="009A6EF0" w:rsidP="00B03D1D">
      <w:pPr>
        <w:pStyle w:val="PARAGRAPHENUMEROTE"/>
      </w:pPr>
      <w:r w:rsidRPr="00CB0CCC">
        <w:t xml:space="preserve">L’équipe fonctionnelle </w:t>
      </w:r>
      <w:r w:rsidRPr="00CB0CCC">
        <w:rPr>
          <w:color w:val="000000"/>
        </w:rPr>
        <w:t>Accès et Qualité aux Services de santé</w:t>
      </w:r>
      <w:r w:rsidRPr="00CB0CCC">
        <w:t xml:space="preserve"> répond au groupe thématique "accès aux services de santé" et notamment responsable de ce programme. L’ancrage administratif est situé au niveau de la DGS et l’ancrage technique est au niveau de la Direction des Etablissements Sanitaires (DES).</w:t>
      </w:r>
    </w:p>
    <w:p w:rsidR="009A6EF0" w:rsidRPr="00CB0CCC" w:rsidRDefault="009A6EF0" w:rsidP="00B03D1D">
      <w:pPr>
        <w:pStyle w:val="PARAGRAPHENUMEROTE"/>
      </w:pPr>
      <w:r w:rsidRPr="00CB0CCC">
        <w:t xml:space="preserve">L’équipe fonctionnelle </w:t>
      </w:r>
      <w:r w:rsidRPr="00CB0CCC">
        <w:rPr>
          <w:color w:val="000000"/>
        </w:rPr>
        <w:t>Accès et Qualité aux Services de santé</w:t>
      </w:r>
      <w:r w:rsidRPr="00CB0CCC">
        <w:t xml:space="preserve"> est composée comme suit :</w:t>
      </w:r>
    </w:p>
    <w:p w:rsidR="009A6EF0" w:rsidRPr="00CB0CCC" w:rsidRDefault="009A6EF0" w:rsidP="009F7E57">
      <w:pPr>
        <w:pStyle w:val="ListParagraph"/>
        <w:numPr>
          <w:ilvl w:val="0"/>
          <w:numId w:val="5"/>
        </w:numPr>
        <w:ind w:left="993" w:hanging="284"/>
      </w:pPr>
      <w:r w:rsidRPr="00CB0CCC">
        <w:t>Chef d’équipe : Directeur de la DES</w:t>
      </w:r>
    </w:p>
    <w:p w:rsidR="009A6EF0" w:rsidRPr="00CB0CCC" w:rsidRDefault="009A6EF0" w:rsidP="009F7E57">
      <w:pPr>
        <w:pStyle w:val="ListParagraph"/>
        <w:numPr>
          <w:ilvl w:val="0"/>
          <w:numId w:val="5"/>
        </w:numPr>
        <w:ind w:left="993" w:hanging="284"/>
      </w:pPr>
      <w:r w:rsidRPr="00CB0CCC">
        <w:t xml:space="preserve">Membre, un représentant de chaque direction technique suivante : </w:t>
      </w:r>
      <w:r w:rsidR="003A0B67">
        <w:t xml:space="preserve">DPPO, </w:t>
      </w:r>
      <w:r w:rsidRPr="00CB0CCC">
        <w:t xml:space="preserve">DES, DAF, DSF, DLM, DN, CEDIM, DRH, DLM, DPS, DPV, DLUM, CNAM, DCPM, </w:t>
      </w:r>
      <w:r w:rsidR="003A0B67">
        <w:t>ST/FBR</w:t>
      </w:r>
      <w:r w:rsidRPr="00CB0CCC">
        <w:t>, DSAP</w:t>
      </w:r>
    </w:p>
    <w:p w:rsidR="009A6EF0" w:rsidRPr="00CB0CCC" w:rsidRDefault="009A6EF0" w:rsidP="009F7E57">
      <w:pPr>
        <w:pStyle w:val="ListParagraph"/>
        <w:numPr>
          <w:ilvl w:val="0"/>
          <w:numId w:val="5"/>
        </w:numPr>
        <w:ind w:left="993" w:hanging="284"/>
      </w:pPr>
      <w:r w:rsidRPr="00CB0CCC">
        <w:t>Un rapporteur est désigné de façon tournante à chaque réunion</w:t>
      </w:r>
    </w:p>
    <w:p w:rsidR="009A6EF0" w:rsidRPr="00CB0CCC" w:rsidRDefault="009A6EF0" w:rsidP="009F7E57">
      <w:pPr>
        <w:pStyle w:val="ListParagraph"/>
        <w:numPr>
          <w:ilvl w:val="0"/>
          <w:numId w:val="5"/>
        </w:numPr>
        <w:ind w:left="993" w:hanging="284"/>
      </w:pPr>
      <w:r w:rsidRPr="00CB0CCC">
        <w:t>Les Assistants techniques des PTF qui appuient ce sous-secteur sont admis en tant que membre.</w:t>
      </w:r>
    </w:p>
    <w:p w:rsidR="009A6EF0" w:rsidRDefault="009A6EF0" w:rsidP="009F7E57">
      <w:pPr>
        <w:pStyle w:val="ListParagraph"/>
        <w:numPr>
          <w:ilvl w:val="0"/>
          <w:numId w:val="5"/>
        </w:numPr>
        <w:ind w:left="993" w:hanging="284"/>
      </w:pPr>
      <w:r w:rsidRPr="00CB0CCC">
        <w:t>L’équipe peut faire appel à toute compétence qu’elle jugera pertinente pour l’atteinte de ses objectifs.</w:t>
      </w:r>
    </w:p>
    <w:p w:rsidR="007F0881" w:rsidRPr="00CB0CCC" w:rsidRDefault="007F0881" w:rsidP="007F0881">
      <w:pPr>
        <w:pStyle w:val="ListParagraph"/>
      </w:pPr>
    </w:p>
    <w:p w:rsidR="00F531F5" w:rsidRDefault="00F531F5" w:rsidP="00B03D1D">
      <w:pPr>
        <w:pStyle w:val="PARAGRAPHENUMEROTE"/>
      </w:pPr>
      <w:r w:rsidRPr="00CE77ED">
        <w:t xml:space="preserve">L’équipe fonctionnelle élabore </w:t>
      </w:r>
      <w:r>
        <w:t>un plan de travail</w:t>
      </w:r>
      <w:r w:rsidRPr="00CE77ED">
        <w:t xml:space="preserve"> qui décline les </w:t>
      </w:r>
      <w:r>
        <w:t>mesures/</w:t>
      </w:r>
      <w:r w:rsidRPr="00CE77ED">
        <w:t>acti</w:t>
      </w:r>
      <w:r>
        <w:t>ons</w:t>
      </w:r>
      <w:r w:rsidRPr="00CE77ED">
        <w:t xml:space="preserve"> en sous-activités/tâches, fixe les responsabilités et les échéances. Ce</w:t>
      </w:r>
      <w:r>
        <w:t xml:space="preserve"> plan de travail </w:t>
      </w:r>
      <w:r w:rsidRPr="00CE77ED">
        <w:t>va découler des plans d’actions des différentes directions techniques.</w:t>
      </w:r>
      <w:r>
        <w:t xml:space="preserve"> Il est mis à jour lors de chaque réunion</w:t>
      </w:r>
    </w:p>
    <w:p w:rsidR="009A6EF0" w:rsidRPr="00CB0CCC" w:rsidRDefault="009A6EF0" w:rsidP="00B03D1D">
      <w:pPr>
        <w:pStyle w:val="PARAGRAPHENUMEROTE"/>
      </w:pPr>
      <w:r w:rsidRPr="00CB0CCC">
        <w:t>L’équipe fonctionnelle se réunit une fois par mois sur convocation de son Chef d’équipe. Il est souhaitable que les réunions se fassent à jour et heure fixe du mois afin d’éviter les oublis ainsi que les conflits d’agenda.</w:t>
      </w:r>
      <w:r w:rsidR="007F0881">
        <w:t xml:space="preserve"> </w:t>
      </w:r>
      <w:r w:rsidRPr="00CB0CCC">
        <w:t xml:space="preserve">L’avis de réunion ainsi que les documents de travail sont </w:t>
      </w:r>
      <w:proofErr w:type="spellStart"/>
      <w:r w:rsidRPr="00CB0CCC">
        <w:t>transmit</w:t>
      </w:r>
      <w:proofErr w:type="spellEnd"/>
      <w:r w:rsidRPr="00CB0CCC">
        <w:t xml:space="preserve"> au minimum une semaine avant la date de la réunion.</w:t>
      </w:r>
      <w:r w:rsidR="007F0881">
        <w:t xml:space="preserve"> </w:t>
      </w:r>
      <w:r w:rsidRPr="00CB0CCC">
        <w:t>Le procès-verbal de chaque réunion est partagé dans les 48 heures qui suivent la réunion, en l’absence de réaction au bout d’une semaine le procès-verbal est considéré adopté.</w:t>
      </w:r>
      <w:r w:rsidR="007F0881">
        <w:t xml:space="preserve"> </w:t>
      </w:r>
      <w:r w:rsidRPr="00CB0CCC">
        <w:t>Les produits de chaque réunion sont transmis sans délai à chaque département technique concerné par son représentant.</w:t>
      </w:r>
      <w:r w:rsidR="007F0881">
        <w:t xml:space="preserve"> </w:t>
      </w:r>
      <w:r w:rsidRPr="00CB0CCC">
        <w:t>L’équipe fonctionnelle est tenue de transmettre à chaque réunion du groupe thématique " accès aux services de santé " et à chaque réunion du cadre sectoriel de dialogue, une synthèse des résultats de ses travaux.</w:t>
      </w:r>
    </w:p>
    <w:p w:rsidR="0042341B" w:rsidRDefault="007F0881" w:rsidP="0042341B">
      <w:pPr>
        <w:pStyle w:val="Caption"/>
        <w:spacing w:after="0"/>
        <w:jc w:val="center"/>
      </w:pPr>
      <w:r>
        <w:t xml:space="preserve">Tableau </w:t>
      </w:r>
      <w:r>
        <w:fldChar w:fldCharType="begin"/>
      </w:r>
      <w:r>
        <w:instrText xml:space="preserve"> SEQ Tableau \* ARABIC </w:instrText>
      </w:r>
      <w:r>
        <w:fldChar w:fldCharType="separate"/>
      </w:r>
      <w:r w:rsidR="000B3FD3">
        <w:rPr>
          <w:noProof/>
        </w:rPr>
        <w:t>6</w:t>
      </w:r>
      <w:r>
        <w:fldChar w:fldCharType="end"/>
      </w:r>
      <w:r>
        <w:t>. Membre de l'équipe fonctionnelle</w:t>
      </w:r>
    </w:p>
    <w:p w:rsidR="009A6EF0" w:rsidRPr="00CB0CCC" w:rsidRDefault="007F0881" w:rsidP="0042341B">
      <w:pPr>
        <w:pStyle w:val="Caption"/>
        <w:jc w:val="center"/>
      </w:pPr>
      <w:r w:rsidRPr="007F0881">
        <w:t xml:space="preserve">" </w:t>
      </w:r>
      <w:proofErr w:type="gramStart"/>
      <w:r w:rsidRPr="007F0881">
        <w:t>gestion</w:t>
      </w:r>
      <w:proofErr w:type="gramEnd"/>
      <w:r w:rsidRPr="007F0881">
        <w:t xml:space="preserve"> intégrée de l'accès  financier et de la qualité des soins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7"/>
        <w:gridCol w:w="2563"/>
      </w:tblGrid>
      <w:tr w:rsidR="009A6EF0" w:rsidRPr="007F0881" w:rsidTr="007F0881">
        <w:trPr>
          <w:trHeight w:val="45"/>
          <w:jc w:val="center"/>
        </w:trPr>
        <w:tc>
          <w:tcPr>
            <w:tcW w:w="3530" w:type="dxa"/>
            <w:gridSpan w:val="2"/>
            <w:shd w:val="clear" w:color="auto" w:fill="auto"/>
            <w:vAlign w:val="bottom"/>
            <w:hideMark/>
          </w:tcPr>
          <w:p w:rsidR="009A6EF0" w:rsidRPr="007F0881" w:rsidRDefault="009A6EF0" w:rsidP="00515405">
            <w:pPr>
              <w:rPr>
                <w:sz w:val="16"/>
                <w:szCs w:val="16"/>
              </w:rPr>
            </w:pPr>
            <w:r w:rsidRPr="007F0881">
              <w:rPr>
                <w:sz w:val="16"/>
                <w:szCs w:val="16"/>
              </w:rPr>
              <w:t>EF 2 accès et qualité des SS</w:t>
            </w:r>
          </w:p>
        </w:tc>
      </w:tr>
      <w:tr w:rsidR="009A6EF0" w:rsidRPr="007F0881" w:rsidTr="007F0881">
        <w:trPr>
          <w:trHeight w:val="45"/>
          <w:jc w:val="center"/>
        </w:trPr>
        <w:tc>
          <w:tcPr>
            <w:tcW w:w="0" w:type="auto"/>
            <w:shd w:val="clear" w:color="auto" w:fill="auto"/>
            <w:noWrap/>
            <w:vAlign w:val="bottom"/>
            <w:hideMark/>
          </w:tcPr>
          <w:p w:rsidR="009A6EF0" w:rsidRPr="007F0881" w:rsidRDefault="009A6EF0" w:rsidP="00515405">
            <w:pPr>
              <w:rPr>
                <w:sz w:val="16"/>
                <w:szCs w:val="16"/>
              </w:rPr>
            </w:pPr>
            <w:r w:rsidRPr="007F0881">
              <w:rPr>
                <w:sz w:val="16"/>
                <w:szCs w:val="16"/>
              </w:rPr>
              <w:t>Composition</w:t>
            </w:r>
          </w:p>
        </w:tc>
        <w:tc>
          <w:tcPr>
            <w:tcW w:w="2563" w:type="dxa"/>
            <w:shd w:val="clear" w:color="auto" w:fill="auto"/>
            <w:vAlign w:val="bottom"/>
            <w:hideMark/>
          </w:tcPr>
          <w:p w:rsidR="009A6EF0" w:rsidRPr="007F0881" w:rsidRDefault="009A6EF0" w:rsidP="00515405">
            <w:pPr>
              <w:rPr>
                <w:sz w:val="16"/>
                <w:szCs w:val="16"/>
              </w:rPr>
            </w:pPr>
            <w:r w:rsidRPr="007F0881">
              <w:rPr>
                <w:sz w:val="16"/>
                <w:szCs w:val="16"/>
              </w:rPr>
              <w:t>Membre</w:t>
            </w:r>
          </w:p>
        </w:tc>
      </w:tr>
      <w:tr w:rsidR="009A6EF0" w:rsidRPr="007F0881" w:rsidTr="007F0881">
        <w:trPr>
          <w:trHeight w:val="45"/>
          <w:jc w:val="center"/>
        </w:trPr>
        <w:tc>
          <w:tcPr>
            <w:tcW w:w="0" w:type="auto"/>
            <w:shd w:val="clear" w:color="auto" w:fill="auto"/>
            <w:noWrap/>
            <w:vAlign w:val="bottom"/>
            <w:hideMark/>
          </w:tcPr>
          <w:p w:rsidR="009A6EF0" w:rsidRPr="007F0881" w:rsidRDefault="009A6EF0" w:rsidP="00515405">
            <w:pPr>
              <w:rPr>
                <w:sz w:val="16"/>
                <w:szCs w:val="16"/>
              </w:rPr>
            </w:pPr>
            <w:r w:rsidRPr="007F0881">
              <w:rPr>
                <w:sz w:val="16"/>
                <w:szCs w:val="16"/>
              </w:rPr>
              <w:t>Président</w:t>
            </w:r>
          </w:p>
        </w:tc>
        <w:tc>
          <w:tcPr>
            <w:tcW w:w="2563" w:type="dxa"/>
            <w:shd w:val="clear" w:color="auto" w:fill="auto"/>
            <w:vAlign w:val="bottom"/>
            <w:hideMark/>
          </w:tcPr>
          <w:p w:rsidR="009A6EF0" w:rsidRPr="007F0881" w:rsidRDefault="009A6EF0" w:rsidP="00515405">
            <w:pPr>
              <w:rPr>
                <w:sz w:val="16"/>
                <w:szCs w:val="16"/>
              </w:rPr>
            </w:pPr>
            <w:r w:rsidRPr="007F0881">
              <w:rPr>
                <w:sz w:val="16"/>
                <w:szCs w:val="16"/>
              </w:rPr>
              <w:t>Dr S Pierre YAMEOGO</w:t>
            </w:r>
          </w:p>
        </w:tc>
      </w:tr>
      <w:tr w:rsidR="003A0B67" w:rsidRPr="007F0881" w:rsidTr="007F0881">
        <w:trPr>
          <w:trHeight w:val="45"/>
          <w:jc w:val="center"/>
        </w:trPr>
        <w:tc>
          <w:tcPr>
            <w:tcW w:w="0" w:type="auto"/>
            <w:shd w:val="clear" w:color="auto" w:fill="auto"/>
            <w:noWrap/>
            <w:vAlign w:val="bottom"/>
          </w:tcPr>
          <w:p w:rsidR="003A0B67" w:rsidRPr="007F0881" w:rsidRDefault="003A0B67" w:rsidP="00515405">
            <w:pPr>
              <w:rPr>
                <w:sz w:val="16"/>
                <w:szCs w:val="16"/>
              </w:rPr>
            </w:pPr>
            <w:r>
              <w:rPr>
                <w:sz w:val="16"/>
                <w:szCs w:val="16"/>
              </w:rPr>
              <w:t>DPPO</w:t>
            </w:r>
          </w:p>
        </w:tc>
        <w:tc>
          <w:tcPr>
            <w:tcW w:w="2563" w:type="dxa"/>
            <w:shd w:val="clear" w:color="auto" w:fill="auto"/>
            <w:noWrap/>
            <w:vAlign w:val="bottom"/>
          </w:tcPr>
          <w:p w:rsidR="003A0B67" w:rsidRPr="007F0881" w:rsidRDefault="003A0B67" w:rsidP="003A0B67">
            <w:pPr>
              <w:rPr>
                <w:sz w:val="16"/>
                <w:szCs w:val="16"/>
              </w:rPr>
            </w:pPr>
            <w:r>
              <w:rPr>
                <w:sz w:val="16"/>
                <w:szCs w:val="16"/>
              </w:rPr>
              <w:t>Dr Arzouma OUEDRAOGO</w:t>
            </w:r>
          </w:p>
        </w:tc>
      </w:tr>
      <w:tr w:rsidR="009A6EF0" w:rsidRPr="007F0881" w:rsidTr="007F0881">
        <w:trPr>
          <w:trHeight w:val="45"/>
          <w:jc w:val="center"/>
        </w:trPr>
        <w:tc>
          <w:tcPr>
            <w:tcW w:w="0" w:type="auto"/>
            <w:shd w:val="clear" w:color="auto" w:fill="auto"/>
            <w:noWrap/>
            <w:vAlign w:val="bottom"/>
            <w:hideMark/>
          </w:tcPr>
          <w:p w:rsidR="009A6EF0" w:rsidRPr="007F0881" w:rsidRDefault="009A6EF0" w:rsidP="00515405">
            <w:pPr>
              <w:rPr>
                <w:sz w:val="16"/>
                <w:szCs w:val="16"/>
              </w:rPr>
            </w:pPr>
            <w:r w:rsidRPr="007F0881">
              <w:rPr>
                <w:sz w:val="16"/>
                <w:szCs w:val="16"/>
              </w:rPr>
              <w:t>DES </w:t>
            </w:r>
          </w:p>
        </w:tc>
        <w:tc>
          <w:tcPr>
            <w:tcW w:w="2563" w:type="dxa"/>
            <w:shd w:val="clear" w:color="auto" w:fill="auto"/>
            <w:noWrap/>
            <w:vAlign w:val="bottom"/>
            <w:hideMark/>
          </w:tcPr>
          <w:p w:rsidR="009A6EF0" w:rsidRPr="007F0881" w:rsidRDefault="009A6EF0" w:rsidP="00515405">
            <w:pPr>
              <w:rPr>
                <w:sz w:val="16"/>
                <w:szCs w:val="16"/>
              </w:rPr>
            </w:pPr>
            <w:r w:rsidRPr="007F0881">
              <w:rPr>
                <w:sz w:val="16"/>
                <w:szCs w:val="16"/>
              </w:rPr>
              <w:t xml:space="preserve">Mme </w:t>
            </w:r>
            <w:proofErr w:type="spellStart"/>
            <w:r w:rsidRPr="007F0881">
              <w:rPr>
                <w:sz w:val="16"/>
                <w:szCs w:val="16"/>
              </w:rPr>
              <w:t>Dissa</w:t>
            </w:r>
            <w:proofErr w:type="spellEnd"/>
            <w:r w:rsidRPr="007F0881">
              <w:rPr>
                <w:sz w:val="16"/>
                <w:szCs w:val="16"/>
              </w:rPr>
              <w:t>/</w:t>
            </w:r>
            <w:proofErr w:type="spellStart"/>
            <w:r w:rsidRPr="007F0881">
              <w:rPr>
                <w:sz w:val="16"/>
                <w:szCs w:val="16"/>
              </w:rPr>
              <w:t>Boro</w:t>
            </w:r>
            <w:proofErr w:type="spellEnd"/>
            <w:r w:rsidRPr="007F0881">
              <w:rPr>
                <w:sz w:val="16"/>
                <w:szCs w:val="16"/>
              </w:rPr>
              <w:t xml:space="preserve"> Kadidia</w:t>
            </w:r>
          </w:p>
        </w:tc>
      </w:tr>
      <w:tr w:rsidR="009A6EF0" w:rsidRPr="007F0881" w:rsidTr="007F0881">
        <w:trPr>
          <w:trHeight w:val="45"/>
          <w:jc w:val="center"/>
        </w:trPr>
        <w:tc>
          <w:tcPr>
            <w:tcW w:w="0" w:type="auto"/>
            <w:shd w:val="clear" w:color="auto" w:fill="auto"/>
            <w:noWrap/>
            <w:vAlign w:val="bottom"/>
            <w:hideMark/>
          </w:tcPr>
          <w:p w:rsidR="009A6EF0" w:rsidRPr="007F0881" w:rsidRDefault="009A6EF0" w:rsidP="00515405">
            <w:pPr>
              <w:rPr>
                <w:sz w:val="16"/>
                <w:szCs w:val="16"/>
              </w:rPr>
            </w:pPr>
            <w:r w:rsidRPr="007F0881">
              <w:rPr>
                <w:sz w:val="16"/>
                <w:szCs w:val="16"/>
              </w:rPr>
              <w:t>DAF </w:t>
            </w:r>
          </w:p>
        </w:tc>
        <w:tc>
          <w:tcPr>
            <w:tcW w:w="2563" w:type="dxa"/>
            <w:shd w:val="clear" w:color="auto" w:fill="auto"/>
            <w:noWrap/>
            <w:vAlign w:val="bottom"/>
            <w:hideMark/>
          </w:tcPr>
          <w:p w:rsidR="009A6EF0" w:rsidRPr="007F0881" w:rsidRDefault="009A6EF0" w:rsidP="00515405">
            <w:pPr>
              <w:rPr>
                <w:sz w:val="16"/>
                <w:szCs w:val="16"/>
              </w:rPr>
            </w:pPr>
            <w:r w:rsidRPr="007F0881">
              <w:rPr>
                <w:sz w:val="16"/>
                <w:szCs w:val="16"/>
              </w:rPr>
              <w:t xml:space="preserve">ZONGO </w:t>
            </w:r>
            <w:proofErr w:type="spellStart"/>
            <w:r w:rsidRPr="007F0881">
              <w:rPr>
                <w:sz w:val="16"/>
                <w:szCs w:val="16"/>
              </w:rPr>
              <w:t>Trapsida</w:t>
            </w:r>
            <w:proofErr w:type="spellEnd"/>
          </w:p>
        </w:tc>
      </w:tr>
      <w:tr w:rsidR="009A6EF0" w:rsidRPr="003C5ADB" w:rsidTr="007F0881">
        <w:trPr>
          <w:trHeight w:val="45"/>
          <w:jc w:val="center"/>
        </w:trPr>
        <w:tc>
          <w:tcPr>
            <w:tcW w:w="0" w:type="auto"/>
            <w:shd w:val="clear" w:color="auto" w:fill="auto"/>
            <w:noWrap/>
            <w:vAlign w:val="bottom"/>
            <w:hideMark/>
          </w:tcPr>
          <w:p w:rsidR="009A6EF0" w:rsidRPr="007F0881" w:rsidRDefault="009A6EF0" w:rsidP="00515405">
            <w:pPr>
              <w:rPr>
                <w:sz w:val="16"/>
                <w:szCs w:val="16"/>
              </w:rPr>
            </w:pPr>
            <w:r w:rsidRPr="007F0881">
              <w:rPr>
                <w:sz w:val="16"/>
                <w:szCs w:val="16"/>
              </w:rPr>
              <w:t>DSF </w:t>
            </w:r>
          </w:p>
        </w:tc>
        <w:tc>
          <w:tcPr>
            <w:tcW w:w="2563" w:type="dxa"/>
            <w:shd w:val="clear" w:color="auto" w:fill="auto"/>
            <w:noWrap/>
            <w:vAlign w:val="bottom"/>
            <w:hideMark/>
          </w:tcPr>
          <w:p w:rsidR="009A6EF0" w:rsidRPr="007F0881" w:rsidRDefault="009A6EF0" w:rsidP="00515405">
            <w:pPr>
              <w:rPr>
                <w:sz w:val="16"/>
                <w:szCs w:val="16"/>
                <w:lang w:val="en-US"/>
              </w:rPr>
            </w:pPr>
            <w:proofErr w:type="spellStart"/>
            <w:r w:rsidRPr="007F0881">
              <w:rPr>
                <w:sz w:val="16"/>
                <w:szCs w:val="16"/>
                <w:lang w:val="en-US"/>
              </w:rPr>
              <w:t>Mr</w:t>
            </w:r>
            <w:proofErr w:type="spellEnd"/>
            <w:r w:rsidRPr="007F0881">
              <w:rPr>
                <w:sz w:val="16"/>
                <w:szCs w:val="16"/>
                <w:lang w:val="en-US"/>
              </w:rPr>
              <w:t> TRAORE Adams El Kader</w:t>
            </w:r>
          </w:p>
        </w:tc>
      </w:tr>
      <w:tr w:rsidR="009A6EF0" w:rsidRPr="007F0881" w:rsidTr="007F0881">
        <w:trPr>
          <w:trHeight w:val="45"/>
          <w:jc w:val="center"/>
        </w:trPr>
        <w:tc>
          <w:tcPr>
            <w:tcW w:w="0" w:type="auto"/>
            <w:shd w:val="clear" w:color="auto" w:fill="auto"/>
            <w:noWrap/>
            <w:vAlign w:val="bottom"/>
            <w:hideMark/>
          </w:tcPr>
          <w:p w:rsidR="009A6EF0" w:rsidRPr="007F0881" w:rsidRDefault="009A6EF0" w:rsidP="00515405">
            <w:pPr>
              <w:rPr>
                <w:sz w:val="16"/>
                <w:szCs w:val="16"/>
              </w:rPr>
            </w:pPr>
            <w:r w:rsidRPr="007F0881">
              <w:rPr>
                <w:sz w:val="16"/>
                <w:szCs w:val="16"/>
              </w:rPr>
              <w:t>DSAP </w:t>
            </w:r>
          </w:p>
        </w:tc>
        <w:tc>
          <w:tcPr>
            <w:tcW w:w="2563" w:type="dxa"/>
            <w:shd w:val="clear" w:color="auto" w:fill="auto"/>
            <w:noWrap/>
            <w:vAlign w:val="bottom"/>
            <w:hideMark/>
          </w:tcPr>
          <w:p w:rsidR="009A6EF0" w:rsidRPr="007F0881" w:rsidRDefault="009A6EF0" w:rsidP="00515405">
            <w:pPr>
              <w:rPr>
                <w:sz w:val="16"/>
                <w:szCs w:val="16"/>
              </w:rPr>
            </w:pPr>
            <w:r w:rsidRPr="007F0881">
              <w:rPr>
                <w:sz w:val="16"/>
                <w:szCs w:val="16"/>
              </w:rPr>
              <w:t xml:space="preserve">Dr SANOU </w:t>
            </w:r>
            <w:proofErr w:type="spellStart"/>
            <w:r w:rsidRPr="007F0881">
              <w:rPr>
                <w:sz w:val="16"/>
                <w:szCs w:val="16"/>
              </w:rPr>
              <w:t>Gisele</w:t>
            </w:r>
            <w:proofErr w:type="spellEnd"/>
          </w:p>
        </w:tc>
      </w:tr>
      <w:tr w:rsidR="009A6EF0" w:rsidRPr="007F0881" w:rsidTr="007F0881">
        <w:trPr>
          <w:trHeight w:val="45"/>
          <w:jc w:val="center"/>
        </w:trPr>
        <w:tc>
          <w:tcPr>
            <w:tcW w:w="0" w:type="auto"/>
            <w:shd w:val="clear" w:color="auto" w:fill="auto"/>
            <w:noWrap/>
            <w:vAlign w:val="bottom"/>
            <w:hideMark/>
          </w:tcPr>
          <w:p w:rsidR="009A6EF0" w:rsidRPr="007F0881" w:rsidRDefault="009A6EF0" w:rsidP="00515405">
            <w:pPr>
              <w:rPr>
                <w:sz w:val="16"/>
                <w:szCs w:val="16"/>
              </w:rPr>
            </w:pPr>
            <w:r w:rsidRPr="007F0881">
              <w:rPr>
                <w:sz w:val="16"/>
                <w:szCs w:val="16"/>
              </w:rPr>
              <w:t>DN </w:t>
            </w:r>
          </w:p>
        </w:tc>
        <w:tc>
          <w:tcPr>
            <w:tcW w:w="2563" w:type="dxa"/>
            <w:shd w:val="clear" w:color="auto" w:fill="auto"/>
            <w:noWrap/>
            <w:vAlign w:val="bottom"/>
            <w:hideMark/>
          </w:tcPr>
          <w:p w:rsidR="009A6EF0" w:rsidRPr="007F0881" w:rsidRDefault="009A6EF0" w:rsidP="00515405">
            <w:pPr>
              <w:rPr>
                <w:sz w:val="16"/>
                <w:szCs w:val="16"/>
              </w:rPr>
            </w:pPr>
            <w:r w:rsidRPr="007F0881">
              <w:rPr>
                <w:sz w:val="16"/>
                <w:szCs w:val="16"/>
              </w:rPr>
              <w:t>Dr DAHANY Marie Michelle</w:t>
            </w:r>
          </w:p>
        </w:tc>
      </w:tr>
      <w:tr w:rsidR="009A6EF0" w:rsidRPr="007F0881" w:rsidTr="007F0881">
        <w:trPr>
          <w:trHeight w:val="45"/>
          <w:jc w:val="center"/>
        </w:trPr>
        <w:tc>
          <w:tcPr>
            <w:tcW w:w="0" w:type="auto"/>
            <w:shd w:val="clear" w:color="auto" w:fill="auto"/>
            <w:noWrap/>
            <w:vAlign w:val="bottom"/>
            <w:hideMark/>
          </w:tcPr>
          <w:p w:rsidR="009A6EF0" w:rsidRPr="007F0881" w:rsidRDefault="009A6EF0" w:rsidP="00515405">
            <w:pPr>
              <w:rPr>
                <w:sz w:val="16"/>
                <w:szCs w:val="16"/>
              </w:rPr>
            </w:pPr>
            <w:r w:rsidRPr="007F0881">
              <w:rPr>
                <w:sz w:val="16"/>
                <w:szCs w:val="16"/>
              </w:rPr>
              <w:t>CEDIM </w:t>
            </w:r>
          </w:p>
        </w:tc>
        <w:tc>
          <w:tcPr>
            <w:tcW w:w="2563" w:type="dxa"/>
            <w:shd w:val="clear" w:color="auto" w:fill="auto"/>
            <w:noWrap/>
            <w:vAlign w:val="bottom"/>
            <w:hideMark/>
          </w:tcPr>
          <w:p w:rsidR="009A6EF0" w:rsidRPr="007F0881" w:rsidRDefault="009A6EF0" w:rsidP="00515405">
            <w:pPr>
              <w:rPr>
                <w:sz w:val="16"/>
                <w:szCs w:val="16"/>
              </w:rPr>
            </w:pPr>
            <w:r w:rsidRPr="007F0881">
              <w:rPr>
                <w:sz w:val="16"/>
                <w:szCs w:val="16"/>
              </w:rPr>
              <w:t>Dr GAMPINI Sandrine</w:t>
            </w:r>
          </w:p>
        </w:tc>
      </w:tr>
      <w:tr w:rsidR="009A6EF0" w:rsidRPr="007F0881" w:rsidTr="007F0881">
        <w:trPr>
          <w:trHeight w:val="45"/>
          <w:jc w:val="center"/>
        </w:trPr>
        <w:tc>
          <w:tcPr>
            <w:tcW w:w="0" w:type="auto"/>
            <w:shd w:val="clear" w:color="auto" w:fill="auto"/>
            <w:noWrap/>
            <w:vAlign w:val="bottom"/>
            <w:hideMark/>
          </w:tcPr>
          <w:p w:rsidR="009A6EF0" w:rsidRPr="007F0881" w:rsidRDefault="009A6EF0" w:rsidP="00515405">
            <w:pPr>
              <w:rPr>
                <w:sz w:val="16"/>
                <w:szCs w:val="16"/>
              </w:rPr>
            </w:pPr>
            <w:r w:rsidRPr="007F0881">
              <w:rPr>
                <w:sz w:val="16"/>
                <w:szCs w:val="16"/>
              </w:rPr>
              <w:t>DRH </w:t>
            </w:r>
          </w:p>
        </w:tc>
        <w:tc>
          <w:tcPr>
            <w:tcW w:w="2563" w:type="dxa"/>
            <w:shd w:val="clear" w:color="auto" w:fill="auto"/>
            <w:noWrap/>
            <w:vAlign w:val="bottom"/>
            <w:hideMark/>
          </w:tcPr>
          <w:p w:rsidR="009A6EF0" w:rsidRPr="007F0881" w:rsidRDefault="009A6EF0" w:rsidP="00515405">
            <w:pPr>
              <w:rPr>
                <w:sz w:val="16"/>
                <w:szCs w:val="16"/>
              </w:rPr>
            </w:pPr>
            <w:r w:rsidRPr="007F0881">
              <w:rPr>
                <w:sz w:val="16"/>
                <w:szCs w:val="16"/>
              </w:rPr>
              <w:t xml:space="preserve">BATIONO </w:t>
            </w:r>
            <w:proofErr w:type="spellStart"/>
            <w:r w:rsidRPr="007F0881">
              <w:rPr>
                <w:sz w:val="16"/>
                <w:szCs w:val="16"/>
              </w:rPr>
              <w:t>Adou</w:t>
            </w:r>
            <w:proofErr w:type="spellEnd"/>
          </w:p>
        </w:tc>
      </w:tr>
      <w:tr w:rsidR="003A0B67" w:rsidRPr="007F0881" w:rsidTr="007F0881">
        <w:trPr>
          <w:trHeight w:val="45"/>
          <w:jc w:val="center"/>
        </w:trPr>
        <w:tc>
          <w:tcPr>
            <w:tcW w:w="0" w:type="auto"/>
            <w:shd w:val="clear" w:color="auto" w:fill="auto"/>
            <w:noWrap/>
            <w:vAlign w:val="bottom"/>
          </w:tcPr>
          <w:p w:rsidR="003A0B67" w:rsidRPr="007F0881" w:rsidRDefault="003A0B67" w:rsidP="00515405">
            <w:pPr>
              <w:rPr>
                <w:sz w:val="16"/>
                <w:szCs w:val="16"/>
              </w:rPr>
            </w:pPr>
            <w:r>
              <w:rPr>
                <w:sz w:val="16"/>
                <w:szCs w:val="16"/>
              </w:rPr>
              <w:t>ST FBR</w:t>
            </w:r>
          </w:p>
        </w:tc>
        <w:tc>
          <w:tcPr>
            <w:tcW w:w="2563" w:type="dxa"/>
            <w:shd w:val="clear" w:color="auto" w:fill="auto"/>
            <w:noWrap/>
            <w:vAlign w:val="bottom"/>
          </w:tcPr>
          <w:p w:rsidR="003A0B67" w:rsidRPr="007F0881" w:rsidRDefault="003A0B67" w:rsidP="00515405">
            <w:pPr>
              <w:rPr>
                <w:sz w:val="16"/>
                <w:szCs w:val="16"/>
              </w:rPr>
            </w:pPr>
            <w:r w:rsidRPr="003A0B67">
              <w:rPr>
                <w:sz w:val="16"/>
                <w:szCs w:val="16"/>
              </w:rPr>
              <w:t>Dr  ZONGO  Aloys</w:t>
            </w:r>
          </w:p>
        </w:tc>
      </w:tr>
      <w:tr w:rsidR="009A6EF0" w:rsidRPr="007F0881" w:rsidTr="007F0881">
        <w:trPr>
          <w:trHeight w:val="45"/>
          <w:jc w:val="center"/>
        </w:trPr>
        <w:tc>
          <w:tcPr>
            <w:tcW w:w="0" w:type="auto"/>
            <w:shd w:val="clear" w:color="auto" w:fill="auto"/>
            <w:noWrap/>
            <w:vAlign w:val="bottom"/>
            <w:hideMark/>
          </w:tcPr>
          <w:p w:rsidR="009A6EF0" w:rsidRPr="007F0881" w:rsidRDefault="009A6EF0" w:rsidP="00515405">
            <w:pPr>
              <w:rPr>
                <w:sz w:val="16"/>
                <w:szCs w:val="16"/>
              </w:rPr>
            </w:pPr>
            <w:r w:rsidRPr="007F0881">
              <w:rPr>
                <w:sz w:val="16"/>
                <w:szCs w:val="16"/>
              </w:rPr>
              <w:t>DLM</w:t>
            </w:r>
          </w:p>
        </w:tc>
        <w:tc>
          <w:tcPr>
            <w:tcW w:w="2563" w:type="dxa"/>
            <w:shd w:val="clear" w:color="auto" w:fill="auto"/>
            <w:noWrap/>
            <w:vAlign w:val="bottom"/>
            <w:hideMark/>
          </w:tcPr>
          <w:p w:rsidR="009A6EF0" w:rsidRPr="007F0881" w:rsidRDefault="009A6EF0" w:rsidP="00515405">
            <w:pPr>
              <w:rPr>
                <w:sz w:val="16"/>
                <w:szCs w:val="16"/>
              </w:rPr>
            </w:pPr>
            <w:r w:rsidRPr="007F0881">
              <w:rPr>
                <w:sz w:val="16"/>
                <w:szCs w:val="16"/>
              </w:rPr>
              <w:t>Dr SAVADOGO Yacouba</w:t>
            </w:r>
          </w:p>
        </w:tc>
      </w:tr>
      <w:tr w:rsidR="009A6EF0" w:rsidRPr="007F0881" w:rsidTr="007F0881">
        <w:trPr>
          <w:trHeight w:val="45"/>
          <w:jc w:val="center"/>
        </w:trPr>
        <w:tc>
          <w:tcPr>
            <w:tcW w:w="0" w:type="auto"/>
            <w:shd w:val="clear" w:color="auto" w:fill="auto"/>
            <w:noWrap/>
            <w:vAlign w:val="bottom"/>
            <w:hideMark/>
          </w:tcPr>
          <w:p w:rsidR="009A6EF0" w:rsidRPr="007F0881" w:rsidRDefault="009A6EF0" w:rsidP="00515405">
            <w:pPr>
              <w:rPr>
                <w:sz w:val="16"/>
                <w:szCs w:val="16"/>
              </w:rPr>
            </w:pPr>
            <w:r w:rsidRPr="007F0881">
              <w:rPr>
                <w:sz w:val="16"/>
                <w:szCs w:val="16"/>
              </w:rPr>
              <w:t>DPS</w:t>
            </w:r>
          </w:p>
        </w:tc>
        <w:tc>
          <w:tcPr>
            <w:tcW w:w="2563" w:type="dxa"/>
            <w:shd w:val="clear" w:color="auto" w:fill="auto"/>
            <w:noWrap/>
            <w:vAlign w:val="bottom"/>
            <w:hideMark/>
          </w:tcPr>
          <w:p w:rsidR="009A6EF0" w:rsidRPr="007F0881" w:rsidRDefault="003A0B67" w:rsidP="00515405">
            <w:pPr>
              <w:rPr>
                <w:sz w:val="16"/>
                <w:szCs w:val="16"/>
              </w:rPr>
            </w:pPr>
            <w:r w:rsidRPr="003A0B67">
              <w:rPr>
                <w:sz w:val="16"/>
                <w:szCs w:val="16"/>
              </w:rPr>
              <w:t>Mme SOME Diane</w:t>
            </w:r>
          </w:p>
        </w:tc>
      </w:tr>
      <w:tr w:rsidR="009A6EF0" w:rsidRPr="007F0881" w:rsidTr="007F0881">
        <w:trPr>
          <w:trHeight w:val="45"/>
          <w:jc w:val="center"/>
        </w:trPr>
        <w:tc>
          <w:tcPr>
            <w:tcW w:w="0" w:type="auto"/>
            <w:shd w:val="clear" w:color="auto" w:fill="auto"/>
            <w:noWrap/>
            <w:vAlign w:val="bottom"/>
            <w:hideMark/>
          </w:tcPr>
          <w:p w:rsidR="009A6EF0" w:rsidRPr="007F0881" w:rsidRDefault="009A6EF0" w:rsidP="00515405">
            <w:pPr>
              <w:rPr>
                <w:sz w:val="16"/>
                <w:szCs w:val="16"/>
              </w:rPr>
            </w:pPr>
            <w:r w:rsidRPr="007F0881">
              <w:rPr>
                <w:sz w:val="16"/>
                <w:szCs w:val="16"/>
              </w:rPr>
              <w:t>DPV</w:t>
            </w:r>
          </w:p>
        </w:tc>
        <w:tc>
          <w:tcPr>
            <w:tcW w:w="2563" w:type="dxa"/>
            <w:shd w:val="clear" w:color="auto" w:fill="auto"/>
            <w:noWrap/>
            <w:vAlign w:val="bottom"/>
            <w:hideMark/>
          </w:tcPr>
          <w:p w:rsidR="009A6EF0" w:rsidRPr="007F0881" w:rsidRDefault="003A0B67" w:rsidP="00515405">
            <w:pPr>
              <w:rPr>
                <w:sz w:val="16"/>
                <w:szCs w:val="16"/>
              </w:rPr>
            </w:pPr>
            <w:r w:rsidRPr="003A0B67">
              <w:rPr>
                <w:sz w:val="16"/>
                <w:szCs w:val="16"/>
              </w:rPr>
              <w:t xml:space="preserve">M. IDOGO </w:t>
            </w:r>
            <w:proofErr w:type="spellStart"/>
            <w:r w:rsidRPr="003A0B67">
              <w:rPr>
                <w:sz w:val="16"/>
                <w:szCs w:val="16"/>
              </w:rPr>
              <w:t>Halidou</w:t>
            </w:r>
            <w:proofErr w:type="spellEnd"/>
            <w:r w:rsidRPr="003A0B67">
              <w:rPr>
                <w:sz w:val="16"/>
                <w:szCs w:val="16"/>
              </w:rPr>
              <w:t xml:space="preserve">  </w:t>
            </w:r>
            <w:r w:rsidR="009A6EF0" w:rsidRPr="007F0881">
              <w:rPr>
                <w:sz w:val="16"/>
                <w:szCs w:val="16"/>
              </w:rPr>
              <w:t> </w:t>
            </w:r>
          </w:p>
        </w:tc>
      </w:tr>
      <w:tr w:rsidR="003A0B67" w:rsidRPr="007F0881" w:rsidTr="00F94A29">
        <w:trPr>
          <w:trHeight w:val="45"/>
          <w:jc w:val="center"/>
        </w:trPr>
        <w:tc>
          <w:tcPr>
            <w:tcW w:w="0" w:type="auto"/>
            <w:shd w:val="clear" w:color="auto" w:fill="auto"/>
            <w:noWrap/>
            <w:vAlign w:val="bottom"/>
            <w:hideMark/>
          </w:tcPr>
          <w:p w:rsidR="003A0B67" w:rsidRPr="007F0881" w:rsidRDefault="003A0B67" w:rsidP="00F94A29">
            <w:pPr>
              <w:rPr>
                <w:sz w:val="16"/>
                <w:szCs w:val="16"/>
              </w:rPr>
            </w:pPr>
            <w:r w:rsidRPr="007F0881">
              <w:rPr>
                <w:sz w:val="16"/>
                <w:szCs w:val="16"/>
              </w:rPr>
              <w:t>DCPM</w:t>
            </w:r>
          </w:p>
        </w:tc>
        <w:tc>
          <w:tcPr>
            <w:tcW w:w="2563" w:type="dxa"/>
            <w:shd w:val="clear" w:color="auto" w:fill="auto"/>
            <w:noWrap/>
            <w:vAlign w:val="bottom"/>
            <w:hideMark/>
          </w:tcPr>
          <w:p w:rsidR="003A0B67" w:rsidRPr="007F0881" w:rsidRDefault="003A0B67" w:rsidP="00F94A29">
            <w:pPr>
              <w:rPr>
                <w:sz w:val="16"/>
                <w:szCs w:val="16"/>
              </w:rPr>
            </w:pPr>
            <w:r w:rsidRPr="003A0B67">
              <w:rPr>
                <w:sz w:val="16"/>
                <w:szCs w:val="16"/>
              </w:rPr>
              <w:t>Mme OUEDRAOGO  Raïssa</w:t>
            </w:r>
          </w:p>
        </w:tc>
      </w:tr>
      <w:tr w:rsidR="009A6EF0" w:rsidRPr="007F0881" w:rsidTr="007F0881">
        <w:trPr>
          <w:trHeight w:val="45"/>
          <w:jc w:val="center"/>
        </w:trPr>
        <w:tc>
          <w:tcPr>
            <w:tcW w:w="0" w:type="auto"/>
            <w:shd w:val="clear" w:color="auto" w:fill="auto"/>
            <w:noWrap/>
            <w:vAlign w:val="bottom"/>
            <w:hideMark/>
          </w:tcPr>
          <w:p w:rsidR="009A6EF0" w:rsidRPr="007F0881" w:rsidRDefault="009A6EF0" w:rsidP="00515405">
            <w:pPr>
              <w:rPr>
                <w:sz w:val="16"/>
                <w:szCs w:val="16"/>
              </w:rPr>
            </w:pPr>
            <w:r w:rsidRPr="007F0881">
              <w:rPr>
                <w:sz w:val="16"/>
                <w:szCs w:val="16"/>
              </w:rPr>
              <w:t>DLUM</w:t>
            </w:r>
          </w:p>
        </w:tc>
        <w:tc>
          <w:tcPr>
            <w:tcW w:w="2563" w:type="dxa"/>
            <w:shd w:val="clear" w:color="auto" w:fill="auto"/>
            <w:noWrap/>
            <w:vAlign w:val="bottom"/>
            <w:hideMark/>
          </w:tcPr>
          <w:p w:rsidR="009A6EF0" w:rsidRPr="007F0881" w:rsidRDefault="009A6EF0" w:rsidP="00515405">
            <w:pPr>
              <w:rPr>
                <w:sz w:val="16"/>
                <w:szCs w:val="16"/>
              </w:rPr>
            </w:pPr>
            <w:r w:rsidRPr="007F0881">
              <w:rPr>
                <w:sz w:val="16"/>
                <w:szCs w:val="16"/>
              </w:rPr>
              <w:t>OUEDRAOGO Mathieu</w:t>
            </w:r>
          </w:p>
        </w:tc>
      </w:tr>
      <w:tr w:rsidR="009A6EF0" w:rsidRPr="007F0881" w:rsidTr="007F0881">
        <w:trPr>
          <w:trHeight w:val="45"/>
          <w:jc w:val="center"/>
        </w:trPr>
        <w:tc>
          <w:tcPr>
            <w:tcW w:w="0" w:type="auto"/>
            <w:shd w:val="clear" w:color="auto" w:fill="auto"/>
            <w:noWrap/>
            <w:vAlign w:val="bottom"/>
            <w:hideMark/>
          </w:tcPr>
          <w:p w:rsidR="009A6EF0" w:rsidRPr="007F0881" w:rsidRDefault="009A6EF0" w:rsidP="00515405">
            <w:pPr>
              <w:rPr>
                <w:sz w:val="16"/>
                <w:szCs w:val="16"/>
              </w:rPr>
            </w:pPr>
            <w:r w:rsidRPr="007F0881">
              <w:rPr>
                <w:sz w:val="16"/>
                <w:szCs w:val="16"/>
              </w:rPr>
              <w:t>ST AMU</w:t>
            </w:r>
          </w:p>
        </w:tc>
        <w:tc>
          <w:tcPr>
            <w:tcW w:w="2563" w:type="dxa"/>
            <w:shd w:val="clear" w:color="auto" w:fill="auto"/>
            <w:noWrap/>
            <w:vAlign w:val="bottom"/>
            <w:hideMark/>
          </w:tcPr>
          <w:p w:rsidR="009A6EF0" w:rsidRPr="007F0881" w:rsidRDefault="009A6EF0" w:rsidP="00515405">
            <w:pPr>
              <w:rPr>
                <w:sz w:val="16"/>
                <w:szCs w:val="16"/>
              </w:rPr>
            </w:pPr>
            <w:r w:rsidRPr="007F0881">
              <w:rPr>
                <w:sz w:val="16"/>
                <w:szCs w:val="16"/>
              </w:rPr>
              <w:t>SEBGO Toussaint</w:t>
            </w:r>
          </w:p>
        </w:tc>
      </w:tr>
    </w:tbl>
    <w:p w:rsidR="009A6EF0" w:rsidRPr="00A85915" w:rsidRDefault="007F0881" w:rsidP="00A7293C">
      <w:pPr>
        <w:pStyle w:val="Heading1"/>
        <w:numPr>
          <w:ilvl w:val="2"/>
          <w:numId w:val="3"/>
        </w:numPr>
        <w:ind w:left="567" w:hanging="426"/>
      </w:pPr>
      <w:bookmarkStart w:id="22" w:name="_Toc485740163"/>
      <w:bookmarkStart w:id="23" w:name="_Toc485800874"/>
      <w:r>
        <w:t>E</w:t>
      </w:r>
      <w:r w:rsidR="009A6EF0" w:rsidRPr="00A85915">
        <w:t>quipe fonctionnelle "</w:t>
      </w:r>
      <w:r w:rsidR="00A7293C">
        <w:t>C</w:t>
      </w:r>
      <w:r w:rsidR="00A7293C" w:rsidRPr="00A7293C">
        <w:t xml:space="preserve">oordination des actions autour </w:t>
      </w:r>
      <w:r w:rsidR="00A7293C">
        <w:t>d'une vision commune du système d</w:t>
      </w:r>
      <w:r w:rsidR="00A7293C" w:rsidRPr="00A7293C">
        <w:t>'approvisionnement en médicaments essentiels</w:t>
      </w:r>
      <w:r w:rsidR="009A6EF0" w:rsidRPr="00A85915">
        <w:t>" EF3</w:t>
      </w:r>
      <w:bookmarkEnd w:id="22"/>
      <w:bookmarkEnd w:id="23"/>
    </w:p>
    <w:p w:rsidR="009A6EF0" w:rsidRPr="00CB0CCC" w:rsidRDefault="009A6EF0" w:rsidP="00B03D1D">
      <w:pPr>
        <w:pStyle w:val="PARAGRAPHENUMEROTE"/>
      </w:pPr>
      <w:r w:rsidRPr="00CB0CCC">
        <w:t xml:space="preserve">L’objectif général de l’équipe </w:t>
      </w:r>
      <w:r w:rsidR="009F7E57" w:rsidRPr="009F7E57">
        <w:t>fonctionnelle "La coordination des réformes du système d'approvisionnement en médicaments essentiels"</w:t>
      </w:r>
      <w:r w:rsidR="009F7E57">
        <w:t xml:space="preserve"> </w:t>
      </w:r>
      <w:r w:rsidRPr="00CB0CCC">
        <w:t>est d’améliorer le système d'approvisionnement en produits de santé</w:t>
      </w:r>
      <w:r w:rsidRPr="00CB0CCC">
        <w:rPr>
          <w:rFonts w:eastAsia="MS Mincho"/>
        </w:rPr>
        <w:t>.</w:t>
      </w:r>
      <w:r w:rsidR="007F0881">
        <w:rPr>
          <w:rFonts w:eastAsia="MS Mincho"/>
        </w:rPr>
        <w:t xml:space="preserve"> </w:t>
      </w:r>
      <w:r w:rsidRPr="00CB0CCC">
        <w:t>Les objectifs spécifiques sont :</w:t>
      </w:r>
    </w:p>
    <w:p w:rsidR="002A263C" w:rsidRDefault="002A263C" w:rsidP="002A263C">
      <w:pPr>
        <w:pStyle w:val="ListParagraph"/>
        <w:numPr>
          <w:ilvl w:val="0"/>
          <w:numId w:val="5"/>
        </w:numPr>
        <w:ind w:left="993" w:hanging="284"/>
      </w:pPr>
      <w:r>
        <w:t>renforcer le réseau de distribution de médicaments essentiels répondants aux normes internationales ;</w:t>
      </w:r>
    </w:p>
    <w:p w:rsidR="002A263C" w:rsidRDefault="002A263C" w:rsidP="002A263C">
      <w:pPr>
        <w:pStyle w:val="ListParagraph"/>
        <w:numPr>
          <w:ilvl w:val="0"/>
          <w:numId w:val="5"/>
        </w:numPr>
        <w:ind w:left="993" w:hanging="284"/>
      </w:pPr>
      <w:r>
        <w:t>coordonner la mise en œuvre de la réforme du système d’approvisionnement en médicaments essentiels ;</w:t>
      </w:r>
    </w:p>
    <w:p w:rsidR="002A263C" w:rsidRDefault="002A263C" w:rsidP="002A263C">
      <w:pPr>
        <w:pStyle w:val="ListParagraph"/>
        <w:numPr>
          <w:ilvl w:val="0"/>
          <w:numId w:val="5"/>
        </w:numPr>
        <w:ind w:left="993" w:hanging="284"/>
      </w:pPr>
      <w:r>
        <w:t>appuyer l’opérationnalisation de la pharmacie hospitalière ;</w:t>
      </w:r>
    </w:p>
    <w:p w:rsidR="002A263C" w:rsidRDefault="002A263C" w:rsidP="002A263C">
      <w:pPr>
        <w:pStyle w:val="ListParagraph"/>
        <w:numPr>
          <w:ilvl w:val="0"/>
          <w:numId w:val="5"/>
        </w:numPr>
        <w:ind w:left="993" w:hanging="284"/>
      </w:pPr>
      <w:r>
        <w:t>appuyer le développement d’une plateforme d’achat et de vente en ligne ;</w:t>
      </w:r>
    </w:p>
    <w:p w:rsidR="002A263C" w:rsidRDefault="002A263C" w:rsidP="002A263C">
      <w:pPr>
        <w:pStyle w:val="ListParagraph"/>
        <w:numPr>
          <w:ilvl w:val="0"/>
          <w:numId w:val="5"/>
        </w:numPr>
        <w:ind w:left="993" w:hanging="284"/>
      </w:pPr>
      <w:r>
        <w:t>appuyer la conception et la mise en œuvre d’un plan national d’approvisionnement en produits de santé ;</w:t>
      </w:r>
    </w:p>
    <w:p w:rsidR="002A263C" w:rsidRDefault="002A263C" w:rsidP="002A263C">
      <w:pPr>
        <w:pStyle w:val="ListParagraph"/>
        <w:numPr>
          <w:ilvl w:val="0"/>
          <w:numId w:val="5"/>
        </w:numPr>
        <w:ind w:left="993" w:hanging="284"/>
      </w:pPr>
      <w:r>
        <w:t>rendre disponible et accessible les produits de santé sensibles ;</w:t>
      </w:r>
    </w:p>
    <w:p w:rsidR="002A263C" w:rsidRDefault="002A263C" w:rsidP="002A263C">
      <w:pPr>
        <w:pStyle w:val="ListParagraph"/>
        <w:numPr>
          <w:ilvl w:val="0"/>
          <w:numId w:val="5"/>
        </w:numPr>
        <w:ind w:left="993" w:hanging="284"/>
      </w:pPr>
      <w:r>
        <w:t xml:space="preserve">appuyer l’opérationnalisation du système d’information logistique ; </w:t>
      </w:r>
    </w:p>
    <w:p w:rsidR="002A263C" w:rsidRDefault="002A263C" w:rsidP="002A263C">
      <w:pPr>
        <w:pStyle w:val="ListParagraph"/>
        <w:numPr>
          <w:ilvl w:val="0"/>
          <w:numId w:val="5"/>
        </w:numPr>
        <w:ind w:left="993" w:hanging="284"/>
      </w:pPr>
      <w:r>
        <w:t>développer le partenariat public-privé pour la production locale de certains produits stratégiques.</w:t>
      </w:r>
    </w:p>
    <w:p w:rsidR="009F7E57" w:rsidRDefault="009F7E57" w:rsidP="009F7E57">
      <w:pPr>
        <w:pStyle w:val="ListParagraph"/>
        <w:numPr>
          <w:ilvl w:val="0"/>
          <w:numId w:val="5"/>
        </w:numPr>
        <w:ind w:left="993" w:hanging="284"/>
      </w:pPr>
      <w:r w:rsidRPr="00CB0CCC">
        <w:t>Contribuer à l’élaboration du rapport de performance du secteur.</w:t>
      </w:r>
    </w:p>
    <w:p w:rsidR="00C41C1E" w:rsidRPr="00CB0CCC" w:rsidRDefault="00C41C1E" w:rsidP="00C41C1E">
      <w:pPr>
        <w:pStyle w:val="ListParagraph"/>
        <w:ind w:left="851"/>
      </w:pPr>
    </w:p>
    <w:p w:rsidR="009A6EF0" w:rsidRPr="00CB0CCC" w:rsidRDefault="009A6EF0" w:rsidP="00B03D1D">
      <w:pPr>
        <w:pStyle w:val="PARAGRAPHENUMEROTE"/>
      </w:pPr>
      <w:r w:rsidRPr="00CB0CCC">
        <w:t xml:space="preserve">L’équipe fonctionnelle </w:t>
      </w:r>
      <w:r w:rsidR="009F7E57">
        <w:t>3</w:t>
      </w:r>
      <w:r w:rsidRPr="00CB0CCC">
        <w:t xml:space="preserve"> répond au groupe thématique "accès aux services de santé" et notamment responsable de ce programme. L’ancrage administratif est situé au niveau de la DGPML et l’ancrage technique est au niveau de la Direction de la sécurisation des Approvisionnements Pharmaceutiques (DSAP).</w:t>
      </w:r>
    </w:p>
    <w:p w:rsidR="009A6EF0" w:rsidRPr="00CB0CCC" w:rsidRDefault="009A6EF0" w:rsidP="00B03D1D">
      <w:pPr>
        <w:pStyle w:val="PARAGRAPHENUMEROTE"/>
      </w:pPr>
      <w:r w:rsidRPr="00CB0CCC">
        <w:t xml:space="preserve">L’équipe fonctionnelle </w:t>
      </w:r>
      <w:r w:rsidR="002A263C">
        <w:t xml:space="preserve">3 </w:t>
      </w:r>
      <w:r w:rsidRPr="00CB0CCC">
        <w:t>est composée comme suit :</w:t>
      </w:r>
    </w:p>
    <w:p w:rsidR="009A6EF0" w:rsidRPr="00CB0CCC" w:rsidRDefault="009A6EF0" w:rsidP="009F7E57">
      <w:pPr>
        <w:pStyle w:val="ListParagraph"/>
        <w:numPr>
          <w:ilvl w:val="0"/>
          <w:numId w:val="5"/>
        </w:numPr>
        <w:ind w:left="993" w:hanging="284"/>
      </w:pPr>
      <w:r w:rsidRPr="00CB0CCC">
        <w:t>Chef d’équipe : DSAP</w:t>
      </w:r>
    </w:p>
    <w:p w:rsidR="001B7EC6" w:rsidRDefault="009A6EF0" w:rsidP="009F7E57">
      <w:pPr>
        <w:pStyle w:val="ListParagraph"/>
        <w:numPr>
          <w:ilvl w:val="0"/>
          <w:numId w:val="5"/>
        </w:numPr>
        <w:ind w:left="993" w:hanging="284"/>
      </w:pPr>
      <w:r w:rsidRPr="00CB0CCC">
        <w:t>Membre, un représentant de chaque direction technique suivante : DSAP, DRLP, DLM, CAMEG, DL, DPV, DES, DAF, DRH, DMP, DLUM, DN, DSF, DPS, DCPM, DPPO, PADS, PNLP, PNT, PSSLS-IST,  et un Point focal de la CNAM</w:t>
      </w:r>
      <w:r w:rsidR="001B7EC6">
        <w:t>U</w:t>
      </w:r>
    </w:p>
    <w:p w:rsidR="009A6EF0" w:rsidRPr="00CB0CCC" w:rsidRDefault="00A7293C" w:rsidP="009F7E57">
      <w:pPr>
        <w:pStyle w:val="ListParagraph"/>
        <w:numPr>
          <w:ilvl w:val="0"/>
          <w:numId w:val="5"/>
        </w:numPr>
        <w:ind w:left="993" w:hanging="284"/>
      </w:pPr>
      <w:r>
        <w:t>U</w:t>
      </w:r>
      <w:r w:rsidR="009A6EF0" w:rsidRPr="00CB0CCC">
        <w:t>n rapporteur est désigné de façon tournante à chaque réunion</w:t>
      </w:r>
    </w:p>
    <w:p w:rsidR="009A6EF0" w:rsidRPr="00CB0CCC" w:rsidRDefault="009A6EF0" w:rsidP="009F7E57">
      <w:pPr>
        <w:pStyle w:val="ListParagraph"/>
        <w:numPr>
          <w:ilvl w:val="0"/>
          <w:numId w:val="5"/>
        </w:numPr>
        <w:ind w:left="993" w:hanging="284"/>
      </w:pPr>
      <w:r w:rsidRPr="00CB0CCC">
        <w:t>Les Assistants techniques des PTF qui appuient ce sous-secteur sont admis en tant que membre.</w:t>
      </w:r>
    </w:p>
    <w:p w:rsidR="009A6EF0" w:rsidRPr="00CB0CCC" w:rsidRDefault="009A6EF0" w:rsidP="009F7E57">
      <w:pPr>
        <w:pStyle w:val="ListParagraph"/>
        <w:numPr>
          <w:ilvl w:val="0"/>
          <w:numId w:val="5"/>
        </w:numPr>
        <w:ind w:left="993" w:hanging="284"/>
      </w:pPr>
      <w:r w:rsidRPr="00CB0CCC">
        <w:t>L’équipe peut faire appel à toute compétence qu’elle jugera pertinente pour l’atteinte de ses objectifs ;</w:t>
      </w:r>
    </w:p>
    <w:p w:rsidR="007F0881" w:rsidRPr="00CB0CCC" w:rsidRDefault="007F0881" w:rsidP="007F0881">
      <w:pPr>
        <w:pStyle w:val="ListParagraph"/>
      </w:pPr>
    </w:p>
    <w:p w:rsidR="002A263C" w:rsidRDefault="002A263C" w:rsidP="002A263C">
      <w:pPr>
        <w:pStyle w:val="PARAGRAPHENUMEROTE"/>
      </w:pPr>
      <w:r w:rsidRPr="00CE77ED">
        <w:t xml:space="preserve">L’équipe fonctionnelle élabore </w:t>
      </w:r>
      <w:r>
        <w:t>un plan de travail</w:t>
      </w:r>
      <w:r w:rsidRPr="00CE77ED">
        <w:t xml:space="preserve"> qui décline les </w:t>
      </w:r>
      <w:r>
        <w:t>mesures/</w:t>
      </w:r>
      <w:r w:rsidRPr="00CE77ED">
        <w:t>acti</w:t>
      </w:r>
      <w:r>
        <w:t>ons</w:t>
      </w:r>
      <w:r w:rsidRPr="00CE77ED">
        <w:t xml:space="preserve"> en sous-activités/tâches, fixe les responsabilités et les échéances. Ce</w:t>
      </w:r>
      <w:r>
        <w:t xml:space="preserve"> plan de travail </w:t>
      </w:r>
      <w:r w:rsidRPr="00CE77ED">
        <w:t>va découler des plans d’actions des différentes directions techniques.</w:t>
      </w:r>
      <w:r>
        <w:t xml:space="preserve"> Il est mis à jour lors de chaque réunion</w:t>
      </w:r>
    </w:p>
    <w:p w:rsidR="009A6EF0" w:rsidRDefault="009A6EF0" w:rsidP="00B03D1D">
      <w:pPr>
        <w:pStyle w:val="PARAGRAPHENUMEROTE"/>
      </w:pPr>
      <w:r w:rsidRPr="00CB0CCC">
        <w:t>L’équipe fonctionnelle se réunit une fois par mois sur convocation de son Chef d’équipe. Il est souhaitable que les réunions se fassent à jour et heure fixe du mois afin d’éviter les oublis ainsi que les conflits d’agenda.</w:t>
      </w:r>
      <w:r w:rsidR="007F0881">
        <w:t xml:space="preserve"> </w:t>
      </w:r>
      <w:r w:rsidRPr="00CB0CCC">
        <w:t xml:space="preserve">L’avis de réunion ainsi que les documents de travail sont </w:t>
      </w:r>
      <w:proofErr w:type="spellStart"/>
      <w:r w:rsidRPr="00CB0CCC">
        <w:t>transmit</w:t>
      </w:r>
      <w:proofErr w:type="spellEnd"/>
      <w:r w:rsidRPr="00CB0CCC">
        <w:t xml:space="preserve"> au minimum une semaine avant la date de la réunion.</w:t>
      </w:r>
      <w:r w:rsidR="007F0881">
        <w:t xml:space="preserve"> </w:t>
      </w:r>
      <w:r w:rsidRPr="00CB0CCC">
        <w:t>Le procès-verbal de chaque réunion est partagé dans les 48 heures qui suivent la réunion, en l’absence de réaction au bout d’une semaine le procès-verbal est considéré adopté.</w:t>
      </w:r>
      <w:r w:rsidR="007F0881">
        <w:t xml:space="preserve"> </w:t>
      </w:r>
      <w:r w:rsidRPr="00CB0CCC">
        <w:t>Les produits de chaque réunion sont transmis sans délai à chaque département technique concerné par son représentant.</w:t>
      </w:r>
      <w:r w:rsidR="007F0881">
        <w:t xml:space="preserve"> </w:t>
      </w:r>
      <w:r w:rsidRPr="00CB0CCC">
        <w:t>L’équipe fonctionnelle est tenue de transmettre à chaque réunion du groupe thématique " accès aux services de santé " et à chaque réunion du cadre sectoriel de dialogue, une synthèse des résultats de ses travaux.</w:t>
      </w:r>
    </w:p>
    <w:p w:rsidR="008435ED" w:rsidRPr="00CB0CCC" w:rsidRDefault="008435ED" w:rsidP="008435ED">
      <w:pPr>
        <w:pStyle w:val="Caption"/>
        <w:jc w:val="center"/>
      </w:pPr>
      <w:r>
        <w:t xml:space="preserve">Tableau </w:t>
      </w:r>
      <w:r>
        <w:fldChar w:fldCharType="begin"/>
      </w:r>
      <w:r>
        <w:instrText xml:space="preserve"> SEQ Tableau \* ARABIC </w:instrText>
      </w:r>
      <w:r>
        <w:fldChar w:fldCharType="separate"/>
      </w:r>
      <w:r w:rsidR="000B3FD3">
        <w:rPr>
          <w:noProof/>
        </w:rPr>
        <w:t>7</w:t>
      </w:r>
      <w:r>
        <w:fldChar w:fldCharType="end"/>
      </w:r>
      <w:r>
        <w:t>. Membres de l'</w:t>
      </w:r>
      <w:proofErr w:type="spellStart"/>
      <w:r>
        <w:t>equipe</w:t>
      </w:r>
      <w:proofErr w:type="spellEnd"/>
      <w:r>
        <w:t xml:space="preserve"> fonctionnelle "approvisionnement en médicaments essentiels"</w:t>
      </w:r>
    </w:p>
    <w:tbl>
      <w:tblPr>
        <w:tblW w:w="4683" w:type="dxa"/>
        <w:jc w:val="center"/>
        <w:tblInd w:w="57" w:type="dxa"/>
        <w:tblCellMar>
          <w:left w:w="70" w:type="dxa"/>
          <w:right w:w="70" w:type="dxa"/>
        </w:tblCellMar>
        <w:tblLook w:val="04A0" w:firstRow="1" w:lastRow="0" w:firstColumn="1" w:lastColumn="0" w:noHBand="0" w:noVBand="1"/>
      </w:tblPr>
      <w:tblGrid>
        <w:gridCol w:w="1277"/>
        <w:gridCol w:w="3406"/>
      </w:tblGrid>
      <w:tr w:rsidR="009A6EF0" w:rsidRPr="008435ED" w:rsidTr="0042341B">
        <w:trPr>
          <w:trHeight w:val="375"/>
          <w:tblHeader/>
          <w:jc w:val="center"/>
        </w:trPr>
        <w:tc>
          <w:tcPr>
            <w:tcW w:w="4683" w:type="dxa"/>
            <w:gridSpan w:val="2"/>
            <w:tcBorders>
              <w:top w:val="single" w:sz="8" w:space="0" w:color="auto"/>
              <w:left w:val="single" w:sz="8" w:space="0" w:color="auto"/>
              <w:bottom w:val="single" w:sz="4" w:space="0" w:color="auto"/>
              <w:right w:val="single" w:sz="8" w:space="0" w:color="000000"/>
            </w:tcBorders>
            <w:shd w:val="clear" w:color="auto" w:fill="auto"/>
            <w:vAlign w:val="bottom"/>
            <w:hideMark/>
          </w:tcPr>
          <w:p w:rsidR="009A6EF0" w:rsidRPr="008435ED" w:rsidRDefault="009A6EF0" w:rsidP="008435ED">
            <w:pPr>
              <w:jc w:val="center"/>
              <w:rPr>
                <w:sz w:val="16"/>
                <w:szCs w:val="16"/>
              </w:rPr>
            </w:pPr>
            <w:r w:rsidRPr="008435ED">
              <w:rPr>
                <w:sz w:val="16"/>
                <w:szCs w:val="16"/>
              </w:rPr>
              <w:t>EF3 approvisionnement en MEG</w:t>
            </w:r>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Composition</w:t>
            </w:r>
          </w:p>
        </w:tc>
        <w:tc>
          <w:tcPr>
            <w:tcW w:w="3406" w:type="dxa"/>
            <w:tcBorders>
              <w:top w:val="nil"/>
              <w:left w:val="nil"/>
              <w:bottom w:val="single" w:sz="4" w:space="0" w:color="auto"/>
              <w:right w:val="single" w:sz="8" w:space="0" w:color="auto"/>
            </w:tcBorders>
            <w:shd w:val="clear" w:color="auto" w:fill="auto"/>
            <w:vAlign w:val="bottom"/>
            <w:hideMark/>
          </w:tcPr>
          <w:p w:rsidR="009A6EF0" w:rsidRPr="008435ED" w:rsidRDefault="009A6EF0" w:rsidP="00515405">
            <w:pPr>
              <w:rPr>
                <w:sz w:val="16"/>
                <w:szCs w:val="16"/>
              </w:rPr>
            </w:pPr>
            <w:r w:rsidRPr="008435ED">
              <w:rPr>
                <w:sz w:val="16"/>
                <w:szCs w:val="16"/>
              </w:rPr>
              <w:t>Membre</w:t>
            </w:r>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Président</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2A263C" w:rsidP="00515405">
            <w:pPr>
              <w:rPr>
                <w:sz w:val="16"/>
                <w:szCs w:val="16"/>
              </w:rPr>
            </w:pPr>
            <w:r>
              <w:rPr>
                <w:sz w:val="16"/>
                <w:szCs w:val="16"/>
              </w:rPr>
              <w:t>Dr SAWADOGO Ruth</w:t>
            </w:r>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DES </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 xml:space="preserve">Dr. </w:t>
            </w:r>
            <w:proofErr w:type="spellStart"/>
            <w:r w:rsidRPr="008435ED">
              <w:rPr>
                <w:sz w:val="16"/>
                <w:szCs w:val="16"/>
              </w:rPr>
              <w:t>Tiendrebéogo</w:t>
            </w:r>
            <w:proofErr w:type="spellEnd"/>
            <w:r w:rsidRPr="008435ED">
              <w:rPr>
                <w:sz w:val="16"/>
                <w:szCs w:val="16"/>
              </w:rPr>
              <w:t xml:space="preserve"> Patrice Hubert</w:t>
            </w:r>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DAF </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YAMEOGO Landry</w:t>
            </w:r>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DSF </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Dr YERE Souleymane</w:t>
            </w:r>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DN</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 xml:space="preserve">SOME </w:t>
            </w:r>
            <w:proofErr w:type="spellStart"/>
            <w:r w:rsidRPr="008435ED">
              <w:rPr>
                <w:sz w:val="16"/>
                <w:szCs w:val="16"/>
              </w:rPr>
              <w:t>Yirbatersob</w:t>
            </w:r>
            <w:proofErr w:type="spellEnd"/>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DMP</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 xml:space="preserve"> DA/COULIBALY Y. Laurentine</w:t>
            </w:r>
          </w:p>
        </w:tc>
      </w:tr>
      <w:tr w:rsidR="009A6EF0" w:rsidRPr="008435ED" w:rsidTr="008435ED">
        <w:trPr>
          <w:trHeight w:val="52"/>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DL</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Dr SAWADOGO Charles</w:t>
            </w:r>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1B7EC6" w:rsidP="00515405">
            <w:pPr>
              <w:rPr>
                <w:sz w:val="16"/>
                <w:szCs w:val="16"/>
              </w:rPr>
            </w:pPr>
            <w:r>
              <w:rPr>
                <w:sz w:val="16"/>
                <w:szCs w:val="16"/>
              </w:rPr>
              <w:t>DGPML</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Dr ZOROM Djeneba</w:t>
            </w:r>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PADS </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Dr KONCOBO Monique</w:t>
            </w:r>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DLM</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Dr KIBA/KOUMARE Alice</w:t>
            </w:r>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DRH</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 </w:t>
            </w:r>
            <w:r w:rsidR="001B7EC6" w:rsidRPr="001B7EC6">
              <w:rPr>
                <w:sz w:val="16"/>
                <w:szCs w:val="16"/>
              </w:rPr>
              <w:t xml:space="preserve">M. ZANGO </w:t>
            </w:r>
            <w:proofErr w:type="spellStart"/>
            <w:r w:rsidR="001B7EC6" w:rsidRPr="001B7EC6">
              <w:rPr>
                <w:sz w:val="16"/>
                <w:szCs w:val="16"/>
              </w:rPr>
              <w:t>Mahamady</w:t>
            </w:r>
            <w:proofErr w:type="spellEnd"/>
          </w:p>
        </w:tc>
      </w:tr>
      <w:tr w:rsidR="009A6EF0" w:rsidRPr="008435ED" w:rsidTr="008435ED">
        <w:trPr>
          <w:trHeight w:val="96"/>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DPS</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1B7EC6" w:rsidP="00515405">
            <w:pPr>
              <w:rPr>
                <w:sz w:val="16"/>
                <w:szCs w:val="16"/>
              </w:rPr>
            </w:pPr>
            <w:r w:rsidRPr="001B7EC6">
              <w:rPr>
                <w:sz w:val="16"/>
                <w:szCs w:val="16"/>
              </w:rPr>
              <w:t>M.GUISSOU René</w:t>
            </w:r>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DPV</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1B7EC6" w:rsidP="00515405">
            <w:pPr>
              <w:rPr>
                <w:sz w:val="16"/>
                <w:szCs w:val="16"/>
              </w:rPr>
            </w:pPr>
            <w:r w:rsidRPr="001B7EC6">
              <w:rPr>
                <w:sz w:val="16"/>
                <w:szCs w:val="16"/>
              </w:rPr>
              <w:t>Dr KABORE Felix</w:t>
            </w:r>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DLUM</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KINDA Justin</w:t>
            </w:r>
          </w:p>
        </w:tc>
      </w:tr>
      <w:tr w:rsidR="009A6EF0" w:rsidRPr="008435ED" w:rsidTr="008435ED">
        <w:trPr>
          <w:trHeight w:val="90"/>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ST AMU</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SANOU Alphonse</w:t>
            </w:r>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DCPM</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1B7EC6" w:rsidP="00515405">
            <w:pPr>
              <w:rPr>
                <w:sz w:val="16"/>
                <w:szCs w:val="16"/>
              </w:rPr>
            </w:pPr>
            <w:r w:rsidRPr="001B7EC6">
              <w:rPr>
                <w:sz w:val="16"/>
                <w:szCs w:val="16"/>
              </w:rPr>
              <w:t>M. AKOANDAMBOU Alphonse</w:t>
            </w:r>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DPPO</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1B7EC6" w:rsidP="00515405">
            <w:pPr>
              <w:rPr>
                <w:sz w:val="16"/>
                <w:szCs w:val="16"/>
              </w:rPr>
            </w:pPr>
            <w:r w:rsidRPr="001B7EC6">
              <w:rPr>
                <w:sz w:val="16"/>
                <w:szCs w:val="16"/>
              </w:rPr>
              <w:t>Mme  TAPSOBA Emma</w:t>
            </w:r>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CAMEG</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1B7EC6" w:rsidP="00515405">
            <w:pPr>
              <w:rPr>
                <w:sz w:val="16"/>
                <w:szCs w:val="16"/>
              </w:rPr>
            </w:pPr>
            <w:r w:rsidRPr="001B7EC6">
              <w:rPr>
                <w:sz w:val="16"/>
                <w:szCs w:val="16"/>
              </w:rPr>
              <w:t>Dr KOUDOUGOU Joachim Germain</w:t>
            </w:r>
          </w:p>
        </w:tc>
      </w:tr>
      <w:tr w:rsidR="009A6EF0" w:rsidRPr="008435ED" w:rsidTr="008435ED">
        <w:trPr>
          <w:trHeight w:val="45"/>
          <w:jc w:val="center"/>
        </w:trPr>
        <w:tc>
          <w:tcPr>
            <w:tcW w:w="1277" w:type="dxa"/>
            <w:tcBorders>
              <w:top w:val="nil"/>
              <w:left w:val="single" w:sz="8" w:space="0" w:color="auto"/>
              <w:bottom w:val="single" w:sz="4"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PNLP</w:t>
            </w:r>
          </w:p>
        </w:tc>
        <w:tc>
          <w:tcPr>
            <w:tcW w:w="3406" w:type="dxa"/>
            <w:tcBorders>
              <w:top w:val="nil"/>
              <w:left w:val="nil"/>
              <w:bottom w:val="single" w:sz="4" w:space="0" w:color="auto"/>
              <w:right w:val="single" w:sz="8"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 </w:t>
            </w:r>
          </w:p>
        </w:tc>
      </w:tr>
      <w:tr w:rsidR="009A6EF0" w:rsidRPr="008435ED" w:rsidTr="008435ED">
        <w:trPr>
          <w:trHeight w:val="45"/>
          <w:jc w:val="center"/>
        </w:trPr>
        <w:tc>
          <w:tcPr>
            <w:tcW w:w="1277" w:type="dxa"/>
            <w:tcBorders>
              <w:top w:val="nil"/>
              <w:left w:val="single" w:sz="8" w:space="0" w:color="auto"/>
              <w:bottom w:val="single" w:sz="8" w:space="0" w:color="auto"/>
              <w:right w:val="single" w:sz="4" w:space="0" w:color="auto"/>
            </w:tcBorders>
            <w:shd w:val="clear" w:color="auto" w:fill="auto"/>
            <w:noWrap/>
            <w:vAlign w:val="bottom"/>
            <w:hideMark/>
          </w:tcPr>
          <w:p w:rsidR="009A6EF0" w:rsidRPr="008435ED" w:rsidRDefault="009A6EF0" w:rsidP="00515405">
            <w:pPr>
              <w:rPr>
                <w:sz w:val="16"/>
                <w:szCs w:val="16"/>
              </w:rPr>
            </w:pPr>
            <w:r w:rsidRPr="008435ED">
              <w:rPr>
                <w:sz w:val="16"/>
                <w:szCs w:val="16"/>
              </w:rPr>
              <w:t>PSSLS-IST</w:t>
            </w:r>
          </w:p>
        </w:tc>
        <w:tc>
          <w:tcPr>
            <w:tcW w:w="3406" w:type="dxa"/>
            <w:tcBorders>
              <w:top w:val="nil"/>
              <w:left w:val="nil"/>
              <w:bottom w:val="single" w:sz="8" w:space="0" w:color="auto"/>
              <w:right w:val="single" w:sz="8" w:space="0" w:color="auto"/>
            </w:tcBorders>
            <w:shd w:val="clear" w:color="auto" w:fill="auto"/>
            <w:noWrap/>
            <w:vAlign w:val="bottom"/>
            <w:hideMark/>
          </w:tcPr>
          <w:p w:rsidR="009A6EF0" w:rsidRPr="008435ED" w:rsidRDefault="001B7EC6" w:rsidP="00515405">
            <w:pPr>
              <w:rPr>
                <w:sz w:val="16"/>
                <w:szCs w:val="16"/>
              </w:rPr>
            </w:pPr>
            <w:r w:rsidRPr="001B7EC6">
              <w:rPr>
                <w:sz w:val="16"/>
                <w:szCs w:val="16"/>
              </w:rPr>
              <w:t>Dr YONLI Christian</w:t>
            </w:r>
          </w:p>
        </w:tc>
      </w:tr>
    </w:tbl>
    <w:p w:rsidR="009A6EF0" w:rsidRPr="00A85915" w:rsidRDefault="008435ED" w:rsidP="0016149C">
      <w:pPr>
        <w:pStyle w:val="Heading1"/>
        <w:numPr>
          <w:ilvl w:val="2"/>
          <w:numId w:val="3"/>
        </w:numPr>
        <w:ind w:left="567" w:hanging="426"/>
      </w:pPr>
      <w:bookmarkStart w:id="24" w:name="_Toc485740164"/>
      <w:bookmarkStart w:id="25" w:name="_Toc485800875"/>
      <w:r>
        <w:t>Equ</w:t>
      </w:r>
      <w:r w:rsidR="0042341B">
        <w:t>ipe fonctionnelle "</w:t>
      </w:r>
      <w:r w:rsidR="009F7E57">
        <w:t>G</w:t>
      </w:r>
      <w:r w:rsidR="009A6EF0" w:rsidRPr="00A85915">
        <w:t>estion  coordonnée de la préparation et de la réponse aux  épidémies, catastrophes, crises alimentaires et urgences " EF4</w:t>
      </w:r>
      <w:bookmarkEnd w:id="24"/>
      <w:bookmarkEnd w:id="25"/>
    </w:p>
    <w:p w:rsidR="009A6EF0" w:rsidRPr="00CB0CCC" w:rsidRDefault="009A6EF0" w:rsidP="00B03D1D">
      <w:pPr>
        <w:pStyle w:val="PARAGRAPHENUMEROTE"/>
      </w:pPr>
      <w:r w:rsidRPr="008435ED">
        <w:t xml:space="preserve">L’objectif général de l’équipe fonctionnelle </w:t>
      </w:r>
      <w:r w:rsidR="009F7E57">
        <w:t>"</w:t>
      </w:r>
      <w:r w:rsidR="009F7E57" w:rsidRPr="009F7E57">
        <w:t>Gestion  coordonnée de la préparation et de la réponse aux  épidémies, catastrophes, crises alimentaires et urgences</w:t>
      </w:r>
      <w:r w:rsidR="009F7E57">
        <w:t>"</w:t>
      </w:r>
      <w:r w:rsidR="009F7E57" w:rsidRPr="009F7E57">
        <w:t xml:space="preserve"> </w:t>
      </w:r>
      <w:r w:rsidRPr="008435ED">
        <w:t>est d’a</w:t>
      </w:r>
      <w:r w:rsidRPr="00CB0CCC">
        <w:t>méliorer la gestion coordonnée de la préparation et de la réponse aux  épidémies, catastrophes, crises alimentaires et urgences</w:t>
      </w:r>
      <w:r w:rsidRPr="008435ED">
        <w:rPr>
          <w:rFonts w:eastAsia="Calibri"/>
        </w:rPr>
        <w:t>.</w:t>
      </w:r>
      <w:r w:rsidR="008435ED" w:rsidRPr="008435ED">
        <w:rPr>
          <w:rFonts w:eastAsia="Calibri"/>
        </w:rPr>
        <w:t xml:space="preserve"> Les o</w:t>
      </w:r>
      <w:r w:rsidRPr="00D418D4">
        <w:t>bjectifs spécifiques</w:t>
      </w:r>
      <w:r w:rsidRPr="00CB0CCC">
        <w:t xml:space="preserve"> sont :</w:t>
      </w:r>
    </w:p>
    <w:p w:rsidR="00A7293C" w:rsidRDefault="00A7293C" w:rsidP="00A7293C">
      <w:pPr>
        <w:pStyle w:val="ListParagraph"/>
        <w:numPr>
          <w:ilvl w:val="0"/>
          <w:numId w:val="5"/>
        </w:numPr>
        <w:ind w:left="993" w:hanging="284"/>
      </w:pPr>
      <w:r>
        <w:t>D</w:t>
      </w:r>
      <w:r>
        <w:t>évelopper un plan de gestion des urgences, épidémies et catastrophes, type plan ORSEC ;</w:t>
      </w:r>
    </w:p>
    <w:p w:rsidR="00A7293C" w:rsidRDefault="00A7293C" w:rsidP="00A7293C">
      <w:pPr>
        <w:pStyle w:val="ListParagraph"/>
        <w:numPr>
          <w:ilvl w:val="0"/>
          <w:numId w:val="5"/>
        </w:numPr>
        <w:ind w:left="993" w:hanging="284"/>
      </w:pPr>
      <w:r>
        <w:t>P</w:t>
      </w:r>
      <w:r>
        <w:t>ré-positionner des  ressources financières aussi bien au niveau national que régional en vue de mettre en place les premières réponses urgentes ;</w:t>
      </w:r>
    </w:p>
    <w:p w:rsidR="00A7293C" w:rsidRDefault="00A7293C" w:rsidP="00A7293C">
      <w:pPr>
        <w:pStyle w:val="ListParagraph"/>
        <w:numPr>
          <w:ilvl w:val="0"/>
          <w:numId w:val="5"/>
        </w:numPr>
        <w:ind w:left="993" w:hanging="284"/>
      </w:pPr>
      <w:r>
        <w:t>A</w:t>
      </w:r>
      <w:r>
        <w:t xml:space="preserve">ssurer le suivi de la mise en œuvre de la feuille de route sur </w:t>
      </w:r>
      <w:r>
        <w:t xml:space="preserve">la sécurité sanitaire mondiale </w:t>
      </w:r>
    </w:p>
    <w:p w:rsidR="00A7293C" w:rsidRDefault="00A7293C" w:rsidP="00A7293C">
      <w:pPr>
        <w:pStyle w:val="ListParagraph"/>
        <w:numPr>
          <w:ilvl w:val="0"/>
          <w:numId w:val="5"/>
        </w:numPr>
        <w:ind w:left="993" w:hanging="284"/>
      </w:pPr>
      <w:r>
        <w:t xml:space="preserve"> R</w:t>
      </w:r>
      <w:r>
        <w:t>endre fonctionnel une équipe de coordination intersectoriel pour la gestion des épidémies, urgences et catastrophes ;</w:t>
      </w:r>
    </w:p>
    <w:p w:rsidR="00A7293C" w:rsidRDefault="00A7293C" w:rsidP="00A7293C">
      <w:pPr>
        <w:pStyle w:val="ListParagraph"/>
        <w:numPr>
          <w:ilvl w:val="0"/>
          <w:numId w:val="5"/>
        </w:numPr>
        <w:ind w:left="993" w:hanging="284"/>
      </w:pPr>
      <w:r>
        <w:t xml:space="preserve"> D</w:t>
      </w:r>
      <w:r>
        <w:t>évelopper le partenariat public-privé pour la production locale de certains produits stratégiques.</w:t>
      </w:r>
    </w:p>
    <w:p w:rsidR="008435ED" w:rsidRPr="008435ED" w:rsidRDefault="008435ED" w:rsidP="006531AD">
      <w:pPr>
        <w:pStyle w:val="ListParagraph"/>
        <w:numPr>
          <w:ilvl w:val="0"/>
          <w:numId w:val="5"/>
        </w:numPr>
        <w:ind w:left="993" w:hanging="284"/>
      </w:pPr>
      <w:r w:rsidRPr="008435ED">
        <w:t>Contribuer à l’élaboration du rapport de performance du secteur.</w:t>
      </w:r>
    </w:p>
    <w:p w:rsidR="008435ED" w:rsidRDefault="008435ED" w:rsidP="008435ED">
      <w:pPr>
        <w:pStyle w:val="ListParagraph"/>
      </w:pPr>
    </w:p>
    <w:p w:rsidR="009A6EF0" w:rsidRPr="00CB0CCC" w:rsidRDefault="009A6EF0" w:rsidP="00B03D1D">
      <w:pPr>
        <w:pStyle w:val="PARAGRAPHENUMEROTE"/>
      </w:pPr>
      <w:r w:rsidRPr="00CB0CCC">
        <w:t>L’équipe fonctionnelle Urgences, Epidémies et Catastroph</w:t>
      </w:r>
      <w:r w:rsidR="008435ED">
        <w:t xml:space="preserve">es répond au groupe thématique </w:t>
      </w:r>
      <w:r w:rsidRPr="00CB0CCC">
        <w:t xml:space="preserve"> </w:t>
      </w:r>
      <w:r w:rsidR="008435ED">
        <w:t>"P</w:t>
      </w:r>
      <w:r w:rsidRPr="00CB0CCC">
        <w:t>restations de services de santé " et notamment responsable de ce programme.</w:t>
      </w:r>
      <w:r w:rsidR="008435ED">
        <w:t xml:space="preserve"> </w:t>
      </w:r>
      <w:r w:rsidR="008435ED" w:rsidRPr="00CB0CCC">
        <w:t xml:space="preserve">Cette équipe fonctionnelle est en lien étroit avec le comité national de gestion des épidémies et avec la </w:t>
      </w:r>
      <w:r w:rsidR="006531AD">
        <w:t>CONASUR et prépare les réunions de ces instances.</w:t>
      </w:r>
    </w:p>
    <w:p w:rsidR="009A6EF0" w:rsidRPr="00CB0CCC" w:rsidRDefault="009A6EF0" w:rsidP="00B03D1D">
      <w:pPr>
        <w:pStyle w:val="PARAGRAPHENUMEROTE"/>
      </w:pPr>
      <w:r w:rsidRPr="00CB0CCC">
        <w:t xml:space="preserve">L’équipe fonctionnelle Sécurité Sanitaire, </w:t>
      </w:r>
      <w:r w:rsidRPr="00CB0CCC">
        <w:rPr>
          <w:color w:val="000000"/>
        </w:rPr>
        <w:t>Urgences, Epidémies et Catastrophes</w:t>
      </w:r>
      <w:r w:rsidRPr="00CB0CCC">
        <w:t xml:space="preserve"> est composée comme suit :</w:t>
      </w:r>
    </w:p>
    <w:p w:rsidR="009A6EF0" w:rsidRPr="00CB0CCC" w:rsidRDefault="009A6EF0" w:rsidP="006531AD">
      <w:pPr>
        <w:pStyle w:val="ListParagraph"/>
        <w:numPr>
          <w:ilvl w:val="0"/>
          <w:numId w:val="5"/>
        </w:numPr>
        <w:ind w:left="993" w:hanging="284"/>
      </w:pPr>
      <w:r w:rsidRPr="00CB0CCC">
        <w:t>Chef d’équipe : DLM</w:t>
      </w:r>
    </w:p>
    <w:p w:rsidR="009A6EF0" w:rsidRPr="00CB0CCC" w:rsidRDefault="009A6EF0" w:rsidP="006531AD">
      <w:pPr>
        <w:pStyle w:val="ListParagraph"/>
        <w:numPr>
          <w:ilvl w:val="0"/>
          <w:numId w:val="5"/>
        </w:numPr>
        <w:ind w:left="993" w:hanging="284"/>
      </w:pPr>
      <w:r w:rsidRPr="00CB0CCC">
        <w:t>Membre, un représentant de chaque direction technique suivante : DLUM, DLM, DES, DAF, DSF, DN, DRH, DSEC, DSAP, DSS, DSITS, DCPM, DL, Un Représentant du Service de Santé des Armées.</w:t>
      </w:r>
    </w:p>
    <w:p w:rsidR="009A6EF0" w:rsidRPr="00CB0CCC" w:rsidRDefault="009A6EF0" w:rsidP="006531AD">
      <w:pPr>
        <w:pStyle w:val="ListParagraph"/>
        <w:numPr>
          <w:ilvl w:val="0"/>
          <w:numId w:val="5"/>
        </w:numPr>
        <w:ind w:left="993" w:hanging="284"/>
      </w:pPr>
      <w:r w:rsidRPr="00CB0CCC">
        <w:t>Un rapporteur est désigné de façon tournante à chaque réunion</w:t>
      </w:r>
    </w:p>
    <w:p w:rsidR="009A6EF0" w:rsidRPr="00CB0CCC" w:rsidRDefault="009A6EF0" w:rsidP="006531AD">
      <w:pPr>
        <w:pStyle w:val="ListParagraph"/>
        <w:numPr>
          <w:ilvl w:val="0"/>
          <w:numId w:val="5"/>
        </w:numPr>
        <w:ind w:left="993" w:hanging="284"/>
      </w:pPr>
      <w:r w:rsidRPr="00CB0CCC">
        <w:t>Les Assistants techniques des PTF qui appuient ce sous-secteur sont admis en tant que membre.</w:t>
      </w:r>
    </w:p>
    <w:p w:rsidR="009A6EF0" w:rsidRPr="00CB0CCC" w:rsidRDefault="009A6EF0" w:rsidP="006531AD">
      <w:pPr>
        <w:pStyle w:val="ListParagraph"/>
        <w:numPr>
          <w:ilvl w:val="0"/>
          <w:numId w:val="5"/>
        </w:numPr>
        <w:ind w:left="993" w:hanging="284"/>
      </w:pPr>
      <w:r w:rsidRPr="00CB0CCC">
        <w:t>L’équipe peut faire appel à toute compétence qu’elle jugera pertinente pour l’atteinte de ses objectifs ;</w:t>
      </w:r>
    </w:p>
    <w:p w:rsidR="009A6EF0" w:rsidRPr="00CB0CCC" w:rsidRDefault="009A6EF0" w:rsidP="009A6EF0"/>
    <w:p w:rsidR="00A7293C" w:rsidRDefault="00A7293C" w:rsidP="00A7293C">
      <w:pPr>
        <w:pStyle w:val="PARAGRAPHENUMEROTE"/>
      </w:pPr>
      <w:r w:rsidRPr="00CE77ED">
        <w:t xml:space="preserve">L’équipe fonctionnelle élabore </w:t>
      </w:r>
      <w:r>
        <w:t>un plan de travail</w:t>
      </w:r>
      <w:r w:rsidRPr="00CE77ED">
        <w:t xml:space="preserve"> qui décline les </w:t>
      </w:r>
      <w:r>
        <w:t>mesures/</w:t>
      </w:r>
      <w:r w:rsidRPr="00CE77ED">
        <w:t>acti</w:t>
      </w:r>
      <w:r>
        <w:t>ons</w:t>
      </w:r>
      <w:r w:rsidRPr="00CE77ED">
        <w:t xml:space="preserve"> en sous-activités/tâches, fixe les responsabilités et les échéances. Ce</w:t>
      </w:r>
      <w:r>
        <w:t xml:space="preserve"> plan de travail </w:t>
      </w:r>
      <w:r w:rsidRPr="00CE77ED">
        <w:t>va découler des plans d’actions des différentes directions techniques.</w:t>
      </w:r>
      <w:r>
        <w:t xml:space="preserve"> Il est mis à jour lors de chaque réunion</w:t>
      </w:r>
    </w:p>
    <w:p w:rsidR="009A6EF0" w:rsidRDefault="009A6EF0" w:rsidP="00B03D1D">
      <w:pPr>
        <w:pStyle w:val="PARAGRAPHENUMEROTE"/>
      </w:pPr>
      <w:r w:rsidRPr="00CB0CCC">
        <w:t>L’équipe fonctionnelle se réunit une fois par mois sur convocation de son Chef d’équipe. Il est souhaitable que les réunions se fassent à jour et heure fixe du mois afin d’éviter les oublis ainsi que les conflits d’agenda.</w:t>
      </w:r>
      <w:r w:rsidR="008435ED">
        <w:t xml:space="preserve"> </w:t>
      </w:r>
      <w:r w:rsidRPr="00CB0CCC">
        <w:t xml:space="preserve">L’avis de réunion ainsi que les documents de travail sont </w:t>
      </w:r>
      <w:proofErr w:type="spellStart"/>
      <w:r w:rsidRPr="00CB0CCC">
        <w:t>transmit</w:t>
      </w:r>
      <w:proofErr w:type="spellEnd"/>
      <w:r w:rsidRPr="00CB0CCC">
        <w:t xml:space="preserve"> au minimum une semaine avant la date de la réunion.</w:t>
      </w:r>
      <w:r w:rsidR="008435ED">
        <w:t xml:space="preserve"> </w:t>
      </w:r>
      <w:r w:rsidRPr="00CB0CCC">
        <w:t>Le procès-verbal de chaque réunion est partagé dans les 48 heures qui suivent la réunion, en l’absence de réaction au bout d’une semaine le procès-verbal est considéré adopté.</w:t>
      </w:r>
      <w:r w:rsidR="008435ED">
        <w:t xml:space="preserve"> </w:t>
      </w:r>
      <w:r w:rsidRPr="00CB0CCC">
        <w:t>Les produits de chaque réunion sont transmis sans délai à chaque département technique concerné par son représentant.</w:t>
      </w:r>
      <w:r w:rsidR="008435ED">
        <w:t xml:space="preserve"> </w:t>
      </w:r>
      <w:r w:rsidRPr="00CB0CCC">
        <w:t>L’équipe fonctionnelle est tenue de transmettre à chaque réunion du groupe thématique " Prestations de services de santé " et à chaque réunion du cadre sectoriel de dialogue, une synthèse des résultats de ses travaux.</w:t>
      </w:r>
    </w:p>
    <w:p w:rsidR="00BA7F9E" w:rsidRPr="00CB0CCC" w:rsidRDefault="00BA7F9E" w:rsidP="00BA7F9E">
      <w:pPr>
        <w:pStyle w:val="Caption"/>
        <w:jc w:val="center"/>
      </w:pPr>
      <w:r>
        <w:t xml:space="preserve">Tableau </w:t>
      </w:r>
      <w:r>
        <w:fldChar w:fldCharType="begin"/>
      </w:r>
      <w:r>
        <w:instrText xml:space="preserve"> SEQ Tableau \* ARABIC </w:instrText>
      </w:r>
      <w:r>
        <w:fldChar w:fldCharType="separate"/>
      </w:r>
      <w:r w:rsidR="000B3FD3">
        <w:rPr>
          <w:noProof/>
        </w:rPr>
        <w:t>8</w:t>
      </w:r>
      <w:r>
        <w:fldChar w:fldCharType="end"/>
      </w:r>
      <w:r>
        <w:t>. Membre de l'équipe fonctionnelle "</w:t>
      </w:r>
      <w:r w:rsidRPr="00BA7F9E">
        <w:t xml:space="preserve"> Urgences, Epidémies et Catastrophes</w:t>
      </w:r>
      <w:r>
        <w:t>"</w:t>
      </w:r>
    </w:p>
    <w:tbl>
      <w:tblPr>
        <w:tblW w:w="5000" w:type="dxa"/>
        <w:jc w:val="cente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80"/>
        <w:gridCol w:w="2620"/>
      </w:tblGrid>
      <w:tr w:rsidR="009A6EF0" w:rsidRPr="008435ED" w:rsidTr="008435ED">
        <w:trPr>
          <w:trHeight w:val="45"/>
          <w:jc w:val="center"/>
        </w:trPr>
        <w:tc>
          <w:tcPr>
            <w:tcW w:w="5000" w:type="dxa"/>
            <w:gridSpan w:val="2"/>
            <w:shd w:val="clear" w:color="auto" w:fill="auto"/>
            <w:vAlign w:val="bottom"/>
            <w:hideMark/>
          </w:tcPr>
          <w:p w:rsidR="009A6EF0" w:rsidRPr="008435ED" w:rsidRDefault="009A6EF0" w:rsidP="00515405">
            <w:pPr>
              <w:rPr>
                <w:sz w:val="16"/>
                <w:szCs w:val="16"/>
              </w:rPr>
            </w:pPr>
            <w:r w:rsidRPr="008435ED">
              <w:rPr>
                <w:sz w:val="16"/>
                <w:szCs w:val="16"/>
              </w:rPr>
              <w:t>EF4 sécurité sanitaire et urgences</w:t>
            </w:r>
          </w:p>
        </w:tc>
      </w:tr>
      <w:tr w:rsidR="009A6EF0" w:rsidRPr="008435ED" w:rsidTr="008435ED">
        <w:trPr>
          <w:trHeight w:val="45"/>
          <w:jc w:val="center"/>
        </w:trPr>
        <w:tc>
          <w:tcPr>
            <w:tcW w:w="2380" w:type="dxa"/>
            <w:shd w:val="clear" w:color="auto" w:fill="auto"/>
            <w:noWrap/>
            <w:vAlign w:val="bottom"/>
            <w:hideMark/>
          </w:tcPr>
          <w:p w:rsidR="009A6EF0" w:rsidRPr="008435ED" w:rsidRDefault="009A6EF0" w:rsidP="00515405">
            <w:pPr>
              <w:rPr>
                <w:sz w:val="16"/>
                <w:szCs w:val="16"/>
              </w:rPr>
            </w:pPr>
            <w:r w:rsidRPr="008435ED">
              <w:rPr>
                <w:sz w:val="16"/>
                <w:szCs w:val="16"/>
              </w:rPr>
              <w:t>Composition</w:t>
            </w:r>
          </w:p>
        </w:tc>
        <w:tc>
          <w:tcPr>
            <w:tcW w:w="2620" w:type="dxa"/>
            <w:shd w:val="clear" w:color="auto" w:fill="auto"/>
            <w:vAlign w:val="bottom"/>
            <w:hideMark/>
          </w:tcPr>
          <w:p w:rsidR="009A6EF0" w:rsidRPr="008435ED" w:rsidRDefault="009A6EF0" w:rsidP="00515405">
            <w:pPr>
              <w:rPr>
                <w:sz w:val="16"/>
                <w:szCs w:val="16"/>
              </w:rPr>
            </w:pPr>
            <w:r w:rsidRPr="008435ED">
              <w:rPr>
                <w:sz w:val="16"/>
                <w:szCs w:val="16"/>
              </w:rPr>
              <w:t>Membre</w:t>
            </w:r>
          </w:p>
        </w:tc>
      </w:tr>
      <w:tr w:rsidR="009A6EF0" w:rsidRPr="008435ED" w:rsidTr="008435ED">
        <w:trPr>
          <w:trHeight w:val="45"/>
          <w:jc w:val="center"/>
        </w:trPr>
        <w:tc>
          <w:tcPr>
            <w:tcW w:w="2380" w:type="dxa"/>
            <w:shd w:val="clear" w:color="auto" w:fill="auto"/>
            <w:noWrap/>
            <w:vAlign w:val="bottom"/>
            <w:hideMark/>
          </w:tcPr>
          <w:p w:rsidR="009A6EF0" w:rsidRPr="008435ED" w:rsidRDefault="009A6EF0" w:rsidP="00515405">
            <w:pPr>
              <w:rPr>
                <w:sz w:val="16"/>
                <w:szCs w:val="16"/>
              </w:rPr>
            </w:pPr>
            <w:r w:rsidRPr="008435ED">
              <w:rPr>
                <w:sz w:val="16"/>
                <w:szCs w:val="16"/>
              </w:rPr>
              <w:t>Président : DLM</w:t>
            </w:r>
          </w:p>
        </w:tc>
        <w:tc>
          <w:tcPr>
            <w:tcW w:w="2620" w:type="dxa"/>
            <w:shd w:val="clear" w:color="auto" w:fill="auto"/>
            <w:vAlign w:val="bottom"/>
            <w:hideMark/>
          </w:tcPr>
          <w:p w:rsidR="009A6EF0" w:rsidRPr="008435ED" w:rsidRDefault="009A6EF0" w:rsidP="00515405">
            <w:pPr>
              <w:rPr>
                <w:sz w:val="16"/>
                <w:szCs w:val="16"/>
              </w:rPr>
            </w:pPr>
            <w:r w:rsidRPr="008435ED">
              <w:rPr>
                <w:sz w:val="16"/>
                <w:szCs w:val="16"/>
              </w:rPr>
              <w:t>Dr Brice BICABA</w:t>
            </w:r>
          </w:p>
        </w:tc>
      </w:tr>
      <w:tr w:rsidR="009A6EF0" w:rsidRPr="008435ED" w:rsidTr="008435ED">
        <w:trPr>
          <w:trHeight w:val="45"/>
          <w:jc w:val="center"/>
        </w:trPr>
        <w:tc>
          <w:tcPr>
            <w:tcW w:w="2380" w:type="dxa"/>
            <w:shd w:val="clear" w:color="auto" w:fill="auto"/>
            <w:noWrap/>
            <w:vAlign w:val="bottom"/>
            <w:hideMark/>
          </w:tcPr>
          <w:p w:rsidR="009A6EF0" w:rsidRPr="008435ED" w:rsidRDefault="009A6EF0" w:rsidP="00515405">
            <w:pPr>
              <w:rPr>
                <w:sz w:val="16"/>
                <w:szCs w:val="16"/>
              </w:rPr>
            </w:pPr>
            <w:r w:rsidRPr="008435ED">
              <w:rPr>
                <w:sz w:val="16"/>
                <w:szCs w:val="16"/>
              </w:rPr>
              <w:t xml:space="preserve">DES  </w:t>
            </w:r>
          </w:p>
        </w:tc>
        <w:tc>
          <w:tcPr>
            <w:tcW w:w="2620" w:type="dxa"/>
            <w:shd w:val="clear" w:color="auto" w:fill="auto"/>
            <w:noWrap/>
            <w:vAlign w:val="bottom"/>
            <w:hideMark/>
          </w:tcPr>
          <w:p w:rsidR="009A6EF0" w:rsidRPr="008435ED" w:rsidRDefault="009A6EF0" w:rsidP="00515405">
            <w:pPr>
              <w:rPr>
                <w:sz w:val="16"/>
                <w:szCs w:val="16"/>
              </w:rPr>
            </w:pPr>
            <w:r w:rsidRPr="008435ED">
              <w:rPr>
                <w:sz w:val="16"/>
                <w:szCs w:val="16"/>
              </w:rPr>
              <w:t>Dr Nana Félicité</w:t>
            </w:r>
          </w:p>
        </w:tc>
      </w:tr>
      <w:tr w:rsidR="009A6EF0" w:rsidRPr="008435ED" w:rsidTr="008435ED">
        <w:trPr>
          <w:trHeight w:val="45"/>
          <w:jc w:val="center"/>
        </w:trPr>
        <w:tc>
          <w:tcPr>
            <w:tcW w:w="2380" w:type="dxa"/>
            <w:shd w:val="clear" w:color="auto" w:fill="auto"/>
            <w:noWrap/>
            <w:vAlign w:val="bottom"/>
            <w:hideMark/>
          </w:tcPr>
          <w:p w:rsidR="009A6EF0" w:rsidRPr="008435ED" w:rsidRDefault="009A6EF0" w:rsidP="00515405">
            <w:pPr>
              <w:rPr>
                <w:sz w:val="16"/>
                <w:szCs w:val="16"/>
              </w:rPr>
            </w:pPr>
            <w:r w:rsidRPr="008435ED">
              <w:rPr>
                <w:sz w:val="16"/>
                <w:szCs w:val="16"/>
              </w:rPr>
              <w:t>DSF   </w:t>
            </w:r>
          </w:p>
        </w:tc>
        <w:tc>
          <w:tcPr>
            <w:tcW w:w="2620" w:type="dxa"/>
            <w:shd w:val="clear" w:color="auto" w:fill="auto"/>
            <w:noWrap/>
            <w:vAlign w:val="bottom"/>
            <w:hideMark/>
          </w:tcPr>
          <w:p w:rsidR="009A6EF0" w:rsidRPr="008435ED" w:rsidRDefault="009A6EF0" w:rsidP="00515405">
            <w:pPr>
              <w:rPr>
                <w:sz w:val="16"/>
                <w:szCs w:val="16"/>
              </w:rPr>
            </w:pPr>
            <w:r w:rsidRPr="008435ED">
              <w:rPr>
                <w:sz w:val="16"/>
                <w:szCs w:val="16"/>
              </w:rPr>
              <w:t xml:space="preserve">Dr Moussa </w:t>
            </w:r>
            <w:proofErr w:type="spellStart"/>
            <w:r w:rsidRPr="008435ED">
              <w:rPr>
                <w:sz w:val="16"/>
                <w:szCs w:val="16"/>
              </w:rPr>
              <w:t>Dadjoari</w:t>
            </w:r>
            <w:proofErr w:type="spellEnd"/>
          </w:p>
        </w:tc>
      </w:tr>
      <w:tr w:rsidR="009A6EF0" w:rsidRPr="008435ED" w:rsidTr="008435ED">
        <w:trPr>
          <w:trHeight w:val="45"/>
          <w:jc w:val="center"/>
        </w:trPr>
        <w:tc>
          <w:tcPr>
            <w:tcW w:w="2380" w:type="dxa"/>
            <w:shd w:val="clear" w:color="auto" w:fill="auto"/>
            <w:noWrap/>
            <w:vAlign w:val="bottom"/>
            <w:hideMark/>
          </w:tcPr>
          <w:p w:rsidR="009A6EF0" w:rsidRPr="008435ED" w:rsidRDefault="009A6EF0" w:rsidP="00515405">
            <w:pPr>
              <w:rPr>
                <w:sz w:val="16"/>
                <w:szCs w:val="16"/>
              </w:rPr>
            </w:pPr>
            <w:r w:rsidRPr="008435ED">
              <w:rPr>
                <w:sz w:val="16"/>
                <w:szCs w:val="16"/>
              </w:rPr>
              <w:t xml:space="preserve">DN  </w:t>
            </w:r>
          </w:p>
        </w:tc>
        <w:tc>
          <w:tcPr>
            <w:tcW w:w="2620" w:type="dxa"/>
            <w:shd w:val="clear" w:color="auto" w:fill="auto"/>
            <w:noWrap/>
            <w:vAlign w:val="bottom"/>
            <w:hideMark/>
          </w:tcPr>
          <w:p w:rsidR="009A6EF0" w:rsidRPr="008435ED" w:rsidRDefault="009A6EF0" w:rsidP="00515405">
            <w:pPr>
              <w:rPr>
                <w:sz w:val="16"/>
                <w:szCs w:val="16"/>
              </w:rPr>
            </w:pPr>
            <w:r w:rsidRPr="008435ED">
              <w:rPr>
                <w:sz w:val="16"/>
                <w:szCs w:val="16"/>
              </w:rPr>
              <w:t>OUEDRAOGO Hélène</w:t>
            </w:r>
          </w:p>
        </w:tc>
      </w:tr>
      <w:tr w:rsidR="009A6EF0" w:rsidRPr="008435ED" w:rsidTr="008435ED">
        <w:trPr>
          <w:trHeight w:val="45"/>
          <w:jc w:val="center"/>
        </w:trPr>
        <w:tc>
          <w:tcPr>
            <w:tcW w:w="2380" w:type="dxa"/>
            <w:shd w:val="clear" w:color="auto" w:fill="auto"/>
            <w:noWrap/>
            <w:vAlign w:val="bottom"/>
            <w:hideMark/>
          </w:tcPr>
          <w:p w:rsidR="009A6EF0" w:rsidRPr="008435ED" w:rsidRDefault="009A6EF0" w:rsidP="00515405">
            <w:pPr>
              <w:rPr>
                <w:sz w:val="16"/>
                <w:szCs w:val="16"/>
              </w:rPr>
            </w:pPr>
            <w:r w:rsidRPr="008435ED">
              <w:rPr>
                <w:sz w:val="16"/>
                <w:szCs w:val="16"/>
              </w:rPr>
              <w:t>DAF </w:t>
            </w:r>
          </w:p>
        </w:tc>
        <w:tc>
          <w:tcPr>
            <w:tcW w:w="2620" w:type="dxa"/>
            <w:shd w:val="clear" w:color="auto" w:fill="auto"/>
            <w:noWrap/>
            <w:vAlign w:val="bottom"/>
            <w:hideMark/>
          </w:tcPr>
          <w:p w:rsidR="009A6EF0" w:rsidRPr="008435ED" w:rsidRDefault="009A6EF0" w:rsidP="00515405">
            <w:pPr>
              <w:rPr>
                <w:sz w:val="16"/>
                <w:szCs w:val="16"/>
              </w:rPr>
            </w:pPr>
            <w:r w:rsidRPr="008435ED">
              <w:rPr>
                <w:sz w:val="16"/>
                <w:szCs w:val="16"/>
              </w:rPr>
              <w:t>ILLY Abel</w:t>
            </w:r>
          </w:p>
        </w:tc>
      </w:tr>
      <w:tr w:rsidR="009A6EF0" w:rsidRPr="008435ED" w:rsidTr="008435ED">
        <w:trPr>
          <w:trHeight w:val="45"/>
          <w:jc w:val="center"/>
        </w:trPr>
        <w:tc>
          <w:tcPr>
            <w:tcW w:w="2380" w:type="dxa"/>
            <w:shd w:val="clear" w:color="auto" w:fill="auto"/>
            <w:noWrap/>
            <w:vAlign w:val="bottom"/>
            <w:hideMark/>
          </w:tcPr>
          <w:p w:rsidR="009A6EF0" w:rsidRPr="008435ED" w:rsidRDefault="009A6EF0" w:rsidP="00515405">
            <w:pPr>
              <w:rPr>
                <w:sz w:val="16"/>
                <w:szCs w:val="16"/>
              </w:rPr>
            </w:pPr>
            <w:r w:rsidRPr="008435ED">
              <w:rPr>
                <w:sz w:val="16"/>
                <w:szCs w:val="16"/>
              </w:rPr>
              <w:t>DRH </w:t>
            </w:r>
          </w:p>
        </w:tc>
        <w:tc>
          <w:tcPr>
            <w:tcW w:w="2620" w:type="dxa"/>
            <w:shd w:val="clear" w:color="auto" w:fill="auto"/>
            <w:noWrap/>
            <w:vAlign w:val="bottom"/>
            <w:hideMark/>
          </w:tcPr>
          <w:p w:rsidR="009A6EF0" w:rsidRPr="008435ED" w:rsidRDefault="009A6EF0" w:rsidP="00515405">
            <w:pPr>
              <w:rPr>
                <w:sz w:val="16"/>
                <w:szCs w:val="16"/>
              </w:rPr>
            </w:pPr>
            <w:r w:rsidRPr="008435ED">
              <w:rPr>
                <w:sz w:val="16"/>
                <w:szCs w:val="16"/>
              </w:rPr>
              <w:t>OUEDRAOGO Jacques</w:t>
            </w:r>
          </w:p>
        </w:tc>
      </w:tr>
      <w:tr w:rsidR="009A6EF0" w:rsidRPr="008435ED" w:rsidTr="008435ED">
        <w:trPr>
          <w:trHeight w:val="45"/>
          <w:jc w:val="center"/>
        </w:trPr>
        <w:tc>
          <w:tcPr>
            <w:tcW w:w="2380" w:type="dxa"/>
            <w:shd w:val="clear" w:color="auto" w:fill="auto"/>
            <w:noWrap/>
            <w:vAlign w:val="bottom"/>
            <w:hideMark/>
          </w:tcPr>
          <w:p w:rsidR="009A6EF0" w:rsidRPr="008435ED" w:rsidRDefault="009A6EF0" w:rsidP="00515405">
            <w:pPr>
              <w:rPr>
                <w:sz w:val="16"/>
                <w:szCs w:val="16"/>
              </w:rPr>
            </w:pPr>
            <w:r w:rsidRPr="008435ED">
              <w:rPr>
                <w:sz w:val="16"/>
                <w:szCs w:val="16"/>
              </w:rPr>
              <w:t>DSEC </w:t>
            </w:r>
          </w:p>
        </w:tc>
        <w:tc>
          <w:tcPr>
            <w:tcW w:w="2620" w:type="dxa"/>
            <w:shd w:val="clear" w:color="auto" w:fill="auto"/>
            <w:noWrap/>
            <w:vAlign w:val="bottom"/>
            <w:hideMark/>
          </w:tcPr>
          <w:p w:rsidR="009A6EF0" w:rsidRPr="008435ED" w:rsidRDefault="009A6EF0" w:rsidP="00515405">
            <w:pPr>
              <w:rPr>
                <w:sz w:val="16"/>
                <w:szCs w:val="16"/>
              </w:rPr>
            </w:pPr>
            <w:r w:rsidRPr="008435ED">
              <w:rPr>
                <w:sz w:val="16"/>
                <w:szCs w:val="16"/>
              </w:rPr>
              <w:t xml:space="preserve">M. </w:t>
            </w:r>
            <w:proofErr w:type="spellStart"/>
            <w:r w:rsidRPr="008435ED">
              <w:rPr>
                <w:sz w:val="16"/>
                <w:szCs w:val="16"/>
              </w:rPr>
              <w:t>Nonkani</w:t>
            </w:r>
            <w:proofErr w:type="spellEnd"/>
            <w:r w:rsidRPr="008435ED">
              <w:rPr>
                <w:sz w:val="16"/>
                <w:szCs w:val="16"/>
              </w:rPr>
              <w:t xml:space="preserve"> Gérard</w:t>
            </w:r>
          </w:p>
        </w:tc>
      </w:tr>
      <w:tr w:rsidR="009A6EF0" w:rsidRPr="008435ED" w:rsidTr="008435ED">
        <w:trPr>
          <w:trHeight w:val="45"/>
          <w:jc w:val="center"/>
        </w:trPr>
        <w:tc>
          <w:tcPr>
            <w:tcW w:w="2380" w:type="dxa"/>
            <w:shd w:val="clear" w:color="auto" w:fill="auto"/>
            <w:noWrap/>
            <w:vAlign w:val="bottom"/>
            <w:hideMark/>
          </w:tcPr>
          <w:p w:rsidR="009A6EF0" w:rsidRPr="008435ED" w:rsidRDefault="009A6EF0" w:rsidP="00515405">
            <w:pPr>
              <w:rPr>
                <w:sz w:val="16"/>
                <w:szCs w:val="16"/>
              </w:rPr>
            </w:pPr>
            <w:r w:rsidRPr="008435ED">
              <w:rPr>
                <w:sz w:val="16"/>
                <w:szCs w:val="16"/>
              </w:rPr>
              <w:t>DSAP </w:t>
            </w:r>
          </w:p>
        </w:tc>
        <w:tc>
          <w:tcPr>
            <w:tcW w:w="2620" w:type="dxa"/>
            <w:shd w:val="clear" w:color="auto" w:fill="auto"/>
            <w:noWrap/>
            <w:vAlign w:val="bottom"/>
            <w:hideMark/>
          </w:tcPr>
          <w:p w:rsidR="009A6EF0" w:rsidRPr="008435ED" w:rsidRDefault="009A6EF0" w:rsidP="00515405">
            <w:pPr>
              <w:rPr>
                <w:sz w:val="16"/>
                <w:szCs w:val="16"/>
              </w:rPr>
            </w:pPr>
            <w:r w:rsidRPr="008435ED">
              <w:rPr>
                <w:sz w:val="16"/>
                <w:szCs w:val="16"/>
              </w:rPr>
              <w:t xml:space="preserve">M. KIENOU </w:t>
            </w:r>
            <w:proofErr w:type="spellStart"/>
            <w:r w:rsidRPr="008435ED">
              <w:rPr>
                <w:sz w:val="16"/>
                <w:szCs w:val="16"/>
              </w:rPr>
              <w:t>Salhoun</w:t>
            </w:r>
            <w:proofErr w:type="spellEnd"/>
          </w:p>
        </w:tc>
      </w:tr>
      <w:tr w:rsidR="009A6EF0" w:rsidRPr="008435ED" w:rsidTr="008435ED">
        <w:trPr>
          <w:trHeight w:val="45"/>
          <w:jc w:val="center"/>
        </w:trPr>
        <w:tc>
          <w:tcPr>
            <w:tcW w:w="2380" w:type="dxa"/>
            <w:shd w:val="clear" w:color="auto" w:fill="auto"/>
            <w:noWrap/>
            <w:vAlign w:val="bottom"/>
            <w:hideMark/>
          </w:tcPr>
          <w:p w:rsidR="009A6EF0" w:rsidRPr="008435ED" w:rsidRDefault="009A6EF0" w:rsidP="00515405">
            <w:pPr>
              <w:rPr>
                <w:sz w:val="16"/>
                <w:szCs w:val="16"/>
              </w:rPr>
            </w:pPr>
            <w:r w:rsidRPr="008435ED">
              <w:rPr>
                <w:sz w:val="16"/>
                <w:szCs w:val="16"/>
              </w:rPr>
              <w:t>DLUM</w:t>
            </w:r>
          </w:p>
        </w:tc>
        <w:tc>
          <w:tcPr>
            <w:tcW w:w="2620" w:type="dxa"/>
            <w:shd w:val="clear" w:color="auto" w:fill="auto"/>
            <w:noWrap/>
            <w:vAlign w:val="bottom"/>
            <w:hideMark/>
          </w:tcPr>
          <w:p w:rsidR="009A6EF0" w:rsidRPr="008435ED" w:rsidRDefault="009A6EF0" w:rsidP="00515405">
            <w:pPr>
              <w:rPr>
                <w:sz w:val="16"/>
                <w:szCs w:val="16"/>
              </w:rPr>
            </w:pPr>
            <w:r w:rsidRPr="008435ED">
              <w:rPr>
                <w:sz w:val="16"/>
                <w:szCs w:val="16"/>
              </w:rPr>
              <w:t>Dr Roger BADIEL</w:t>
            </w:r>
          </w:p>
        </w:tc>
      </w:tr>
      <w:tr w:rsidR="009A6EF0" w:rsidRPr="008435ED" w:rsidTr="008435ED">
        <w:trPr>
          <w:trHeight w:val="45"/>
          <w:jc w:val="center"/>
        </w:trPr>
        <w:tc>
          <w:tcPr>
            <w:tcW w:w="2380" w:type="dxa"/>
            <w:shd w:val="clear" w:color="auto" w:fill="auto"/>
            <w:noWrap/>
            <w:vAlign w:val="bottom"/>
            <w:hideMark/>
          </w:tcPr>
          <w:p w:rsidR="009A6EF0" w:rsidRPr="008435ED" w:rsidRDefault="009A6EF0" w:rsidP="00515405">
            <w:pPr>
              <w:rPr>
                <w:sz w:val="16"/>
                <w:szCs w:val="16"/>
              </w:rPr>
            </w:pPr>
            <w:r w:rsidRPr="008435ED">
              <w:rPr>
                <w:sz w:val="16"/>
                <w:szCs w:val="16"/>
              </w:rPr>
              <w:t xml:space="preserve">DLM </w:t>
            </w:r>
          </w:p>
        </w:tc>
        <w:tc>
          <w:tcPr>
            <w:tcW w:w="2620" w:type="dxa"/>
            <w:shd w:val="clear" w:color="auto" w:fill="auto"/>
            <w:noWrap/>
            <w:vAlign w:val="bottom"/>
            <w:hideMark/>
          </w:tcPr>
          <w:p w:rsidR="009A6EF0" w:rsidRPr="008435ED" w:rsidRDefault="009A6EF0" w:rsidP="00515405">
            <w:pPr>
              <w:rPr>
                <w:sz w:val="16"/>
                <w:szCs w:val="16"/>
              </w:rPr>
            </w:pPr>
            <w:r w:rsidRPr="008435ED">
              <w:rPr>
                <w:sz w:val="16"/>
                <w:szCs w:val="16"/>
              </w:rPr>
              <w:t>Dr YAMEOGO Issaka</w:t>
            </w:r>
          </w:p>
        </w:tc>
      </w:tr>
      <w:tr w:rsidR="009A6EF0" w:rsidRPr="008435ED" w:rsidTr="008435ED">
        <w:trPr>
          <w:trHeight w:val="45"/>
          <w:jc w:val="center"/>
        </w:trPr>
        <w:tc>
          <w:tcPr>
            <w:tcW w:w="2380" w:type="dxa"/>
            <w:shd w:val="clear" w:color="auto" w:fill="auto"/>
            <w:noWrap/>
            <w:vAlign w:val="bottom"/>
            <w:hideMark/>
          </w:tcPr>
          <w:p w:rsidR="009A6EF0" w:rsidRPr="008435ED" w:rsidRDefault="009A6EF0" w:rsidP="00515405">
            <w:pPr>
              <w:rPr>
                <w:sz w:val="16"/>
                <w:szCs w:val="16"/>
              </w:rPr>
            </w:pPr>
            <w:r w:rsidRPr="008435ED">
              <w:rPr>
                <w:sz w:val="16"/>
                <w:szCs w:val="16"/>
              </w:rPr>
              <w:t>DSS</w:t>
            </w:r>
          </w:p>
        </w:tc>
        <w:tc>
          <w:tcPr>
            <w:tcW w:w="2620" w:type="dxa"/>
            <w:shd w:val="clear" w:color="auto" w:fill="auto"/>
            <w:noWrap/>
            <w:vAlign w:val="bottom"/>
            <w:hideMark/>
          </w:tcPr>
          <w:p w:rsidR="009A6EF0" w:rsidRPr="008435ED" w:rsidRDefault="009A6EF0" w:rsidP="00515405">
            <w:pPr>
              <w:rPr>
                <w:sz w:val="16"/>
                <w:szCs w:val="16"/>
              </w:rPr>
            </w:pPr>
            <w:r w:rsidRPr="008435ED">
              <w:rPr>
                <w:sz w:val="16"/>
                <w:szCs w:val="16"/>
              </w:rPr>
              <w:t>Augustin ZONGO</w:t>
            </w:r>
          </w:p>
        </w:tc>
      </w:tr>
      <w:tr w:rsidR="009A6EF0" w:rsidRPr="008435ED" w:rsidTr="008435ED">
        <w:trPr>
          <w:trHeight w:val="45"/>
          <w:jc w:val="center"/>
        </w:trPr>
        <w:tc>
          <w:tcPr>
            <w:tcW w:w="2380" w:type="dxa"/>
            <w:shd w:val="clear" w:color="auto" w:fill="auto"/>
            <w:noWrap/>
            <w:vAlign w:val="bottom"/>
            <w:hideMark/>
          </w:tcPr>
          <w:p w:rsidR="009A6EF0" w:rsidRPr="008435ED" w:rsidRDefault="009A6EF0" w:rsidP="00515405">
            <w:pPr>
              <w:rPr>
                <w:sz w:val="16"/>
                <w:szCs w:val="16"/>
              </w:rPr>
            </w:pPr>
            <w:r w:rsidRPr="008435ED">
              <w:rPr>
                <w:sz w:val="16"/>
                <w:szCs w:val="16"/>
              </w:rPr>
              <w:t>DSITS</w:t>
            </w:r>
          </w:p>
        </w:tc>
        <w:tc>
          <w:tcPr>
            <w:tcW w:w="2620" w:type="dxa"/>
            <w:shd w:val="clear" w:color="auto" w:fill="auto"/>
            <w:noWrap/>
            <w:vAlign w:val="bottom"/>
            <w:hideMark/>
          </w:tcPr>
          <w:p w:rsidR="009A6EF0" w:rsidRPr="008435ED" w:rsidRDefault="009A6EF0" w:rsidP="00515405">
            <w:pPr>
              <w:rPr>
                <w:sz w:val="16"/>
                <w:szCs w:val="16"/>
              </w:rPr>
            </w:pPr>
            <w:r w:rsidRPr="008435ED">
              <w:rPr>
                <w:sz w:val="16"/>
                <w:szCs w:val="16"/>
              </w:rPr>
              <w:t>SANOU Simon</w:t>
            </w:r>
          </w:p>
        </w:tc>
      </w:tr>
      <w:tr w:rsidR="009A6EF0" w:rsidRPr="008435ED" w:rsidTr="008435ED">
        <w:trPr>
          <w:trHeight w:val="45"/>
          <w:jc w:val="center"/>
        </w:trPr>
        <w:tc>
          <w:tcPr>
            <w:tcW w:w="2380" w:type="dxa"/>
            <w:shd w:val="clear" w:color="auto" w:fill="auto"/>
            <w:noWrap/>
            <w:vAlign w:val="bottom"/>
            <w:hideMark/>
          </w:tcPr>
          <w:p w:rsidR="009A6EF0" w:rsidRPr="008435ED" w:rsidRDefault="009A6EF0" w:rsidP="00515405">
            <w:pPr>
              <w:rPr>
                <w:sz w:val="16"/>
                <w:szCs w:val="16"/>
              </w:rPr>
            </w:pPr>
            <w:r w:rsidRPr="008435ED">
              <w:rPr>
                <w:sz w:val="16"/>
                <w:szCs w:val="16"/>
              </w:rPr>
              <w:t>DCPM</w:t>
            </w:r>
          </w:p>
        </w:tc>
        <w:tc>
          <w:tcPr>
            <w:tcW w:w="2620" w:type="dxa"/>
            <w:shd w:val="clear" w:color="auto" w:fill="auto"/>
            <w:noWrap/>
            <w:vAlign w:val="bottom"/>
            <w:hideMark/>
          </w:tcPr>
          <w:p w:rsidR="009A6EF0" w:rsidRPr="008435ED" w:rsidRDefault="009A6EF0" w:rsidP="00515405">
            <w:pPr>
              <w:rPr>
                <w:sz w:val="16"/>
                <w:szCs w:val="16"/>
              </w:rPr>
            </w:pPr>
            <w:proofErr w:type="spellStart"/>
            <w:r w:rsidRPr="008435ED">
              <w:rPr>
                <w:sz w:val="16"/>
                <w:szCs w:val="16"/>
              </w:rPr>
              <w:t>Hamado</w:t>
            </w:r>
            <w:proofErr w:type="spellEnd"/>
            <w:r w:rsidRPr="008435ED">
              <w:rPr>
                <w:sz w:val="16"/>
                <w:szCs w:val="16"/>
              </w:rPr>
              <w:t xml:space="preserve"> OUEDRAOGO</w:t>
            </w:r>
          </w:p>
        </w:tc>
      </w:tr>
      <w:tr w:rsidR="00A7293C" w:rsidRPr="008435ED" w:rsidTr="00F94A29">
        <w:trPr>
          <w:trHeight w:val="45"/>
          <w:jc w:val="center"/>
        </w:trPr>
        <w:tc>
          <w:tcPr>
            <w:tcW w:w="2380" w:type="dxa"/>
            <w:shd w:val="clear" w:color="auto" w:fill="auto"/>
            <w:noWrap/>
            <w:vAlign w:val="bottom"/>
            <w:hideMark/>
          </w:tcPr>
          <w:p w:rsidR="00A7293C" w:rsidRPr="008435ED" w:rsidRDefault="00A7293C" w:rsidP="00F94A29">
            <w:pPr>
              <w:rPr>
                <w:sz w:val="16"/>
                <w:szCs w:val="16"/>
              </w:rPr>
            </w:pPr>
            <w:r>
              <w:rPr>
                <w:sz w:val="16"/>
                <w:szCs w:val="16"/>
              </w:rPr>
              <w:t>DGPML</w:t>
            </w:r>
          </w:p>
        </w:tc>
        <w:tc>
          <w:tcPr>
            <w:tcW w:w="2620" w:type="dxa"/>
            <w:shd w:val="clear" w:color="auto" w:fill="auto"/>
            <w:noWrap/>
            <w:vAlign w:val="bottom"/>
            <w:hideMark/>
          </w:tcPr>
          <w:p w:rsidR="00A7293C" w:rsidRPr="008435ED" w:rsidRDefault="00A7293C" w:rsidP="00F94A29">
            <w:pPr>
              <w:rPr>
                <w:sz w:val="16"/>
                <w:szCs w:val="16"/>
              </w:rPr>
            </w:pPr>
            <w:r w:rsidRPr="008435ED">
              <w:rPr>
                <w:sz w:val="16"/>
                <w:szCs w:val="16"/>
              </w:rPr>
              <w:t xml:space="preserve">Dr </w:t>
            </w:r>
            <w:proofErr w:type="spellStart"/>
            <w:r w:rsidRPr="008435ED">
              <w:rPr>
                <w:sz w:val="16"/>
                <w:szCs w:val="16"/>
              </w:rPr>
              <w:t>Madingar</w:t>
            </w:r>
            <w:proofErr w:type="spellEnd"/>
            <w:r w:rsidRPr="008435ED">
              <w:rPr>
                <w:sz w:val="16"/>
                <w:szCs w:val="16"/>
              </w:rPr>
              <w:t xml:space="preserve"> Djim Patrick</w:t>
            </w:r>
          </w:p>
        </w:tc>
      </w:tr>
      <w:tr w:rsidR="009A6EF0" w:rsidRPr="008435ED" w:rsidTr="008435ED">
        <w:trPr>
          <w:trHeight w:val="45"/>
          <w:jc w:val="center"/>
        </w:trPr>
        <w:tc>
          <w:tcPr>
            <w:tcW w:w="2380" w:type="dxa"/>
            <w:shd w:val="clear" w:color="auto" w:fill="auto"/>
            <w:vAlign w:val="bottom"/>
            <w:hideMark/>
          </w:tcPr>
          <w:p w:rsidR="009A6EF0" w:rsidRPr="008435ED" w:rsidRDefault="009A6EF0" w:rsidP="00515405">
            <w:pPr>
              <w:rPr>
                <w:sz w:val="16"/>
                <w:szCs w:val="16"/>
              </w:rPr>
            </w:pPr>
            <w:r w:rsidRPr="008435ED">
              <w:rPr>
                <w:sz w:val="16"/>
                <w:szCs w:val="16"/>
              </w:rPr>
              <w:t>Un Représentant du Service de Santé des Armées</w:t>
            </w:r>
          </w:p>
        </w:tc>
        <w:tc>
          <w:tcPr>
            <w:tcW w:w="2620" w:type="dxa"/>
            <w:shd w:val="clear" w:color="auto" w:fill="auto"/>
            <w:noWrap/>
            <w:vAlign w:val="bottom"/>
            <w:hideMark/>
          </w:tcPr>
          <w:p w:rsidR="009A6EF0" w:rsidRPr="008435ED" w:rsidRDefault="009A6EF0" w:rsidP="00515405">
            <w:pPr>
              <w:rPr>
                <w:sz w:val="16"/>
                <w:szCs w:val="16"/>
              </w:rPr>
            </w:pPr>
            <w:r w:rsidRPr="008435ED">
              <w:rPr>
                <w:sz w:val="16"/>
                <w:szCs w:val="16"/>
              </w:rPr>
              <w:t> </w:t>
            </w:r>
          </w:p>
        </w:tc>
      </w:tr>
    </w:tbl>
    <w:p w:rsidR="009A6EF0" w:rsidRPr="00CB0CCC" w:rsidRDefault="009A6EF0" w:rsidP="009A6EF0"/>
    <w:p w:rsidR="009A6EF0" w:rsidRPr="00761602" w:rsidRDefault="006531AD" w:rsidP="0016149C">
      <w:pPr>
        <w:pStyle w:val="Heading1"/>
        <w:numPr>
          <w:ilvl w:val="2"/>
          <w:numId w:val="3"/>
        </w:numPr>
        <w:ind w:left="567" w:hanging="426"/>
      </w:pPr>
      <w:bookmarkStart w:id="26" w:name="_Toc485740165"/>
      <w:bookmarkStart w:id="27" w:name="_Toc485800876"/>
      <w:r>
        <w:t>Equipe fonctionnelle "G</w:t>
      </w:r>
      <w:r w:rsidR="009A6EF0" w:rsidRPr="00761602">
        <w:t>estion multisectorielle de la nutrition"</w:t>
      </w:r>
      <w:r w:rsidR="009A6EF0">
        <w:t xml:space="preserve"> EF5</w:t>
      </w:r>
      <w:bookmarkEnd w:id="26"/>
      <w:bookmarkEnd w:id="27"/>
    </w:p>
    <w:p w:rsidR="009A6EF0" w:rsidRPr="00D16615" w:rsidRDefault="009A6EF0" w:rsidP="00B03D1D">
      <w:pPr>
        <w:pStyle w:val="PARAGRAPHENUMEROTE"/>
      </w:pPr>
      <w:r w:rsidRPr="008435ED">
        <w:t>L’objectif</w:t>
      </w:r>
      <w:r w:rsidRPr="00D16615">
        <w:rPr>
          <w:color w:val="000000"/>
        </w:rPr>
        <w:t xml:space="preserve"> général de l’équipe </w:t>
      </w:r>
      <w:r w:rsidR="006531AD" w:rsidRPr="006531AD">
        <w:rPr>
          <w:color w:val="000000"/>
        </w:rPr>
        <w:t>fonctionnelle "Gestion multisectorielle de la nutrition</w:t>
      </w:r>
      <w:r w:rsidR="006531AD">
        <w:rPr>
          <w:color w:val="000000"/>
        </w:rPr>
        <w:t>"</w:t>
      </w:r>
      <w:r w:rsidRPr="00D16615">
        <w:rPr>
          <w:color w:val="000000"/>
        </w:rPr>
        <w:t xml:space="preserve"> est d’</w:t>
      </w:r>
      <w:r w:rsidRPr="00D16615">
        <w:rPr>
          <w:rFonts w:eastAsia="MS Mincho"/>
        </w:rPr>
        <w:t>organiser la coordination multisectorielle de la nutrition.</w:t>
      </w:r>
      <w:r w:rsidR="008435ED">
        <w:rPr>
          <w:rFonts w:eastAsia="MS Mincho"/>
        </w:rPr>
        <w:t xml:space="preserve">  </w:t>
      </w:r>
      <w:r w:rsidRPr="00D16615">
        <w:t>Les objectifs spécifiques sont :</w:t>
      </w:r>
    </w:p>
    <w:p w:rsidR="00A7293C" w:rsidRDefault="00A7293C" w:rsidP="00A7293C">
      <w:pPr>
        <w:pStyle w:val="ListParagraph"/>
        <w:numPr>
          <w:ilvl w:val="0"/>
          <w:numId w:val="5"/>
        </w:numPr>
        <w:ind w:left="993" w:hanging="284"/>
      </w:pPr>
      <w:r>
        <w:t>R</w:t>
      </w:r>
      <w:r>
        <w:t>enforcer la mise en œuvre des interventions sensibles et spécifiques de la nutrition ;</w:t>
      </w:r>
    </w:p>
    <w:p w:rsidR="00A7293C" w:rsidRDefault="00A7293C" w:rsidP="00A7293C">
      <w:pPr>
        <w:pStyle w:val="ListParagraph"/>
        <w:numPr>
          <w:ilvl w:val="0"/>
          <w:numId w:val="5"/>
        </w:numPr>
        <w:ind w:left="993" w:hanging="284"/>
      </w:pPr>
      <w:r>
        <w:t>appuyer la finalisation (y compris l’adoption) et la mise en œuvre du plan stratégique multisectoriel de la nutrition ;</w:t>
      </w:r>
    </w:p>
    <w:p w:rsidR="00A7293C" w:rsidRDefault="00A7293C" w:rsidP="00A7293C">
      <w:pPr>
        <w:pStyle w:val="ListParagraph"/>
        <w:numPr>
          <w:ilvl w:val="0"/>
          <w:numId w:val="5"/>
        </w:numPr>
        <w:ind w:left="993" w:hanging="284"/>
      </w:pPr>
      <w:r>
        <w:t>renforcer la mise en œuvre et le suivi du cadre commun de résultats multisectoriels ;</w:t>
      </w:r>
    </w:p>
    <w:p w:rsidR="00A7293C" w:rsidRDefault="00A7293C" w:rsidP="00A7293C">
      <w:pPr>
        <w:pStyle w:val="ListParagraph"/>
        <w:numPr>
          <w:ilvl w:val="0"/>
          <w:numId w:val="5"/>
        </w:numPr>
        <w:ind w:left="993" w:hanging="284"/>
      </w:pPr>
      <w:r>
        <w:t>appuyer le point focal SUN ;</w:t>
      </w:r>
    </w:p>
    <w:p w:rsidR="00A7293C" w:rsidRDefault="00A7293C" w:rsidP="00A7293C">
      <w:pPr>
        <w:pStyle w:val="ListParagraph"/>
        <w:numPr>
          <w:ilvl w:val="0"/>
          <w:numId w:val="5"/>
        </w:numPr>
        <w:ind w:left="993" w:hanging="284"/>
      </w:pPr>
      <w:r>
        <w:t>appuyer la mise en œuvre des plans prioritaires de nutrition spécifique (ANJE, PCIMA, enrichissement/fortification des aliments, organisation de journée vitamine A+…) ;</w:t>
      </w:r>
    </w:p>
    <w:p w:rsidR="00A7293C" w:rsidRDefault="00A7293C" w:rsidP="00A7293C">
      <w:pPr>
        <w:pStyle w:val="ListParagraph"/>
        <w:numPr>
          <w:ilvl w:val="0"/>
          <w:numId w:val="5"/>
        </w:numPr>
        <w:ind w:left="993" w:hanging="284"/>
      </w:pPr>
      <w:r>
        <w:t>impliquer les réseaux SUN dans les activités de nutrition ;</w:t>
      </w:r>
    </w:p>
    <w:p w:rsidR="009A6EF0" w:rsidRDefault="00A7293C" w:rsidP="00A7293C">
      <w:pPr>
        <w:pStyle w:val="ListParagraph"/>
        <w:numPr>
          <w:ilvl w:val="0"/>
          <w:numId w:val="5"/>
        </w:numPr>
        <w:ind w:left="993" w:hanging="284"/>
      </w:pPr>
      <w:r>
        <w:t>Contribuer à l’élaboration du rapport de performance du secteur.</w:t>
      </w:r>
      <w:r w:rsidRPr="00D16615">
        <w:t xml:space="preserve"> </w:t>
      </w:r>
    </w:p>
    <w:p w:rsidR="008435ED" w:rsidRPr="00D16615" w:rsidRDefault="008435ED" w:rsidP="008435ED">
      <w:pPr>
        <w:pStyle w:val="ListParagraph"/>
      </w:pPr>
    </w:p>
    <w:p w:rsidR="00393B5B" w:rsidRDefault="00393B5B" w:rsidP="00B03D1D">
      <w:pPr>
        <w:pStyle w:val="PARAGRAPHENUMEROTE"/>
      </w:pPr>
      <w:r>
        <w:t>La multi-</w:t>
      </w:r>
      <w:proofErr w:type="spellStart"/>
      <w:r>
        <w:t>sectorialité</w:t>
      </w:r>
      <w:proofErr w:type="spellEnd"/>
      <w:r>
        <w:t xml:space="preserve"> peut être gérée de la façon suivante :</w:t>
      </w:r>
    </w:p>
    <w:p w:rsidR="00393B5B" w:rsidRDefault="00393B5B" w:rsidP="00393B5B">
      <w:pPr>
        <w:pStyle w:val="ListParagraph"/>
        <w:numPr>
          <w:ilvl w:val="0"/>
          <w:numId w:val="5"/>
        </w:numPr>
        <w:ind w:left="993" w:hanging="284"/>
      </w:pPr>
      <w:r>
        <w:t>Coopter des membres dans le GT et EF d’un autre ministère a la suite d’une échange de lettres (</w:t>
      </w:r>
      <w:proofErr w:type="spellStart"/>
      <w:r>
        <w:t>p.ex</w:t>
      </w:r>
      <w:proofErr w:type="spellEnd"/>
      <w:r>
        <w:t xml:space="preserve"> </w:t>
      </w:r>
      <w:proofErr w:type="spellStart"/>
      <w:r>
        <w:t>responsble</w:t>
      </w:r>
      <w:proofErr w:type="spellEnd"/>
      <w:r>
        <w:t xml:space="preserve"> du programme 076-prévention et gestion des crises alimentaires et nutritionnelles, directeur de la </w:t>
      </w:r>
      <w:proofErr w:type="spellStart"/>
      <w:r>
        <w:t>cnamu</w:t>
      </w:r>
      <w:proofErr w:type="spellEnd"/>
      <w:r>
        <w:t xml:space="preserve">/st </w:t>
      </w:r>
      <w:proofErr w:type="spellStart"/>
      <w:r>
        <w:t>amu</w:t>
      </w:r>
      <w:proofErr w:type="spellEnd"/>
      <w:r>
        <w:t>) et faire convier et présider des réunions par le DG du président de l’EF ou un Conseiller technique</w:t>
      </w:r>
    </w:p>
    <w:p w:rsidR="00393B5B" w:rsidRDefault="00393B5B" w:rsidP="00393B5B">
      <w:pPr>
        <w:pStyle w:val="ListParagraph"/>
        <w:numPr>
          <w:ilvl w:val="0"/>
          <w:numId w:val="5"/>
        </w:numPr>
        <w:ind w:left="993" w:hanging="284"/>
      </w:pPr>
      <w:r>
        <w:t xml:space="preserve">Préparer les réunions de structures de concertation multisectorielles et du </w:t>
      </w:r>
      <w:proofErr w:type="spellStart"/>
      <w:r>
        <w:t>csd</w:t>
      </w:r>
      <w:proofErr w:type="spellEnd"/>
      <w:r>
        <w:t xml:space="preserve"> et assurer la gestion des recommandations</w:t>
      </w:r>
    </w:p>
    <w:p w:rsidR="00393B5B" w:rsidRDefault="00393B5B" w:rsidP="00393B5B">
      <w:pPr>
        <w:pStyle w:val="ListParagraph"/>
        <w:numPr>
          <w:ilvl w:val="0"/>
          <w:numId w:val="5"/>
        </w:numPr>
        <w:ind w:left="993" w:hanging="284"/>
      </w:pPr>
      <w:r>
        <w:t xml:space="preserve">Préparer des rapports/des projets de </w:t>
      </w:r>
      <w:proofErr w:type="spellStart"/>
      <w:r>
        <w:t>decisions</w:t>
      </w:r>
      <w:proofErr w:type="spellEnd"/>
      <w:r>
        <w:t xml:space="preserve"> pour la </w:t>
      </w:r>
      <w:proofErr w:type="spellStart"/>
      <w:r>
        <w:t>reunion</w:t>
      </w:r>
      <w:proofErr w:type="spellEnd"/>
      <w:r>
        <w:t xml:space="preserve"> du cabinet &gt; pour le conseil des ministres</w:t>
      </w:r>
    </w:p>
    <w:p w:rsidR="00393B5B" w:rsidRDefault="00393B5B" w:rsidP="00393B5B">
      <w:pPr>
        <w:pStyle w:val="ListParagraph"/>
        <w:numPr>
          <w:ilvl w:val="0"/>
          <w:numId w:val="5"/>
        </w:numPr>
        <w:ind w:left="993" w:hanging="284"/>
      </w:pPr>
      <w:r>
        <w:t>nommer un ct ministre pour les questions multisectorielles (nutrition, sécurité sanitaire, démographie)</w:t>
      </w:r>
    </w:p>
    <w:p w:rsidR="00393B5B" w:rsidRDefault="00393B5B" w:rsidP="00393B5B">
      <w:pPr>
        <w:pStyle w:val="ListParagraph"/>
        <w:ind w:left="993"/>
      </w:pPr>
    </w:p>
    <w:p w:rsidR="009A6EF0" w:rsidRPr="00D16615" w:rsidRDefault="009A6EF0" w:rsidP="00B03D1D">
      <w:pPr>
        <w:pStyle w:val="PARAGRAPHENUMEROTE"/>
      </w:pPr>
      <w:r w:rsidRPr="00D16615">
        <w:t xml:space="preserve">L’équipe </w:t>
      </w:r>
      <w:r w:rsidRPr="008435ED">
        <w:rPr>
          <w:color w:val="000000"/>
        </w:rPr>
        <w:t>fonctionnelle</w:t>
      </w:r>
      <w:r w:rsidRPr="00D16615">
        <w:t xml:space="preserve"> </w:t>
      </w:r>
      <w:r w:rsidRPr="00D16615">
        <w:rPr>
          <w:color w:val="000000"/>
        </w:rPr>
        <w:t>nutrition</w:t>
      </w:r>
      <w:r w:rsidRPr="00D16615">
        <w:t xml:space="preserve"> répond au groupe thématique "prestation des services de santé" et notamment responsable de ce programme. L’ancrage administratif est situé à la DGS et l’ancrage technique est au niveau de la Direction de la Nutrition (DN).</w:t>
      </w:r>
      <w:r w:rsidR="006531AD">
        <w:t xml:space="preserve"> L'équipe fonctionnelle travaille en lien avec le Comité National de Coordination de la Nutrition et prépare les réunions de cette instance.</w:t>
      </w:r>
    </w:p>
    <w:p w:rsidR="009A6EF0" w:rsidRPr="00D16615" w:rsidRDefault="009A6EF0" w:rsidP="00B03D1D">
      <w:pPr>
        <w:pStyle w:val="PARAGRAPHENUMEROTE"/>
      </w:pPr>
      <w:r w:rsidRPr="00D16615">
        <w:t xml:space="preserve">L’équipe </w:t>
      </w:r>
      <w:r w:rsidRPr="008435ED">
        <w:rPr>
          <w:color w:val="000000"/>
        </w:rPr>
        <w:t>fonctionnelle</w:t>
      </w:r>
      <w:r w:rsidRPr="00D16615">
        <w:t xml:space="preserve"> </w:t>
      </w:r>
      <w:r w:rsidRPr="00D16615">
        <w:rPr>
          <w:color w:val="000000"/>
        </w:rPr>
        <w:t>Nutrition</w:t>
      </w:r>
      <w:r w:rsidRPr="00D16615">
        <w:t xml:space="preserve"> est composée comme suit :</w:t>
      </w:r>
    </w:p>
    <w:p w:rsidR="009A6EF0" w:rsidRPr="00D16615" w:rsidRDefault="009A6EF0" w:rsidP="006531AD">
      <w:pPr>
        <w:pStyle w:val="ListParagraph"/>
        <w:numPr>
          <w:ilvl w:val="0"/>
          <w:numId w:val="5"/>
        </w:numPr>
        <w:ind w:left="993" w:hanging="284"/>
      </w:pPr>
      <w:r w:rsidRPr="00D16615">
        <w:t xml:space="preserve">Chef d'équipe : DN </w:t>
      </w:r>
    </w:p>
    <w:p w:rsidR="009A6EF0" w:rsidRPr="00D16615" w:rsidRDefault="009A6EF0" w:rsidP="006531AD">
      <w:pPr>
        <w:pStyle w:val="ListParagraph"/>
        <w:numPr>
          <w:ilvl w:val="0"/>
          <w:numId w:val="5"/>
        </w:numPr>
        <w:ind w:left="993" w:hanging="284"/>
      </w:pPr>
      <w:r w:rsidRPr="00D16615">
        <w:t xml:space="preserve">Membre, un représentant de chaque direction technique suivante : DN, PADS, DAF, DSAP, DRLP, DPS, DSF, DPV, DLM (PMNT), </w:t>
      </w:r>
      <w:r w:rsidR="00195AD2">
        <w:t xml:space="preserve">DGESS, </w:t>
      </w:r>
      <w:r w:rsidRPr="00D16615">
        <w:t>SP/CNPS, Sécurité Alimentaire, Eau-Hygiène-Assainissement, Education</w:t>
      </w:r>
    </w:p>
    <w:p w:rsidR="009A6EF0" w:rsidRPr="00D16615" w:rsidRDefault="009A6EF0" w:rsidP="006531AD">
      <w:pPr>
        <w:pStyle w:val="ListParagraph"/>
        <w:numPr>
          <w:ilvl w:val="0"/>
          <w:numId w:val="5"/>
        </w:numPr>
        <w:ind w:left="993" w:hanging="284"/>
      </w:pPr>
      <w:r w:rsidRPr="00D16615">
        <w:t>Un rapporteur est désigné de façon tournante à chaque réunion</w:t>
      </w:r>
    </w:p>
    <w:p w:rsidR="009A6EF0" w:rsidRPr="00D16615" w:rsidRDefault="009A6EF0" w:rsidP="006531AD">
      <w:pPr>
        <w:pStyle w:val="ListParagraph"/>
        <w:numPr>
          <w:ilvl w:val="0"/>
          <w:numId w:val="5"/>
        </w:numPr>
        <w:ind w:left="993" w:hanging="284"/>
      </w:pPr>
      <w:r w:rsidRPr="00D16615">
        <w:t>Les Assistants techniques ou consultants  qui appuient ce programme sont admis en tant que membre.</w:t>
      </w:r>
    </w:p>
    <w:p w:rsidR="009A6EF0" w:rsidRDefault="009A6EF0" w:rsidP="006531AD">
      <w:pPr>
        <w:pStyle w:val="ListParagraph"/>
        <w:numPr>
          <w:ilvl w:val="0"/>
          <w:numId w:val="5"/>
        </w:numPr>
        <w:ind w:left="993" w:hanging="284"/>
      </w:pPr>
      <w:r w:rsidRPr="00D16615">
        <w:t>L’équipe peut faire appel à toute compétence qu’elle jugera pertinente pour l’atteinte de ses objectifs.</w:t>
      </w:r>
    </w:p>
    <w:p w:rsidR="008435ED" w:rsidRPr="00D16615" w:rsidRDefault="008435ED" w:rsidP="008435ED">
      <w:pPr>
        <w:pStyle w:val="ListParagraph"/>
      </w:pPr>
    </w:p>
    <w:p w:rsidR="00195AD2" w:rsidRDefault="00195AD2" w:rsidP="00195AD2">
      <w:pPr>
        <w:pStyle w:val="PARAGRAPHENUMEROTE"/>
      </w:pPr>
      <w:r w:rsidRPr="00CE77ED">
        <w:t xml:space="preserve">L’équipe fonctionnelle élabore </w:t>
      </w:r>
      <w:r>
        <w:t>un plan de travail</w:t>
      </w:r>
      <w:r w:rsidRPr="00CE77ED">
        <w:t xml:space="preserve"> qui décline les </w:t>
      </w:r>
      <w:r>
        <w:t>mesures/</w:t>
      </w:r>
      <w:r w:rsidRPr="00CE77ED">
        <w:t>acti</w:t>
      </w:r>
      <w:r>
        <w:t>ons</w:t>
      </w:r>
      <w:r w:rsidRPr="00CE77ED">
        <w:t xml:space="preserve"> en sous-activités/tâches, fixe les responsabilités et les échéances. Ce</w:t>
      </w:r>
      <w:r>
        <w:t xml:space="preserve"> plan de travail </w:t>
      </w:r>
      <w:r w:rsidRPr="00CE77ED">
        <w:t>va découler des plans d’actions des différentes directions techniques.</w:t>
      </w:r>
      <w:r>
        <w:t xml:space="preserve"> Il est mis à jour lors de chaque réunion</w:t>
      </w:r>
    </w:p>
    <w:p w:rsidR="009A6EF0" w:rsidRPr="00D16615" w:rsidRDefault="009A6EF0" w:rsidP="00B03D1D">
      <w:pPr>
        <w:pStyle w:val="PARAGRAPHENUMEROTE"/>
      </w:pPr>
      <w:r w:rsidRPr="008435ED">
        <w:rPr>
          <w:color w:val="000000"/>
        </w:rPr>
        <w:t>L’équipe</w:t>
      </w:r>
      <w:r w:rsidRPr="00D16615">
        <w:t xml:space="preserve"> fonctionnelle se réunit une fois par mois sur convocation de son chef d'équipe. Il est souhaitable que les réunions se fassent à jour et heure fixe du mois afin d’éviter les oublis ainsi que les conflits d’agenda.</w:t>
      </w:r>
      <w:r w:rsidR="008435ED">
        <w:t xml:space="preserve"> </w:t>
      </w:r>
      <w:r w:rsidRPr="00D16615">
        <w:t xml:space="preserve">L’avis de réunion ainsi que les documents de travail sont </w:t>
      </w:r>
      <w:r w:rsidR="006531AD" w:rsidRPr="00D16615">
        <w:t>transmis</w:t>
      </w:r>
      <w:r w:rsidRPr="00D16615">
        <w:t xml:space="preserve"> au minimum une semaine avant la date de la réunion.</w:t>
      </w:r>
      <w:r w:rsidR="008435ED">
        <w:t xml:space="preserve"> </w:t>
      </w:r>
      <w:r w:rsidRPr="00D16615">
        <w:t>Le procès-verbal de chaque réunion est partagé dans les 48 heures qui suivent la réunion, en l’absence de réaction au bout d’une semaine le procès-verbal est considéré adopté.</w:t>
      </w:r>
      <w:r w:rsidR="008435ED">
        <w:t xml:space="preserve"> </w:t>
      </w:r>
      <w:r w:rsidRPr="00D16615">
        <w:t xml:space="preserve">Les produits de chaque réunion sont </w:t>
      </w:r>
      <w:proofErr w:type="spellStart"/>
      <w:r w:rsidRPr="00D16615">
        <w:t>transmit</w:t>
      </w:r>
      <w:proofErr w:type="spellEnd"/>
      <w:r w:rsidRPr="00D16615">
        <w:t xml:space="preserve"> sans délai à chaque département technique concerné par son représentant.</w:t>
      </w:r>
      <w:r w:rsidR="008435ED">
        <w:t xml:space="preserve"> </w:t>
      </w:r>
      <w:r w:rsidRPr="00D16615">
        <w:t>L’équipe fonctionnelle est tenue de transmettre à chaque réunion du groupe thématique " accès aux services de santé " et à chaque réunion du cadre sectoriel de dialogue, une synthèse des résultats de ses travaux.</w:t>
      </w:r>
    </w:p>
    <w:p w:rsidR="009A6EF0" w:rsidRPr="00D16615" w:rsidRDefault="00BA7F9E" w:rsidP="00BA7F9E">
      <w:pPr>
        <w:pStyle w:val="Caption"/>
        <w:jc w:val="center"/>
      </w:pPr>
      <w:r>
        <w:t xml:space="preserve">Tableau </w:t>
      </w:r>
      <w:r>
        <w:fldChar w:fldCharType="begin"/>
      </w:r>
      <w:r>
        <w:instrText xml:space="preserve"> SEQ Tableau \* ARABIC </w:instrText>
      </w:r>
      <w:r>
        <w:fldChar w:fldCharType="separate"/>
      </w:r>
      <w:r w:rsidR="000B3FD3">
        <w:rPr>
          <w:noProof/>
        </w:rPr>
        <w:t>9</w:t>
      </w:r>
      <w:r>
        <w:fldChar w:fldCharType="end"/>
      </w:r>
      <w:r>
        <w:t>. Membres de l'équipe fonctionnelle "gestion multisectorielle de la nutrition"</w:t>
      </w:r>
    </w:p>
    <w:tbl>
      <w:tblPr>
        <w:tblW w:w="5840" w:type="dxa"/>
        <w:jc w:val="cente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28"/>
        <w:gridCol w:w="3012"/>
      </w:tblGrid>
      <w:tr w:rsidR="009A6EF0" w:rsidRPr="00BA7F9E" w:rsidTr="00BA7F9E">
        <w:trPr>
          <w:trHeight w:val="45"/>
          <w:jc w:val="center"/>
        </w:trPr>
        <w:tc>
          <w:tcPr>
            <w:tcW w:w="5840" w:type="dxa"/>
            <w:gridSpan w:val="2"/>
            <w:shd w:val="clear" w:color="auto" w:fill="auto"/>
            <w:vAlign w:val="bottom"/>
            <w:hideMark/>
          </w:tcPr>
          <w:p w:rsidR="009A6EF0" w:rsidRPr="00BA7F9E" w:rsidRDefault="009A6EF0" w:rsidP="00515405">
            <w:pPr>
              <w:rPr>
                <w:sz w:val="16"/>
                <w:szCs w:val="16"/>
              </w:rPr>
            </w:pPr>
            <w:r w:rsidRPr="00BA7F9E">
              <w:rPr>
                <w:sz w:val="16"/>
                <w:szCs w:val="16"/>
              </w:rPr>
              <w:t>EF5- gestion multisectorielle de la nutrition </w:t>
            </w:r>
          </w:p>
        </w:tc>
      </w:tr>
      <w:tr w:rsidR="009A6EF0" w:rsidRPr="00BA7F9E" w:rsidTr="00BA7F9E">
        <w:trPr>
          <w:trHeight w:val="45"/>
          <w:jc w:val="center"/>
        </w:trPr>
        <w:tc>
          <w:tcPr>
            <w:tcW w:w="2828" w:type="dxa"/>
            <w:shd w:val="clear" w:color="auto" w:fill="auto"/>
            <w:noWrap/>
            <w:vAlign w:val="bottom"/>
            <w:hideMark/>
          </w:tcPr>
          <w:p w:rsidR="009A6EF0" w:rsidRPr="00BA7F9E" w:rsidRDefault="009A6EF0" w:rsidP="00515405">
            <w:pPr>
              <w:rPr>
                <w:sz w:val="16"/>
                <w:szCs w:val="16"/>
              </w:rPr>
            </w:pPr>
            <w:r w:rsidRPr="00BA7F9E">
              <w:rPr>
                <w:sz w:val="16"/>
                <w:szCs w:val="16"/>
              </w:rPr>
              <w:t>Composition</w:t>
            </w:r>
          </w:p>
        </w:tc>
        <w:tc>
          <w:tcPr>
            <w:tcW w:w="3012" w:type="dxa"/>
            <w:shd w:val="clear" w:color="auto" w:fill="auto"/>
            <w:vAlign w:val="bottom"/>
            <w:hideMark/>
          </w:tcPr>
          <w:p w:rsidR="009A6EF0" w:rsidRPr="00BA7F9E" w:rsidRDefault="009A6EF0" w:rsidP="00515405">
            <w:pPr>
              <w:rPr>
                <w:sz w:val="16"/>
                <w:szCs w:val="16"/>
              </w:rPr>
            </w:pPr>
            <w:r w:rsidRPr="00BA7F9E">
              <w:rPr>
                <w:sz w:val="16"/>
                <w:szCs w:val="16"/>
              </w:rPr>
              <w:t>Membre</w:t>
            </w:r>
          </w:p>
        </w:tc>
      </w:tr>
      <w:tr w:rsidR="009A6EF0" w:rsidRPr="00BA7F9E" w:rsidTr="00BA7F9E">
        <w:trPr>
          <w:trHeight w:val="45"/>
          <w:jc w:val="center"/>
        </w:trPr>
        <w:tc>
          <w:tcPr>
            <w:tcW w:w="2828" w:type="dxa"/>
            <w:shd w:val="clear" w:color="auto" w:fill="auto"/>
            <w:noWrap/>
            <w:vAlign w:val="bottom"/>
            <w:hideMark/>
          </w:tcPr>
          <w:p w:rsidR="009A6EF0" w:rsidRPr="00BA7F9E" w:rsidRDefault="009A6EF0" w:rsidP="00515405">
            <w:pPr>
              <w:rPr>
                <w:sz w:val="16"/>
                <w:szCs w:val="16"/>
              </w:rPr>
            </w:pPr>
            <w:r w:rsidRPr="00BA7F9E">
              <w:rPr>
                <w:sz w:val="16"/>
                <w:szCs w:val="16"/>
              </w:rPr>
              <w:t xml:space="preserve">Président  </w:t>
            </w:r>
          </w:p>
        </w:tc>
        <w:tc>
          <w:tcPr>
            <w:tcW w:w="3012" w:type="dxa"/>
            <w:shd w:val="clear" w:color="auto" w:fill="auto"/>
            <w:vAlign w:val="bottom"/>
            <w:hideMark/>
          </w:tcPr>
          <w:p w:rsidR="009A6EF0" w:rsidRPr="00BA7F9E" w:rsidRDefault="009A6EF0" w:rsidP="00515405">
            <w:pPr>
              <w:rPr>
                <w:sz w:val="16"/>
                <w:szCs w:val="16"/>
              </w:rPr>
            </w:pPr>
            <w:r w:rsidRPr="00BA7F9E">
              <w:rPr>
                <w:sz w:val="16"/>
                <w:szCs w:val="16"/>
              </w:rPr>
              <w:t xml:space="preserve">OUARO </w:t>
            </w:r>
            <w:proofErr w:type="spellStart"/>
            <w:r w:rsidRPr="00BA7F9E">
              <w:rPr>
                <w:sz w:val="16"/>
                <w:szCs w:val="16"/>
              </w:rPr>
              <w:t>Bertine</w:t>
            </w:r>
            <w:proofErr w:type="spellEnd"/>
          </w:p>
        </w:tc>
      </w:tr>
      <w:tr w:rsidR="009A6EF0" w:rsidRPr="00BA7F9E" w:rsidTr="00BA7F9E">
        <w:trPr>
          <w:trHeight w:val="45"/>
          <w:jc w:val="center"/>
        </w:trPr>
        <w:tc>
          <w:tcPr>
            <w:tcW w:w="2828" w:type="dxa"/>
            <w:shd w:val="clear" w:color="auto" w:fill="auto"/>
            <w:noWrap/>
            <w:vAlign w:val="bottom"/>
            <w:hideMark/>
          </w:tcPr>
          <w:p w:rsidR="009A6EF0" w:rsidRPr="00BA7F9E" w:rsidRDefault="009A6EF0" w:rsidP="00515405">
            <w:pPr>
              <w:rPr>
                <w:sz w:val="16"/>
                <w:szCs w:val="16"/>
              </w:rPr>
            </w:pPr>
            <w:r w:rsidRPr="00BA7F9E">
              <w:rPr>
                <w:sz w:val="16"/>
                <w:szCs w:val="16"/>
              </w:rPr>
              <w:t>DN </w:t>
            </w:r>
          </w:p>
        </w:tc>
        <w:tc>
          <w:tcPr>
            <w:tcW w:w="3012" w:type="dxa"/>
            <w:shd w:val="clear" w:color="auto" w:fill="auto"/>
            <w:noWrap/>
            <w:vAlign w:val="bottom"/>
            <w:hideMark/>
          </w:tcPr>
          <w:p w:rsidR="009A6EF0" w:rsidRPr="00BA7F9E" w:rsidRDefault="009A6EF0" w:rsidP="00515405">
            <w:pPr>
              <w:rPr>
                <w:sz w:val="16"/>
                <w:szCs w:val="16"/>
              </w:rPr>
            </w:pPr>
            <w:r w:rsidRPr="00BA7F9E">
              <w:rPr>
                <w:sz w:val="16"/>
                <w:szCs w:val="16"/>
              </w:rPr>
              <w:t xml:space="preserve">Leonard </w:t>
            </w:r>
            <w:proofErr w:type="spellStart"/>
            <w:r w:rsidRPr="00BA7F9E">
              <w:rPr>
                <w:sz w:val="16"/>
                <w:szCs w:val="16"/>
              </w:rPr>
              <w:t>Bassolé</w:t>
            </w:r>
            <w:proofErr w:type="spellEnd"/>
          </w:p>
        </w:tc>
      </w:tr>
      <w:tr w:rsidR="009A6EF0" w:rsidRPr="00BA7F9E" w:rsidTr="00BA7F9E">
        <w:trPr>
          <w:trHeight w:val="45"/>
          <w:jc w:val="center"/>
        </w:trPr>
        <w:tc>
          <w:tcPr>
            <w:tcW w:w="2828" w:type="dxa"/>
            <w:shd w:val="clear" w:color="auto" w:fill="auto"/>
            <w:noWrap/>
            <w:vAlign w:val="bottom"/>
            <w:hideMark/>
          </w:tcPr>
          <w:p w:rsidR="009A6EF0" w:rsidRPr="00BA7F9E" w:rsidRDefault="009A6EF0" w:rsidP="00515405">
            <w:pPr>
              <w:rPr>
                <w:sz w:val="16"/>
                <w:szCs w:val="16"/>
              </w:rPr>
            </w:pPr>
            <w:r w:rsidRPr="00BA7F9E">
              <w:rPr>
                <w:sz w:val="16"/>
                <w:szCs w:val="16"/>
              </w:rPr>
              <w:t>PADS </w:t>
            </w:r>
          </w:p>
        </w:tc>
        <w:tc>
          <w:tcPr>
            <w:tcW w:w="3012" w:type="dxa"/>
            <w:shd w:val="clear" w:color="auto" w:fill="auto"/>
            <w:noWrap/>
            <w:vAlign w:val="bottom"/>
            <w:hideMark/>
          </w:tcPr>
          <w:p w:rsidR="009A6EF0" w:rsidRPr="00BA7F9E" w:rsidRDefault="009A6EF0" w:rsidP="00515405">
            <w:pPr>
              <w:rPr>
                <w:sz w:val="16"/>
                <w:szCs w:val="16"/>
              </w:rPr>
            </w:pPr>
            <w:r w:rsidRPr="00BA7F9E">
              <w:rPr>
                <w:sz w:val="16"/>
                <w:szCs w:val="16"/>
              </w:rPr>
              <w:t>Dr GUIRA Matilibou</w:t>
            </w:r>
          </w:p>
        </w:tc>
      </w:tr>
      <w:tr w:rsidR="009A6EF0" w:rsidRPr="00BA7F9E" w:rsidTr="00BA7F9E">
        <w:trPr>
          <w:trHeight w:val="45"/>
          <w:jc w:val="center"/>
        </w:trPr>
        <w:tc>
          <w:tcPr>
            <w:tcW w:w="2828" w:type="dxa"/>
            <w:shd w:val="clear" w:color="auto" w:fill="auto"/>
            <w:noWrap/>
            <w:vAlign w:val="bottom"/>
            <w:hideMark/>
          </w:tcPr>
          <w:p w:rsidR="009A6EF0" w:rsidRPr="00BA7F9E" w:rsidRDefault="009A6EF0" w:rsidP="00515405">
            <w:pPr>
              <w:rPr>
                <w:sz w:val="16"/>
                <w:szCs w:val="16"/>
              </w:rPr>
            </w:pPr>
            <w:r w:rsidRPr="00BA7F9E">
              <w:rPr>
                <w:sz w:val="16"/>
                <w:szCs w:val="16"/>
              </w:rPr>
              <w:t>DAF </w:t>
            </w:r>
          </w:p>
        </w:tc>
        <w:tc>
          <w:tcPr>
            <w:tcW w:w="3012" w:type="dxa"/>
            <w:shd w:val="clear" w:color="auto" w:fill="auto"/>
            <w:noWrap/>
            <w:vAlign w:val="bottom"/>
            <w:hideMark/>
          </w:tcPr>
          <w:p w:rsidR="009A6EF0" w:rsidRPr="00BA7F9E" w:rsidRDefault="009A6EF0" w:rsidP="00515405">
            <w:pPr>
              <w:rPr>
                <w:sz w:val="16"/>
                <w:szCs w:val="16"/>
              </w:rPr>
            </w:pPr>
            <w:r w:rsidRPr="00BA7F9E">
              <w:rPr>
                <w:sz w:val="16"/>
                <w:szCs w:val="16"/>
              </w:rPr>
              <w:t>BANGRE Seydou</w:t>
            </w:r>
          </w:p>
        </w:tc>
      </w:tr>
      <w:tr w:rsidR="009A6EF0" w:rsidRPr="00BA7F9E" w:rsidTr="00BA7F9E">
        <w:trPr>
          <w:trHeight w:val="45"/>
          <w:jc w:val="center"/>
        </w:trPr>
        <w:tc>
          <w:tcPr>
            <w:tcW w:w="2828" w:type="dxa"/>
            <w:shd w:val="clear" w:color="auto" w:fill="auto"/>
            <w:noWrap/>
            <w:vAlign w:val="bottom"/>
            <w:hideMark/>
          </w:tcPr>
          <w:p w:rsidR="009A6EF0" w:rsidRPr="00BA7F9E" w:rsidRDefault="009A6EF0" w:rsidP="00515405">
            <w:pPr>
              <w:rPr>
                <w:sz w:val="16"/>
                <w:szCs w:val="16"/>
              </w:rPr>
            </w:pPr>
            <w:r w:rsidRPr="00BA7F9E">
              <w:rPr>
                <w:sz w:val="16"/>
                <w:szCs w:val="16"/>
              </w:rPr>
              <w:t>DSAP   </w:t>
            </w:r>
          </w:p>
        </w:tc>
        <w:tc>
          <w:tcPr>
            <w:tcW w:w="3012" w:type="dxa"/>
            <w:shd w:val="clear" w:color="auto" w:fill="auto"/>
            <w:noWrap/>
            <w:vAlign w:val="bottom"/>
            <w:hideMark/>
          </w:tcPr>
          <w:p w:rsidR="009A6EF0" w:rsidRPr="00BA7F9E" w:rsidRDefault="009A6EF0" w:rsidP="00515405">
            <w:pPr>
              <w:rPr>
                <w:sz w:val="16"/>
                <w:szCs w:val="16"/>
              </w:rPr>
            </w:pPr>
            <w:r w:rsidRPr="00BA7F9E">
              <w:rPr>
                <w:sz w:val="16"/>
                <w:szCs w:val="16"/>
              </w:rPr>
              <w:t>Dr DIASSO Yaya</w:t>
            </w:r>
          </w:p>
        </w:tc>
      </w:tr>
      <w:tr w:rsidR="009A6EF0" w:rsidRPr="00BA7F9E" w:rsidTr="00BA7F9E">
        <w:trPr>
          <w:trHeight w:val="45"/>
          <w:jc w:val="center"/>
        </w:trPr>
        <w:tc>
          <w:tcPr>
            <w:tcW w:w="2828" w:type="dxa"/>
            <w:shd w:val="clear" w:color="auto" w:fill="auto"/>
            <w:noWrap/>
            <w:vAlign w:val="bottom"/>
            <w:hideMark/>
          </w:tcPr>
          <w:p w:rsidR="009A6EF0" w:rsidRPr="00BA7F9E" w:rsidRDefault="009A6EF0" w:rsidP="00515405">
            <w:pPr>
              <w:rPr>
                <w:sz w:val="16"/>
                <w:szCs w:val="16"/>
              </w:rPr>
            </w:pPr>
            <w:r w:rsidRPr="00BA7F9E">
              <w:rPr>
                <w:sz w:val="16"/>
                <w:szCs w:val="16"/>
              </w:rPr>
              <w:t>DRLP   </w:t>
            </w:r>
          </w:p>
        </w:tc>
        <w:tc>
          <w:tcPr>
            <w:tcW w:w="3012" w:type="dxa"/>
            <w:shd w:val="clear" w:color="auto" w:fill="auto"/>
            <w:noWrap/>
            <w:vAlign w:val="bottom"/>
            <w:hideMark/>
          </w:tcPr>
          <w:p w:rsidR="009A6EF0" w:rsidRPr="00BA7F9E" w:rsidRDefault="009A6EF0" w:rsidP="00515405">
            <w:pPr>
              <w:rPr>
                <w:sz w:val="16"/>
                <w:szCs w:val="16"/>
              </w:rPr>
            </w:pPr>
            <w:r w:rsidRPr="00BA7F9E">
              <w:rPr>
                <w:sz w:val="16"/>
                <w:szCs w:val="16"/>
              </w:rPr>
              <w:t>Dr SOMÉ Alain</w:t>
            </w:r>
          </w:p>
        </w:tc>
      </w:tr>
      <w:tr w:rsidR="009A6EF0" w:rsidRPr="00BA7F9E" w:rsidTr="00BA7F9E">
        <w:trPr>
          <w:trHeight w:val="45"/>
          <w:jc w:val="center"/>
        </w:trPr>
        <w:tc>
          <w:tcPr>
            <w:tcW w:w="2828" w:type="dxa"/>
            <w:shd w:val="clear" w:color="auto" w:fill="auto"/>
            <w:noWrap/>
            <w:vAlign w:val="bottom"/>
            <w:hideMark/>
          </w:tcPr>
          <w:p w:rsidR="009A6EF0" w:rsidRPr="00BA7F9E" w:rsidRDefault="009A6EF0" w:rsidP="00515405">
            <w:pPr>
              <w:rPr>
                <w:sz w:val="16"/>
                <w:szCs w:val="16"/>
              </w:rPr>
            </w:pPr>
            <w:r w:rsidRPr="00BA7F9E">
              <w:rPr>
                <w:sz w:val="16"/>
                <w:szCs w:val="16"/>
              </w:rPr>
              <w:t xml:space="preserve">DSF  </w:t>
            </w:r>
          </w:p>
        </w:tc>
        <w:tc>
          <w:tcPr>
            <w:tcW w:w="3012" w:type="dxa"/>
            <w:shd w:val="clear" w:color="auto" w:fill="auto"/>
            <w:noWrap/>
            <w:vAlign w:val="bottom"/>
            <w:hideMark/>
          </w:tcPr>
          <w:p w:rsidR="009A6EF0" w:rsidRPr="00BA7F9E" w:rsidRDefault="009A6EF0" w:rsidP="00515405">
            <w:pPr>
              <w:rPr>
                <w:sz w:val="16"/>
                <w:szCs w:val="16"/>
              </w:rPr>
            </w:pPr>
            <w:r w:rsidRPr="00BA7F9E">
              <w:rPr>
                <w:sz w:val="16"/>
                <w:szCs w:val="16"/>
              </w:rPr>
              <w:t>Dr ZOMBRE Valérie</w:t>
            </w:r>
          </w:p>
        </w:tc>
      </w:tr>
      <w:tr w:rsidR="009A6EF0" w:rsidRPr="00BA7F9E" w:rsidTr="00BA7F9E">
        <w:trPr>
          <w:trHeight w:val="45"/>
          <w:jc w:val="center"/>
        </w:trPr>
        <w:tc>
          <w:tcPr>
            <w:tcW w:w="2828" w:type="dxa"/>
            <w:shd w:val="clear" w:color="auto" w:fill="auto"/>
            <w:noWrap/>
            <w:vAlign w:val="bottom"/>
            <w:hideMark/>
          </w:tcPr>
          <w:p w:rsidR="009A6EF0" w:rsidRPr="00BA7F9E" w:rsidRDefault="009A6EF0" w:rsidP="00515405">
            <w:pPr>
              <w:rPr>
                <w:sz w:val="16"/>
                <w:szCs w:val="16"/>
              </w:rPr>
            </w:pPr>
            <w:r w:rsidRPr="00BA7F9E">
              <w:rPr>
                <w:sz w:val="16"/>
                <w:szCs w:val="16"/>
              </w:rPr>
              <w:t>DPS</w:t>
            </w:r>
          </w:p>
        </w:tc>
        <w:tc>
          <w:tcPr>
            <w:tcW w:w="3012" w:type="dxa"/>
            <w:shd w:val="clear" w:color="auto" w:fill="auto"/>
            <w:noWrap/>
            <w:vAlign w:val="bottom"/>
            <w:hideMark/>
          </w:tcPr>
          <w:p w:rsidR="009A6EF0" w:rsidRPr="00BA7F9E" w:rsidRDefault="00195AD2" w:rsidP="00515405">
            <w:pPr>
              <w:rPr>
                <w:sz w:val="16"/>
                <w:szCs w:val="16"/>
              </w:rPr>
            </w:pPr>
            <w:r w:rsidRPr="00195AD2">
              <w:rPr>
                <w:sz w:val="16"/>
                <w:szCs w:val="16"/>
              </w:rPr>
              <w:t xml:space="preserve">Mme KABORE </w:t>
            </w:r>
            <w:proofErr w:type="spellStart"/>
            <w:r w:rsidRPr="00195AD2">
              <w:rPr>
                <w:sz w:val="16"/>
                <w:szCs w:val="16"/>
              </w:rPr>
              <w:t>Zeinab</w:t>
            </w:r>
            <w:proofErr w:type="spellEnd"/>
          </w:p>
        </w:tc>
      </w:tr>
      <w:tr w:rsidR="009A6EF0" w:rsidRPr="00BA7F9E" w:rsidTr="00BA7F9E">
        <w:trPr>
          <w:trHeight w:val="45"/>
          <w:jc w:val="center"/>
        </w:trPr>
        <w:tc>
          <w:tcPr>
            <w:tcW w:w="2828" w:type="dxa"/>
            <w:shd w:val="clear" w:color="auto" w:fill="auto"/>
            <w:noWrap/>
            <w:vAlign w:val="bottom"/>
            <w:hideMark/>
          </w:tcPr>
          <w:p w:rsidR="009A6EF0" w:rsidRPr="00BA7F9E" w:rsidRDefault="009A6EF0" w:rsidP="00515405">
            <w:pPr>
              <w:rPr>
                <w:sz w:val="16"/>
                <w:szCs w:val="16"/>
              </w:rPr>
            </w:pPr>
            <w:r w:rsidRPr="00BA7F9E">
              <w:rPr>
                <w:sz w:val="16"/>
                <w:szCs w:val="16"/>
              </w:rPr>
              <w:t>DPV</w:t>
            </w:r>
          </w:p>
        </w:tc>
        <w:tc>
          <w:tcPr>
            <w:tcW w:w="3012" w:type="dxa"/>
            <w:shd w:val="clear" w:color="auto" w:fill="auto"/>
            <w:noWrap/>
            <w:vAlign w:val="bottom"/>
            <w:hideMark/>
          </w:tcPr>
          <w:p w:rsidR="009A6EF0" w:rsidRPr="00BA7F9E" w:rsidRDefault="00195AD2" w:rsidP="00515405">
            <w:pPr>
              <w:rPr>
                <w:sz w:val="16"/>
                <w:szCs w:val="16"/>
              </w:rPr>
            </w:pPr>
            <w:r w:rsidRPr="00195AD2">
              <w:rPr>
                <w:sz w:val="16"/>
                <w:szCs w:val="16"/>
              </w:rPr>
              <w:t>Dr MEDAH  Isaïe</w:t>
            </w:r>
          </w:p>
        </w:tc>
      </w:tr>
      <w:tr w:rsidR="009A6EF0" w:rsidRPr="00BA7F9E" w:rsidTr="00BA7F9E">
        <w:trPr>
          <w:trHeight w:val="45"/>
          <w:jc w:val="center"/>
        </w:trPr>
        <w:tc>
          <w:tcPr>
            <w:tcW w:w="2828" w:type="dxa"/>
            <w:shd w:val="clear" w:color="auto" w:fill="auto"/>
            <w:noWrap/>
            <w:vAlign w:val="bottom"/>
            <w:hideMark/>
          </w:tcPr>
          <w:p w:rsidR="009A6EF0" w:rsidRPr="00BA7F9E" w:rsidRDefault="009A6EF0" w:rsidP="00515405">
            <w:pPr>
              <w:rPr>
                <w:sz w:val="16"/>
                <w:szCs w:val="16"/>
              </w:rPr>
            </w:pPr>
            <w:r w:rsidRPr="00BA7F9E">
              <w:rPr>
                <w:sz w:val="16"/>
                <w:szCs w:val="16"/>
              </w:rPr>
              <w:t>DLM (PMNT)</w:t>
            </w:r>
          </w:p>
        </w:tc>
        <w:tc>
          <w:tcPr>
            <w:tcW w:w="3012" w:type="dxa"/>
            <w:shd w:val="clear" w:color="auto" w:fill="auto"/>
            <w:noWrap/>
            <w:vAlign w:val="bottom"/>
            <w:hideMark/>
          </w:tcPr>
          <w:p w:rsidR="009A6EF0" w:rsidRPr="00BA7F9E" w:rsidRDefault="009A6EF0" w:rsidP="00515405">
            <w:pPr>
              <w:rPr>
                <w:sz w:val="16"/>
                <w:szCs w:val="16"/>
              </w:rPr>
            </w:pPr>
            <w:r w:rsidRPr="00BA7F9E">
              <w:rPr>
                <w:sz w:val="16"/>
                <w:szCs w:val="16"/>
              </w:rPr>
              <w:t>Dr SOMDA Paulin</w:t>
            </w:r>
          </w:p>
        </w:tc>
      </w:tr>
      <w:tr w:rsidR="009A6EF0" w:rsidRPr="00BA7F9E" w:rsidTr="00BA7F9E">
        <w:trPr>
          <w:trHeight w:val="45"/>
          <w:jc w:val="center"/>
        </w:trPr>
        <w:tc>
          <w:tcPr>
            <w:tcW w:w="2828" w:type="dxa"/>
            <w:shd w:val="clear" w:color="auto" w:fill="auto"/>
            <w:noWrap/>
            <w:vAlign w:val="bottom"/>
            <w:hideMark/>
          </w:tcPr>
          <w:p w:rsidR="009A6EF0" w:rsidRPr="00BA7F9E" w:rsidRDefault="009A6EF0" w:rsidP="00515405">
            <w:pPr>
              <w:rPr>
                <w:sz w:val="16"/>
                <w:szCs w:val="16"/>
              </w:rPr>
            </w:pPr>
            <w:r w:rsidRPr="00BA7F9E">
              <w:rPr>
                <w:sz w:val="16"/>
                <w:szCs w:val="16"/>
              </w:rPr>
              <w:t>SP/CNPS</w:t>
            </w:r>
          </w:p>
        </w:tc>
        <w:tc>
          <w:tcPr>
            <w:tcW w:w="3012" w:type="dxa"/>
            <w:shd w:val="clear" w:color="auto" w:fill="auto"/>
            <w:noWrap/>
            <w:vAlign w:val="bottom"/>
            <w:hideMark/>
          </w:tcPr>
          <w:p w:rsidR="009A6EF0" w:rsidRPr="00BA7F9E" w:rsidRDefault="00195AD2" w:rsidP="00515405">
            <w:pPr>
              <w:rPr>
                <w:sz w:val="16"/>
                <w:szCs w:val="16"/>
              </w:rPr>
            </w:pPr>
            <w:r w:rsidRPr="00195AD2">
              <w:rPr>
                <w:sz w:val="16"/>
                <w:szCs w:val="16"/>
              </w:rPr>
              <w:t>M. ZOROME Moussa</w:t>
            </w:r>
          </w:p>
        </w:tc>
      </w:tr>
      <w:tr w:rsidR="00195AD2" w:rsidRPr="00BA7F9E" w:rsidTr="00BA7F9E">
        <w:trPr>
          <w:trHeight w:val="45"/>
          <w:jc w:val="center"/>
        </w:trPr>
        <w:tc>
          <w:tcPr>
            <w:tcW w:w="2828" w:type="dxa"/>
            <w:shd w:val="clear" w:color="auto" w:fill="auto"/>
            <w:noWrap/>
            <w:vAlign w:val="bottom"/>
          </w:tcPr>
          <w:p w:rsidR="00195AD2" w:rsidRPr="00BA7F9E" w:rsidRDefault="00195AD2" w:rsidP="00515405">
            <w:pPr>
              <w:rPr>
                <w:sz w:val="16"/>
                <w:szCs w:val="16"/>
              </w:rPr>
            </w:pPr>
            <w:r>
              <w:rPr>
                <w:sz w:val="16"/>
                <w:szCs w:val="16"/>
              </w:rPr>
              <w:t>DGESS</w:t>
            </w:r>
          </w:p>
        </w:tc>
        <w:tc>
          <w:tcPr>
            <w:tcW w:w="3012" w:type="dxa"/>
            <w:shd w:val="clear" w:color="auto" w:fill="auto"/>
            <w:noWrap/>
            <w:vAlign w:val="bottom"/>
          </w:tcPr>
          <w:p w:rsidR="00195AD2" w:rsidRPr="00BA7F9E" w:rsidRDefault="00195AD2" w:rsidP="00515405">
            <w:pPr>
              <w:rPr>
                <w:sz w:val="16"/>
                <w:szCs w:val="16"/>
              </w:rPr>
            </w:pPr>
            <w:r w:rsidRPr="00195AD2">
              <w:rPr>
                <w:sz w:val="16"/>
                <w:szCs w:val="16"/>
              </w:rPr>
              <w:t>M. OUEDRAOGO Issaka</w:t>
            </w:r>
          </w:p>
        </w:tc>
      </w:tr>
      <w:tr w:rsidR="009A6EF0" w:rsidRPr="00BA7F9E" w:rsidTr="00BA7F9E">
        <w:trPr>
          <w:trHeight w:val="45"/>
          <w:jc w:val="center"/>
        </w:trPr>
        <w:tc>
          <w:tcPr>
            <w:tcW w:w="2828" w:type="dxa"/>
            <w:shd w:val="clear" w:color="auto" w:fill="auto"/>
            <w:noWrap/>
            <w:vAlign w:val="bottom"/>
            <w:hideMark/>
          </w:tcPr>
          <w:p w:rsidR="009A6EF0" w:rsidRPr="00BA7F9E" w:rsidRDefault="009A6EF0" w:rsidP="00515405">
            <w:pPr>
              <w:rPr>
                <w:sz w:val="16"/>
                <w:szCs w:val="16"/>
              </w:rPr>
            </w:pPr>
            <w:r w:rsidRPr="00BA7F9E">
              <w:rPr>
                <w:sz w:val="16"/>
                <w:szCs w:val="16"/>
              </w:rPr>
              <w:t>Sécurité Alimentaire</w:t>
            </w:r>
          </w:p>
        </w:tc>
        <w:tc>
          <w:tcPr>
            <w:tcW w:w="3012" w:type="dxa"/>
            <w:shd w:val="clear" w:color="auto" w:fill="auto"/>
            <w:noWrap/>
            <w:vAlign w:val="bottom"/>
            <w:hideMark/>
          </w:tcPr>
          <w:p w:rsidR="009A6EF0" w:rsidRPr="00BA7F9E" w:rsidRDefault="009A6EF0" w:rsidP="00515405">
            <w:pPr>
              <w:rPr>
                <w:sz w:val="16"/>
                <w:szCs w:val="16"/>
              </w:rPr>
            </w:pPr>
            <w:r w:rsidRPr="00BA7F9E">
              <w:rPr>
                <w:sz w:val="16"/>
                <w:szCs w:val="16"/>
              </w:rPr>
              <w:t> </w:t>
            </w:r>
            <w:r w:rsidR="00195AD2" w:rsidRPr="00195AD2">
              <w:rPr>
                <w:sz w:val="16"/>
                <w:szCs w:val="16"/>
              </w:rPr>
              <w:t xml:space="preserve">OUEDRAOGO/BEREMWIDOUGOU </w:t>
            </w:r>
            <w:proofErr w:type="spellStart"/>
            <w:r w:rsidR="00195AD2" w:rsidRPr="00195AD2">
              <w:rPr>
                <w:sz w:val="16"/>
                <w:szCs w:val="16"/>
              </w:rPr>
              <w:t>Ténin</w:t>
            </w:r>
            <w:proofErr w:type="spellEnd"/>
            <w:r w:rsidR="00195AD2" w:rsidRPr="00195AD2">
              <w:rPr>
                <w:sz w:val="16"/>
                <w:szCs w:val="16"/>
              </w:rPr>
              <w:t xml:space="preserve"> Rosine</w:t>
            </w:r>
          </w:p>
        </w:tc>
      </w:tr>
      <w:tr w:rsidR="009A6EF0" w:rsidRPr="00BA7F9E" w:rsidTr="00BA7F9E">
        <w:trPr>
          <w:trHeight w:val="45"/>
          <w:jc w:val="center"/>
        </w:trPr>
        <w:tc>
          <w:tcPr>
            <w:tcW w:w="2828" w:type="dxa"/>
            <w:shd w:val="clear" w:color="auto" w:fill="auto"/>
            <w:noWrap/>
            <w:vAlign w:val="bottom"/>
            <w:hideMark/>
          </w:tcPr>
          <w:p w:rsidR="009A6EF0" w:rsidRPr="00BA7F9E" w:rsidRDefault="009A6EF0" w:rsidP="00515405">
            <w:pPr>
              <w:rPr>
                <w:sz w:val="16"/>
                <w:szCs w:val="16"/>
              </w:rPr>
            </w:pPr>
            <w:r w:rsidRPr="00BA7F9E">
              <w:rPr>
                <w:sz w:val="16"/>
                <w:szCs w:val="16"/>
              </w:rPr>
              <w:t>Eau-Hygiène-Assainissement</w:t>
            </w:r>
          </w:p>
        </w:tc>
        <w:tc>
          <w:tcPr>
            <w:tcW w:w="3012" w:type="dxa"/>
            <w:shd w:val="clear" w:color="auto" w:fill="auto"/>
            <w:noWrap/>
            <w:vAlign w:val="bottom"/>
            <w:hideMark/>
          </w:tcPr>
          <w:p w:rsidR="009A6EF0" w:rsidRPr="00BA7F9E" w:rsidRDefault="009A6EF0" w:rsidP="00515405">
            <w:pPr>
              <w:rPr>
                <w:sz w:val="16"/>
                <w:szCs w:val="16"/>
              </w:rPr>
            </w:pPr>
            <w:r w:rsidRPr="00BA7F9E">
              <w:rPr>
                <w:sz w:val="16"/>
                <w:szCs w:val="16"/>
              </w:rPr>
              <w:t> </w:t>
            </w:r>
            <w:r w:rsidR="00195AD2" w:rsidRPr="00195AD2">
              <w:rPr>
                <w:sz w:val="16"/>
                <w:szCs w:val="16"/>
              </w:rPr>
              <w:t xml:space="preserve">OUEDRAOGO </w:t>
            </w:r>
            <w:proofErr w:type="spellStart"/>
            <w:r w:rsidR="00195AD2" w:rsidRPr="00195AD2">
              <w:rPr>
                <w:sz w:val="16"/>
                <w:szCs w:val="16"/>
              </w:rPr>
              <w:t>Anissatou</w:t>
            </w:r>
            <w:proofErr w:type="spellEnd"/>
          </w:p>
        </w:tc>
      </w:tr>
      <w:tr w:rsidR="009A6EF0" w:rsidRPr="00BA7F9E" w:rsidTr="00BA7F9E">
        <w:trPr>
          <w:trHeight w:val="45"/>
          <w:jc w:val="center"/>
        </w:trPr>
        <w:tc>
          <w:tcPr>
            <w:tcW w:w="2828" w:type="dxa"/>
            <w:shd w:val="clear" w:color="auto" w:fill="auto"/>
            <w:noWrap/>
            <w:vAlign w:val="bottom"/>
            <w:hideMark/>
          </w:tcPr>
          <w:p w:rsidR="009A6EF0" w:rsidRPr="00BA7F9E" w:rsidRDefault="00195AD2" w:rsidP="00515405">
            <w:pPr>
              <w:rPr>
                <w:sz w:val="16"/>
                <w:szCs w:val="16"/>
              </w:rPr>
            </w:pPr>
            <w:r>
              <w:rPr>
                <w:sz w:val="16"/>
                <w:szCs w:val="16"/>
              </w:rPr>
              <w:t>MENA</w:t>
            </w:r>
          </w:p>
        </w:tc>
        <w:tc>
          <w:tcPr>
            <w:tcW w:w="3012" w:type="dxa"/>
            <w:shd w:val="clear" w:color="auto" w:fill="auto"/>
            <w:noWrap/>
            <w:vAlign w:val="bottom"/>
            <w:hideMark/>
          </w:tcPr>
          <w:p w:rsidR="009A6EF0" w:rsidRPr="00BA7F9E" w:rsidRDefault="009A6EF0" w:rsidP="00195AD2">
            <w:pPr>
              <w:rPr>
                <w:sz w:val="16"/>
                <w:szCs w:val="16"/>
              </w:rPr>
            </w:pPr>
            <w:r w:rsidRPr="00BA7F9E">
              <w:rPr>
                <w:sz w:val="16"/>
                <w:szCs w:val="16"/>
              </w:rPr>
              <w:t> </w:t>
            </w:r>
            <w:r w:rsidR="00195AD2" w:rsidRPr="00195AD2">
              <w:rPr>
                <w:sz w:val="16"/>
                <w:szCs w:val="16"/>
              </w:rPr>
              <w:t>NOMBRE Dieudonné</w:t>
            </w:r>
          </w:p>
        </w:tc>
      </w:tr>
    </w:tbl>
    <w:p w:rsidR="009A6EF0" w:rsidRPr="00C93E1B" w:rsidRDefault="006531AD" w:rsidP="0016149C">
      <w:pPr>
        <w:pStyle w:val="Heading1"/>
        <w:numPr>
          <w:ilvl w:val="2"/>
          <w:numId w:val="3"/>
        </w:numPr>
        <w:ind w:left="567" w:hanging="426"/>
      </w:pPr>
      <w:bookmarkStart w:id="28" w:name="_Toc485740166"/>
      <w:bookmarkStart w:id="29" w:name="_Toc485800877"/>
      <w:r>
        <w:t>Equipe fonctionnelle "G</w:t>
      </w:r>
      <w:r w:rsidR="009A6EF0" w:rsidRPr="00C93E1B">
        <w:t>estion de l’espacement des naissances"</w:t>
      </w:r>
      <w:r w:rsidR="009A6EF0">
        <w:t xml:space="preserve"> EF6</w:t>
      </w:r>
      <w:bookmarkEnd w:id="28"/>
      <w:bookmarkEnd w:id="29"/>
    </w:p>
    <w:p w:rsidR="009A6EF0" w:rsidRPr="00D16615" w:rsidRDefault="009A6EF0" w:rsidP="00B03D1D">
      <w:pPr>
        <w:pStyle w:val="PARAGRAPHENUMEROTE"/>
      </w:pPr>
      <w:r w:rsidRPr="00D16615">
        <w:rPr>
          <w:color w:val="000000"/>
        </w:rPr>
        <w:t xml:space="preserve">L’objectif </w:t>
      </w:r>
      <w:r w:rsidRPr="00BA7F9E">
        <w:t>général</w:t>
      </w:r>
      <w:r w:rsidRPr="00D16615">
        <w:rPr>
          <w:color w:val="000000"/>
        </w:rPr>
        <w:t xml:space="preserve"> de l’équipe </w:t>
      </w:r>
      <w:r w:rsidR="006531AD" w:rsidRPr="006531AD">
        <w:rPr>
          <w:color w:val="000000"/>
        </w:rPr>
        <w:t xml:space="preserve">fonctionnelle "Gestion de l’espacement des naissances" </w:t>
      </w:r>
      <w:r w:rsidRPr="00D16615">
        <w:rPr>
          <w:color w:val="000000"/>
        </w:rPr>
        <w:t>est d’</w:t>
      </w:r>
      <w:r w:rsidRPr="00D16615">
        <w:rPr>
          <w:rFonts w:eastAsia="MS Mincho"/>
        </w:rPr>
        <w:t>organiser la gestion des actions de l’espacement des naissances au sein du ministère de la Santé.</w:t>
      </w:r>
      <w:r w:rsidR="00BA7F9E" w:rsidRPr="00D16615">
        <w:t xml:space="preserve"> </w:t>
      </w:r>
      <w:r w:rsidRPr="00D16615">
        <w:t>Les objectifs spécifiques sont :</w:t>
      </w:r>
    </w:p>
    <w:p w:rsidR="009A6EF0" w:rsidRPr="00D16615" w:rsidRDefault="009A6EF0" w:rsidP="006531AD">
      <w:pPr>
        <w:pStyle w:val="ListParagraph"/>
        <w:numPr>
          <w:ilvl w:val="0"/>
          <w:numId w:val="5"/>
        </w:numPr>
        <w:ind w:left="993" w:hanging="284"/>
      </w:pPr>
      <w:r w:rsidRPr="00D16615">
        <w:t xml:space="preserve">Améliorer l’accès et l’offre des services de PF </w:t>
      </w:r>
    </w:p>
    <w:p w:rsidR="009A6EF0" w:rsidRPr="00D16615" w:rsidRDefault="009A6EF0" w:rsidP="006531AD">
      <w:pPr>
        <w:pStyle w:val="ListParagraph"/>
        <w:numPr>
          <w:ilvl w:val="0"/>
          <w:numId w:val="5"/>
        </w:numPr>
        <w:ind w:left="993" w:hanging="284"/>
      </w:pPr>
      <w:r w:rsidRPr="00D16615">
        <w:t>Renforcer la planification du post-partum</w:t>
      </w:r>
    </w:p>
    <w:p w:rsidR="009A6EF0" w:rsidRPr="00D16615" w:rsidRDefault="009A6EF0" w:rsidP="006531AD">
      <w:pPr>
        <w:pStyle w:val="ListParagraph"/>
        <w:numPr>
          <w:ilvl w:val="0"/>
          <w:numId w:val="5"/>
        </w:numPr>
        <w:ind w:left="993" w:hanging="284"/>
      </w:pPr>
      <w:r w:rsidRPr="00D16615">
        <w:t>Poursuivre le repositionnement de la PF</w:t>
      </w:r>
    </w:p>
    <w:p w:rsidR="009A6EF0" w:rsidRPr="00D16615" w:rsidRDefault="009A6EF0" w:rsidP="006531AD">
      <w:pPr>
        <w:pStyle w:val="ListParagraph"/>
        <w:numPr>
          <w:ilvl w:val="0"/>
          <w:numId w:val="5"/>
        </w:numPr>
        <w:ind w:left="993" w:hanging="284"/>
      </w:pPr>
      <w:r w:rsidRPr="00D16615">
        <w:t>Soutenir la mise en œuvre des projets spécifiques en faveur de la transition démographique (SWEDD…) ;</w:t>
      </w:r>
    </w:p>
    <w:p w:rsidR="009A6EF0" w:rsidRPr="00D16615" w:rsidRDefault="009A6EF0" w:rsidP="006531AD">
      <w:pPr>
        <w:pStyle w:val="ListParagraph"/>
        <w:numPr>
          <w:ilvl w:val="0"/>
          <w:numId w:val="5"/>
        </w:numPr>
        <w:ind w:left="993" w:hanging="284"/>
      </w:pPr>
      <w:r w:rsidRPr="00D16615">
        <w:t>Contribuer à l’élaboration du rapport de performance du secteur.</w:t>
      </w:r>
    </w:p>
    <w:p w:rsidR="00BA7F9E" w:rsidRDefault="00BA7F9E" w:rsidP="009A6EF0"/>
    <w:p w:rsidR="009A6EF0" w:rsidRPr="00D16615" w:rsidRDefault="009A6EF0" w:rsidP="00B03D1D">
      <w:pPr>
        <w:pStyle w:val="PARAGRAPHENUMEROTE"/>
      </w:pPr>
      <w:r w:rsidRPr="00D16615">
        <w:t xml:space="preserve">L’équipe </w:t>
      </w:r>
      <w:r w:rsidRPr="00BA7F9E">
        <w:rPr>
          <w:color w:val="000000"/>
        </w:rPr>
        <w:t>fonctionnelle</w:t>
      </w:r>
      <w:r w:rsidRPr="00D16615">
        <w:t xml:space="preserve"> </w:t>
      </w:r>
      <w:r w:rsidRPr="00D16615">
        <w:rPr>
          <w:color w:val="000000"/>
        </w:rPr>
        <w:t>espacement naissance</w:t>
      </w:r>
      <w:r w:rsidRPr="00D16615">
        <w:t xml:space="preserve"> répond au groupe thématique "prestation des services de santé" et notamment responsable de ce programme. L’ancrage administratif est situé à la DGS et l’ancrage technique est au niveau de la Direction de la santé de la Famille (DSF).</w:t>
      </w:r>
    </w:p>
    <w:p w:rsidR="009A6EF0" w:rsidRPr="00D16615" w:rsidRDefault="009A6EF0" w:rsidP="00B03D1D">
      <w:pPr>
        <w:pStyle w:val="PARAGRAPHENUMEROTE"/>
      </w:pPr>
      <w:r w:rsidRPr="00D16615">
        <w:t xml:space="preserve">L’équipe </w:t>
      </w:r>
      <w:r w:rsidRPr="00BA7F9E">
        <w:t>fonctionnelle</w:t>
      </w:r>
      <w:r w:rsidRPr="00D16615">
        <w:t xml:space="preserve"> </w:t>
      </w:r>
      <w:r w:rsidR="006531AD">
        <w:t>6</w:t>
      </w:r>
      <w:r w:rsidRPr="00D16615">
        <w:t xml:space="preserve"> est composée comme suit :</w:t>
      </w:r>
    </w:p>
    <w:p w:rsidR="009A6EF0" w:rsidRPr="00D16615" w:rsidRDefault="009A6EF0" w:rsidP="006531AD">
      <w:pPr>
        <w:pStyle w:val="ListParagraph"/>
        <w:numPr>
          <w:ilvl w:val="0"/>
          <w:numId w:val="5"/>
        </w:numPr>
        <w:ind w:left="993" w:hanging="284"/>
      </w:pPr>
      <w:r w:rsidRPr="00D16615">
        <w:t>Chef d'équipe : DSF</w:t>
      </w:r>
    </w:p>
    <w:p w:rsidR="009A6EF0" w:rsidRPr="00D16615" w:rsidRDefault="009A6EF0" w:rsidP="006531AD">
      <w:pPr>
        <w:pStyle w:val="ListParagraph"/>
        <w:numPr>
          <w:ilvl w:val="0"/>
          <w:numId w:val="5"/>
        </w:numPr>
        <w:ind w:left="993" w:hanging="284"/>
      </w:pPr>
      <w:r w:rsidRPr="00D16615">
        <w:t xml:space="preserve">Membre, un représentant de chaque direction technique suivante : CM, </w:t>
      </w:r>
      <w:r w:rsidRPr="00BA7F9E">
        <w:t>DSF, PADS, DAF, DSAP, DRLP, CAMEG, DPS, DN, DPPO, DSS, PROMACO, ABBEF</w:t>
      </w:r>
      <w:r w:rsidR="00CE19FC">
        <w:t>, MINEFID, MFSNF</w:t>
      </w:r>
    </w:p>
    <w:p w:rsidR="009A6EF0" w:rsidRPr="00D16615" w:rsidRDefault="009A6EF0" w:rsidP="006531AD">
      <w:pPr>
        <w:pStyle w:val="ListParagraph"/>
        <w:numPr>
          <w:ilvl w:val="0"/>
          <w:numId w:val="5"/>
        </w:numPr>
        <w:ind w:left="993" w:hanging="284"/>
      </w:pPr>
      <w:r w:rsidRPr="00D16615">
        <w:t>Un rapporteur est désigné de façon tournante à chaque réunion</w:t>
      </w:r>
    </w:p>
    <w:p w:rsidR="009A6EF0" w:rsidRPr="00D16615" w:rsidRDefault="009A6EF0" w:rsidP="006531AD">
      <w:pPr>
        <w:pStyle w:val="ListParagraph"/>
        <w:numPr>
          <w:ilvl w:val="0"/>
          <w:numId w:val="5"/>
        </w:numPr>
        <w:ind w:left="993" w:hanging="284"/>
      </w:pPr>
      <w:r w:rsidRPr="00D16615">
        <w:t>Les Assistants techniques ou consultants  qui appuient ce programme sont admis en tant que membre.</w:t>
      </w:r>
    </w:p>
    <w:p w:rsidR="009A6EF0" w:rsidRPr="00D16615" w:rsidRDefault="009A6EF0" w:rsidP="006531AD">
      <w:pPr>
        <w:pStyle w:val="ListParagraph"/>
        <w:numPr>
          <w:ilvl w:val="0"/>
          <w:numId w:val="5"/>
        </w:numPr>
        <w:ind w:left="993" w:hanging="284"/>
      </w:pPr>
      <w:r w:rsidRPr="00D16615">
        <w:t>L’équipe peut faire appel à toute compétence qu’elle jugera pertinente pour l’atteinte de ses objectifs.</w:t>
      </w:r>
    </w:p>
    <w:p w:rsidR="00BA7F9E" w:rsidRDefault="00BA7F9E" w:rsidP="009A6EF0"/>
    <w:p w:rsidR="00195AD2" w:rsidRDefault="00195AD2" w:rsidP="00195AD2">
      <w:pPr>
        <w:pStyle w:val="PARAGRAPHENUMEROTE"/>
      </w:pPr>
      <w:r w:rsidRPr="00CE77ED">
        <w:t xml:space="preserve">L’équipe fonctionnelle élabore </w:t>
      </w:r>
      <w:r>
        <w:t>un plan de travail</w:t>
      </w:r>
      <w:r w:rsidRPr="00CE77ED">
        <w:t xml:space="preserve"> qui décline les </w:t>
      </w:r>
      <w:r>
        <w:t>mesures/</w:t>
      </w:r>
      <w:r w:rsidRPr="00CE77ED">
        <w:t>acti</w:t>
      </w:r>
      <w:r>
        <w:t>ons</w:t>
      </w:r>
      <w:r w:rsidRPr="00CE77ED">
        <w:t xml:space="preserve"> en sous-activités/tâches, fixe les responsabilités et les échéances. Ce</w:t>
      </w:r>
      <w:r>
        <w:t xml:space="preserve"> plan de travail </w:t>
      </w:r>
      <w:r w:rsidRPr="00CE77ED">
        <w:t>va découler des plans d’actions des différentes directions techniques.</w:t>
      </w:r>
      <w:r>
        <w:t xml:space="preserve"> Il est mis à jour lors de chaque réunion</w:t>
      </w:r>
    </w:p>
    <w:p w:rsidR="009A6EF0" w:rsidRPr="00D16615" w:rsidRDefault="009A6EF0" w:rsidP="00B03D1D">
      <w:pPr>
        <w:pStyle w:val="PARAGRAPHENUMEROTE"/>
      </w:pPr>
      <w:r w:rsidRPr="00D16615">
        <w:t xml:space="preserve">L’équipe </w:t>
      </w:r>
      <w:r w:rsidRPr="00BA7F9E">
        <w:rPr>
          <w:color w:val="000000"/>
        </w:rPr>
        <w:t>fonctionnelle</w:t>
      </w:r>
      <w:r w:rsidRPr="00D16615">
        <w:t xml:space="preserve"> se réunit une fois par mois sur convocation de son chef d'équipe. Il est souhaitable que les réunions se fassent à jour et heure fixe du mois afin d’éviter les oublis ainsi que les conflits d’agenda.</w:t>
      </w:r>
      <w:r w:rsidR="00BA7F9E">
        <w:t xml:space="preserve"> </w:t>
      </w:r>
      <w:r w:rsidRPr="00D16615">
        <w:t xml:space="preserve">L’avis de réunion ainsi que les documents de travail sont </w:t>
      </w:r>
      <w:proofErr w:type="spellStart"/>
      <w:r w:rsidRPr="00D16615">
        <w:t>transmit</w:t>
      </w:r>
      <w:proofErr w:type="spellEnd"/>
      <w:r w:rsidRPr="00D16615">
        <w:t xml:space="preserve"> au minimum une semaine avant la date de la réunion.</w:t>
      </w:r>
      <w:r w:rsidR="00BA7F9E">
        <w:t xml:space="preserve"> </w:t>
      </w:r>
      <w:r w:rsidRPr="00D16615">
        <w:t>Le procès-verbal de chaque réunion est partagé dans les 48 heures qui suivent la réunion, en l’absence de réaction au bout d’une semaine le procès-verbal est considéré adopté.</w:t>
      </w:r>
      <w:r w:rsidR="00BA7F9E">
        <w:t xml:space="preserve"> </w:t>
      </w:r>
      <w:r w:rsidRPr="00D16615">
        <w:t xml:space="preserve">Les produits de chaque réunion sont </w:t>
      </w:r>
      <w:proofErr w:type="spellStart"/>
      <w:r w:rsidRPr="00D16615">
        <w:t>transmit</w:t>
      </w:r>
      <w:proofErr w:type="spellEnd"/>
      <w:r w:rsidRPr="00D16615">
        <w:t xml:space="preserve"> sans délai à chaque département technique concerné par son représentant.</w:t>
      </w:r>
      <w:r w:rsidR="00BA7F9E">
        <w:t xml:space="preserve"> </w:t>
      </w:r>
      <w:r w:rsidRPr="00D16615">
        <w:t>L’équipe fonctionnelle est tenue de transmettre à chaque réunion du groupe thématique " accès aux services de santé " et à chaque réunion du cadre sectoriel de dialogue, une synthèse des résultats de ses travaux.</w:t>
      </w:r>
    </w:p>
    <w:p w:rsidR="009A6EF0" w:rsidRPr="00D16615" w:rsidRDefault="00BA7F9E" w:rsidP="00BA7F9E">
      <w:pPr>
        <w:pStyle w:val="Caption"/>
        <w:jc w:val="center"/>
      </w:pPr>
      <w:r>
        <w:t xml:space="preserve">Tableau </w:t>
      </w:r>
      <w:r>
        <w:fldChar w:fldCharType="begin"/>
      </w:r>
      <w:r>
        <w:instrText xml:space="preserve"> SEQ Tableau \* ARABIC </w:instrText>
      </w:r>
      <w:r>
        <w:fldChar w:fldCharType="separate"/>
      </w:r>
      <w:r w:rsidR="000B3FD3">
        <w:rPr>
          <w:noProof/>
        </w:rPr>
        <w:t>10</w:t>
      </w:r>
      <w:r>
        <w:fldChar w:fldCharType="end"/>
      </w:r>
      <w:r>
        <w:t>. Membres de l'équipe fonctionnelle "</w:t>
      </w:r>
      <w:r w:rsidRPr="00BA7F9E">
        <w:t xml:space="preserve"> gestion de l’espacement des naissances</w:t>
      </w:r>
      <w:r>
        <w:t>"</w:t>
      </w:r>
    </w:p>
    <w:tbl>
      <w:tblPr>
        <w:tblW w:w="4160" w:type="dxa"/>
        <w:jc w:val="cente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56"/>
        <w:gridCol w:w="2904"/>
      </w:tblGrid>
      <w:tr w:rsidR="009A6EF0" w:rsidRPr="00BA7F9E" w:rsidTr="00BA7F9E">
        <w:trPr>
          <w:trHeight w:val="45"/>
          <w:jc w:val="center"/>
        </w:trPr>
        <w:tc>
          <w:tcPr>
            <w:tcW w:w="4160" w:type="dxa"/>
            <w:gridSpan w:val="2"/>
            <w:shd w:val="clear" w:color="auto" w:fill="auto"/>
            <w:vAlign w:val="bottom"/>
            <w:hideMark/>
          </w:tcPr>
          <w:p w:rsidR="009A6EF0" w:rsidRPr="00BA7F9E" w:rsidRDefault="009A6EF0" w:rsidP="00515405">
            <w:pPr>
              <w:rPr>
                <w:sz w:val="16"/>
                <w:szCs w:val="16"/>
              </w:rPr>
            </w:pPr>
            <w:r w:rsidRPr="00BA7F9E">
              <w:rPr>
                <w:sz w:val="16"/>
                <w:szCs w:val="16"/>
              </w:rPr>
              <w:t>EF6- espacement des naissances</w:t>
            </w:r>
          </w:p>
        </w:tc>
      </w:tr>
      <w:tr w:rsidR="009A6EF0" w:rsidRPr="00BA7F9E" w:rsidTr="00BA7F9E">
        <w:trPr>
          <w:trHeight w:val="45"/>
          <w:jc w:val="center"/>
        </w:trPr>
        <w:tc>
          <w:tcPr>
            <w:tcW w:w="1256" w:type="dxa"/>
            <w:shd w:val="clear" w:color="auto" w:fill="auto"/>
            <w:noWrap/>
            <w:vAlign w:val="bottom"/>
            <w:hideMark/>
          </w:tcPr>
          <w:p w:rsidR="009A6EF0" w:rsidRPr="00BA7F9E" w:rsidRDefault="009A6EF0" w:rsidP="00515405">
            <w:pPr>
              <w:rPr>
                <w:sz w:val="16"/>
                <w:szCs w:val="16"/>
              </w:rPr>
            </w:pPr>
            <w:r w:rsidRPr="00BA7F9E">
              <w:rPr>
                <w:sz w:val="16"/>
                <w:szCs w:val="16"/>
              </w:rPr>
              <w:t>Composition</w:t>
            </w:r>
          </w:p>
        </w:tc>
        <w:tc>
          <w:tcPr>
            <w:tcW w:w="2904" w:type="dxa"/>
            <w:shd w:val="clear" w:color="auto" w:fill="auto"/>
            <w:vAlign w:val="bottom"/>
            <w:hideMark/>
          </w:tcPr>
          <w:p w:rsidR="009A6EF0" w:rsidRPr="00BA7F9E" w:rsidRDefault="009A6EF0" w:rsidP="00515405">
            <w:pPr>
              <w:rPr>
                <w:sz w:val="16"/>
                <w:szCs w:val="16"/>
              </w:rPr>
            </w:pPr>
            <w:r w:rsidRPr="00BA7F9E">
              <w:rPr>
                <w:sz w:val="16"/>
                <w:szCs w:val="16"/>
              </w:rPr>
              <w:t>Membre</w:t>
            </w:r>
          </w:p>
        </w:tc>
      </w:tr>
      <w:tr w:rsidR="009A6EF0" w:rsidRPr="00BA7F9E" w:rsidTr="00BA7F9E">
        <w:trPr>
          <w:trHeight w:val="45"/>
          <w:jc w:val="center"/>
        </w:trPr>
        <w:tc>
          <w:tcPr>
            <w:tcW w:w="1256" w:type="dxa"/>
            <w:shd w:val="clear" w:color="auto" w:fill="auto"/>
            <w:noWrap/>
            <w:vAlign w:val="bottom"/>
            <w:hideMark/>
          </w:tcPr>
          <w:p w:rsidR="009A6EF0" w:rsidRPr="00BA7F9E" w:rsidRDefault="009A6EF0" w:rsidP="00515405">
            <w:pPr>
              <w:rPr>
                <w:sz w:val="16"/>
                <w:szCs w:val="16"/>
              </w:rPr>
            </w:pPr>
            <w:r w:rsidRPr="00BA7F9E">
              <w:rPr>
                <w:sz w:val="16"/>
                <w:szCs w:val="16"/>
              </w:rPr>
              <w:t>Président  </w:t>
            </w:r>
          </w:p>
        </w:tc>
        <w:tc>
          <w:tcPr>
            <w:tcW w:w="2904" w:type="dxa"/>
            <w:shd w:val="clear" w:color="auto" w:fill="auto"/>
            <w:vAlign w:val="bottom"/>
            <w:hideMark/>
          </w:tcPr>
          <w:p w:rsidR="009A6EF0" w:rsidRPr="00BA7F9E" w:rsidRDefault="009A6EF0" w:rsidP="00515405">
            <w:pPr>
              <w:rPr>
                <w:sz w:val="16"/>
                <w:szCs w:val="16"/>
              </w:rPr>
            </w:pPr>
            <w:r w:rsidRPr="00BA7F9E">
              <w:rPr>
                <w:sz w:val="16"/>
                <w:szCs w:val="16"/>
              </w:rPr>
              <w:t>Dr Ramatou SAWADOGO</w:t>
            </w:r>
          </w:p>
        </w:tc>
      </w:tr>
      <w:tr w:rsidR="009A6EF0" w:rsidRPr="00BA7F9E" w:rsidTr="00BA7F9E">
        <w:trPr>
          <w:trHeight w:val="45"/>
          <w:jc w:val="center"/>
        </w:trPr>
        <w:tc>
          <w:tcPr>
            <w:tcW w:w="1256" w:type="dxa"/>
            <w:shd w:val="clear" w:color="auto" w:fill="auto"/>
            <w:noWrap/>
            <w:vAlign w:val="bottom"/>
            <w:hideMark/>
          </w:tcPr>
          <w:p w:rsidR="009A6EF0" w:rsidRPr="00BA7F9E" w:rsidRDefault="009A6EF0" w:rsidP="00515405">
            <w:pPr>
              <w:rPr>
                <w:sz w:val="16"/>
                <w:szCs w:val="16"/>
              </w:rPr>
            </w:pPr>
            <w:r w:rsidRPr="00BA7F9E">
              <w:rPr>
                <w:sz w:val="16"/>
                <w:szCs w:val="16"/>
              </w:rPr>
              <w:t>CM</w:t>
            </w:r>
          </w:p>
        </w:tc>
        <w:tc>
          <w:tcPr>
            <w:tcW w:w="2904" w:type="dxa"/>
            <w:shd w:val="clear" w:color="auto" w:fill="auto"/>
            <w:vAlign w:val="bottom"/>
            <w:hideMark/>
          </w:tcPr>
          <w:p w:rsidR="009A6EF0" w:rsidRPr="00BA7F9E" w:rsidRDefault="009A6EF0" w:rsidP="00515405">
            <w:pPr>
              <w:rPr>
                <w:sz w:val="16"/>
                <w:szCs w:val="16"/>
              </w:rPr>
            </w:pPr>
            <w:r w:rsidRPr="00BA7F9E">
              <w:rPr>
                <w:sz w:val="16"/>
                <w:szCs w:val="16"/>
              </w:rPr>
              <w:t>Guy Kaboré</w:t>
            </w:r>
          </w:p>
        </w:tc>
      </w:tr>
      <w:tr w:rsidR="009A6EF0" w:rsidRPr="00BA7F9E" w:rsidTr="00BA7F9E">
        <w:trPr>
          <w:trHeight w:val="45"/>
          <w:jc w:val="center"/>
        </w:trPr>
        <w:tc>
          <w:tcPr>
            <w:tcW w:w="1256" w:type="dxa"/>
            <w:shd w:val="clear" w:color="auto" w:fill="auto"/>
            <w:noWrap/>
            <w:vAlign w:val="bottom"/>
            <w:hideMark/>
          </w:tcPr>
          <w:p w:rsidR="009A6EF0" w:rsidRPr="00BA7F9E" w:rsidRDefault="009A6EF0" w:rsidP="00515405">
            <w:pPr>
              <w:rPr>
                <w:sz w:val="16"/>
                <w:szCs w:val="16"/>
              </w:rPr>
            </w:pPr>
            <w:r w:rsidRPr="00BA7F9E">
              <w:rPr>
                <w:sz w:val="16"/>
                <w:szCs w:val="16"/>
              </w:rPr>
              <w:t xml:space="preserve">DSF  </w:t>
            </w:r>
          </w:p>
        </w:tc>
        <w:tc>
          <w:tcPr>
            <w:tcW w:w="2904" w:type="dxa"/>
            <w:shd w:val="clear" w:color="auto" w:fill="auto"/>
            <w:noWrap/>
            <w:vAlign w:val="bottom"/>
            <w:hideMark/>
          </w:tcPr>
          <w:p w:rsidR="009A6EF0" w:rsidRPr="00BA7F9E" w:rsidRDefault="009A6EF0" w:rsidP="00515405">
            <w:pPr>
              <w:rPr>
                <w:sz w:val="16"/>
                <w:szCs w:val="16"/>
              </w:rPr>
            </w:pPr>
            <w:r w:rsidRPr="00BA7F9E">
              <w:rPr>
                <w:sz w:val="16"/>
                <w:szCs w:val="16"/>
              </w:rPr>
              <w:t xml:space="preserve">Dr OUOBA </w:t>
            </w:r>
            <w:proofErr w:type="spellStart"/>
            <w:r w:rsidRPr="00BA7F9E">
              <w:rPr>
                <w:sz w:val="16"/>
                <w:szCs w:val="16"/>
              </w:rPr>
              <w:t>Boezemwendé</w:t>
            </w:r>
            <w:proofErr w:type="spellEnd"/>
          </w:p>
        </w:tc>
      </w:tr>
      <w:tr w:rsidR="009A6EF0" w:rsidRPr="00BA7F9E" w:rsidTr="00BA7F9E">
        <w:trPr>
          <w:trHeight w:val="45"/>
          <w:jc w:val="center"/>
        </w:trPr>
        <w:tc>
          <w:tcPr>
            <w:tcW w:w="1256" w:type="dxa"/>
            <w:shd w:val="clear" w:color="auto" w:fill="auto"/>
            <w:noWrap/>
            <w:vAlign w:val="bottom"/>
            <w:hideMark/>
          </w:tcPr>
          <w:p w:rsidR="009A6EF0" w:rsidRPr="00BA7F9E" w:rsidRDefault="009A6EF0" w:rsidP="00515405">
            <w:pPr>
              <w:rPr>
                <w:sz w:val="16"/>
                <w:szCs w:val="16"/>
              </w:rPr>
            </w:pPr>
            <w:r w:rsidRPr="00BA7F9E">
              <w:rPr>
                <w:sz w:val="16"/>
                <w:szCs w:val="16"/>
              </w:rPr>
              <w:t>PADS </w:t>
            </w:r>
          </w:p>
        </w:tc>
        <w:tc>
          <w:tcPr>
            <w:tcW w:w="2904" w:type="dxa"/>
            <w:shd w:val="clear" w:color="auto" w:fill="auto"/>
            <w:noWrap/>
            <w:vAlign w:val="bottom"/>
            <w:hideMark/>
          </w:tcPr>
          <w:p w:rsidR="009A6EF0" w:rsidRPr="00BA7F9E" w:rsidRDefault="009A6EF0" w:rsidP="00515405">
            <w:pPr>
              <w:rPr>
                <w:sz w:val="16"/>
                <w:szCs w:val="16"/>
              </w:rPr>
            </w:pPr>
            <w:r w:rsidRPr="00BA7F9E">
              <w:rPr>
                <w:sz w:val="16"/>
                <w:szCs w:val="16"/>
              </w:rPr>
              <w:t>Dr OUANGARE Assane</w:t>
            </w:r>
          </w:p>
        </w:tc>
      </w:tr>
      <w:tr w:rsidR="009A6EF0" w:rsidRPr="00BA7F9E" w:rsidTr="00BA7F9E">
        <w:trPr>
          <w:trHeight w:val="45"/>
          <w:jc w:val="center"/>
        </w:trPr>
        <w:tc>
          <w:tcPr>
            <w:tcW w:w="1256" w:type="dxa"/>
            <w:shd w:val="clear" w:color="auto" w:fill="auto"/>
            <w:noWrap/>
            <w:vAlign w:val="bottom"/>
            <w:hideMark/>
          </w:tcPr>
          <w:p w:rsidR="009A6EF0" w:rsidRPr="00BA7F9E" w:rsidRDefault="009A6EF0" w:rsidP="00515405">
            <w:pPr>
              <w:rPr>
                <w:sz w:val="16"/>
                <w:szCs w:val="16"/>
              </w:rPr>
            </w:pPr>
            <w:r w:rsidRPr="00BA7F9E">
              <w:rPr>
                <w:sz w:val="16"/>
                <w:szCs w:val="16"/>
              </w:rPr>
              <w:t>DAF</w:t>
            </w:r>
          </w:p>
        </w:tc>
        <w:tc>
          <w:tcPr>
            <w:tcW w:w="2904" w:type="dxa"/>
            <w:shd w:val="clear" w:color="auto" w:fill="auto"/>
            <w:noWrap/>
            <w:vAlign w:val="bottom"/>
            <w:hideMark/>
          </w:tcPr>
          <w:p w:rsidR="009A6EF0" w:rsidRPr="00BA7F9E" w:rsidRDefault="009A6EF0" w:rsidP="00515405">
            <w:pPr>
              <w:rPr>
                <w:sz w:val="16"/>
                <w:szCs w:val="16"/>
              </w:rPr>
            </w:pPr>
            <w:r w:rsidRPr="00BA7F9E">
              <w:rPr>
                <w:sz w:val="16"/>
                <w:szCs w:val="16"/>
              </w:rPr>
              <w:t>TONDE Yves</w:t>
            </w:r>
          </w:p>
        </w:tc>
      </w:tr>
      <w:tr w:rsidR="009A6EF0" w:rsidRPr="00BA7F9E" w:rsidTr="00BA7F9E">
        <w:trPr>
          <w:trHeight w:val="45"/>
          <w:jc w:val="center"/>
        </w:trPr>
        <w:tc>
          <w:tcPr>
            <w:tcW w:w="1256" w:type="dxa"/>
            <w:shd w:val="clear" w:color="auto" w:fill="auto"/>
            <w:noWrap/>
            <w:vAlign w:val="bottom"/>
            <w:hideMark/>
          </w:tcPr>
          <w:p w:rsidR="009A6EF0" w:rsidRPr="00BA7F9E" w:rsidRDefault="009A6EF0" w:rsidP="00515405">
            <w:pPr>
              <w:rPr>
                <w:sz w:val="16"/>
                <w:szCs w:val="16"/>
              </w:rPr>
            </w:pPr>
            <w:r w:rsidRPr="00BA7F9E">
              <w:rPr>
                <w:sz w:val="16"/>
                <w:szCs w:val="16"/>
              </w:rPr>
              <w:t>DSAP   </w:t>
            </w:r>
          </w:p>
        </w:tc>
        <w:tc>
          <w:tcPr>
            <w:tcW w:w="2904" w:type="dxa"/>
            <w:shd w:val="clear" w:color="auto" w:fill="auto"/>
            <w:noWrap/>
            <w:vAlign w:val="bottom"/>
            <w:hideMark/>
          </w:tcPr>
          <w:p w:rsidR="009A6EF0" w:rsidRPr="00BA7F9E" w:rsidRDefault="009A6EF0" w:rsidP="00515405">
            <w:pPr>
              <w:rPr>
                <w:sz w:val="16"/>
                <w:szCs w:val="16"/>
              </w:rPr>
            </w:pPr>
            <w:r w:rsidRPr="00BA7F9E">
              <w:rPr>
                <w:sz w:val="16"/>
                <w:szCs w:val="16"/>
              </w:rPr>
              <w:t>Dr BARRY Fatoumata</w:t>
            </w:r>
          </w:p>
        </w:tc>
      </w:tr>
      <w:tr w:rsidR="009A6EF0" w:rsidRPr="00BA7F9E" w:rsidTr="00BA7F9E">
        <w:trPr>
          <w:trHeight w:val="45"/>
          <w:jc w:val="center"/>
        </w:trPr>
        <w:tc>
          <w:tcPr>
            <w:tcW w:w="1256" w:type="dxa"/>
            <w:shd w:val="clear" w:color="auto" w:fill="auto"/>
            <w:noWrap/>
            <w:vAlign w:val="bottom"/>
            <w:hideMark/>
          </w:tcPr>
          <w:p w:rsidR="009A6EF0" w:rsidRPr="00BA7F9E" w:rsidRDefault="009A6EF0" w:rsidP="00515405">
            <w:pPr>
              <w:rPr>
                <w:sz w:val="16"/>
                <w:szCs w:val="16"/>
              </w:rPr>
            </w:pPr>
            <w:r w:rsidRPr="00BA7F9E">
              <w:rPr>
                <w:sz w:val="16"/>
                <w:szCs w:val="16"/>
              </w:rPr>
              <w:t>DRLP  </w:t>
            </w:r>
          </w:p>
        </w:tc>
        <w:tc>
          <w:tcPr>
            <w:tcW w:w="2904" w:type="dxa"/>
            <w:shd w:val="clear" w:color="auto" w:fill="auto"/>
            <w:noWrap/>
            <w:vAlign w:val="bottom"/>
            <w:hideMark/>
          </w:tcPr>
          <w:p w:rsidR="009A6EF0" w:rsidRPr="00BA7F9E" w:rsidRDefault="009A6EF0" w:rsidP="00515405">
            <w:pPr>
              <w:rPr>
                <w:sz w:val="16"/>
                <w:szCs w:val="16"/>
              </w:rPr>
            </w:pPr>
            <w:r w:rsidRPr="00BA7F9E">
              <w:rPr>
                <w:sz w:val="16"/>
                <w:szCs w:val="16"/>
              </w:rPr>
              <w:t>Dr OUEDRAOGO Hyacinthe</w:t>
            </w:r>
          </w:p>
        </w:tc>
      </w:tr>
      <w:tr w:rsidR="009A6EF0" w:rsidRPr="00BA7F9E" w:rsidTr="00BA7F9E">
        <w:trPr>
          <w:trHeight w:val="45"/>
          <w:jc w:val="center"/>
        </w:trPr>
        <w:tc>
          <w:tcPr>
            <w:tcW w:w="1256" w:type="dxa"/>
            <w:shd w:val="clear" w:color="auto" w:fill="auto"/>
            <w:noWrap/>
            <w:vAlign w:val="bottom"/>
            <w:hideMark/>
          </w:tcPr>
          <w:p w:rsidR="009A6EF0" w:rsidRPr="00BA7F9E" w:rsidRDefault="009A6EF0" w:rsidP="00515405">
            <w:pPr>
              <w:rPr>
                <w:sz w:val="16"/>
                <w:szCs w:val="16"/>
              </w:rPr>
            </w:pPr>
            <w:r w:rsidRPr="00BA7F9E">
              <w:rPr>
                <w:sz w:val="16"/>
                <w:szCs w:val="16"/>
              </w:rPr>
              <w:t>DN</w:t>
            </w:r>
          </w:p>
        </w:tc>
        <w:tc>
          <w:tcPr>
            <w:tcW w:w="2904" w:type="dxa"/>
            <w:shd w:val="clear" w:color="auto" w:fill="auto"/>
            <w:noWrap/>
            <w:vAlign w:val="bottom"/>
            <w:hideMark/>
          </w:tcPr>
          <w:p w:rsidR="009A6EF0" w:rsidRPr="00BA7F9E" w:rsidRDefault="009A6EF0" w:rsidP="00515405">
            <w:pPr>
              <w:rPr>
                <w:sz w:val="16"/>
                <w:szCs w:val="16"/>
              </w:rPr>
            </w:pPr>
            <w:r w:rsidRPr="00BA7F9E">
              <w:rPr>
                <w:sz w:val="16"/>
                <w:szCs w:val="16"/>
              </w:rPr>
              <w:t>COMBASSERE Roland</w:t>
            </w:r>
          </w:p>
        </w:tc>
      </w:tr>
      <w:tr w:rsidR="009A6EF0" w:rsidRPr="00BA7F9E" w:rsidTr="00BA7F9E">
        <w:trPr>
          <w:trHeight w:val="45"/>
          <w:jc w:val="center"/>
        </w:trPr>
        <w:tc>
          <w:tcPr>
            <w:tcW w:w="1256" w:type="dxa"/>
            <w:shd w:val="clear" w:color="auto" w:fill="auto"/>
            <w:noWrap/>
            <w:vAlign w:val="bottom"/>
            <w:hideMark/>
          </w:tcPr>
          <w:p w:rsidR="009A6EF0" w:rsidRPr="00BA7F9E" w:rsidRDefault="009A6EF0" w:rsidP="00515405">
            <w:pPr>
              <w:rPr>
                <w:sz w:val="16"/>
                <w:szCs w:val="16"/>
              </w:rPr>
            </w:pPr>
            <w:r w:rsidRPr="00BA7F9E">
              <w:rPr>
                <w:sz w:val="16"/>
                <w:szCs w:val="16"/>
              </w:rPr>
              <w:t>DPPO </w:t>
            </w:r>
          </w:p>
        </w:tc>
        <w:tc>
          <w:tcPr>
            <w:tcW w:w="2904" w:type="dxa"/>
            <w:shd w:val="clear" w:color="auto" w:fill="auto"/>
            <w:noWrap/>
            <w:vAlign w:val="bottom"/>
            <w:hideMark/>
          </w:tcPr>
          <w:p w:rsidR="009A6EF0" w:rsidRPr="00BA7F9E" w:rsidRDefault="009A6EF0" w:rsidP="00515405">
            <w:pPr>
              <w:rPr>
                <w:sz w:val="16"/>
                <w:szCs w:val="16"/>
              </w:rPr>
            </w:pPr>
            <w:r w:rsidRPr="00BA7F9E">
              <w:rPr>
                <w:sz w:val="16"/>
                <w:szCs w:val="16"/>
              </w:rPr>
              <w:t>Dr Sanou Théophile</w:t>
            </w:r>
          </w:p>
        </w:tc>
      </w:tr>
      <w:tr w:rsidR="009A6EF0" w:rsidRPr="00BA7F9E" w:rsidTr="00BA7F9E">
        <w:trPr>
          <w:trHeight w:val="45"/>
          <w:jc w:val="center"/>
        </w:trPr>
        <w:tc>
          <w:tcPr>
            <w:tcW w:w="1256" w:type="dxa"/>
            <w:shd w:val="clear" w:color="auto" w:fill="auto"/>
            <w:noWrap/>
            <w:vAlign w:val="bottom"/>
            <w:hideMark/>
          </w:tcPr>
          <w:p w:rsidR="009A6EF0" w:rsidRPr="00BA7F9E" w:rsidRDefault="009A6EF0" w:rsidP="00515405">
            <w:pPr>
              <w:rPr>
                <w:sz w:val="16"/>
                <w:szCs w:val="16"/>
              </w:rPr>
            </w:pPr>
            <w:r w:rsidRPr="00BA7F9E">
              <w:rPr>
                <w:sz w:val="16"/>
                <w:szCs w:val="16"/>
              </w:rPr>
              <w:t>DSS </w:t>
            </w:r>
          </w:p>
        </w:tc>
        <w:tc>
          <w:tcPr>
            <w:tcW w:w="2904" w:type="dxa"/>
            <w:shd w:val="clear" w:color="auto" w:fill="auto"/>
            <w:noWrap/>
            <w:vAlign w:val="bottom"/>
            <w:hideMark/>
          </w:tcPr>
          <w:p w:rsidR="009A6EF0" w:rsidRPr="00BA7F9E" w:rsidRDefault="009A6EF0" w:rsidP="00515405">
            <w:pPr>
              <w:rPr>
                <w:sz w:val="16"/>
                <w:szCs w:val="16"/>
              </w:rPr>
            </w:pPr>
            <w:r w:rsidRPr="00BA7F9E">
              <w:rPr>
                <w:sz w:val="16"/>
                <w:szCs w:val="16"/>
              </w:rPr>
              <w:t>M. Ilboudo Fulbert</w:t>
            </w:r>
          </w:p>
        </w:tc>
      </w:tr>
      <w:tr w:rsidR="009A6EF0" w:rsidRPr="00BA7F9E" w:rsidTr="00BA7F9E">
        <w:trPr>
          <w:trHeight w:val="45"/>
          <w:jc w:val="center"/>
        </w:trPr>
        <w:tc>
          <w:tcPr>
            <w:tcW w:w="1256" w:type="dxa"/>
            <w:shd w:val="clear" w:color="auto" w:fill="auto"/>
            <w:noWrap/>
            <w:vAlign w:val="bottom"/>
            <w:hideMark/>
          </w:tcPr>
          <w:p w:rsidR="009A6EF0" w:rsidRPr="00BA7F9E" w:rsidRDefault="009A6EF0" w:rsidP="00515405">
            <w:pPr>
              <w:rPr>
                <w:sz w:val="16"/>
                <w:szCs w:val="16"/>
              </w:rPr>
            </w:pPr>
            <w:r w:rsidRPr="00BA7F9E">
              <w:rPr>
                <w:sz w:val="16"/>
                <w:szCs w:val="16"/>
              </w:rPr>
              <w:t>CAMEG</w:t>
            </w:r>
          </w:p>
        </w:tc>
        <w:tc>
          <w:tcPr>
            <w:tcW w:w="2904" w:type="dxa"/>
            <w:shd w:val="clear" w:color="auto" w:fill="auto"/>
            <w:noWrap/>
            <w:vAlign w:val="bottom"/>
            <w:hideMark/>
          </w:tcPr>
          <w:p w:rsidR="009A6EF0" w:rsidRPr="00BA7F9E" w:rsidRDefault="00195AD2" w:rsidP="00515405">
            <w:pPr>
              <w:rPr>
                <w:sz w:val="16"/>
                <w:szCs w:val="16"/>
              </w:rPr>
            </w:pPr>
            <w:r w:rsidRPr="00195AD2">
              <w:rPr>
                <w:sz w:val="16"/>
                <w:szCs w:val="16"/>
              </w:rPr>
              <w:t>Dr OUEDRAOGO Inès Alida</w:t>
            </w:r>
          </w:p>
        </w:tc>
      </w:tr>
      <w:tr w:rsidR="009A6EF0" w:rsidRPr="00BA7F9E" w:rsidTr="00BA7F9E">
        <w:trPr>
          <w:trHeight w:val="45"/>
          <w:jc w:val="center"/>
        </w:trPr>
        <w:tc>
          <w:tcPr>
            <w:tcW w:w="1256" w:type="dxa"/>
            <w:shd w:val="clear" w:color="auto" w:fill="auto"/>
            <w:noWrap/>
            <w:vAlign w:val="bottom"/>
            <w:hideMark/>
          </w:tcPr>
          <w:p w:rsidR="009A6EF0" w:rsidRPr="00BA7F9E" w:rsidRDefault="009A6EF0" w:rsidP="00515405">
            <w:pPr>
              <w:rPr>
                <w:sz w:val="16"/>
                <w:szCs w:val="16"/>
              </w:rPr>
            </w:pPr>
            <w:r w:rsidRPr="00BA7F9E">
              <w:rPr>
                <w:sz w:val="16"/>
                <w:szCs w:val="16"/>
              </w:rPr>
              <w:t>DPS</w:t>
            </w:r>
          </w:p>
        </w:tc>
        <w:tc>
          <w:tcPr>
            <w:tcW w:w="2904" w:type="dxa"/>
            <w:shd w:val="clear" w:color="auto" w:fill="auto"/>
            <w:noWrap/>
            <w:vAlign w:val="bottom"/>
            <w:hideMark/>
          </w:tcPr>
          <w:p w:rsidR="009A6EF0" w:rsidRPr="00BA7F9E" w:rsidRDefault="00CE19FC" w:rsidP="00515405">
            <w:pPr>
              <w:rPr>
                <w:sz w:val="16"/>
                <w:szCs w:val="16"/>
              </w:rPr>
            </w:pPr>
            <w:r w:rsidRPr="00CE19FC">
              <w:rPr>
                <w:sz w:val="16"/>
                <w:szCs w:val="16"/>
              </w:rPr>
              <w:t xml:space="preserve">Mme SOME </w:t>
            </w:r>
            <w:proofErr w:type="spellStart"/>
            <w:r w:rsidRPr="00CE19FC">
              <w:rPr>
                <w:sz w:val="16"/>
                <w:szCs w:val="16"/>
              </w:rPr>
              <w:t>Fatou</w:t>
            </w:r>
            <w:proofErr w:type="spellEnd"/>
          </w:p>
        </w:tc>
      </w:tr>
      <w:tr w:rsidR="00CE19FC" w:rsidRPr="00BA7F9E" w:rsidTr="00BA7F9E">
        <w:trPr>
          <w:trHeight w:val="45"/>
          <w:jc w:val="center"/>
        </w:trPr>
        <w:tc>
          <w:tcPr>
            <w:tcW w:w="1256" w:type="dxa"/>
            <w:shd w:val="clear" w:color="auto" w:fill="auto"/>
            <w:noWrap/>
            <w:vAlign w:val="bottom"/>
          </w:tcPr>
          <w:p w:rsidR="00CE19FC" w:rsidRPr="00BA7F9E" w:rsidRDefault="00CE19FC" w:rsidP="00515405">
            <w:pPr>
              <w:rPr>
                <w:sz w:val="16"/>
                <w:szCs w:val="16"/>
              </w:rPr>
            </w:pPr>
            <w:r>
              <w:rPr>
                <w:sz w:val="16"/>
                <w:szCs w:val="16"/>
              </w:rPr>
              <w:t>DGESS</w:t>
            </w:r>
          </w:p>
        </w:tc>
        <w:tc>
          <w:tcPr>
            <w:tcW w:w="2904" w:type="dxa"/>
            <w:shd w:val="clear" w:color="auto" w:fill="auto"/>
            <w:noWrap/>
            <w:vAlign w:val="bottom"/>
          </w:tcPr>
          <w:p w:rsidR="00CE19FC" w:rsidRPr="00BA7F9E" w:rsidRDefault="00CE19FC" w:rsidP="00515405">
            <w:pPr>
              <w:rPr>
                <w:sz w:val="16"/>
                <w:szCs w:val="16"/>
              </w:rPr>
            </w:pPr>
            <w:r w:rsidRPr="00CE19FC">
              <w:rPr>
                <w:sz w:val="16"/>
                <w:szCs w:val="16"/>
              </w:rPr>
              <w:t>M. OUEDRAOGO Issaka</w:t>
            </w:r>
          </w:p>
        </w:tc>
      </w:tr>
      <w:tr w:rsidR="009A6EF0" w:rsidRPr="00BA7F9E" w:rsidTr="00BA7F9E">
        <w:trPr>
          <w:trHeight w:val="45"/>
          <w:jc w:val="center"/>
        </w:trPr>
        <w:tc>
          <w:tcPr>
            <w:tcW w:w="1256" w:type="dxa"/>
            <w:shd w:val="clear" w:color="auto" w:fill="auto"/>
            <w:noWrap/>
            <w:vAlign w:val="bottom"/>
            <w:hideMark/>
          </w:tcPr>
          <w:p w:rsidR="009A6EF0" w:rsidRPr="00BA7F9E" w:rsidRDefault="009A6EF0" w:rsidP="00515405">
            <w:pPr>
              <w:rPr>
                <w:sz w:val="16"/>
                <w:szCs w:val="16"/>
              </w:rPr>
            </w:pPr>
            <w:r w:rsidRPr="00BA7F9E">
              <w:rPr>
                <w:sz w:val="16"/>
                <w:szCs w:val="16"/>
              </w:rPr>
              <w:t>PROMACO</w:t>
            </w:r>
          </w:p>
        </w:tc>
        <w:tc>
          <w:tcPr>
            <w:tcW w:w="2904" w:type="dxa"/>
            <w:shd w:val="clear" w:color="auto" w:fill="auto"/>
            <w:noWrap/>
            <w:vAlign w:val="bottom"/>
            <w:hideMark/>
          </w:tcPr>
          <w:p w:rsidR="009A6EF0" w:rsidRPr="00BA7F9E" w:rsidRDefault="009A6EF0" w:rsidP="00515405">
            <w:pPr>
              <w:rPr>
                <w:sz w:val="16"/>
                <w:szCs w:val="16"/>
              </w:rPr>
            </w:pPr>
            <w:r w:rsidRPr="00BA7F9E">
              <w:rPr>
                <w:sz w:val="16"/>
                <w:szCs w:val="16"/>
              </w:rPr>
              <w:t> </w:t>
            </w:r>
            <w:r w:rsidR="00CE19FC" w:rsidRPr="00CE19FC">
              <w:rPr>
                <w:sz w:val="16"/>
                <w:szCs w:val="16"/>
              </w:rPr>
              <w:t xml:space="preserve">M. PARE </w:t>
            </w:r>
            <w:proofErr w:type="spellStart"/>
            <w:r w:rsidR="00CE19FC" w:rsidRPr="00CE19FC">
              <w:rPr>
                <w:sz w:val="16"/>
                <w:szCs w:val="16"/>
              </w:rPr>
              <w:t>Sarikou</w:t>
            </w:r>
            <w:proofErr w:type="spellEnd"/>
          </w:p>
        </w:tc>
      </w:tr>
      <w:tr w:rsidR="009A6EF0" w:rsidRPr="00BA7F9E" w:rsidTr="00BA7F9E">
        <w:trPr>
          <w:trHeight w:val="45"/>
          <w:jc w:val="center"/>
        </w:trPr>
        <w:tc>
          <w:tcPr>
            <w:tcW w:w="1256" w:type="dxa"/>
            <w:shd w:val="clear" w:color="auto" w:fill="auto"/>
            <w:noWrap/>
            <w:vAlign w:val="bottom"/>
            <w:hideMark/>
          </w:tcPr>
          <w:p w:rsidR="009A6EF0" w:rsidRPr="00BA7F9E" w:rsidRDefault="009A6EF0" w:rsidP="00515405">
            <w:pPr>
              <w:rPr>
                <w:sz w:val="16"/>
                <w:szCs w:val="16"/>
              </w:rPr>
            </w:pPr>
            <w:r w:rsidRPr="00BA7F9E">
              <w:rPr>
                <w:sz w:val="16"/>
                <w:szCs w:val="16"/>
              </w:rPr>
              <w:t>ABBEF</w:t>
            </w:r>
          </w:p>
        </w:tc>
        <w:tc>
          <w:tcPr>
            <w:tcW w:w="2904" w:type="dxa"/>
            <w:shd w:val="clear" w:color="auto" w:fill="auto"/>
            <w:noWrap/>
            <w:vAlign w:val="bottom"/>
            <w:hideMark/>
          </w:tcPr>
          <w:p w:rsidR="009A6EF0" w:rsidRPr="00BA7F9E" w:rsidRDefault="00CE19FC" w:rsidP="00515405">
            <w:pPr>
              <w:rPr>
                <w:sz w:val="16"/>
                <w:szCs w:val="16"/>
              </w:rPr>
            </w:pPr>
            <w:r w:rsidRPr="00CE19FC">
              <w:rPr>
                <w:sz w:val="16"/>
                <w:szCs w:val="16"/>
              </w:rPr>
              <w:t xml:space="preserve">M. OUEDRAOBO </w:t>
            </w:r>
            <w:proofErr w:type="spellStart"/>
            <w:r w:rsidRPr="00CE19FC">
              <w:rPr>
                <w:sz w:val="16"/>
                <w:szCs w:val="16"/>
              </w:rPr>
              <w:t>Boureihiman</w:t>
            </w:r>
            <w:proofErr w:type="spellEnd"/>
          </w:p>
        </w:tc>
      </w:tr>
      <w:tr w:rsidR="00CE19FC" w:rsidRPr="00BA7F9E" w:rsidTr="00BA7F9E">
        <w:trPr>
          <w:trHeight w:val="45"/>
          <w:jc w:val="center"/>
        </w:trPr>
        <w:tc>
          <w:tcPr>
            <w:tcW w:w="1256" w:type="dxa"/>
            <w:shd w:val="clear" w:color="auto" w:fill="auto"/>
            <w:noWrap/>
            <w:vAlign w:val="bottom"/>
          </w:tcPr>
          <w:p w:rsidR="00CE19FC" w:rsidRPr="00BA7F9E" w:rsidRDefault="00CE19FC" w:rsidP="00515405">
            <w:pPr>
              <w:rPr>
                <w:sz w:val="16"/>
                <w:szCs w:val="16"/>
              </w:rPr>
            </w:pPr>
            <w:r>
              <w:rPr>
                <w:sz w:val="16"/>
                <w:szCs w:val="16"/>
              </w:rPr>
              <w:t>MINEFID</w:t>
            </w:r>
          </w:p>
        </w:tc>
        <w:tc>
          <w:tcPr>
            <w:tcW w:w="2904" w:type="dxa"/>
            <w:shd w:val="clear" w:color="auto" w:fill="auto"/>
            <w:noWrap/>
            <w:vAlign w:val="bottom"/>
          </w:tcPr>
          <w:p w:rsidR="00CE19FC" w:rsidRPr="00CE19FC" w:rsidRDefault="00CE19FC" w:rsidP="00515405">
            <w:pPr>
              <w:rPr>
                <w:sz w:val="16"/>
                <w:szCs w:val="16"/>
              </w:rPr>
            </w:pPr>
            <w:r w:rsidRPr="00CE19FC">
              <w:rPr>
                <w:sz w:val="16"/>
                <w:szCs w:val="16"/>
              </w:rPr>
              <w:t>M. TAPSOBA Aboubacar</w:t>
            </w:r>
          </w:p>
        </w:tc>
      </w:tr>
      <w:tr w:rsidR="00CE19FC" w:rsidRPr="00BA7F9E" w:rsidTr="00BA7F9E">
        <w:trPr>
          <w:trHeight w:val="45"/>
          <w:jc w:val="center"/>
        </w:trPr>
        <w:tc>
          <w:tcPr>
            <w:tcW w:w="1256" w:type="dxa"/>
            <w:shd w:val="clear" w:color="auto" w:fill="auto"/>
            <w:noWrap/>
            <w:vAlign w:val="bottom"/>
          </w:tcPr>
          <w:p w:rsidR="00CE19FC" w:rsidRPr="00BA7F9E" w:rsidRDefault="00CE19FC" w:rsidP="00515405">
            <w:pPr>
              <w:rPr>
                <w:sz w:val="16"/>
                <w:szCs w:val="16"/>
              </w:rPr>
            </w:pPr>
            <w:r>
              <w:rPr>
                <w:sz w:val="16"/>
                <w:szCs w:val="16"/>
              </w:rPr>
              <w:t>MINEFID</w:t>
            </w:r>
          </w:p>
        </w:tc>
        <w:tc>
          <w:tcPr>
            <w:tcW w:w="2904" w:type="dxa"/>
            <w:shd w:val="clear" w:color="auto" w:fill="auto"/>
            <w:noWrap/>
            <w:vAlign w:val="bottom"/>
          </w:tcPr>
          <w:p w:rsidR="00CE19FC" w:rsidRPr="00CE19FC" w:rsidRDefault="00CE19FC" w:rsidP="00515405">
            <w:pPr>
              <w:rPr>
                <w:sz w:val="16"/>
                <w:szCs w:val="16"/>
              </w:rPr>
            </w:pPr>
            <w:r w:rsidRPr="00CE19FC">
              <w:rPr>
                <w:sz w:val="16"/>
                <w:szCs w:val="16"/>
              </w:rPr>
              <w:t>Mme MANDE/OUEDRAOGO Esther</w:t>
            </w:r>
          </w:p>
        </w:tc>
      </w:tr>
      <w:tr w:rsidR="00CE19FC" w:rsidRPr="00BA7F9E" w:rsidTr="00BA7F9E">
        <w:trPr>
          <w:trHeight w:val="45"/>
          <w:jc w:val="center"/>
        </w:trPr>
        <w:tc>
          <w:tcPr>
            <w:tcW w:w="1256" w:type="dxa"/>
            <w:shd w:val="clear" w:color="auto" w:fill="auto"/>
            <w:noWrap/>
            <w:vAlign w:val="bottom"/>
          </w:tcPr>
          <w:p w:rsidR="00CE19FC" w:rsidRPr="00BA7F9E" w:rsidRDefault="00CE19FC" w:rsidP="00515405">
            <w:pPr>
              <w:rPr>
                <w:sz w:val="16"/>
                <w:szCs w:val="16"/>
              </w:rPr>
            </w:pPr>
            <w:r>
              <w:rPr>
                <w:sz w:val="16"/>
                <w:szCs w:val="16"/>
              </w:rPr>
              <w:t>MFSNF</w:t>
            </w:r>
          </w:p>
        </w:tc>
        <w:tc>
          <w:tcPr>
            <w:tcW w:w="2904" w:type="dxa"/>
            <w:shd w:val="clear" w:color="auto" w:fill="auto"/>
            <w:noWrap/>
            <w:vAlign w:val="bottom"/>
          </w:tcPr>
          <w:p w:rsidR="00CE19FC" w:rsidRPr="00CE19FC" w:rsidRDefault="00CE19FC" w:rsidP="00515405">
            <w:pPr>
              <w:rPr>
                <w:sz w:val="16"/>
                <w:szCs w:val="16"/>
              </w:rPr>
            </w:pPr>
            <w:r w:rsidRPr="00CE19FC">
              <w:rPr>
                <w:sz w:val="16"/>
                <w:szCs w:val="16"/>
              </w:rPr>
              <w:t xml:space="preserve">M. COMPAORE </w:t>
            </w:r>
            <w:proofErr w:type="spellStart"/>
            <w:r w:rsidRPr="00CE19FC">
              <w:rPr>
                <w:sz w:val="16"/>
                <w:szCs w:val="16"/>
              </w:rPr>
              <w:t>Joanny</w:t>
            </w:r>
            <w:proofErr w:type="spellEnd"/>
          </w:p>
        </w:tc>
      </w:tr>
    </w:tbl>
    <w:p w:rsidR="009A6EF0" w:rsidRDefault="009A6EF0" w:rsidP="009A6EF0"/>
    <w:p w:rsidR="009A6EF0" w:rsidRPr="00A85915" w:rsidRDefault="006531AD" w:rsidP="0016149C">
      <w:pPr>
        <w:pStyle w:val="Heading1"/>
        <w:numPr>
          <w:ilvl w:val="2"/>
          <w:numId w:val="3"/>
        </w:numPr>
        <w:ind w:left="567" w:hanging="426"/>
      </w:pPr>
      <w:bookmarkStart w:id="30" w:name="_Toc485740167"/>
      <w:bookmarkStart w:id="31" w:name="_Toc485800878"/>
      <w:r>
        <w:t>Equipe fonctionnelle "G</w:t>
      </w:r>
      <w:r w:rsidR="009A6EF0" w:rsidRPr="00A85915">
        <w:t>estion intégrée de la mobilisation, de l'allocation, de l'information et du redéploiement des ressources sanitaires " EF7</w:t>
      </w:r>
      <w:bookmarkEnd w:id="30"/>
      <w:bookmarkEnd w:id="31"/>
    </w:p>
    <w:p w:rsidR="009A6EF0" w:rsidRPr="00D16615" w:rsidRDefault="009A6EF0" w:rsidP="00B03D1D">
      <w:pPr>
        <w:pStyle w:val="PARAGRAPHENUMEROTE"/>
      </w:pPr>
      <w:r w:rsidRPr="00D16615">
        <w:t xml:space="preserve">L’objectif </w:t>
      </w:r>
      <w:r w:rsidRPr="00BA7F9E">
        <w:t>général</w:t>
      </w:r>
      <w:r w:rsidRPr="00D16615">
        <w:t xml:space="preserve"> de l’équipe fonctionnelle</w:t>
      </w:r>
      <w:r w:rsidR="006531AD">
        <w:t xml:space="preserve"> </w:t>
      </w:r>
      <w:r w:rsidRPr="00D16615">
        <w:t xml:space="preserve"> </w:t>
      </w:r>
      <w:r w:rsidR="006531AD" w:rsidRPr="006531AD">
        <w:t xml:space="preserve">"Gestion intégrée de la mobilisation, de l'allocation, de l'information et du redéploiement des ressources sanitaires" </w:t>
      </w:r>
      <w:r w:rsidRPr="00D16615">
        <w:t xml:space="preserve"> est d’améliorer la gestion intégrée de la mobilisation, de l'allocation, de l'information et du redéploiement des ressources sanitaires</w:t>
      </w:r>
      <w:r w:rsidRPr="00D16615">
        <w:rPr>
          <w:rFonts w:eastAsia="MS Mincho"/>
        </w:rPr>
        <w:t>.</w:t>
      </w:r>
      <w:r w:rsidR="00BA7F9E">
        <w:rPr>
          <w:rFonts w:eastAsia="MS Mincho"/>
        </w:rPr>
        <w:t xml:space="preserve"> </w:t>
      </w:r>
      <w:r w:rsidRPr="00D16615">
        <w:t>Les objectifs spécifiques sont:</w:t>
      </w:r>
    </w:p>
    <w:p w:rsidR="009A6EF0" w:rsidRPr="00D16615" w:rsidRDefault="009A6EF0" w:rsidP="006531AD">
      <w:pPr>
        <w:pStyle w:val="ListParagraph"/>
        <w:numPr>
          <w:ilvl w:val="0"/>
          <w:numId w:val="5"/>
        </w:numPr>
        <w:ind w:left="993" w:hanging="284"/>
      </w:pPr>
      <w:r w:rsidRPr="00D16615">
        <w:t>Opérationnaliser les orientations de priorisations du CSD</w:t>
      </w:r>
    </w:p>
    <w:p w:rsidR="009A6EF0" w:rsidRPr="00D16615" w:rsidRDefault="009A6EF0" w:rsidP="006531AD">
      <w:pPr>
        <w:pStyle w:val="ListParagraph"/>
        <w:numPr>
          <w:ilvl w:val="0"/>
          <w:numId w:val="5"/>
        </w:numPr>
        <w:ind w:left="993" w:hanging="284"/>
      </w:pPr>
      <w:r w:rsidRPr="00D16615">
        <w:t>Capitaliser les études des Instituts de recherche et les recommandations de la veille communautaire pour la prise de décision stratégique ;</w:t>
      </w:r>
    </w:p>
    <w:p w:rsidR="009A6EF0" w:rsidRPr="00D16615" w:rsidRDefault="009A6EF0" w:rsidP="006531AD">
      <w:pPr>
        <w:pStyle w:val="ListParagraph"/>
        <w:numPr>
          <w:ilvl w:val="0"/>
          <w:numId w:val="5"/>
        </w:numPr>
        <w:ind w:left="993" w:hanging="284"/>
      </w:pPr>
      <w:r w:rsidRPr="00D16615">
        <w:t>Coordonner la mobilisation et l’allocation des finances internes et externes suivant le principe de l’achat stratégique ;</w:t>
      </w:r>
    </w:p>
    <w:p w:rsidR="009A6EF0" w:rsidRPr="00D16615" w:rsidRDefault="009A6EF0" w:rsidP="006531AD">
      <w:pPr>
        <w:pStyle w:val="ListParagraph"/>
        <w:numPr>
          <w:ilvl w:val="0"/>
          <w:numId w:val="5"/>
        </w:numPr>
        <w:ind w:left="993" w:hanging="284"/>
      </w:pPr>
      <w:r w:rsidRPr="00D16615">
        <w:t>Rendre compatibles les modalités de mise en œuvre des financements extérieurs les plus importants (dont GAVI et GFATM) avec une planification axée sur le résultat et la stratégie nationale de financement ;</w:t>
      </w:r>
    </w:p>
    <w:p w:rsidR="009A6EF0" w:rsidRPr="00D16615" w:rsidRDefault="009A6EF0" w:rsidP="006531AD">
      <w:pPr>
        <w:pStyle w:val="ListParagraph"/>
        <w:numPr>
          <w:ilvl w:val="0"/>
          <w:numId w:val="5"/>
        </w:numPr>
        <w:ind w:left="993" w:hanging="284"/>
      </w:pPr>
      <w:r w:rsidRPr="00D16615">
        <w:t xml:space="preserve">Coordonner l’amélioration de la performance de l’exécution des financements publics (BE, PTF, recouvrement des coûts…) </w:t>
      </w:r>
    </w:p>
    <w:p w:rsidR="009A6EF0" w:rsidRPr="00D16615" w:rsidRDefault="009A6EF0" w:rsidP="006531AD">
      <w:pPr>
        <w:pStyle w:val="ListParagraph"/>
        <w:numPr>
          <w:ilvl w:val="0"/>
          <w:numId w:val="5"/>
        </w:numPr>
        <w:ind w:left="993" w:hanging="284"/>
      </w:pPr>
      <w:r w:rsidRPr="00D16615">
        <w:t>Coordonner la sauvegarde de la capacité financière du système d'approvisionnement en médicaments essentiels ;</w:t>
      </w:r>
    </w:p>
    <w:p w:rsidR="009A6EF0" w:rsidRPr="00D16615" w:rsidRDefault="009A6EF0" w:rsidP="006531AD">
      <w:pPr>
        <w:pStyle w:val="ListParagraph"/>
        <w:numPr>
          <w:ilvl w:val="0"/>
          <w:numId w:val="5"/>
        </w:numPr>
        <w:ind w:left="993" w:hanging="284"/>
      </w:pPr>
      <w:r w:rsidRPr="00D16615">
        <w:t>Gérer le cycle de planification du secteur ;</w:t>
      </w:r>
    </w:p>
    <w:p w:rsidR="009A6EF0" w:rsidRPr="00D16615" w:rsidRDefault="009A6EF0" w:rsidP="006531AD">
      <w:pPr>
        <w:pStyle w:val="ListParagraph"/>
        <w:numPr>
          <w:ilvl w:val="0"/>
          <w:numId w:val="5"/>
        </w:numPr>
        <w:ind w:left="993" w:hanging="284"/>
      </w:pPr>
      <w:r w:rsidRPr="00D16615">
        <w:t>Réaliser des analyses de l’espace fiscal </w:t>
      </w:r>
      <w:r w:rsidR="006531AD">
        <w:t xml:space="preserve">et réaliser des cadrages budgétaires sectoriels </w:t>
      </w:r>
      <w:r w:rsidRPr="00D16615">
        <w:t>;</w:t>
      </w:r>
    </w:p>
    <w:p w:rsidR="009A6EF0" w:rsidRPr="00D16615" w:rsidRDefault="009A6EF0" w:rsidP="006531AD">
      <w:pPr>
        <w:pStyle w:val="ListParagraph"/>
        <w:numPr>
          <w:ilvl w:val="0"/>
          <w:numId w:val="5"/>
        </w:numPr>
        <w:ind w:left="993" w:hanging="284"/>
      </w:pPr>
      <w:r w:rsidRPr="00D16615">
        <w:t>Coordonner les actions de production des RH (qualité et quantité) dans le domaine de la santé pour atteindre les normes en personnel (formation initiale et continue) ;</w:t>
      </w:r>
    </w:p>
    <w:p w:rsidR="009A6EF0" w:rsidRPr="00D16615" w:rsidRDefault="009A6EF0" w:rsidP="006531AD">
      <w:pPr>
        <w:pStyle w:val="ListParagraph"/>
        <w:numPr>
          <w:ilvl w:val="0"/>
          <w:numId w:val="5"/>
        </w:numPr>
        <w:ind w:left="993" w:hanging="284"/>
      </w:pPr>
      <w:r w:rsidRPr="00D16615">
        <w:t xml:space="preserve">Coordonner et assurer le plaidoyer en faveur des mesures de rétention / fidélisation du personnel ; </w:t>
      </w:r>
    </w:p>
    <w:p w:rsidR="009A6EF0" w:rsidRPr="00D16615" w:rsidRDefault="009A6EF0" w:rsidP="006531AD">
      <w:pPr>
        <w:pStyle w:val="ListParagraph"/>
        <w:numPr>
          <w:ilvl w:val="0"/>
          <w:numId w:val="5"/>
        </w:numPr>
        <w:ind w:left="993" w:hanging="284"/>
      </w:pPr>
      <w:r w:rsidRPr="00D16615">
        <w:t>Coordonner les mécanismes de répartition du personnel entre formations sanitaires ;</w:t>
      </w:r>
    </w:p>
    <w:p w:rsidR="009A6EF0" w:rsidRPr="00D16615" w:rsidRDefault="009A6EF0" w:rsidP="006531AD">
      <w:pPr>
        <w:pStyle w:val="ListParagraph"/>
        <w:numPr>
          <w:ilvl w:val="0"/>
          <w:numId w:val="5"/>
        </w:numPr>
        <w:ind w:left="993" w:hanging="284"/>
      </w:pPr>
      <w:r w:rsidRPr="00D16615">
        <w:t>Coordonner l’élaboration du rapport de performance du secteur.</w:t>
      </w:r>
    </w:p>
    <w:p w:rsidR="00BA7F9E" w:rsidRDefault="00BA7F9E" w:rsidP="009A6EF0"/>
    <w:p w:rsidR="009A6EF0" w:rsidRPr="00D16615" w:rsidRDefault="009A6EF0" w:rsidP="00B03D1D">
      <w:pPr>
        <w:pStyle w:val="PARAGRAPHENUMEROTE"/>
      </w:pPr>
      <w:r w:rsidRPr="00D16615">
        <w:t xml:space="preserve">L’équipe </w:t>
      </w:r>
      <w:r w:rsidRPr="00BA7F9E">
        <w:rPr>
          <w:color w:val="000000"/>
        </w:rPr>
        <w:t>fonctionnelle</w:t>
      </w:r>
      <w:r w:rsidRPr="00D16615">
        <w:t xml:space="preserve"> </w:t>
      </w:r>
      <w:r w:rsidR="006531AD">
        <w:t>7</w:t>
      </w:r>
      <w:r w:rsidRPr="00D16615">
        <w:t xml:space="preserve"> répond au groupe thématique " Pilotage et soutien aux services du Ministère de la santé " et notamment responsable de ce programme. L’ancrage institutionnel est situé au niveau du Secrétariat Général et l’ancrage technique est au niveau de la Direction Générale des Etudes Statistiques et Sectorielles (DGESS).</w:t>
      </w:r>
    </w:p>
    <w:p w:rsidR="009A6EF0" w:rsidRPr="00D16615" w:rsidRDefault="009A6EF0" w:rsidP="00B03D1D">
      <w:pPr>
        <w:pStyle w:val="PARAGRAPHENUMEROTE"/>
      </w:pPr>
      <w:r w:rsidRPr="00D16615">
        <w:t xml:space="preserve">L’équipe </w:t>
      </w:r>
      <w:r w:rsidRPr="00BA7F9E">
        <w:t>fonctionnelle</w:t>
      </w:r>
      <w:r w:rsidRPr="00D16615">
        <w:t xml:space="preserve"> </w:t>
      </w:r>
      <w:r w:rsidR="006531AD">
        <w:t>7</w:t>
      </w:r>
      <w:r w:rsidRPr="00D16615">
        <w:t xml:space="preserve"> est composée comme suit :</w:t>
      </w:r>
    </w:p>
    <w:p w:rsidR="009A6EF0" w:rsidRPr="00D16615" w:rsidRDefault="009A6EF0" w:rsidP="006531AD">
      <w:pPr>
        <w:pStyle w:val="ListParagraph"/>
        <w:numPr>
          <w:ilvl w:val="0"/>
          <w:numId w:val="5"/>
        </w:numPr>
        <w:ind w:left="993" w:hanging="284"/>
      </w:pPr>
      <w:r w:rsidRPr="00D16615">
        <w:t>Chef d’équipe : Le Secrétaire Général du Ministère de la santé</w:t>
      </w:r>
    </w:p>
    <w:p w:rsidR="009A6EF0" w:rsidRPr="00D16615" w:rsidRDefault="009A6EF0" w:rsidP="006531AD">
      <w:pPr>
        <w:pStyle w:val="ListParagraph"/>
        <w:numPr>
          <w:ilvl w:val="0"/>
          <w:numId w:val="5"/>
        </w:numPr>
        <w:ind w:left="993" w:hanging="284"/>
      </w:pPr>
      <w:r w:rsidRPr="00D16615">
        <w:t>Secrétaire de l’équipe : un fonctionnaire de la DGESS</w:t>
      </w:r>
    </w:p>
    <w:p w:rsidR="009A6EF0" w:rsidRPr="00D16615" w:rsidRDefault="009A6EF0" w:rsidP="006531AD">
      <w:pPr>
        <w:pStyle w:val="ListParagraph"/>
        <w:numPr>
          <w:ilvl w:val="0"/>
          <w:numId w:val="5"/>
        </w:numPr>
        <w:ind w:left="993" w:hanging="284"/>
      </w:pPr>
      <w:r w:rsidRPr="00D16615">
        <w:t xml:space="preserve">Membre : CT MINEFID 1 &amp; 2, CT MINISANTE, CM MINISANTE, DCPP MINEFID, DSEP MINEFID, DGB MINEFID,  DGESS, DGS, </w:t>
      </w:r>
      <w:r w:rsidRPr="00BA7F9E">
        <w:t>DAF, DRH, DFP, DSEC, DGPML, PADS, DLM, DN, DSF, DMP, PADS</w:t>
      </w:r>
    </w:p>
    <w:p w:rsidR="009A6EF0" w:rsidRPr="00D16615" w:rsidRDefault="009A6EF0" w:rsidP="006531AD">
      <w:pPr>
        <w:pStyle w:val="ListParagraph"/>
        <w:numPr>
          <w:ilvl w:val="0"/>
          <w:numId w:val="5"/>
        </w:numPr>
        <w:ind w:left="993" w:hanging="284"/>
      </w:pPr>
      <w:r w:rsidRPr="00D16615">
        <w:t>Un rapporteur est désigné de façon tournante à chaque réunion</w:t>
      </w:r>
    </w:p>
    <w:p w:rsidR="009A6EF0" w:rsidRPr="00D16615" w:rsidRDefault="009A6EF0" w:rsidP="006531AD">
      <w:pPr>
        <w:pStyle w:val="ListParagraph"/>
        <w:numPr>
          <w:ilvl w:val="0"/>
          <w:numId w:val="5"/>
        </w:numPr>
        <w:ind w:left="993" w:hanging="284"/>
      </w:pPr>
      <w:r w:rsidRPr="00D16615">
        <w:t>Les Assistants techniques des PTF qui appuient ce sous-secteur sont admis en tant que membre.</w:t>
      </w:r>
    </w:p>
    <w:p w:rsidR="009A6EF0" w:rsidRPr="00D16615" w:rsidRDefault="009A6EF0" w:rsidP="006531AD">
      <w:pPr>
        <w:pStyle w:val="ListParagraph"/>
        <w:numPr>
          <w:ilvl w:val="0"/>
          <w:numId w:val="5"/>
        </w:numPr>
        <w:ind w:left="993" w:hanging="284"/>
      </w:pPr>
      <w:r w:rsidRPr="00D16615">
        <w:t>L’équipe peut faire appel à toute compétence qu’elle jugera pertinente pour l’atteinte de ses objectifs.</w:t>
      </w:r>
    </w:p>
    <w:p w:rsidR="00BA7F9E" w:rsidRDefault="00BA7F9E" w:rsidP="009A6EF0"/>
    <w:p w:rsidR="00BF4E9A" w:rsidRDefault="00BF4E9A" w:rsidP="00BF4E9A">
      <w:pPr>
        <w:pStyle w:val="PARAGRAPHENUMEROTE"/>
      </w:pPr>
      <w:r w:rsidRPr="00CE77ED">
        <w:t xml:space="preserve">L’équipe fonctionnelle élabore </w:t>
      </w:r>
      <w:r>
        <w:t>un plan de travail</w:t>
      </w:r>
      <w:r w:rsidRPr="00CE77ED">
        <w:t xml:space="preserve"> qui décline les </w:t>
      </w:r>
      <w:r>
        <w:t>mesures/</w:t>
      </w:r>
      <w:r w:rsidRPr="00CE77ED">
        <w:t>acti</w:t>
      </w:r>
      <w:r>
        <w:t>ons</w:t>
      </w:r>
      <w:r w:rsidRPr="00CE77ED">
        <w:t xml:space="preserve"> en sous-activités/tâches, fixe les responsabilités et les échéances. Ce</w:t>
      </w:r>
      <w:r>
        <w:t xml:space="preserve"> plan de travail </w:t>
      </w:r>
      <w:r w:rsidRPr="00CE77ED">
        <w:t>va découler des plans d’actions des différentes directions techniques.</w:t>
      </w:r>
      <w:r>
        <w:t xml:space="preserve"> Il est mis à jour lors de chaque réunion</w:t>
      </w:r>
    </w:p>
    <w:p w:rsidR="009A6EF0" w:rsidRPr="00D16615" w:rsidRDefault="009A6EF0" w:rsidP="00B03D1D">
      <w:pPr>
        <w:pStyle w:val="PARAGRAPHENUMEROTE"/>
      </w:pPr>
      <w:r w:rsidRPr="00BA7F9E">
        <w:rPr>
          <w:color w:val="000000"/>
        </w:rPr>
        <w:t>L’équipe</w:t>
      </w:r>
      <w:r w:rsidRPr="00D16615">
        <w:t xml:space="preserve"> fonctionnelle se réunit une fois par mois sur convocation de son Chef d’équipe. Il est souhaitable que les réunions se fassent à jour et heure fixe du mois afin d’éviter les oublis ainsi que les conflits d’agenda.</w:t>
      </w:r>
      <w:r w:rsidR="00BA7F9E">
        <w:t xml:space="preserve"> </w:t>
      </w:r>
      <w:r w:rsidRPr="00D16615">
        <w:t xml:space="preserve">L’avis de réunion ainsi que les documents de travail sont </w:t>
      </w:r>
      <w:proofErr w:type="spellStart"/>
      <w:r w:rsidRPr="00D16615">
        <w:t>transmit</w:t>
      </w:r>
      <w:proofErr w:type="spellEnd"/>
      <w:r w:rsidRPr="00D16615">
        <w:t xml:space="preserve"> au minimum une semaine avant la date de la réunion.</w:t>
      </w:r>
      <w:r w:rsidR="00BA7F9E">
        <w:t xml:space="preserve"> </w:t>
      </w:r>
      <w:r w:rsidRPr="00D16615">
        <w:t>Le procès-verbal de chaque réunion est partagé dans les 48 heures qui suivent la réunion, en l’absence de réaction au bout d’une semaine le procès-verbal est considéré adopté.</w:t>
      </w:r>
      <w:r w:rsidR="00BA7F9E">
        <w:t xml:space="preserve"> </w:t>
      </w:r>
      <w:r w:rsidRPr="00D16615">
        <w:t>Les produits de chaque réunion sont transmis sans délai à chaque département technique concerné par son représentant.</w:t>
      </w:r>
      <w:r w:rsidR="00BA7F9E">
        <w:t xml:space="preserve"> </w:t>
      </w:r>
      <w:r w:rsidRPr="00D16615">
        <w:t>L’équipe fonctionnelle est tenue de transmettre à chaque réunion du groupe thématique " Pilotage et soutien aux services du Ministère de la santé " et à chaque réunion du cadre sectoriel de dialogue, une synthèse des résultats de ses travaux.</w:t>
      </w:r>
    </w:p>
    <w:p w:rsidR="0042341B" w:rsidRDefault="00BA7F9E" w:rsidP="0042341B">
      <w:pPr>
        <w:pStyle w:val="Caption"/>
        <w:spacing w:after="0"/>
        <w:jc w:val="center"/>
      </w:pPr>
      <w:r>
        <w:t xml:space="preserve">Tableau </w:t>
      </w:r>
      <w:r>
        <w:fldChar w:fldCharType="begin"/>
      </w:r>
      <w:r>
        <w:instrText xml:space="preserve"> SEQ Tableau \* ARABIC </w:instrText>
      </w:r>
      <w:r>
        <w:fldChar w:fldCharType="separate"/>
      </w:r>
      <w:r w:rsidR="000B3FD3">
        <w:rPr>
          <w:noProof/>
        </w:rPr>
        <w:t>11</w:t>
      </w:r>
      <w:r>
        <w:fldChar w:fldCharType="end"/>
      </w:r>
      <w:r>
        <w:t>. Membre de l'équipe fonctionnelle "</w:t>
      </w:r>
      <w:r w:rsidRPr="00BA7F9E">
        <w:t xml:space="preserve"> gestion intégrée de la mobilisation, </w:t>
      </w:r>
    </w:p>
    <w:p w:rsidR="009A6EF0" w:rsidRPr="00D16615" w:rsidRDefault="00BA7F9E" w:rsidP="00BA7F9E">
      <w:pPr>
        <w:pStyle w:val="Caption"/>
        <w:jc w:val="center"/>
      </w:pPr>
      <w:proofErr w:type="gramStart"/>
      <w:r w:rsidRPr="00BA7F9E">
        <w:t>de</w:t>
      </w:r>
      <w:proofErr w:type="gramEnd"/>
      <w:r w:rsidRPr="00BA7F9E">
        <w:t xml:space="preserve"> l'allocation, de l'information et du redéploiement des ressources sanitaires</w:t>
      </w:r>
      <w:r>
        <w:t>"</w:t>
      </w:r>
    </w:p>
    <w:tbl>
      <w:tblPr>
        <w:tblW w:w="6676" w:type="dxa"/>
        <w:jc w:val="cente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98"/>
        <w:gridCol w:w="4678"/>
      </w:tblGrid>
      <w:tr w:rsidR="009A6EF0" w:rsidRPr="00BA7F9E" w:rsidTr="00BA7F9E">
        <w:trPr>
          <w:trHeight w:val="45"/>
          <w:jc w:val="center"/>
        </w:trPr>
        <w:tc>
          <w:tcPr>
            <w:tcW w:w="6676" w:type="dxa"/>
            <w:gridSpan w:val="2"/>
            <w:shd w:val="clear" w:color="auto" w:fill="auto"/>
            <w:vAlign w:val="bottom"/>
            <w:hideMark/>
          </w:tcPr>
          <w:p w:rsidR="009A6EF0" w:rsidRPr="00BA7F9E" w:rsidRDefault="009A6EF0" w:rsidP="00515405">
            <w:pPr>
              <w:rPr>
                <w:sz w:val="16"/>
                <w:szCs w:val="16"/>
              </w:rPr>
            </w:pPr>
            <w:r w:rsidRPr="00BA7F9E">
              <w:rPr>
                <w:sz w:val="16"/>
                <w:szCs w:val="16"/>
              </w:rPr>
              <w:t>EF7 gestion ressources sanitaires</w:t>
            </w:r>
          </w:p>
        </w:tc>
      </w:tr>
      <w:tr w:rsidR="009A6EF0" w:rsidRPr="00BA7F9E" w:rsidTr="00BA7F9E">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Composition</w:t>
            </w:r>
          </w:p>
        </w:tc>
        <w:tc>
          <w:tcPr>
            <w:tcW w:w="4678" w:type="dxa"/>
            <w:shd w:val="clear" w:color="auto" w:fill="auto"/>
            <w:vAlign w:val="bottom"/>
            <w:hideMark/>
          </w:tcPr>
          <w:p w:rsidR="009A6EF0" w:rsidRPr="00BA7F9E" w:rsidRDefault="009A6EF0" w:rsidP="00515405">
            <w:pPr>
              <w:rPr>
                <w:sz w:val="16"/>
                <w:szCs w:val="16"/>
              </w:rPr>
            </w:pPr>
            <w:r w:rsidRPr="00BA7F9E">
              <w:rPr>
                <w:sz w:val="16"/>
                <w:szCs w:val="16"/>
              </w:rPr>
              <w:t>Membre</w:t>
            </w:r>
          </w:p>
        </w:tc>
      </w:tr>
      <w:tr w:rsidR="009A6EF0" w:rsidRPr="00BA7F9E" w:rsidTr="00BA7F9E">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 xml:space="preserve">Président </w:t>
            </w:r>
          </w:p>
        </w:tc>
        <w:tc>
          <w:tcPr>
            <w:tcW w:w="4678" w:type="dxa"/>
            <w:shd w:val="clear" w:color="auto" w:fill="auto"/>
            <w:noWrap/>
            <w:vAlign w:val="bottom"/>
            <w:hideMark/>
          </w:tcPr>
          <w:p w:rsidR="009A6EF0" w:rsidRPr="00BA7F9E" w:rsidRDefault="009A6EF0" w:rsidP="00515405">
            <w:pPr>
              <w:rPr>
                <w:sz w:val="16"/>
                <w:szCs w:val="16"/>
              </w:rPr>
            </w:pPr>
            <w:r w:rsidRPr="00BA7F9E">
              <w:rPr>
                <w:sz w:val="16"/>
                <w:szCs w:val="16"/>
              </w:rPr>
              <w:t>Dr Robert Lucien Jean-Claude KARGOUGOU</w:t>
            </w:r>
          </w:p>
        </w:tc>
      </w:tr>
      <w:tr w:rsidR="009A6EF0" w:rsidRPr="00BA7F9E" w:rsidTr="00BA7F9E">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 xml:space="preserve">Secrétaire  </w:t>
            </w:r>
          </w:p>
        </w:tc>
        <w:tc>
          <w:tcPr>
            <w:tcW w:w="4678" w:type="dxa"/>
            <w:shd w:val="clear" w:color="auto" w:fill="auto"/>
            <w:noWrap/>
            <w:vAlign w:val="bottom"/>
            <w:hideMark/>
          </w:tcPr>
          <w:p w:rsidR="009A6EF0" w:rsidRPr="00BA7F9E" w:rsidRDefault="009A6EF0" w:rsidP="00515405">
            <w:pPr>
              <w:rPr>
                <w:sz w:val="16"/>
                <w:szCs w:val="16"/>
              </w:rPr>
            </w:pPr>
            <w:r w:rsidRPr="00BA7F9E">
              <w:rPr>
                <w:sz w:val="16"/>
                <w:szCs w:val="16"/>
              </w:rPr>
              <w:t>Dr SEINI Emmanuel</w:t>
            </w:r>
          </w:p>
        </w:tc>
      </w:tr>
      <w:tr w:rsidR="009A6EF0" w:rsidRPr="00BA7F9E" w:rsidTr="00BA7F9E">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CT MINEFID 1 </w:t>
            </w:r>
          </w:p>
        </w:tc>
        <w:tc>
          <w:tcPr>
            <w:tcW w:w="4678" w:type="dxa"/>
            <w:shd w:val="clear" w:color="auto" w:fill="auto"/>
            <w:noWrap/>
            <w:vAlign w:val="bottom"/>
            <w:hideMark/>
          </w:tcPr>
          <w:p w:rsidR="009A6EF0" w:rsidRPr="00BA7F9E" w:rsidRDefault="009A6EF0" w:rsidP="00515405">
            <w:pPr>
              <w:rPr>
                <w:sz w:val="16"/>
                <w:szCs w:val="16"/>
              </w:rPr>
            </w:pPr>
            <w:proofErr w:type="spellStart"/>
            <w:r w:rsidRPr="00BA7F9E">
              <w:rPr>
                <w:sz w:val="16"/>
                <w:szCs w:val="16"/>
              </w:rPr>
              <w:t>Samandoulougou</w:t>
            </w:r>
            <w:proofErr w:type="spellEnd"/>
            <w:r w:rsidRPr="00BA7F9E">
              <w:rPr>
                <w:sz w:val="16"/>
                <w:szCs w:val="16"/>
              </w:rPr>
              <w:t xml:space="preserve">  Delphine</w:t>
            </w:r>
          </w:p>
        </w:tc>
      </w:tr>
      <w:tr w:rsidR="009A6EF0" w:rsidRPr="00BA7F9E" w:rsidTr="00BA7F9E">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CT MINEFID 2 </w:t>
            </w:r>
          </w:p>
        </w:tc>
        <w:tc>
          <w:tcPr>
            <w:tcW w:w="4678" w:type="dxa"/>
            <w:shd w:val="clear" w:color="auto" w:fill="auto"/>
            <w:noWrap/>
            <w:vAlign w:val="bottom"/>
            <w:hideMark/>
          </w:tcPr>
          <w:p w:rsidR="009A6EF0" w:rsidRPr="00BA7F9E" w:rsidRDefault="009A6EF0" w:rsidP="00515405">
            <w:pPr>
              <w:rPr>
                <w:sz w:val="16"/>
                <w:szCs w:val="16"/>
              </w:rPr>
            </w:pPr>
            <w:r w:rsidRPr="00BA7F9E">
              <w:rPr>
                <w:sz w:val="16"/>
                <w:szCs w:val="16"/>
              </w:rPr>
              <w:t>Hien Mariame</w:t>
            </w:r>
          </w:p>
        </w:tc>
      </w:tr>
      <w:tr w:rsidR="009A6EF0" w:rsidRPr="00BA7F9E" w:rsidTr="00BA7F9E">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CT MINISANTE 1</w:t>
            </w:r>
          </w:p>
        </w:tc>
        <w:tc>
          <w:tcPr>
            <w:tcW w:w="4678" w:type="dxa"/>
            <w:shd w:val="clear" w:color="auto" w:fill="auto"/>
            <w:noWrap/>
            <w:vAlign w:val="bottom"/>
            <w:hideMark/>
          </w:tcPr>
          <w:p w:rsidR="009A6EF0" w:rsidRPr="00BA7F9E" w:rsidRDefault="009A6EF0" w:rsidP="00515405">
            <w:pPr>
              <w:rPr>
                <w:sz w:val="16"/>
                <w:szCs w:val="16"/>
              </w:rPr>
            </w:pPr>
            <w:proofErr w:type="spellStart"/>
            <w:r w:rsidRPr="00BA7F9E">
              <w:rPr>
                <w:sz w:val="16"/>
                <w:szCs w:val="16"/>
              </w:rPr>
              <w:t>Bonkoungou</w:t>
            </w:r>
            <w:proofErr w:type="spellEnd"/>
            <w:r w:rsidRPr="00BA7F9E">
              <w:rPr>
                <w:sz w:val="16"/>
                <w:szCs w:val="16"/>
              </w:rPr>
              <w:t xml:space="preserve"> </w:t>
            </w:r>
            <w:proofErr w:type="spellStart"/>
            <w:r w:rsidRPr="00BA7F9E">
              <w:rPr>
                <w:sz w:val="16"/>
                <w:szCs w:val="16"/>
              </w:rPr>
              <w:t>Meté</w:t>
            </w:r>
            <w:proofErr w:type="spellEnd"/>
          </w:p>
        </w:tc>
      </w:tr>
      <w:tr w:rsidR="009A6EF0" w:rsidRPr="00BA7F9E" w:rsidTr="00BA7F9E">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CM MINISANTE 2</w:t>
            </w:r>
          </w:p>
        </w:tc>
        <w:tc>
          <w:tcPr>
            <w:tcW w:w="4678" w:type="dxa"/>
            <w:shd w:val="clear" w:color="auto" w:fill="auto"/>
            <w:noWrap/>
            <w:vAlign w:val="bottom"/>
            <w:hideMark/>
          </w:tcPr>
          <w:p w:rsidR="009A6EF0" w:rsidRPr="00BA7F9E" w:rsidRDefault="009A6EF0" w:rsidP="00515405">
            <w:pPr>
              <w:rPr>
                <w:sz w:val="16"/>
                <w:szCs w:val="16"/>
              </w:rPr>
            </w:pPr>
            <w:proofErr w:type="spellStart"/>
            <w:r w:rsidRPr="00BA7F9E">
              <w:rPr>
                <w:sz w:val="16"/>
                <w:szCs w:val="16"/>
              </w:rPr>
              <w:t>Sissao</w:t>
            </w:r>
            <w:proofErr w:type="spellEnd"/>
          </w:p>
        </w:tc>
      </w:tr>
      <w:tr w:rsidR="009A6EF0" w:rsidRPr="00BA7F9E" w:rsidTr="00BA7F9E">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DCPP MINEFID </w:t>
            </w:r>
          </w:p>
        </w:tc>
        <w:tc>
          <w:tcPr>
            <w:tcW w:w="4678" w:type="dxa"/>
            <w:shd w:val="clear" w:color="auto" w:fill="auto"/>
            <w:noWrap/>
            <w:vAlign w:val="bottom"/>
            <w:hideMark/>
          </w:tcPr>
          <w:p w:rsidR="009A6EF0" w:rsidRPr="00BA7F9E" w:rsidRDefault="009A6EF0" w:rsidP="00515405">
            <w:pPr>
              <w:rPr>
                <w:sz w:val="16"/>
                <w:szCs w:val="16"/>
              </w:rPr>
            </w:pPr>
            <w:r w:rsidRPr="00BA7F9E">
              <w:rPr>
                <w:sz w:val="16"/>
                <w:szCs w:val="16"/>
              </w:rPr>
              <w:t xml:space="preserve">DIPAMA </w:t>
            </w:r>
            <w:proofErr w:type="spellStart"/>
            <w:r w:rsidRPr="00BA7F9E">
              <w:rPr>
                <w:sz w:val="16"/>
                <w:szCs w:val="16"/>
              </w:rPr>
              <w:t>Gommêtekba</w:t>
            </w:r>
            <w:proofErr w:type="spellEnd"/>
            <w:r w:rsidRPr="00BA7F9E">
              <w:rPr>
                <w:sz w:val="16"/>
                <w:szCs w:val="16"/>
              </w:rPr>
              <w:t xml:space="preserve"> Toussaint</w:t>
            </w:r>
          </w:p>
        </w:tc>
      </w:tr>
      <w:tr w:rsidR="009A6EF0" w:rsidRPr="00BA7F9E" w:rsidTr="00BA7F9E">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DSEP MINEFID</w:t>
            </w:r>
          </w:p>
        </w:tc>
        <w:tc>
          <w:tcPr>
            <w:tcW w:w="4678" w:type="dxa"/>
            <w:shd w:val="clear" w:color="auto" w:fill="auto"/>
            <w:noWrap/>
            <w:vAlign w:val="bottom"/>
            <w:hideMark/>
          </w:tcPr>
          <w:p w:rsidR="009A6EF0" w:rsidRPr="00BA7F9E" w:rsidRDefault="009A6EF0" w:rsidP="00515405">
            <w:pPr>
              <w:rPr>
                <w:sz w:val="16"/>
                <w:szCs w:val="16"/>
              </w:rPr>
            </w:pPr>
            <w:r w:rsidRPr="00BA7F9E">
              <w:rPr>
                <w:sz w:val="16"/>
                <w:szCs w:val="16"/>
              </w:rPr>
              <w:t xml:space="preserve">KOITA </w:t>
            </w:r>
            <w:proofErr w:type="spellStart"/>
            <w:r w:rsidRPr="00BA7F9E">
              <w:rPr>
                <w:sz w:val="16"/>
                <w:szCs w:val="16"/>
              </w:rPr>
              <w:t>Wasso</w:t>
            </w:r>
            <w:proofErr w:type="spellEnd"/>
            <w:r w:rsidRPr="00BA7F9E">
              <w:rPr>
                <w:sz w:val="16"/>
                <w:szCs w:val="16"/>
              </w:rPr>
              <w:t xml:space="preserve"> </w:t>
            </w:r>
            <w:proofErr w:type="spellStart"/>
            <w:r w:rsidRPr="00BA7F9E">
              <w:rPr>
                <w:sz w:val="16"/>
                <w:szCs w:val="16"/>
              </w:rPr>
              <w:t>Wensceslas</w:t>
            </w:r>
            <w:proofErr w:type="spellEnd"/>
          </w:p>
        </w:tc>
      </w:tr>
      <w:tr w:rsidR="009A6EF0" w:rsidRPr="00BA7F9E" w:rsidTr="00BA7F9E">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DGB MINEFID</w:t>
            </w:r>
          </w:p>
        </w:tc>
        <w:tc>
          <w:tcPr>
            <w:tcW w:w="4678" w:type="dxa"/>
            <w:shd w:val="clear" w:color="auto" w:fill="auto"/>
            <w:noWrap/>
            <w:vAlign w:val="bottom"/>
            <w:hideMark/>
          </w:tcPr>
          <w:p w:rsidR="009A6EF0" w:rsidRPr="00BA7F9E" w:rsidRDefault="009A6EF0" w:rsidP="00515405">
            <w:pPr>
              <w:rPr>
                <w:sz w:val="16"/>
                <w:szCs w:val="16"/>
              </w:rPr>
            </w:pPr>
            <w:r w:rsidRPr="00BA7F9E">
              <w:rPr>
                <w:sz w:val="16"/>
                <w:szCs w:val="16"/>
              </w:rPr>
              <w:t>SANFO Arouna</w:t>
            </w:r>
          </w:p>
        </w:tc>
      </w:tr>
      <w:tr w:rsidR="009A6EF0" w:rsidRPr="00BA7F9E" w:rsidTr="00BA7F9E">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DGPML </w:t>
            </w:r>
          </w:p>
        </w:tc>
        <w:tc>
          <w:tcPr>
            <w:tcW w:w="4678" w:type="dxa"/>
            <w:shd w:val="clear" w:color="auto" w:fill="auto"/>
            <w:noWrap/>
            <w:vAlign w:val="bottom"/>
            <w:hideMark/>
          </w:tcPr>
          <w:p w:rsidR="009A6EF0" w:rsidRPr="00BA7F9E" w:rsidRDefault="009A6EF0" w:rsidP="00515405">
            <w:pPr>
              <w:rPr>
                <w:sz w:val="16"/>
                <w:szCs w:val="16"/>
              </w:rPr>
            </w:pPr>
            <w:r w:rsidRPr="00BA7F9E">
              <w:rPr>
                <w:sz w:val="16"/>
                <w:szCs w:val="16"/>
              </w:rPr>
              <w:t xml:space="preserve">Dr </w:t>
            </w:r>
            <w:proofErr w:type="spellStart"/>
            <w:r w:rsidRPr="00BA7F9E">
              <w:rPr>
                <w:sz w:val="16"/>
                <w:szCs w:val="16"/>
              </w:rPr>
              <w:t>Nacoulma</w:t>
            </w:r>
            <w:proofErr w:type="spellEnd"/>
            <w:r w:rsidRPr="00BA7F9E">
              <w:rPr>
                <w:sz w:val="16"/>
                <w:szCs w:val="16"/>
              </w:rPr>
              <w:t xml:space="preserve"> Aminata</w:t>
            </w:r>
          </w:p>
        </w:tc>
      </w:tr>
      <w:tr w:rsidR="009A6EF0" w:rsidRPr="00BA7F9E" w:rsidTr="00446ED2">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 xml:space="preserve">DGS </w:t>
            </w:r>
          </w:p>
        </w:tc>
        <w:tc>
          <w:tcPr>
            <w:tcW w:w="4678" w:type="dxa"/>
            <w:shd w:val="clear" w:color="auto" w:fill="auto"/>
            <w:noWrap/>
            <w:vAlign w:val="bottom"/>
            <w:hideMark/>
          </w:tcPr>
          <w:p w:rsidR="009A6EF0" w:rsidRPr="00BA7F9E" w:rsidRDefault="009A6EF0" w:rsidP="00515405">
            <w:pPr>
              <w:rPr>
                <w:sz w:val="16"/>
                <w:szCs w:val="16"/>
              </w:rPr>
            </w:pPr>
            <w:r w:rsidRPr="00BA7F9E">
              <w:rPr>
                <w:sz w:val="16"/>
                <w:szCs w:val="16"/>
              </w:rPr>
              <w:t xml:space="preserve">Dr Salifou </w:t>
            </w:r>
            <w:proofErr w:type="spellStart"/>
            <w:r w:rsidRPr="00BA7F9E">
              <w:rPr>
                <w:sz w:val="16"/>
                <w:szCs w:val="16"/>
              </w:rPr>
              <w:t>Konfe</w:t>
            </w:r>
            <w:proofErr w:type="spellEnd"/>
          </w:p>
        </w:tc>
      </w:tr>
      <w:tr w:rsidR="009A6EF0" w:rsidRPr="00BA7F9E" w:rsidTr="00446ED2">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DGESS</w:t>
            </w:r>
          </w:p>
        </w:tc>
        <w:tc>
          <w:tcPr>
            <w:tcW w:w="4678" w:type="dxa"/>
            <w:shd w:val="clear" w:color="auto" w:fill="auto"/>
            <w:noWrap/>
            <w:vAlign w:val="bottom"/>
            <w:hideMark/>
          </w:tcPr>
          <w:p w:rsidR="009A6EF0" w:rsidRPr="00BA7F9E" w:rsidRDefault="00446ED2" w:rsidP="00515405">
            <w:pPr>
              <w:rPr>
                <w:sz w:val="16"/>
                <w:szCs w:val="16"/>
              </w:rPr>
            </w:pPr>
            <w:r>
              <w:rPr>
                <w:sz w:val="16"/>
                <w:szCs w:val="16"/>
              </w:rPr>
              <w:t>Dr</w:t>
            </w:r>
            <w:r w:rsidR="009A6EF0" w:rsidRPr="00BA7F9E">
              <w:rPr>
                <w:sz w:val="16"/>
                <w:szCs w:val="16"/>
              </w:rPr>
              <w:t xml:space="preserve"> Dipama Sylvain</w:t>
            </w:r>
          </w:p>
        </w:tc>
      </w:tr>
      <w:tr w:rsidR="009A6EF0" w:rsidRPr="00BA7F9E" w:rsidTr="00446ED2">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DAF </w:t>
            </w:r>
          </w:p>
        </w:tc>
        <w:tc>
          <w:tcPr>
            <w:tcW w:w="4678" w:type="dxa"/>
            <w:shd w:val="clear" w:color="auto" w:fill="auto"/>
            <w:noWrap/>
            <w:vAlign w:val="bottom"/>
            <w:hideMark/>
          </w:tcPr>
          <w:p w:rsidR="009A6EF0" w:rsidRPr="00BA7F9E" w:rsidRDefault="00446ED2" w:rsidP="00446ED2">
            <w:pPr>
              <w:rPr>
                <w:sz w:val="16"/>
                <w:szCs w:val="16"/>
              </w:rPr>
            </w:pPr>
            <w:r>
              <w:rPr>
                <w:sz w:val="16"/>
                <w:szCs w:val="16"/>
              </w:rPr>
              <w:t xml:space="preserve">M. </w:t>
            </w:r>
            <w:r w:rsidRPr="00446ED2">
              <w:rPr>
                <w:sz w:val="16"/>
                <w:szCs w:val="16"/>
              </w:rPr>
              <w:t xml:space="preserve">AKABI Daouda </w:t>
            </w:r>
          </w:p>
        </w:tc>
      </w:tr>
      <w:tr w:rsidR="009A6EF0" w:rsidRPr="00BA7F9E" w:rsidTr="00446ED2">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DFP</w:t>
            </w:r>
          </w:p>
        </w:tc>
        <w:tc>
          <w:tcPr>
            <w:tcW w:w="4678" w:type="dxa"/>
            <w:shd w:val="clear" w:color="auto" w:fill="auto"/>
            <w:noWrap/>
            <w:vAlign w:val="bottom"/>
            <w:hideMark/>
          </w:tcPr>
          <w:p w:rsidR="009A6EF0" w:rsidRPr="00BA7F9E" w:rsidRDefault="009A6EF0" w:rsidP="00515405">
            <w:pPr>
              <w:rPr>
                <w:sz w:val="16"/>
                <w:szCs w:val="16"/>
              </w:rPr>
            </w:pPr>
            <w:r w:rsidRPr="00BA7F9E">
              <w:rPr>
                <w:sz w:val="16"/>
                <w:szCs w:val="16"/>
              </w:rPr>
              <w:t>Bassirou Ouedraogo</w:t>
            </w:r>
          </w:p>
        </w:tc>
      </w:tr>
      <w:tr w:rsidR="009A6EF0" w:rsidRPr="00BA7F9E" w:rsidTr="00446ED2">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 xml:space="preserve">DSEC </w:t>
            </w:r>
          </w:p>
        </w:tc>
        <w:tc>
          <w:tcPr>
            <w:tcW w:w="4678" w:type="dxa"/>
            <w:shd w:val="clear" w:color="auto" w:fill="auto"/>
            <w:noWrap/>
            <w:vAlign w:val="bottom"/>
            <w:hideMark/>
          </w:tcPr>
          <w:p w:rsidR="009A6EF0" w:rsidRPr="00BA7F9E" w:rsidRDefault="009A6EF0" w:rsidP="00515405">
            <w:pPr>
              <w:rPr>
                <w:sz w:val="16"/>
                <w:szCs w:val="16"/>
              </w:rPr>
            </w:pPr>
            <w:r w:rsidRPr="00BA7F9E">
              <w:rPr>
                <w:sz w:val="16"/>
                <w:szCs w:val="16"/>
              </w:rPr>
              <w:t>M. Mamadou DRABO</w:t>
            </w:r>
          </w:p>
        </w:tc>
      </w:tr>
      <w:tr w:rsidR="009A6EF0" w:rsidRPr="00BA7F9E" w:rsidTr="00446ED2">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DLM</w:t>
            </w:r>
          </w:p>
        </w:tc>
        <w:tc>
          <w:tcPr>
            <w:tcW w:w="4678" w:type="dxa"/>
            <w:shd w:val="clear" w:color="auto" w:fill="auto"/>
            <w:noWrap/>
            <w:vAlign w:val="bottom"/>
            <w:hideMark/>
          </w:tcPr>
          <w:p w:rsidR="009A6EF0" w:rsidRPr="00BA7F9E" w:rsidRDefault="009A6EF0" w:rsidP="00515405">
            <w:pPr>
              <w:rPr>
                <w:sz w:val="16"/>
                <w:szCs w:val="16"/>
              </w:rPr>
            </w:pPr>
            <w:r w:rsidRPr="00BA7F9E">
              <w:rPr>
                <w:sz w:val="16"/>
                <w:szCs w:val="16"/>
              </w:rPr>
              <w:t>Dr  Brice Wilfried BICABA</w:t>
            </w:r>
          </w:p>
        </w:tc>
      </w:tr>
      <w:tr w:rsidR="009A6EF0" w:rsidRPr="00BA7F9E" w:rsidTr="00446ED2">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DMP</w:t>
            </w:r>
          </w:p>
        </w:tc>
        <w:tc>
          <w:tcPr>
            <w:tcW w:w="4678" w:type="dxa"/>
            <w:shd w:val="clear" w:color="auto" w:fill="auto"/>
            <w:noWrap/>
            <w:vAlign w:val="bottom"/>
            <w:hideMark/>
          </w:tcPr>
          <w:p w:rsidR="009A6EF0" w:rsidRPr="00BA7F9E" w:rsidRDefault="009A6EF0" w:rsidP="00515405">
            <w:pPr>
              <w:rPr>
                <w:sz w:val="16"/>
                <w:szCs w:val="16"/>
              </w:rPr>
            </w:pPr>
            <w:r w:rsidRPr="00BA7F9E">
              <w:rPr>
                <w:sz w:val="16"/>
                <w:szCs w:val="16"/>
              </w:rPr>
              <w:t>M</w:t>
            </w:r>
            <w:r w:rsidR="00446ED2" w:rsidRPr="00446ED2">
              <w:rPr>
                <w:sz w:val="16"/>
                <w:szCs w:val="16"/>
              </w:rPr>
              <w:t xml:space="preserve"> SOME Ives </w:t>
            </w:r>
            <w:proofErr w:type="spellStart"/>
            <w:r w:rsidR="00446ED2" w:rsidRPr="00446ED2">
              <w:rPr>
                <w:sz w:val="16"/>
                <w:szCs w:val="16"/>
              </w:rPr>
              <w:t>Nawin</w:t>
            </w:r>
            <w:proofErr w:type="spellEnd"/>
          </w:p>
        </w:tc>
      </w:tr>
      <w:tr w:rsidR="009A6EF0" w:rsidRPr="00BA7F9E" w:rsidTr="00446ED2">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DSF</w:t>
            </w:r>
          </w:p>
        </w:tc>
        <w:tc>
          <w:tcPr>
            <w:tcW w:w="4678" w:type="dxa"/>
            <w:shd w:val="clear" w:color="auto" w:fill="auto"/>
            <w:noWrap/>
            <w:vAlign w:val="bottom"/>
            <w:hideMark/>
          </w:tcPr>
          <w:p w:rsidR="009A6EF0" w:rsidRPr="00BA7F9E" w:rsidRDefault="009A6EF0" w:rsidP="00515405">
            <w:pPr>
              <w:rPr>
                <w:sz w:val="16"/>
                <w:szCs w:val="16"/>
              </w:rPr>
            </w:pPr>
            <w:r w:rsidRPr="00BA7F9E">
              <w:rPr>
                <w:sz w:val="16"/>
                <w:szCs w:val="16"/>
              </w:rPr>
              <w:t>Dr Ramatou SAWADOGO</w:t>
            </w:r>
          </w:p>
        </w:tc>
      </w:tr>
      <w:tr w:rsidR="009A6EF0" w:rsidRPr="00BA7F9E" w:rsidTr="00446ED2">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DN</w:t>
            </w:r>
          </w:p>
        </w:tc>
        <w:tc>
          <w:tcPr>
            <w:tcW w:w="4678" w:type="dxa"/>
            <w:shd w:val="clear" w:color="auto" w:fill="auto"/>
            <w:noWrap/>
            <w:vAlign w:val="bottom"/>
            <w:hideMark/>
          </w:tcPr>
          <w:p w:rsidR="009A6EF0" w:rsidRPr="00BA7F9E" w:rsidRDefault="009A6EF0" w:rsidP="00515405">
            <w:pPr>
              <w:rPr>
                <w:sz w:val="16"/>
                <w:szCs w:val="16"/>
              </w:rPr>
            </w:pPr>
            <w:r w:rsidRPr="00BA7F9E">
              <w:rPr>
                <w:sz w:val="16"/>
                <w:szCs w:val="16"/>
              </w:rPr>
              <w:t xml:space="preserve">Mme OUARO </w:t>
            </w:r>
            <w:proofErr w:type="spellStart"/>
            <w:r w:rsidRPr="00BA7F9E">
              <w:rPr>
                <w:sz w:val="16"/>
                <w:szCs w:val="16"/>
              </w:rPr>
              <w:t>Bertine</w:t>
            </w:r>
            <w:proofErr w:type="spellEnd"/>
            <w:r w:rsidRPr="00BA7F9E">
              <w:rPr>
                <w:sz w:val="16"/>
                <w:szCs w:val="16"/>
              </w:rPr>
              <w:t xml:space="preserve"> Dabire</w:t>
            </w:r>
          </w:p>
        </w:tc>
      </w:tr>
      <w:tr w:rsidR="009A6EF0" w:rsidRPr="00BA7F9E" w:rsidTr="00446ED2">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DRH</w:t>
            </w:r>
          </w:p>
        </w:tc>
        <w:tc>
          <w:tcPr>
            <w:tcW w:w="4678" w:type="dxa"/>
            <w:shd w:val="clear" w:color="auto" w:fill="auto"/>
            <w:noWrap/>
            <w:vAlign w:val="bottom"/>
            <w:hideMark/>
          </w:tcPr>
          <w:p w:rsidR="009A6EF0" w:rsidRPr="00BA7F9E" w:rsidRDefault="009A6EF0" w:rsidP="00515405">
            <w:pPr>
              <w:rPr>
                <w:sz w:val="16"/>
                <w:szCs w:val="16"/>
              </w:rPr>
            </w:pPr>
            <w:r w:rsidRPr="00BA7F9E">
              <w:rPr>
                <w:sz w:val="16"/>
                <w:szCs w:val="16"/>
              </w:rPr>
              <w:t>M. Hervé CONGO</w:t>
            </w:r>
          </w:p>
        </w:tc>
      </w:tr>
      <w:tr w:rsidR="009A6EF0" w:rsidRPr="00BA7F9E" w:rsidTr="00446ED2">
        <w:trPr>
          <w:trHeight w:val="45"/>
          <w:jc w:val="center"/>
        </w:trPr>
        <w:tc>
          <w:tcPr>
            <w:tcW w:w="1998" w:type="dxa"/>
            <w:shd w:val="clear" w:color="auto" w:fill="auto"/>
            <w:noWrap/>
            <w:vAlign w:val="bottom"/>
            <w:hideMark/>
          </w:tcPr>
          <w:p w:rsidR="009A6EF0" w:rsidRPr="00BA7F9E" w:rsidRDefault="009A6EF0" w:rsidP="00515405">
            <w:pPr>
              <w:rPr>
                <w:sz w:val="16"/>
                <w:szCs w:val="16"/>
              </w:rPr>
            </w:pPr>
            <w:r w:rsidRPr="00BA7F9E">
              <w:rPr>
                <w:sz w:val="16"/>
                <w:szCs w:val="16"/>
              </w:rPr>
              <w:t>PADS</w:t>
            </w:r>
          </w:p>
        </w:tc>
        <w:tc>
          <w:tcPr>
            <w:tcW w:w="4678" w:type="dxa"/>
            <w:shd w:val="clear" w:color="auto" w:fill="auto"/>
            <w:noWrap/>
            <w:vAlign w:val="bottom"/>
            <w:hideMark/>
          </w:tcPr>
          <w:p w:rsidR="009A6EF0" w:rsidRPr="00BA7F9E" w:rsidRDefault="009A6EF0" w:rsidP="00515405">
            <w:pPr>
              <w:rPr>
                <w:sz w:val="16"/>
                <w:szCs w:val="16"/>
              </w:rPr>
            </w:pPr>
            <w:r w:rsidRPr="00BA7F9E">
              <w:rPr>
                <w:sz w:val="16"/>
                <w:szCs w:val="16"/>
              </w:rPr>
              <w:t>M. OUEDRAOGO Abdoul Karim</w:t>
            </w:r>
          </w:p>
        </w:tc>
      </w:tr>
    </w:tbl>
    <w:p w:rsidR="009A6EF0" w:rsidRDefault="009A6EF0" w:rsidP="009A6EF0"/>
    <w:p w:rsidR="00C939E8" w:rsidRPr="003E08CE" w:rsidRDefault="00A33911" w:rsidP="0016149C">
      <w:pPr>
        <w:pStyle w:val="Heading1"/>
        <w:numPr>
          <w:ilvl w:val="1"/>
          <w:numId w:val="3"/>
        </w:numPr>
        <w:ind w:left="426" w:hanging="426"/>
      </w:pPr>
      <w:bookmarkStart w:id="32" w:name="_Toc485740168"/>
      <w:bookmarkStart w:id="33" w:name="_Toc485800879"/>
      <w:r>
        <w:t>Le</w:t>
      </w:r>
      <w:r w:rsidR="00C939E8" w:rsidRPr="003E08CE">
        <w:t xml:space="preserve">s </w:t>
      </w:r>
      <w:r w:rsidR="00C939E8" w:rsidRPr="00C4599A">
        <w:rPr>
          <w:rFonts w:eastAsiaTheme="minorHAnsi"/>
          <w:lang w:eastAsia="en-US"/>
        </w:rPr>
        <w:t>cadres</w:t>
      </w:r>
      <w:r w:rsidR="00C939E8" w:rsidRPr="003E08CE">
        <w:t xml:space="preserve"> régionaux de dialogue</w:t>
      </w:r>
      <w:bookmarkEnd w:id="32"/>
      <w:bookmarkEnd w:id="33"/>
    </w:p>
    <w:p w:rsidR="00C939E8" w:rsidRPr="00CE77ED" w:rsidRDefault="00C939E8" w:rsidP="00B03D1D">
      <w:pPr>
        <w:pStyle w:val="PARAGRAPHENUMEROTE"/>
      </w:pPr>
      <w:r w:rsidRPr="00CE77ED">
        <w:t>En raison de l’avancée significative du processus de décentralisation, la mise en œuvre du PNDES fera l’objet d’un suivi par un cadre régional de dialogue (CRD) placé sous la présidence du gouverneur de région. Pour le secteur planification santé, le Directeur Régional de la santé assure le Secrétariat et est chargé de transmettre son rapport contributif au CRD avant de le transmettre au Secrétaire Général du Ministère de la Santé.</w:t>
      </w:r>
    </w:p>
    <w:p w:rsidR="00C939E8" w:rsidRPr="003E08CE" w:rsidRDefault="00C939E8" w:rsidP="0016149C">
      <w:pPr>
        <w:pStyle w:val="Heading1"/>
        <w:numPr>
          <w:ilvl w:val="1"/>
          <w:numId w:val="3"/>
        </w:numPr>
        <w:ind w:left="426" w:hanging="426"/>
      </w:pPr>
      <w:bookmarkStart w:id="34" w:name="_Toc485740169"/>
      <w:bookmarkStart w:id="35" w:name="_Toc485800880"/>
      <w:r w:rsidRPr="00C14CD7">
        <w:t>Le</w:t>
      </w:r>
      <w:r w:rsidRPr="003E08CE">
        <w:rPr>
          <w:rFonts w:eastAsiaTheme="minorHAnsi"/>
          <w:lang w:eastAsia="en-US"/>
        </w:rPr>
        <w:t xml:space="preserve"> conseil de sant</w:t>
      </w:r>
      <w:r w:rsidRPr="003E08CE">
        <w:t>é</w:t>
      </w:r>
      <w:r w:rsidRPr="003E08CE">
        <w:rPr>
          <w:rFonts w:eastAsiaTheme="minorHAnsi"/>
          <w:lang w:eastAsia="en-US"/>
        </w:rPr>
        <w:t xml:space="preserve"> de district</w:t>
      </w:r>
      <w:bookmarkEnd w:id="34"/>
      <w:bookmarkEnd w:id="35"/>
    </w:p>
    <w:p w:rsidR="00C939E8" w:rsidRPr="00CE77ED" w:rsidRDefault="00C14CD7" w:rsidP="00B03D1D">
      <w:pPr>
        <w:pStyle w:val="PARAGRAPHENUMEROTE"/>
        <w:rPr>
          <w:rFonts w:eastAsiaTheme="minorHAnsi"/>
        </w:rPr>
      </w:pPr>
      <w:r>
        <w:t>Le conseil de santé de district est p</w:t>
      </w:r>
      <w:r w:rsidR="00C939E8" w:rsidRPr="00C14CD7">
        <w:t>lacé</w:t>
      </w:r>
      <w:r w:rsidR="00C939E8" w:rsidRPr="00CE77ED">
        <w:rPr>
          <w:rFonts w:eastAsiaTheme="minorHAnsi"/>
        </w:rPr>
        <w:t xml:space="preserve"> sous la présidence du Haut- commissaire de la province</w:t>
      </w:r>
      <w:r>
        <w:rPr>
          <w:rFonts w:eastAsiaTheme="minorHAnsi"/>
        </w:rPr>
        <w:t xml:space="preserve">. </w:t>
      </w:r>
      <w:r w:rsidRPr="00CE77ED">
        <w:t>Le Médecin chef de district est chargé de présenter son rapport contributif au Conseil de santé du district avant de le transmettre au directeur régional de la santé pour exploitation.</w:t>
      </w:r>
      <w:r>
        <w:t xml:space="preserve"> Le conseil de santé de district est </w:t>
      </w:r>
      <w:proofErr w:type="spellStart"/>
      <w:r w:rsidR="00C939E8" w:rsidRPr="00CE77ED">
        <w:rPr>
          <w:rFonts w:eastAsiaTheme="minorHAnsi"/>
        </w:rPr>
        <w:t>est</w:t>
      </w:r>
      <w:proofErr w:type="spellEnd"/>
      <w:r w:rsidR="00C939E8" w:rsidRPr="00CE77ED">
        <w:rPr>
          <w:rFonts w:eastAsiaTheme="minorHAnsi"/>
        </w:rPr>
        <w:t xml:space="preserve"> chargé de:</w:t>
      </w:r>
    </w:p>
    <w:p w:rsidR="00C939E8" w:rsidRPr="00CE77ED" w:rsidRDefault="00D93FE7" w:rsidP="006531AD">
      <w:pPr>
        <w:pStyle w:val="ListParagraph"/>
        <w:numPr>
          <w:ilvl w:val="0"/>
          <w:numId w:val="5"/>
        </w:numPr>
        <w:ind w:left="993" w:hanging="284"/>
      </w:pPr>
      <w:r w:rsidRPr="00CE77ED">
        <w:t>Coordonner</w:t>
      </w:r>
      <w:r w:rsidR="00C939E8" w:rsidRPr="00CE77ED">
        <w:t xml:space="preserve"> les interventions des différents acteurs de santé au niveau périphérique et notamment des communes ;</w:t>
      </w:r>
    </w:p>
    <w:p w:rsidR="00C939E8" w:rsidRPr="00CE77ED" w:rsidRDefault="00D93FE7" w:rsidP="006531AD">
      <w:pPr>
        <w:pStyle w:val="ListParagraph"/>
        <w:numPr>
          <w:ilvl w:val="0"/>
          <w:numId w:val="5"/>
        </w:numPr>
        <w:ind w:left="993" w:hanging="284"/>
      </w:pPr>
      <w:r w:rsidRPr="00CE77ED">
        <w:t>Participer</w:t>
      </w:r>
      <w:r w:rsidR="00C939E8" w:rsidRPr="00CE77ED">
        <w:t xml:space="preserve"> aux sorties régionales de suivi du PNDES ;</w:t>
      </w:r>
    </w:p>
    <w:p w:rsidR="00C939E8" w:rsidRPr="00CE77ED" w:rsidRDefault="00D93FE7" w:rsidP="006531AD">
      <w:pPr>
        <w:pStyle w:val="ListParagraph"/>
        <w:numPr>
          <w:ilvl w:val="0"/>
          <w:numId w:val="5"/>
        </w:numPr>
        <w:ind w:left="993" w:hanging="284"/>
      </w:pPr>
      <w:r w:rsidRPr="00CE77ED">
        <w:t>Valider</w:t>
      </w:r>
      <w:r w:rsidR="00C939E8" w:rsidRPr="00CE77ED">
        <w:t xml:space="preserve"> le plan d’action et le plan de développement sanitaire du district.</w:t>
      </w:r>
    </w:p>
    <w:p w:rsidR="00C939E8" w:rsidRPr="00CE77ED" w:rsidRDefault="00C939E8" w:rsidP="00C14CD7">
      <w:pPr>
        <w:pStyle w:val="Header"/>
      </w:pPr>
      <w:r w:rsidRPr="00CE77ED">
        <w:t>.</w:t>
      </w:r>
    </w:p>
    <w:p w:rsidR="00C939E8" w:rsidRPr="00DC0B2F" w:rsidRDefault="006531AD" w:rsidP="00B03D1D">
      <w:pPr>
        <w:pStyle w:val="PARAGRAPHENUMEROTE"/>
      </w:pPr>
      <w:r w:rsidRPr="006531AD">
        <w:rPr>
          <w:rFonts w:eastAsia="MS Mincho"/>
        </w:rPr>
        <w:t xml:space="preserve">Les réunions du conseil de districts sont </w:t>
      </w:r>
      <w:r w:rsidR="00920BE9" w:rsidRPr="006531AD">
        <w:rPr>
          <w:rFonts w:eastAsia="MS Mincho"/>
        </w:rPr>
        <w:t>préparées</w:t>
      </w:r>
      <w:r w:rsidRPr="006531AD">
        <w:rPr>
          <w:rFonts w:eastAsia="MS Mincho"/>
        </w:rPr>
        <w:t xml:space="preserve"> par l'équipe cadre de districts</w:t>
      </w:r>
      <w:r w:rsidR="00920BE9">
        <w:rPr>
          <w:rFonts w:eastAsia="MS Mincho"/>
        </w:rPr>
        <w:t xml:space="preserve"> dans une démarche de gestion axée sur les résultats</w:t>
      </w:r>
      <w:r w:rsidRPr="006531AD">
        <w:rPr>
          <w:rFonts w:eastAsia="MS Mincho"/>
        </w:rPr>
        <w:t>.</w:t>
      </w:r>
      <w:r>
        <w:rPr>
          <w:rFonts w:eastAsia="MS Mincho"/>
        </w:rPr>
        <w:t xml:space="preserve"> </w:t>
      </w:r>
      <w:r w:rsidR="00920BE9">
        <w:rPr>
          <w:rFonts w:eastAsia="MS Mincho"/>
        </w:rPr>
        <w:t>Ainsi, l</w:t>
      </w:r>
      <w:r>
        <w:rPr>
          <w:rFonts w:eastAsia="MS Mincho"/>
        </w:rPr>
        <w:t xml:space="preserve">'agenda des réunions </w:t>
      </w:r>
      <w:r w:rsidR="00920BE9">
        <w:rPr>
          <w:rFonts w:eastAsia="MS Mincho"/>
        </w:rPr>
        <w:t xml:space="preserve">teindra compte des goulots d'étranglement à lever pour l'atteinte des cibles fixées dans le plan d'action du district sanitaire. </w:t>
      </w:r>
      <w:r>
        <w:rPr>
          <w:rFonts w:eastAsia="MS Mincho"/>
        </w:rPr>
        <w:t>L'ECD se charge aussi de la rédaction du compte rendu.</w:t>
      </w:r>
    </w:p>
    <w:p w:rsidR="00746BEA" w:rsidRDefault="0070638D" w:rsidP="00C14CD7">
      <w:pPr>
        <w:pStyle w:val="Heading1"/>
      </w:pPr>
      <w:bookmarkStart w:id="36" w:name="_Toc485740170"/>
      <w:bookmarkStart w:id="37" w:name="_Toc485800881"/>
      <w:r w:rsidRPr="00D74C29">
        <w:t>LE</w:t>
      </w:r>
      <w:r w:rsidR="00746BEA">
        <w:t xml:space="preserve"> CYCLE DE PLANIFICATION, </w:t>
      </w:r>
      <w:r w:rsidR="009855EB">
        <w:t xml:space="preserve">DE </w:t>
      </w:r>
      <w:r w:rsidR="00746BEA">
        <w:t xml:space="preserve">MISE EN ŒUVRE ET </w:t>
      </w:r>
      <w:r w:rsidR="009855EB">
        <w:t xml:space="preserve">DE </w:t>
      </w:r>
      <w:r w:rsidR="002D1F6C">
        <w:t xml:space="preserve">SUIVI </w:t>
      </w:r>
      <w:r w:rsidR="00746BEA">
        <w:t>DU SECTEUR DE PLANIFICATION SANTE</w:t>
      </w:r>
      <w:bookmarkEnd w:id="36"/>
      <w:bookmarkEnd w:id="37"/>
    </w:p>
    <w:p w:rsidR="00920BE9" w:rsidRDefault="009855EB" w:rsidP="0016149C">
      <w:pPr>
        <w:pStyle w:val="Heading1"/>
        <w:numPr>
          <w:ilvl w:val="1"/>
          <w:numId w:val="3"/>
        </w:numPr>
      </w:pPr>
      <w:bookmarkStart w:id="38" w:name="_Toc485800882"/>
      <w:bookmarkStart w:id="39" w:name="_Toc485740171"/>
      <w:r>
        <w:t xml:space="preserve">Arrimage entre </w:t>
      </w:r>
      <w:r w:rsidR="00920BE9">
        <w:t>les documents de planification du secteur</w:t>
      </w:r>
      <w:bookmarkEnd w:id="38"/>
    </w:p>
    <w:bookmarkEnd w:id="39"/>
    <w:p w:rsidR="00920BE9" w:rsidRDefault="00920BE9" w:rsidP="00B03D1D">
      <w:pPr>
        <w:pStyle w:val="PARAGRAPHENUMEROTE"/>
      </w:pPr>
      <w:r>
        <w:t>D</w:t>
      </w:r>
      <w:r w:rsidR="00A33911" w:rsidRPr="00B23D48">
        <w:t xml:space="preserve">ans le cadre du PNDES, le secteur de planification « santé » devra élaborer sa </w:t>
      </w:r>
      <w:r w:rsidR="00A33911" w:rsidRPr="00920BE9">
        <w:rPr>
          <w:b/>
        </w:rPr>
        <w:t>politique sectorielle</w:t>
      </w:r>
      <w:r w:rsidR="00A33911" w:rsidRPr="00B23D48">
        <w:t xml:space="preserve"> unique</w:t>
      </w:r>
      <w:r w:rsidR="00A33911">
        <w:t>.</w:t>
      </w:r>
      <w:r w:rsidR="00A33911" w:rsidRPr="00B23D48">
        <w:t xml:space="preserve"> </w:t>
      </w:r>
      <w:r w:rsidR="00A33911">
        <w:t xml:space="preserve">Le secrétariat technique du PNDES a fourni un canevas pour cette politique. La logique d’intervention de cette politique se fera autour des 3 effets attendus du volet santé du PNDES. </w:t>
      </w:r>
    </w:p>
    <w:p w:rsidR="00A33911" w:rsidRDefault="00A33911" w:rsidP="00B03D1D">
      <w:pPr>
        <w:pStyle w:val="PARAGRAPHENUMEROTE"/>
      </w:pPr>
      <w:r>
        <w:t>L’élément commun de la politique sectorielle, des référentiels existants et du budget programme est « </w:t>
      </w:r>
      <w:r w:rsidRPr="00920BE9">
        <w:rPr>
          <w:b/>
        </w:rPr>
        <w:t>l’action prioritaire</w:t>
      </w:r>
      <w:r>
        <w:t> ». Une action prioritaire a une portée de plusieurs années.</w:t>
      </w:r>
      <w:r w:rsidR="00920BE9">
        <w:t xml:space="preserve"> </w:t>
      </w:r>
      <w:r>
        <w:t xml:space="preserve">Tous les investissements prioritaires du PNDES, les réformes sectorielles et les stratégies sous-sectorielles correspondent à des actions prioritaires. Toutefois, les actions prioritaires énumérées dans le cadre logique du PNDS révisé ne comprennent pas toutes les stratégies des plans stratégiques sous-sectorielles. Un travail est en cours pour compléter ce cadre logique. </w:t>
      </w:r>
    </w:p>
    <w:p w:rsidR="00A33911" w:rsidRDefault="00A33911" w:rsidP="00B03D1D">
      <w:pPr>
        <w:pStyle w:val="PARAGRAPHENUMEROTE"/>
      </w:pPr>
      <w:r w:rsidRPr="00D21CD9">
        <w:t xml:space="preserve">Chaque action prioritaire sera </w:t>
      </w:r>
      <w:r w:rsidRPr="00D21CD9">
        <w:rPr>
          <w:b/>
        </w:rPr>
        <w:t>alignée au budget programme</w:t>
      </w:r>
      <w:r w:rsidRPr="00D21CD9">
        <w:t xml:space="preserve"> en lui attribuant un code composé du numéro du programme, de l’action et de l’activité. Ainsi tout budget et toute dépense liée à une action prioritaire sera encodé </w:t>
      </w:r>
      <w:r>
        <w:t xml:space="preserve">comme </w:t>
      </w:r>
      <w:r w:rsidRPr="00D21CD9">
        <w:t xml:space="preserve">une ligne budgétaire du budget programme. Une application informatique est en cours d’élaboration qui permettra de suivre les montants planifiés, mobilisés, engagés, liquidés et payés pour chaque ligne budgétaire.   Ainsi </w:t>
      </w:r>
      <w:r>
        <w:t>chaque action</w:t>
      </w:r>
      <w:r w:rsidRPr="00D21CD9">
        <w:t xml:space="preserve"> prioritaire que ce soit un investissement structurant du PNDES, une réforme ou une stratégie, peut être arrimé à son référentiel d’origine, à la politique sectorielle du PNDES et au budget programme. </w:t>
      </w:r>
    </w:p>
    <w:p w:rsidR="00A33911" w:rsidRDefault="00A33911" w:rsidP="00B03D1D">
      <w:pPr>
        <w:pStyle w:val="PARAGRAPHENUMEROTE"/>
      </w:pPr>
      <w:r w:rsidRPr="00CA7D86">
        <w:t>Pour concrétiser une action prioritaire, les services centraux doivent formuler des « </w:t>
      </w:r>
      <w:r w:rsidRPr="00CA7D86">
        <w:rPr>
          <w:b/>
        </w:rPr>
        <w:t>mesures</w:t>
      </w:r>
      <w:r w:rsidRPr="00CA7D86">
        <w:t xml:space="preserve"> ». Une mesure a une portée limitée dans le temps qui ne devrait pas dépasser 18 mois. Elle doit être réaliste, clairement formulée et le résultat doit être vérifiable au bout de sa mise en œuvre. Le lien entre la mesure et les objectifs spécifiques du secteur doit être établi en précisant sur quels indicateurs sectoriels la mesure veut avoir un effet. La première étape de planification opérationnelle consiste donc à formuler pour chaque action prioritaire l’intitulé des mesures pour les 3 années à venir. L’ensemble des mesures formulées par action prioritaire représente ainsi le cadre logique du </w:t>
      </w:r>
      <w:r w:rsidRPr="00CA7D86">
        <w:rPr>
          <w:b/>
        </w:rPr>
        <w:t>plan triennal glissant du secteur</w:t>
      </w:r>
      <w:r w:rsidRPr="00CA7D86">
        <w:t xml:space="preserve">. Les mesures </w:t>
      </w:r>
      <w:r>
        <w:t xml:space="preserve">pour l’année n+1 </w:t>
      </w:r>
      <w:r w:rsidRPr="00CA7D86">
        <w:t xml:space="preserve">seront reprises dans le </w:t>
      </w:r>
      <w:r w:rsidRPr="00CA7D86">
        <w:rPr>
          <w:b/>
        </w:rPr>
        <w:t>guide de planification opérationnelle</w:t>
      </w:r>
      <w:r w:rsidRPr="00CA7D86">
        <w:t xml:space="preserve"> pour l’année qui suit.</w:t>
      </w:r>
    </w:p>
    <w:p w:rsidR="00DE6A8B" w:rsidRDefault="00DE6A8B" w:rsidP="00B03D1D">
      <w:pPr>
        <w:pStyle w:val="PARAGRAPHENUMEROTE"/>
      </w:pPr>
      <w:r w:rsidRPr="00995D2E">
        <w:t>Les projets d’établissement des hôpitaux, des plans de développement des régions</w:t>
      </w:r>
      <w:r>
        <w:t>, l</w:t>
      </w:r>
      <w:r w:rsidRPr="00995D2E">
        <w:t>es plans de développement sanitaire des districts</w:t>
      </w:r>
      <w:r>
        <w:t xml:space="preserve">, les </w:t>
      </w:r>
      <w:r w:rsidRPr="00995D2E">
        <w:t xml:space="preserve">plans communaux de développement </w:t>
      </w:r>
      <w:r>
        <w:t xml:space="preserve">doivent être synthétisées dans un </w:t>
      </w:r>
      <w:r w:rsidRPr="00DE6A8B">
        <w:rPr>
          <w:b/>
        </w:rPr>
        <w:t>document de plaidoyer régional</w:t>
      </w:r>
      <w:r>
        <w:t xml:space="preserve"> qui permettra de plaider auprès du ministère sectoriel, du gouvernement et de l'assemblée nationale de prendre en compte les priorités identifiées dans la programmation budgétaire.</w:t>
      </w:r>
    </w:p>
    <w:p w:rsidR="00DE6A8B" w:rsidRPr="00CA7D86" w:rsidRDefault="00DE6A8B" w:rsidP="00B03D1D">
      <w:pPr>
        <w:pStyle w:val="PARAGRAPHENUMEROTE"/>
      </w:pPr>
      <w:r>
        <w:t xml:space="preserve">Le </w:t>
      </w:r>
      <w:r w:rsidRPr="00DE6A8B">
        <w:rPr>
          <w:b/>
        </w:rPr>
        <w:t>budget programme triennal actualisé et consolidé</w:t>
      </w:r>
      <w:r>
        <w:t xml:space="preserve"> est le résultat d'un exercice de cadrage budgétaire, d'achat stratégique, de négociation avec les PTF et enfin de plaidoyer avec le conseil de ministres et d'assemblée nationale. Le budget programme triennal prend donc sa forme définitive avec l'adoption par l'assemblée nationale. </w:t>
      </w:r>
    </w:p>
    <w:p w:rsidR="00B26DA7" w:rsidRDefault="002D1F6C" w:rsidP="00B03D1D">
      <w:pPr>
        <w:pStyle w:val="PARAGRAPHENUMEROTE"/>
      </w:pPr>
      <w:r w:rsidRPr="002D1F6C">
        <w:t xml:space="preserve">Le </w:t>
      </w:r>
      <w:r w:rsidRPr="00B26DA7">
        <w:rPr>
          <w:b/>
        </w:rPr>
        <w:t>cycle annuel de planification</w:t>
      </w:r>
      <w:r w:rsidR="00252CAE" w:rsidRPr="00B26DA7">
        <w:rPr>
          <w:b/>
        </w:rPr>
        <w:t xml:space="preserve"> opérationnelle</w:t>
      </w:r>
      <w:r w:rsidRPr="002D1F6C">
        <w:t xml:space="preserve">, </w:t>
      </w:r>
      <w:r w:rsidR="00252CAE">
        <w:t xml:space="preserve">de </w:t>
      </w:r>
      <w:r w:rsidRPr="002D1F6C">
        <w:t xml:space="preserve">mise en œuvre et suivi du </w:t>
      </w:r>
      <w:r>
        <w:t xml:space="preserve">secteur de planification santé </w:t>
      </w:r>
      <w:r w:rsidRPr="002D1F6C">
        <w:t>comprend 5 phases séquentielles</w:t>
      </w:r>
      <w:r w:rsidR="00252CAE">
        <w:t xml:space="preserve"> sur une période de 24 mois </w:t>
      </w:r>
      <w:r w:rsidRPr="002D1F6C">
        <w:t xml:space="preserve">: </w:t>
      </w:r>
      <w:r w:rsidR="00F1477C">
        <w:t>(i) la formulation et p</w:t>
      </w:r>
      <w:r w:rsidRPr="002D1F6C">
        <w:t>riorisation</w:t>
      </w:r>
      <w:r w:rsidR="00F1477C">
        <w:t xml:space="preserve"> des mesures</w:t>
      </w:r>
      <w:r w:rsidRPr="002D1F6C">
        <w:t xml:space="preserve">, </w:t>
      </w:r>
      <w:r w:rsidR="00F1477C">
        <w:t>(ii) la m</w:t>
      </w:r>
      <w:r w:rsidRPr="002D1F6C">
        <w:t>obilisation du financement</w:t>
      </w:r>
      <w:r w:rsidR="00F1477C">
        <w:t xml:space="preserve"> domestique et externe pour l’année budgétaire suivante</w:t>
      </w:r>
      <w:r w:rsidRPr="002D1F6C">
        <w:t xml:space="preserve">, </w:t>
      </w:r>
      <w:r w:rsidR="00F1477C">
        <w:t xml:space="preserve">(iii) la </w:t>
      </w:r>
      <w:r w:rsidRPr="002D1F6C">
        <w:t>planification axée sur les r</w:t>
      </w:r>
      <w:r>
        <w:t xml:space="preserve">ésultats </w:t>
      </w:r>
      <w:r w:rsidR="00F1477C">
        <w:t xml:space="preserve">dans les services pour l’année suivante, </w:t>
      </w:r>
      <w:r>
        <w:t xml:space="preserve"> </w:t>
      </w:r>
      <w:r w:rsidR="00F1477C">
        <w:t xml:space="preserve">(iv) </w:t>
      </w:r>
      <w:r>
        <w:t xml:space="preserve">l’exécution du plan et </w:t>
      </w:r>
      <w:r w:rsidR="00F1477C">
        <w:t xml:space="preserve">la collecte de données continue et (v) l’évaluation interne de l’année précédente. </w:t>
      </w:r>
      <w:r w:rsidR="00252CAE">
        <w:t xml:space="preserve">Ainsi en mars avril 2017, on commence la priorisation pour 2018, suivi de la mobilisation du financement et la planification opérationnelle pour 2018. Après la mise en œuvre du plan opérationnel 2018, une évaluation interne de la performance de 2018 est faite en janvier février 2019. </w:t>
      </w:r>
    </w:p>
    <w:p w:rsidR="00A33911" w:rsidRDefault="00E224FB" w:rsidP="0016149C">
      <w:pPr>
        <w:pStyle w:val="Heading1"/>
        <w:numPr>
          <w:ilvl w:val="1"/>
          <w:numId w:val="3"/>
        </w:numPr>
        <w:ind w:left="426"/>
      </w:pPr>
      <w:bookmarkStart w:id="40" w:name="_Toc485740172"/>
      <w:bookmarkStart w:id="41" w:name="_Toc485800883"/>
      <w:r>
        <w:t>Vu</w:t>
      </w:r>
      <w:r w:rsidR="00C028B5">
        <w:t>e</w:t>
      </w:r>
      <w:r>
        <w:t xml:space="preserve"> d'ensemble du cycle</w:t>
      </w:r>
      <w:bookmarkEnd w:id="40"/>
      <w:bookmarkEnd w:id="41"/>
      <w:r>
        <w:t xml:space="preserve"> </w:t>
      </w:r>
    </w:p>
    <w:p w:rsidR="000B3FD3" w:rsidRPr="000B3FD3" w:rsidRDefault="000B3FD3" w:rsidP="000B3FD3">
      <w:pPr>
        <w:pStyle w:val="Caption"/>
        <w:jc w:val="center"/>
      </w:pPr>
      <w:r>
        <w:t xml:space="preserve">Tableau </w:t>
      </w:r>
      <w:r>
        <w:fldChar w:fldCharType="begin"/>
      </w:r>
      <w:r>
        <w:instrText xml:space="preserve"> SEQ Tableau \* ARABIC </w:instrText>
      </w:r>
      <w:r>
        <w:fldChar w:fldCharType="separate"/>
      </w:r>
      <w:r>
        <w:rPr>
          <w:noProof/>
        </w:rPr>
        <w:t>12</w:t>
      </w:r>
      <w:r>
        <w:fldChar w:fldCharType="end"/>
      </w:r>
      <w:r>
        <w:t xml:space="preserve">. </w:t>
      </w:r>
      <w:r w:rsidRPr="000B3FD3">
        <w:t>Responsabilités et échéances dans la formulation et la priorisation des mesures</w:t>
      </w:r>
    </w:p>
    <w:tbl>
      <w:tblPr>
        <w:tblStyle w:val="TableGrid"/>
        <w:tblW w:w="8784" w:type="dxa"/>
        <w:tblLook w:val="04A0" w:firstRow="1" w:lastRow="0" w:firstColumn="1" w:lastColumn="0" w:noHBand="0" w:noVBand="1"/>
      </w:tblPr>
      <w:tblGrid>
        <w:gridCol w:w="4673"/>
        <w:gridCol w:w="3021"/>
        <w:gridCol w:w="1090"/>
      </w:tblGrid>
      <w:tr w:rsidR="000B3FD3" w:rsidRPr="00960425" w:rsidTr="000B3FD3">
        <w:tc>
          <w:tcPr>
            <w:tcW w:w="4673" w:type="dxa"/>
          </w:tcPr>
          <w:p w:rsidR="000B3FD3" w:rsidRPr="00960425" w:rsidRDefault="000B3FD3" w:rsidP="000B3FD3">
            <w:pPr>
              <w:rPr>
                <w:rFonts w:ascii="Arial" w:hAnsi="Arial" w:cs="Arial"/>
                <w:sz w:val="16"/>
                <w:szCs w:val="16"/>
              </w:rPr>
            </w:pPr>
            <w:r>
              <w:rPr>
                <w:rFonts w:ascii="Arial" w:hAnsi="Arial" w:cs="Arial"/>
                <w:sz w:val="16"/>
                <w:szCs w:val="16"/>
              </w:rPr>
              <w:t>tâche</w:t>
            </w:r>
          </w:p>
        </w:tc>
        <w:tc>
          <w:tcPr>
            <w:tcW w:w="3021" w:type="dxa"/>
          </w:tcPr>
          <w:p w:rsidR="000B3FD3" w:rsidRPr="00960425" w:rsidRDefault="000B3FD3" w:rsidP="000B3FD3">
            <w:pPr>
              <w:rPr>
                <w:rFonts w:ascii="Arial" w:hAnsi="Arial" w:cs="Arial"/>
                <w:sz w:val="16"/>
                <w:szCs w:val="16"/>
              </w:rPr>
            </w:pPr>
            <w:r>
              <w:rPr>
                <w:rFonts w:ascii="Arial" w:hAnsi="Arial" w:cs="Arial"/>
                <w:sz w:val="16"/>
                <w:szCs w:val="16"/>
              </w:rPr>
              <w:t>responsabilité</w:t>
            </w:r>
          </w:p>
        </w:tc>
        <w:tc>
          <w:tcPr>
            <w:tcW w:w="1090" w:type="dxa"/>
          </w:tcPr>
          <w:p w:rsidR="000B3FD3" w:rsidRPr="00960425" w:rsidRDefault="000B3FD3" w:rsidP="000B3FD3">
            <w:pPr>
              <w:rPr>
                <w:rFonts w:ascii="Arial" w:hAnsi="Arial" w:cs="Arial"/>
                <w:sz w:val="16"/>
                <w:szCs w:val="16"/>
              </w:rPr>
            </w:pPr>
            <w:r>
              <w:rPr>
                <w:rFonts w:ascii="Arial" w:hAnsi="Arial" w:cs="Arial"/>
                <w:sz w:val="16"/>
                <w:szCs w:val="16"/>
              </w:rPr>
              <w:t>échéance</w:t>
            </w:r>
          </w:p>
        </w:tc>
      </w:tr>
      <w:tr w:rsidR="000B3FD3" w:rsidRPr="00960425" w:rsidTr="000B3FD3">
        <w:tc>
          <w:tcPr>
            <w:tcW w:w="4673" w:type="dxa"/>
          </w:tcPr>
          <w:p w:rsidR="000B3FD3" w:rsidRPr="00960425" w:rsidRDefault="000B3FD3" w:rsidP="000B3FD3">
            <w:pPr>
              <w:rPr>
                <w:rFonts w:ascii="Arial" w:hAnsi="Arial" w:cs="Arial"/>
                <w:sz w:val="16"/>
                <w:szCs w:val="16"/>
              </w:rPr>
            </w:pPr>
            <w:r>
              <w:rPr>
                <w:rFonts w:ascii="Arial" w:hAnsi="Arial" w:cs="Arial"/>
                <w:sz w:val="16"/>
                <w:szCs w:val="16"/>
              </w:rPr>
              <w:t>Formuler les mesures à horizon de 3 ans pour chaque action prioritaire du PNDS</w:t>
            </w:r>
          </w:p>
        </w:tc>
        <w:tc>
          <w:tcPr>
            <w:tcW w:w="3021" w:type="dxa"/>
          </w:tcPr>
          <w:p w:rsidR="000B3FD3" w:rsidRDefault="000B3FD3" w:rsidP="000B3FD3">
            <w:pPr>
              <w:rPr>
                <w:rFonts w:ascii="Arial" w:hAnsi="Arial" w:cs="Arial"/>
                <w:sz w:val="16"/>
                <w:szCs w:val="16"/>
              </w:rPr>
            </w:pPr>
            <w:r>
              <w:rPr>
                <w:rFonts w:ascii="Arial" w:hAnsi="Arial" w:cs="Arial"/>
                <w:sz w:val="16"/>
                <w:szCs w:val="16"/>
              </w:rPr>
              <w:t>Préparation : Direction technique</w:t>
            </w:r>
          </w:p>
          <w:p w:rsidR="000B3FD3" w:rsidRPr="00960425" w:rsidRDefault="000B3FD3" w:rsidP="000B3FD3">
            <w:pPr>
              <w:rPr>
                <w:rFonts w:ascii="Arial" w:hAnsi="Arial" w:cs="Arial"/>
                <w:sz w:val="16"/>
                <w:szCs w:val="16"/>
              </w:rPr>
            </w:pPr>
            <w:r>
              <w:rPr>
                <w:rFonts w:ascii="Arial" w:hAnsi="Arial" w:cs="Arial"/>
                <w:sz w:val="16"/>
                <w:szCs w:val="16"/>
              </w:rPr>
              <w:t>Validation : équipe fonctionnelle</w:t>
            </w:r>
          </w:p>
        </w:tc>
        <w:tc>
          <w:tcPr>
            <w:tcW w:w="1090" w:type="dxa"/>
          </w:tcPr>
          <w:p w:rsidR="000B3FD3" w:rsidRDefault="000B3FD3" w:rsidP="000B3FD3">
            <w:pPr>
              <w:rPr>
                <w:rFonts w:ascii="Arial" w:hAnsi="Arial" w:cs="Arial"/>
                <w:sz w:val="16"/>
                <w:szCs w:val="16"/>
              </w:rPr>
            </w:pPr>
            <w:r>
              <w:rPr>
                <w:rFonts w:ascii="Arial" w:hAnsi="Arial" w:cs="Arial"/>
                <w:sz w:val="16"/>
                <w:szCs w:val="16"/>
              </w:rPr>
              <w:t>Janvier</w:t>
            </w:r>
          </w:p>
          <w:p w:rsidR="000B3FD3" w:rsidRPr="00960425" w:rsidRDefault="000B3FD3" w:rsidP="000B3FD3">
            <w:pPr>
              <w:rPr>
                <w:rFonts w:ascii="Arial" w:hAnsi="Arial" w:cs="Arial"/>
                <w:sz w:val="16"/>
                <w:szCs w:val="16"/>
              </w:rPr>
            </w:pPr>
            <w:r>
              <w:rPr>
                <w:rFonts w:ascii="Arial" w:hAnsi="Arial" w:cs="Arial"/>
                <w:sz w:val="16"/>
                <w:szCs w:val="16"/>
              </w:rPr>
              <w:t>janvier</w:t>
            </w:r>
          </w:p>
        </w:tc>
      </w:tr>
      <w:tr w:rsidR="000B3FD3" w:rsidRPr="00960425" w:rsidTr="000B3FD3">
        <w:tc>
          <w:tcPr>
            <w:tcW w:w="4673" w:type="dxa"/>
          </w:tcPr>
          <w:p w:rsidR="000B3FD3" w:rsidRPr="00960425" w:rsidRDefault="000B3FD3" w:rsidP="000B3FD3">
            <w:pPr>
              <w:rPr>
                <w:rFonts w:ascii="Arial" w:hAnsi="Arial" w:cs="Arial"/>
                <w:sz w:val="16"/>
                <w:szCs w:val="16"/>
              </w:rPr>
            </w:pPr>
            <w:r>
              <w:rPr>
                <w:rFonts w:ascii="Arial" w:hAnsi="Arial" w:cs="Arial"/>
                <w:sz w:val="16"/>
                <w:szCs w:val="16"/>
              </w:rPr>
              <w:t>Prioriser les mesures par catégorie : vital, essentiel, confort, luxe</w:t>
            </w:r>
          </w:p>
        </w:tc>
        <w:tc>
          <w:tcPr>
            <w:tcW w:w="3021" w:type="dxa"/>
          </w:tcPr>
          <w:p w:rsidR="000B3FD3" w:rsidRDefault="000B3FD3" w:rsidP="000B3FD3">
            <w:pPr>
              <w:rPr>
                <w:rFonts w:ascii="Arial" w:hAnsi="Arial" w:cs="Arial"/>
                <w:sz w:val="16"/>
                <w:szCs w:val="16"/>
              </w:rPr>
            </w:pPr>
            <w:r>
              <w:rPr>
                <w:rFonts w:ascii="Arial" w:hAnsi="Arial" w:cs="Arial"/>
                <w:sz w:val="16"/>
                <w:szCs w:val="16"/>
              </w:rPr>
              <w:t>Préparation : équipe fonctionnelle</w:t>
            </w:r>
          </w:p>
          <w:p w:rsidR="000B3FD3" w:rsidRDefault="000B3FD3" w:rsidP="000B3FD3">
            <w:pPr>
              <w:rPr>
                <w:rFonts w:ascii="Arial" w:hAnsi="Arial" w:cs="Arial"/>
                <w:sz w:val="16"/>
                <w:szCs w:val="16"/>
              </w:rPr>
            </w:pPr>
            <w:r>
              <w:rPr>
                <w:rFonts w:ascii="Arial" w:hAnsi="Arial" w:cs="Arial"/>
                <w:sz w:val="16"/>
                <w:szCs w:val="16"/>
              </w:rPr>
              <w:t>Validation technique : groupe thématique</w:t>
            </w:r>
          </w:p>
          <w:p w:rsidR="000B3FD3" w:rsidRPr="00960425" w:rsidRDefault="000B3FD3" w:rsidP="000B3FD3">
            <w:pPr>
              <w:rPr>
                <w:rFonts w:ascii="Arial" w:hAnsi="Arial" w:cs="Arial"/>
                <w:sz w:val="16"/>
                <w:szCs w:val="16"/>
              </w:rPr>
            </w:pPr>
            <w:r>
              <w:rPr>
                <w:rFonts w:ascii="Arial" w:hAnsi="Arial" w:cs="Arial"/>
                <w:sz w:val="16"/>
                <w:szCs w:val="16"/>
              </w:rPr>
              <w:t>Validation politique </w:t>
            </w:r>
            <w:proofErr w:type="gramStart"/>
            <w:r>
              <w:rPr>
                <w:rFonts w:ascii="Arial" w:hAnsi="Arial" w:cs="Arial"/>
                <w:sz w:val="16"/>
                <w:szCs w:val="16"/>
              </w:rPr>
              <w:t>:CSD</w:t>
            </w:r>
            <w:proofErr w:type="gramEnd"/>
          </w:p>
        </w:tc>
        <w:tc>
          <w:tcPr>
            <w:tcW w:w="1090" w:type="dxa"/>
          </w:tcPr>
          <w:p w:rsidR="000B3FD3" w:rsidRDefault="000B3FD3" w:rsidP="000B3FD3">
            <w:pPr>
              <w:rPr>
                <w:rFonts w:ascii="Arial" w:hAnsi="Arial" w:cs="Arial"/>
                <w:sz w:val="16"/>
                <w:szCs w:val="16"/>
              </w:rPr>
            </w:pPr>
            <w:r>
              <w:rPr>
                <w:rFonts w:ascii="Arial" w:hAnsi="Arial" w:cs="Arial"/>
                <w:sz w:val="16"/>
                <w:szCs w:val="16"/>
              </w:rPr>
              <w:t>Février</w:t>
            </w:r>
          </w:p>
          <w:p w:rsidR="000B3FD3" w:rsidRDefault="000B3FD3" w:rsidP="000B3FD3">
            <w:pPr>
              <w:rPr>
                <w:rFonts w:ascii="Arial" w:hAnsi="Arial" w:cs="Arial"/>
                <w:sz w:val="16"/>
                <w:szCs w:val="16"/>
              </w:rPr>
            </w:pPr>
            <w:r>
              <w:rPr>
                <w:rFonts w:ascii="Arial" w:hAnsi="Arial" w:cs="Arial"/>
                <w:sz w:val="16"/>
                <w:szCs w:val="16"/>
              </w:rPr>
              <w:t>Février</w:t>
            </w:r>
          </w:p>
          <w:p w:rsidR="000B3FD3" w:rsidRDefault="000B3FD3" w:rsidP="000B3FD3">
            <w:pPr>
              <w:rPr>
                <w:rFonts w:ascii="Arial" w:hAnsi="Arial" w:cs="Arial"/>
                <w:sz w:val="16"/>
                <w:szCs w:val="16"/>
              </w:rPr>
            </w:pPr>
          </w:p>
          <w:p w:rsidR="000B3FD3" w:rsidRDefault="000B3FD3" w:rsidP="000B3FD3">
            <w:pPr>
              <w:rPr>
                <w:rFonts w:ascii="Arial" w:hAnsi="Arial" w:cs="Arial"/>
                <w:sz w:val="16"/>
                <w:szCs w:val="16"/>
              </w:rPr>
            </w:pPr>
            <w:r>
              <w:rPr>
                <w:rFonts w:ascii="Arial" w:hAnsi="Arial" w:cs="Arial"/>
                <w:sz w:val="16"/>
                <w:szCs w:val="16"/>
              </w:rPr>
              <w:t>Mars et</w:t>
            </w:r>
          </w:p>
          <w:p w:rsidR="000B3FD3" w:rsidRPr="00960425" w:rsidRDefault="000B3FD3" w:rsidP="000B3FD3">
            <w:pPr>
              <w:rPr>
                <w:rFonts w:ascii="Arial" w:hAnsi="Arial" w:cs="Arial"/>
                <w:sz w:val="16"/>
                <w:szCs w:val="16"/>
              </w:rPr>
            </w:pPr>
            <w:r>
              <w:rPr>
                <w:rFonts w:ascii="Arial" w:hAnsi="Arial" w:cs="Arial"/>
                <w:sz w:val="16"/>
                <w:szCs w:val="16"/>
              </w:rPr>
              <w:t>juillet</w:t>
            </w:r>
          </w:p>
        </w:tc>
      </w:tr>
      <w:tr w:rsidR="000B3FD3" w:rsidRPr="00960425" w:rsidTr="000B3FD3">
        <w:tc>
          <w:tcPr>
            <w:tcW w:w="4673" w:type="dxa"/>
          </w:tcPr>
          <w:p w:rsidR="000B3FD3" w:rsidRDefault="000B3FD3" w:rsidP="000B3FD3">
            <w:pPr>
              <w:rPr>
                <w:rFonts w:ascii="Arial" w:hAnsi="Arial" w:cs="Arial"/>
                <w:sz w:val="16"/>
                <w:szCs w:val="16"/>
              </w:rPr>
            </w:pPr>
            <w:r>
              <w:rPr>
                <w:rFonts w:ascii="Arial" w:hAnsi="Arial" w:cs="Arial"/>
                <w:sz w:val="16"/>
                <w:szCs w:val="16"/>
              </w:rPr>
              <w:t>Intégrer les mesures et leur priorisation dans les directives de planification pour l’année n+1</w:t>
            </w:r>
          </w:p>
        </w:tc>
        <w:tc>
          <w:tcPr>
            <w:tcW w:w="3021" w:type="dxa"/>
          </w:tcPr>
          <w:p w:rsidR="000B3FD3" w:rsidRDefault="000B3FD3" w:rsidP="000B3FD3">
            <w:pPr>
              <w:rPr>
                <w:rFonts w:ascii="Arial" w:hAnsi="Arial" w:cs="Arial"/>
                <w:sz w:val="16"/>
                <w:szCs w:val="16"/>
              </w:rPr>
            </w:pPr>
            <w:r>
              <w:rPr>
                <w:rFonts w:ascii="Arial" w:hAnsi="Arial" w:cs="Arial"/>
                <w:sz w:val="16"/>
                <w:szCs w:val="16"/>
              </w:rPr>
              <w:t>DGESS</w:t>
            </w:r>
          </w:p>
        </w:tc>
        <w:tc>
          <w:tcPr>
            <w:tcW w:w="1090" w:type="dxa"/>
          </w:tcPr>
          <w:p w:rsidR="000B3FD3" w:rsidRDefault="000B3FD3" w:rsidP="000B3FD3">
            <w:pPr>
              <w:rPr>
                <w:rFonts w:ascii="Arial" w:hAnsi="Arial" w:cs="Arial"/>
                <w:sz w:val="16"/>
                <w:szCs w:val="16"/>
              </w:rPr>
            </w:pPr>
            <w:r>
              <w:rPr>
                <w:rFonts w:ascii="Arial" w:hAnsi="Arial" w:cs="Arial"/>
                <w:sz w:val="16"/>
                <w:szCs w:val="16"/>
              </w:rPr>
              <w:t>juillet</w:t>
            </w:r>
          </w:p>
        </w:tc>
      </w:tr>
      <w:tr w:rsidR="000B3FD3" w:rsidRPr="00960425" w:rsidTr="000B3FD3">
        <w:tc>
          <w:tcPr>
            <w:tcW w:w="4673" w:type="dxa"/>
          </w:tcPr>
          <w:p w:rsidR="000B3FD3" w:rsidRDefault="000B3FD3" w:rsidP="000B3FD3">
            <w:pPr>
              <w:rPr>
                <w:rFonts w:ascii="Arial" w:hAnsi="Arial" w:cs="Arial"/>
                <w:sz w:val="16"/>
                <w:szCs w:val="16"/>
              </w:rPr>
            </w:pPr>
            <w:r>
              <w:rPr>
                <w:rFonts w:ascii="Arial" w:hAnsi="Arial" w:cs="Arial"/>
                <w:sz w:val="16"/>
                <w:szCs w:val="16"/>
              </w:rPr>
              <w:t>Prendre en compte le financement des mesures prioritaires dans la proposition de budget sectoriel pour l’année n +1</w:t>
            </w:r>
          </w:p>
        </w:tc>
        <w:tc>
          <w:tcPr>
            <w:tcW w:w="3021" w:type="dxa"/>
          </w:tcPr>
          <w:p w:rsidR="000B3FD3" w:rsidRDefault="000B3FD3" w:rsidP="000B3FD3">
            <w:pPr>
              <w:rPr>
                <w:rFonts w:ascii="Arial" w:hAnsi="Arial" w:cs="Arial"/>
                <w:sz w:val="16"/>
                <w:szCs w:val="16"/>
              </w:rPr>
            </w:pPr>
            <w:r>
              <w:rPr>
                <w:rFonts w:ascii="Arial" w:hAnsi="Arial" w:cs="Arial"/>
                <w:sz w:val="16"/>
                <w:szCs w:val="16"/>
              </w:rPr>
              <w:t>Cadrage macro-économique : Equipe fonctionnelle 7</w:t>
            </w:r>
          </w:p>
          <w:p w:rsidR="000B3FD3" w:rsidRDefault="000B3FD3" w:rsidP="000B3FD3">
            <w:pPr>
              <w:rPr>
                <w:rFonts w:ascii="Arial" w:hAnsi="Arial" w:cs="Arial"/>
                <w:sz w:val="16"/>
                <w:szCs w:val="16"/>
              </w:rPr>
            </w:pPr>
            <w:r>
              <w:rPr>
                <w:rFonts w:ascii="Arial" w:hAnsi="Arial" w:cs="Arial"/>
                <w:sz w:val="16"/>
                <w:szCs w:val="16"/>
              </w:rPr>
              <w:t>Préparation du projet de budget : Commission budgétaire</w:t>
            </w:r>
          </w:p>
        </w:tc>
        <w:tc>
          <w:tcPr>
            <w:tcW w:w="1090" w:type="dxa"/>
          </w:tcPr>
          <w:p w:rsidR="000B3FD3" w:rsidRDefault="000B3FD3" w:rsidP="000B3FD3">
            <w:pPr>
              <w:rPr>
                <w:rFonts w:ascii="Arial" w:hAnsi="Arial" w:cs="Arial"/>
                <w:sz w:val="16"/>
                <w:szCs w:val="16"/>
              </w:rPr>
            </w:pPr>
            <w:r>
              <w:rPr>
                <w:rFonts w:ascii="Arial" w:hAnsi="Arial" w:cs="Arial"/>
                <w:sz w:val="16"/>
                <w:szCs w:val="16"/>
              </w:rPr>
              <w:t>Mai</w:t>
            </w:r>
          </w:p>
          <w:p w:rsidR="000B3FD3" w:rsidRDefault="000B3FD3" w:rsidP="000B3FD3">
            <w:pPr>
              <w:rPr>
                <w:rFonts w:ascii="Arial" w:hAnsi="Arial" w:cs="Arial"/>
                <w:sz w:val="16"/>
                <w:szCs w:val="16"/>
              </w:rPr>
            </w:pPr>
          </w:p>
          <w:p w:rsidR="000B3FD3" w:rsidRDefault="000B3FD3" w:rsidP="000B3FD3">
            <w:pPr>
              <w:rPr>
                <w:rFonts w:ascii="Arial" w:hAnsi="Arial" w:cs="Arial"/>
                <w:sz w:val="16"/>
                <w:szCs w:val="16"/>
              </w:rPr>
            </w:pPr>
          </w:p>
          <w:p w:rsidR="000B3FD3" w:rsidRDefault="000B3FD3" w:rsidP="000B3FD3">
            <w:pPr>
              <w:rPr>
                <w:rFonts w:ascii="Arial" w:hAnsi="Arial" w:cs="Arial"/>
                <w:sz w:val="16"/>
                <w:szCs w:val="16"/>
              </w:rPr>
            </w:pPr>
            <w:r>
              <w:rPr>
                <w:rFonts w:ascii="Arial" w:hAnsi="Arial" w:cs="Arial"/>
                <w:sz w:val="16"/>
                <w:szCs w:val="16"/>
              </w:rPr>
              <w:t>Juin</w:t>
            </w:r>
          </w:p>
        </w:tc>
      </w:tr>
      <w:tr w:rsidR="000B3FD3" w:rsidRPr="00960425" w:rsidTr="000B3FD3">
        <w:tc>
          <w:tcPr>
            <w:tcW w:w="4673" w:type="dxa"/>
          </w:tcPr>
          <w:p w:rsidR="000B3FD3" w:rsidRDefault="000B3FD3" w:rsidP="000B3FD3">
            <w:pPr>
              <w:rPr>
                <w:rFonts w:ascii="Arial" w:hAnsi="Arial" w:cs="Arial"/>
                <w:sz w:val="16"/>
                <w:szCs w:val="16"/>
              </w:rPr>
            </w:pPr>
            <w:r>
              <w:rPr>
                <w:rFonts w:ascii="Arial" w:hAnsi="Arial" w:cs="Arial"/>
                <w:sz w:val="16"/>
                <w:szCs w:val="16"/>
              </w:rPr>
              <w:t>Prendre en compte les mesures formulées dans les plans d’action de l’année n+1</w:t>
            </w:r>
          </w:p>
        </w:tc>
        <w:tc>
          <w:tcPr>
            <w:tcW w:w="3021" w:type="dxa"/>
          </w:tcPr>
          <w:p w:rsidR="000B3FD3" w:rsidRDefault="000B3FD3" w:rsidP="000B3FD3">
            <w:pPr>
              <w:rPr>
                <w:rFonts w:ascii="Arial" w:hAnsi="Arial" w:cs="Arial"/>
                <w:sz w:val="16"/>
                <w:szCs w:val="16"/>
              </w:rPr>
            </w:pPr>
            <w:r>
              <w:rPr>
                <w:rFonts w:ascii="Arial" w:hAnsi="Arial" w:cs="Arial"/>
                <w:sz w:val="16"/>
                <w:szCs w:val="16"/>
              </w:rPr>
              <w:t>Elaboration des plans d’action : directions techniques</w:t>
            </w:r>
          </w:p>
          <w:p w:rsidR="000B3FD3" w:rsidRDefault="000B3FD3" w:rsidP="000B3FD3">
            <w:pPr>
              <w:rPr>
                <w:rFonts w:ascii="Arial" w:hAnsi="Arial" w:cs="Arial"/>
                <w:sz w:val="16"/>
                <w:szCs w:val="16"/>
              </w:rPr>
            </w:pPr>
            <w:r>
              <w:rPr>
                <w:rFonts w:ascii="Arial" w:hAnsi="Arial" w:cs="Arial"/>
                <w:sz w:val="16"/>
                <w:szCs w:val="16"/>
              </w:rPr>
              <w:t>Validation : équipe fonctionnelles</w:t>
            </w:r>
          </w:p>
          <w:p w:rsidR="000B3FD3" w:rsidRDefault="000B3FD3" w:rsidP="000B3FD3">
            <w:pPr>
              <w:rPr>
                <w:rFonts w:ascii="Arial" w:hAnsi="Arial" w:cs="Arial"/>
                <w:sz w:val="16"/>
                <w:szCs w:val="16"/>
              </w:rPr>
            </w:pPr>
            <w:r>
              <w:rPr>
                <w:rFonts w:ascii="Arial" w:hAnsi="Arial" w:cs="Arial"/>
                <w:sz w:val="16"/>
                <w:szCs w:val="16"/>
              </w:rPr>
              <w:t>Encodage des activités des plans d’action dans la base de données à la DAF : directions techniques, un agent DAF et un agent DGESS</w:t>
            </w:r>
          </w:p>
        </w:tc>
        <w:tc>
          <w:tcPr>
            <w:tcW w:w="1090" w:type="dxa"/>
          </w:tcPr>
          <w:p w:rsidR="000B3FD3" w:rsidRDefault="000B3FD3" w:rsidP="000B3FD3">
            <w:pPr>
              <w:rPr>
                <w:rFonts w:ascii="Arial" w:hAnsi="Arial" w:cs="Arial"/>
                <w:sz w:val="16"/>
                <w:szCs w:val="16"/>
              </w:rPr>
            </w:pPr>
            <w:r>
              <w:rPr>
                <w:rFonts w:ascii="Arial" w:hAnsi="Arial" w:cs="Arial"/>
                <w:sz w:val="16"/>
                <w:szCs w:val="16"/>
              </w:rPr>
              <w:t>Novembre</w:t>
            </w:r>
          </w:p>
          <w:p w:rsidR="000B3FD3" w:rsidRDefault="000B3FD3" w:rsidP="000B3FD3">
            <w:pPr>
              <w:rPr>
                <w:rFonts w:ascii="Arial" w:hAnsi="Arial" w:cs="Arial"/>
                <w:sz w:val="16"/>
                <w:szCs w:val="16"/>
              </w:rPr>
            </w:pPr>
          </w:p>
          <w:p w:rsidR="000B3FD3" w:rsidRDefault="000B3FD3" w:rsidP="000B3FD3">
            <w:pPr>
              <w:rPr>
                <w:rFonts w:ascii="Arial" w:hAnsi="Arial" w:cs="Arial"/>
                <w:sz w:val="16"/>
                <w:szCs w:val="16"/>
              </w:rPr>
            </w:pPr>
            <w:r>
              <w:rPr>
                <w:rFonts w:ascii="Arial" w:hAnsi="Arial" w:cs="Arial"/>
                <w:sz w:val="16"/>
                <w:szCs w:val="16"/>
              </w:rPr>
              <w:t>décembre</w:t>
            </w:r>
          </w:p>
        </w:tc>
      </w:tr>
      <w:tr w:rsidR="000B3FD3" w:rsidRPr="00960425" w:rsidTr="000B3FD3">
        <w:tc>
          <w:tcPr>
            <w:tcW w:w="4673" w:type="dxa"/>
          </w:tcPr>
          <w:p w:rsidR="000B3FD3" w:rsidRDefault="000B3FD3" w:rsidP="000B3FD3">
            <w:pPr>
              <w:rPr>
                <w:rFonts w:ascii="Arial" w:hAnsi="Arial" w:cs="Arial"/>
                <w:sz w:val="16"/>
                <w:szCs w:val="16"/>
              </w:rPr>
            </w:pPr>
            <w:r>
              <w:rPr>
                <w:rFonts w:ascii="Arial" w:hAnsi="Arial" w:cs="Arial"/>
                <w:sz w:val="16"/>
                <w:szCs w:val="16"/>
              </w:rPr>
              <w:t>Evaluer les mesures mises en œuvre dans l'année écoulée</w:t>
            </w:r>
          </w:p>
        </w:tc>
        <w:tc>
          <w:tcPr>
            <w:tcW w:w="3021" w:type="dxa"/>
          </w:tcPr>
          <w:p w:rsidR="000B3FD3" w:rsidRDefault="00C028B5" w:rsidP="000B3FD3">
            <w:pPr>
              <w:rPr>
                <w:rFonts w:ascii="Arial" w:hAnsi="Arial" w:cs="Arial"/>
                <w:sz w:val="16"/>
                <w:szCs w:val="16"/>
              </w:rPr>
            </w:pPr>
            <w:r>
              <w:rPr>
                <w:rFonts w:ascii="Arial" w:hAnsi="Arial" w:cs="Arial"/>
                <w:sz w:val="16"/>
                <w:szCs w:val="16"/>
              </w:rPr>
              <w:t xml:space="preserve">Evaluation interne par </w:t>
            </w:r>
            <w:r w:rsidR="000B3FD3">
              <w:rPr>
                <w:rFonts w:ascii="Arial" w:hAnsi="Arial" w:cs="Arial"/>
                <w:sz w:val="16"/>
                <w:szCs w:val="16"/>
              </w:rPr>
              <w:t xml:space="preserve">les </w:t>
            </w:r>
            <w:r>
              <w:rPr>
                <w:rFonts w:ascii="Arial" w:hAnsi="Arial" w:cs="Arial"/>
                <w:sz w:val="16"/>
                <w:szCs w:val="16"/>
              </w:rPr>
              <w:t>équipes fonctionnelles et groupes thématiques</w:t>
            </w:r>
          </w:p>
          <w:p w:rsidR="00C028B5" w:rsidRDefault="00C028B5" w:rsidP="000B3FD3">
            <w:pPr>
              <w:rPr>
                <w:rFonts w:ascii="Arial" w:hAnsi="Arial" w:cs="Arial"/>
                <w:sz w:val="16"/>
                <w:szCs w:val="16"/>
              </w:rPr>
            </w:pPr>
            <w:r>
              <w:rPr>
                <w:rFonts w:ascii="Arial" w:hAnsi="Arial" w:cs="Arial"/>
                <w:sz w:val="16"/>
                <w:szCs w:val="16"/>
              </w:rPr>
              <w:t>Consolidation par le comité technique du CSD</w:t>
            </w:r>
          </w:p>
          <w:p w:rsidR="000B3FD3" w:rsidRDefault="000B3FD3" w:rsidP="000B3FD3">
            <w:pPr>
              <w:rPr>
                <w:rFonts w:ascii="Arial" w:hAnsi="Arial" w:cs="Arial"/>
                <w:sz w:val="16"/>
                <w:szCs w:val="16"/>
              </w:rPr>
            </w:pPr>
          </w:p>
        </w:tc>
        <w:tc>
          <w:tcPr>
            <w:tcW w:w="1090" w:type="dxa"/>
          </w:tcPr>
          <w:p w:rsidR="000B3FD3" w:rsidRDefault="00C028B5" w:rsidP="000B3FD3">
            <w:pPr>
              <w:rPr>
                <w:rFonts w:ascii="Arial" w:hAnsi="Arial" w:cs="Arial"/>
                <w:sz w:val="16"/>
                <w:szCs w:val="16"/>
              </w:rPr>
            </w:pPr>
            <w:r>
              <w:rPr>
                <w:rFonts w:ascii="Arial" w:hAnsi="Arial" w:cs="Arial"/>
                <w:sz w:val="16"/>
                <w:szCs w:val="16"/>
              </w:rPr>
              <w:t>J</w:t>
            </w:r>
            <w:r w:rsidR="000B3FD3">
              <w:rPr>
                <w:rFonts w:ascii="Arial" w:hAnsi="Arial" w:cs="Arial"/>
                <w:sz w:val="16"/>
                <w:szCs w:val="16"/>
              </w:rPr>
              <w:t>anvier</w:t>
            </w:r>
            <w:r>
              <w:rPr>
                <w:rFonts w:ascii="Arial" w:hAnsi="Arial" w:cs="Arial"/>
                <w:sz w:val="16"/>
                <w:szCs w:val="16"/>
              </w:rPr>
              <w:t>-février</w:t>
            </w:r>
          </w:p>
        </w:tc>
      </w:tr>
    </w:tbl>
    <w:p w:rsidR="000B3FD3" w:rsidRPr="000B3FD3" w:rsidRDefault="000B3FD3" w:rsidP="000B3FD3"/>
    <w:p w:rsidR="00E224FB" w:rsidRPr="00E224FB" w:rsidRDefault="00E224FB" w:rsidP="00E224FB">
      <w:pPr>
        <w:pStyle w:val="Caption"/>
        <w:jc w:val="center"/>
      </w:pPr>
      <w:r>
        <w:t xml:space="preserve">Figure </w:t>
      </w:r>
      <w:r>
        <w:fldChar w:fldCharType="begin"/>
      </w:r>
      <w:r>
        <w:instrText xml:space="preserve"> SEQ Figure \* ARABIC </w:instrText>
      </w:r>
      <w:r>
        <w:fldChar w:fldCharType="separate"/>
      </w:r>
      <w:r w:rsidR="00484E1C">
        <w:rPr>
          <w:noProof/>
        </w:rPr>
        <w:t>2</w:t>
      </w:r>
      <w:r>
        <w:fldChar w:fldCharType="end"/>
      </w:r>
      <w:r>
        <w:t>. Le cycle de planification du secteur de la santé</w:t>
      </w:r>
    </w:p>
    <w:p w:rsidR="002D1F6C" w:rsidRPr="002D1F6C" w:rsidRDefault="00B03D1D" w:rsidP="00C14CD7">
      <w:r>
        <w:rPr>
          <w:noProof/>
          <w:lang w:val="en-GB" w:eastAsia="en-GB"/>
        </w:rPr>
        <mc:AlternateContent>
          <mc:Choice Requires="wps">
            <w:drawing>
              <wp:inline distT="0" distB="0" distL="0" distR="0">
                <wp:extent cx="5979160" cy="4023360"/>
                <wp:effectExtent l="12065" t="8255" r="9525" b="6985"/>
                <wp:docPr id="1"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79160" cy="4023360"/>
                        </a:xfrm>
                        <a:prstGeom prst="rect">
                          <a:avLst/>
                        </a:prstGeom>
                        <a:solidFill>
                          <a:srgbClr val="FFFFFF"/>
                        </a:solidFill>
                        <a:ln w="9525">
                          <a:solidFill>
                            <a:srgbClr val="000000"/>
                          </a:solidFill>
                          <a:miter lim="800000"/>
                          <a:headEnd/>
                          <a:tailEnd/>
                        </a:ln>
                      </wps:spPr>
                      <wps:txbx>
                        <w:txbxContent>
                          <w:p w:rsidR="003C5ADB" w:rsidRDefault="003C5ADB" w:rsidP="00C14CD7">
                            <w:pPr>
                              <w:rPr>
                                <w:lang w:val="en-US"/>
                              </w:rPr>
                            </w:pPr>
                            <w:r w:rsidRPr="00E62738">
                              <w:rPr>
                                <w:noProof/>
                                <w:lang w:val="en-GB" w:eastAsia="en-GB"/>
                              </w:rPr>
                              <w:drawing>
                                <wp:inline distT="0" distB="0" distL="0" distR="0" wp14:anchorId="1A2C4565" wp14:editId="2F6EF57B">
                                  <wp:extent cx="5486400" cy="3676650"/>
                                  <wp:effectExtent l="0" t="0" r="0" b="19050"/>
                                  <wp:docPr id="4" name="Diagramme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3C5ADB" w:rsidRPr="00E62738" w:rsidRDefault="003C5ADB" w:rsidP="00C14CD7">
                            <w:pPr>
                              <w:rPr>
                                <w:lang w:val="en-US"/>
                              </w:rPr>
                            </w:pPr>
                          </w:p>
                        </w:txbxContent>
                      </wps:txbx>
                      <wps:bodyPr rot="0" vert="horz" wrap="square" lIns="91440" tIns="45720" rIns="91440" bIns="45720" anchor="t" anchorCtr="0" upright="1">
                        <a:noAutofit/>
                      </wps:bodyPr>
                    </wps:wsp>
                  </a:graphicData>
                </a:graphic>
              </wp:inline>
            </w:drawing>
          </mc:Choice>
          <mc:Fallback>
            <w:pict>
              <v:rect id="Rectangle 69" o:spid="_x0000_s1057" style="width:470.8pt;height:316.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S2iKwIAAFAEAAAOAAAAZHJzL2Uyb0RvYy54bWysVNtu2zAMfR+wfxD0vtjOrY0RpyjSZRjQ&#10;bcW6fYAsy7YwWdIoJXb29aXkNE23PQ3zgyCK1BF5Dun1zdApchDgpNEFzSYpJUJzU0ndFPT7t927&#10;a0qcZ7piymhR0KNw9Gbz9s26t7mYmtaoSgBBEO3y3ha09d7mSeJ4KzrmJsYKjc7aQMc8mtAkFbAe&#10;0TuVTNN0mfQGKguGC+fw9G500k3Er2vB/Ze6dsITVVDMzccV4lqGNdmsWd4As63kpzTYP2TRManx&#10;0TPUHfOM7EH+AdVJDsaZ2k+46RJT15KLWANWk6W/VfPYMitiLUiOs2ea3P+D5Z8PD0BkhdpRolmH&#10;En1F0phulCDLVeCnty7HsEf7AKFCZ+8N/+GINtsWw8QtgOlbwSrMKgvxyasLwXB4lZT9J1MhPNt7&#10;E6kaaugCIJJAhqjI8ayIGDzheLhYXa2yJQrH0TdPp7MZGuENlj9ft+D8B2E6EjYFBcw+wrPDvfNj&#10;6HNITN8oWe2kUtGAptwqIAeG7bGL3wndXYYpTfqCrhbTRUR+5XOXEGn8/gbRSY99rmRX0OtzEMsD&#10;b+91hWmy3DOpxj1Wp/SJyMDdqIEfyiEqNQsPBF5LUx2RWTBjW+MY4qY18IuSHlu6oO7nnoGgRH3U&#10;qM4qm8/DDERjvriaogGXnvLSwzRHqIJ6Ssbt1o9zs7cgmxZfyiIb2tyiorWMXL9kdUof2zaqdRqx&#10;MBeXdox6+RFsngAAAP//AwBQSwMEFAAGAAgAAAAhADMyOk7cAAAABQEAAA8AAABkcnMvZG93bnJl&#10;di54bWxMj8FOwzAQRO9I/QdrK3GjThsU0RCnqkBF4timF26beJukjddR7LSBr8dwgctKoxnNvM02&#10;k+nElQbXWlawXEQgiCurW64VHIvdwxMI55E1dpZJwSc52OSzuwxTbW+8p+vB1yKUsEtRQeN9n0rp&#10;qoYMuoXtiYN3soNBH+RQSz3gLZSbTq6iKJEGWw4LDfb00lB1OYxGQdmujvi1L94is97F/n0qzuPH&#10;q1L382n7DMLT5P/C8IMf0CEPTKUdWTvRKQiP+N8bvPXjMgFRKkjiOAGZZ/I/ff4NAAD//wMAUEsB&#10;Ai0AFAAGAAgAAAAhALaDOJL+AAAA4QEAABMAAAAAAAAAAAAAAAAAAAAAAFtDb250ZW50X1R5cGVz&#10;XS54bWxQSwECLQAUAAYACAAAACEAOP0h/9YAAACUAQAACwAAAAAAAAAAAAAAAAAvAQAAX3JlbHMv&#10;LnJlbHNQSwECLQAUAAYACAAAACEAj1EtoisCAABQBAAADgAAAAAAAAAAAAAAAAAuAgAAZHJzL2Uy&#10;b0RvYy54bWxQSwECLQAUAAYACAAAACEAMzI6TtwAAAAFAQAADwAAAAAAAAAAAAAAAACFBAAAZHJz&#10;L2Rvd25yZXYueG1sUEsFBgAAAAAEAAQA8wAAAI4FAAAAAA==&#10;">
                <v:textbox>
                  <w:txbxContent>
                    <w:p w:rsidR="003C5ADB" w:rsidRDefault="003C5ADB" w:rsidP="00C14CD7">
                      <w:pPr>
                        <w:rPr>
                          <w:lang w:val="en-US"/>
                        </w:rPr>
                      </w:pPr>
                      <w:r w:rsidRPr="00E62738">
                        <w:rPr>
                          <w:noProof/>
                          <w:lang w:val="en-GB" w:eastAsia="en-GB"/>
                        </w:rPr>
                        <w:drawing>
                          <wp:inline distT="0" distB="0" distL="0" distR="0" wp14:anchorId="1A2C4565" wp14:editId="2F6EF57B">
                            <wp:extent cx="5486400" cy="3676650"/>
                            <wp:effectExtent l="0" t="0" r="0" b="19050"/>
                            <wp:docPr id="4" name="Diagramme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3" r:qs="rId14" r:cs="rId15"/>
                              </a:graphicData>
                            </a:graphic>
                          </wp:inline>
                        </w:drawing>
                      </w:r>
                    </w:p>
                    <w:p w:rsidR="003C5ADB" w:rsidRPr="00E62738" w:rsidRDefault="003C5ADB" w:rsidP="00C14CD7">
                      <w:pPr>
                        <w:rPr>
                          <w:lang w:val="en-US"/>
                        </w:rPr>
                      </w:pPr>
                    </w:p>
                  </w:txbxContent>
                </v:textbox>
                <w10:anchorlock/>
              </v:rect>
            </w:pict>
          </mc:Fallback>
        </mc:AlternateContent>
      </w:r>
    </w:p>
    <w:p w:rsidR="00A4366D" w:rsidRDefault="00A4366D" w:rsidP="0016149C">
      <w:pPr>
        <w:pStyle w:val="Heading1"/>
        <w:numPr>
          <w:ilvl w:val="1"/>
          <w:numId w:val="3"/>
        </w:numPr>
        <w:ind w:left="426"/>
      </w:pPr>
      <w:bookmarkStart w:id="42" w:name="_Toc485740173"/>
      <w:bookmarkStart w:id="43" w:name="_Toc485800884"/>
      <w:r w:rsidRPr="00AF57CF">
        <w:t>La Priorisation (mars-avril)</w:t>
      </w:r>
      <w:bookmarkEnd w:id="42"/>
      <w:bookmarkEnd w:id="43"/>
    </w:p>
    <w:p w:rsidR="00A4366D" w:rsidRPr="00CA7D86" w:rsidRDefault="00A4366D" w:rsidP="00B03D1D">
      <w:pPr>
        <w:pStyle w:val="PARAGRAPHENUMEROTE"/>
      </w:pPr>
      <w:r>
        <w:t xml:space="preserve"> </w:t>
      </w:r>
      <w:r w:rsidRPr="00CA7D86">
        <w:t>Pour concrétiser une action prioritaire, les services centraux doivent formuler des « </w:t>
      </w:r>
      <w:r w:rsidRPr="00CA7D86">
        <w:rPr>
          <w:b/>
        </w:rPr>
        <w:t>mesures</w:t>
      </w:r>
      <w:r w:rsidRPr="00CA7D86">
        <w:t xml:space="preserve"> ». Une mesure a une portée limitée dans le temps qui ne devrait pas dépasser 18 mois. Elle doit être réaliste, clairement formulée et le résultat doit être vérifiable au bout de sa mise en œuvre. Le lien entre la mesure et les objectifs spécifiques du secteur doit être établi en précisant sur quels indicateurs sectoriels la mesure veut avoir un effet. La première étape de planification opérationnelle consiste donc à formuler pour chaque action prioritaire l’intitulé des mesures pour les 3 années à venir. L’ensemble des mesures formulées par action prioritaire représente ainsi le cadre logique du </w:t>
      </w:r>
      <w:r w:rsidRPr="00CA7D86">
        <w:rPr>
          <w:b/>
        </w:rPr>
        <w:t>plan triennal glissant du secteur</w:t>
      </w:r>
      <w:r w:rsidRPr="00CA7D86">
        <w:t xml:space="preserve">. Les mesures </w:t>
      </w:r>
      <w:r>
        <w:t xml:space="preserve">pour l’année n+1 </w:t>
      </w:r>
      <w:r w:rsidRPr="00CA7D86">
        <w:t xml:space="preserve">seront reprises dans le </w:t>
      </w:r>
      <w:r w:rsidRPr="00CA7D86">
        <w:rPr>
          <w:b/>
        </w:rPr>
        <w:t>guide de planification opérationnelle</w:t>
      </w:r>
      <w:r w:rsidRPr="00CA7D86">
        <w:t xml:space="preserve"> pour l’année qui suit.</w:t>
      </w:r>
      <w:r w:rsidR="00920BE9">
        <w:t xml:space="preserve"> Les mesures pour les 3 années à venir des investissements structurants et des réformes du PNDES sont </w:t>
      </w:r>
      <w:proofErr w:type="gramStart"/>
      <w:r w:rsidR="00920BE9">
        <w:t>repris</w:t>
      </w:r>
      <w:proofErr w:type="gramEnd"/>
      <w:r w:rsidR="00920BE9">
        <w:t xml:space="preserve"> dans la </w:t>
      </w:r>
      <w:r w:rsidR="00920BE9" w:rsidRPr="00920BE9">
        <w:rPr>
          <w:b/>
        </w:rPr>
        <w:t>matrice des mesures du secteur de planification santé</w:t>
      </w:r>
      <w:r w:rsidR="00920BE9">
        <w:rPr>
          <w:b/>
        </w:rPr>
        <w:t xml:space="preserve">. </w:t>
      </w:r>
    </w:p>
    <w:p w:rsidR="00A4366D" w:rsidRPr="0083081A" w:rsidRDefault="00A4366D" w:rsidP="00B03D1D">
      <w:pPr>
        <w:pStyle w:val="PARAGRAPHENUMEROTE"/>
      </w:pPr>
      <w:r>
        <w:t xml:space="preserve"> La </w:t>
      </w:r>
      <w:r w:rsidRPr="00A91E11">
        <w:rPr>
          <w:b/>
        </w:rPr>
        <w:t>priorisation des mesures</w:t>
      </w:r>
      <w:r>
        <w:t xml:space="preserve"> est liée au programme politique du gouvernement. Toutefois, des </w:t>
      </w:r>
      <w:r w:rsidRPr="00CA7D86">
        <w:rPr>
          <w:b/>
        </w:rPr>
        <w:t>données factuelles</w:t>
      </w:r>
      <w:r>
        <w:t xml:space="preserve"> qui démontrent l’effet plus ou moins important d’une mesure en fonction de sa modalité de mise en œuvre devront aussi être prises en compte dans la priorisation. Ainsi, la documentation scientifique des effets des mesures en cours de mise en œuvre et l’analyse causale des défaillances devront permettre de réajuster la priorisation, la formulation ou la modalité de mise en œuvre de la mesure. Les mesures retenues comme prioritaires feront l’objet </w:t>
      </w:r>
      <w:r w:rsidRPr="00CA7D86">
        <w:rPr>
          <w:b/>
        </w:rPr>
        <w:t>d’une analyse approfondie de la performance et d’un rapportage</w:t>
      </w:r>
      <w:r>
        <w:t xml:space="preserve"> au secrétariat du PNDES. L’efficacité des autres mesures sera suivie et évaluée à un niveau sous-sectoriel (groupe thématique et équipe fonctionnelle).</w:t>
      </w:r>
    </w:p>
    <w:p w:rsidR="00A4366D" w:rsidRDefault="00A4366D" w:rsidP="00B03D1D">
      <w:pPr>
        <w:pStyle w:val="PARAGRAPHENUMEROTE"/>
      </w:pPr>
      <w:r>
        <w:t xml:space="preserve"> La priorisation se fait par une classification des mesures en </w:t>
      </w:r>
      <w:r>
        <w:rPr>
          <w:b/>
        </w:rPr>
        <w:t>Vital-essentiel-confort-</w:t>
      </w:r>
      <w:r w:rsidRPr="00A4366D">
        <w:rPr>
          <w:b/>
        </w:rPr>
        <w:t>luxe</w:t>
      </w:r>
      <w:r>
        <w:t xml:space="preserve">. </w:t>
      </w:r>
      <w:proofErr w:type="spellStart"/>
      <w:r w:rsidRPr="00A4366D">
        <w:rPr>
          <w:lang w:val="en-GB"/>
        </w:rPr>
        <w:t>Cette</w:t>
      </w:r>
      <w:proofErr w:type="spellEnd"/>
      <w:r w:rsidRPr="00A4366D">
        <w:rPr>
          <w:lang w:val="en-GB"/>
        </w:rPr>
        <w:t xml:space="preserve"> classification se </w:t>
      </w:r>
      <w:proofErr w:type="spellStart"/>
      <w:r w:rsidRPr="00A4366D">
        <w:rPr>
          <w:lang w:val="en-GB"/>
        </w:rPr>
        <w:t>réfère</w:t>
      </w:r>
      <w:proofErr w:type="spellEnd"/>
      <w:r w:rsidRPr="00A4366D">
        <w:rPr>
          <w:lang w:val="en-GB"/>
        </w:rPr>
        <w:t xml:space="preserve"> au </w:t>
      </w:r>
      <w:proofErr w:type="spellStart"/>
      <w:r w:rsidRPr="00A4366D">
        <w:rPr>
          <w:lang w:val="en-GB"/>
        </w:rPr>
        <w:t>MoSCoW</w:t>
      </w:r>
      <w:proofErr w:type="spellEnd"/>
      <w:r w:rsidRPr="00A4366D">
        <w:rPr>
          <w:lang w:val="en-GB"/>
        </w:rPr>
        <w:t xml:space="preserve"> (must have, should have, could have, </w:t>
      </w:r>
      <w:proofErr w:type="gramStart"/>
      <w:r w:rsidRPr="00A4366D">
        <w:rPr>
          <w:lang w:val="en-GB"/>
        </w:rPr>
        <w:t>would</w:t>
      </w:r>
      <w:proofErr w:type="gramEnd"/>
      <w:r w:rsidRPr="00A4366D">
        <w:rPr>
          <w:lang w:val="en-GB"/>
        </w:rPr>
        <w:t xml:space="preserve"> have). </w:t>
      </w:r>
      <w:r w:rsidRPr="00A4366D">
        <w:t xml:space="preserve">L’orientation pour cette priorisation est d’abord donnée par le cadre </w:t>
      </w:r>
      <w:r w:rsidR="007549F1">
        <w:t>sectorie</w:t>
      </w:r>
      <w:r w:rsidRPr="00A4366D">
        <w:t xml:space="preserve">l de dialogue lors de la revue annuelle. </w:t>
      </w:r>
      <w:r w:rsidR="007549F1">
        <w:t>Elle est ensuite faite de façon systématique pour toutes les mesures par les équipes fonctionnelles et validée par le groupe thématique concernée.</w:t>
      </w:r>
    </w:p>
    <w:p w:rsidR="007549F1" w:rsidRDefault="007549F1" w:rsidP="0016149C">
      <w:pPr>
        <w:pStyle w:val="Heading1"/>
        <w:numPr>
          <w:ilvl w:val="1"/>
          <w:numId w:val="3"/>
        </w:numPr>
        <w:ind w:left="426"/>
      </w:pPr>
      <w:bookmarkStart w:id="44" w:name="_Toc485740174"/>
      <w:bookmarkStart w:id="45" w:name="_Toc485800885"/>
      <w:r>
        <w:t>La mobilisation des ressources domestiques et extérieures</w:t>
      </w:r>
      <w:bookmarkEnd w:id="44"/>
      <w:r w:rsidR="000B3FD3">
        <w:t xml:space="preserve"> (</w:t>
      </w:r>
      <w:proofErr w:type="spellStart"/>
      <w:r w:rsidR="000B3FD3">
        <w:t>mai-septembre</w:t>
      </w:r>
      <w:proofErr w:type="spellEnd"/>
      <w:r w:rsidR="000B3FD3">
        <w:t>)</w:t>
      </w:r>
      <w:bookmarkEnd w:id="45"/>
    </w:p>
    <w:p w:rsidR="00B26DA7" w:rsidRDefault="007549F1" w:rsidP="00B03D1D">
      <w:pPr>
        <w:pStyle w:val="PARAGRAPHENUMEROTE"/>
      </w:pPr>
      <w:r>
        <w:t xml:space="preserve"> Sur base de la priorisation des mesures</w:t>
      </w:r>
      <w:r w:rsidR="00D94078">
        <w:t xml:space="preserve"> et de la circulaire</w:t>
      </w:r>
      <w:r>
        <w:t xml:space="preserve"> budgétaire </w:t>
      </w:r>
      <w:r w:rsidR="00D94078">
        <w:t>du MINEFID</w:t>
      </w:r>
      <w:r>
        <w:t xml:space="preserve"> et des bailleurs de fonds, l’équipe fonctionnelle </w:t>
      </w:r>
      <w:r w:rsidR="00D94078">
        <w:t xml:space="preserve">7 </w:t>
      </w:r>
      <w:r>
        <w:t xml:space="preserve">fera un exercice </w:t>
      </w:r>
      <w:r w:rsidR="00D94078">
        <w:t xml:space="preserve">de </w:t>
      </w:r>
      <w:r w:rsidR="00D94078" w:rsidRPr="00B26DA7">
        <w:rPr>
          <w:b/>
        </w:rPr>
        <w:t>cadrage budgétaire sectoriel</w:t>
      </w:r>
      <w:r w:rsidR="008C5A18">
        <w:t xml:space="preserve"> et </w:t>
      </w:r>
      <w:r w:rsidR="008C5A18" w:rsidRPr="00B26DA7">
        <w:rPr>
          <w:b/>
        </w:rPr>
        <w:t>d'achat stratégique</w:t>
      </w:r>
      <w:r w:rsidR="00E224FB">
        <w:t xml:space="preserve"> : </w:t>
      </w:r>
      <w:r w:rsidR="00587608">
        <w:t>Quelle dépense faut-il privilégier pour un effet maximum, les investissements, le personnel, les subventions de soins, l'encadre</w:t>
      </w:r>
      <w:r w:rsidR="00E224FB">
        <w:t>ment de la qualité des soins ? Q</w:t>
      </w:r>
      <w:r w:rsidR="00587608">
        <w:t>ue</w:t>
      </w:r>
      <w:r w:rsidR="00E224FB">
        <w:t>ls couts doivent être financés par</w:t>
      </w:r>
      <w:r w:rsidR="00587608">
        <w:t xml:space="preserve"> le Budget d’Etat</w:t>
      </w:r>
      <w:r w:rsidR="00E224FB">
        <w:t xml:space="preserve"> ou par les</w:t>
      </w:r>
      <w:r w:rsidR="00587608">
        <w:t xml:space="preserve"> PTF (agences de NU, bilatéraux, multila</w:t>
      </w:r>
      <w:r w:rsidR="00E224FB">
        <w:t>téraux et initiatives globales);  C</w:t>
      </w:r>
      <w:r w:rsidR="00587608">
        <w:t>omment amélior</w:t>
      </w:r>
      <w:r w:rsidR="005C7D7F">
        <w:t xml:space="preserve">er l'efficience du financement par le choix approprié du mode de mise en œuvre ? </w:t>
      </w:r>
      <w:r w:rsidR="00680906">
        <w:t xml:space="preserve">Une fois que l'EF7 a une vision claire des objectifs de la négociation budgétaire, </w:t>
      </w:r>
      <w:r w:rsidR="00B26DA7" w:rsidRPr="00B26DA7">
        <w:t>l'EF7 réunit les PTF pour négocier son hypothèse de financement optimal et se met d'accord sur les cibles à atteindre pour les résultats à acheter</w:t>
      </w:r>
      <w:proofErr w:type="gramStart"/>
      <w:r w:rsidR="00B26DA7" w:rsidRPr="00B26DA7">
        <w:t>.</w:t>
      </w:r>
      <w:r w:rsidR="00B26DA7">
        <w:t>.</w:t>
      </w:r>
      <w:proofErr w:type="gramEnd"/>
    </w:p>
    <w:p w:rsidR="00B26DA7" w:rsidRDefault="00680906" w:rsidP="00B03D1D">
      <w:pPr>
        <w:pStyle w:val="PARAGRAPHENUMEROTE"/>
      </w:pPr>
      <w:r>
        <w:t xml:space="preserve">Pour les investissements, il s'agit de s'entendre sur le </w:t>
      </w:r>
      <w:r w:rsidRPr="00B26DA7">
        <w:rPr>
          <w:b/>
        </w:rPr>
        <w:t>financement d'investissements prioritaires spécifiques</w:t>
      </w:r>
      <w:r>
        <w:t xml:space="preserve">. </w:t>
      </w:r>
      <w:r w:rsidR="00B26DA7">
        <w:t xml:space="preserve">L'analyse du chronogramme de la mise à disposition des fonds et la durée des procédures de passation de marché et de la mise en œuvre doit permettre de programmer correctement ces investissements dans le budget programme du secteur. </w:t>
      </w:r>
    </w:p>
    <w:p w:rsidR="00B26DA7" w:rsidRDefault="00680906" w:rsidP="00B03D1D">
      <w:pPr>
        <w:pStyle w:val="PARAGRAPHENUMEROTE"/>
      </w:pPr>
      <w:r>
        <w:t xml:space="preserve">Pour les </w:t>
      </w:r>
      <w:r w:rsidRPr="00B26DA7">
        <w:rPr>
          <w:b/>
        </w:rPr>
        <w:t>subventions des soins et l'encadrement des soins</w:t>
      </w:r>
      <w:r>
        <w:t xml:space="preserve"> il s'agit de convenir un </w:t>
      </w:r>
      <w:r w:rsidRPr="00B26DA7">
        <w:rPr>
          <w:b/>
        </w:rPr>
        <w:t>achat de résultats.</w:t>
      </w:r>
      <w:r>
        <w:t xml:space="preserve"> Plusieurs PTF visent des résultats spécifiques, leur contribution peut être proportionnelle au poids de la prestation dans l'ensemble des prestations de soins subventionnées et encadrées. </w:t>
      </w:r>
      <w:r w:rsidR="00B26DA7">
        <w:t xml:space="preserve">La mise en commun peut se faire, </w:t>
      </w:r>
      <w:r w:rsidR="00B26DA7" w:rsidRPr="00B26DA7">
        <w:t>soit à travers un appui budgétaire</w:t>
      </w:r>
      <w:r w:rsidR="00B26DA7">
        <w:t>,</w:t>
      </w:r>
      <w:r w:rsidR="00B26DA7" w:rsidRPr="00B26DA7">
        <w:t xml:space="preserve"> soit à travers le fond commun sectoriel, soit à travers l’assurance maladie universelle. Une orientation géographique du financement peut toutefois être prise en compte dans le fond commun sectoriel. Une répartition du fond commun entre régions est établie sur base de critères de pauvreté et populationnelles, de capacité d’absorption et de besoins.</w:t>
      </w:r>
    </w:p>
    <w:p w:rsidR="00B26DA7" w:rsidRDefault="00680906" w:rsidP="00B03D1D">
      <w:pPr>
        <w:pStyle w:val="PARAGRAPHENUMEROTE"/>
      </w:pPr>
      <w:r>
        <w:t xml:space="preserve">La </w:t>
      </w:r>
      <w:r w:rsidRPr="00B26DA7">
        <w:rPr>
          <w:b/>
        </w:rPr>
        <w:t>subvention sur des produits de santé</w:t>
      </w:r>
      <w:r>
        <w:t xml:space="preserve"> spécifiques ou la fourniture gratuite de ces produits de santé est un alternatif </w:t>
      </w:r>
      <w:r w:rsidR="00A83AFC">
        <w:t xml:space="preserve">au tiers paiement </w:t>
      </w:r>
      <w:r>
        <w:t>pourvu que la sub</w:t>
      </w:r>
      <w:r w:rsidR="005C7D7F">
        <w:t>v</w:t>
      </w:r>
      <w:r>
        <w:t xml:space="preserve">ention </w:t>
      </w:r>
      <w:r w:rsidRPr="00B26DA7">
        <w:rPr>
          <w:b/>
        </w:rPr>
        <w:t>couvre l'ensemble des besoins</w:t>
      </w:r>
      <w:r w:rsidR="00A83AFC">
        <w:rPr>
          <w:b/>
        </w:rPr>
        <w:t>,</w:t>
      </w:r>
      <w:r>
        <w:t xml:space="preserve"> </w:t>
      </w:r>
      <w:r w:rsidR="00A83AFC">
        <w:t xml:space="preserve">ceci </w:t>
      </w:r>
      <w:r>
        <w:t>afin d'éviter des situations de produits gratuits mais</w:t>
      </w:r>
      <w:r w:rsidR="005C7D7F">
        <w:t xml:space="preserve"> insuffi</w:t>
      </w:r>
      <w:r>
        <w:t xml:space="preserve">samment disponibles. </w:t>
      </w:r>
    </w:p>
    <w:p w:rsidR="00587608" w:rsidRDefault="00F908B0" w:rsidP="00B03D1D">
      <w:pPr>
        <w:pStyle w:val="PARAGRAPHENUMEROTE"/>
      </w:pPr>
      <w:r>
        <w:t xml:space="preserve">Pour couvrir les besoins </w:t>
      </w:r>
      <w:r w:rsidRPr="00B26DA7">
        <w:rPr>
          <w:b/>
        </w:rPr>
        <w:t>d'appui institutionnel</w:t>
      </w:r>
      <w:r>
        <w:t xml:space="preserve">, il est nécessaire d'avoir une bonne connaissance des conventions de </w:t>
      </w:r>
      <w:r w:rsidR="00B26DA7">
        <w:t>financement signées</w:t>
      </w:r>
      <w:r>
        <w:t xml:space="preserve">. </w:t>
      </w:r>
      <w:r w:rsidR="00B26DA7">
        <w:t>A cet effet, l'EF7 peut mettre en place un fichier harmonisé qui décrit les cibles des appuis institutionnels des PTF.</w:t>
      </w:r>
    </w:p>
    <w:p w:rsidR="008C5A18" w:rsidRDefault="00587608" w:rsidP="00B03D1D">
      <w:pPr>
        <w:pStyle w:val="PARAGRAPHENUMEROTE"/>
      </w:pPr>
      <w:r>
        <w:t>Dans le cadre de la préparation du budget de l'année suivante, l</w:t>
      </w:r>
      <w:r w:rsidR="00D94078">
        <w:t>a DAF centralise l’information sur les budgets disponibles dans le budget de l’Etat</w:t>
      </w:r>
      <w:r w:rsidR="00BB77FB">
        <w:t xml:space="preserve"> et sur les dépenses obligatoires. Ensuite, l'équipe fonctionnelle 7</w:t>
      </w:r>
      <w:r w:rsidR="00D94078">
        <w:t xml:space="preserve"> </w:t>
      </w:r>
      <w:r w:rsidR="00BB77FB" w:rsidRPr="005C7D7F">
        <w:rPr>
          <w:b/>
        </w:rPr>
        <w:t>met à jour l</w:t>
      </w:r>
      <w:r w:rsidR="00D94078" w:rsidRPr="005C7D7F">
        <w:rPr>
          <w:b/>
        </w:rPr>
        <w:t>e budget programme sectoriel triennal</w:t>
      </w:r>
      <w:r w:rsidR="00D94078">
        <w:t xml:space="preserve"> de telle façon que les grandes rubriques de dépenses obligatoires, de subventions et d’investissements soient alignés avec les priorités identifiés.</w:t>
      </w:r>
      <w:r>
        <w:t xml:space="preserve"> </w:t>
      </w:r>
      <w:r w:rsidR="008C5A18">
        <w:t xml:space="preserve">l'EF7 se transforme </w:t>
      </w:r>
      <w:r w:rsidR="005C7D7F">
        <w:t xml:space="preserve">ensuite </w:t>
      </w:r>
      <w:r w:rsidR="008C5A18">
        <w:t xml:space="preserve">en commission budgétaire et </w:t>
      </w:r>
      <w:r w:rsidR="008C5A18" w:rsidRPr="005C7D7F">
        <w:rPr>
          <w:b/>
        </w:rPr>
        <w:t>négocie la part sectoriel du B</w:t>
      </w:r>
      <w:r w:rsidR="005C7D7F">
        <w:rPr>
          <w:b/>
        </w:rPr>
        <w:t>udget de l'</w:t>
      </w:r>
      <w:r w:rsidR="008C5A18" w:rsidRPr="005C7D7F">
        <w:rPr>
          <w:b/>
        </w:rPr>
        <w:t>E</w:t>
      </w:r>
      <w:r w:rsidR="005C7D7F">
        <w:rPr>
          <w:b/>
        </w:rPr>
        <w:t>tat</w:t>
      </w:r>
      <w:r w:rsidR="008C5A18">
        <w:t xml:space="preserve"> en gardant le cap sur les priorités vitales et essentielles.</w:t>
      </w:r>
    </w:p>
    <w:p w:rsidR="0042341B" w:rsidRDefault="0042341B" w:rsidP="0016149C">
      <w:pPr>
        <w:pStyle w:val="Heading1"/>
        <w:numPr>
          <w:ilvl w:val="1"/>
          <w:numId w:val="3"/>
        </w:numPr>
        <w:ind w:left="426"/>
      </w:pPr>
      <w:bookmarkStart w:id="46" w:name="_Toc485740175"/>
      <w:bookmarkStart w:id="47" w:name="_Toc485800886"/>
      <w:r w:rsidRPr="00AF57CF">
        <w:t>La Planification axée sur le résultat (octobre-décembre)</w:t>
      </w:r>
      <w:bookmarkEnd w:id="46"/>
      <w:bookmarkEnd w:id="47"/>
    </w:p>
    <w:p w:rsidR="0042341B" w:rsidRDefault="0042341B" w:rsidP="00B03D1D">
      <w:pPr>
        <w:pStyle w:val="PARAGRAPHENUMEROTE"/>
      </w:pPr>
      <w:r w:rsidRPr="00995D2E">
        <w:t>Les directions régionales et centrales élaborent leur plan d’action en se référant aux directives de planification. Les financements spécifiques et communs leur sont alloués en fonction de la pertinence et de la faisabilité de leur planification.</w:t>
      </w:r>
      <w:r>
        <w:t xml:space="preserve"> Le processus pourra se dérouler comme suit :</w:t>
      </w:r>
    </w:p>
    <w:p w:rsidR="00B4130F" w:rsidRDefault="00B4130F" w:rsidP="00B03D1D">
      <w:pPr>
        <w:pStyle w:val="ListParagraph"/>
        <w:numPr>
          <w:ilvl w:val="0"/>
          <w:numId w:val="6"/>
        </w:numPr>
      </w:pPr>
      <w:r w:rsidRPr="00B4130F">
        <w:t xml:space="preserve">Chaque année le Ministère de la santé élabore des </w:t>
      </w:r>
      <w:r w:rsidRPr="00B4130F">
        <w:rPr>
          <w:b/>
        </w:rPr>
        <w:t>directives de planification</w:t>
      </w:r>
      <w:r w:rsidRPr="00B4130F">
        <w:t xml:space="preserve">. Les cibles convenues dans les </w:t>
      </w:r>
      <w:r>
        <w:t>accords d'achat de résultats et les écarts à combler pour atteindre ces cibles sont</w:t>
      </w:r>
      <w:r w:rsidRPr="00B4130F">
        <w:t xml:space="preserve"> reprises comme cibles à atteindre dans l’année de planification concernées.</w:t>
      </w:r>
      <w:r>
        <w:t xml:space="preserve"> </w:t>
      </w:r>
      <w:r w:rsidRPr="00B4130F">
        <w:t>Les directives de planification précisent également d’autres cibles à atteindre en ce qui concerne la couverture et la qualité des soins</w:t>
      </w:r>
      <w:r>
        <w:t xml:space="preserve">. </w:t>
      </w:r>
    </w:p>
    <w:p w:rsidR="00E224FB" w:rsidRDefault="00B4130F" w:rsidP="00B03D1D">
      <w:pPr>
        <w:pStyle w:val="ListParagraph"/>
        <w:numPr>
          <w:ilvl w:val="0"/>
          <w:numId w:val="6"/>
        </w:numPr>
      </w:pPr>
      <w:r w:rsidRPr="00B4130F">
        <w:t>Le niveau central devra sur base des évaluations des plans stratégiques et des plans de développement régionaux arbitrer sur les  stratégies à développer, les investissements à réaliser,  et les affectations de personnel prioritaires qui permettront d’atteindre les cibles convenues à moyen terme</w:t>
      </w:r>
      <w:r>
        <w:t xml:space="preserve">. Pour les réformes </w:t>
      </w:r>
      <w:proofErr w:type="gramStart"/>
      <w:r>
        <w:t>institutionnels</w:t>
      </w:r>
      <w:proofErr w:type="gramEnd"/>
      <w:r>
        <w:t>, les directives reprennent la liste des mesures retenues pour chaque actions prioritaire pour l'année concernée.</w:t>
      </w:r>
      <w:r w:rsidRPr="00B4130F">
        <w:t xml:space="preserve"> </w:t>
      </w:r>
      <w:r>
        <w:t>Ces cibles et mesures sont traduites en résultats attendus à</w:t>
      </w:r>
      <w:r w:rsidR="0042341B" w:rsidRPr="003D3117">
        <w:t xml:space="preserve"> chaque niveau </w:t>
      </w:r>
      <w:r>
        <w:t>de la pyramide sanitaire</w:t>
      </w:r>
      <w:proofErr w:type="gramStart"/>
      <w:r w:rsidR="0042341B" w:rsidRPr="003D3117">
        <w:t>..</w:t>
      </w:r>
      <w:proofErr w:type="gramEnd"/>
      <w:r w:rsidR="0042341B" w:rsidRPr="003D3117">
        <w:t xml:space="preserve"> </w:t>
      </w:r>
    </w:p>
    <w:p w:rsidR="0042341B" w:rsidRDefault="002406D5" w:rsidP="00B03D1D">
      <w:pPr>
        <w:pStyle w:val="ListParagraph"/>
        <w:numPr>
          <w:ilvl w:val="0"/>
          <w:numId w:val="6"/>
        </w:numPr>
      </w:pPr>
      <w:r w:rsidRPr="002406D5">
        <w:t>Au niveau régional, les DRS sont chargés d’identifier l’écart de chaque district sanitaire par rapport aux cibles fixées. Ensuite, il est convenu avec chaque district sanitaire quel est la cible que le district peut raisonnablement atteindre dans l’année de planification compte tenu des investissements faits dans l’année précédente, de la vulnérabilité des contraintes identifiées et des capacités des équipes d’encadrement.</w:t>
      </w:r>
      <w:r w:rsidR="0042341B" w:rsidRPr="003D3117">
        <w:t xml:space="preserve"> </w:t>
      </w:r>
    </w:p>
    <w:p w:rsidR="002406D5" w:rsidRPr="003D3117" w:rsidRDefault="002406D5" w:rsidP="00B03D1D">
      <w:pPr>
        <w:pStyle w:val="ListParagraph"/>
        <w:numPr>
          <w:ilvl w:val="0"/>
          <w:numId w:val="6"/>
        </w:numPr>
      </w:pPr>
      <w:r>
        <w:t xml:space="preserve">Ainsi, chaque district sanitaire est fixé sur les cibles qu’il devra atteindre dans l’année de planification. L’ECD doit d'abord réaliser une </w:t>
      </w:r>
      <w:r w:rsidRPr="002406D5">
        <w:rPr>
          <w:b/>
        </w:rPr>
        <w:t>analyse des goulots d'étranglement</w:t>
      </w:r>
      <w:r>
        <w:t xml:space="preserve"> au niveau communautaire, formation sanitaire, collectivité locale et district sanitaire qui entravent l'atteinte des cibles. Pour chaque goulot d'étranglement des solutions appropriées doivent être identifiées sur base de bonnes pratiques </w:t>
      </w:r>
      <w:proofErr w:type="spellStart"/>
      <w:r>
        <w:t>partagées.Les</w:t>
      </w:r>
      <w:proofErr w:type="spellEnd"/>
      <w:r>
        <w:t xml:space="preserve"> solutions identifiées doivent ensuite être marquées comme priorités de l'agenda des activités d'encadrement standards et des activités d'amélioration des prestations de soins au niveau des formations sanitaires et des collectivités territoriales. Pour cela il y a une nécessité de revoir : (i) le processus de planification du district sanitaire, (ii) les outils et canevas de planification et (iii) le coaching du processus de planification par les DRS.</w:t>
      </w:r>
    </w:p>
    <w:p w:rsidR="0042341B" w:rsidRPr="003D3117" w:rsidRDefault="00E224FB" w:rsidP="00B03D1D">
      <w:pPr>
        <w:pStyle w:val="ListParagraph"/>
        <w:numPr>
          <w:ilvl w:val="0"/>
          <w:numId w:val="6"/>
        </w:numPr>
      </w:pPr>
      <w:r>
        <w:t>C</w:t>
      </w:r>
      <w:r w:rsidR="0042341B" w:rsidRPr="003D3117">
        <w:t>haque district budgétise ses activités d'encadrement et décrit comment ces activités d'encadrement vont p</w:t>
      </w:r>
      <w:r w:rsidR="00A83AFC">
        <w:t>ermettre d'atteindre les cibles.</w:t>
      </w:r>
      <w:r w:rsidR="0042341B" w:rsidRPr="003D3117">
        <w:t xml:space="preserve"> Les DRS assurent un coaching aux ECD pour peaufiner la méthodologie</w:t>
      </w:r>
      <w:r>
        <w:t xml:space="preserve">.  </w:t>
      </w:r>
      <w:r w:rsidRPr="00995D2E">
        <w:t xml:space="preserve">Ces activités transversales sont : la supervision, les réunions </w:t>
      </w:r>
      <w:r>
        <w:t xml:space="preserve">du CSD, des ICP, des COGES, </w:t>
      </w:r>
      <w:r w:rsidRPr="00995D2E">
        <w:t>les contrôles financiers, le rapportage mensuel, les SMS de surveillance, l</w:t>
      </w:r>
      <w:r>
        <w:t>'encadrement des</w:t>
      </w:r>
      <w:r w:rsidRPr="00995D2E">
        <w:t xml:space="preserve"> agents communautaires, la gestion </w:t>
      </w:r>
      <w:r>
        <w:t>logistique des produits de santé, l</w:t>
      </w:r>
      <w:r w:rsidRPr="00995D2E">
        <w:t xml:space="preserve">es campagnes d’information et de dispensation, des sessions périodiques de formation in situ ou en présentiel. Le </w:t>
      </w:r>
      <w:r>
        <w:t xml:space="preserve">district budgétise le </w:t>
      </w:r>
      <w:r w:rsidRPr="00995D2E">
        <w:t>coût de</w:t>
      </w:r>
      <w:r>
        <w:t xml:space="preserve"> ces</w:t>
      </w:r>
      <w:r w:rsidRPr="00995D2E">
        <w:t xml:space="preserve"> activités transversal</w:t>
      </w:r>
      <w:r>
        <w:t xml:space="preserve">es et les activités spécifiques. Dans ce budget, </w:t>
      </w:r>
      <w:r w:rsidR="0042341B">
        <w:t>l</w:t>
      </w:r>
      <w:r w:rsidR="0042341B" w:rsidRPr="003D3117">
        <w:t>es fonds propres utilisés ne doivent pas dépasser ce qui est prévu par la réglementation</w:t>
      </w:r>
    </w:p>
    <w:p w:rsidR="0042341B" w:rsidRPr="003D3117" w:rsidRDefault="00E224FB" w:rsidP="00B03D1D">
      <w:pPr>
        <w:pStyle w:val="ListParagraph"/>
        <w:numPr>
          <w:ilvl w:val="0"/>
          <w:numId w:val="6"/>
        </w:numPr>
      </w:pPr>
      <w:r>
        <w:t>A</w:t>
      </w:r>
      <w:r w:rsidR="0042341B" w:rsidRPr="003D3117">
        <w:t>u niveau régional une mise en commun des plans d'action doit permettre d'améliorer cette méthodologie et de rendre réaliste les budgets</w:t>
      </w:r>
    </w:p>
    <w:p w:rsidR="0042341B" w:rsidRPr="003D3117" w:rsidRDefault="00E224FB" w:rsidP="00B03D1D">
      <w:pPr>
        <w:pStyle w:val="ListParagraph"/>
        <w:numPr>
          <w:ilvl w:val="0"/>
          <w:numId w:val="6"/>
        </w:numPr>
      </w:pPr>
      <w:r>
        <w:t>A</w:t>
      </w:r>
      <w:r w:rsidR="0042341B" w:rsidRPr="003D3117">
        <w:t>u niveau central les directions centrales considèrent les mesures annuelles comme des résultats attendus. Elles décrivent comment les réaliser et budgétisent leur démarche. Elles doivent privilégier le télétravail et des mises en commun courtes.</w:t>
      </w:r>
    </w:p>
    <w:p w:rsidR="0042341B" w:rsidRDefault="00A83AFC" w:rsidP="00B03D1D">
      <w:pPr>
        <w:pStyle w:val="ListParagraph"/>
        <w:numPr>
          <w:ilvl w:val="0"/>
          <w:numId w:val="6"/>
        </w:numPr>
      </w:pPr>
      <w:r>
        <w:t>L</w:t>
      </w:r>
      <w:r w:rsidR="0042341B" w:rsidRPr="003D3117">
        <w:t xml:space="preserve">es sessions de financement permettent </w:t>
      </w:r>
      <w:r w:rsidR="002406D5">
        <w:t xml:space="preserve">enfin </w:t>
      </w:r>
      <w:r w:rsidR="0042341B" w:rsidRPr="003D3117">
        <w:t>d'allouer le financement aux activités proposées</w:t>
      </w:r>
      <w:r w:rsidR="002406D5">
        <w:t xml:space="preserve"> et ceci en fonction de la pertinence et de la priorisation régionale</w:t>
      </w:r>
    </w:p>
    <w:p w:rsidR="0042341B" w:rsidRDefault="0042341B" w:rsidP="0016149C">
      <w:pPr>
        <w:pStyle w:val="Heading1"/>
        <w:numPr>
          <w:ilvl w:val="1"/>
          <w:numId w:val="3"/>
        </w:numPr>
        <w:ind w:left="426"/>
      </w:pPr>
      <w:bookmarkStart w:id="48" w:name="_Toc485740176"/>
      <w:bookmarkStart w:id="49" w:name="_Toc485800887"/>
      <w:r w:rsidRPr="00AF57CF">
        <w:t>L’exécution technique et</w:t>
      </w:r>
      <w:r w:rsidR="000B3FD3">
        <w:t xml:space="preserve"> financières </w:t>
      </w:r>
      <w:bookmarkEnd w:id="48"/>
      <w:r w:rsidR="000B3FD3">
        <w:t>(janvier – décembre)</w:t>
      </w:r>
      <w:bookmarkEnd w:id="49"/>
    </w:p>
    <w:p w:rsidR="00C028B5" w:rsidRPr="00C028B5" w:rsidRDefault="00C028B5" w:rsidP="00BF0497">
      <w:pPr>
        <w:pStyle w:val="Heading1"/>
        <w:numPr>
          <w:ilvl w:val="2"/>
          <w:numId w:val="3"/>
        </w:numPr>
        <w:ind w:left="567" w:hanging="567"/>
      </w:pPr>
      <w:bookmarkStart w:id="50" w:name="_Toc485800888"/>
      <w:r w:rsidRPr="00C028B5">
        <w:t>L’élaboration des fiches de synthèse des mesures et des termes de référence globaux</w:t>
      </w:r>
      <w:bookmarkEnd w:id="50"/>
    </w:p>
    <w:p w:rsidR="00BF0497" w:rsidRPr="00BF0497" w:rsidRDefault="00BF0497" w:rsidP="00B03D1D">
      <w:pPr>
        <w:pStyle w:val="PARAGRAPHENUMEROTE"/>
      </w:pPr>
      <w:r w:rsidRPr="00BF0497">
        <w:t xml:space="preserve">Les fiches de synthèse d'une équipe fonctionnelle sont réunies dans un classeur </w:t>
      </w:r>
      <w:proofErr w:type="spellStart"/>
      <w:r w:rsidRPr="00BF0497">
        <w:t>excell</w:t>
      </w:r>
      <w:proofErr w:type="spellEnd"/>
      <w:r w:rsidRPr="00BF0497">
        <w:t>. Dans la page de garde de ce classeur, l'équipe fonctionnelle énumère toutes les mesures qu’elle gère. Le nom de la mesure est écrit en hyperlien pour renvoyer directement à la feuille concernée. La priorisation des mesures est préparée par l’équipe fonctionnelle et validée par le groupe thématique et le CSD lors de chaque revue.</w:t>
      </w:r>
    </w:p>
    <w:p w:rsidR="00C028B5" w:rsidRPr="00BF0497" w:rsidRDefault="00C028B5" w:rsidP="00B03D1D">
      <w:pPr>
        <w:pStyle w:val="PARAGRAPHENUMEROTE"/>
      </w:pPr>
      <w:r w:rsidRPr="00BF0497">
        <w:t>Pour chaque mesure, la direction technique en charg</w:t>
      </w:r>
      <w:r w:rsidR="00BF0497" w:rsidRPr="00BF0497">
        <w:t xml:space="preserve">e prépare une fiche de synthèse. </w:t>
      </w:r>
      <w:r w:rsidRPr="00BF0497">
        <w:t>Dans cette fiche les rubriques à détailler sont les suivantes : (i) programmation de la mesure, (ii) engagements contractuels et administratifs de la mesure, (iii) production des livrables, (iv) communication (v) suivi et acceptation de la mesure, (vi) clôture.</w:t>
      </w:r>
      <w:r w:rsidR="00BF0497" w:rsidRPr="00BF0497">
        <w:t xml:space="preserve"> Ce </w:t>
      </w:r>
      <w:proofErr w:type="spellStart"/>
      <w:r w:rsidR="00BF0497" w:rsidRPr="00BF0497">
        <w:t>draft</w:t>
      </w:r>
      <w:proofErr w:type="spellEnd"/>
      <w:r w:rsidR="00BF0497" w:rsidRPr="00BF0497">
        <w:t xml:space="preserve"> est discuté par l’équipe fonctionnelle qui le finalise. Il est nécessaire que ces fiches soient à jour avant les sessions de financement donc au plus tard en décembre. Lors des sessions de financement, l’équipe fonctionnelle présente les fiches et mobilise le financement nécessaire</w:t>
      </w:r>
    </w:p>
    <w:p w:rsidR="00C028B5" w:rsidRPr="00BF0497" w:rsidRDefault="00C028B5" w:rsidP="00B03D1D">
      <w:pPr>
        <w:pStyle w:val="ListParagraph"/>
        <w:numPr>
          <w:ilvl w:val="0"/>
          <w:numId w:val="6"/>
        </w:numPr>
      </w:pPr>
      <w:r w:rsidRPr="00BF0497">
        <w:t xml:space="preserve">En mettant un X dans les cellules, la cellule devient colorée. </w:t>
      </w:r>
    </w:p>
    <w:p w:rsidR="00C028B5" w:rsidRPr="00BF0497" w:rsidRDefault="00C028B5" w:rsidP="00B03D1D">
      <w:pPr>
        <w:pStyle w:val="ListParagraph"/>
        <w:numPr>
          <w:ilvl w:val="0"/>
          <w:numId w:val="6"/>
        </w:numPr>
      </w:pPr>
      <w:r w:rsidRPr="00BF0497">
        <w:t>Pour chaque activité la priorité est définie. Ceci permet de décider en cas de surcharge de travail à quelle activité il faut donner priorité. On distingue les 4 catégories suivantes : (i) vital, (ii) essentiel, (iii) confort, (iv) luxe.</w:t>
      </w:r>
    </w:p>
    <w:p w:rsidR="00C028B5" w:rsidRPr="00BF0497" w:rsidRDefault="00C028B5" w:rsidP="00B03D1D">
      <w:pPr>
        <w:pStyle w:val="ListParagraph"/>
        <w:numPr>
          <w:ilvl w:val="0"/>
          <w:numId w:val="6"/>
        </w:numPr>
      </w:pPr>
      <w:r w:rsidRPr="00BF0497">
        <w:t>On estime le budget de chaque activité et si possible la source</w:t>
      </w:r>
    </w:p>
    <w:p w:rsidR="00C028B5" w:rsidRPr="00BF0497" w:rsidRDefault="00C028B5" w:rsidP="00B03D1D">
      <w:pPr>
        <w:pStyle w:val="ListParagraph"/>
        <w:numPr>
          <w:ilvl w:val="0"/>
          <w:numId w:val="6"/>
        </w:numPr>
      </w:pPr>
      <w:r w:rsidRPr="00BF0497">
        <w:t xml:space="preserve">On </w:t>
      </w:r>
      <w:proofErr w:type="gramStart"/>
      <w:r w:rsidRPr="00BF0497">
        <w:t>indiques</w:t>
      </w:r>
      <w:proofErr w:type="gramEnd"/>
      <w:r w:rsidRPr="00BF0497">
        <w:t xml:space="preserve"> les parties prenantes impliquées :</w:t>
      </w:r>
    </w:p>
    <w:p w:rsidR="00C028B5" w:rsidRPr="00BF0497" w:rsidRDefault="00C028B5" w:rsidP="00B03D1D">
      <w:pPr>
        <w:pStyle w:val="ListParagraph"/>
        <w:numPr>
          <w:ilvl w:val="1"/>
          <w:numId w:val="18"/>
        </w:numPr>
        <w:spacing w:after="120"/>
      </w:pPr>
      <w:r w:rsidRPr="00BF0497">
        <w:t>Le responsable est la personne redevable même en cas de délégation</w:t>
      </w:r>
    </w:p>
    <w:p w:rsidR="00C028B5" w:rsidRPr="00BF0497" w:rsidRDefault="00C028B5" w:rsidP="00B03D1D">
      <w:pPr>
        <w:pStyle w:val="ListParagraph"/>
        <w:numPr>
          <w:ilvl w:val="1"/>
          <w:numId w:val="18"/>
        </w:numPr>
        <w:spacing w:after="120"/>
      </w:pPr>
      <w:r w:rsidRPr="00BF0497">
        <w:t>L’instance ou personne qui soutient le fait sans engagement spécifique</w:t>
      </w:r>
    </w:p>
    <w:p w:rsidR="00C028B5" w:rsidRPr="00BF0497" w:rsidRDefault="00C028B5" w:rsidP="00B03D1D">
      <w:pPr>
        <w:pStyle w:val="ListParagraph"/>
        <w:numPr>
          <w:ilvl w:val="1"/>
          <w:numId w:val="18"/>
        </w:numPr>
        <w:spacing w:after="120"/>
      </w:pPr>
      <w:r w:rsidRPr="00BF0497">
        <w:t>L’instance ou la personne consultée le fait à titre contractuel ou administratif</w:t>
      </w:r>
    </w:p>
    <w:p w:rsidR="00C028B5" w:rsidRPr="00BF0497" w:rsidRDefault="00C028B5" w:rsidP="00B03D1D">
      <w:pPr>
        <w:pStyle w:val="ListParagraph"/>
        <w:numPr>
          <w:ilvl w:val="1"/>
          <w:numId w:val="18"/>
        </w:numPr>
        <w:spacing w:after="120"/>
      </w:pPr>
      <w:r w:rsidRPr="00BF0497">
        <w:t>Les instances ou personnes informées sont simplement en copie</w:t>
      </w:r>
    </w:p>
    <w:p w:rsidR="00C028B5" w:rsidRDefault="00C028B5" w:rsidP="00B03D1D">
      <w:pPr>
        <w:pStyle w:val="ListParagraph"/>
        <w:numPr>
          <w:ilvl w:val="0"/>
          <w:numId w:val="6"/>
        </w:numPr>
      </w:pPr>
      <w:r w:rsidRPr="00BF0497">
        <w:t>L’estimation de l’effort se fait d’abord de façon qualitative en attribuant une taille T-shirt (L, M, S). Dès que possible cet effort est estimé en hommes jours, notamment quand il s’agit d’un consultant ou d’un groupe de travail.</w:t>
      </w:r>
    </w:p>
    <w:p w:rsidR="00BF4E9A" w:rsidRDefault="00BF4E9A" w:rsidP="00BF4E9A">
      <w:pPr>
        <w:ind w:left="720"/>
      </w:pPr>
    </w:p>
    <w:p w:rsidR="00BF4E9A" w:rsidRPr="00BF0497" w:rsidRDefault="00BF4E9A" w:rsidP="00BF4E9A">
      <w:pPr>
        <w:ind w:left="720"/>
      </w:pPr>
      <w:r>
        <w:object w:dxaOrig="1531" w:dyaOrig="9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4pt;height:49.45pt" o:ole="">
            <v:imagedata r:id="rId18" o:title=""/>
          </v:shape>
          <o:OLEObject Type="Embed" ProgID="Excel.Sheet.8" ShapeID="_x0000_i1025" DrawAspect="Icon" ObjectID="_1563780681" r:id="rId19"/>
        </w:object>
      </w:r>
      <w:bookmarkStart w:id="51" w:name="_GoBack"/>
      <w:bookmarkEnd w:id="51"/>
    </w:p>
    <w:p w:rsidR="00BF0497" w:rsidRDefault="00BF0497" w:rsidP="00BF0497">
      <w:pPr>
        <w:spacing w:after="120"/>
      </w:pPr>
    </w:p>
    <w:p w:rsidR="00E60213" w:rsidRDefault="00E60213">
      <w:pPr>
        <w:spacing w:after="160" w:line="259" w:lineRule="auto"/>
        <w:jc w:val="left"/>
        <w:rPr>
          <w:i/>
          <w:iCs/>
          <w:color w:val="44546A" w:themeColor="text2"/>
          <w:sz w:val="18"/>
          <w:szCs w:val="18"/>
        </w:rPr>
      </w:pPr>
      <w:r>
        <w:br w:type="page"/>
      </w:r>
    </w:p>
    <w:p w:rsidR="00484E1C" w:rsidRDefault="00484E1C" w:rsidP="00484E1C">
      <w:pPr>
        <w:pStyle w:val="Caption"/>
        <w:jc w:val="center"/>
      </w:pPr>
      <w:r>
        <w:t xml:space="preserve">Figure </w:t>
      </w:r>
      <w:r>
        <w:fldChar w:fldCharType="begin"/>
      </w:r>
      <w:r>
        <w:instrText xml:space="preserve"> SEQ Figure \* ARABIC </w:instrText>
      </w:r>
      <w:r>
        <w:fldChar w:fldCharType="separate"/>
      </w:r>
      <w:r>
        <w:rPr>
          <w:noProof/>
        </w:rPr>
        <w:t>3</w:t>
      </w:r>
      <w:r>
        <w:fldChar w:fldCharType="end"/>
      </w:r>
      <w:r>
        <w:t>. Fiche de synthèse d'une mesure</w:t>
      </w:r>
    </w:p>
    <w:p w:rsidR="00484E1C" w:rsidRDefault="00484E1C" w:rsidP="00B03D1D">
      <w:pPr>
        <w:pStyle w:val="PARAGRAPHENUMEROTE"/>
        <w:numPr>
          <w:ilvl w:val="0"/>
          <w:numId w:val="0"/>
        </w:numPr>
        <w:ind w:left="567"/>
      </w:pPr>
      <w:r w:rsidRPr="00484E1C">
        <w:rPr>
          <w:noProof/>
          <w:lang w:val="en-GB" w:eastAsia="en-GB"/>
        </w:rPr>
        <w:drawing>
          <wp:inline distT="0" distB="0" distL="0" distR="0" wp14:anchorId="6A22919A" wp14:editId="4B38C3B2">
            <wp:extent cx="5760720" cy="221379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60720" cy="2213796"/>
                    </a:xfrm>
                    <a:prstGeom prst="rect">
                      <a:avLst/>
                    </a:prstGeom>
                    <a:noFill/>
                    <a:ln>
                      <a:noFill/>
                    </a:ln>
                  </pic:spPr>
                </pic:pic>
              </a:graphicData>
            </a:graphic>
          </wp:inline>
        </w:drawing>
      </w:r>
    </w:p>
    <w:p w:rsidR="00BF0497" w:rsidRPr="00BF0497" w:rsidRDefault="00C028B5" w:rsidP="00B03D1D">
      <w:pPr>
        <w:pStyle w:val="PARAGRAPHENUMEROTE"/>
      </w:pPr>
      <w:r w:rsidRPr="00BF0497">
        <w:t>Sur base de cette fiche de synthèse approuvée au sein de l’équipe fonctionnelle</w:t>
      </w:r>
      <w:r w:rsidR="00BF0497" w:rsidRPr="00BF0497">
        <w:t xml:space="preserve"> et sur base du financement obtenu lors des sessions de financement</w:t>
      </w:r>
      <w:r w:rsidRPr="00BF0497">
        <w:t>, la direction technique élabore maintenant des termes de référence globaux pour la mesure.</w:t>
      </w:r>
      <w:r w:rsidR="00BF0497" w:rsidRPr="00BF0497">
        <w:t xml:space="preserve"> Les termes de référence globaux sont soumis pour financement</w:t>
      </w:r>
      <w:r w:rsidR="00BF0497">
        <w:t xml:space="preserve">. Les termes de référence globaux doivent : </w:t>
      </w:r>
    </w:p>
    <w:p w:rsidR="00C028B5" w:rsidRPr="00BF0497" w:rsidRDefault="00C028B5" w:rsidP="00B03D1D">
      <w:pPr>
        <w:pStyle w:val="ListParagraph"/>
        <w:numPr>
          <w:ilvl w:val="0"/>
          <w:numId w:val="6"/>
        </w:numPr>
      </w:pPr>
      <w:r w:rsidRPr="00BF0497">
        <w:t xml:space="preserve">Définir un groupe de travail </w:t>
      </w:r>
      <w:proofErr w:type="spellStart"/>
      <w:r w:rsidRPr="00BF0497">
        <w:t>càd</w:t>
      </w:r>
      <w:proofErr w:type="spellEnd"/>
      <w:r w:rsidRPr="00BF0497">
        <w:t xml:space="preserve"> le fournisseur, et un groupe de référence </w:t>
      </w:r>
      <w:proofErr w:type="spellStart"/>
      <w:r w:rsidRPr="00BF0497">
        <w:t>càd</w:t>
      </w:r>
      <w:proofErr w:type="spellEnd"/>
      <w:r w:rsidRPr="00BF0497">
        <w:t xml:space="preserve"> le client. Pour des livrables stratégiques, l'équipe fonctionnelle est fournisseur, le groupe thématique concerné est le groupe de référence. Pour des livrables intermédiaires, la direction centrale est fournisseur, l'équipe fonctionnelle est le groupe de référence. </w:t>
      </w:r>
    </w:p>
    <w:p w:rsidR="00C028B5" w:rsidRPr="00BF0497" w:rsidRDefault="00C028B5" w:rsidP="00B03D1D">
      <w:pPr>
        <w:pStyle w:val="ListParagraph"/>
        <w:numPr>
          <w:ilvl w:val="0"/>
          <w:numId w:val="6"/>
        </w:numPr>
      </w:pPr>
      <w:r w:rsidRPr="00BF0497">
        <w:t xml:space="preserve">Définir clairement les critères d'acceptation du produit attendu </w:t>
      </w:r>
      <w:proofErr w:type="spellStart"/>
      <w:r w:rsidRPr="00BF0497">
        <w:t>càd</w:t>
      </w:r>
      <w:proofErr w:type="spellEnd"/>
      <w:r w:rsidRPr="00BF0497">
        <w:t xml:space="preserve"> définir ce que doit comporter le livrable et ce qu'il ne doit pas comporter. Ceci sera présenté sous forme d'une liste de contrôle.</w:t>
      </w:r>
    </w:p>
    <w:p w:rsidR="00C028B5" w:rsidRPr="00BF0497" w:rsidRDefault="00C028B5" w:rsidP="00B03D1D">
      <w:pPr>
        <w:pStyle w:val="ListParagraph"/>
        <w:numPr>
          <w:ilvl w:val="0"/>
          <w:numId w:val="6"/>
        </w:numPr>
      </w:pPr>
      <w:r w:rsidRPr="00BF0497">
        <w:t xml:space="preserve">Programmer une itération périodique de revue (mensuelle ou bimensuelle) du processus. </w:t>
      </w:r>
    </w:p>
    <w:p w:rsidR="00C028B5" w:rsidRPr="00BF0497" w:rsidRDefault="00C028B5" w:rsidP="00B03D1D">
      <w:pPr>
        <w:pStyle w:val="ListParagraph"/>
        <w:numPr>
          <w:ilvl w:val="0"/>
          <w:numId w:val="6"/>
        </w:numPr>
      </w:pPr>
      <w:r w:rsidRPr="00BF0497">
        <w:t>Désigner un responsable pour le contrôle de qualité et fixer des échéances pour le contrôle de qualité. La liste de contrôle servira à vérifier dans quelle mesure on a satisfait les critères d'acceptation du livrable.</w:t>
      </w:r>
    </w:p>
    <w:p w:rsidR="00C028B5" w:rsidRPr="00BF0497" w:rsidRDefault="00C028B5" w:rsidP="00B03D1D">
      <w:pPr>
        <w:pStyle w:val="ListParagraph"/>
        <w:numPr>
          <w:ilvl w:val="0"/>
          <w:numId w:val="6"/>
        </w:numPr>
      </w:pPr>
      <w:r w:rsidRPr="00BF0497">
        <w:t xml:space="preserve">Désigner nominativement les experts qui doivent produire des éléments du livrable et estimer leur charge de travail en hommes-jours. </w:t>
      </w:r>
    </w:p>
    <w:p w:rsidR="00C028B5" w:rsidRPr="00BF0497" w:rsidRDefault="00C028B5" w:rsidP="00B03D1D">
      <w:pPr>
        <w:pStyle w:val="ListParagraph"/>
        <w:numPr>
          <w:ilvl w:val="0"/>
          <w:numId w:val="6"/>
        </w:numPr>
      </w:pPr>
      <w:r w:rsidRPr="00BF0497">
        <w:t xml:space="preserve">Programmer les échéances de fourniture et de validation des livrables intermédiaires </w:t>
      </w:r>
    </w:p>
    <w:p w:rsidR="00C028B5" w:rsidRPr="00BF0497" w:rsidRDefault="00C028B5" w:rsidP="00B03D1D">
      <w:pPr>
        <w:pStyle w:val="ListParagraph"/>
        <w:numPr>
          <w:ilvl w:val="0"/>
          <w:numId w:val="6"/>
        </w:numPr>
      </w:pPr>
      <w:r w:rsidRPr="00BF0497">
        <w:t>Définir la source de financement du livrable qui doit être de préférence unique</w:t>
      </w:r>
    </w:p>
    <w:p w:rsidR="00C028B5" w:rsidRDefault="00C028B5" w:rsidP="00B03D1D">
      <w:pPr>
        <w:pStyle w:val="ListParagraph"/>
        <w:numPr>
          <w:ilvl w:val="0"/>
          <w:numId w:val="6"/>
        </w:numPr>
      </w:pPr>
      <w:r w:rsidRPr="00BF0497">
        <w:t>Proposer à l'autorité un projet de note de service qui fixe les membres du groupe de travail et leur rôle.</w:t>
      </w:r>
    </w:p>
    <w:p w:rsidR="00BF0497" w:rsidRPr="00BF0497" w:rsidRDefault="00BF0497" w:rsidP="00BF0497">
      <w:pPr>
        <w:pStyle w:val="ListParagraph"/>
        <w:ind w:left="1080"/>
      </w:pPr>
    </w:p>
    <w:p w:rsidR="00C028B5" w:rsidRPr="00BF0497" w:rsidRDefault="00C028B5" w:rsidP="00B03D1D">
      <w:pPr>
        <w:pStyle w:val="PARAGRAPHENUMEROTE"/>
      </w:pPr>
      <w:r w:rsidRPr="00BF0497">
        <w:t>La fiche de synthèse doit être revue selon la périodicité définie (mensuelle ou bimensuelle). Ainsi lors de chaque réunion de l’équipe fonctionnelle, on met sur l’agenda les mesures dont il faut assurer une revue du processus et mettre à jour la fiche de synthèse.</w:t>
      </w:r>
      <w:r w:rsidR="00BF0497" w:rsidRPr="00BF0497">
        <w:t xml:space="preserve"> </w:t>
      </w:r>
      <w:r w:rsidRPr="00BF0497">
        <w:t xml:space="preserve">La révision des termes de référence s’impose si les modifications du processus ont des impacts financiers importants ou si le résultat attendu a changé. </w:t>
      </w:r>
    </w:p>
    <w:p w:rsidR="00C028B5" w:rsidRPr="00BF0497" w:rsidRDefault="00C028B5" w:rsidP="00BF0497">
      <w:pPr>
        <w:pStyle w:val="Heading1"/>
        <w:numPr>
          <w:ilvl w:val="2"/>
          <w:numId w:val="3"/>
        </w:numPr>
        <w:ind w:left="567" w:hanging="567"/>
      </w:pPr>
      <w:bookmarkStart w:id="52" w:name="_Toc485800889"/>
      <w:r w:rsidRPr="00BF0497">
        <w:t>Les engagements administratifs</w:t>
      </w:r>
      <w:r w:rsidR="00E014FB">
        <w:t xml:space="preserve">, financiers et </w:t>
      </w:r>
      <w:r w:rsidRPr="00BF0497">
        <w:t>contractuels</w:t>
      </w:r>
      <w:r w:rsidR="00E014FB">
        <w:t xml:space="preserve"> des mesures</w:t>
      </w:r>
      <w:bookmarkEnd w:id="52"/>
    </w:p>
    <w:p w:rsidR="00C028B5" w:rsidRDefault="00C028B5" w:rsidP="00B03D1D">
      <w:pPr>
        <w:pStyle w:val="PARAGRAPHENUMEROTE"/>
      </w:pPr>
      <w:r w:rsidRPr="00BF0497">
        <w:t>Pour un nombre d’activités, il est nécessaire de recourir à une passation de marchés, un accord administratif ou un ordre de mission.</w:t>
      </w:r>
      <w:r w:rsidR="00BF0497" w:rsidRPr="00BF0497">
        <w:t xml:space="preserve"> </w:t>
      </w:r>
      <w:r w:rsidRPr="00BF0497">
        <w:t>Ceci implique la préparation de certains documents notamment des termes de référence spécifiques, la liste des membre</w:t>
      </w:r>
      <w:r w:rsidR="00A60DF7">
        <w:t>s</w:t>
      </w:r>
      <w:r w:rsidRPr="00BF0497">
        <w:t xml:space="preserve"> d’un groupe de travail, bénéficiaire de rétributions, une invitation à soumissionner, un rapport d’évaluation des offres, un contrat de service etc.</w:t>
      </w:r>
      <w:r w:rsidR="00BF0497" w:rsidRPr="00BF0497">
        <w:t xml:space="preserve"> </w:t>
      </w:r>
      <w:r w:rsidRPr="00BF0497">
        <w:t>La fiche de synthèse de la mesure d</w:t>
      </w:r>
      <w:r w:rsidR="00A60DF7">
        <w:t>oit</w:t>
      </w:r>
      <w:r w:rsidRPr="00BF0497">
        <w:t xml:space="preserve"> détailler ces démarches.</w:t>
      </w:r>
      <w:r w:rsidR="00A60DF7">
        <w:t xml:space="preserve"> </w:t>
      </w:r>
      <w:r w:rsidRPr="00BF0497">
        <w:t xml:space="preserve">Les termes de référence spécifiques doivent fournir une </w:t>
      </w:r>
      <w:r w:rsidRPr="00A60DF7">
        <w:rPr>
          <w:b/>
        </w:rPr>
        <w:t>liste de contrôle détaillée</w:t>
      </w:r>
      <w:r w:rsidRPr="00BF0497">
        <w:t xml:space="preserve"> qui permet de vérifier si le livrable intermédiaire répond aux attentes.</w:t>
      </w:r>
    </w:p>
    <w:p w:rsidR="00E014FB" w:rsidRDefault="00E014FB" w:rsidP="00B03D1D">
      <w:pPr>
        <w:pStyle w:val="PARAGRAPHENUMEROTE"/>
      </w:pPr>
      <w:r w:rsidRPr="00995D2E">
        <w:t xml:space="preserve">Pour l’exécution financière, chaque responsable de programme engage les lignes budgétaires de l’Etat et délègue l’engagement de certaines lignes au coordinateur du PADS et à d’autres régisseurs, notamment dans le cadre de la mise en œuvre du financement extérieur. </w:t>
      </w:r>
      <w:r>
        <w:t xml:space="preserve"> </w:t>
      </w:r>
      <w:r w:rsidRPr="00995D2E">
        <w:t xml:space="preserve">Le PADS assure la chaîne de dépenses pour les lignes budgétaires des DRS et DS. Les investissements et les fournitures sont financés par des lignes budgétaires spécifiques, les activités transversales des DRS et des DS sont financées par des lignes budgétaires ouvertes par différentes sources de financement. </w:t>
      </w:r>
      <w:r>
        <w:t>La gestion et l’ordonnancement budgétaire s’effectuera comme suit :</w:t>
      </w:r>
    </w:p>
    <w:p w:rsidR="00E014FB" w:rsidRDefault="00E014FB" w:rsidP="00B03D1D">
      <w:pPr>
        <w:pStyle w:val="ListParagraph"/>
        <w:numPr>
          <w:ilvl w:val="0"/>
          <w:numId w:val="6"/>
        </w:numPr>
      </w:pPr>
      <w:r>
        <w:t>l</w:t>
      </w:r>
      <w:r w:rsidRPr="00EA7FE4">
        <w:t>a base de données des fonds mobilisés pour l'année est tenu à jour à la DAF, les opérateurs de mise en œuvre encodent/transmettent les engagements et paiements faits à la DAF</w:t>
      </w:r>
      <w:r>
        <w:t> ;</w:t>
      </w:r>
    </w:p>
    <w:p w:rsidR="00E014FB" w:rsidRPr="00EA7FE4" w:rsidRDefault="00E014FB" w:rsidP="00B03D1D">
      <w:pPr>
        <w:pStyle w:val="ListParagraph"/>
        <w:numPr>
          <w:ilvl w:val="0"/>
          <w:numId w:val="6"/>
        </w:numPr>
      </w:pPr>
      <w:r>
        <w:t>cette base de données des fonds est accessible en temps réel à toutes les personnes habilités ;</w:t>
      </w:r>
    </w:p>
    <w:p w:rsidR="00E014FB" w:rsidRPr="00EA7FE4" w:rsidRDefault="00E014FB" w:rsidP="00B03D1D">
      <w:pPr>
        <w:pStyle w:val="ListParagraph"/>
        <w:numPr>
          <w:ilvl w:val="0"/>
          <w:numId w:val="6"/>
        </w:numPr>
      </w:pPr>
      <w:r>
        <w:t>l</w:t>
      </w:r>
      <w:r w:rsidRPr="00EA7FE4">
        <w:t>e responsable du programme suit les engagements de son programme, identifie les retards et lève les goulots d'étranglement. . A partir de 2019 il assure lui-même les engagements avec son SAF</w:t>
      </w:r>
      <w:r>
        <w:t> ;</w:t>
      </w:r>
    </w:p>
    <w:p w:rsidR="00E014FB" w:rsidRPr="00EA7FE4" w:rsidRDefault="00E014FB" w:rsidP="00B03D1D">
      <w:pPr>
        <w:pStyle w:val="ListParagraph"/>
        <w:numPr>
          <w:ilvl w:val="0"/>
          <w:numId w:val="6"/>
        </w:numPr>
      </w:pPr>
      <w:r>
        <w:t>l</w:t>
      </w:r>
      <w:r w:rsidRPr="00EA7FE4">
        <w:t>es responsable</w:t>
      </w:r>
      <w:r>
        <w:t>s</w:t>
      </w:r>
      <w:r w:rsidRPr="00EA7FE4">
        <w:t xml:space="preserve"> du programme échange avec l'EF7 sur les réallocations en cours d'année avant </w:t>
      </w:r>
      <w:r>
        <w:t>leur transmission au ministère en charge des finances pour approbation ;</w:t>
      </w:r>
    </w:p>
    <w:p w:rsidR="00E014FB" w:rsidRPr="00EA7FE4" w:rsidRDefault="00E014FB" w:rsidP="00B03D1D">
      <w:pPr>
        <w:pStyle w:val="ListParagraph"/>
        <w:numPr>
          <w:ilvl w:val="0"/>
          <w:numId w:val="6"/>
        </w:numPr>
      </w:pPr>
      <w:r>
        <w:t>u</w:t>
      </w:r>
      <w:r w:rsidRPr="00EA7FE4">
        <w:t>n calendrier de pas</w:t>
      </w:r>
      <w:r>
        <w:t>sation de marchés est établi po</w:t>
      </w:r>
      <w:r w:rsidRPr="00EA7FE4">
        <w:t>ur l'année en cours et pour l'année suivante par les personnes concernées (responsable programme, DMP, DAF, opérateurs de mise en œuvre)</w:t>
      </w:r>
      <w:r>
        <w:t> ;</w:t>
      </w:r>
    </w:p>
    <w:p w:rsidR="00E014FB" w:rsidRPr="00EA7FE4" w:rsidRDefault="00E014FB" w:rsidP="00B03D1D">
      <w:pPr>
        <w:pStyle w:val="ListParagraph"/>
        <w:numPr>
          <w:ilvl w:val="0"/>
          <w:numId w:val="6"/>
        </w:numPr>
      </w:pPr>
      <w:r>
        <w:t>l</w:t>
      </w:r>
      <w:r w:rsidRPr="00EA7FE4">
        <w:t>e responsable du programme assure le suivi du respect de ce plan de passation de marchés</w:t>
      </w:r>
      <w:r>
        <w:t> ;</w:t>
      </w:r>
    </w:p>
    <w:p w:rsidR="00E014FB" w:rsidRDefault="00E014FB" w:rsidP="00B03D1D">
      <w:pPr>
        <w:pStyle w:val="ListParagraph"/>
        <w:numPr>
          <w:ilvl w:val="0"/>
          <w:numId w:val="6"/>
        </w:numPr>
      </w:pPr>
      <w:r>
        <w:t>c</w:t>
      </w:r>
      <w:r w:rsidRPr="00EA7FE4">
        <w:t>haque groupe thématique reçoit le tableau de mise en œuvre du budget chaque trimestre avant sa réunion ordinaire</w:t>
      </w:r>
      <w:r>
        <w:t>.</w:t>
      </w:r>
    </w:p>
    <w:p w:rsidR="00C028B5" w:rsidRPr="00BF0497" w:rsidRDefault="00C028B5" w:rsidP="00BF0497">
      <w:pPr>
        <w:pStyle w:val="Heading1"/>
        <w:numPr>
          <w:ilvl w:val="2"/>
          <w:numId w:val="3"/>
        </w:numPr>
        <w:ind w:left="567" w:hanging="567"/>
      </w:pPr>
      <w:bookmarkStart w:id="53" w:name="_Toc485800890"/>
      <w:r w:rsidRPr="00BF0497">
        <w:t>La production des livrables</w:t>
      </w:r>
      <w:r w:rsidR="00484E1C">
        <w:t xml:space="preserve"> et la communication</w:t>
      </w:r>
      <w:bookmarkEnd w:id="53"/>
    </w:p>
    <w:p w:rsidR="00C028B5" w:rsidRDefault="00C028B5" w:rsidP="00B03D1D">
      <w:pPr>
        <w:pStyle w:val="PARAGRAPHENUMEROTE"/>
      </w:pPr>
      <w:r w:rsidRPr="00484E1C">
        <w:t>La fiche de synthèse précise quels sont les livrables intermédiaires à produire, tels que la note de méthodologie, l’élaboration des modules de formation, l’identification de besoins ou le diagnostic de la situation, un rapport de collecte de données, un compte rendu d’une réunion consultative.</w:t>
      </w:r>
      <w:r w:rsidR="00484E1C">
        <w:t xml:space="preserve"> </w:t>
      </w:r>
      <w:r w:rsidRPr="00484E1C">
        <w:t xml:space="preserve">En général, un livrable intermédiaire est requis pour une prochaine étape. </w:t>
      </w:r>
    </w:p>
    <w:p w:rsidR="00E014FB" w:rsidRDefault="00E014FB" w:rsidP="00B03D1D">
      <w:pPr>
        <w:pStyle w:val="PARAGRAPHENUMEROTE"/>
      </w:pPr>
      <w:r>
        <w:t>L</w:t>
      </w:r>
      <w:r w:rsidRPr="00E014FB">
        <w:t xml:space="preserve">a mobilisation des ressources financières </w:t>
      </w:r>
      <w:r>
        <w:t xml:space="preserve">nécessaires pour la production d'un livrable </w:t>
      </w:r>
      <w:r w:rsidRPr="00E014FB">
        <w:t>est assurée par la direction centrale leader d'une activité, le président de l'EF en assure le suivi ;</w:t>
      </w:r>
    </w:p>
    <w:p w:rsidR="00E014FB" w:rsidRPr="005039D9" w:rsidRDefault="00E014FB" w:rsidP="00B03D1D">
      <w:pPr>
        <w:pStyle w:val="PARAGRAPHENUMEROTE"/>
      </w:pPr>
      <w:r>
        <w:t>l</w:t>
      </w:r>
      <w:r w:rsidRPr="005039D9">
        <w:t xml:space="preserve">es EF et programmes spécifiques (paludisme, </w:t>
      </w:r>
      <w:r>
        <w:t>IST/VIH/SIDA, tuberculose</w:t>
      </w:r>
      <w:r w:rsidRPr="005039D9">
        <w:t>, vaccination</w:t>
      </w:r>
      <w:r>
        <w:t>…</w:t>
      </w:r>
      <w:r w:rsidRPr="005039D9">
        <w:t xml:space="preserve">) </w:t>
      </w:r>
      <w:r>
        <w:t xml:space="preserve"> </w:t>
      </w:r>
      <w:r w:rsidRPr="005039D9">
        <w:t>préparent les réunions des structures de concertation et assurent le suivi des recommandations qui leurs concernent</w:t>
      </w:r>
      <w:r>
        <w:t> ;</w:t>
      </w:r>
    </w:p>
    <w:p w:rsidR="00484E1C" w:rsidRDefault="00484E1C" w:rsidP="00B03D1D">
      <w:pPr>
        <w:pStyle w:val="PARAGRAPHENUMEROTE"/>
      </w:pPr>
      <w:r>
        <w:t xml:space="preserve">La communication des fiches de synthèse, termes de référence et livrables se fera à travers d'un </w:t>
      </w:r>
      <w:proofErr w:type="spellStart"/>
      <w:r>
        <w:t>dropbox</w:t>
      </w:r>
      <w:proofErr w:type="spellEnd"/>
      <w:r>
        <w:t xml:space="preserve"> bien organisé. Tous les membres du groupe thématique concerné doivent avoir accès à ce </w:t>
      </w:r>
      <w:proofErr w:type="spellStart"/>
      <w:r>
        <w:t>dropbox</w:t>
      </w:r>
      <w:proofErr w:type="spellEnd"/>
      <w:r>
        <w:t>.</w:t>
      </w:r>
    </w:p>
    <w:p w:rsidR="00E014FB" w:rsidRPr="00E014FB" w:rsidRDefault="00A60DF7" w:rsidP="00B03D1D">
      <w:pPr>
        <w:pStyle w:val="PARAGRAPHENUMEROTE"/>
      </w:pPr>
      <w:r>
        <w:t>Les réunions du cabinet du ministre sont un lieu important de communication, notamment pour les mesures prioritaires du secteur. Cette communication se fera par une présentation succincte.</w:t>
      </w:r>
      <w:r w:rsidR="00E014FB">
        <w:t xml:space="preserve"> L</w:t>
      </w:r>
      <w:r w:rsidR="00E014FB" w:rsidRPr="00E014FB">
        <w:t>es EF préparent des notes et rapports pour la réunion hebdomadaire du cabinet du ministre et pour la réunion hebdomadaire du conseil des ministres s’il y a lieu ;</w:t>
      </w:r>
    </w:p>
    <w:p w:rsidR="00A60DF7" w:rsidRPr="00484E1C" w:rsidRDefault="00A60DF7" w:rsidP="00B03D1D">
      <w:pPr>
        <w:pStyle w:val="PARAGRAPHENUMEROTE"/>
      </w:pPr>
      <w:r>
        <w:t xml:space="preserve">Une fois le livrable final adopté, une diffusion administrative du livrable à tous les concernés doit être assuré. Ceci peut se faire en version papier ou en version électronique </w:t>
      </w:r>
      <w:proofErr w:type="spellStart"/>
      <w:r>
        <w:t>pdf</w:t>
      </w:r>
      <w:proofErr w:type="spellEnd"/>
      <w:r>
        <w:t>.</w:t>
      </w:r>
    </w:p>
    <w:p w:rsidR="00484E1C" w:rsidRDefault="00484E1C" w:rsidP="00484E1C">
      <w:pPr>
        <w:pStyle w:val="Heading1"/>
        <w:numPr>
          <w:ilvl w:val="2"/>
          <w:numId w:val="3"/>
        </w:numPr>
        <w:ind w:left="567" w:hanging="567"/>
      </w:pPr>
      <w:bookmarkStart w:id="54" w:name="_Toc485800891"/>
      <w:r>
        <w:t>L</w:t>
      </w:r>
      <w:r w:rsidRPr="00BF0497">
        <w:t xml:space="preserve">e </w:t>
      </w:r>
      <w:r w:rsidR="00E014FB">
        <w:t xml:space="preserve">suivi, le </w:t>
      </w:r>
      <w:r w:rsidRPr="00BF0497">
        <w:t>contrôle de qualité et l’acceptation des livrables</w:t>
      </w:r>
      <w:bookmarkEnd w:id="54"/>
    </w:p>
    <w:p w:rsidR="00484E1C" w:rsidRDefault="00484E1C" w:rsidP="00B03D1D">
      <w:pPr>
        <w:pStyle w:val="PARAGRAPHENUMEROTE"/>
      </w:pPr>
      <w:r>
        <w:t>C</w:t>
      </w:r>
      <w:r w:rsidRPr="00484E1C">
        <w:t>haque fois qu’un livrable intermédiaire est disponible</w:t>
      </w:r>
      <w:r>
        <w:t xml:space="preserve">, </w:t>
      </w:r>
      <w:r w:rsidRPr="00484E1C">
        <w:t>I</w:t>
      </w:r>
      <w:r>
        <w:t>l</w:t>
      </w:r>
      <w:r w:rsidRPr="00484E1C">
        <w:t xml:space="preserve"> est nécessaire de faire des contrôles de qualité.</w:t>
      </w:r>
      <w:r>
        <w:t xml:space="preserve"> </w:t>
      </w:r>
      <w:r w:rsidRPr="00484E1C">
        <w:t>Pour le contrôle de qualité, l’équipe fonctionnelle désigne une personne ressource indépendante. A l’aide de la liste de contrôle des termes de référence globaux et spécifiques, il va vérifier si le livrable répond aux attentes.</w:t>
      </w:r>
      <w:r>
        <w:t xml:space="preserve"> </w:t>
      </w:r>
    </w:p>
    <w:p w:rsidR="00484E1C" w:rsidRDefault="00484E1C" w:rsidP="00B03D1D">
      <w:pPr>
        <w:pStyle w:val="PARAGRAPHENUMEROTE"/>
      </w:pPr>
      <w:r>
        <w:t>Suite au contrôle de qualité, l'équipe fonctionnelle se réunit pour valider un livrable intermédiaire. Au besoin elle met à jour la fiche de syn</w:t>
      </w:r>
      <w:r w:rsidR="00A60DF7">
        <w:t>t</w:t>
      </w:r>
      <w:r>
        <w:t>hèse.</w:t>
      </w:r>
      <w:r w:rsidR="00A60DF7">
        <w:t xml:space="preserve"> Le président du groupe thématique (qui est le responsable du programme budgétaire concerné) et tout membre du groupe thématique peuvent à tout moment intervenir pour apporter une orientation.</w:t>
      </w:r>
    </w:p>
    <w:p w:rsidR="00E014FB" w:rsidRDefault="00E014FB" w:rsidP="00B03D1D">
      <w:pPr>
        <w:pStyle w:val="PARAGRAPHENUMEROTE"/>
      </w:pPr>
      <w:r>
        <w:t>L</w:t>
      </w:r>
      <w:r w:rsidRPr="00E014FB">
        <w:t xml:space="preserve">e responsable de programme </w:t>
      </w:r>
      <w:r>
        <w:t xml:space="preserve">budgétaire </w:t>
      </w:r>
      <w:r w:rsidRPr="00E014FB">
        <w:t>suit les indicateurs de son programme, identifie les progrès et les goulots d’étranglement dans l’exécution des activités et des réformes dans un rapport qui sera transmis au Secrétariat du PNDES puis présenté au CSD secteur planification santé</w:t>
      </w:r>
    </w:p>
    <w:p w:rsidR="00484E1C" w:rsidRPr="00484E1C" w:rsidRDefault="00A60DF7" w:rsidP="00B03D1D">
      <w:pPr>
        <w:pStyle w:val="PARAGRAPHENUMEROTE"/>
      </w:pPr>
      <w:r>
        <w:t xml:space="preserve">Le groupe thématique est chargé de valider les livrables finaux. Ceci se fait lors des réunions ordinaires trimestrielles. </w:t>
      </w:r>
    </w:p>
    <w:p w:rsidR="005C7D7F" w:rsidRPr="00995D2E" w:rsidRDefault="00E014FB" w:rsidP="00E014FB">
      <w:pPr>
        <w:pStyle w:val="Heading1"/>
        <w:numPr>
          <w:ilvl w:val="2"/>
          <w:numId w:val="3"/>
        </w:numPr>
        <w:ind w:left="567" w:hanging="567"/>
      </w:pPr>
      <w:bookmarkStart w:id="55" w:name="_Toc485800892"/>
      <w:r>
        <w:t>L</w:t>
      </w:r>
      <w:r w:rsidR="00067D64">
        <w:t xml:space="preserve">a collecte de données pour l'évaluation des </w:t>
      </w:r>
      <w:r>
        <w:t>mesures</w:t>
      </w:r>
      <w:bookmarkEnd w:id="55"/>
      <w:r>
        <w:t xml:space="preserve"> </w:t>
      </w:r>
    </w:p>
    <w:p w:rsidR="0042341B" w:rsidRPr="00995D2E" w:rsidRDefault="00067D64" w:rsidP="00B03D1D">
      <w:pPr>
        <w:pStyle w:val="PARAGRAPHENUMEROTE"/>
      </w:pPr>
      <w:r>
        <w:t>Tout au long de l'année</w:t>
      </w:r>
      <w:r w:rsidR="00E014FB">
        <w:t xml:space="preserve"> </w:t>
      </w:r>
      <w:r w:rsidR="0042341B" w:rsidRPr="00995D2E">
        <w:t xml:space="preserve">des </w:t>
      </w:r>
      <w:r w:rsidR="00E014FB">
        <w:t xml:space="preserve">données sont collectées </w:t>
      </w:r>
      <w:r w:rsidR="0042341B" w:rsidRPr="00995D2E">
        <w:t>pour l’évaluation interne</w:t>
      </w:r>
      <w:r w:rsidR="005C7D7F">
        <w:t xml:space="preserve">. </w:t>
      </w:r>
      <w:r w:rsidR="0042341B" w:rsidRPr="00995D2E">
        <w:t>L’évidence pour l’évaluation interne est collectée à travers de différents canaux :</w:t>
      </w:r>
    </w:p>
    <w:p w:rsidR="0042341B" w:rsidRPr="00FA64DD" w:rsidRDefault="0042341B" w:rsidP="00B03D1D">
      <w:pPr>
        <w:pStyle w:val="ListParagraph"/>
        <w:numPr>
          <w:ilvl w:val="0"/>
          <w:numId w:val="6"/>
        </w:numPr>
      </w:pPr>
      <w:r>
        <w:t>l</w:t>
      </w:r>
      <w:r w:rsidRPr="00FA64DD">
        <w:t>a collecte de routine de statistiques doit être liée à un système d’information géographique afin de mettre en exergue les iniqu</w:t>
      </w:r>
      <w:r>
        <w:t>ités entre régions et districts ;</w:t>
      </w:r>
    </w:p>
    <w:p w:rsidR="0042341B" w:rsidRPr="00FA64DD" w:rsidRDefault="0042341B" w:rsidP="00B03D1D">
      <w:pPr>
        <w:pStyle w:val="ListParagraph"/>
        <w:numPr>
          <w:ilvl w:val="0"/>
          <w:numId w:val="6"/>
        </w:numPr>
      </w:pPr>
      <w:r w:rsidRPr="00B956C5">
        <w:t>les instituts de recherche et les organisations de veille suivent la mise en œuvre des mesures prioritaires annuelles, chacun avec sa méthodologie </w:t>
      </w:r>
      <w:r>
        <w:t>;</w:t>
      </w:r>
    </w:p>
    <w:p w:rsidR="0042341B" w:rsidRDefault="0042341B" w:rsidP="00B03D1D">
      <w:pPr>
        <w:pStyle w:val="ListParagraph"/>
        <w:numPr>
          <w:ilvl w:val="0"/>
          <w:numId w:val="6"/>
        </w:numPr>
      </w:pPr>
      <w:r w:rsidRPr="00FA64DD">
        <w:t xml:space="preserve">La veille communautaire doit conduire à la formulation de constats sur des causes de </w:t>
      </w:r>
      <w:r>
        <w:t xml:space="preserve">non-accès aux services de santé prenant en compte les </w:t>
      </w:r>
      <w:r w:rsidRPr="00FA64DD">
        <w:t>particularités régionales</w:t>
      </w:r>
      <w:r>
        <w:t> ;</w:t>
      </w:r>
    </w:p>
    <w:p w:rsidR="0042341B" w:rsidRPr="00B956C5" w:rsidRDefault="0042341B" w:rsidP="00B03D1D">
      <w:pPr>
        <w:pStyle w:val="ListParagraph"/>
        <w:numPr>
          <w:ilvl w:val="0"/>
          <w:numId w:val="6"/>
        </w:numPr>
      </w:pPr>
      <w:r>
        <w:t>l</w:t>
      </w:r>
      <w:r w:rsidRPr="00B956C5">
        <w:t>es organisations de veille communautaire assurent une restitution mensuelle au niveau local (district) et une restitution dans les réunions des GT et CSD ;</w:t>
      </w:r>
    </w:p>
    <w:p w:rsidR="0042341B" w:rsidRPr="00B956C5" w:rsidRDefault="0042341B" w:rsidP="00B03D1D">
      <w:pPr>
        <w:pStyle w:val="ListParagraph"/>
        <w:numPr>
          <w:ilvl w:val="0"/>
          <w:numId w:val="6"/>
        </w:numPr>
      </w:pPr>
      <w:r w:rsidRPr="00B956C5">
        <w:t>les instituts de recherche font le point des évidences collectées sur l'efficacité intrinsèque de la mesure et sur l'efficacité de sa modalité de mise en œuvre ;</w:t>
      </w:r>
    </w:p>
    <w:p w:rsidR="0042341B" w:rsidRDefault="0042341B" w:rsidP="00B03D1D">
      <w:pPr>
        <w:pStyle w:val="ListParagraph"/>
        <w:numPr>
          <w:ilvl w:val="0"/>
          <w:numId w:val="6"/>
        </w:numPr>
      </w:pPr>
      <w:r w:rsidRPr="00B956C5">
        <w:t xml:space="preserve">les instituts de recherche rapportent à chaque GT et </w:t>
      </w:r>
      <w:r>
        <w:t>un résumé est préparé</w:t>
      </w:r>
      <w:r w:rsidRPr="00B956C5">
        <w:t xml:space="preserve"> pour le CSD</w:t>
      </w:r>
      <w:r w:rsidRPr="00DA6A05">
        <w:t>.</w:t>
      </w:r>
    </w:p>
    <w:p w:rsidR="0070638D" w:rsidRPr="00AF57CF" w:rsidRDefault="009D6B9A" w:rsidP="0016149C">
      <w:pPr>
        <w:pStyle w:val="Heading1"/>
        <w:numPr>
          <w:ilvl w:val="1"/>
          <w:numId w:val="3"/>
        </w:numPr>
        <w:ind w:left="426"/>
      </w:pPr>
      <w:bookmarkStart w:id="56" w:name="_Toc485740177"/>
      <w:bookmarkStart w:id="57" w:name="_Toc485800893"/>
      <w:r>
        <w:t>L</w:t>
      </w:r>
      <w:r w:rsidR="0070638D" w:rsidRPr="00AF57CF">
        <w:t>’Evaluation interne annuelle de la performance sectorielle (Janvier-Février)</w:t>
      </w:r>
      <w:bookmarkEnd w:id="56"/>
      <w:bookmarkEnd w:id="57"/>
    </w:p>
    <w:p w:rsidR="00A62783" w:rsidRDefault="00A62783" w:rsidP="00A62783">
      <w:pPr>
        <w:pStyle w:val="PARAGRAPHENUMEROTE"/>
      </w:pPr>
      <w:r>
        <w:t>Le PNDES dispose d’un cadre de suivi de la performance qui comprend un volet d'investissements et de réformes prioritaires et un volet indicateurs de performance. Chaque secteur doit élaborer à son tour une matrice de performance sectorielle avec des mesures prioritaires et des indicateurs de performance. Les progrès sont renseignés deux fois par ans et les cibles sont annuellement réajustées et chaque secteur doit justifier la non réalisation des mesures et la non atteinte des cibles. Le processus de transmission et de validation des rapports de performance est lui-même évalué et chaque cadre de dialogue sectoriel est également annuellement noté quant à sa performance sur plusieurs critères. Le secteur de la santé a élaboré en avril 2017, son cadre logique suivant le canevas du PNDES et a renseigné les données de référence  et les résultats 2016 suivant ce cadre logique.</w:t>
      </w:r>
    </w:p>
    <w:p w:rsidR="0070638D" w:rsidRDefault="0070638D" w:rsidP="00B03D1D">
      <w:pPr>
        <w:pStyle w:val="PARAGRAPHENUMEROTE"/>
      </w:pPr>
      <w:r w:rsidRPr="00995D2E">
        <w:t xml:space="preserve">L’évaluation de la pertinence et l’efficacité des stratégies de mise en œuvre, se fera sur base des données disponibles début janvier. </w:t>
      </w:r>
      <w:r>
        <w:t xml:space="preserve">Cette évaluation aboutira à la production d’un </w:t>
      </w:r>
      <w:r w:rsidRPr="00A14CCD">
        <w:rPr>
          <w:b/>
        </w:rPr>
        <w:t xml:space="preserve">rapport de performance </w:t>
      </w:r>
      <w:r w:rsidR="00A14CCD">
        <w:rPr>
          <w:b/>
        </w:rPr>
        <w:t>par programme budgétaire</w:t>
      </w:r>
      <w:r w:rsidRPr="00A14CCD">
        <w:rPr>
          <w:b/>
        </w:rPr>
        <w:t>.</w:t>
      </w:r>
      <w:r>
        <w:t xml:space="preserve"> </w:t>
      </w:r>
      <w:r w:rsidR="009D6B9A">
        <w:t xml:space="preserve"> </w:t>
      </w:r>
      <w:r w:rsidR="009D6B9A" w:rsidRPr="00102811">
        <w:t xml:space="preserve">Il s’attache également à dégager les perspectives en termes de mesures et actions à entreprendre dans l’avenir pour la bonne mise en œuvre du PNDES. Les indicateurs de suivi des réalisations sont aussi </w:t>
      </w:r>
      <w:r w:rsidR="00287AF0">
        <w:t>analysés</w:t>
      </w:r>
      <w:r w:rsidR="009D6B9A" w:rsidRPr="00102811">
        <w:t>.</w:t>
      </w:r>
      <w:r w:rsidR="009D6B9A">
        <w:t xml:space="preserve"> </w:t>
      </w:r>
      <w:r>
        <w:t xml:space="preserve">Ce rapport se basera sur les </w:t>
      </w:r>
      <w:r w:rsidRPr="00995D2E">
        <w:t>données</w:t>
      </w:r>
      <w:r>
        <w:t> :</w:t>
      </w:r>
    </w:p>
    <w:p w:rsidR="0070638D" w:rsidRPr="00A143A9" w:rsidRDefault="0070638D" w:rsidP="00B03D1D">
      <w:pPr>
        <w:pStyle w:val="ListParagraph"/>
        <w:numPr>
          <w:ilvl w:val="0"/>
          <w:numId w:val="6"/>
        </w:numPr>
      </w:pPr>
      <w:r w:rsidRPr="00A143A9">
        <w:t xml:space="preserve">du système d’information sanitaire, </w:t>
      </w:r>
    </w:p>
    <w:p w:rsidR="0070638D" w:rsidRPr="00A143A9" w:rsidRDefault="0070638D" w:rsidP="00B03D1D">
      <w:pPr>
        <w:pStyle w:val="ListParagraph"/>
        <w:numPr>
          <w:ilvl w:val="0"/>
          <w:numId w:val="6"/>
        </w:numPr>
      </w:pPr>
      <w:r w:rsidRPr="00A143A9">
        <w:t xml:space="preserve">d’évidences fournies par des instances indépendantes (ONG, Organisations de veille communautaire, instituts de recherche et bureaux d’études) </w:t>
      </w:r>
    </w:p>
    <w:p w:rsidR="0070638D" w:rsidRDefault="0070638D" w:rsidP="00B03D1D">
      <w:pPr>
        <w:pStyle w:val="ListParagraph"/>
        <w:numPr>
          <w:ilvl w:val="0"/>
          <w:numId w:val="6"/>
        </w:numPr>
      </w:pPr>
      <w:r w:rsidRPr="00A143A9">
        <w:t>du rapport des responsables de programme</w:t>
      </w:r>
      <w:r>
        <w:t xml:space="preserve"> (donc des 3 groupes thématiques)</w:t>
      </w:r>
      <w:r w:rsidRPr="00A143A9">
        <w:t xml:space="preserve"> sur l’état d’avancement des reformes techniques et administratives en cours</w:t>
      </w:r>
      <w:r>
        <w:t xml:space="preserve"> (ces rapports recevront les contributions des EF).</w:t>
      </w:r>
      <w:r w:rsidRPr="00A143A9">
        <w:t xml:space="preserve"> </w:t>
      </w:r>
    </w:p>
    <w:p w:rsidR="009D6B9A" w:rsidRPr="00A143A9" w:rsidRDefault="009D6B9A" w:rsidP="009D6B9A">
      <w:pPr>
        <w:pStyle w:val="ListParagraph"/>
        <w:ind w:left="1080"/>
      </w:pPr>
    </w:p>
    <w:p w:rsidR="009D6B9A" w:rsidRDefault="00A14CCD" w:rsidP="00B03D1D">
      <w:pPr>
        <w:pStyle w:val="PARAGRAPHENUMEROTE"/>
      </w:pPr>
      <w:r w:rsidRPr="00287AF0">
        <w:rPr>
          <w:b/>
        </w:rPr>
        <w:t>L</w:t>
      </w:r>
      <w:r w:rsidR="00287AF0" w:rsidRPr="00287AF0">
        <w:rPr>
          <w:b/>
        </w:rPr>
        <w:t xml:space="preserve">e </w:t>
      </w:r>
      <w:r w:rsidR="00287AF0" w:rsidRPr="00D3796C">
        <w:t>rapport</w:t>
      </w:r>
      <w:r w:rsidR="00287AF0" w:rsidRPr="00287AF0">
        <w:rPr>
          <w:b/>
        </w:rPr>
        <w:t xml:space="preserve"> de performance du secteur</w:t>
      </w:r>
      <w:r w:rsidR="00287AF0">
        <w:t xml:space="preserve"> </w:t>
      </w:r>
      <w:r w:rsidR="00592E22" w:rsidRPr="00592E22">
        <w:rPr>
          <w:b/>
        </w:rPr>
        <w:t>de planification santé</w:t>
      </w:r>
      <w:r w:rsidR="00592E22">
        <w:t xml:space="preserve"> sert de contribution </w:t>
      </w:r>
      <w:r w:rsidRPr="00287AF0">
        <w:t>au rapport de performance du PNDES</w:t>
      </w:r>
      <w:r w:rsidR="00287AF0">
        <w:t xml:space="preserve">. Il </w:t>
      </w:r>
      <w:r>
        <w:t xml:space="preserve"> prend en compte tous les programmes budgétaires couverts par le secteur de planification. </w:t>
      </w:r>
      <w:r w:rsidR="0016149C">
        <w:t xml:space="preserve"> Ce</w:t>
      </w:r>
      <w:r w:rsidR="0016149C" w:rsidRPr="0016149C">
        <w:t xml:space="preserve">  rapport apprécie les performances sectorielles de </w:t>
      </w:r>
      <w:r w:rsidR="0016149C">
        <w:t>l'année n-1</w:t>
      </w:r>
      <w:r w:rsidR="0016149C" w:rsidRPr="0016149C">
        <w:t xml:space="preserve"> à travers : (i) la réalisation des </w:t>
      </w:r>
      <w:r w:rsidR="0016149C" w:rsidRPr="00287AF0">
        <w:rPr>
          <w:b/>
        </w:rPr>
        <w:t xml:space="preserve">mesures </w:t>
      </w:r>
      <w:r w:rsidR="0016149C" w:rsidRPr="00287AF0">
        <w:t>et a</w:t>
      </w:r>
      <w:r w:rsidR="0016149C" w:rsidRPr="0016149C">
        <w:t xml:space="preserve">ctions sectorielles, (ii) l’état de </w:t>
      </w:r>
      <w:r w:rsidR="0016149C" w:rsidRPr="00287AF0">
        <w:rPr>
          <w:b/>
        </w:rPr>
        <w:t>fonctionnement du CSD</w:t>
      </w:r>
      <w:r w:rsidR="0016149C" w:rsidRPr="0016149C">
        <w:t xml:space="preserve"> et la mise en œuvre des </w:t>
      </w:r>
      <w:r w:rsidR="0016149C" w:rsidRPr="00287AF0">
        <w:rPr>
          <w:b/>
        </w:rPr>
        <w:t>recommandation</w:t>
      </w:r>
      <w:r w:rsidR="0016149C" w:rsidRPr="0016149C">
        <w:t xml:space="preserve">s de la revue de l’année </w:t>
      </w:r>
      <w:r w:rsidR="00287AF0">
        <w:t>n-1</w:t>
      </w:r>
      <w:r w:rsidR="0016149C" w:rsidRPr="0016149C">
        <w:t xml:space="preserve">. Il s’attache également à dégager les </w:t>
      </w:r>
      <w:r w:rsidR="0016149C" w:rsidRPr="00287AF0">
        <w:rPr>
          <w:b/>
        </w:rPr>
        <w:t>perspectives</w:t>
      </w:r>
      <w:r w:rsidR="0016149C" w:rsidRPr="0016149C">
        <w:t xml:space="preserve"> en termes de mesures et actions à entreprendre dans l’avenir pour la bonne mise en œuvre du PNDES. </w:t>
      </w:r>
      <w:r w:rsidR="00282ED3">
        <w:t xml:space="preserve">Enfin, </w:t>
      </w:r>
      <w:r w:rsidR="00282ED3" w:rsidRPr="00287AF0">
        <w:rPr>
          <w:b/>
        </w:rPr>
        <w:t>l'</w:t>
      </w:r>
      <w:r w:rsidR="00287AF0" w:rsidRPr="00287AF0">
        <w:rPr>
          <w:b/>
        </w:rPr>
        <w:t>é</w:t>
      </w:r>
      <w:r w:rsidR="00282ED3" w:rsidRPr="00287AF0">
        <w:rPr>
          <w:b/>
        </w:rPr>
        <w:t>volution d</w:t>
      </w:r>
      <w:r w:rsidR="0016149C" w:rsidRPr="00287AF0">
        <w:rPr>
          <w:b/>
        </w:rPr>
        <w:t>es indicateurs</w:t>
      </w:r>
      <w:r w:rsidR="0016149C" w:rsidRPr="0016149C">
        <w:t xml:space="preserve"> de suivi des réalisations sont </w:t>
      </w:r>
      <w:r w:rsidR="00287AF0">
        <w:t>analysées</w:t>
      </w:r>
      <w:r w:rsidR="0016149C" w:rsidRPr="0016149C">
        <w:t xml:space="preserve">. </w:t>
      </w:r>
    </w:p>
    <w:p w:rsidR="0070638D" w:rsidRDefault="0070638D" w:rsidP="00B03D1D">
      <w:pPr>
        <w:pStyle w:val="PARAGRAPHENUMEROTE"/>
      </w:pPr>
      <w:r>
        <w:t xml:space="preserve">La réussite de cette évaluation dépendra de la promptitude et de la complétude des données fournies par tous les niveaux depuis les formations sanitaires jusqu’au niveau national. </w:t>
      </w:r>
      <w:r w:rsidR="009D6B9A">
        <w:t xml:space="preserve">La qualité du rapport de performance dépendra aussi de la qualité des données recueillies en routine, c’est pourquoi l’évaluation qualitative des données (Data </w:t>
      </w:r>
      <w:proofErr w:type="spellStart"/>
      <w:r w:rsidR="009D6B9A" w:rsidRPr="00C61586">
        <w:t>Quality</w:t>
      </w:r>
      <w:proofErr w:type="spellEnd"/>
      <w:r w:rsidR="009D6B9A">
        <w:t xml:space="preserve"> </w:t>
      </w:r>
      <w:proofErr w:type="spellStart"/>
      <w:r w:rsidR="009D6B9A" w:rsidRPr="00C61586">
        <w:t>Assessment</w:t>
      </w:r>
      <w:proofErr w:type="spellEnd"/>
      <w:r w:rsidR="009D6B9A">
        <w:t xml:space="preserve"> DQA) doit être partie prenante constante des supervisions intégrées</w:t>
      </w:r>
      <w:r w:rsidR="00A14CCD">
        <w:t xml:space="preserve">. </w:t>
      </w:r>
      <w:r>
        <w:t>De façons plus spécifiques :</w:t>
      </w:r>
    </w:p>
    <w:p w:rsidR="0070638D" w:rsidRPr="008941A1" w:rsidRDefault="0070638D" w:rsidP="00B03D1D">
      <w:pPr>
        <w:pStyle w:val="ListParagraph"/>
        <w:numPr>
          <w:ilvl w:val="0"/>
          <w:numId w:val="6"/>
        </w:numPr>
      </w:pPr>
      <w:r>
        <w:t xml:space="preserve">les </w:t>
      </w:r>
      <w:r w:rsidRPr="008941A1">
        <w:t>EF font le point sur les réformes en cours</w:t>
      </w:r>
      <w:r>
        <w:t> ;</w:t>
      </w:r>
    </w:p>
    <w:p w:rsidR="0070638D" w:rsidRPr="008941A1" w:rsidRDefault="0070638D" w:rsidP="00B03D1D">
      <w:pPr>
        <w:pStyle w:val="ListParagraph"/>
        <w:numPr>
          <w:ilvl w:val="0"/>
          <w:numId w:val="6"/>
        </w:numPr>
      </w:pPr>
      <w:r>
        <w:t xml:space="preserve">les </w:t>
      </w:r>
      <w:r w:rsidRPr="008941A1">
        <w:t>Instituts de recherche font leur rapport sur les réformes qu'ils ont suivis</w:t>
      </w:r>
      <w:r>
        <w:t xml:space="preserve"> / mesurés / évalués</w:t>
      </w:r>
      <w:r w:rsidRPr="008941A1">
        <w:t xml:space="preserve"> et font le point l'efficacité de la réforme et sur sa modalité de mise en œuvre</w:t>
      </w:r>
      <w:r>
        <w:t> ;</w:t>
      </w:r>
    </w:p>
    <w:p w:rsidR="0070638D" w:rsidRPr="008941A1" w:rsidRDefault="0070638D" w:rsidP="00B03D1D">
      <w:pPr>
        <w:pStyle w:val="ListParagraph"/>
        <w:numPr>
          <w:ilvl w:val="0"/>
          <w:numId w:val="6"/>
        </w:numPr>
      </w:pPr>
      <w:r>
        <w:t>l</w:t>
      </w:r>
      <w:r w:rsidRPr="008941A1">
        <w:t>es organisations de veille communautaire font le point sur l'accès aux soins et sur la qualité perçue des soins</w:t>
      </w:r>
      <w:r>
        <w:t xml:space="preserve"> et services de santé ;</w:t>
      </w:r>
    </w:p>
    <w:p w:rsidR="0070638D" w:rsidRPr="008941A1" w:rsidRDefault="0070638D" w:rsidP="00B03D1D">
      <w:pPr>
        <w:pStyle w:val="ListParagraph"/>
        <w:numPr>
          <w:ilvl w:val="0"/>
          <w:numId w:val="6"/>
        </w:numPr>
      </w:pPr>
      <w:r>
        <w:t>l</w:t>
      </w:r>
      <w:r w:rsidRPr="008941A1">
        <w:t>e DAF et le PADS font le point de la consommation budgétaire par programme</w:t>
      </w:r>
      <w:r>
        <w:t> ;</w:t>
      </w:r>
    </w:p>
    <w:p w:rsidR="0070638D" w:rsidRPr="008941A1" w:rsidRDefault="0070638D" w:rsidP="00B03D1D">
      <w:pPr>
        <w:pStyle w:val="ListParagraph"/>
        <w:numPr>
          <w:ilvl w:val="0"/>
          <w:numId w:val="6"/>
        </w:numPr>
      </w:pPr>
      <w:r>
        <w:t>c</w:t>
      </w:r>
      <w:r w:rsidRPr="008941A1">
        <w:t xml:space="preserve">haque groupe thématique prend connaissance de ces rapports pendant une réunion ordinaire du GT en février qui fait la recommandation pour finaliser le rapport en désignant quelques rapporteurs. Chaque GT fait une liste de priorités budgétaires et techniques pour l'année </w:t>
      </w:r>
      <w:r>
        <w:t>n+1</w:t>
      </w:r>
      <w:r w:rsidRPr="008941A1">
        <w:t xml:space="preserve"> et des recommandations de mise en œuvre</w:t>
      </w:r>
      <w:r>
        <w:t> ;</w:t>
      </w:r>
    </w:p>
    <w:p w:rsidR="0070638D" w:rsidRPr="004D2AF1" w:rsidRDefault="0070638D" w:rsidP="00B03D1D">
      <w:pPr>
        <w:pStyle w:val="ListParagraph"/>
        <w:numPr>
          <w:ilvl w:val="0"/>
          <w:numId w:val="6"/>
        </w:numPr>
      </w:pPr>
      <w:r>
        <w:t>l</w:t>
      </w:r>
      <w:r w:rsidRPr="008941A1">
        <w:t xml:space="preserve">e Secrétariat sectoriel du PNDES compile le </w:t>
      </w:r>
      <w:r>
        <w:t>rapport par programme</w:t>
      </w:r>
      <w:r w:rsidRPr="008941A1">
        <w:t xml:space="preserve"> et prépare le rapport pour le STN/PNDES et pour la revue </w:t>
      </w:r>
      <w:proofErr w:type="gramStart"/>
      <w:r w:rsidRPr="008941A1">
        <w:t>annuelle</w:t>
      </w:r>
      <w:r>
        <w:t> .</w:t>
      </w:r>
      <w:proofErr w:type="gramEnd"/>
    </w:p>
    <w:p w:rsidR="0070638D" w:rsidRDefault="0070638D" w:rsidP="00C14CD7">
      <w:pPr>
        <w:sectPr w:rsidR="0070638D" w:rsidSect="00FB2E9E">
          <w:pgSz w:w="11906" w:h="16838"/>
          <w:pgMar w:top="1417" w:right="1417" w:bottom="1417" w:left="1417" w:header="708" w:footer="708" w:gutter="0"/>
          <w:cols w:space="708"/>
          <w:docGrid w:linePitch="360"/>
        </w:sectPr>
      </w:pPr>
    </w:p>
    <w:p w:rsidR="0070638D" w:rsidRPr="00A14CCD" w:rsidRDefault="00A14CCD" w:rsidP="00A14CCD">
      <w:pPr>
        <w:pStyle w:val="Caption"/>
        <w:jc w:val="center"/>
        <w:rPr>
          <w:b/>
        </w:rPr>
      </w:pPr>
      <w:r>
        <w:t xml:space="preserve">Tableau </w:t>
      </w:r>
      <w:r>
        <w:fldChar w:fldCharType="begin"/>
      </w:r>
      <w:r>
        <w:instrText xml:space="preserve"> SEQ Tableau \* ARABIC </w:instrText>
      </w:r>
      <w:r>
        <w:fldChar w:fldCharType="separate"/>
      </w:r>
      <w:r w:rsidR="000B3FD3">
        <w:rPr>
          <w:noProof/>
        </w:rPr>
        <w:t>14</w:t>
      </w:r>
      <w:r>
        <w:fldChar w:fldCharType="end"/>
      </w:r>
      <w:r>
        <w:t xml:space="preserve">. </w:t>
      </w:r>
      <w:r w:rsidR="0070638D" w:rsidRPr="000230D0">
        <w:rPr>
          <w:b/>
        </w:rPr>
        <w:t>Etat de la réalisation des mesures et actions sectorielles de l'année n-1</w:t>
      </w:r>
    </w:p>
    <w:tbl>
      <w:tblPr>
        <w:tblW w:w="14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4"/>
        <w:gridCol w:w="926"/>
        <w:gridCol w:w="1292"/>
        <w:gridCol w:w="1641"/>
        <w:gridCol w:w="1565"/>
        <w:gridCol w:w="1042"/>
        <w:gridCol w:w="1041"/>
        <w:gridCol w:w="1161"/>
        <w:gridCol w:w="1575"/>
        <w:gridCol w:w="1404"/>
        <w:gridCol w:w="2034"/>
      </w:tblGrid>
      <w:tr w:rsidR="0070638D" w:rsidRPr="00ED3EB7" w:rsidTr="008E05B1">
        <w:trPr>
          <w:trHeight w:val="710"/>
        </w:trPr>
        <w:tc>
          <w:tcPr>
            <w:tcW w:w="335" w:type="dxa"/>
            <w:vMerge w:val="restart"/>
            <w:shd w:val="clear" w:color="auto" w:fill="auto"/>
            <w:vAlign w:val="center"/>
            <w:hideMark/>
          </w:tcPr>
          <w:p w:rsidR="0070638D" w:rsidRPr="00ED3EB7" w:rsidRDefault="0070638D" w:rsidP="00C14CD7">
            <w:r w:rsidRPr="00ED3EB7">
              <w:t>N°</w:t>
            </w:r>
          </w:p>
        </w:tc>
        <w:tc>
          <w:tcPr>
            <w:tcW w:w="672" w:type="dxa"/>
            <w:vMerge w:val="restart"/>
            <w:shd w:val="clear" w:color="auto" w:fill="auto"/>
            <w:vAlign w:val="center"/>
            <w:hideMark/>
          </w:tcPr>
          <w:p w:rsidR="0070638D" w:rsidRPr="00ED3EB7" w:rsidRDefault="0070638D" w:rsidP="00C14CD7">
            <w:r w:rsidRPr="00ED3EB7">
              <w:t>Mesure ou action</w:t>
            </w:r>
          </w:p>
        </w:tc>
        <w:tc>
          <w:tcPr>
            <w:tcW w:w="937" w:type="dxa"/>
            <w:vMerge w:val="restart"/>
            <w:shd w:val="clear" w:color="auto" w:fill="auto"/>
            <w:vAlign w:val="center"/>
            <w:hideMark/>
          </w:tcPr>
          <w:p w:rsidR="0070638D" w:rsidRPr="00ED3EB7" w:rsidRDefault="0070638D" w:rsidP="00C14CD7">
            <w:r w:rsidRPr="00ED3EB7">
              <w:t>Axe du PNDES</w:t>
            </w:r>
          </w:p>
        </w:tc>
        <w:tc>
          <w:tcPr>
            <w:tcW w:w="1190" w:type="dxa"/>
            <w:vMerge w:val="restart"/>
            <w:shd w:val="clear" w:color="auto" w:fill="auto"/>
            <w:vAlign w:val="center"/>
          </w:tcPr>
          <w:p w:rsidR="0070638D" w:rsidRPr="00ED3EB7" w:rsidRDefault="0070638D" w:rsidP="00C14CD7">
            <w:r w:rsidRPr="00ED3EB7">
              <w:t>Objectifs stratégiques du PNDES de rattachement</w:t>
            </w:r>
          </w:p>
        </w:tc>
        <w:tc>
          <w:tcPr>
            <w:tcW w:w="1130" w:type="dxa"/>
            <w:vMerge w:val="restart"/>
            <w:shd w:val="clear" w:color="auto" w:fill="auto"/>
            <w:vAlign w:val="center"/>
          </w:tcPr>
          <w:p w:rsidR="0070638D" w:rsidRPr="00ED3EB7" w:rsidRDefault="0070638D" w:rsidP="00C14CD7">
            <w:r w:rsidRPr="00ED3EB7">
              <w:t>Structures responsables</w:t>
            </w:r>
          </w:p>
        </w:tc>
        <w:tc>
          <w:tcPr>
            <w:tcW w:w="1500" w:type="dxa"/>
            <w:gridSpan w:val="2"/>
            <w:shd w:val="clear" w:color="auto" w:fill="auto"/>
            <w:vAlign w:val="center"/>
          </w:tcPr>
          <w:p w:rsidR="0070638D" w:rsidRPr="00ED3EB7" w:rsidRDefault="0070638D" w:rsidP="00C14CD7">
            <w:r w:rsidRPr="00ED3EB7">
              <w:t>État de réalisation (1)</w:t>
            </w:r>
          </w:p>
        </w:tc>
        <w:tc>
          <w:tcPr>
            <w:tcW w:w="1952" w:type="dxa"/>
            <w:gridSpan w:val="2"/>
            <w:vAlign w:val="center"/>
          </w:tcPr>
          <w:p w:rsidR="0070638D" w:rsidRPr="00ED3EB7" w:rsidRDefault="0070638D" w:rsidP="00C14CD7">
            <w:r w:rsidRPr="00ED3EB7">
              <w:t>Coûts</w:t>
            </w:r>
          </w:p>
        </w:tc>
        <w:tc>
          <w:tcPr>
            <w:tcW w:w="1018" w:type="dxa"/>
            <w:vMerge w:val="restart"/>
            <w:shd w:val="clear" w:color="auto" w:fill="auto"/>
            <w:vAlign w:val="center"/>
          </w:tcPr>
          <w:p w:rsidR="0070638D" w:rsidRPr="00ED3EB7" w:rsidRDefault="0070638D" w:rsidP="00C14CD7">
            <w:r w:rsidRPr="00ED3EB7">
              <w:t>Taux d'exécution financière (2)</w:t>
            </w:r>
          </w:p>
        </w:tc>
        <w:tc>
          <w:tcPr>
            <w:tcW w:w="1475" w:type="dxa"/>
            <w:vMerge w:val="restart"/>
            <w:shd w:val="clear" w:color="auto" w:fill="auto"/>
            <w:vAlign w:val="center"/>
          </w:tcPr>
          <w:p w:rsidR="0070638D" w:rsidRPr="00ED3EB7" w:rsidRDefault="0070638D" w:rsidP="00C14CD7">
            <w:r w:rsidRPr="00ED3EB7">
              <w:t>Commentaires (3)</w:t>
            </w:r>
          </w:p>
        </w:tc>
      </w:tr>
      <w:tr w:rsidR="0070638D" w:rsidRPr="00ED3EB7" w:rsidTr="008E05B1">
        <w:tc>
          <w:tcPr>
            <w:tcW w:w="335" w:type="dxa"/>
            <w:vMerge/>
            <w:shd w:val="clear" w:color="auto" w:fill="auto"/>
            <w:vAlign w:val="center"/>
            <w:hideMark/>
          </w:tcPr>
          <w:p w:rsidR="0070638D" w:rsidRPr="00ED3EB7" w:rsidRDefault="0070638D" w:rsidP="00C14CD7"/>
        </w:tc>
        <w:tc>
          <w:tcPr>
            <w:tcW w:w="672" w:type="dxa"/>
            <w:vMerge/>
            <w:shd w:val="clear" w:color="auto" w:fill="auto"/>
            <w:vAlign w:val="center"/>
            <w:hideMark/>
          </w:tcPr>
          <w:p w:rsidR="0070638D" w:rsidRPr="00ED3EB7" w:rsidRDefault="0070638D" w:rsidP="00C14CD7"/>
        </w:tc>
        <w:tc>
          <w:tcPr>
            <w:tcW w:w="937" w:type="dxa"/>
            <w:vMerge/>
            <w:shd w:val="clear" w:color="auto" w:fill="auto"/>
            <w:vAlign w:val="center"/>
            <w:hideMark/>
          </w:tcPr>
          <w:p w:rsidR="0070638D" w:rsidRPr="00ED3EB7" w:rsidRDefault="0070638D" w:rsidP="00C14CD7"/>
        </w:tc>
        <w:tc>
          <w:tcPr>
            <w:tcW w:w="1190" w:type="dxa"/>
            <w:vMerge/>
            <w:shd w:val="clear" w:color="auto" w:fill="auto"/>
            <w:vAlign w:val="center"/>
          </w:tcPr>
          <w:p w:rsidR="0070638D" w:rsidRPr="00ED3EB7" w:rsidRDefault="0070638D" w:rsidP="00C14CD7"/>
        </w:tc>
        <w:tc>
          <w:tcPr>
            <w:tcW w:w="1130" w:type="dxa"/>
            <w:vMerge/>
            <w:shd w:val="clear" w:color="auto" w:fill="auto"/>
            <w:vAlign w:val="center"/>
          </w:tcPr>
          <w:p w:rsidR="0070638D" w:rsidRPr="00ED3EB7" w:rsidRDefault="0070638D" w:rsidP="00C14CD7"/>
        </w:tc>
        <w:tc>
          <w:tcPr>
            <w:tcW w:w="745" w:type="dxa"/>
            <w:shd w:val="clear" w:color="auto" w:fill="auto"/>
            <w:vAlign w:val="center"/>
          </w:tcPr>
          <w:p w:rsidR="0070638D" w:rsidRPr="00ED3EB7" w:rsidRDefault="0070638D" w:rsidP="00C14CD7">
            <w:r w:rsidRPr="00ED3EB7">
              <w:t>Réalisée</w:t>
            </w:r>
          </w:p>
        </w:tc>
        <w:tc>
          <w:tcPr>
            <w:tcW w:w="755" w:type="dxa"/>
            <w:vAlign w:val="center"/>
          </w:tcPr>
          <w:p w:rsidR="0070638D" w:rsidRPr="00ED3EB7" w:rsidRDefault="0070638D" w:rsidP="00C14CD7">
            <w:r w:rsidRPr="00ED3EB7">
              <w:t>Non réalisée</w:t>
            </w:r>
          </w:p>
        </w:tc>
        <w:tc>
          <w:tcPr>
            <w:tcW w:w="810" w:type="dxa"/>
            <w:vAlign w:val="center"/>
          </w:tcPr>
          <w:p w:rsidR="0070638D" w:rsidRPr="00ED3EB7" w:rsidRDefault="0070638D" w:rsidP="00C14CD7">
            <w:r w:rsidRPr="00ED3EB7">
              <w:t>Prévision initiale</w:t>
            </w:r>
          </w:p>
        </w:tc>
        <w:tc>
          <w:tcPr>
            <w:tcW w:w="1142" w:type="dxa"/>
            <w:vAlign w:val="center"/>
          </w:tcPr>
          <w:p w:rsidR="0070638D" w:rsidRPr="00ED3EB7" w:rsidRDefault="0070638D" w:rsidP="00C14CD7">
            <w:r w:rsidRPr="00ED3EB7">
              <w:t>Montant engagé visé</w:t>
            </w:r>
          </w:p>
        </w:tc>
        <w:tc>
          <w:tcPr>
            <w:tcW w:w="1018" w:type="dxa"/>
            <w:vMerge/>
            <w:shd w:val="clear" w:color="auto" w:fill="auto"/>
            <w:vAlign w:val="center"/>
          </w:tcPr>
          <w:p w:rsidR="0070638D" w:rsidRPr="00ED3EB7" w:rsidRDefault="0070638D" w:rsidP="00C14CD7"/>
        </w:tc>
        <w:tc>
          <w:tcPr>
            <w:tcW w:w="1475" w:type="dxa"/>
            <w:vMerge/>
            <w:shd w:val="clear" w:color="auto" w:fill="auto"/>
            <w:vAlign w:val="center"/>
          </w:tcPr>
          <w:p w:rsidR="0070638D" w:rsidRPr="00ED3EB7" w:rsidRDefault="0070638D" w:rsidP="00C14CD7"/>
        </w:tc>
      </w:tr>
      <w:tr w:rsidR="0070638D" w:rsidRPr="00ED3EB7" w:rsidTr="008E05B1">
        <w:tc>
          <w:tcPr>
            <w:tcW w:w="10209" w:type="dxa"/>
            <w:gridSpan w:val="11"/>
            <w:vAlign w:val="center"/>
          </w:tcPr>
          <w:p w:rsidR="0070638D" w:rsidRPr="00ED3EB7" w:rsidRDefault="0070638D" w:rsidP="00C14CD7">
            <w:r w:rsidRPr="00ED3EB7">
              <w:t>Axe 1 ou Programme 1 du référentiel sectoriel</w:t>
            </w:r>
          </w:p>
        </w:tc>
      </w:tr>
      <w:tr w:rsidR="0070638D" w:rsidRPr="00ED3EB7" w:rsidTr="008E05B1">
        <w:tc>
          <w:tcPr>
            <w:tcW w:w="10209" w:type="dxa"/>
            <w:gridSpan w:val="11"/>
            <w:vAlign w:val="center"/>
          </w:tcPr>
          <w:p w:rsidR="0070638D" w:rsidRPr="00ED3EB7" w:rsidRDefault="0070638D" w:rsidP="00C14CD7">
            <w:r w:rsidRPr="00ED3EB7">
              <w:t>Objectif stratégique de l'Axe 1 ou du Programme 1 (s'il en existe)</w:t>
            </w:r>
          </w:p>
        </w:tc>
      </w:tr>
      <w:tr w:rsidR="0070638D" w:rsidRPr="00ED3EB7" w:rsidTr="008E05B1">
        <w:tc>
          <w:tcPr>
            <w:tcW w:w="335" w:type="dxa"/>
            <w:shd w:val="clear" w:color="auto" w:fill="auto"/>
            <w:vAlign w:val="center"/>
            <w:hideMark/>
          </w:tcPr>
          <w:p w:rsidR="0070638D" w:rsidRPr="00ED3EB7" w:rsidRDefault="0070638D" w:rsidP="00C14CD7">
            <w:r w:rsidRPr="00ED3EB7">
              <w:t>1.1</w:t>
            </w:r>
          </w:p>
        </w:tc>
        <w:tc>
          <w:tcPr>
            <w:tcW w:w="672" w:type="dxa"/>
            <w:shd w:val="clear" w:color="auto" w:fill="auto"/>
            <w:vAlign w:val="center"/>
          </w:tcPr>
          <w:p w:rsidR="0070638D" w:rsidRPr="00ED3EB7" w:rsidRDefault="0070638D" w:rsidP="00C14CD7"/>
        </w:tc>
        <w:tc>
          <w:tcPr>
            <w:tcW w:w="937" w:type="dxa"/>
            <w:shd w:val="clear" w:color="auto" w:fill="auto"/>
            <w:vAlign w:val="center"/>
            <w:hideMark/>
          </w:tcPr>
          <w:p w:rsidR="0070638D" w:rsidRPr="00ED3EB7" w:rsidRDefault="0070638D" w:rsidP="00C14CD7"/>
        </w:tc>
        <w:tc>
          <w:tcPr>
            <w:tcW w:w="1190" w:type="dxa"/>
            <w:shd w:val="clear" w:color="auto" w:fill="auto"/>
            <w:vAlign w:val="center"/>
          </w:tcPr>
          <w:p w:rsidR="0070638D" w:rsidRPr="00ED3EB7" w:rsidRDefault="0070638D" w:rsidP="00C14CD7"/>
        </w:tc>
        <w:tc>
          <w:tcPr>
            <w:tcW w:w="1130" w:type="dxa"/>
            <w:shd w:val="clear" w:color="auto" w:fill="auto"/>
            <w:vAlign w:val="center"/>
          </w:tcPr>
          <w:p w:rsidR="0070638D" w:rsidRPr="00ED3EB7" w:rsidRDefault="0070638D" w:rsidP="00C14CD7"/>
        </w:tc>
        <w:tc>
          <w:tcPr>
            <w:tcW w:w="745" w:type="dxa"/>
            <w:shd w:val="clear" w:color="auto" w:fill="auto"/>
            <w:vAlign w:val="center"/>
          </w:tcPr>
          <w:p w:rsidR="0070638D" w:rsidRPr="00ED3EB7" w:rsidRDefault="0070638D" w:rsidP="00C14CD7"/>
        </w:tc>
        <w:tc>
          <w:tcPr>
            <w:tcW w:w="755" w:type="dxa"/>
            <w:vAlign w:val="center"/>
          </w:tcPr>
          <w:p w:rsidR="0070638D" w:rsidRPr="00ED3EB7" w:rsidRDefault="0070638D" w:rsidP="00C14CD7"/>
        </w:tc>
        <w:tc>
          <w:tcPr>
            <w:tcW w:w="810" w:type="dxa"/>
            <w:vAlign w:val="center"/>
          </w:tcPr>
          <w:p w:rsidR="0070638D" w:rsidRPr="00ED3EB7" w:rsidRDefault="0070638D" w:rsidP="00C14CD7"/>
        </w:tc>
        <w:tc>
          <w:tcPr>
            <w:tcW w:w="1142" w:type="dxa"/>
            <w:vAlign w:val="center"/>
          </w:tcPr>
          <w:p w:rsidR="0070638D" w:rsidRPr="00ED3EB7" w:rsidRDefault="0070638D" w:rsidP="00C14CD7"/>
        </w:tc>
        <w:tc>
          <w:tcPr>
            <w:tcW w:w="1018" w:type="dxa"/>
            <w:shd w:val="clear" w:color="auto" w:fill="auto"/>
            <w:vAlign w:val="center"/>
          </w:tcPr>
          <w:p w:rsidR="0070638D" w:rsidRPr="00ED3EB7" w:rsidRDefault="0070638D" w:rsidP="00C14CD7"/>
        </w:tc>
        <w:tc>
          <w:tcPr>
            <w:tcW w:w="1475" w:type="dxa"/>
            <w:shd w:val="clear" w:color="auto" w:fill="auto"/>
            <w:vAlign w:val="center"/>
          </w:tcPr>
          <w:p w:rsidR="0070638D" w:rsidRPr="00ED3EB7" w:rsidRDefault="0070638D" w:rsidP="00C14CD7"/>
        </w:tc>
      </w:tr>
      <w:tr w:rsidR="0070638D" w:rsidRPr="00ED3EB7" w:rsidTr="008E05B1">
        <w:tc>
          <w:tcPr>
            <w:tcW w:w="335" w:type="dxa"/>
            <w:shd w:val="clear" w:color="auto" w:fill="auto"/>
            <w:vAlign w:val="center"/>
            <w:hideMark/>
          </w:tcPr>
          <w:p w:rsidR="0070638D" w:rsidRPr="00ED3EB7" w:rsidRDefault="0070638D" w:rsidP="00C14CD7">
            <w:r w:rsidRPr="00ED3EB7">
              <w:t>1.2</w:t>
            </w:r>
          </w:p>
        </w:tc>
        <w:tc>
          <w:tcPr>
            <w:tcW w:w="672" w:type="dxa"/>
            <w:shd w:val="clear" w:color="auto" w:fill="auto"/>
            <w:vAlign w:val="center"/>
          </w:tcPr>
          <w:p w:rsidR="0070638D" w:rsidRPr="00ED3EB7" w:rsidRDefault="0070638D" w:rsidP="00C14CD7"/>
        </w:tc>
        <w:tc>
          <w:tcPr>
            <w:tcW w:w="937" w:type="dxa"/>
            <w:shd w:val="clear" w:color="auto" w:fill="auto"/>
            <w:vAlign w:val="center"/>
            <w:hideMark/>
          </w:tcPr>
          <w:p w:rsidR="0070638D" w:rsidRPr="00ED3EB7" w:rsidRDefault="0070638D" w:rsidP="00C14CD7"/>
        </w:tc>
        <w:tc>
          <w:tcPr>
            <w:tcW w:w="1190" w:type="dxa"/>
            <w:shd w:val="clear" w:color="auto" w:fill="auto"/>
            <w:vAlign w:val="center"/>
          </w:tcPr>
          <w:p w:rsidR="0070638D" w:rsidRPr="00ED3EB7" w:rsidRDefault="0070638D" w:rsidP="00C14CD7"/>
        </w:tc>
        <w:tc>
          <w:tcPr>
            <w:tcW w:w="1130" w:type="dxa"/>
            <w:shd w:val="clear" w:color="auto" w:fill="auto"/>
            <w:vAlign w:val="center"/>
          </w:tcPr>
          <w:p w:rsidR="0070638D" w:rsidRPr="00ED3EB7" w:rsidRDefault="0070638D" w:rsidP="00C14CD7"/>
        </w:tc>
        <w:tc>
          <w:tcPr>
            <w:tcW w:w="745" w:type="dxa"/>
            <w:shd w:val="clear" w:color="auto" w:fill="auto"/>
            <w:vAlign w:val="center"/>
          </w:tcPr>
          <w:p w:rsidR="0070638D" w:rsidRPr="00ED3EB7" w:rsidRDefault="0070638D" w:rsidP="00C14CD7"/>
        </w:tc>
        <w:tc>
          <w:tcPr>
            <w:tcW w:w="755" w:type="dxa"/>
            <w:vAlign w:val="center"/>
          </w:tcPr>
          <w:p w:rsidR="0070638D" w:rsidRPr="00ED3EB7" w:rsidRDefault="0070638D" w:rsidP="00C14CD7"/>
        </w:tc>
        <w:tc>
          <w:tcPr>
            <w:tcW w:w="810" w:type="dxa"/>
            <w:vAlign w:val="center"/>
          </w:tcPr>
          <w:p w:rsidR="0070638D" w:rsidRPr="00ED3EB7" w:rsidRDefault="0070638D" w:rsidP="00C14CD7"/>
        </w:tc>
        <w:tc>
          <w:tcPr>
            <w:tcW w:w="1142" w:type="dxa"/>
            <w:vAlign w:val="center"/>
          </w:tcPr>
          <w:p w:rsidR="0070638D" w:rsidRPr="00ED3EB7" w:rsidRDefault="0070638D" w:rsidP="00C14CD7"/>
        </w:tc>
        <w:tc>
          <w:tcPr>
            <w:tcW w:w="1018" w:type="dxa"/>
            <w:shd w:val="clear" w:color="auto" w:fill="auto"/>
            <w:vAlign w:val="center"/>
          </w:tcPr>
          <w:p w:rsidR="0070638D" w:rsidRPr="00ED3EB7" w:rsidRDefault="0070638D" w:rsidP="00C14CD7"/>
        </w:tc>
        <w:tc>
          <w:tcPr>
            <w:tcW w:w="1475" w:type="dxa"/>
            <w:shd w:val="clear" w:color="auto" w:fill="auto"/>
            <w:vAlign w:val="center"/>
          </w:tcPr>
          <w:p w:rsidR="0070638D" w:rsidRPr="00ED3EB7" w:rsidRDefault="0070638D" w:rsidP="00C14CD7"/>
        </w:tc>
      </w:tr>
      <w:tr w:rsidR="0070638D" w:rsidRPr="00ED3EB7" w:rsidTr="008E05B1">
        <w:tc>
          <w:tcPr>
            <w:tcW w:w="335" w:type="dxa"/>
            <w:shd w:val="clear" w:color="auto" w:fill="auto"/>
            <w:vAlign w:val="center"/>
            <w:hideMark/>
          </w:tcPr>
          <w:p w:rsidR="0070638D" w:rsidRPr="00ED3EB7" w:rsidRDefault="0070638D" w:rsidP="00C14CD7">
            <w:r w:rsidRPr="00ED3EB7">
              <w:t>Etc.</w:t>
            </w:r>
          </w:p>
        </w:tc>
        <w:tc>
          <w:tcPr>
            <w:tcW w:w="672" w:type="dxa"/>
            <w:shd w:val="clear" w:color="auto" w:fill="auto"/>
            <w:vAlign w:val="center"/>
            <w:hideMark/>
          </w:tcPr>
          <w:p w:rsidR="0070638D" w:rsidRPr="00ED3EB7" w:rsidRDefault="0070638D" w:rsidP="00C14CD7"/>
        </w:tc>
        <w:tc>
          <w:tcPr>
            <w:tcW w:w="937" w:type="dxa"/>
            <w:shd w:val="clear" w:color="auto" w:fill="auto"/>
            <w:vAlign w:val="center"/>
            <w:hideMark/>
          </w:tcPr>
          <w:p w:rsidR="0070638D" w:rsidRPr="00ED3EB7" w:rsidRDefault="0070638D" w:rsidP="00C14CD7"/>
        </w:tc>
        <w:tc>
          <w:tcPr>
            <w:tcW w:w="1190" w:type="dxa"/>
            <w:shd w:val="clear" w:color="auto" w:fill="auto"/>
            <w:vAlign w:val="center"/>
          </w:tcPr>
          <w:p w:rsidR="0070638D" w:rsidRPr="00ED3EB7" w:rsidRDefault="0070638D" w:rsidP="00C14CD7"/>
        </w:tc>
        <w:tc>
          <w:tcPr>
            <w:tcW w:w="1130" w:type="dxa"/>
            <w:shd w:val="clear" w:color="auto" w:fill="auto"/>
            <w:vAlign w:val="center"/>
          </w:tcPr>
          <w:p w:rsidR="0070638D" w:rsidRPr="00ED3EB7" w:rsidRDefault="0070638D" w:rsidP="00C14CD7"/>
        </w:tc>
        <w:tc>
          <w:tcPr>
            <w:tcW w:w="745" w:type="dxa"/>
            <w:shd w:val="clear" w:color="auto" w:fill="auto"/>
            <w:vAlign w:val="center"/>
          </w:tcPr>
          <w:p w:rsidR="0070638D" w:rsidRPr="00ED3EB7" w:rsidRDefault="0070638D" w:rsidP="00C14CD7"/>
        </w:tc>
        <w:tc>
          <w:tcPr>
            <w:tcW w:w="755" w:type="dxa"/>
            <w:vAlign w:val="center"/>
          </w:tcPr>
          <w:p w:rsidR="0070638D" w:rsidRPr="00ED3EB7" w:rsidRDefault="0070638D" w:rsidP="00C14CD7"/>
        </w:tc>
        <w:tc>
          <w:tcPr>
            <w:tcW w:w="810" w:type="dxa"/>
            <w:vAlign w:val="center"/>
          </w:tcPr>
          <w:p w:rsidR="0070638D" w:rsidRPr="00ED3EB7" w:rsidRDefault="0070638D" w:rsidP="00C14CD7"/>
        </w:tc>
        <w:tc>
          <w:tcPr>
            <w:tcW w:w="1142" w:type="dxa"/>
            <w:vAlign w:val="center"/>
          </w:tcPr>
          <w:p w:rsidR="0070638D" w:rsidRPr="00ED3EB7" w:rsidRDefault="0070638D" w:rsidP="00C14CD7"/>
        </w:tc>
        <w:tc>
          <w:tcPr>
            <w:tcW w:w="1018" w:type="dxa"/>
            <w:shd w:val="clear" w:color="auto" w:fill="auto"/>
            <w:vAlign w:val="center"/>
          </w:tcPr>
          <w:p w:rsidR="0070638D" w:rsidRPr="00ED3EB7" w:rsidRDefault="0070638D" w:rsidP="00C14CD7"/>
        </w:tc>
        <w:tc>
          <w:tcPr>
            <w:tcW w:w="1475" w:type="dxa"/>
            <w:shd w:val="clear" w:color="auto" w:fill="auto"/>
            <w:vAlign w:val="center"/>
          </w:tcPr>
          <w:p w:rsidR="0070638D" w:rsidRPr="00ED3EB7" w:rsidRDefault="0070638D" w:rsidP="00C14CD7"/>
        </w:tc>
      </w:tr>
      <w:tr w:rsidR="0070638D" w:rsidRPr="00ED3EB7" w:rsidTr="008E05B1">
        <w:tc>
          <w:tcPr>
            <w:tcW w:w="4264" w:type="dxa"/>
            <w:gridSpan w:val="5"/>
            <w:shd w:val="clear" w:color="auto" w:fill="auto"/>
            <w:vAlign w:val="center"/>
            <w:hideMark/>
          </w:tcPr>
          <w:p w:rsidR="0070638D" w:rsidRPr="00ED3EB7" w:rsidRDefault="0070638D" w:rsidP="00C14CD7">
            <w:r w:rsidRPr="00ED3EB7">
              <w:t>Total Axe 1 ou Programme 1 en nombre</w:t>
            </w:r>
          </w:p>
        </w:tc>
        <w:tc>
          <w:tcPr>
            <w:tcW w:w="745" w:type="dxa"/>
            <w:shd w:val="clear" w:color="auto" w:fill="auto"/>
            <w:vAlign w:val="center"/>
          </w:tcPr>
          <w:p w:rsidR="0070638D" w:rsidRPr="00ED3EB7" w:rsidRDefault="0070638D" w:rsidP="00C14CD7"/>
        </w:tc>
        <w:tc>
          <w:tcPr>
            <w:tcW w:w="755" w:type="dxa"/>
            <w:vAlign w:val="center"/>
          </w:tcPr>
          <w:p w:rsidR="0070638D" w:rsidRPr="00ED3EB7" w:rsidRDefault="0070638D" w:rsidP="00C14CD7"/>
        </w:tc>
        <w:tc>
          <w:tcPr>
            <w:tcW w:w="810" w:type="dxa"/>
            <w:vMerge w:val="restart"/>
            <w:vAlign w:val="center"/>
          </w:tcPr>
          <w:p w:rsidR="0070638D" w:rsidRPr="00ED3EB7" w:rsidRDefault="0070638D" w:rsidP="00C14CD7">
            <w:r w:rsidRPr="00ED3EB7">
              <w:t>(4)</w:t>
            </w:r>
          </w:p>
        </w:tc>
        <w:tc>
          <w:tcPr>
            <w:tcW w:w="1142" w:type="dxa"/>
            <w:vMerge w:val="restart"/>
            <w:vAlign w:val="center"/>
          </w:tcPr>
          <w:p w:rsidR="0070638D" w:rsidRPr="00ED3EB7" w:rsidRDefault="0070638D" w:rsidP="00C14CD7">
            <w:r w:rsidRPr="00ED3EB7">
              <w:t>(5)</w:t>
            </w:r>
          </w:p>
        </w:tc>
        <w:tc>
          <w:tcPr>
            <w:tcW w:w="1018" w:type="dxa"/>
            <w:vMerge w:val="restart"/>
            <w:shd w:val="clear" w:color="auto" w:fill="auto"/>
            <w:vAlign w:val="center"/>
          </w:tcPr>
          <w:p w:rsidR="0070638D" w:rsidRPr="00ED3EB7" w:rsidRDefault="0070638D" w:rsidP="00C14CD7">
            <w:r w:rsidRPr="00ED3EB7">
              <w:t>(8)</w:t>
            </w:r>
          </w:p>
        </w:tc>
        <w:tc>
          <w:tcPr>
            <w:tcW w:w="1475" w:type="dxa"/>
            <w:shd w:val="clear" w:color="auto" w:fill="000000" w:themeFill="text1"/>
            <w:vAlign w:val="center"/>
          </w:tcPr>
          <w:p w:rsidR="0070638D" w:rsidRPr="00ED3EB7" w:rsidRDefault="0070638D" w:rsidP="00C14CD7"/>
        </w:tc>
      </w:tr>
      <w:tr w:rsidR="0070638D" w:rsidRPr="00ED3EB7" w:rsidTr="008E05B1">
        <w:tc>
          <w:tcPr>
            <w:tcW w:w="4264" w:type="dxa"/>
            <w:gridSpan w:val="5"/>
            <w:shd w:val="clear" w:color="auto" w:fill="auto"/>
            <w:vAlign w:val="center"/>
            <w:hideMark/>
          </w:tcPr>
          <w:p w:rsidR="0070638D" w:rsidRPr="00ED3EB7" w:rsidRDefault="0070638D" w:rsidP="00C14CD7">
            <w:r w:rsidRPr="00ED3EB7">
              <w:t>Total mesures et actions</w:t>
            </w:r>
            <w:r w:rsidRPr="00ED3EB7">
              <w:rPr>
                <w:bCs/>
              </w:rPr>
              <w:t xml:space="preserve"> Axe 1 ou Programme 1</w:t>
            </w:r>
          </w:p>
        </w:tc>
        <w:tc>
          <w:tcPr>
            <w:tcW w:w="1500" w:type="dxa"/>
            <w:gridSpan w:val="2"/>
            <w:shd w:val="clear" w:color="auto" w:fill="auto"/>
            <w:vAlign w:val="center"/>
          </w:tcPr>
          <w:p w:rsidR="0070638D" w:rsidRPr="00ED3EB7" w:rsidRDefault="0070638D" w:rsidP="00C14CD7"/>
        </w:tc>
        <w:tc>
          <w:tcPr>
            <w:tcW w:w="810" w:type="dxa"/>
            <w:vMerge/>
            <w:vAlign w:val="center"/>
          </w:tcPr>
          <w:p w:rsidR="0070638D" w:rsidRPr="00ED3EB7" w:rsidRDefault="0070638D" w:rsidP="00C14CD7"/>
        </w:tc>
        <w:tc>
          <w:tcPr>
            <w:tcW w:w="1142" w:type="dxa"/>
            <w:vMerge/>
            <w:vAlign w:val="center"/>
          </w:tcPr>
          <w:p w:rsidR="0070638D" w:rsidRPr="00ED3EB7" w:rsidRDefault="0070638D" w:rsidP="00C14CD7"/>
        </w:tc>
        <w:tc>
          <w:tcPr>
            <w:tcW w:w="1018" w:type="dxa"/>
            <w:vMerge/>
            <w:shd w:val="clear" w:color="auto" w:fill="auto"/>
            <w:vAlign w:val="center"/>
          </w:tcPr>
          <w:p w:rsidR="0070638D" w:rsidRPr="00ED3EB7" w:rsidRDefault="0070638D" w:rsidP="00C14CD7"/>
        </w:tc>
        <w:tc>
          <w:tcPr>
            <w:tcW w:w="1475" w:type="dxa"/>
            <w:shd w:val="clear" w:color="auto" w:fill="000000" w:themeFill="text1"/>
            <w:vAlign w:val="center"/>
          </w:tcPr>
          <w:p w:rsidR="0070638D" w:rsidRPr="00ED3EB7" w:rsidRDefault="0070638D" w:rsidP="00C14CD7"/>
        </w:tc>
      </w:tr>
      <w:tr w:rsidR="0070638D" w:rsidRPr="00ED3EB7" w:rsidTr="008E05B1">
        <w:tc>
          <w:tcPr>
            <w:tcW w:w="4264" w:type="dxa"/>
            <w:gridSpan w:val="5"/>
            <w:shd w:val="clear" w:color="auto" w:fill="auto"/>
            <w:vAlign w:val="center"/>
            <w:hideMark/>
          </w:tcPr>
          <w:p w:rsidR="0070638D" w:rsidRPr="00ED3EB7" w:rsidRDefault="0070638D" w:rsidP="00C14CD7">
            <w:r w:rsidRPr="00ED3EB7">
              <w:t>Total Axe 1 ou Programme 1 en pourcentage</w:t>
            </w:r>
          </w:p>
        </w:tc>
        <w:tc>
          <w:tcPr>
            <w:tcW w:w="745" w:type="dxa"/>
            <w:shd w:val="clear" w:color="auto" w:fill="auto"/>
            <w:vAlign w:val="center"/>
          </w:tcPr>
          <w:p w:rsidR="0070638D" w:rsidRPr="00ED3EB7" w:rsidRDefault="0070638D" w:rsidP="00C14CD7"/>
        </w:tc>
        <w:tc>
          <w:tcPr>
            <w:tcW w:w="755" w:type="dxa"/>
            <w:vAlign w:val="center"/>
          </w:tcPr>
          <w:p w:rsidR="0070638D" w:rsidRPr="00ED3EB7" w:rsidRDefault="0070638D" w:rsidP="00C14CD7"/>
        </w:tc>
        <w:tc>
          <w:tcPr>
            <w:tcW w:w="810" w:type="dxa"/>
            <w:vMerge/>
            <w:vAlign w:val="center"/>
          </w:tcPr>
          <w:p w:rsidR="0070638D" w:rsidRPr="00ED3EB7" w:rsidRDefault="0070638D" w:rsidP="00C14CD7"/>
        </w:tc>
        <w:tc>
          <w:tcPr>
            <w:tcW w:w="1142" w:type="dxa"/>
            <w:vMerge/>
            <w:vAlign w:val="center"/>
          </w:tcPr>
          <w:p w:rsidR="0070638D" w:rsidRPr="00ED3EB7" w:rsidRDefault="0070638D" w:rsidP="00C14CD7"/>
        </w:tc>
        <w:tc>
          <w:tcPr>
            <w:tcW w:w="1018" w:type="dxa"/>
            <w:vMerge/>
            <w:shd w:val="clear" w:color="auto" w:fill="auto"/>
            <w:vAlign w:val="center"/>
          </w:tcPr>
          <w:p w:rsidR="0070638D" w:rsidRPr="00ED3EB7" w:rsidRDefault="0070638D" w:rsidP="00C14CD7"/>
        </w:tc>
        <w:tc>
          <w:tcPr>
            <w:tcW w:w="1475" w:type="dxa"/>
            <w:shd w:val="clear" w:color="auto" w:fill="000000" w:themeFill="text1"/>
            <w:vAlign w:val="center"/>
          </w:tcPr>
          <w:p w:rsidR="0070638D" w:rsidRPr="00ED3EB7" w:rsidRDefault="0070638D" w:rsidP="00C14CD7"/>
        </w:tc>
      </w:tr>
      <w:tr w:rsidR="0070638D" w:rsidRPr="00ED3EB7" w:rsidTr="008E05B1">
        <w:tc>
          <w:tcPr>
            <w:tcW w:w="10209" w:type="dxa"/>
            <w:gridSpan w:val="11"/>
            <w:vAlign w:val="center"/>
          </w:tcPr>
          <w:p w:rsidR="0070638D" w:rsidRPr="00ED3EB7" w:rsidRDefault="0070638D" w:rsidP="00C14CD7">
            <w:r w:rsidRPr="00ED3EB7">
              <w:t>Axe 2 ou Programme 2 du référentiel sectoriel</w:t>
            </w:r>
          </w:p>
        </w:tc>
      </w:tr>
      <w:tr w:rsidR="0070638D" w:rsidRPr="00ED3EB7" w:rsidTr="008E05B1">
        <w:tc>
          <w:tcPr>
            <w:tcW w:w="10209" w:type="dxa"/>
            <w:gridSpan w:val="11"/>
            <w:vAlign w:val="center"/>
          </w:tcPr>
          <w:p w:rsidR="0070638D" w:rsidRPr="00ED3EB7" w:rsidRDefault="0070638D" w:rsidP="00C14CD7">
            <w:r w:rsidRPr="00ED3EB7">
              <w:t>Objectif stratégique de l'Axe 2 ou du Programme 2 (s'il en existe)</w:t>
            </w:r>
          </w:p>
        </w:tc>
      </w:tr>
      <w:tr w:rsidR="0070638D" w:rsidRPr="00ED3EB7" w:rsidTr="008E05B1">
        <w:tc>
          <w:tcPr>
            <w:tcW w:w="335" w:type="dxa"/>
            <w:shd w:val="clear" w:color="auto" w:fill="auto"/>
            <w:vAlign w:val="center"/>
            <w:hideMark/>
          </w:tcPr>
          <w:p w:rsidR="0070638D" w:rsidRPr="00ED3EB7" w:rsidRDefault="0070638D" w:rsidP="00C14CD7">
            <w:r w:rsidRPr="00ED3EB7">
              <w:t>2.1</w:t>
            </w:r>
          </w:p>
        </w:tc>
        <w:tc>
          <w:tcPr>
            <w:tcW w:w="672" w:type="dxa"/>
            <w:shd w:val="clear" w:color="auto" w:fill="auto"/>
            <w:vAlign w:val="center"/>
          </w:tcPr>
          <w:p w:rsidR="0070638D" w:rsidRPr="00ED3EB7" w:rsidRDefault="0070638D" w:rsidP="00C14CD7"/>
        </w:tc>
        <w:tc>
          <w:tcPr>
            <w:tcW w:w="937" w:type="dxa"/>
            <w:shd w:val="clear" w:color="auto" w:fill="auto"/>
            <w:vAlign w:val="center"/>
            <w:hideMark/>
          </w:tcPr>
          <w:p w:rsidR="0070638D" w:rsidRPr="00ED3EB7" w:rsidRDefault="0070638D" w:rsidP="00C14CD7"/>
        </w:tc>
        <w:tc>
          <w:tcPr>
            <w:tcW w:w="1190" w:type="dxa"/>
            <w:shd w:val="clear" w:color="auto" w:fill="auto"/>
            <w:vAlign w:val="center"/>
          </w:tcPr>
          <w:p w:rsidR="0070638D" w:rsidRPr="00ED3EB7" w:rsidRDefault="0070638D" w:rsidP="00C14CD7"/>
        </w:tc>
        <w:tc>
          <w:tcPr>
            <w:tcW w:w="1130" w:type="dxa"/>
            <w:shd w:val="clear" w:color="auto" w:fill="auto"/>
            <w:vAlign w:val="center"/>
          </w:tcPr>
          <w:p w:rsidR="0070638D" w:rsidRPr="00ED3EB7" w:rsidRDefault="0070638D" w:rsidP="00C14CD7"/>
        </w:tc>
        <w:tc>
          <w:tcPr>
            <w:tcW w:w="745" w:type="dxa"/>
            <w:shd w:val="clear" w:color="auto" w:fill="auto"/>
            <w:vAlign w:val="center"/>
          </w:tcPr>
          <w:p w:rsidR="0070638D" w:rsidRPr="00ED3EB7" w:rsidRDefault="0070638D" w:rsidP="00C14CD7"/>
        </w:tc>
        <w:tc>
          <w:tcPr>
            <w:tcW w:w="755" w:type="dxa"/>
            <w:vAlign w:val="center"/>
          </w:tcPr>
          <w:p w:rsidR="0070638D" w:rsidRPr="00ED3EB7" w:rsidRDefault="0070638D" w:rsidP="00C14CD7"/>
        </w:tc>
        <w:tc>
          <w:tcPr>
            <w:tcW w:w="810" w:type="dxa"/>
            <w:vAlign w:val="center"/>
          </w:tcPr>
          <w:p w:rsidR="0070638D" w:rsidRPr="00ED3EB7" w:rsidRDefault="0070638D" w:rsidP="00C14CD7"/>
        </w:tc>
        <w:tc>
          <w:tcPr>
            <w:tcW w:w="1142" w:type="dxa"/>
            <w:vAlign w:val="center"/>
          </w:tcPr>
          <w:p w:rsidR="0070638D" w:rsidRPr="00ED3EB7" w:rsidRDefault="0070638D" w:rsidP="00C14CD7"/>
        </w:tc>
        <w:tc>
          <w:tcPr>
            <w:tcW w:w="1018" w:type="dxa"/>
            <w:shd w:val="clear" w:color="auto" w:fill="auto"/>
            <w:vAlign w:val="center"/>
          </w:tcPr>
          <w:p w:rsidR="0070638D" w:rsidRPr="00ED3EB7" w:rsidRDefault="0070638D" w:rsidP="00C14CD7"/>
        </w:tc>
        <w:tc>
          <w:tcPr>
            <w:tcW w:w="1475" w:type="dxa"/>
            <w:shd w:val="clear" w:color="auto" w:fill="auto"/>
            <w:vAlign w:val="center"/>
          </w:tcPr>
          <w:p w:rsidR="0070638D" w:rsidRPr="00ED3EB7" w:rsidRDefault="0070638D" w:rsidP="00C14CD7"/>
        </w:tc>
      </w:tr>
      <w:tr w:rsidR="0070638D" w:rsidRPr="00ED3EB7" w:rsidTr="008E05B1">
        <w:tc>
          <w:tcPr>
            <w:tcW w:w="335" w:type="dxa"/>
            <w:shd w:val="clear" w:color="auto" w:fill="auto"/>
            <w:vAlign w:val="center"/>
            <w:hideMark/>
          </w:tcPr>
          <w:p w:rsidR="0070638D" w:rsidRPr="00ED3EB7" w:rsidRDefault="0070638D" w:rsidP="00C14CD7">
            <w:r w:rsidRPr="00ED3EB7">
              <w:t>2.2</w:t>
            </w:r>
          </w:p>
        </w:tc>
        <w:tc>
          <w:tcPr>
            <w:tcW w:w="672" w:type="dxa"/>
            <w:shd w:val="clear" w:color="auto" w:fill="auto"/>
            <w:vAlign w:val="center"/>
          </w:tcPr>
          <w:p w:rsidR="0070638D" w:rsidRPr="00ED3EB7" w:rsidRDefault="0070638D" w:rsidP="00C14CD7"/>
        </w:tc>
        <w:tc>
          <w:tcPr>
            <w:tcW w:w="937" w:type="dxa"/>
            <w:shd w:val="clear" w:color="auto" w:fill="auto"/>
            <w:vAlign w:val="center"/>
            <w:hideMark/>
          </w:tcPr>
          <w:p w:rsidR="0070638D" w:rsidRPr="00ED3EB7" w:rsidRDefault="0070638D" w:rsidP="00C14CD7"/>
        </w:tc>
        <w:tc>
          <w:tcPr>
            <w:tcW w:w="1190" w:type="dxa"/>
            <w:shd w:val="clear" w:color="auto" w:fill="auto"/>
            <w:vAlign w:val="center"/>
          </w:tcPr>
          <w:p w:rsidR="0070638D" w:rsidRPr="00ED3EB7" w:rsidRDefault="0070638D" w:rsidP="00C14CD7"/>
        </w:tc>
        <w:tc>
          <w:tcPr>
            <w:tcW w:w="1130" w:type="dxa"/>
            <w:shd w:val="clear" w:color="auto" w:fill="auto"/>
            <w:vAlign w:val="center"/>
          </w:tcPr>
          <w:p w:rsidR="0070638D" w:rsidRPr="00ED3EB7" w:rsidRDefault="0070638D" w:rsidP="00C14CD7"/>
        </w:tc>
        <w:tc>
          <w:tcPr>
            <w:tcW w:w="745" w:type="dxa"/>
            <w:shd w:val="clear" w:color="auto" w:fill="auto"/>
            <w:vAlign w:val="center"/>
          </w:tcPr>
          <w:p w:rsidR="0070638D" w:rsidRPr="00ED3EB7" w:rsidRDefault="0070638D" w:rsidP="00C14CD7"/>
        </w:tc>
        <w:tc>
          <w:tcPr>
            <w:tcW w:w="755" w:type="dxa"/>
            <w:vAlign w:val="center"/>
          </w:tcPr>
          <w:p w:rsidR="0070638D" w:rsidRPr="00ED3EB7" w:rsidRDefault="0070638D" w:rsidP="00C14CD7"/>
        </w:tc>
        <w:tc>
          <w:tcPr>
            <w:tcW w:w="810" w:type="dxa"/>
            <w:vAlign w:val="center"/>
          </w:tcPr>
          <w:p w:rsidR="0070638D" w:rsidRPr="00ED3EB7" w:rsidRDefault="0070638D" w:rsidP="00C14CD7"/>
        </w:tc>
        <w:tc>
          <w:tcPr>
            <w:tcW w:w="1142" w:type="dxa"/>
            <w:vAlign w:val="center"/>
          </w:tcPr>
          <w:p w:rsidR="0070638D" w:rsidRPr="00ED3EB7" w:rsidRDefault="0070638D" w:rsidP="00C14CD7"/>
        </w:tc>
        <w:tc>
          <w:tcPr>
            <w:tcW w:w="1018" w:type="dxa"/>
            <w:shd w:val="clear" w:color="auto" w:fill="auto"/>
            <w:vAlign w:val="center"/>
          </w:tcPr>
          <w:p w:rsidR="0070638D" w:rsidRPr="00ED3EB7" w:rsidRDefault="0070638D" w:rsidP="00C14CD7"/>
        </w:tc>
        <w:tc>
          <w:tcPr>
            <w:tcW w:w="1475" w:type="dxa"/>
            <w:shd w:val="clear" w:color="auto" w:fill="auto"/>
            <w:vAlign w:val="center"/>
          </w:tcPr>
          <w:p w:rsidR="0070638D" w:rsidRPr="00ED3EB7" w:rsidRDefault="0070638D" w:rsidP="00C14CD7"/>
        </w:tc>
      </w:tr>
      <w:tr w:rsidR="0070638D" w:rsidRPr="00ED3EB7" w:rsidTr="008E05B1">
        <w:tc>
          <w:tcPr>
            <w:tcW w:w="335" w:type="dxa"/>
            <w:shd w:val="clear" w:color="auto" w:fill="auto"/>
            <w:vAlign w:val="center"/>
            <w:hideMark/>
          </w:tcPr>
          <w:p w:rsidR="0070638D" w:rsidRPr="00ED3EB7" w:rsidRDefault="0070638D" w:rsidP="00C14CD7">
            <w:r w:rsidRPr="00ED3EB7">
              <w:t>Etc.</w:t>
            </w:r>
          </w:p>
        </w:tc>
        <w:tc>
          <w:tcPr>
            <w:tcW w:w="672" w:type="dxa"/>
            <w:shd w:val="clear" w:color="auto" w:fill="auto"/>
            <w:vAlign w:val="center"/>
            <w:hideMark/>
          </w:tcPr>
          <w:p w:rsidR="0070638D" w:rsidRPr="00ED3EB7" w:rsidRDefault="0070638D" w:rsidP="00C14CD7"/>
        </w:tc>
        <w:tc>
          <w:tcPr>
            <w:tcW w:w="937" w:type="dxa"/>
            <w:shd w:val="clear" w:color="auto" w:fill="auto"/>
            <w:vAlign w:val="center"/>
            <w:hideMark/>
          </w:tcPr>
          <w:p w:rsidR="0070638D" w:rsidRPr="00ED3EB7" w:rsidRDefault="0070638D" w:rsidP="00C14CD7"/>
        </w:tc>
        <w:tc>
          <w:tcPr>
            <w:tcW w:w="1190" w:type="dxa"/>
            <w:shd w:val="clear" w:color="auto" w:fill="auto"/>
            <w:vAlign w:val="center"/>
          </w:tcPr>
          <w:p w:rsidR="0070638D" w:rsidRPr="00ED3EB7" w:rsidRDefault="0070638D" w:rsidP="00C14CD7"/>
        </w:tc>
        <w:tc>
          <w:tcPr>
            <w:tcW w:w="1130" w:type="dxa"/>
            <w:shd w:val="clear" w:color="auto" w:fill="auto"/>
            <w:vAlign w:val="center"/>
          </w:tcPr>
          <w:p w:rsidR="0070638D" w:rsidRPr="00ED3EB7" w:rsidRDefault="0070638D" w:rsidP="00C14CD7"/>
        </w:tc>
        <w:tc>
          <w:tcPr>
            <w:tcW w:w="745" w:type="dxa"/>
            <w:shd w:val="clear" w:color="auto" w:fill="auto"/>
            <w:vAlign w:val="center"/>
          </w:tcPr>
          <w:p w:rsidR="0070638D" w:rsidRPr="00ED3EB7" w:rsidRDefault="0070638D" w:rsidP="00C14CD7"/>
        </w:tc>
        <w:tc>
          <w:tcPr>
            <w:tcW w:w="755" w:type="dxa"/>
            <w:vAlign w:val="center"/>
          </w:tcPr>
          <w:p w:rsidR="0070638D" w:rsidRPr="00ED3EB7" w:rsidRDefault="0070638D" w:rsidP="00C14CD7"/>
        </w:tc>
        <w:tc>
          <w:tcPr>
            <w:tcW w:w="810" w:type="dxa"/>
            <w:vAlign w:val="center"/>
          </w:tcPr>
          <w:p w:rsidR="0070638D" w:rsidRPr="00ED3EB7" w:rsidRDefault="0070638D" w:rsidP="00C14CD7"/>
        </w:tc>
        <w:tc>
          <w:tcPr>
            <w:tcW w:w="1142" w:type="dxa"/>
            <w:vAlign w:val="center"/>
          </w:tcPr>
          <w:p w:rsidR="0070638D" w:rsidRPr="00ED3EB7" w:rsidRDefault="0070638D" w:rsidP="00C14CD7"/>
        </w:tc>
        <w:tc>
          <w:tcPr>
            <w:tcW w:w="1018" w:type="dxa"/>
            <w:shd w:val="clear" w:color="auto" w:fill="auto"/>
            <w:vAlign w:val="center"/>
          </w:tcPr>
          <w:p w:rsidR="0070638D" w:rsidRPr="00ED3EB7" w:rsidRDefault="0070638D" w:rsidP="00C14CD7"/>
        </w:tc>
        <w:tc>
          <w:tcPr>
            <w:tcW w:w="1475" w:type="dxa"/>
            <w:shd w:val="clear" w:color="auto" w:fill="auto"/>
            <w:vAlign w:val="center"/>
          </w:tcPr>
          <w:p w:rsidR="0070638D" w:rsidRPr="00ED3EB7" w:rsidRDefault="0070638D" w:rsidP="00C14CD7"/>
        </w:tc>
      </w:tr>
      <w:tr w:rsidR="0070638D" w:rsidRPr="00ED3EB7" w:rsidTr="008E05B1">
        <w:tc>
          <w:tcPr>
            <w:tcW w:w="4264" w:type="dxa"/>
            <w:gridSpan w:val="5"/>
            <w:shd w:val="clear" w:color="auto" w:fill="auto"/>
            <w:vAlign w:val="center"/>
            <w:hideMark/>
          </w:tcPr>
          <w:p w:rsidR="0070638D" w:rsidRPr="00ED3EB7" w:rsidRDefault="0070638D" w:rsidP="00C14CD7">
            <w:r w:rsidRPr="00ED3EB7">
              <w:t>Total Axe 2 ou Programme 2 en nombre</w:t>
            </w:r>
          </w:p>
        </w:tc>
        <w:tc>
          <w:tcPr>
            <w:tcW w:w="745" w:type="dxa"/>
            <w:shd w:val="clear" w:color="auto" w:fill="auto"/>
            <w:vAlign w:val="center"/>
          </w:tcPr>
          <w:p w:rsidR="0070638D" w:rsidRPr="00ED3EB7" w:rsidRDefault="0070638D" w:rsidP="00C14CD7"/>
        </w:tc>
        <w:tc>
          <w:tcPr>
            <w:tcW w:w="755" w:type="dxa"/>
            <w:vAlign w:val="center"/>
          </w:tcPr>
          <w:p w:rsidR="0070638D" w:rsidRPr="00ED3EB7" w:rsidRDefault="0070638D" w:rsidP="00C14CD7"/>
        </w:tc>
        <w:tc>
          <w:tcPr>
            <w:tcW w:w="810" w:type="dxa"/>
            <w:vMerge w:val="restart"/>
            <w:vAlign w:val="center"/>
          </w:tcPr>
          <w:p w:rsidR="0070638D" w:rsidRPr="00ED3EB7" w:rsidRDefault="0070638D" w:rsidP="00C14CD7">
            <w:r w:rsidRPr="00ED3EB7">
              <w:t>(4)</w:t>
            </w:r>
          </w:p>
        </w:tc>
        <w:tc>
          <w:tcPr>
            <w:tcW w:w="1142" w:type="dxa"/>
            <w:vMerge w:val="restart"/>
            <w:vAlign w:val="center"/>
          </w:tcPr>
          <w:p w:rsidR="0070638D" w:rsidRPr="00ED3EB7" w:rsidRDefault="0070638D" w:rsidP="00C14CD7">
            <w:r w:rsidRPr="00ED3EB7">
              <w:t>(5)</w:t>
            </w:r>
          </w:p>
        </w:tc>
        <w:tc>
          <w:tcPr>
            <w:tcW w:w="1018" w:type="dxa"/>
            <w:vMerge w:val="restart"/>
            <w:shd w:val="clear" w:color="auto" w:fill="auto"/>
            <w:vAlign w:val="center"/>
          </w:tcPr>
          <w:p w:rsidR="0070638D" w:rsidRPr="00ED3EB7" w:rsidRDefault="0070638D" w:rsidP="00C14CD7">
            <w:r w:rsidRPr="00ED3EB7">
              <w:t>(8)</w:t>
            </w:r>
          </w:p>
        </w:tc>
        <w:tc>
          <w:tcPr>
            <w:tcW w:w="1475" w:type="dxa"/>
            <w:shd w:val="clear" w:color="auto" w:fill="000000" w:themeFill="text1"/>
            <w:vAlign w:val="center"/>
          </w:tcPr>
          <w:p w:rsidR="0070638D" w:rsidRPr="00ED3EB7" w:rsidRDefault="0070638D" w:rsidP="00C14CD7"/>
        </w:tc>
      </w:tr>
      <w:tr w:rsidR="0070638D" w:rsidRPr="00ED3EB7" w:rsidTr="008E05B1">
        <w:tc>
          <w:tcPr>
            <w:tcW w:w="4264" w:type="dxa"/>
            <w:gridSpan w:val="5"/>
            <w:shd w:val="clear" w:color="auto" w:fill="auto"/>
            <w:vAlign w:val="center"/>
            <w:hideMark/>
          </w:tcPr>
          <w:p w:rsidR="0070638D" w:rsidRPr="00ED3EB7" w:rsidRDefault="0070638D" w:rsidP="00C14CD7">
            <w:r w:rsidRPr="00ED3EB7">
              <w:t>Total mesures et actions</w:t>
            </w:r>
            <w:r w:rsidRPr="00ED3EB7">
              <w:rPr>
                <w:bCs/>
              </w:rPr>
              <w:t xml:space="preserve"> Axe 2 ou Programme 2</w:t>
            </w:r>
          </w:p>
        </w:tc>
        <w:tc>
          <w:tcPr>
            <w:tcW w:w="1500" w:type="dxa"/>
            <w:gridSpan w:val="2"/>
            <w:shd w:val="clear" w:color="auto" w:fill="auto"/>
            <w:vAlign w:val="center"/>
          </w:tcPr>
          <w:p w:rsidR="0070638D" w:rsidRPr="00ED3EB7" w:rsidRDefault="0070638D" w:rsidP="00C14CD7"/>
        </w:tc>
        <w:tc>
          <w:tcPr>
            <w:tcW w:w="810" w:type="dxa"/>
            <w:vMerge/>
            <w:vAlign w:val="center"/>
          </w:tcPr>
          <w:p w:rsidR="0070638D" w:rsidRPr="00ED3EB7" w:rsidRDefault="0070638D" w:rsidP="00C14CD7"/>
        </w:tc>
        <w:tc>
          <w:tcPr>
            <w:tcW w:w="1142" w:type="dxa"/>
            <w:vMerge/>
            <w:vAlign w:val="center"/>
          </w:tcPr>
          <w:p w:rsidR="0070638D" w:rsidRPr="00ED3EB7" w:rsidRDefault="0070638D" w:rsidP="00C14CD7"/>
        </w:tc>
        <w:tc>
          <w:tcPr>
            <w:tcW w:w="1018" w:type="dxa"/>
            <w:vMerge/>
            <w:shd w:val="clear" w:color="auto" w:fill="auto"/>
            <w:vAlign w:val="center"/>
          </w:tcPr>
          <w:p w:rsidR="0070638D" w:rsidRPr="00ED3EB7" w:rsidRDefault="0070638D" w:rsidP="00C14CD7"/>
        </w:tc>
        <w:tc>
          <w:tcPr>
            <w:tcW w:w="1475" w:type="dxa"/>
            <w:shd w:val="clear" w:color="auto" w:fill="000000" w:themeFill="text1"/>
            <w:vAlign w:val="center"/>
          </w:tcPr>
          <w:p w:rsidR="0070638D" w:rsidRPr="00ED3EB7" w:rsidRDefault="0070638D" w:rsidP="00C14CD7"/>
        </w:tc>
      </w:tr>
      <w:tr w:rsidR="0070638D" w:rsidRPr="00ED3EB7" w:rsidTr="008E05B1">
        <w:tc>
          <w:tcPr>
            <w:tcW w:w="4264" w:type="dxa"/>
            <w:gridSpan w:val="5"/>
            <w:shd w:val="clear" w:color="auto" w:fill="auto"/>
            <w:vAlign w:val="center"/>
            <w:hideMark/>
          </w:tcPr>
          <w:p w:rsidR="0070638D" w:rsidRPr="00ED3EB7" w:rsidRDefault="0070638D" w:rsidP="00C14CD7">
            <w:r w:rsidRPr="00ED3EB7">
              <w:t>Total Axe 2 ou Programme 2 en pourcentage</w:t>
            </w:r>
          </w:p>
        </w:tc>
        <w:tc>
          <w:tcPr>
            <w:tcW w:w="745" w:type="dxa"/>
            <w:shd w:val="clear" w:color="auto" w:fill="auto"/>
            <w:vAlign w:val="center"/>
          </w:tcPr>
          <w:p w:rsidR="0070638D" w:rsidRPr="00ED3EB7" w:rsidRDefault="0070638D" w:rsidP="00C14CD7"/>
        </w:tc>
        <w:tc>
          <w:tcPr>
            <w:tcW w:w="755" w:type="dxa"/>
            <w:vAlign w:val="center"/>
          </w:tcPr>
          <w:p w:rsidR="0070638D" w:rsidRPr="00ED3EB7" w:rsidRDefault="0070638D" w:rsidP="00C14CD7"/>
        </w:tc>
        <w:tc>
          <w:tcPr>
            <w:tcW w:w="810" w:type="dxa"/>
            <w:vMerge/>
            <w:vAlign w:val="center"/>
          </w:tcPr>
          <w:p w:rsidR="0070638D" w:rsidRPr="00ED3EB7" w:rsidRDefault="0070638D" w:rsidP="00C14CD7"/>
        </w:tc>
        <w:tc>
          <w:tcPr>
            <w:tcW w:w="1142" w:type="dxa"/>
            <w:vMerge/>
            <w:vAlign w:val="center"/>
          </w:tcPr>
          <w:p w:rsidR="0070638D" w:rsidRPr="00ED3EB7" w:rsidRDefault="0070638D" w:rsidP="00C14CD7"/>
        </w:tc>
        <w:tc>
          <w:tcPr>
            <w:tcW w:w="1018" w:type="dxa"/>
            <w:vMerge/>
            <w:shd w:val="clear" w:color="auto" w:fill="auto"/>
            <w:vAlign w:val="center"/>
          </w:tcPr>
          <w:p w:rsidR="0070638D" w:rsidRPr="00ED3EB7" w:rsidRDefault="0070638D" w:rsidP="00C14CD7"/>
        </w:tc>
        <w:tc>
          <w:tcPr>
            <w:tcW w:w="1475" w:type="dxa"/>
            <w:shd w:val="clear" w:color="auto" w:fill="000000" w:themeFill="text1"/>
            <w:vAlign w:val="center"/>
          </w:tcPr>
          <w:p w:rsidR="0070638D" w:rsidRPr="00ED3EB7" w:rsidRDefault="0070638D" w:rsidP="00C14CD7"/>
        </w:tc>
      </w:tr>
      <w:tr w:rsidR="0070638D" w:rsidRPr="00ED3EB7" w:rsidTr="008E05B1">
        <w:tc>
          <w:tcPr>
            <w:tcW w:w="10209" w:type="dxa"/>
            <w:gridSpan w:val="11"/>
            <w:vAlign w:val="center"/>
          </w:tcPr>
          <w:p w:rsidR="0070638D" w:rsidRPr="00ED3EB7" w:rsidRDefault="0070638D" w:rsidP="00C14CD7">
            <w:r w:rsidRPr="00ED3EB7">
              <w:t>Etc.</w:t>
            </w:r>
          </w:p>
        </w:tc>
      </w:tr>
      <w:tr w:rsidR="0070638D" w:rsidRPr="00ED3EB7" w:rsidTr="008E05B1">
        <w:tc>
          <w:tcPr>
            <w:tcW w:w="4264" w:type="dxa"/>
            <w:gridSpan w:val="5"/>
            <w:shd w:val="clear" w:color="auto" w:fill="auto"/>
            <w:vAlign w:val="center"/>
            <w:hideMark/>
          </w:tcPr>
          <w:p w:rsidR="0070638D" w:rsidRPr="00ED3EB7" w:rsidRDefault="0070638D" w:rsidP="00C14CD7">
            <w:r w:rsidRPr="00ED3EB7">
              <w:t>Total général en nombre</w:t>
            </w:r>
          </w:p>
        </w:tc>
        <w:tc>
          <w:tcPr>
            <w:tcW w:w="745" w:type="dxa"/>
            <w:shd w:val="clear" w:color="auto" w:fill="auto"/>
            <w:vAlign w:val="center"/>
          </w:tcPr>
          <w:p w:rsidR="0070638D" w:rsidRPr="00ED3EB7" w:rsidRDefault="0070638D" w:rsidP="00C14CD7"/>
        </w:tc>
        <w:tc>
          <w:tcPr>
            <w:tcW w:w="755" w:type="dxa"/>
            <w:vAlign w:val="center"/>
          </w:tcPr>
          <w:p w:rsidR="0070638D" w:rsidRPr="00ED3EB7" w:rsidRDefault="0070638D" w:rsidP="00C14CD7"/>
        </w:tc>
        <w:tc>
          <w:tcPr>
            <w:tcW w:w="810" w:type="dxa"/>
            <w:vMerge w:val="restart"/>
            <w:vAlign w:val="center"/>
          </w:tcPr>
          <w:p w:rsidR="0070638D" w:rsidRPr="00ED3EB7" w:rsidRDefault="0070638D" w:rsidP="00C14CD7">
            <w:r w:rsidRPr="00ED3EB7">
              <w:t>(6)</w:t>
            </w:r>
          </w:p>
        </w:tc>
        <w:tc>
          <w:tcPr>
            <w:tcW w:w="1142" w:type="dxa"/>
            <w:vMerge w:val="restart"/>
            <w:vAlign w:val="center"/>
          </w:tcPr>
          <w:p w:rsidR="0070638D" w:rsidRPr="00ED3EB7" w:rsidRDefault="0070638D" w:rsidP="00C14CD7">
            <w:r w:rsidRPr="00ED3EB7">
              <w:t>(7)</w:t>
            </w:r>
          </w:p>
        </w:tc>
        <w:tc>
          <w:tcPr>
            <w:tcW w:w="1018" w:type="dxa"/>
            <w:vMerge w:val="restart"/>
            <w:shd w:val="clear" w:color="auto" w:fill="auto"/>
            <w:vAlign w:val="center"/>
          </w:tcPr>
          <w:p w:rsidR="0070638D" w:rsidRPr="00ED3EB7" w:rsidRDefault="0070638D" w:rsidP="00C14CD7">
            <w:r w:rsidRPr="00ED3EB7">
              <w:t>(9)</w:t>
            </w:r>
          </w:p>
        </w:tc>
        <w:tc>
          <w:tcPr>
            <w:tcW w:w="1475" w:type="dxa"/>
            <w:shd w:val="clear" w:color="auto" w:fill="000000" w:themeFill="text1"/>
            <w:vAlign w:val="center"/>
          </w:tcPr>
          <w:p w:rsidR="0070638D" w:rsidRPr="00ED3EB7" w:rsidRDefault="0070638D" w:rsidP="00C14CD7"/>
        </w:tc>
      </w:tr>
      <w:tr w:rsidR="0070638D" w:rsidRPr="00ED3EB7" w:rsidTr="008E05B1">
        <w:tc>
          <w:tcPr>
            <w:tcW w:w="4264" w:type="dxa"/>
            <w:gridSpan w:val="5"/>
            <w:shd w:val="clear" w:color="auto" w:fill="auto"/>
            <w:vAlign w:val="center"/>
            <w:hideMark/>
          </w:tcPr>
          <w:p w:rsidR="0070638D" w:rsidRPr="00ED3EB7" w:rsidRDefault="0070638D" w:rsidP="00C14CD7">
            <w:r w:rsidRPr="00ED3EB7">
              <w:t>Total mesures et actions</w:t>
            </w:r>
          </w:p>
        </w:tc>
        <w:tc>
          <w:tcPr>
            <w:tcW w:w="1500" w:type="dxa"/>
            <w:gridSpan w:val="2"/>
            <w:shd w:val="clear" w:color="auto" w:fill="auto"/>
            <w:vAlign w:val="center"/>
          </w:tcPr>
          <w:p w:rsidR="0070638D" w:rsidRPr="00ED3EB7" w:rsidRDefault="0070638D" w:rsidP="00C14CD7"/>
        </w:tc>
        <w:tc>
          <w:tcPr>
            <w:tcW w:w="810" w:type="dxa"/>
            <w:vMerge/>
            <w:vAlign w:val="center"/>
          </w:tcPr>
          <w:p w:rsidR="0070638D" w:rsidRPr="00ED3EB7" w:rsidRDefault="0070638D" w:rsidP="00C14CD7"/>
        </w:tc>
        <w:tc>
          <w:tcPr>
            <w:tcW w:w="1142" w:type="dxa"/>
            <w:vMerge/>
            <w:vAlign w:val="center"/>
          </w:tcPr>
          <w:p w:rsidR="0070638D" w:rsidRPr="00ED3EB7" w:rsidRDefault="0070638D" w:rsidP="00C14CD7"/>
        </w:tc>
        <w:tc>
          <w:tcPr>
            <w:tcW w:w="1018" w:type="dxa"/>
            <w:vMerge/>
            <w:shd w:val="clear" w:color="auto" w:fill="auto"/>
            <w:vAlign w:val="center"/>
          </w:tcPr>
          <w:p w:rsidR="0070638D" w:rsidRPr="00ED3EB7" w:rsidRDefault="0070638D" w:rsidP="00C14CD7"/>
        </w:tc>
        <w:tc>
          <w:tcPr>
            <w:tcW w:w="1475" w:type="dxa"/>
            <w:shd w:val="clear" w:color="auto" w:fill="000000" w:themeFill="text1"/>
            <w:vAlign w:val="center"/>
          </w:tcPr>
          <w:p w:rsidR="0070638D" w:rsidRPr="00ED3EB7" w:rsidRDefault="0070638D" w:rsidP="00C14CD7"/>
        </w:tc>
      </w:tr>
      <w:tr w:rsidR="0070638D" w:rsidRPr="00ED3EB7" w:rsidTr="008E05B1">
        <w:tc>
          <w:tcPr>
            <w:tcW w:w="4264" w:type="dxa"/>
            <w:gridSpan w:val="5"/>
            <w:shd w:val="clear" w:color="auto" w:fill="auto"/>
            <w:vAlign w:val="center"/>
            <w:hideMark/>
          </w:tcPr>
          <w:p w:rsidR="0070638D" w:rsidRPr="00ED3EB7" w:rsidRDefault="0070638D" w:rsidP="00C14CD7">
            <w:r w:rsidRPr="00ED3EB7">
              <w:t>Total général en pourcentage</w:t>
            </w:r>
          </w:p>
        </w:tc>
        <w:tc>
          <w:tcPr>
            <w:tcW w:w="745" w:type="dxa"/>
            <w:shd w:val="clear" w:color="auto" w:fill="auto"/>
            <w:vAlign w:val="center"/>
          </w:tcPr>
          <w:p w:rsidR="0070638D" w:rsidRPr="00ED3EB7" w:rsidRDefault="0070638D" w:rsidP="00C14CD7"/>
        </w:tc>
        <w:tc>
          <w:tcPr>
            <w:tcW w:w="755" w:type="dxa"/>
            <w:vAlign w:val="center"/>
          </w:tcPr>
          <w:p w:rsidR="0070638D" w:rsidRPr="00ED3EB7" w:rsidRDefault="0070638D" w:rsidP="00C14CD7"/>
        </w:tc>
        <w:tc>
          <w:tcPr>
            <w:tcW w:w="810" w:type="dxa"/>
            <w:vMerge/>
            <w:vAlign w:val="center"/>
          </w:tcPr>
          <w:p w:rsidR="0070638D" w:rsidRPr="00ED3EB7" w:rsidRDefault="0070638D" w:rsidP="00C14CD7"/>
        </w:tc>
        <w:tc>
          <w:tcPr>
            <w:tcW w:w="1142" w:type="dxa"/>
            <w:vMerge/>
            <w:vAlign w:val="center"/>
          </w:tcPr>
          <w:p w:rsidR="0070638D" w:rsidRPr="00ED3EB7" w:rsidRDefault="0070638D" w:rsidP="00C14CD7"/>
        </w:tc>
        <w:tc>
          <w:tcPr>
            <w:tcW w:w="1018" w:type="dxa"/>
            <w:vMerge/>
            <w:shd w:val="clear" w:color="auto" w:fill="auto"/>
            <w:vAlign w:val="center"/>
          </w:tcPr>
          <w:p w:rsidR="0070638D" w:rsidRPr="00ED3EB7" w:rsidRDefault="0070638D" w:rsidP="00C14CD7"/>
        </w:tc>
        <w:tc>
          <w:tcPr>
            <w:tcW w:w="1475" w:type="dxa"/>
            <w:shd w:val="clear" w:color="auto" w:fill="000000" w:themeFill="text1"/>
            <w:vAlign w:val="center"/>
          </w:tcPr>
          <w:p w:rsidR="0070638D" w:rsidRPr="00ED3EB7" w:rsidRDefault="0070638D" w:rsidP="00C14CD7"/>
        </w:tc>
      </w:tr>
    </w:tbl>
    <w:p w:rsidR="0070638D" w:rsidRPr="00ED3EB7" w:rsidRDefault="0070638D" w:rsidP="00C14CD7">
      <w:r w:rsidRPr="00ED3EB7">
        <w:t>(1) Cocher dans la colonne "réalisée", au cas où la mesure ou l'action a été entièrement réalisée et dans la colonne "non réalisée", au cas où la mesure ou l'action n'a pas été entièrement réalisée.</w:t>
      </w:r>
    </w:p>
    <w:p w:rsidR="0070638D" w:rsidRPr="00ED3EB7" w:rsidRDefault="0070638D" w:rsidP="00C14CD7">
      <w:r w:rsidRPr="00ED3EB7">
        <w:t>(2) Montant engagé visé sur la prévision initiale.</w:t>
      </w:r>
    </w:p>
    <w:p w:rsidR="0070638D" w:rsidRPr="00ED3EB7" w:rsidRDefault="0070638D" w:rsidP="00C14CD7">
      <w:r w:rsidRPr="00ED3EB7">
        <w:t>(3) Pour les mesures ou actions réalisées : (i) commentaire facultatif dans les cas où le taux d'exécution financière est égal à 100%, (ii) donner une explication dans les cas où le taux d'exécution financière est inférieur ou supérieur à 100%. Pour les mesures ou actions non réalisées, donner l'état d'avancement (indiquer qu'il n'y a aucun début de réalisation ou donner les activités déjà réalisées) et les difficultés rencontrées.</w:t>
      </w:r>
    </w:p>
    <w:p w:rsidR="0070638D" w:rsidRPr="00ED3EB7" w:rsidRDefault="0070638D" w:rsidP="00C14CD7">
      <w:r w:rsidRPr="00ED3EB7">
        <w:t>(4) Somme des prévisions initiales pour l'ensemble des mesures et actions de l'axe ou du programme.</w:t>
      </w:r>
    </w:p>
    <w:p w:rsidR="0070638D" w:rsidRPr="00ED3EB7" w:rsidRDefault="0070638D" w:rsidP="00C14CD7">
      <w:r w:rsidRPr="00ED3EB7">
        <w:t>(5) Somme des montants engagés visés pour l'ensemble des mesures et actions de l'axe ou du programme.</w:t>
      </w:r>
    </w:p>
    <w:p w:rsidR="0070638D" w:rsidRPr="00ED3EB7" w:rsidRDefault="0070638D" w:rsidP="00C14CD7">
      <w:r w:rsidRPr="00ED3EB7">
        <w:t>(6) Somme des prévisions initiales pour l'ensemble des axes ou des programmes.</w:t>
      </w:r>
    </w:p>
    <w:p w:rsidR="0070638D" w:rsidRPr="00ED3EB7" w:rsidRDefault="0070638D" w:rsidP="00C14CD7">
      <w:r w:rsidRPr="00ED3EB7">
        <w:t>(7) Somme des montants engagés visés pour l'ensemble des axes ou des programmes.</w:t>
      </w:r>
    </w:p>
    <w:p w:rsidR="0070638D" w:rsidRPr="00ED3EB7" w:rsidRDefault="0070638D" w:rsidP="00C14CD7">
      <w:r w:rsidRPr="00ED3EB7">
        <w:t>(8) Montant total engagé visé de l'axe ou du programme sur somme totale des prévisions initiales de l'axe ou du programme [(5)/(4)]</w:t>
      </w:r>
    </w:p>
    <w:p w:rsidR="0070638D" w:rsidRPr="00ED3EB7" w:rsidRDefault="0070638D" w:rsidP="00C14CD7">
      <w:r w:rsidRPr="00ED3EB7">
        <w:t>(9) Montant total engagé visé pour l'ensemble des axes ou des programmes sur somme totale des prévisions initiales pour l'ensemble des axes ou des programmes [(7)/(6)].</w:t>
      </w:r>
    </w:p>
    <w:p w:rsidR="0070638D" w:rsidRDefault="0070638D" w:rsidP="00C14CD7"/>
    <w:p w:rsidR="000230D0" w:rsidRDefault="000230D0" w:rsidP="00C14CD7"/>
    <w:p w:rsidR="00460FA1" w:rsidRDefault="00460FA1">
      <w:pPr>
        <w:spacing w:after="160" w:line="259" w:lineRule="auto"/>
        <w:jc w:val="left"/>
        <w:rPr>
          <w:i/>
          <w:iCs/>
          <w:color w:val="44546A" w:themeColor="text2"/>
          <w:sz w:val="18"/>
          <w:szCs w:val="18"/>
        </w:rPr>
      </w:pPr>
      <w:r>
        <w:br w:type="page"/>
      </w:r>
    </w:p>
    <w:p w:rsidR="0070638D" w:rsidRDefault="00A14CCD" w:rsidP="00A14CCD">
      <w:pPr>
        <w:pStyle w:val="Caption"/>
        <w:jc w:val="center"/>
        <w:rPr>
          <w:b/>
        </w:rPr>
      </w:pPr>
      <w:r>
        <w:t xml:space="preserve">Tableau </w:t>
      </w:r>
      <w:r>
        <w:fldChar w:fldCharType="begin"/>
      </w:r>
      <w:r>
        <w:instrText xml:space="preserve"> SEQ Tableau \* ARABIC </w:instrText>
      </w:r>
      <w:r>
        <w:fldChar w:fldCharType="separate"/>
      </w:r>
      <w:r w:rsidR="000B3FD3">
        <w:rPr>
          <w:noProof/>
        </w:rPr>
        <w:t>15</w:t>
      </w:r>
      <w:r>
        <w:fldChar w:fldCharType="end"/>
      </w:r>
      <w:r>
        <w:t xml:space="preserve">. </w:t>
      </w:r>
      <w:r w:rsidR="0070638D" w:rsidRPr="000230D0">
        <w:rPr>
          <w:b/>
        </w:rPr>
        <w:t>Situation de l'atteinte des cibles des indicateurs sectoriels de performance de l'année n-1</w:t>
      </w:r>
    </w:p>
    <w:tbl>
      <w:tblPr>
        <w:tblStyle w:val="TableGrid"/>
        <w:tblW w:w="0" w:type="auto"/>
        <w:tblCellMar>
          <w:left w:w="0" w:type="dxa"/>
          <w:right w:w="0" w:type="dxa"/>
        </w:tblCellMar>
        <w:tblLook w:val="04A0" w:firstRow="1" w:lastRow="0" w:firstColumn="1" w:lastColumn="0" w:noHBand="0" w:noVBand="1"/>
      </w:tblPr>
      <w:tblGrid>
        <w:gridCol w:w="14012"/>
      </w:tblGrid>
      <w:tr w:rsidR="00460FA1" w:rsidRPr="007F307C" w:rsidTr="00460FA1">
        <w:tc>
          <w:tcPr>
            <w:tcW w:w="14012" w:type="dxa"/>
          </w:tcPr>
          <w:p w:rsidR="00460FA1" w:rsidRPr="007F307C" w:rsidRDefault="00460FA1" w:rsidP="00460FA1">
            <w:pPr>
              <w:rPr>
                <w:rFonts w:ascii="Rockwell" w:hAnsi="Rockwell"/>
                <w:szCs w:val="24"/>
              </w:rPr>
            </w:pPr>
            <w:r w:rsidRPr="007F307C">
              <w:rPr>
                <w:rFonts w:ascii="Rockwell" w:hAnsi="Rockwell"/>
                <w:szCs w:val="24"/>
              </w:rPr>
              <w:t>Intitulé du programme sectoriel </w:t>
            </w:r>
            <w:proofErr w:type="gramStart"/>
            <w:r w:rsidRPr="007F307C">
              <w:rPr>
                <w:rFonts w:ascii="Rockwell" w:hAnsi="Rockwell"/>
                <w:szCs w:val="24"/>
              </w:rPr>
              <w:t xml:space="preserve">: </w:t>
            </w:r>
            <w:r>
              <w:rPr>
                <w:rFonts w:ascii="Rockwell" w:hAnsi="Rockwell"/>
                <w:szCs w:val="24"/>
              </w:rPr>
              <w:t xml:space="preserve"> </w:t>
            </w:r>
            <w:r w:rsidRPr="00A26A07">
              <w:rPr>
                <w:rFonts w:ascii="Arial Rounded MT Bold" w:hAnsi="Arial Rounded MT Bold" w:cs="Arial"/>
                <w:bCs/>
                <w:spacing w:val="-1"/>
                <w:sz w:val="20"/>
              </w:rPr>
              <w:t>D</w:t>
            </w:r>
            <w:r w:rsidRPr="00A26A07">
              <w:rPr>
                <w:rFonts w:ascii="Arial Rounded MT Bold" w:hAnsi="Arial Rounded MT Bold" w:cs="Arial"/>
                <w:bCs/>
                <w:spacing w:val="1"/>
                <w:sz w:val="20"/>
              </w:rPr>
              <w:t>É</w:t>
            </w:r>
            <w:r w:rsidRPr="00A26A07">
              <w:rPr>
                <w:rFonts w:ascii="Arial Rounded MT Bold" w:hAnsi="Arial Rounded MT Bold" w:cs="Arial"/>
                <w:bCs/>
                <w:sz w:val="20"/>
              </w:rPr>
              <w:t>VEL</w:t>
            </w:r>
            <w:r w:rsidRPr="00A26A07">
              <w:rPr>
                <w:rFonts w:ascii="Arial Rounded MT Bold" w:hAnsi="Arial Rounded MT Bold" w:cs="Arial"/>
                <w:bCs/>
                <w:spacing w:val="-1"/>
                <w:sz w:val="20"/>
              </w:rPr>
              <w:t>O</w:t>
            </w:r>
            <w:r w:rsidRPr="00A26A07">
              <w:rPr>
                <w:rFonts w:ascii="Arial Rounded MT Bold" w:hAnsi="Arial Rounded MT Bold" w:cs="Arial"/>
                <w:bCs/>
                <w:spacing w:val="1"/>
                <w:sz w:val="20"/>
              </w:rPr>
              <w:t>PPE</w:t>
            </w:r>
            <w:r w:rsidRPr="00A26A07">
              <w:rPr>
                <w:rFonts w:ascii="Arial Rounded MT Bold" w:hAnsi="Arial Rounded MT Bold" w:cs="Arial"/>
                <w:bCs/>
                <w:sz w:val="20"/>
              </w:rPr>
              <w:t>R</w:t>
            </w:r>
            <w:proofErr w:type="gramEnd"/>
            <w:r>
              <w:rPr>
                <w:rFonts w:ascii="Arial Rounded MT Bold" w:hAnsi="Arial Rounded MT Bold" w:cs="Arial"/>
                <w:bCs/>
                <w:sz w:val="20"/>
              </w:rPr>
              <w:t xml:space="preserve"> </w:t>
            </w:r>
            <w:r w:rsidRPr="00A26A07">
              <w:rPr>
                <w:rFonts w:ascii="Arial Rounded MT Bold" w:hAnsi="Arial Rounded MT Bold" w:cs="Arial"/>
                <w:bCs/>
                <w:sz w:val="20"/>
              </w:rPr>
              <w:t>LE</w:t>
            </w:r>
            <w:r>
              <w:rPr>
                <w:rFonts w:ascii="Arial Rounded MT Bold" w:hAnsi="Arial Rounded MT Bold" w:cs="Arial"/>
                <w:bCs/>
                <w:sz w:val="20"/>
              </w:rPr>
              <w:t xml:space="preserve"> </w:t>
            </w:r>
            <w:r w:rsidRPr="00A26A07">
              <w:rPr>
                <w:rFonts w:ascii="Arial Rounded MT Bold" w:hAnsi="Arial Rounded MT Bold" w:cs="Arial"/>
                <w:bCs/>
                <w:spacing w:val="1"/>
                <w:sz w:val="20"/>
              </w:rPr>
              <w:t>C</w:t>
            </w:r>
            <w:r w:rsidRPr="00A26A07">
              <w:rPr>
                <w:rFonts w:ascii="Arial Rounded MT Bold" w:hAnsi="Arial Rounded MT Bold" w:cs="Arial"/>
                <w:bCs/>
                <w:sz w:val="20"/>
              </w:rPr>
              <w:t>AP</w:t>
            </w:r>
            <w:r w:rsidRPr="00A26A07">
              <w:rPr>
                <w:rFonts w:ascii="Arial Rounded MT Bold" w:hAnsi="Arial Rounded MT Bold" w:cs="Arial"/>
                <w:bCs/>
                <w:spacing w:val="1"/>
                <w:sz w:val="20"/>
              </w:rPr>
              <w:t>I</w:t>
            </w:r>
            <w:r w:rsidRPr="00A26A07">
              <w:rPr>
                <w:rFonts w:ascii="Arial Rounded MT Bold" w:hAnsi="Arial Rounded MT Bold" w:cs="Arial"/>
                <w:bCs/>
                <w:spacing w:val="-1"/>
                <w:sz w:val="20"/>
              </w:rPr>
              <w:t>T</w:t>
            </w:r>
            <w:r w:rsidRPr="00A26A07">
              <w:rPr>
                <w:rFonts w:ascii="Arial Rounded MT Bold" w:hAnsi="Arial Rounded MT Bold" w:cs="Arial"/>
                <w:bCs/>
                <w:sz w:val="20"/>
              </w:rPr>
              <w:t>AL</w:t>
            </w:r>
            <w:r>
              <w:rPr>
                <w:rFonts w:ascii="Arial Rounded MT Bold" w:hAnsi="Arial Rounded MT Bold" w:cs="Arial"/>
                <w:bCs/>
                <w:sz w:val="20"/>
              </w:rPr>
              <w:t xml:space="preserve"> </w:t>
            </w:r>
            <w:r w:rsidRPr="00A26A07">
              <w:rPr>
                <w:rFonts w:ascii="Arial Rounded MT Bold" w:hAnsi="Arial Rounded MT Bold" w:cs="Arial"/>
                <w:bCs/>
                <w:sz w:val="20"/>
              </w:rPr>
              <w:t>H</w:t>
            </w:r>
            <w:r w:rsidRPr="00A26A07">
              <w:rPr>
                <w:rFonts w:ascii="Arial Rounded MT Bold" w:hAnsi="Arial Rounded MT Bold" w:cs="Arial"/>
                <w:bCs/>
                <w:spacing w:val="1"/>
                <w:sz w:val="20"/>
              </w:rPr>
              <w:t>U</w:t>
            </w:r>
            <w:r w:rsidRPr="00A26A07">
              <w:rPr>
                <w:rFonts w:ascii="Arial Rounded MT Bold" w:hAnsi="Arial Rounded MT Bold" w:cs="Arial"/>
                <w:bCs/>
                <w:spacing w:val="-1"/>
                <w:sz w:val="20"/>
              </w:rPr>
              <w:t>M</w:t>
            </w:r>
            <w:r w:rsidRPr="00A26A07">
              <w:rPr>
                <w:rFonts w:ascii="Arial Rounded MT Bold" w:hAnsi="Arial Rounded MT Bold" w:cs="Arial"/>
                <w:bCs/>
                <w:sz w:val="20"/>
              </w:rPr>
              <w:t>AIN</w:t>
            </w:r>
            <w:r>
              <w:rPr>
                <w:rFonts w:ascii="Arial Rounded MT Bold" w:hAnsi="Arial Rounded MT Bold" w:cs="Arial"/>
                <w:bCs/>
                <w:sz w:val="20"/>
              </w:rPr>
              <w:t xml:space="preserve"> </w:t>
            </w:r>
            <w:r w:rsidRPr="00A26A07">
              <w:rPr>
                <w:rFonts w:ascii="Arial Rounded MT Bold" w:hAnsi="Arial Rounded MT Bold" w:cs="Arial"/>
                <w:bCs/>
                <w:sz w:val="20"/>
              </w:rPr>
              <w:t xml:space="preserve">/ </w:t>
            </w:r>
            <w:r w:rsidRPr="00A26A07">
              <w:rPr>
                <w:rFonts w:ascii="Arial Rounded MT Bold" w:hAnsi="Arial Rounded MT Bold" w:cs="Arial"/>
                <w:bCs/>
              </w:rPr>
              <w:t>Secteur de planification Santé</w:t>
            </w:r>
          </w:p>
        </w:tc>
      </w:tr>
    </w:tbl>
    <w:p w:rsidR="00460FA1" w:rsidRDefault="00460FA1" w:rsidP="00460FA1">
      <w:pPr>
        <w:rPr>
          <w:rFonts w:ascii="Rockwell" w:hAnsi="Rockwell"/>
          <w:szCs w:val="24"/>
        </w:rPr>
      </w:pPr>
    </w:p>
    <w:tbl>
      <w:tblPr>
        <w:tblStyle w:val="TableGrid"/>
        <w:tblW w:w="16302" w:type="dxa"/>
        <w:tblInd w:w="-1018" w:type="dxa"/>
        <w:tblLayout w:type="fixed"/>
        <w:tblCellMar>
          <w:left w:w="0" w:type="dxa"/>
          <w:right w:w="0" w:type="dxa"/>
        </w:tblCellMar>
        <w:tblLook w:val="04A0" w:firstRow="1" w:lastRow="0" w:firstColumn="1" w:lastColumn="0" w:noHBand="0" w:noVBand="1"/>
      </w:tblPr>
      <w:tblGrid>
        <w:gridCol w:w="1025"/>
        <w:gridCol w:w="1531"/>
        <w:gridCol w:w="2458"/>
        <w:gridCol w:w="1926"/>
        <w:gridCol w:w="1313"/>
        <w:gridCol w:w="11"/>
        <w:gridCol w:w="9"/>
        <w:gridCol w:w="948"/>
        <w:gridCol w:w="1073"/>
        <w:gridCol w:w="1654"/>
        <w:gridCol w:w="866"/>
        <w:gridCol w:w="691"/>
        <w:gridCol w:w="563"/>
        <w:gridCol w:w="490"/>
        <w:gridCol w:w="563"/>
        <w:gridCol w:w="1181"/>
      </w:tblGrid>
      <w:tr w:rsidR="00460FA1" w:rsidRPr="009E71D2" w:rsidTr="00460FA1">
        <w:trPr>
          <w:trHeight w:val="200"/>
          <w:tblHeader/>
        </w:trPr>
        <w:tc>
          <w:tcPr>
            <w:tcW w:w="1025" w:type="dxa"/>
            <w:vMerge w:val="restart"/>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Indicateurs d'effet (PNDES)</w:t>
            </w:r>
          </w:p>
        </w:tc>
        <w:tc>
          <w:tcPr>
            <w:tcW w:w="1926" w:type="dxa"/>
            <w:vMerge w:val="restart"/>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Valeurs de référence</w:t>
            </w:r>
          </w:p>
        </w:tc>
        <w:tc>
          <w:tcPr>
            <w:tcW w:w="2727" w:type="dxa"/>
            <w:gridSpan w:val="2"/>
            <w:tcBorders>
              <w:bottom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27"/>
          <w:tblHeader/>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8496B0" w:themeFill="text2" w:themeFillTint="99"/>
            <w:vAlign w:val="center"/>
          </w:tcPr>
          <w:p w:rsidR="00460FA1" w:rsidRPr="009E71D2" w:rsidRDefault="00460FA1" w:rsidP="009E71D2">
            <w:pPr>
              <w:ind w:left="57" w:right="57"/>
              <w:jc w:val="center"/>
              <w:rPr>
                <w:b/>
                <w:sz w:val="16"/>
                <w:szCs w:val="16"/>
              </w:rPr>
            </w:pPr>
          </w:p>
        </w:tc>
      </w:tr>
      <w:tr w:rsidR="00460FA1" w:rsidRPr="009E71D2" w:rsidTr="00460FA1">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16302" w:type="dxa"/>
            <w:gridSpan w:val="16"/>
            <w:shd w:val="clear" w:color="auto" w:fill="FFFF00"/>
          </w:tcPr>
          <w:p w:rsidR="00460FA1" w:rsidRPr="009E71D2" w:rsidRDefault="00460FA1" w:rsidP="009E71D2">
            <w:pPr>
              <w:ind w:left="57" w:right="57"/>
              <w:jc w:val="center"/>
              <w:rPr>
                <w:b/>
                <w:sz w:val="16"/>
                <w:szCs w:val="16"/>
              </w:rPr>
            </w:pPr>
            <w:r w:rsidRPr="009E71D2">
              <w:rPr>
                <w:b/>
                <w:sz w:val="16"/>
                <w:szCs w:val="16"/>
              </w:rPr>
              <w:t>Effet attendu (PNDES) : l'accès aux services de santé de qualité est garanti à tous</w:t>
            </w:r>
          </w:p>
        </w:tc>
      </w:tr>
      <w:tr w:rsidR="00460FA1" w:rsidRPr="009E71D2" w:rsidTr="00460FA1">
        <w:tc>
          <w:tcPr>
            <w:tcW w:w="1025" w:type="dxa"/>
            <w:vAlign w:val="center"/>
          </w:tcPr>
          <w:p w:rsidR="00460FA1" w:rsidRPr="009E71D2" w:rsidRDefault="00460FA1" w:rsidP="009E71D2">
            <w:pPr>
              <w:ind w:left="57" w:right="57"/>
              <w:jc w:val="center"/>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1</w:t>
            </w:r>
          </w:p>
        </w:tc>
        <w:tc>
          <w:tcPr>
            <w:tcW w:w="3989" w:type="dxa"/>
            <w:gridSpan w:val="2"/>
            <w:vAlign w:val="center"/>
          </w:tcPr>
          <w:p w:rsidR="00460FA1" w:rsidRPr="009E71D2" w:rsidRDefault="00460FA1" w:rsidP="009E71D2">
            <w:pPr>
              <w:ind w:left="57" w:right="57"/>
              <w:jc w:val="center"/>
              <w:rPr>
                <w:sz w:val="16"/>
                <w:szCs w:val="16"/>
              </w:rPr>
            </w:pPr>
            <w:r w:rsidRPr="009E71D2">
              <w:rPr>
                <w:spacing w:val="-1"/>
                <w:sz w:val="16"/>
                <w:szCs w:val="16"/>
              </w:rPr>
              <w:t>T</w:t>
            </w:r>
            <w:r w:rsidRPr="009E71D2">
              <w:rPr>
                <w:spacing w:val="1"/>
                <w:sz w:val="16"/>
                <w:szCs w:val="16"/>
              </w:rPr>
              <w:t>a</w:t>
            </w:r>
            <w:r w:rsidRPr="009E71D2">
              <w:rPr>
                <w:sz w:val="16"/>
                <w:szCs w:val="16"/>
              </w:rPr>
              <w:t>ux de m</w:t>
            </w:r>
            <w:r w:rsidRPr="009E71D2">
              <w:rPr>
                <w:spacing w:val="-1"/>
                <w:sz w:val="16"/>
                <w:szCs w:val="16"/>
              </w:rPr>
              <w:t>o</w:t>
            </w:r>
            <w:r w:rsidRPr="009E71D2">
              <w:rPr>
                <w:sz w:val="16"/>
                <w:szCs w:val="16"/>
              </w:rPr>
              <w:t>r</w:t>
            </w:r>
            <w:r w:rsidRPr="009E71D2">
              <w:rPr>
                <w:spacing w:val="-3"/>
                <w:sz w:val="16"/>
                <w:szCs w:val="16"/>
              </w:rPr>
              <w:t>t</w:t>
            </w:r>
            <w:r w:rsidRPr="009E71D2">
              <w:rPr>
                <w:spacing w:val="1"/>
                <w:sz w:val="16"/>
                <w:szCs w:val="16"/>
              </w:rPr>
              <w:t>a</w:t>
            </w:r>
            <w:r w:rsidRPr="009E71D2">
              <w:rPr>
                <w:spacing w:val="-1"/>
                <w:sz w:val="16"/>
                <w:szCs w:val="16"/>
              </w:rPr>
              <w:t>l</w:t>
            </w:r>
            <w:r w:rsidRPr="009E71D2">
              <w:rPr>
                <w:spacing w:val="1"/>
                <w:sz w:val="16"/>
                <w:szCs w:val="16"/>
              </w:rPr>
              <w:t>i</w:t>
            </w:r>
            <w:r w:rsidRPr="009E71D2">
              <w:rPr>
                <w:sz w:val="16"/>
                <w:szCs w:val="16"/>
              </w:rPr>
              <w:t xml:space="preserve">té </w:t>
            </w:r>
            <w:r w:rsidRPr="009E71D2">
              <w:rPr>
                <w:spacing w:val="-2"/>
                <w:sz w:val="16"/>
                <w:szCs w:val="16"/>
              </w:rPr>
              <w:t>m</w:t>
            </w:r>
            <w:r w:rsidRPr="009E71D2">
              <w:rPr>
                <w:spacing w:val="1"/>
                <w:sz w:val="16"/>
                <w:szCs w:val="16"/>
              </w:rPr>
              <w:t>a</w:t>
            </w:r>
            <w:r w:rsidRPr="009E71D2">
              <w:rPr>
                <w:sz w:val="16"/>
                <w:szCs w:val="16"/>
              </w:rPr>
              <w:t>t</w:t>
            </w:r>
            <w:r w:rsidRPr="009E71D2">
              <w:rPr>
                <w:spacing w:val="-1"/>
                <w:sz w:val="16"/>
                <w:szCs w:val="16"/>
              </w:rPr>
              <w:t>e</w:t>
            </w:r>
            <w:r w:rsidRPr="009E71D2">
              <w:rPr>
                <w:sz w:val="16"/>
                <w:szCs w:val="16"/>
              </w:rPr>
              <w:t>r</w:t>
            </w:r>
            <w:r w:rsidRPr="009E71D2">
              <w:rPr>
                <w:spacing w:val="-1"/>
                <w:sz w:val="16"/>
                <w:szCs w:val="16"/>
              </w:rPr>
              <w:t>ne</w:t>
            </w:r>
            <w:r w:rsidRPr="009E71D2">
              <w:rPr>
                <w:spacing w:val="1"/>
                <w:sz w:val="16"/>
                <w:szCs w:val="16"/>
              </w:rPr>
              <w:t>ll</w:t>
            </w:r>
            <w:r w:rsidRPr="009E71D2">
              <w:rPr>
                <w:sz w:val="16"/>
                <w:szCs w:val="16"/>
              </w:rPr>
              <w:t>e p</w:t>
            </w:r>
            <w:r w:rsidRPr="009E71D2">
              <w:rPr>
                <w:spacing w:val="-1"/>
                <w:sz w:val="16"/>
                <w:szCs w:val="16"/>
              </w:rPr>
              <w:t>o</w:t>
            </w:r>
            <w:r w:rsidRPr="009E71D2">
              <w:rPr>
                <w:spacing w:val="-2"/>
                <w:sz w:val="16"/>
                <w:szCs w:val="16"/>
              </w:rPr>
              <w:t>u</w:t>
            </w:r>
            <w:r w:rsidRPr="009E71D2">
              <w:rPr>
                <w:sz w:val="16"/>
                <w:szCs w:val="16"/>
              </w:rPr>
              <w:t xml:space="preserve">r </w:t>
            </w:r>
            <w:r w:rsidRPr="009E71D2">
              <w:rPr>
                <w:spacing w:val="-1"/>
                <w:sz w:val="16"/>
                <w:szCs w:val="16"/>
              </w:rPr>
              <w:t>10</w:t>
            </w:r>
            <w:r w:rsidRPr="009E71D2">
              <w:rPr>
                <w:sz w:val="16"/>
                <w:szCs w:val="16"/>
              </w:rPr>
              <w:t xml:space="preserve">0 </w:t>
            </w:r>
            <w:r w:rsidRPr="009E71D2">
              <w:rPr>
                <w:spacing w:val="-1"/>
                <w:sz w:val="16"/>
                <w:szCs w:val="16"/>
              </w:rPr>
              <w:t>00</w:t>
            </w:r>
            <w:r w:rsidRPr="009E71D2">
              <w:rPr>
                <w:sz w:val="16"/>
                <w:szCs w:val="16"/>
              </w:rPr>
              <w:t xml:space="preserve">0 </w:t>
            </w:r>
            <w:r w:rsidRPr="009E71D2">
              <w:rPr>
                <w:spacing w:val="-1"/>
                <w:sz w:val="16"/>
                <w:szCs w:val="16"/>
              </w:rPr>
              <w:t>n</w:t>
            </w:r>
            <w:r w:rsidRPr="009E71D2">
              <w:rPr>
                <w:spacing w:val="1"/>
                <w:sz w:val="16"/>
                <w:szCs w:val="16"/>
              </w:rPr>
              <w:t>a</w:t>
            </w:r>
            <w:r w:rsidRPr="009E71D2">
              <w:rPr>
                <w:spacing w:val="-1"/>
                <w:sz w:val="16"/>
                <w:szCs w:val="16"/>
              </w:rPr>
              <w:t>i</w:t>
            </w:r>
            <w:r w:rsidRPr="009E71D2">
              <w:rPr>
                <w:spacing w:val="1"/>
                <w:sz w:val="16"/>
                <w:szCs w:val="16"/>
              </w:rPr>
              <w:t>s</w:t>
            </w:r>
            <w:r w:rsidRPr="009E71D2">
              <w:rPr>
                <w:spacing w:val="-2"/>
                <w:sz w:val="16"/>
                <w:szCs w:val="16"/>
              </w:rPr>
              <w:t>s</w:t>
            </w:r>
            <w:r w:rsidRPr="009E71D2">
              <w:rPr>
                <w:spacing w:val="1"/>
                <w:sz w:val="16"/>
                <w:szCs w:val="16"/>
              </w:rPr>
              <w:t>a</w:t>
            </w:r>
            <w:r w:rsidRPr="009E71D2">
              <w:rPr>
                <w:spacing w:val="-1"/>
                <w:sz w:val="16"/>
                <w:szCs w:val="16"/>
              </w:rPr>
              <w:t>n</w:t>
            </w:r>
            <w:r w:rsidRPr="009E71D2">
              <w:rPr>
                <w:sz w:val="16"/>
                <w:szCs w:val="16"/>
              </w:rPr>
              <w:t>c</w:t>
            </w:r>
            <w:r w:rsidRPr="009E71D2">
              <w:rPr>
                <w:spacing w:val="-1"/>
                <w:sz w:val="16"/>
                <w:szCs w:val="16"/>
              </w:rPr>
              <w:t>e</w:t>
            </w:r>
            <w:r w:rsidRPr="009E71D2">
              <w:rPr>
                <w:sz w:val="16"/>
                <w:szCs w:val="16"/>
              </w:rPr>
              <w:t xml:space="preserve">s </w:t>
            </w:r>
            <w:r w:rsidRPr="009E71D2">
              <w:rPr>
                <w:spacing w:val="-3"/>
                <w:sz w:val="16"/>
                <w:szCs w:val="16"/>
              </w:rPr>
              <w:t>v</w:t>
            </w:r>
            <w:r w:rsidRPr="009E71D2">
              <w:rPr>
                <w:spacing w:val="1"/>
                <w:sz w:val="16"/>
                <w:szCs w:val="16"/>
              </w:rPr>
              <w:t>i</w:t>
            </w:r>
            <w:r w:rsidRPr="009E71D2">
              <w:rPr>
                <w:spacing w:val="-1"/>
                <w:sz w:val="16"/>
                <w:szCs w:val="16"/>
              </w:rPr>
              <w:t>v</w:t>
            </w:r>
            <w:r w:rsidRPr="009E71D2">
              <w:rPr>
                <w:spacing w:val="1"/>
                <w:sz w:val="16"/>
                <w:szCs w:val="16"/>
              </w:rPr>
              <w:t>a</w:t>
            </w:r>
            <w:r w:rsidRPr="009E71D2">
              <w:rPr>
                <w:spacing w:val="-1"/>
                <w:sz w:val="16"/>
                <w:szCs w:val="16"/>
              </w:rPr>
              <w:t>n</w:t>
            </w:r>
            <w:r w:rsidRPr="009E71D2">
              <w:rPr>
                <w:sz w:val="16"/>
                <w:szCs w:val="16"/>
              </w:rPr>
              <w:t>t</w:t>
            </w:r>
            <w:r w:rsidRPr="009E71D2">
              <w:rPr>
                <w:spacing w:val="-1"/>
                <w:sz w:val="16"/>
                <w:szCs w:val="16"/>
              </w:rPr>
              <w:t>e</w:t>
            </w:r>
            <w:r w:rsidRPr="009E71D2">
              <w:rPr>
                <w:sz w:val="16"/>
                <w:szCs w:val="16"/>
              </w:rPr>
              <w:t>s</w:t>
            </w:r>
          </w:p>
        </w:tc>
        <w:tc>
          <w:tcPr>
            <w:tcW w:w="1926" w:type="dxa"/>
            <w:vAlign w:val="center"/>
          </w:tcPr>
          <w:p w:rsidR="00460FA1" w:rsidRPr="009E71D2" w:rsidRDefault="00460FA1" w:rsidP="009E71D2">
            <w:pPr>
              <w:ind w:left="57" w:right="57"/>
              <w:jc w:val="center"/>
              <w:rPr>
                <w:sz w:val="16"/>
                <w:szCs w:val="16"/>
              </w:rPr>
            </w:pPr>
            <w:r w:rsidRPr="009E71D2">
              <w:rPr>
                <w:sz w:val="16"/>
                <w:szCs w:val="16"/>
              </w:rPr>
              <w:t>EMDS/INSD 2015</w:t>
            </w: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DSF</w:t>
            </w:r>
          </w:p>
        </w:tc>
        <w:tc>
          <w:tcPr>
            <w:tcW w:w="957" w:type="dxa"/>
            <w:gridSpan w:val="2"/>
            <w:vAlign w:val="center"/>
          </w:tcPr>
          <w:p w:rsidR="00460FA1" w:rsidRPr="009E71D2" w:rsidRDefault="00460FA1" w:rsidP="009E71D2">
            <w:pPr>
              <w:ind w:left="57" w:right="57"/>
              <w:jc w:val="center"/>
              <w:rPr>
                <w:sz w:val="16"/>
                <w:szCs w:val="16"/>
              </w:rPr>
            </w:pPr>
            <w:r w:rsidRPr="009E71D2">
              <w:rPr>
                <w:spacing w:val="-1"/>
                <w:sz w:val="16"/>
                <w:szCs w:val="16"/>
              </w:rPr>
              <w:t>330</w:t>
            </w: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pacing w:val="-1"/>
                <w:sz w:val="16"/>
                <w:szCs w:val="16"/>
              </w:rPr>
              <w:t>290</w:t>
            </w:r>
          </w:p>
        </w:tc>
        <w:tc>
          <w:tcPr>
            <w:tcW w:w="1654" w:type="dxa"/>
            <w:tcBorders>
              <w:lef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pacing w:val="-1"/>
                <w:sz w:val="16"/>
                <w:szCs w:val="16"/>
              </w:rPr>
              <w:t>242</w:t>
            </w:r>
          </w:p>
        </w:tc>
        <w:tc>
          <w:tcPr>
            <w:tcW w:w="86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330</w:t>
            </w: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b/>
                <w:sz w:val="16"/>
                <w:szCs w:val="16"/>
              </w:rPr>
            </w:pPr>
            <w:r w:rsidRPr="009E71D2">
              <w:rPr>
                <w:b/>
                <w:sz w:val="16"/>
                <w:szCs w:val="16"/>
              </w:rPr>
              <w:t>Sous-effet attendu 1</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vAlign w:val="center"/>
          </w:tcPr>
          <w:p w:rsidR="00460FA1" w:rsidRPr="009E71D2" w:rsidRDefault="00460FA1" w:rsidP="009E71D2">
            <w:pPr>
              <w:ind w:left="57" w:right="57"/>
              <w:jc w:val="center"/>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1.1</w:t>
            </w:r>
          </w:p>
        </w:tc>
        <w:tc>
          <w:tcPr>
            <w:tcW w:w="3989" w:type="dxa"/>
            <w:gridSpan w:val="2"/>
            <w:vAlign w:val="center"/>
          </w:tcPr>
          <w:p w:rsidR="00460FA1" w:rsidRPr="009E71D2" w:rsidRDefault="00460FA1" w:rsidP="009E71D2">
            <w:pPr>
              <w:ind w:left="57" w:right="57"/>
              <w:jc w:val="center"/>
              <w:rPr>
                <w:spacing w:val="-1"/>
                <w:sz w:val="16"/>
                <w:szCs w:val="16"/>
              </w:rPr>
            </w:pPr>
            <w:r w:rsidRPr="009E71D2">
              <w:rPr>
                <w:spacing w:val="-1"/>
                <w:sz w:val="16"/>
                <w:szCs w:val="16"/>
              </w:rPr>
              <w:t>T</w:t>
            </w:r>
            <w:r w:rsidRPr="009E71D2">
              <w:rPr>
                <w:spacing w:val="1"/>
                <w:sz w:val="16"/>
                <w:szCs w:val="16"/>
              </w:rPr>
              <w:t>a</w:t>
            </w:r>
            <w:r w:rsidRPr="009E71D2">
              <w:rPr>
                <w:sz w:val="16"/>
                <w:szCs w:val="16"/>
              </w:rPr>
              <w:t>ux de m</w:t>
            </w:r>
            <w:r w:rsidRPr="009E71D2">
              <w:rPr>
                <w:spacing w:val="-1"/>
                <w:sz w:val="16"/>
                <w:szCs w:val="16"/>
              </w:rPr>
              <w:t>o</w:t>
            </w:r>
            <w:r w:rsidRPr="009E71D2">
              <w:rPr>
                <w:sz w:val="16"/>
                <w:szCs w:val="16"/>
              </w:rPr>
              <w:t>r</w:t>
            </w:r>
            <w:r w:rsidRPr="009E71D2">
              <w:rPr>
                <w:spacing w:val="-3"/>
                <w:sz w:val="16"/>
                <w:szCs w:val="16"/>
              </w:rPr>
              <w:t>t</w:t>
            </w:r>
            <w:r w:rsidRPr="009E71D2">
              <w:rPr>
                <w:spacing w:val="1"/>
                <w:sz w:val="16"/>
                <w:szCs w:val="16"/>
              </w:rPr>
              <w:t>a</w:t>
            </w:r>
            <w:r w:rsidRPr="009E71D2">
              <w:rPr>
                <w:spacing w:val="-1"/>
                <w:sz w:val="16"/>
                <w:szCs w:val="16"/>
              </w:rPr>
              <w:t>l</w:t>
            </w:r>
            <w:r w:rsidRPr="009E71D2">
              <w:rPr>
                <w:spacing w:val="1"/>
                <w:sz w:val="16"/>
                <w:szCs w:val="16"/>
              </w:rPr>
              <w:t>i</w:t>
            </w:r>
            <w:r w:rsidRPr="009E71D2">
              <w:rPr>
                <w:sz w:val="16"/>
                <w:szCs w:val="16"/>
              </w:rPr>
              <w:t xml:space="preserve">té </w:t>
            </w:r>
            <w:r w:rsidRPr="009E71D2">
              <w:rPr>
                <w:spacing w:val="1"/>
                <w:sz w:val="16"/>
                <w:szCs w:val="16"/>
              </w:rPr>
              <w:t>i</w:t>
            </w:r>
            <w:r w:rsidRPr="009E71D2">
              <w:rPr>
                <w:spacing w:val="-1"/>
                <w:sz w:val="16"/>
                <w:szCs w:val="16"/>
              </w:rPr>
              <w:t>n</w:t>
            </w:r>
            <w:r w:rsidRPr="009E71D2">
              <w:rPr>
                <w:sz w:val="16"/>
                <w:szCs w:val="16"/>
              </w:rPr>
              <w:t>t</w:t>
            </w:r>
            <w:r w:rsidRPr="009E71D2">
              <w:rPr>
                <w:spacing w:val="-2"/>
                <w:sz w:val="16"/>
                <w:szCs w:val="16"/>
              </w:rPr>
              <w:t>r</w:t>
            </w:r>
            <w:r w:rsidRPr="009E71D2">
              <w:rPr>
                <w:sz w:val="16"/>
                <w:szCs w:val="16"/>
              </w:rPr>
              <w:t>a</w:t>
            </w:r>
            <w:r w:rsidRPr="009E71D2">
              <w:rPr>
                <w:spacing w:val="-1"/>
                <w:sz w:val="16"/>
                <w:szCs w:val="16"/>
              </w:rPr>
              <w:t xml:space="preserve"> h</w:t>
            </w:r>
            <w:r w:rsidRPr="009E71D2">
              <w:rPr>
                <w:spacing w:val="1"/>
                <w:sz w:val="16"/>
                <w:szCs w:val="16"/>
              </w:rPr>
              <w:t>o</w:t>
            </w:r>
            <w:r w:rsidRPr="009E71D2">
              <w:rPr>
                <w:spacing w:val="-2"/>
                <w:sz w:val="16"/>
                <w:szCs w:val="16"/>
              </w:rPr>
              <w:t>s</w:t>
            </w:r>
            <w:r w:rsidRPr="009E71D2">
              <w:rPr>
                <w:spacing w:val="1"/>
                <w:sz w:val="16"/>
                <w:szCs w:val="16"/>
              </w:rPr>
              <w:t>p</w:t>
            </w:r>
            <w:r w:rsidRPr="009E71D2">
              <w:rPr>
                <w:sz w:val="16"/>
                <w:szCs w:val="16"/>
              </w:rPr>
              <w:t>i</w:t>
            </w:r>
            <w:r w:rsidRPr="009E71D2">
              <w:rPr>
                <w:spacing w:val="-1"/>
                <w:sz w:val="16"/>
                <w:szCs w:val="16"/>
              </w:rPr>
              <w:t>t</w:t>
            </w:r>
            <w:r w:rsidRPr="009E71D2">
              <w:rPr>
                <w:spacing w:val="1"/>
                <w:sz w:val="16"/>
                <w:szCs w:val="16"/>
              </w:rPr>
              <w:t>al</w:t>
            </w:r>
            <w:r w:rsidRPr="009E71D2">
              <w:rPr>
                <w:spacing w:val="-3"/>
                <w:sz w:val="16"/>
                <w:szCs w:val="16"/>
              </w:rPr>
              <w:t>i</w:t>
            </w:r>
            <w:r w:rsidRPr="009E71D2">
              <w:rPr>
                <w:sz w:val="16"/>
                <w:szCs w:val="16"/>
              </w:rPr>
              <w:t>ère m</w:t>
            </w:r>
            <w:r w:rsidRPr="009E71D2">
              <w:rPr>
                <w:spacing w:val="1"/>
                <w:sz w:val="16"/>
                <w:szCs w:val="16"/>
              </w:rPr>
              <w:t>a</w:t>
            </w:r>
            <w:r w:rsidRPr="009E71D2">
              <w:rPr>
                <w:sz w:val="16"/>
                <w:szCs w:val="16"/>
              </w:rPr>
              <w:t>t</w:t>
            </w:r>
            <w:r w:rsidRPr="009E71D2">
              <w:rPr>
                <w:spacing w:val="-1"/>
                <w:sz w:val="16"/>
                <w:szCs w:val="16"/>
              </w:rPr>
              <w:t>e</w:t>
            </w:r>
            <w:r w:rsidRPr="009E71D2">
              <w:rPr>
                <w:sz w:val="16"/>
                <w:szCs w:val="16"/>
              </w:rPr>
              <w:t>r</w:t>
            </w:r>
            <w:r w:rsidRPr="009E71D2">
              <w:rPr>
                <w:spacing w:val="-1"/>
                <w:sz w:val="16"/>
                <w:szCs w:val="16"/>
              </w:rPr>
              <w:t>nel</w:t>
            </w:r>
            <w:r w:rsidRPr="009E71D2">
              <w:rPr>
                <w:spacing w:val="1"/>
                <w:sz w:val="16"/>
                <w:szCs w:val="16"/>
              </w:rPr>
              <w:t>l</w:t>
            </w:r>
            <w:r w:rsidRPr="009E71D2">
              <w:rPr>
                <w:sz w:val="16"/>
                <w:szCs w:val="16"/>
              </w:rPr>
              <w:t>e p</w:t>
            </w:r>
            <w:r w:rsidRPr="009E71D2">
              <w:rPr>
                <w:spacing w:val="-1"/>
                <w:sz w:val="16"/>
                <w:szCs w:val="16"/>
              </w:rPr>
              <w:t>o</w:t>
            </w:r>
            <w:r w:rsidRPr="009E71D2">
              <w:rPr>
                <w:spacing w:val="-2"/>
                <w:sz w:val="16"/>
                <w:szCs w:val="16"/>
              </w:rPr>
              <w:t>u</w:t>
            </w:r>
            <w:r w:rsidRPr="009E71D2">
              <w:rPr>
                <w:sz w:val="16"/>
                <w:szCs w:val="16"/>
              </w:rPr>
              <w:t>r</w:t>
            </w:r>
            <w:r w:rsidRPr="009E71D2">
              <w:rPr>
                <w:spacing w:val="-1"/>
                <w:sz w:val="16"/>
                <w:szCs w:val="16"/>
              </w:rPr>
              <w:t>100</w:t>
            </w:r>
            <w:r w:rsidRPr="009E71D2">
              <w:rPr>
                <w:spacing w:val="1"/>
                <w:sz w:val="16"/>
                <w:szCs w:val="16"/>
              </w:rPr>
              <w:t>.</w:t>
            </w:r>
            <w:r w:rsidRPr="009E71D2">
              <w:rPr>
                <w:spacing w:val="-1"/>
                <w:sz w:val="16"/>
                <w:szCs w:val="16"/>
              </w:rPr>
              <w:t>00</w:t>
            </w:r>
            <w:r w:rsidRPr="009E71D2">
              <w:rPr>
                <w:sz w:val="16"/>
                <w:szCs w:val="16"/>
              </w:rPr>
              <w:t xml:space="preserve">0 </w:t>
            </w:r>
            <w:r w:rsidRPr="009E71D2">
              <w:rPr>
                <w:spacing w:val="-2"/>
                <w:sz w:val="16"/>
                <w:szCs w:val="16"/>
              </w:rPr>
              <w:t>p</w:t>
            </w:r>
            <w:r w:rsidRPr="009E71D2">
              <w:rPr>
                <w:spacing w:val="1"/>
                <w:sz w:val="16"/>
                <w:szCs w:val="16"/>
              </w:rPr>
              <w:t>a</w:t>
            </w:r>
            <w:r w:rsidRPr="009E71D2">
              <w:rPr>
                <w:sz w:val="16"/>
                <w:szCs w:val="16"/>
              </w:rPr>
              <w:t>rt</w:t>
            </w:r>
            <w:r w:rsidRPr="009E71D2">
              <w:rPr>
                <w:spacing w:val="-2"/>
                <w:sz w:val="16"/>
                <w:szCs w:val="16"/>
              </w:rPr>
              <w:t>u</w:t>
            </w:r>
            <w:r w:rsidRPr="009E71D2">
              <w:rPr>
                <w:sz w:val="16"/>
                <w:szCs w:val="16"/>
              </w:rPr>
              <w:t>r</w:t>
            </w:r>
            <w:r w:rsidRPr="009E71D2">
              <w:rPr>
                <w:spacing w:val="1"/>
                <w:sz w:val="16"/>
                <w:szCs w:val="16"/>
              </w:rPr>
              <w:t>i</w:t>
            </w:r>
            <w:r w:rsidRPr="009E71D2">
              <w:rPr>
                <w:spacing w:val="-1"/>
                <w:sz w:val="16"/>
                <w:szCs w:val="16"/>
              </w:rPr>
              <w:t>en</w:t>
            </w:r>
            <w:r w:rsidRPr="009E71D2">
              <w:rPr>
                <w:sz w:val="16"/>
                <w:szCs w:val="16"/>
              </w:rPr>
              <w:t>t</w:t>
            </w:r>
            <w:r w:rsidRPr="009E71D2">
              <w:rPr>
                <w:spacing w:val="-1"/>
                <w:sz w:val="16"/>
                <w:szCs w:val="16"/>
              </w:rPr>
              <w:t>e</w:t>
            </w:r>
            <w:r w:rsidRPr="009E71D2">
              <w:rPr>
                <w:sz w:val="16"/>
                <w:szCs w:val="16"/>
              </w:rPr>
              <w:t>s</w:t>
            </w:r>
          </w:p>
        </w:tc>
        <w:tc>
          <w:tcPr>
            <w:tcW w:w="1926" w:type="dxa"/>
            <w:vAlign w:val="center"/>
          </w:tcPr>
          <w:p w:rsidR="00460FA1" w:rsidRPr="009E71D2" w:rsidRDefault="00460FA1" w:rsidP="009E71D2">
            <w:pPr>
              <w:ind w:left="57" w:right="57"/>
              <w:jc w:val="center"/>
              <w:rPr>
                <w:sz w:val="16"/>
                <w:szCs w:val="16"/>
              </w:rPr>
            </w:pPr>
            <w:r w:rsidRPr="009E71D2">
              <w:rPr>
                <w:sz w:val="16"/>
                <w:szCs w:val="16"/>
              </w:rPr>
              <w:t>Annuaire statistique</w:t>
            </w: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DES</w:t>
            </w:r>
          </w:p>
        </w:tc>
        <w:tc>
          <w:tcPr>
            <w:tcW w:w="957" w:type="dxa"/>
            <w:gridSpan w:val="2"/>
            <w:vAlign w:val="center"/>
          </w:tcPr>
          <w:p w:rsidR="00460FA1" w:rsidRPr="009E71D2" w:rsidRDefault="00460FA1" w:rsidP="009E71D2">
            <w:pPr>
              <w:ind w:left="57" w:right="57"/>
              <w:jc w:val="center"/>
              <w:rPr>
                <w:sz w:val="16"/>
                <w:szCs w:val="16"/>
              </w:rPr>
            </w:pPr>
            <w:r w:rsidRPr="009E71D2">
              <w:rPr>
                <w:spacing w:val="-1"/>
                <w:sz w:val="16"/>
                <w:szCs w:val="16"/>
              </w:rPr>
              <w:t>103</w:t>
            </w:r>
            <w:r w:rsidRPr="009E71D2">
              <w:rPr>
                <w:spacing w:val="1"/>
                <w:sz w:val="16"/>
                <w:szCs w:val="16"/>
              </w:rPr>
              <w:t>,</w:t>
            </w:r>
            <w:r w:rsidRPr="009E71D2">
              <w:rPr>
                <w:sz w:val="16"/>
                <w:szCs w:val="16"/>
              </w:rPr>
              <w:t>4</w:t>
            </w: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pacing w:val="-1"/>
                <w:sz w:val="16"/>
                <w:szCs w:val="16"/>
              </w:rPr>
              <w:t>97</w:t>
            </w:r>
          </w:p>
        </w:tc>
        <w:tc>
          <w:tcPr>
            <w:tcW w:w="1654" w:type="dxa"/>
            <w:tcBorders>
              <w:lef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pacing w:val="-1"/>
                <w:sz w:val="16"/>
                <w:szCs w:val="16"/>
              </w:rPr>
              <w:t>75</w:t>
            </w:r>
            <w:r w:rsidRPr="009E71D2">
              <w:rPr>
                <w:spacing w:val="1"/>
                <w:sz w:val="16"/>
                <w:szCs w:val="16"/>
              </w:rPr>
              <w:t>,</w:t>
            </w:r>
            <w:r w:rsidRPr="009E71D2">
              <w:rPr>
                <w:sz w:val="16"/>
                <w:szCs w:val="16"/>
              </w:rPr>
              <w:t>8</w:t>
            </w:r>
          </w:p>
        </w:tc>
        <w:tc>
          <w:tcPr>
            <w:tcW w:w="86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135</w:t>
            </w: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24" w:type="dxa"/>
            <w:gridSpan w:val="2"/>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24" w:type="dxa"/>
            <w:gridSpan w:val="2"/>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57" w:type="dxa"/>
            <w:gridSpan w:val="2"/>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1.1.1</w:t>
            </w: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 xml:space="preserve">Accouchements assistés par un personnel qualifié </w:t>
            </w:r>
          </w:p>
        </w:tc>
        <w:tc>
          <w:tcPr>
            <w:tcW w:w="1926" w:type="dxa"/>
            <w:tcBorders>
              <w:right w:val="single" w:sz="4" w:space="0" w:color="auto"/>
            </w:tcBorders>
            <w:vAlign w:val="center"/>
          </w:tcPr>
          <w:p w:rsidR="00460FA1" w:rsidRPr="009E71D2" w:rsidRDefault="00460FA1" w:rsidP="009E71D2">
            <w:pPr>
              <w:ind w:left="57" w:right="57"/>
              <w:rPr>
                <w:sz w:val="16"/>
                <w:szCs w:val="16"/>
              </w:rPr>
            </w:pPr>
            <w:r w:rsidRPr="009E71D2">
              <w:rPr>
                <w:sz w:val="16"/>
                <w:szCs w:val="16"/>
              </w:rPr>
              <w:t>Taux d’accouchements assistés</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DSF</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83,4%</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90%</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80, 8%</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0</w:t>
            </w: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1.1.2</w:t>
            </w: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Réalisation des césariennes</w:t>
            </w:r>
          </w:p>
        </w:tc>
        <w:tc>
          <w:tcPr>
            <w:tcW w:w="1926" w:type="dxa"/>
            <w:tcBorders>
              <w:right w:val="single" w:sz="4" w:space="0" w:color="auto"/>
            </w:tcBorders>
            <w:vAlign w:val="center"/>
          </w:tcPr>
          <w:p w:rsidR="00460FA1" w:rsidRPr="009E71D2" w:rsidRDefault="00460FA1" w:rsidP="009E71D2">
            <w:pPr>
              <w:ind w:left="57" w:right="57"/>
              <w:rPr>
                <w:sz w:val="16"/>
                <w:szCs w:val="16"/>
              </w:rPr>
            </w:pPr>
            <w:r w:rsidRPr="009E71D2">
              <w:rPr>
                <w:sz w:val="16"/>
                <w:szCs w:val="16"/>
              </w:rPr>
              <w:t>Taux de césariennes réalisées</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DSF</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2,4%</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10%</w:t>
            </w:r>
          </w:p>
        </w:tc>
        <w:tc>
          <w:tcPr>
            <w:tcW w:w="866" w:type="dxa"/>
            <w:tcBorders>
              <w:left w:val="single" w:sz="4" w:space="0" w:color="auto"/>
            </w:tcBorders>
            <w:shd w:val="clear" w:color="auto" w:fill="auto"/>
            <w:vAlign w:val="center"/>
          </w:tcPr>
          <w:p w:rsidR="00460FA1" w:rsidRPr="009E71D2" w:rsidRDefault="00460FA1" w:rsidP="009E71D2">
            <w:pPr>
              <w:ind w:left="57" w:right="57"/>
              <w:jc w:val="center"/>
              <w:rPr>
                <w:sz w:val="16"/>
                <w:szCs w:val="16"/>
              </w:rPr>
            </w:pPr>
            <w:r w:rsidRPr="009E71D2">
              <w:rPr>
                <w:sz w:val="16"/>
                <w:szCs w:val="16"/>
              </w:rPr>
              <w:t>2,3</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i/>
                <w:iCs/>
                <w:spacing w:val="1"/>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Consultation prénatale conduite</w:t>
            </w:r>
          </w:p>
        </w:tc>
        <w:tc>
          <w:tcPr>
            <w:tcW w:w="1926" w:type="dxa"/>
            <w:tcBorders>
              <w:right w:val="single" w:sz="4" w:space="0" w:color="auto"/>
            </w:tcBorders>
            <w:vAlign w:val="center"/>
          </w:tcPr>
          <w:p w:rsidR="00460FA1" w:rsidRPr="009E71D2" w:rsidRDefault="00460FA1" w:rsidP="009E71D2">
            <w:pPr>
              <w:ind w:left="57" w:right="57"/>
              <w:rPr>
                <w:sz w:val="16"/>
                <w:szCs w:val="16"/>
              </w:rPr>
            </w:pPr>
            <w:r w:rsidRPr="009E71D2">
              <w:rPr>
                <w:sz w:val="16"/>
                <w:szCs w:val="16"/>
              </w:rPr>
              <w:t>Taux de couverture en CPN4</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DSF</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shd w:val="clear" w:color="auto" w:fill="auto"/>
            <w:vAlign w:val="center"/>
          </w:tcPr>
          <w:p w:rsidR="00460FA1" w:rsidRPr="009E71D2" w:rsidRDefault="00460FA1" w:rsidP="009E71D2">
            <w:pPr>
              <w:ind w:left="57" w:right="57"/>
              <w:jc w:val="center"/>
              <w:rPr>
                <w:color w:val="000000"/>
                <w:sz w:val="16"/>
                <w:szCs w:val="16"/>
              </w:rPr>
            </w:pPr>
            <w:r w:rsidRPr="009E71D2">
              <w:rPr>
                <w:color w:val="000000"/>
                <w:sz w:val="16"/>
                <w:szCs w:val="16"/>
              </w:rPr>
              <w:t>35,0</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1.1.3</w:t>
            </w: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Médecins formation en chirurgie essentielle (CE)</w:t>
            </w:r>
          </w:p>
        </w:tc>
        <w:tc>
          <w:tcPr>
            <w:tcW w:w="1926" w:type="dxa"/>
            <w:tcBorders>
              <w:right w:val="single" w:sz="4" w:space="0" w:color="auto"/>
            </w:tcBorders>
            <w:vAlign w:val="center"/>
          </w:tcPr>
          <w:p w:rsidR="00460FA1" w:rsidRPr="009E71D2" w:rsidRDefault="00460FA1" w:rsidP="009E71D2">
            <w:pPr>
              <w:ind w:left="57" w:right="57"/>
              <w:rPr>
                <w:sz w:val="16"/>
                <w:szCs w:val="16"/>
              </w:rPr>
            </w:pPr>
            <w:r w:rsidRPr="009E71D2">
              <w:rPr>
                <w:sz w:val="16"/>
                <w:szCs w:val="16"/>
              </w:rPr>
              <w:t>Proportion des CMA disposant d’au moins 2 médecins formés en CE</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DES</w:t>
            </w:r>
          </w:p>
        </w:tc>
        <w:tc>
          <w:tcPr>
            <w:tcW w:w="957" w:type="dxa"/>
            <w:gridSpan w:val="2"/>
            <w:tcBorders>
              <w:right w:val="single" w:sz="4" w:space="0" w:color="auto"/>
            </w:tcBorders>
            <w:shd w:val="clear" w:color="auto" w:fill="auto"/>
            <w:vAlign w:val="center"/>
          </w:tcPr>
          <w:p w:rsidR="00460FA1" w:rsidRPr="009E71D2" w:rsidRDefault="00460FA1" w:rsidP="009E71D2">
            <w:pPr>
              <w:ind w:left="57" w:right="57"/>
              <w:jc w:val="center"/>
              <w:rPr>
                <w:sz w:val="16"/>
                <w:szCs w:val="16"/>
                <w:highlight w:val="yellow"/>
              </w:rPr>
            </w:pPr>
            <w:r w:rsidRPr="009E71D2">
              <w:rPr>
                <w:sz w:val="16"/>
                <w:szCs w:val="16"/>
              </w:rPr>
              <w:t>62,2%</w:t>
            </w:r>
          </w:p>
        </w:tc>
        <w:tc>
          <w:tcPr>
            <w:tcW w:w="1073" w:type="dxa"/>
            <w:tcBorders>
              <w:lef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1654" w:type="dxa"/>
            <w:tcBorders>
              <w:righ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shd w:val="clear" w:color="auto" w:fill="auto"/>
            <w:vAlign w:val="center"/>
          </w:tcPr>
          <w:p w:rsidR="00460FA1" w:rsidRPr="009E71D2" w:rsidRDefault="00460FA1" w:rsidP="009E71D2">
            <w:pPr>
              <w:ind w:left="57" w:right="57"/>
              <w:jc w:val="center"/>
              <w:rPr>
                <w:sz w:val="16"/>
                <w:szCs w:val="16"/>
              </w:rPr>
            </w:pPr>
            <w:r w:rsidRPr="009E71D2">
              <w:rPr>
                <w:sz w:val="16"/>
                <w:szCs w:val="16"/>
              </w:rPr>
              <w:t>71%</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i/>
                <w:iCs/>
                <w:spacing w:val="1"/>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rPr>
                <w:sz w:val="16"/>
                <w:szCs w:val="16"/>
              </w:rPr>
            </w:pPr>
            <w:r w:rsidRPr="009E71D2">
              <w:rPr>
                <w:sz w:val="16"/>
                <w:szCs w:val="16"/>
              </w:rPr>
              <w:t>Prise en charge gratuite des femmes et des enfants de 0 à 5 ans assurée</w:t>
            </w:r>
          </w:p>
          <w:p w:rsidR="00460FA1" w:rsidRPr="009E71D2" w:rsidRDefault="00460FA1" w:rsidP="009E71D2">
            <w:pPr>
              <w:ind w:left="57" w:right="57"/>
              <w:jc w:val="center"/>
              <w:rPr>
                <w:sz w:val="16"/>
                <w:szCs w:val="16"/>
              </w:rPr>
            </w:pPr>
          </w:p>
        </w:tc>
        <w:tc>
          <w:tcPr>
            <w:tcW w:w="1926" w:type="dxa"/>
            <w:tcBorders>
              <w:right w:val="single" w:sz="4" w:space="0" w:color="auto"/>
            </w:tcBorders>
            <w:vAlign w:val="center"/>
          </w:tcPr>
          <w:p w:rsidR="00460FA1" w:rsidRPr="009E71D2" w:rsidRDefault="00460FA1" w:rsidP="009E71D2">
            <w:pPr>
              <w:ind w:left="57" w:right="57"/>
              <w:rPr>
                <w:sz w:val="16"/>
                <w:szCs w:val="16"/>
              </w:rPr>
            </w:pPr>
            <w:r w:rsidRPr="009E71D2">
              <w:rPr>
                <w:sz w:val="16"/>
                <w:szCs w:val="16"/>
              </w:rPr>
              <w:t>Nombre de contact par habitants des enfants de 0 à 5 ans</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DES</w:t>
            </w:r>
          </w:p>
        </w:tc>
        <w:tc>
          <w:tcPr>
            <w:tcW w:w="957" w:type="dxa"/>
            <w:gridSpan w:val="2"/>
            <w:tcBorders>
              <w:righ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1073" w:type="dxa"/>
            <w:tcBorders>
              <w:lef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1654" w:type="dxa"/>
            <w:tcBorders>
              <w:righ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1.1.4</w:t>
            </w: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rPr>
                <w:sz w:val="16"/>
                <w:szCs w:val="16"/>
              </w:rPr>
            </w:pPr>
            <w:r w:rsidRPr="009E71D2">
              <w:rPr>
                <w:sz w:val="16"/>
                <w:szCs w:val="16"/>
              </w:rPr>
              <w:t xml:space="preserve">Femmes et filles victimes de séquelles de l’excision prises en charge médicalement </w:t>
            </w:r>
          </w:p>
        </w:tc>
        <w:tc>
          <w:tcPr>
            <w:tcW w:w="1926" w:type="dxa"/>
            <w:tcBorders>
              <w:right w:val="single" w:sz="4" w:space="0" w:color="auto"/>
            </w:tcBorders>
            <w:vAlign w:val="center"/>
          </w:tcPr>
          <w:p w:rsidR="00460FA1" w:rsidRPr="009E71D2" w:rsidRDefault="00460FA1" w:rsidP="009E71D2">
            <w:pPr>
              <w:ind w:left="57" w:right="57"/>
              <w:rPr>
                <w:sz w:val="16"/>
                <w:szCs w:val="16"/>
              </w:rPr>
            </w:pPr>
            <w:r w:rsidRPr="009E71D2">
              <w:rPr>
                <w:sz w:val="16"/>
                <w:szCs w:val="16"/>
              </w:rPr>
              <w:t>Taux de prise en charge médicale des femmes et filles victimes de séquelles de l’excision</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MFSNF</w:t>
            </w:r>
          </w:p>
        </w:tc>
        <w:tc>
          <w:tcPr>
            <w:tcW w:w="957" w:type="dxa"/>
            <w:gridSpan w:val="2"/>
            <w:tcBorders>
              <w:right w:val="single" w:sz="4" w:space="0" w:color="auto"/>
            </w:tcBorders>
            <w:shd w:val="clear" w:color="auto" w:fill="auto"/>
            <w:vAlign w:val="center"/>
          </w:tcPr>
          <w:p w:rsidR="00460FA1" w:rsidRPr="009E71D2" w:rsidRDefault="00460FA1" w:rsidP="009E71D2">
            <w:pPr>
              <w:ind w:left="57" w:right="57"/>
              <w:jc w:val="center"/>
              <w:rPr>
                <w:sz w:val="16"/>
                <w:szCs w:val="16"/>
                <w:highlight w:val="yellow"/>
              </w:rPr>
            </w:pPr>
          </w:p>
        </w:tc>
        <w:tc>
          <w:tcPr>
            <w:tcW w:w="1073" w:type="dxa"/>
            <w:tcBorders>
              <w:left w:val="single" w:sz="4" w:space="0" w:color="auto"/>
            </w:tcBorders>
            <w:shd w:val="clear" w:color="auto" w:fill="auto"/>
            <w:vAlign w:val="center"/>
          </w:tcPr>
          <w:p w:rsidR="00460FA1" w:rsidRPr="009E71D2" w:rsidRDefault="00460FA1" w:rsidP="009E71D2">
            <w:pPr>
              <w:ind w:left="57" w:right="57"/>
              <w:jc w:val="center"/>
              <w:rPr>
                <w:sz w:val="16"/>
                <w:szCs w:val="16"/>
                <w:highlight w:val="yellow"/>
              </w:rPr>
            </w:pPr>
          </w:p>
        </w:tc>
        <w:tc>
          <w:tcPr>
            <w:tcW w:w="1654" w:type="dxa"/>
            <w:tcBorders>
              <w:righ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shd w:val="clear" w:color="auto" w:fill="auto"/>
            <w:vAlign w:val="center"/>
          </w:tcPr>
          <w:p w:rsidR="00460FA1" w:rsidRPr="009E71D2" w:rsidRDefault="00460FA1" w:rsidP="009E71D2">
            <w:pPr>
              <w:ind w:left="57" w:right="57"/>
              <w:jc w:val="center"/>
              <w:rPr>
                <w:sz w:val="16"/>
                <w:szCs w:val="16"/>
              </w:rPr>
            </w:pPr>
            <w:r w:rsidRPr="009E71D2">
              <w:rPr>
                <w:sz w:val="16"/>
                <w:szCs w:val="16"/>
              </w:rPr>
              <w:t>91,5%</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b/>
                <w:sz w:val="16"/>
                <w:szCs w:val="16"/>
              </w:rPr>
            </w:pPr>
            <w:r w:rsidRPr="009E71D2">
              <w:rPr>
                <w:b/>
                <w:sz w:val="16"/>
                <w:szCs w:val="16"/>
              </w:rPr>
              <w:t>Sous-effet attendu 2</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vAlign w:val="center"/>
          </w:tcPr>
          <w:p w:rsidR="00460FA1" w:rsidRPr="009E71D2" w:rsidRDefault="00460FA1" w:rsidP="009E71D2">
            <w:pPr>
              <w:ind w:left="57" w:right="57"/>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1.2</w:t>
            </w:r>
          </w:p>
        </w:tc>
        <w:tc>
          <w:tcPr>
            <w:tcW w:w="3989" w:type="dxa"/>
            <w:gridSpan w:val="2"/>
            <w:vAlign w:val="center"/>
          </w:tcPr>
          <w:p w:rsidR="00460FA1" w:rsidRPr="009E71D2" w:rsidRDefault="00460FA1" w:rsidP="009E71D2">
            <w:pPr>
              <w:ind w:left="57" w:right="57"/>
              <w:rPr>
                <w:sz w:val="16"/>
                <w:szCs w:val="16"/>
              </w:rPr>
            </w:pPr>
            <w:r w:rsidRPr="009E71D2">
              <w:rPr>
                <w:sz w:val="16"/>
                <w:szCs w:val="16"/>
              </w:rPr>
              <w:t xml:space="preserve">Rayon d’action moyen théorique en km </w:t>
            </w:r>
          </w:p>
          <w:p w:rsidR="00460FA1" w:rsidRPr="009E71D2" w:rsidRDefault="00460FA1" w:rsidP="009E71D2">
            <w:pPr>
              <w:ind w:left="57" w:right="57"/>
              <w:rPr>
                <w:sz w:val="16"/>
                <w:szCs w:val="16"/>
              </w:rPr>
            </w:pPr>
            <w:r w:rsidRPr="009E71D2">
              <w:rPr>
                <w:sz w:val="16"/>
                <w:szCs w:val="16"/>
              </w:rPr>
              <w:t>(sans le privé)</w:t>
            </w:r>
          </w:p>
        </w:tc>
        <w:tc>
          <w:tcPr>
            <w:tcW w:w="1926" w:type="dxa"/>
            <w:vAlign w:val="center"/>
          </w:tcPr>
          <w:p w:rsidR="00460FA1" w:rsidRPr="009E71D2" w:rsidRDefault="00460FA1" w:rsidP="009E71D2">
            <w:pPr>
              <w:ind w:left="57" w:right="57"/>
              <w:jc w:val="center"/>
              <w:rPr>
                <w:sz w:val="16"/>
                <w:szCs w:val="16"/>
              </w:rPr>
            </w:pPr>
            <w:r w:rsidRPr="009E71D2">
              <w:rPr>
                <w:sz w:val="16"/>
                <w:szCs w:val="16"/>
              </w:rPr>
              <w:t>Annuaire statistique</w:t>
            </w: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DFP</w:t>
            </w:r>
          </w:p>
        </w:tc>
        <w:tc>
          <w:tcPr>
            <w:tcW w:w="957" w:type="dxa"/>
            <w:gridSpan w:val="2"/>
            <w:vAlign w:val="center"/>
          </w:tcPr>
          <w:p w:rsidR="00460FA1" w:rsidRPr="009E71D2" w:rsidRDefault="00460FA1" w:rsidP="009E71D2">
            <w:pPr>
              <w:ind w:left="57" w:right="57"/>
              <w:jc w:val="center"/>
              <w:rPr>
                <w:sz w:val="16"/>
                <w:szCs w:val="16"/>
              </w:rPr>
            </w:pP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p>
        </w:tc>
        <w:tc>
          <w:tcPr>
            <w:tcW w:w="1654" w:type="dxa"/>
            <w:tcBorders>
              <w:lef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p>
        </w:tc>
        <w:tc>
          <w:tcPr>
            <w:tcW w:w="866" w:type="dxa"/>
            <w:tcBorders>
              <w:right w:val="single" w:sz="4" w:space="0" w:color="auto"/>
            </w:tcBorders>
            <w:vAlign w:val="center"/>
          </w:tcPr>
          <w:p w:rsidR="00460FA1" w:rsidRPr="009E71D2" w:rsidRDefault="00460FA1" w:rsidP="009E71D2">
            <w:pPr>
              <w:ind w:left="57" w:right="57"/>
              <w:jc w:val="center"/>
              <w:rPr>
                <w:color w:val="000000"/>
                <w:sz w:val="16"/>
                <w:szCs w:val="16"/>
              </w:rPr>
            </w:pPr>
            <w:r w:rsidRPr="009E71D2">
              <w:rPr>
                <w:color w:val="000000"/>
                <w:sz w:val="16"/>
                <w:szCs w:val="16"/>
              </w:rPr>
              <w:t>6,7</w:t>
            </w: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24" w:type="dxa"/>
            <w:gridSpan w:val="2"/>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24" w:type="dxa"/>
            <w:gridSpan w:val="2"/>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57" w:type="dxa"/>
            <w:gridSpan w:val="2"/>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rPr>
                <w:i/>
                <w:iCs/>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1.2.1</w:t>
            </w: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rPr>
                <w:sz w:val="16"/>
                <w:szCs w:val="16"/>
              </w:rPr>
            </w:pPr>
            <w:r w:rsidRPr="009E71D2">
              <w:rPr>
                <w:sz w:val="16"/>
                <w:szCs w:val="16"/>
              </w:rPr>
              <w:t xml:space="preserve">CSPS construits </w:t>
            </w:r>
          </w:p>
        </w:tc>
        <w:tc>
          <w:tcPr>
            <w:tcW w:w="1926" w:type="dxa"/>
            <w:tcBorders>
              <w:right w:val="single" w:sz="4" w:space="0" w:color="auto"/>
            </w:tcBorders>
            <w:vAlign w:val="center"/>
          </w:tcPr>
          <w:p w:rsidR="00460FA1" w:rsidRPr="009E71D2" w:rsidRDefault="00460FA1" w:rsidP="009E71D2">
            <w:pPr>
              <w:ind w:left="57" w:right="57"/>
              <w:rPr>
                <w:sz w:val="16"/>
                <w:szCs w:val="16"/>
              </w:rPr>
            </w:pPr>
            <w:r w:rsidRPr="009E71D2">
              <w:rPr>
                <w:sz w:val="16"/>
                <w:szCs w:val="16"/>
              </w:rPr>
              <w:t>Nombre de CSPS construits</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SG</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257</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1.2.2</w:t>
            </w: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rPr>
                <w:sz w:val="16"/>
                <w:szCs w:val="16"/>
              </w:rPr>
            </w:pPr>
            <w:r w:rsidRPr="009E71D2">
              <w:rPr>
                <w:sz w:val="16"/>
                <w:szCs w:val="16"/>
              </w:rPr>
              <w:t>CSPS équipés</w:t>
            </w:r>
          </w:p>
        </w:tc>
        <w:tc>
          <w:tcPr>
            <w:tcW w:w="1926" w:type="dxa"/>
            <w:tcBorders>
              <w:right w:val="single" w:sz="4" w:space="0" w:color="auto"/>
            </w:tcBorders>
            <w:vAlign w:val="center"/>
          </w:tcPr>
          <w:p w:rsidR="00460FA1" w:rsidRPr="009E71D2" w:rsidRDefault="00460FA1" w:rsidP="009E71D2">
            <w:pPr>
              <w:ind w:left="57" w:right="57"/>
              <w:rPr>
                <w:sz w:val="16"/>
                <w:szCs w:val="16"/>
              </w:rPr>
            </w:pPr>
            <w:r w:rsidRPr="009E71D2">
              <w:rPr>
                <w:sz w:val="16"/>
                <w:szCs w:val="16"/>
              </w:rPr>
              <w:t>Nombre de nouveaux CSPS équipés</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SG</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257</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Indicateurs d'effet (PNDES)</w:t>
            </w:r>
          </w:p>
        </w:tc>
        <w:tc>
          <w:tcPr>
            <w:tcW w:w="1926" w:type="dxa"/>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Valeurs de référence</w:t>
            </w:r>
          </w:p>
        </w:tc>
        <w:tc>
          <w:tcPr>
            <w:tcW w:w="2727" w:type="dxa"/>
            <w:gridSpan w:val="2"/>
            <w:tcBorders>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c>
          <w:tcPr>
            <w:tcW w:w="1025"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3989" w:type="dxa"/>
            <w:gridSpan w:val="2"/>
            <w:vMerge/>
            <w:tcBorders>
              <w:left w:val="single" w:sz="4" w:space="0" w:color="auto"/>
            </w:tcBorders>
            <w:vAlign w:val="center"/>
          </w:tcPr>
          <w:p w:rsidR="00460FA1" w:rsidRPr="009E71D2" w:rsidRDefault="00460FA1" w:rsidP="009E71D2">
            <w:pPr>
              <w:ind w:left="57" w:right="57"/>
              <w:jc w:val="center"/>
              <w:rPr>
                <w:sz w:val="16"/>
                <w:szCs w:val="16"/>
              </w:rPr>
            </w:pPr>
          </w:p>
        </w:tc>
        <w:tc>
          <w:tcPr>
            <w:tcW w:w="1926"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1324" w:type="dxa"/>
            <w:gridSpan w:val="2"/>
            <w:vMerge/>
            <w:tcBorders>
              <w:left w:val="single" w:sz="4" w:space="0" w:color="auto"/>
            </w:tcBorders>
            <w:vAlign w:val="center"/>
          </w:tcPr>
          <w:p w:rsidR="00460FA1" w:rsidRPr="009E71D2" w:rsidRDefault="00460FA1" w:rsidP="009E71D2">
            <w:pPr>
              <w:ind w:left="57" w:right="57"/>
              <w:jc w:val="center"/>
              <w:rPr>
                <w:sz w:val="16"/>
                <w:szCs w:val="16"/>
              </w:rPr>
            </w:pPr>
          </w:p>
        </w:tc>
        <w:tc>
          <w:tcPr>
            <w:tcW w:w="957" w:type="dxa"/>
            <w:gridSpan w:val="2"/>
            <w:vMerge/>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vAlign w:val="center"/>
          </w:tcPr>
          <w:p w:rsidR="00460FA1" w:rsidRPr="009E71D2" w:rsidRDefault="00460FA1" w:rsidP="009E71D2">
            <w:pPr>
              <w:ind w:left="57" w:right="57"/>
              <w:jc w:val="center"/>
              <w:rPr>
                <w:i/>
                <w:iCs/>
                <w:spacing w:val="1"/>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2</w:t>
            </w:r>
          </w:p>
        </w:tc>
        <w:tc>
          <w:tcPr>
            <w:tcW w:w="3989" w:type="dxa"/>
            <w:gridSpan w:val="2"/>
            <w:vAlign w:val="center"/>
          </w:tcPr>
          <w:p w:rsidR="00460FA1" w:rsidRPr="009E71D2" w:rsidRDefault="00460FA1" w:rsidP="009E71D2">
            <w:pPr>
              <w:ind w:left="57" w:right="57"/>
              <w:rPr>
                <w:sz w:val="16"/>
                <w:szCs w:val="16"/>
              </w:rPr>
            </w:pPr>
            <w:r w:rsidRPr="009E71D2">
              <w:rPr>
                <w:sz w:val="16"/>
                <w:szCs w:val="16"/>
              </w:rPr>
              <w:t>Quotient de mortalité infanto-juvénile pour1000 naissances vivantes</w:t>
            </w:r>
          </w:p>
        </w:tc>
        <w:tc>
          <w:tcPr>
            <w:tcW w:w="1926" w:type="dxa"/>
            <w:vAlign w:val="center"/>
          </w:tcPr>
          <w:p w:rsidR="00460FA1" w:rsidRPr="009E71D2" w:rsidRDefault="00460FA1" w:rsidP="009E71D2">
            <w:pPr>
              <w:ind w:left="57" w:right="57"/>
              <w:jc w:val="center"/>
              <w:rPr>
                <w:sz w:val="16"/>
                <w:szCs w:val="16"/>
              </w:rPr>
            </w:pPr>
            <w:r w:rsidRPr="009E71D2">
              <w:rPr>
                <w:sz w:val="16"/>
                <w:szCs w:val="16"/>
              </w:rPr>
              <w:t>EMDS/INSD 2015</w:t>
            </w: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DSF</w:t>
            </w:r>
          </w:p>
        </w:tc>
        <w:tc>
          <w:tcPr>
            <w:tcW w:w="957" w:type="dxa"/>
            <w:gridSpan w:val="2"/>
            <w:vAlign w:val="center"/>
          </w:tcPr>
          <w:p w:rsidR="00460FA1" w:rsidRPr="009E71D2" w:rsidRDefault="00460FA1" w:rsidP="009E71D2">
            <w:pPr>
              <w:ind w:left="57" w:right="57"/>
              <w:jc w:val="center"/>
              <w:rPr>
                <w:sz w:val="16"/>
                <w:szCs w:val="16"/>
              </w:rPr>
            </w:pPr>
            <w:r w:rsidRPr="009E71D2">
              <w:rPr>
                <w:spacing w:val="-1"/>
                <w:sz w:val="16"/>
                <w:szCs w:val="16"/>
              </w:rPr>
              <w:t>81</w:t>
            </w:r>
            <w:r w:rsidRPr="009E71D2">
              <w:rPr>
                <w:spacing w:val="1"/>
                <w:sz w:val="16"/>
                <w:szCs w:val="16"/>
              </w:rPr>
              <w:t>,</w:t>
            </w:r>
            <w:r w:rsidRPr="009E71D2">
              <w:rPr>
                <w:sz w:val="16"/>
                <w:szCs w:val="16"/>
              </w:rPr>
              <w:t>6</w:t>
            </w: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pacing w:val="-1"/>
                <w:sz w:val="16"/>
                <w:szCs w:val="16"/>
              </w:rPr>
              <w:t>69</w:t>
            </w:r>
          </w:p>
        </w:tc>
        <w:tc>
          <w:tcPr>
            <w:tcW w:w="1654" w:type="dxa"/>
            <w:tcBorders>
              <w:lef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pacing w:val="-1"/>
                <w:sz w:val="16"/>
                <w:szCs w:val="16"/>
              </w:rPr>
              <w:t>54</w:t>
            </w:r>
            <w:r w:rsidRPr="009E71D2">
              <w:rPr>
                <w:spacing w:val="1"/>
                <w:sz w:val="16"/>
                <w:szCs w:val="16"/>
              </w:rPr>
              <w:t>,</w:t>
            </w:r>
            <w:r w:rsidRPr="009E71D2">
              <w:rPr>
                <w:sz w:val="16"/>
                <w:szCs w:val="16"/>
              </w:rPr>
              <w:t>7</w:t>
            </w:r>
          </w:p>
        </w:tc>
        <w:tc>
          <w:tcPr>
            <w:tcW w:w="866" w:type="dxa"/>
            <w:tcBorders>
              <w:right w:val="single" w:sz="4" w:space="0" w:color="auto"/>
            </w:tcBorders>
            <w:shd w:val="clear" w:color="auto" w:fill="FFFFFF" w:themeFill="background1"/>
            <w:vAlign w:val="center"/>
          </w:tcPr>
          <w:p w:rsidR="00460FA1" w:rsidRPr="009E71D2" w:rsidRDefault="00460FA1" w:rsidP="009E71D2">
            <w:pPr>
              <w:ind w:left="57" w:right="57"/>
              <w:jc w:val="center"/>
              <w:rPr>
                <w:sz w:val="16"/>
                <w:szCs w:val="16"/>
              </w:rPr>
            </w:pPr>
            <w:r w:rsidRPr="009E71D2">
              <w:rPr>
                <w:sz w:val="16"/>
                <w:szCs w:val="16"/>
              </w:rPr>
              <w:t>81,6</w:t>
            </w: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b/>
                <w:sz w:val="16"/>
                <w:szCs w:val="16"/>
              </w:rPr>
            </w:pPr>
            <w:r w:rsidRPr="009E71D2">
              <w:rPr>
                <w:b/>
                <w:sz w:val="16"/>
                <w:szCs w:val="16"/>
              </w:rPr>
              <w:t>Sous-effet attendu 1</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vAlign w:val="center"/>
          </w:tcPr>
          <w:p w:rsidR="00460FA1" w:rsidRPr="009E71D2" w:rsidRDefault="00460FA1" w:rsidP="009E71D2">
            <w:pPr>
              <w:ind w:left="57" w:right="57"/>
              <w:jc w:val="center"/>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2.1</w:t>
            </w:r>
          </w:p>
        </w:tc>
        <w:tc>
          <w:tcPr>
            <w:tcW w:w="3989" w:type="dxa"/>
            <w:gridSpan w:val="2"/>
            <w:vAlign w:val="center"/>
          </w:tcPr>
          <w:p w:rsidR="00460FA1" w:rsidRPr="009E71D2" w:rsidRDefault="00460FA1" w:rsidP="009E71D2">
            <w:pPr>
              <w:ind w:left="57" w:right="57"/>
              <w:rPr>
                <w:sz w:val="16"/>
                <w:szCs w:val="16"/>
              </w:rPr>
            </w:pPr>
            <w:r w:rsidRPr="009E71D2">
              <w:rPr>
                <w:sz w:val="16"/>
                <w:szCs w:val="16"/>
              </w:rPr>
              <w:t>Taux de létalité du paludisme grave chez les enfants de moins de 5 ans</w:t>
            </w:r>
          </w:p>
        </w:tc>
        <w:tc>
          <w:tcPr>
            <w:tcW w:w="1926" w:type="dxa"/>
            <w:vAlign w:val="center"/>
          </w:tcPr>
          <w:p w:rsidR="00460FA1" w:rsidRPr="009E71D2" w:rsidRDefault="00460FA1" w:rsidP="009E71D2">
            <w:pPr>
              <w:ind w:left="57" w:right="57"/>
              <w:jc w:val="center"/>
              <w:rPr>
                <w:sz w:val="16"/>
                <w:szCs w:val="16"/>
              </w:rPr>
            </w:pPr>
            <w:r w:rsidRPr="009E71D2">
              <w:rPr>
                <w:sz w:val="16"/>
                <w:szCs w:val="16"/>
              </w:rPr>
              <w:t>Annuaire statistique</w:t>
            </w: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DLM</w:t>
            </w:r>
          </w:p>
        </w:tc>
        <w:tc>
          <w:tcPr>
            <w:tcW w:w="957" w:type="dxa"/>
            <w:gridSpan w:val="2"/>
            <w:vAlign w:val="center"/>
          </w:tcPr>
          <w:p w:rsidR="00460FA1" w:rsidRPr="009E71D2" w:rsidRDefault="00460FA1" w:rsidP="009E71D2">
            <w:pPr>
              <w:ind w:left="57" w:right="57"/>
              <w:jc w:val="center"/>
              <w:rPr>
                <w:sz w:val="16"/>
                <w:szCs w:val="16"/>
              </w:rPr>
            </w:pPr>
            <w:r w:rsidRPr="009E71D2">
              <w:rPr>
                <w:spacing w:val="-1"/>
                <w:sz w:val="16"/>
                <w:szCs w:val="16"/>
              </w:rPr>
              <w:t>1</w:t>
            </w:r>
            <w:r w:rsidRPr="009E71D2">
              <w:rPr>
                <w:spacing w:val="1"/>
                <w:sz w:val="16"/>
                <w:szCs w:val="16"/>
              </w:rPr>
              <w:t>,</w:t>
            </w:r>
            <w:r w:rsidRPr="009E71D2">
              <w:rPr>
                <w:spacing w:val="-1"/>
                <w:sz w:val="16"/>
                <w:szCs w:val="16"/>
              </w:rPr>
              <w:t>4</w:t>
            </w:r>
            <w:r w:rsidRPr="009E71D2">
              <w:rPr>
                <w:sz w:val="16"/>
                <w:szCs w:val="16"/>
              </w:rPr>
              <w:t>%</w:t>
            </w: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pacing w:val="-1"/>
                <w:sz w:val="16"/>
                <w:szCs w:val="16"/>
              </w:rPr>
              <w:t>1%</w:t>
            </w:r>
          </w:p>
        </w:tc>
        <w:tc>
          <w:tcPr>
            <w:tcW w:w="1654" w:type="dxa"/>
            <w:tcBorders>
              <w:lef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z w:val="16"/>
                <w:szCs w:val="16"/>
              </w:rPr>
              <w:t>&lt;</w:t>
            </w:r>
            <w:r w:rsidRPr="009E71D2">
              <w:rPr>
                <w:spacing w:val="-1"/>
                <w:sz w:val="16"/>
                <w:szCs w:val="16"/>
              </w:rPr>
              <w:t>1%</w:t>
            </w:r>
          </w:p>
        </w:tc>
        <w:tc>
          <w:tcPr>
            <w:tcW w:w="86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1,4</w:t>
            </w: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24" w:type="dxa"/>
            <w:gridSpan w:val="2"/>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24" w:type="dxa"/>
            <w:gridSpan w:val="2"/>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57" w:type="dxa"/>
            <w:gridSpan w:val="2"/>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rPr>
          <w:trHeight w:val="828"/>
        </w:trPr>
        <w:tc>
          <w:tcPr>
            <w:tcW w:w="1025" w:type="dxa"/>
            <w:vMerge w:val="restart"/>
            <w:tcBorders>
              <w:right w:val="single" w:sz="4" w:space="0" w:color="auto"/>
            </w:tcBorders>
            <w:vAlign w:val="center"/>
          </w:tcPr>
          <w:p w:rsidR="00460FA1" w:rsidRPr="009E71D2" w:rsidRDefault="00460FA1" w:rsidP="009E71D2">
            <w:pPr>
              <w:ind w:left="57" w:right="57"/>
              <w:jc w:val="center"/>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2.1.1</w:t>
            </w:r>
          </w:p>
          <w:p w:rsidR="00460FA1" w:rsidRPr="009E71D2" w:rsidRDefault="00460FA1" w:rsidP="009E71D2">
            <w:pPr>
              <w:ind w:left="57" w:right="57"/>
              <w:jc w:val="center"/>
              <w:rPr>
                <w:sz w:val="16"/>
                <w:szCs w:val="16"/>
              </w:rPr>
            </w:pPr>
          </w:p>
        </w:tc>
        <w:tc>
          <w:tcPr>
            <w:tcW w:w="1531" w:type="dxa"/>
            <w:vMerge w:val="restart"/>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rPr>
                <w:sz w:val="16"/>
                <w:szCs w:val="16"/>
              </w:rPr>
            </w:pPr>
            <w:r w:rsidRPr="009E71D2">
              <w:rPr>
                <w:sz w:val="16"/>
                <w:szCs w:val="16"/>
              </w:rPr>
              <w:t>Enfants de 0-5 ans malades  pris en charge selon le protocole PCIME</w:t>
            </w:r>
          </w:p>
        </w:tc>
        <w:tc>
          <w:tcPr>
            <w:tcW w:w="1926" w:type="dxa"/>
            <w:tcBorders>
              <w:right w:val="single" w:sz="4" w:space="0" w:color="auto"/>
            </w:tcBorders>
            <w:vAlign w:val="center"/>
          </w:tcPr>
          <w:p w:rsidR="00460FA1" w:rsidRPr="009E71D2" w:rsidRDefault="00460FA1" w:rsidP="009E71D2">
            <w:pPr>
              <w:ind w:left="57" w:right="57"/>
              <w:rPr>
                <w:sz w:val="16"/>
                <w:szCs w:val="16"/>
              </w:rPr>
            </w:pPr>
            <w:r w:rsidRPr="009E71D2">
              <w:rPr>
                <w:sz w:val="16"/>
                <w:szCs w:val="16"/>
              </w:rPr>
              <w:t>Proportion d’enfants de 0-5 ans malades pris en charge selon l’approche PCIME</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DSF</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37,2%</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vAlign w:val="center"/>
          </w:tcPr>
          <w:p w:rsidR="00460FA1" w:rsidRPr="009E71D2" w:rsidRDefault="00460FA1" w:rsidP="009E71D2">
            <w:pPr>
              <w:ind w:left="57" w:right="57"/>
              <w:jc w:val="center"/>
              <w:rPr>
                <w:bCs/>
                <w:color w:val="000000"/>
                <w:sz w:val="16"/>
                <w:szCs w:val="16"/>
              </w:rPr>
            </w:pPr>
            <w:r w:rsidRPr="009E71D2">
              <w:rPr>
                <w:bCs/>
                <w:color w:val="000000"/>
                <w:sz w:val="16"/>
                <w:szCs w:val="16"/>
              </w:rPr>
              <w:t>32,0%</w:t>
            </w:r>
          </w:p>
          <w:p w:rsidR="00460FA1" w:rsidRPr="009E71D2" w:rsidRDefault="00460FA1" w:rsidP="009E71D2">
            <w:pPr>
              <w:ind w:left="57" w:right="57"/>
              <w:jc w:val="center"/>
              <w:rPr>
                <w:sz w:val="16"/>
                <w:szCs w:val="16"/>
              </w:rPr>
            </w:pP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vMerge/>
            <w:tcBorders>
              <w:right w:val="single" w:sz="4" w:space="0" w:color="auto"/>
            </w:tcBorders>
            <w:vAlign w:val="center"/>
          </w:tcPr>
          <w:p w:rsidR="00460FA1" w:rsidRPr="009E71D2" w:rsidRDefault="00460FA1" w:rsidP="009E71D2">
            <w:pPr>
              <w:ind w:left="57" w:right="57"/>
              <w:jc w:val="center"/>
              <w:rPr>
                <w:i/>
                <w:iCs/>
                <w:spacing w:val="1"/>
                <w:sz w:val="16"/>
                <w:szCs w:val="16"/>
              </w:rPr>
            </w:pPr>
          </w:p>
        </w:tc>
        <w:tc>
          <w:tcPr>
            <w:tcW w:w="1531" w:type="dxa"/>
            <w:vMerge/>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jc w:val="center"/>
              <w:rPr>
                <w:spacing w:val="-1"/>
                <w:sz w:val="16"/>
                <w:szCs w:val="16"/>
              </w:rPr>
            </w:pPr>
            <w:r w:rsidRPr="009E71D2">
              <w:rPr>
                <w:spacing w:val="-1"/>
                <w:sz w:val="16"/>
                <w:szCs w:val="16"/>
              </w:rPr>
              <w:t>Cas de paludisme dépistés</w:t>
            </w: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Proportion des cas de paludisme confirmé %</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PNLP</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97,32</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96. 08</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vMerge/>
            <w:tcBorders>
              <w:right w:val="single" w:sz="4" w:space="0" w:color="auto"/>
            </w:tcBorders>
            <w:vAlign w:val="center"/>
          </w:tcPr>
          <w:p w:rsidR="00460FA1" w:rsidRPr="009E71D2" w:rsidRDefault="00460FA1" w:rsidP="009E71D2">
            <w:pPr>
              <w:ind w:left="57" w:right="57"/>
              <w:jc w:val="center"/>
              <w:rPr>
                <w:i/>
                <w:iCs/>
                <w:spacing w:val="1"/>
                <w:sz w:val="16"/>
                <w:szCs w:val="16"/>
              </w:rPr>
            </w:pPr>
          </w:p>
        </w:tc>
        <w:tc>
          <w:tcPr>
            <w:tcW w:w="1531" w:type="dxa"/>
            <w:vMerge/>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jc w:val="center"/>
              <w:rPr>
                <w:spacing w:val="-1"/>
                <w:sz w:val="16"/>
                <w:szCs w:val="16"/>
              </w:rPr>
            </w:pPr>
            <w:r w:rsidRPr="009E71D2">
              <w:rPr>
                <w:spacing w:val="-1"/>
                <w:sz w:val="16"/>
                <w:szCs w:val="16"/>
              </w:rPr>
              <w:t xml:space="preserve">Enfants bénéficient d’une prophylaxie anti paludisme </w:t>
            </w: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 des enfants ayant bénéficié des 4 cycles de CPS</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PNLP</w:t>
            </w:r>
          </w:p>
        </w:tc>
        <w:tc>
          <w:tcPr>
            <w:tcW w:w="957" w:type="dxa"/>
            <w:gridSpan w:val="2"/>
            <w:tcBorders>
              <w:right w:val="single" w:sz="4" w:space="0" w:color="auto"/>
            </w:tcBorders>
            <w:shd w:val="clear" w:color="auto" w:fill="FFFFFF" w:themeFill="background1"/>
            <w:vAlign w:val="center"/>
          </w:tcPr>
          <w:p w:rsidR="00460FA1" w:rsidRPr="009E71D2" w:rsidRDefault="00460FA1" w:rsidP="009E71D2">
            <w:pPr>
              <w:ind w:left="57" w:right="57"/>
              <w:jc w:val="center"/>
              <w:rPr>
                <w:sz w:val="16"/>
                <w:szCs w:val="16"/>
              </w:rPr>
            </w:pPr>
            <w:r w:rsidRPr="009E71D2">
              <w:rPr>
                <w:sz w:val="16"/>
                <w:szCs w:val="16"/>
              </w:rPr>
              <w:t>?</w:t>
            </w:r>
          </w:p>
        </w:tc>
        <w:tc>
          <w:tcPr>
            <w:tcW w:w="1073" w:type="dxa"/>
            <w:tcBorders>
              <w:left w:val="single" w:sz="4" w:space="0" w:color="auto"/>
              <w:right w:val="single" w:sz="4" w:space="0" w:color="auto"/>
            </w:tcBorders>
            <w:shd w:val="clear" w:color="auto" w:fill="FFFFFF" w:themeFill="background1"/>
            <w:vAlign w:val="center"/>
          </w:tcPr>
          <w:p w:rsidR="00460FA1" w:rsidRPr="009E71D2" w:rsidRDefault="00460FA1" w:rsidP="009E71D2">
            <w:pPr>
              <w:ind w:left="57" w:right="57"/>
              <w:jc w:val="center"/>
              <w:rPr>
                <w:sz w:val="16"/>
                <w:szCs w:val="16"/>
              </w:rPr>
            </w:pPr>
          </w:p>
        </w:tc>
        <w:tc>
          <w:tcPr>
            <w:tcW w:w="1654" w:type="dxa"/>
            <w:tcBorders>
              <w:left w:val="single" w:sz="4" w:space="0" w:color="auto"/>
              <w:right w:val="single" w:sz="4" w:space="0" w:color="auto"/>
            </w:tcBorders>
            <w:shd w:val="clear" w:color="auto" w:fill="FFFFFF" w:themeFill="background1"/>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shd w:val="clear" w:color="auto" w:fill="FFFFFF" w:themeFill="background1"/>
            <w:vAlign w:val="center"/>
          </w:tcPr>
          <w:p w:rsidR="00460FA1" w:rsidRPr="009E71D2" w:rsidRDefault="00460FA1" w:rsidP="009E71D2">
            <w:pPr>
              <w:ind w:left="57" w:right="57"/>
              <w:jc w:val="center"/>
              <w:rPr>
                <w:sz w:val="16"/>
                <w:szCs w:val="16"/>
              </w:rPr>
            </w:pP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b/>
                <w:sz w:val="16"/>
                <w:szCs w:val="16"/>
              </w:rPr>
            </w:pPr>
            <w:r w:rsidRPr="009E71D2">
              <w:rPr>
                <w:b/>
                <w:sz w:val="16"/>
                <w:szCs w:val="16"/>
              </w:rPr>
              <w:t>Sous-effet attendu 2</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vAlign w:val="center"/>
          </w:tcPr>
          <w:p w:rsidR="00460FA1" w:rsidRPr="009E71D2" w:rsidRDefault="00460FA1" w:rsidP="009E71D2">
            <w:pPr>
              <w:ind w:left="57" w:right="57"/>
              <w:jc w:val="center"/>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2.2</w:t>
            </w:r>
          </w:p>
        </w:tc>
        <w:tc>
          <w:tcPr>
            <w:tcW w:w="3989" w:type="dxa"/>
            <w:gridSpan w:val="2"/>
            <w:vAlign w:val="center"/>
          </w:tcPr>
          <w:p w:rsidR="00460FA1" w:rsidRPr="009E71D2" w:rsidRDefault="00460FA1" w:rsidP="009E71D2">
            <w:pPr>
              <w:ind w:left="57" w:right="57"/>
              <w:jc w:val="center"/>
              <w:rPr>
                <w:spacing w:val="-1"/>
                <w:sz w:val="16"/>
                <w:szCs w:val="16"/>
              </w:rPr>
            </w:pPr>
            <w:r w:rsidRPr="009E71D2">
              <w:rPr>
                <w:spacing w:val="-1"/>
                <w:sz w:val="16"/>
                <w:szCs w:val="16"/>
              </w:rPr>
              <w:t>Taux de couverture vaccinale chez les enfants de 0 à15 mois</w:t>
            </w:r>
          </w:p>
        </w:tc>
        <w:tc>
          <w:tcPr>
            <w:tcW w:w="1926" w:type="dxa"/>
            <w:vAlign w:val="center"/>
          </w:tcPr>
          <w:p w:rsidR="00460FA1" w:rsidRPr="009E71D2" w:rsidRDefault="00460FA1" w:rsidP="009E71D2">
            <w:pPr>
              <w:ind w:left="57" w:right="57"/>
              <w:jc w:val="center"/>
              <w:rPr>
                <w:sz w:val="16"/>
                <w:szCs w:val="16"/>
              </w:rPr>
            </w:pPr>
            <w:r w:rsidRPr="009E71D2">
              <w:rPr>
                <w:sz w:val="16"/>
                <w:szCs w:val="16"/>
              </w:rPr>
              <w:t>DPV/DSS</w:t>
            </w: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DPV</w:t>
            </w:r>
          </w:p>
        </w:tc>
        <w:tc>
          <w:tcPr>
            <w:tcW w:w="957" w:type="dxa"/>
            <w:gridSpan w:val="2"/>
            <w:vAlign w:val="center"/>
          </w:tcPr>
          <w:p w:rsidR="00460FA1" w:rsidRPr="009E71D2" w:rsidRDefault="00460FA1" w:rsidP="009E71D2">
            <w:pPr>
              <w:ind w:left="57" w:right="57"/>
              <w:jc w:val="center"/>
              <w:rPr>
                <w:sz w:val="16"/>
                <w:szCs w:val="16"/>
              </w:rPr>
            </w:pP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p>
        </w:tc>
        <w:tc>
          <w:tcPr>
            <w:tcW w:w="1654" w:type="dxa"/>
            <w:tcBorders>
              <w:lef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p>
        </w:tc>
        <w:tc>
          <w:tcPr>
            <w:tcW w:w="866" w:type="dxa"/>
            <w:tcBorders>
              <w:right w:val="single" w:sz="4" w:space="0" w:color="auto"/>
            </w:tcBorders>
            <w:vAlign w:val="center"/>
          </w:tcPr>
          <w:p w:rsidR="00460FA1" w:rsidRPr="009E71D2" w:rsidRDefault="00460FA1" w:rsidP="009E71D2">
            <w:pPr>
              <w:ind w:left="57" w:right="57"/>
              <w:jc w:val="center"/>
              <w:rPr>
                <w:sz w:val="16"/>
                <w:szCs w:val="16"/>
              </w:rPr>
            </w:pP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24" w:type="dxa"/>
            <w:gridSpan w:val="2"/>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24" w:type="dxa"/>
            <w:gridSpan w:val="2"/>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57" w:type="dxa"/>
            <w:gridSpan w:val="2"/>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tcBorders>
              <w:bottom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2.2.1</w:t>
            </w:r>
          </w:p>
        </w:tc>
        <w:tc>
          <w:tcPr>
            <w:tcW w:w="1531" w:type="dxa"/>
            <w:vMerge w:val="restart"/>
            <w:tcBorders>
              <w:left w:val="single" w:sz="4" w:space="0" w:color="auto"/>
              <w:right w:val="single" w:sz="4" w:space="0" w:color="auto"/>
            </w:tcBorders>
            <w:vAlign w:val="center"/>
          </w:tcPr>
          <w:p w:rsidR="00460FA1" w:rsidRPr="009E71D2" w:rsidRDefault="00460FA1" w:rsidP="009E71D2">
            <w:pPr>
              <w:ind w:left="57" w:right="57"/>
              <w:rPr>
                <w:spacing w:val="-1"/>
                <w:sz w:val="16"/>
                <w:szCs w:val="16"/>
              </w:rPr>
            </w:pPr>
          </w:p>
        </w:tc>
        <w:tc>
          <w:tcPr>
            <w:tcW w:w="2458"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Tous les antigènes du PEV disponible</w:t>
            </w:r>
          </w:p>
        </w:tc>
        <w:tc>
          <w:tcPr>
            <w:tcW w:w="1926" w:type="dxa"/>
            <w:tcBorders>
              <w:right w:val="single" w:sz="4" w:space="0" w:color="auto"/>
            </w:tcBorders>
            <w:vAlign w:val="center"/>
          </w:tcPr>
          <w:p w:rsidR="00460FA1" w:rsidRPr="009E71D2" w:rsidRDefault="00460FA1" w:rsidP="009E71D2">
            <w:pPr>
              <w:ind w:left="57" w:right="57"/>
              <w:rPr>
                <w:spacing w:val="-1"/>
                <w:sz w:val="16"/>
                <w:szCs w:val="16"/>
              </w:rPr>
            </w:pPr>
            <w:r w:rsidRPr="009E71D2">
              <w:rPr>
                <w:sz w:val="16"/>
                <w:szCs w:val="16"/>
              </w:rPr>
              <w:t>Taux de rupture en vaccins dans les dépôts de DS</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DPV</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89</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100</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100</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89%</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vMerge w:val="restart"/>
            <w:tcBorders>
              <w:top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2.2</w:t>
            </w:r>
          </w:p>
        </w:tc>
        <w:tc>
          <w:tcPr>
            <w:tcW w:w="1531" w:type="dxa"/>
            <w:vMerge/>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vMerge w:val="restart"/>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Enfants cibles du PEV vaccinés en stratégie fixe et avancée</w:t>
            </w:r>
          </w:p>
        </w:tc>
        <w:tc>
          <w:tcPr>
            <w:tcW w:w="1926" w:type="dxa"/>
            <w:tcBorders>
              <w:right w:val="single" w:sz="4" w:space="0" w:color="auto"/>
            </w:tcBorders>
            <w:vAlign w:val="center"/>
          </w:tcPr>
          <w:p w:rsidR="00460FA1" w:rsidRPr="009E71D2" w:rsidRDefault="00460FA1" w:rsidP="009E71D2">
            <w:pPr>
              <w:ind w:left="57" w:right="57"/>
              <w:rPr>
                <w:spacing w:val="-1"/>
                <w:sz w:val="16"/>
                <w:szCs w:val="16"/>
              </w:rPr>
            </w:pPr>
            <w:r w:rsidRPr="009E71D2">
              <w:rPr>
                <w:spacing w:val="-1"/>
                <w:sz w:val="16"/>
                <w:szCs w:val="16"/>
              </w:rPr>
              <w:t>Taux de couverture en DTC-Hep-Hib3</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DPV</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100</w:t>
            </w:r>
          </w:p>
        </w:tc>
        <w:tc>
          <w:tcPr>
            <w:tcW w:w="1073" w:type="dxa"/>
            <w:tcBorders>
              <w:left w:val="single" w:sz="4" w:space="0" w:color="auto"/>
              <w:righ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z w:val="16"/>
                <w:szCs w:val="16"/>
              </w:rPr>
              <w:t>100</w:t>
            </w:r>
          </w:p>
        </w:tc>
        <w:tc>
          <w:tcPr>
            <w:tcW w:w="1654" w:type="dxa"/>
            <w:tcBorders>
              <w:left w:val="single" w:sz="4" w:space="0" w:color="auto"/>
              <w:righ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z w:val="16"/>
                <w:szCs w:val="16"/>
              </w:rPr>
              <w:t>98</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103%</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Oui</w:t>
            </w:r>
          </w:p>
        </w:tc>
      </w:tr>
      <w:tr w:rsidR="00460FA1" w:rsidRPr="009E71D2" w:rsidTr="00460FA1">
        <w:tc>
          <w:tcPr>
            <w:tcW w:w="1025"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vMerge/>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vMerge/>
            <w:tcBorders>
              <w:left w:val="single" w:sz="4" w:space="0" w:color="auto"/>
            </w:tcBorders>
            <w:vAlign w:val="center"/>
          </w:tcPr>
          <w:p w:rsidR="00460FA1" w:rsidRPr="009E71D2" w:rsidRDefault="00460FA1" w:rsidP="009E71D2">
            <w:pPr>
              <w:ind w:left="57" w:right="57"/>
              <w:jc w:val="center"/>
              <w:rPr>
                <w:sz w:val="16"/>
                <w:szCs w:val="16"/>
              </w:rPr>
            </w:pPr>
          </w:p>
        </w:tc>
        <w:tc>
          <w:tcPr>
            <w:tcW w:w="1926" w:type="dxa"/>
            <w:tcBorders>
              <w:right w:val="single" w:sz="4" w:space="0" w:color="auto"/>
            </w:tcBorders>
            <w:vAlign w:val="center"/>
          </w:tcPr>
          <w:p w:rsidR="00460FA1" w:rsidRPr="009E71D2" w:rsidRDefault="00460FA1" w:rsidP="009E71D2">
            <w:pPr>
              <w:ind w:left="57" w:right="57"/>
              <w:rPr>
                <w:sz w:val="16"/>
                <w:szCs w:val="16"/>
              </w:rPr>
            </w:pPr>
            <w:r w:rsidRPr="009E71D2">
              <w:rPr>
                <w:sz w:val="16"/>
                <w:szCs w:val="16"/>
              </w:rPr>
              <w:t>Taux de couverture en RR2</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DPV</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100</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80</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100</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74%</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Oui</w:t>
            </w:r>
          </w:p>
        </w:tc>
      </w:tr>
      <w:tr w:rsidR="00460FA1" w:rsidRPr="009E71D2" w:rsidTr="00460FA1">
        <w:tc>
          <w:tcPr>
            <w:tcW w:w="1025"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vMerge/>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vMerge/>
            <w:tcBorders>
              <w:left w:val="single" w:sz="4" w:space="0" w:color="auto"/>
            </w:tcBorders>
            <w:vAlign w:val="center"/>
          </w:tcPr>
          <w:p w:rsidR="00460FA1" w:rsidRPr="009E71D2" w:rsidRDefault="00460FA1" w:rsidP="009E71D2">
            <w:pPr>
              <w:ind w:left="57" w:right="57"/>
              <w:jc w:val="center"/>
              <w:rPr>
                <w:sz w:val="16"/>
                <w:szCs w:val="16"/>
              </w:rPr>
            </w:pPr>
          </w:p>
        </w:tc>
        <w:tc>
          <w:tcPr>
            <w:tcW w:w="1926" w:type="dxa"/>
            <w:tcBorders>
              <w:right w:val="single" w:sz="4" w:space="0" w:color="auto"/>
            </w:tcBorders>
            <w:vAlign w:val="center"/>
          </w:tcPr>
          <w:p w:rsidR="00460FA1" w:rsidRPr="009E71D2" w:rsidRDefault="00460FA1" w:rsidP="009E71D2">
            <w:pPr>
              <w:ind w:left="57" w:right="57"/>
              <w:rPr>
                <w:sz w:val="16"/>
                <w:szCs w:val="16"/>
              </w:rPr>
            </w:pPr>
            <w:r w:rsidRPr="009E71D2">
              <w:rPr>
                <w:sz w:val="16"/>
                <w:szCs w:val="16"/>
              </w:rPr>
              <w:t xml:space="preserve">Taux de couverture en </w:t>
            </w:r>
            <w:proofErr w:type="spellStart"/>
            <w:r w:rsidRPr="009E71D2">
              <w:rPr>
                <w:sz w:val="16"/>
                <w:szCs w:val="16"/>
              </w:rPr>
              <w:t>MenA</w:t>
            </w:r>
            <w:proofErr w:type="spellEnd"/>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DPV</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90</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100</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NA</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vMerge/>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vMerge/>
            <w:tcBorders>
              <w:left w:val="single" w:sz="4" w:space="0" w:color="auto"/>
            </w:tcBorders>
            <w:vAlign w:val="center"/>
          </w:tcPr>
          <w:p w:rsidR="00460FA1" w:rsidRPr="009E71D2" w:rsidRDefault="00460FA1" w:rsidP="009E71D2">
            <w:pPr>
              <w:ind w:left="57" w:right="57"/>
              <w:jc w:val="center"/>
              <w:rPr>
                <w:sz w:val="16"/>
                <w:szCs w:val="16"/>
              </w:rPr>
            </w:pPr>
          </w:p>
        </w:tc>
        <w:tc>
          <w:tcPr>
            <w:tcW w:w="1926" w:type="dxa"/>
            <w:tcBorders>
              <w:right w:val="single" w:sz="4" w:space="0" w:color="auto"/>
            </w:tcBorders>
            <w:vAlign w:val="center"/>
          </w:tcPr>
          <w:p w:rsidR="00460FA1" w:rsidRPr="009E71D2" w:rsidRDefault="00460FA1" w:rsidP="009E71D2">
            <w:pPr>
              <w:ind w:left="57" w:right="57"/>
              <w:rPr>
                <w:sz w:val="16"/>
                <w:szCs w:val="16"/>
              </w:rPr>
            </w:pPr>
            <w:r w:rsidRPr="009E71D2">
              <w:rPr>
                <w:spacing w:val="-1"/>
                <w:sz w:val="16"/>
                <w:szCs w:val="16"/>
              </w:rPr>
              <w:t>Taux de couverture en VAT2+</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DPV</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95</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95</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98</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78%</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Non</w:t>
            </w:r>
          </w:p>
        </w:tc>
      </w:tr>
      <w:tr w:rsidR="00460FA1" w:rsidRPr="009E71D2" w:rsidTr="00460FA1">
        <w:tc>
          <w:tcPr>
            <w:tcW w:w="1025" w:type="dxa"/>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Indicateurs d'effet (PNDES)</w:t>
            </w:r>
          </w:p>
        </w:tc>
        <w:tc>
          <w:tcPr>
            <w:tcW w:w="1926" w:type="dxa"/>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Valeurs de référence</w:t>
            </w:r>
          </w:p>
        </w:tc>
        <w:tc>
          <w:tcPr>
            <w:tcW w:w="2727" w:type="dxa"/>
            <w:gridSpan w:val="2"/>
            <w:tcBorders>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c>
          <w:tcPr>
            <w:tcW w:w="1025"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3989" w:type="dxa"/>
            <w:gridSpan w:val="2"/>
            <w:vMerge/>
            <w:tcBorders>
              <w:left w:val="single" w:sz="4" w:space="0" w:color="auto"/>
            </w:tcBorders>
            <w:vAlign w:val="center"/>
          </w:tcPr>
          <w:p w:rsidR="00460FA1" w:rsidRPr="009E71D2" w:rsidRDefault="00460FA1" w:rsidP="009E71D2">
            <w:pPr>
              <w:ind w:left="57" w:right="57"/>
              <w:jc w:val="center"/>
              <w:rPr>
                <w:sz w:val="16"/>
                <w:szCs w:val="16"/>
              </w:rPr>
            </w:pPr>
          </w:p>
        </w:tc>
        <w:tc>
          <w:tcPr>
            <w:tcW w:w="1926"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1324" w:type="dxa"/>
            <w:gridSpan w:val="2"/>
            <w:vMerge/>
            <w:tcBorders>
              <w:left w:val="single" w:sz="4" w:space="0" w:color="auto"/>
            </w:tcBorders>
            <w:vAlign w:val="center"/>
          </w:tcPr>
          <w:p w:rsidR="00460FA1" w:rsidRPr="009E71D2" w:rsidRDefault="00460FA1" w:rsidP="009E71D2">
            <w:pPr>
              <w:ind w:left="57" w:right="57"/>
              <w:jc w:val="center"/>
              <w:rPr>
                <w:sz w:val="16"/>
                <w:szCs w:val="16"/>
              </w:rPr>
            </w:pPr>
          </w:p>
        </w:tc>
        <w:tc>
          <w:tcPr>
            <w:tcW w:w="957" w:type="dxa"/>
            <w:gridSpan w:val="2"/>
            <w:vMerge/>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vAlign w:val="center"/>
          </w:tcPr>
          <w:p w:rsidR="00460FA1" w:rsidRPr="009E71D2" w:rsidRDefault="00460FA1" w:rsidP="009E71D2">
            <w:pPr>
              <w:ind w:left="57" w:right="57"/>
              <w:jc w:val="center"/>
              <w:rPr>
                <w:b/>
                <w:sz w:val="16"/>
                <w:szCs w:val="16"/>
              </w:rPr>
            </w:pPr>
            <w:r w:rsidRPr="009E71D2">
              <w:rPr>
                <w:b/>
                <w:i/>
                <w:iCs/>
                <w:spacing w:val="1"/>
                <w:sz w:val="16"/>
                <w:szCs w:val="16"/>
              </w:rPr>
              <w:t>E</w:t>
            </w:r>
            <w:r w:rsidRPr="009E71D2">
              <w:rPr>
                <w:b/>
                <w:i/>
                <w:iCs/>
                <w:sz w:val="16"/>
                <w:szCs w:val="16"/>
              </w:rPr>
              <w:t>A2</w:t>
            </w:r>
            <w:r w:rsidRPr="009E71D2">
              <w:rPr>
                <w:b/>
                <w:i/>
                <w:iCs/>
                <w:spacing w:val="-1"/>
                <w:sz w:val="16"/>
                <w:szCs w:val="16"/>
              </w:rPr>
              <w:t>.</w:t>
            </w:r>
            <w:r w:rsidRPr="009E71D2">
              <w:rPr>
                <w:b/>
                <w:i/>
                <w:iCs/>
                <w:sz w:val="16"/>
                <w:szCs w:val="16"/>
              </w:rPr>
              <w:t>1</w:t>
            </w:r>
            <w:r w:rsidRPr="009E71D2">
              <w:rPr>
                <w:b/>
                <w:i/>
                <w:iCs/>
                <w:spacing w:val="-1"/>
                <w:sz w:val="16"/>
                <w:szCs w:val="16"/>
              </w:rPr>
              <w:t>.</w:t>
            </w:r>
            <w:r w:rsidRPr="009E71D2">
              <w:rPr>
                <w:b/>
                <w:i/>
                <w:iCs/>
                <w:sz w:val="16"/>
                <w:szCs w:val="16"/>
              </w:rPr>
              <w:t>1</w:t>
            </w:r>
          </w:p>
        </w:tc>
        <w:tc>
          <w:tcPr>
            <w:tcW w:w="3989" w:type="dxa"/>
            <w:gridSpan w:val="2"/>
            <w:vAlign w:val="center"/>
          </w:tcPr>
          <w:p w:rsidR="00460FA1" w:rsidRPr="009E71D2" w:rsidRDefault="00460FA1" w:rsidP="009E71D2">
            <w:pPr>
              <w:ind w:left="57" w:right="57"/>
              <w:jc w:val="center"/>
              <w:rPr>
                <w:spacing w:val="-1"/>
                <w:sz w:val="16"/>
                <w:szCs w:val="16"/>
              </w:rPr>
            </w:pPr>
            <w:r w:rsidRPr="009E71D2">
              <w:rPr>
                <w:spacing w:val="-1"/>
                <w:sz w:val="16"/>
                <w:szCs w:val="16"/>
              </w:rPr>
              <w:t>Taux de mortalité intra hospitalière (pour1000) (Centres hospitaliers universitaires(CHU), Centres hospitaliers régionaux(CHR), Hôpitaux de district(HD))</w:t>
            </w:r>
          </w:p>
        </w:tc>
        <w:tc>
          <w:tcPr>
            <w:tcW w:w="1926" w:type="dxa"/>
            <w:vAlign w:val="center"/>
          </w:tcPr>
          <w:p w:rsidR="00460FA1" w:rsidRPr="009E71D2" w:rsidRDefault="00460FA1" w:rsidP="009E71D2">
            <w:pPr>
              <w:ind w:left="57" w:right="57"/>
              <w:jc w:val="center"/>
              <w:rPr>
                <w:sz w:val="16"/>
                <w:szCs w:val="16"/>
              </w:rPr>
            </w:pPr>
            <w:r w:rsidRPr="009E71D2">
              <w:rPr>
                <w:sz w:val="16"/>
                <w:szCs w:val="16"/>
              </w:rPr>
              <w:t>Annuaire statistique</w:t>
            </w:r>
          </w:p>
        </w:tc>
        <w:tc>
          <w:tcPr>
            <w:tcW w:w="1324" w:type="dxa"/>
            <w:gridSpan w:val="2"/>
            <w:vAlign w:val="center"/>
          </w:tcPr>
          <w:p w:rsidR="00460FA1" w:rsidRPr="009E71D2" w:rsidRDefault="00460FA1" w:rsidP="009E71D2">
            <w:pPr>
              <w:ind w:left="57" w:right="57"/>
              <w:jc w:val="center"/>
              <w:rPr>
                <w:b/>
                <w:sz w:val="16"/>
                <w:szCs w:val="16"/>
              </w:rPr>
            </w:pPr>
            <w:r w:rsidRPr="009E71D2">
              <w:rPr>
                <w:b/>
                <w:sz w:val="16"/>
                <w:szCs w:val="16"/>
              </w:rPr>
              <w:t>DSS</w:t>
            </w:r>
          </w:p>
        </w:tc>
        <w:tc>
          <w:tcPr>
            <w:tcW w:w="957" w:type="dxa"/>
            <w:gridSpan w:val="2"/>
            <w:vAlign w:val="center"/>
          </w:tcPr>
          <w:p w:rsidR="00460FA1" w:rsidRPr="009E71D2" w:rsidRDefault="00460FA1" w:rsidP="009E71D2">
            <w:pPr>
              <w:ind w:left="57" w:right="57"/>
              <w:jc w:val="center"/>
              <w:rPr>
                <w:b/>
                <w:sz w:val="16"/>
                <w:szCs w:val="16"/>
              </w:rPr>
            </w:pPr>
            <w:r w:rsidRPr="009E71D2">
              <w:rPr>
                <w:b/>
                <w:spacing w:val="-1"/>
                <w:sz w:val="16"/>
                <w:szCs w:val="16"/>
              </w:rPr>
              <w:t>63</w:t>
            </w:r>
            <w:r w:rsidRPr="009E71D2">
              <w:rPr>
                <w:b/>
                <w:spacing w:val="1"/>
                <w:sz w:val="16"/>
                <w:szCs w:val="16"/>
              </w:rPr>
              <w:t>,</w:t>
            </w:r>
            <w:r w:rsidRPr="009E71D2">
              <w:rPr>
                <w:b/>
                <w:sz w:val="16"/>
                <w:szCs w:val="16"/>
              </w:rPr>
              <w:t>1</w:t>
            </w: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b/>
                <w:sz w:val="16"/>
                <w:szCs w:val="16"/>
              </w:rPr>
            </w:pPr>
            <w:r w:rsidRPr="009E71D2">
              <w:rPr>
                <w:b/>
                <w:spacing w:val="-1"/>
                <w:sz w:val="16"/>
                <w:szCs w:val="16"/>
              </w:rPr>
              <w:t>57</w:t>
            </w:r>
          </w:p>
        </w:tc>
        <w:tc>
          <w:tcPr>
            <w:tcW w:w="1654" w:type="dxa"/>
            <w:tcBorders>
              <w:left w:val="single" w:sz="4" w:space="0" w:color="auto"/>
            </w:tcBorders>
            <w:vAlign w:val="center"/>
          </w:tcPr>
          <w:p w:rsidR="00460FA1" w:rsidRPr="009E71D2" w:rsidRDefault="00460FA1" w:rsidP="009E71D2">
            <w:pPr>
              <w:widowControl w:val="0"/>
              <w:autoSpaceDE w:val="0"/>
              <w:autoSpaceDN w:val="0"/>
              <w:adjustRightInd w:val="0"/>
              <w:ind w:left="57" w:right="57"/>
              <w:jc w:val="center"/>
              <w:rPr>
                <w:b/>
                <w:sz w:val="16"/>
                <w:szCs w:val="16"/>
              </w:rPr>
            </w:pPr>
            <w:r w:rsidRPr="009E71D2">
              <w:rPr>
                <w:b/>
                <w:sz w:val="16"/>
                <w:szCs w:val="16"/>
              </w:rPr>
              <w:t>&lt;</w:t>
            </w:r>
            <w:r w:rsidRPr="009E71D2">
              <w:rPr>
                <w:b/>
                <w:spacing w:val="-1"/>
                <w:sz w:val="16"/>
                <w:szCs w:val="16"/>
              </w:rPr>
              <w:t>50</w:t>
            </w:r>
          </w:p>
        </w:tc>
        <w:tc>
          <w:tcPr>
            <w:tcW w:w="866" w:type="dxa"/>
            <w:tcBorders>
              <w:right w:val="single" w:sz="4" w:space="0" w:color="auto"/>
            </w:tcBorders>
            <w:shd w:val="clear" w:color="auto" w:fill="auto"/>
            <w:vAlign w:val="center"/>
          </w:tcPr>
          <w:p w:rsidR="00460FA1" w:rsidRPr="009E71D2" w:rsidRDefault="00460FA1" w:rsidP="009E71D2">
            <w:pPr>
              <w:ind w:left="57" w:right="57"/>
              <w:jc w:val="center"/>
              <w:rPr>
                <w:b/>
                <w:sz w:val="16"/>
                <w:szCs w:val="16"/>
              </w:rPr>
            </w:pPr>
            <w:r w:rsidRPr="009E71D2">
              <w:rPr>
                <w:b/>
                <w:sz w:val="16"/>
                <w:szCs w:val="16"/>
              </w:rPr>
              <w:t>56,4</w:t>
            </w: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b/>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b/>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b/>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b/>
                <w:sz w:val="16"/>
                <w:szCs w:val="16"/>
              </w:rPr>
            </w:pPr>
          </w:p>
        </w:tc>
        <w:tc>
          <w:tcPr>
            <w:tcW w:w="1181" w:type="dxa"/>
            <w:vAlign w:val="center"/>
          </w:tcPr>
          <w:p w:rsidR="00460FA1" w:rsidRPr="009E71D2" w:rsidRDefault="00460FA1" w:rsidP="009E71D2">
            <w:pPr>
              <w:ind w:left="57" w:right="57"/>
              <w:jc w:val="center"/>
              <w:rPr>
                <w:b/>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b/>
                <w:sz w:val="16"/>
                <w:szCs w:val="16"/>
              </w:rPr>
            </w:pPr>
            <w:r w:rsidRPr="009E71D2">
              <w:rPr>
                <w:b/>
                <w:sz w:val="16"/>
                <w:szCs w:val="16"/>
              </w:rPr>
              <w:t>Sous-effet attendu 1</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vAlign w:val="center"/>
          </w:tcPr>
          <w:p w:rsidR="00460FA1" w:rsidRPr="009E71D2" w:rsidRDefault="00460FA1" w:rsidP="009E71D2">
            <w:pPr>
              <w:ind w:left="57" w:right="57"/>
              <w:jc w:val="center"/>
              <w:rPr>
                <w:sz w:val="16"/>
                <w:szCs w:val="16"/>
              </w:rPr>
            </w:pPr>
          </w:p>
        </w:tc>
        <w:tc>
          <w:tcPr>
            <w:tcW w:w="3989" w:type="dxa"/>
            <w:gridSpan w:val="2"/>
            <w:vAlign w:val="center"/>
          </w:tcPr>
          <w:p w:rsidR="00460FA1" w:rsidRPr="009E71D2" w:rsidRDefault="00460FA1" w:rsidP="009E71D2">
            <w:pPr>
              <w:ind w:left="57" w:right="57"/>
              <w:jc w:val="center"/>
              <w:rPr>
                <w:sz w:val="16"/>
                <w:szCs w:val="16"/>
              </w:rPr>
            </w:pPr>
            <w:r w:rsidRPr="009E71D2">
              <w:rPr>
                <w:spacing w:val="-1"/>
                <w:sz w:val="16"/>
                <w:szCs w:val="16"/>
              </w:rPr>
              <w:t>P</w:t>
            </w:r>
            <w:r w:rsidRPr="009E71D2">
              <w:rPr>
                <w:sz w:val="16"/>
                <w:szCs w:val="16"/>
              </w:rPr>
              <w:t>r</w:t>
            </w:r>
            <w:r w:rsidRPr="009E71D2">
              <w:rPr>
                <w:spacing w:val="-1"/>
                <w:sz w:val="16"/>
                <w:szCs w:val="16"/>
              </w:rPr>
              <w:t>o</w:t>
            </w:r>
            <w:r w:rsidRPr="009E71D2">
              <w:rPr>
                <w:sz w:val="16"/>
                <w:szCs w:val="16"/>
              </w:rPr>
              <w:t>p</w:t>
            </w:r>
            <w:r w:rsidRPr="009E71D2">
              <w:rPr>
                <w:spacing w:val="-1"/>
                <w:sz w:val="16"/>
                <w:szCs w:val="16"/>
              </w:rPr>
              <w:t>o</w:t>
            </w:r>
            <w:r w:rsidRPr="009E71D2">
              <w:rPr>
                <w:sz w:val="16"/>
                <w:szCs w:val="16"/>
              </w:rPr>
              <w:t>rt</w:t>
            </w:r>
            <w:r w:rsidRPr="009E71D2">
              <w:rPr>
                <w:spacing w:val="1"/>
                <w:sz w:val="16"/>
                <w:szCs w:val="16"/>
              </w:rPr>
              <w:t>i</w:t>
            </w:r>
            <w:r w:rsidRPr="009E71D2">
              <w:rPr>
                <w:spacing w:val="-1"/>
                <w:sz w:val="16"/>
                <w:szCs w:val="16"/>
              </w:rPr>
              <w:t>o</w:t>
            </w:r>
            <w:r w:rsidRPr="009E71D2">
              <w:rPr>
                <w:sz w:val="16"/>
                <w:szCs w:val="16"/>
              </w:rPr>
              <w:t xml:space="preserve">n de </w:t>
            </w:r>
            <w:r w:rsidRPr="009E71D2">
              <w:rPr>
                <w:spacing w:val="1"/>
                <w:sz w:val="16"/>
                <w:szCs w:val="16"/>
              </w:rPr>
              <w:t>f</w:t>
            </w:r>
            <w:r w:rsidRPr="009E71D2">
              <w:rPr>
                <w:spacing w:val="-1"/>
                <w:sz w:val="16"/>
                <w:szCs w:val="16"/>
              </w:rPr>
              <w:t>o</w:t>
            </w:r>
            <w:r w:rsidRPr="009E71D2">
              <w:rPr>
                <w:spacing w:val="-2"/>
                <w:sz w:val="16"/>
                <w:szCs w:val="16"/>
              </w:rPr>
              <w:t>r</w:t>
            </w:r>
            <w:r w:rsidRPr="009E71D2">
              <w:rPr>
                <w:sz w:val="16"/>
                <w:szCs w:val="16"/>
              </w:rPr>
              <w:t>m</w:t>
            </w:r>
            <w:r w:rsidRPr="009E71D2">
              <w:rPr>
                <w:spacing w:val="1"/>
                <w:sz w:val="16"/>
                <w:szCs w:val="16"/>
              </w:rPr>
              <w:t>a</w:t>
            </w:r>
            <w:r w:rsidRPr="009E71D2">
              <w:rPr>
                <w:spacing w:val="-3"/>
                <w:sz w:val="16"/>
                <w:szCs w:val="16"/>
              </w:rPr>
              <w:t>t</w:t>
            </w:r>
            <w:r w:rsidRPr="009E71D2">
              <w:rPr>
                <w:spacing w:val="1"/>
                <w:sz w:val="16"/>
                <w:szCs w:val="16"/>
              </w:rPr>
              <w:t>i</w:t>
            </w:r>
            <w:r w:rsidRPr="009E71D2">
              <w:rPr>
                <w:spacing w:val="-1"/>
                <w:sz w:val="16"/>
                <w:szCs w:val="16"/>
              </w:rPr>
              <w:t>on</w:t>
            </w:r>
            <w:r w:rsidRPr="009E71D2">
              <w:rPr>
                <w:sz w:val="16"/>
                <w:szCs w:val="16"/>
              </w:rPr>
              <w:t xml:space="preserve">s </w:t>
            </w:r>
            <w:r w:rsidRPr="009E71D2">
              <w:rPr>
                <w:spacing w:val="-2"/>
                <w:sz w:val="16"/>
                <w:szCs w:val="16"/>
              </w:rPr>
              <w:t>s</w:t>
            </w:r>
            <w:r w:rsidRPr="009E71D2">
              <w:rPr>
                <w:spacing w:val="1"/>
                <w:sz w:val="16"/>
                <w:szCs w:val="16"/>
              </w:rPr>
              <w:t>a</w:t>
            </w:r>
            <w:r w:rsidRPr="009E71D2">
              <w:rPr>
                <w:spacing w:val="-1"/>
                <w:sz w:val="16"/>
                <w:szCs w:val="16"/>
              </w:rPr>
              <w:t>n</w:t>
            </w:r>
            <w:r w:rsidRPr="009E71D2">
              <w:rPr>
                <w:spacing w:val="1"/>
                <w:sz w:val="16"/>
                <w:szCs w:val="16"/>
              </w:rPr>
              <w:t>i</w:t>
            </w:r>
            <w:r w:rsidRPr="009E71D2">
              <w:rPr>
                <w:spacing w:val="-3"/>
                <w:sz w:val="16"/>
                <w:szCs w:val="16"/>
              </w:rPr>
              <w:t>t</w:t>
            </w:r>
            <w:r w:rsidRPr="009E71D2">
              <w:rPr>
                <w:spacing w:val="1"/>
                <w:sz w:val="16"/>
                <w:szCs w:val="16"/>
              </w:rPr>
              <w:t>a</w:t>
            </w:r>
            <w:r w:rsidRPr="009E71D2">
              <w:rPr>
                <w:spacing w:val="-1"/>
                <w:sz w:val="16"/>
                <w:szCs w:val="16"/>
              </w:rPr>
              <w:t>i</w:t>
            </w:r>
            <w:r w:rsidRPr="009E71D2">
              <w:rPr>
                <w:spacing w:val="-2"/>
                <w:sz w:val="16"/>
                <w:szCs w:val="16"/>
              </w:rPr>
              <w:t>r</w:t>
            </w:r>
            <w:r w:rsidRPr="009E71D2">
              <w:rPr>
                <w:spacing w:val="-1"/>
                <w:sz w:val="16"/>
                <w:szCs w:val="16"/>
              </w:rPr>
              <w:t>e</w:t>
            </w:r>
            <w:r w:rsidRPr="009E71D2">
              <w:rPr>
                <w:sz w:val="16"/>
                <w:szCs w:val="16"/>
              </w:rPr>
              <w:t>s p</w:t>
            </w:r>
            <w:r w:rsidRPr="009E71D2">
              <w:rPr>
                <w:spacing w:val="1"/>
                <w:sz w:val="16"/>
                <w:szCs w:val="16"/>
              </w:rPr>
              <w:t>u</w:t>
            </w:r>
            <w:r w:rsidRPr="009E71D2">
              <w:rPr>
                <w:spacing w:val="-3"/>
                <w:sz w:val="16"/>
                <w:szCs w:val="16"/>
              </w:rPr>
              <w:t>b</w:t>
            </w:r>
            <w:r w:rsidRPr="009E71D2">
              <w:rPr>
                <w:spacing w:val="1"/>
                <w:sz w:val="16"/>
                <w:szCs w:val="16"/>
              </w:rPr>
              <w:t>li</w:t>
            </w:r>
            <w:r w:rsidRPr="009E71D2">
              <w:rPr>
                <w:spacing w:val="-3"/>
                <w:sz w:val="16"/>
                <w:szCs w:val="16"/>
              </w:rPr>
              <w:t>q</w:t>
            </w:r>
            <w:r w:rsidRPr="009E71D2">
              <w:rPr>
                <w:sz w:val="16"/>
                <w:szCs w:val="16"/>
              </w:rPr>
              <w:t>u</w:t>
            </w:r>
            <w:r w:rsidRPr="009E71D2">
              <w:rPr>
                <w:spacing w:val="-1"/>
                <w:sz w:val="16"/>
                <w:szCs w:val="16"/>
              </w:rPr>
              <w:t>e</w:t>
            </w:r>
            <w:r w:rsidRPr="009E71D2">
              <w:rPr>
                <w:sz w:val="16"/>
                <w:szCs w:val="16"/>
              </w:rPr>
              <w:t xml:space="preserve">s </w:t>
            </w:r>
            <w:r w:rsidRPr="009E71D2">
              <w:rPr>
                <w:spacing w:val="-1"/>
                <w:sz w:val="16"/>
                <w:szCs w:val="16"/>
              </w:rPr>
              <w:t>e</w:t>
            </w:r>
            <w:r w:rsidRPr="009E71D2">
              <w:rPr>
                <w:sz w:val="16"/>
                <w:szCs w:val="16"/>
              </w:rPr>
              <w:t>t pr</w:t>
            </w:r>
            <w:r w:rsidRPr="009E71D2">
              <w:rPr>
                <w:spacing w:val="1"/>
                <w:sz w:val="16"/>
                <w:szCs w:val="16"/>
              </w:rPr>
              <w:t>i</w:t>
            </w:r>
            <w:r w:rsidRPr="009E71D2">
              <w:rPr>
                <w:spacing w:val="-1"/>
                <w:sz w:val="16"/>
                <w:szCs w:val="16"/>
              </w:rPr>
              <w:t>vée</w:t>
            </w:r>
            <w:r w:rsidRPr="009E71D2">
              <w:rPr>
                <w:sz w:val="16"/>
                <w:szCs w:val="16"/>
              </w:rPr>
              <w:t>s</w:t>
            </w:r>
            <w:r w:rsidRPr="009E71D2">
              <w:rPr>
                <w:spacing w:val="-1"/>
                <w:sz w:val="16"/>
                <w:szCs w:val="16"/>
              </w:rPr>
              <w:t xml:space="preserve"> a</w:t>
            </w:r>
            <w:r w:rsidRPr="009E71D2">
              <w:rPr>
                <w:sz w:val="16"/>
                <w:szCs w:val="16"/>
              </w:rPr>
              <w:t>ccr</w:t>
            </w:r>
            <w:r w:rsidRPr="009E71D2">
              <w:rPr>
                <w:spacing w:val="-1"/>
                <w:sz w:val="16"/>
                <w:szCs w:val="16"/>
              </w:rPr>
              <w:t>é</w:t>
            </w:r>
            <w:r w:rsidRPr="009E71D2">
              <w:rPr>
                <w:spacing w:val="-2"/>
                <w:sz w:val="16"/>
                <w:szCs w:val="16"/>
              </w:rPr>
              <w:t>d</w:t>
            </w:r>
            <w:r w:rsidRPr="009E71D2">
              <w:rPr>
                <w:spacing w:val="1"/>
                <w:sz w:val="16"/>
                <w:szCs w:val="16"/>
              </w:rPr>
              <w:t>i</w:t>
            </w:r>
            <w:r w:rsidRPr="009E71D2">
              <w:rPr>
                <w:spacing w:val="-3"/>
                <w:sz w:val="16"/>
                <w:szCs w:val="16"/>
              </w:rPr>
              <w:t>t</w:t>
            </w:r>
            <w:r w:rsidRPr="009E71D2">
              <w:rPr>
                <w:spacing w:val="-1"/>
                <w:sz w:val="16"/>
                <w:szCs w:val="16"/>
              </w:rPr>
              <w:t>ée</w:t>
            </w:r>
            <w:r w:rsidRPr="009E71D2">
              <w:rPr>
                <w:sz w:val="16"/>
                <w:szCs w:val="16"/>
              </w:rPr>
              <w:t>s</w:t>
            </w:r>
          </w:p>
        </w:tc>
        <w:tc>
          <w:tcPr>
            <w:tcW w:w="1926" w:type="dxa"/>
            <w:vAlign w:val="center"/>
          </w:tcPr>
          <w:p w:rsidR="00460FA1" w:rsidRPr="009E71D2" w:rsidRDefault="00460FA1" w:rsidP="009E71D2">
            <w:pPr>
              <w:ind w:left="57" w:right="57"/>
              <w:jc w:val="center"/>
              <w:rPr>
                <w:sz w:val="16"/>
                <w:szCs w:val="16"/>
              </w:rPr>
            </w:pPr>
            <w:r w:rsidRPr="009E71D2">
              <w:rPr>
                <w:sz w:val="16"/>
                <w:szCs w:val="16"/>
              </w:rPr>
              <w:t>Annuaire statistique</w:t>
            </w: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DES</w:t>
            </w:r>
          </w:p>
        </w:tc>
        <w:tc>
          <w:tcPr>
            <w:tcW w:w="957" w:type="dxa"/>
            <w:gridSpan w:val="2"/>
            <w:vAlign w:val="center"/>
          </w:tcPr>
          <w:p w:rsidR="00460FA1" w:rsidRPr="009E71D2" w:rsidRDefault="00460FA1" w:rsidP="009E71D2">
            <w:pPr>
              <w:ind w:left="57" w:right="57"/>
              <w:jc w:val="center"/>
              <w:rPr>
                <w:sz w:val="16"/>
                <w:szCs w:val="16"/>
              </w:rPr>
            </w:pPr>
            <w:r w:rsidRPr="009E71D2">
              <w:rPr>
                <w:sz w:val="16"/>
                <w:szCs w:val="16"/>
              </w:rPr>
              <w:t>0</w:t>
            </w: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pacing w:val="-1"/>
                <w:sz w:val="16"/>
                <w:szCs w:val="16"/>
              </w:rPr>
              <w:t>50%</w:t>
            </w:r>
          </w:p>
        </w:tc>
        <w:tc>
          <w:tcPr>
            <w:tcW w:w="1654" w:type="dxa"/>
            <w:tcBorders>
              <w:left w:val="single" w:sz="4" w:space="0" w:color="auto"/>
            </w:tcBorders>
            <w:vAlign w:val="center"/>
          </w:tcPr>
          <w:p w:rsidR="00460FA1" w:rsidRPr="009E71D2" w:rsidRDefault="00460FA1" w:rsidP="009E71D2">
            <w:pPr>
              <w:widowControl w:val="0"/>
              <w:tabs>
                <w:tab w:val="center" w:pos="634"/>
              </w:tabs>
              <w:autoSpaceDE w:val="0"/>
              <w:autoSpaceDN w:val="0"/>
              <w:adjustRightInd w:val="0"/>
              <w:ind w:left="57" w:right="57"/>
              <w:jc w:val="center"/>
              <w:rPr>
                <w:sz w:val="16"/>
                <w:szCs w:val="16"/>
              </w:rPr>
            </w:pPr>
            <w:r w:rsidRPr="009E71D2">
              <w:rPr>
                <w:spacing w:val="-1"/>
                <w:sz w:val="16"/>
                <w:szCs w:val="16"/>
              </w:rPr>
              <w:t>80%</w:t>
            </w:r>
          </w:p>
        </w:tc>
        <w:tc>
          <w:tcPr>
            <w:tcW w:w="86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0%</w:t>
            </w: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50%</w:t>
            </w: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24" w:type="dxa"/>
            <w:gridSpan w:val="2"/>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24" w:type="dxa"/>
            <w:gridSpan w:val="2"/>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57" w:type="dxa"/>
            <w:gridSpan w:val="2"/>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rPr>
          <w:trHeight w:val="858"/>
        </w:trPr>
        <w:tc>
          <w:tcPr>
            <w:tcW w:w="1025" w:type="dxa"/>
            <w:vMerge w:val="restart"/>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vMerge w:val="restart"/>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vMerge w:val="restart"/>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Formations sanitaires publiques et privées sont accréditées</w:t>
            </w:r>
          </w:p>
        </w:tc>
        <w:tc>
          <w:tcPr>
            <w:tcW w:w="1926" w:type="dxa"/>
            <w:tcBorders>
              <w:right w:val="single" w:sz="4" w:space="0" w:color="auto"/>
            </w:tcBorders>
          </w:tcPr>
          <w:p w:rsidR="00460FA1" w:rsidRPr="009E71D2" w:rsidRDefault="00460FA1" w:rsidP="009E71D2">
            <w:pPr>
              <w:ind w:left="57" w:right="57"/>
              <w:jc w:val="center"/>
              <w:rPr>
                <w:sz w:val="16"/>
                <w:szCs w:val="16"/>
              </w:rPr>
            </w:pPr>
            <w:r w:rsidRPr="009E71D2">
              <w:rPr>
                <w:sz w:val="16"/>
                <w:szCs w:val="16"/>
              </w:rPr>
              <w:t xml:space="preserve">Proportion des FS certifiées. </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DES</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0</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vMerge/>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vMerge/>
            <w:tcBorders>
              <w:left w:val="single" w:sz="4" w:space="0" w:color="auto"/>
            </w:tcBorders>
            <w:vAlign w:val="center"/>
          </w:tcPr>
          <w:p w:rsidR="00460FA1" w:rsidRPr="009E71D2" w:rsidRDefault="00460FA1" w:rsidP="009E71D2">
            <w:pPr>
              <w:ind w:left="57" w:right="57"/>
              <w:jc w:val="center"/>
              <w:rPr>
                <w:sz w:val="16"/>
                <w:szCs w:val="16"/>
              </w:rPr>
            </w:pPr>
          </w:p>
        </w:tc>
        <w:tc>
          <w:tcPr>
            <w:tcW w:w="1926" w:type="dxa"/>
            <w:tcBorders>
              <w:right w:val="single" w:sz="4" w:space="0" w:color="auto"/>
            </w:tcBorders>
          </w:tcPr>
          <w:p w:rsidR="00460FA1" w:rsidRPr="009E71D2" w:rsidRDefault="00460FA1" w:rsidP="009E71D2">
            <w:pPr>
              <w:ind w:left="57" w:right="57"/>
              <w:jc w:val="center"/>
              <w:rPr>
                <w:sz w:val="16"/>
                <w:szCs w:val="16"/>
              </w:rPr>
            </w:pPr>
            <w:r w:rsidRPr="009E71D2">
              <w:rPr>
                <w:sz w:val="16"/>
                <w:szCs w:val="16"/>
              </w:rPr>
              <w:t>Proportion des établissements certifiés ayant transmis un rapport qualité chaque année à l’autorité de tutelle</w:t>
            </w:r>
          </w:p>
        </w:tc>
        <w:tc>
          <w:tcPr>
            <w:tcW w:w="1324" w:type="dxa"/>
            <w:gridSpan w:val="2"/>
            <w:tcBorders>
              <w:left w:val="single" w:sz="4" w:space="0" w:color="auto"/>
            </w:tcBorders>
          </w:tcPr>
          <w:p w:rsidR="00460FA1" w:rsidRPr="009E71D2" w:rsidRDefault="00460FA1" w:rsidP="009E71D2">
            <w:pPr>
              <w:ind w:left="57" w:right="57"/>
              <w:jc w:val="center"/>
              <w:rPr>
                <w:sz w:val="16"/>
                <w:szCs w:val="16"/>
              </w:rPr>
            </w:pPr>
            <w:r w:rsidRPr="009E71D2">
              <w:rPr>
                <w:sz w:val="16"/>
                <w:szCs w:val="16"/>
              </w:rPr>
              <w:t>DES</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0</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sz w:val="16"/>
                <w:szCs w:val="16"/>
              </w:rPr>
            </w:pPr>
            <w:r w:rsidRPr="009E71D2">
              <w:rPr>
                <w:b/>
                <w:sz w:val="16"/>
                <w:szCs w:val="16"/>
              </w:rPr>
              <w:t>Sous-effet attendu 2</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sz w:val="16"/>
                <w:szCs w:val="16"/>
              </w:rPr>
            </w:pPr>
            <w:r w:rsidRPr="009E71D2">
              <w:rPr>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vAlign w:val="center"/>
          </w:tcPr>
          <w:p w:rsidR="00460FA1" w:rsidRPr="009E71D2" w:rsidRDefault="00460FA1" w:rsidP="009E71D2">
            <w:pPr>
              <w:ind w:left="57" w:right="57"/>
              <w:jc w:val="center"/>
              <w:rPr>
                <w:sz w:val="16"/>
                <w:szCs w:val="16"/>
              </w:rPr>
            </w:pPr>
          </w:p>
        </w:tc>
        <w:tc>
          <w:tcPr>
            <w:tcW w:w="3989" w:type="dxa"/>
            <w:gridSpan w:val="2"/>
            <w:vAlign w:val="center"/>
          </w:tcPr>
          <w:p w:rsidR="00460FA1" w:rsidRPr="009E71D2" w:rsidRDefault="00460FA1" w:rsidP="009E71D2">
            <w:pPr>
              <w:ind w:left="57" w:right="57"/>
              <w:jc w:val="center"/>
              <w:rPr>
                <w:sz w:val="16"/>
                <w:szCs w:val="16"/>
              </w:rPr>
            </w:pPr>
            <w:r w:rsidRPr="009E71D2">
              <w:rPr>
                <w:sz w:val="16"/>
                <w:szCs w:val="16"/>
              </w:rPr>
              <w:t>Pourcentage de chefs lieu de commune rurale disposant de CM fonctionnels</w:t>
            </w:r>
          </w:p>
        </w:tc>
        <w:tc>
          <w:tcPr>
            <w:tcW w:w="1926" w:type="dxa"/>
            <w:vAlign w:val="center"/>
          </w:tcPr>
          <w:p w:rsidR="00460FA1" w:rsidRPr="009E71D2" w:rsidRDefault="00460FA1" w:rsidP="009E71D2">
            <w:pPr>
              <w:ind w:left="57" w:right="57"/>
              <w:jc w:val="center"/>
              <w:rPr>
                <w:sz w:val="16"/>
                <w:szCs w:val="16"/>
              </w:rPr>
            </w:pPr>
            <w:r w:rsidRPr="009E71D2">
              <w:rPr>
                <w:sz w:val="16"/>
                <w:szCs w:val="16"/>
              </w:rPr>
              <w:t>Annuaire statistique</w:t>
            </w: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Projet transfo. CSPS en CM</w:t>
            </w:r>
          </w:p>
        </w:tc>
        <w:tc>
          <w:tcPr>
            <w:tcW w:w="957" w:type="dxa"/>
            <w:gridSpan w:val="2"/>
            <w:shd w:val="clear" w:color="auto" w:fill="FFFFFF" w:themeFill="background1"/>
            <w:vAlign w:val="center"/>
          </w:tcPr>
          <w:p w:rsidR="00460FA1" w:rsidRPr="009E71D2" w:rsidRDefault="00460FA1" w:rsidP="009E71D2">
            <w:pPr>
              <w:ind w:left="57" w:right="57"/>
              <w:jc w:val="center"/>
              <w:rPr>
                <w:sz w:val="16"/>
                <w:szCs w:val="16"/>
              </w:rPr>
            </w:pPr>
          </w:p>
        </w:tc>
        <w:tc>
          <w:tcPr>
            <w:tcW w:w="1073" w:type="dxa"/>
            <w:tcBorders>
              <w:right w:val="single" w:sz="4" w:space="0" w:color="auto"/>
            </w:tcBorders>
            <w:shd w:val="clear" w:color="auto" w:fill="FFFFFF" w:themeFill="background1"/>
            <w:vAlign w:val="center"/>
          </w:tcPr>
          <w:p w:rsidR="00460FA1" w:rsidRPr="009E71D2" w:rsidRDefault="00460FA1" w:rsidP="009E71D2">
            <w:pPr>
              <w:widowControl w:val="0"/>
              <w:autoSpaceDE w:val="0"/>
              <w:autoSpaceDN w:val="0"/>
              <w:adjustRightInd w:val="0"/>
              <w:ind w:left="57" w:right="57"/>
              <w:jc w:val="center"/>
              <w:rPr>
                <w:sz w:val="16"/>
                <w:szCs w:val="16"/>
              </w:rPr>
            </w:pPr>
          </w:p>
        </w:tc>
        <w:tc>
          <w:tcPr>
            <w:tcW w:w="1654" w:type="dxa"/>
            <w:tcBorders>
              <w:left w:val="single" w:sz="4" w:space="0" w:color="auto"/>
            </w:tcBorders>
            <w:shd w:val="clear" w:color="auto" w:fill="FFFFFF" w:themeFill="background1"/>
            <w:vAlign w:val="center"/>
          </w:tcPr>
          <w:p w:rsidR="00460FA1" w:rsidRPr="009E71D2" w:rsidRDefault="00460FA1" w:rsidP="009E71D2">
            <w:pPr>
              <w:widowControl w:val="0"/>
              <w:tabs>
                <w:tab w:val="center" w:pos="634"/>
              </w:tabs>
              <w:autoSpaceDE w:val="0"/>
              <w:autoSpaceDN w:val="0"/>
              <w:adjustRightInd w:val="0"/>
              <w:ind w:left="57" w:right="57"/>
              <w:jc w:val="center"/>
              <w:rPr>
                <w:sz w:val="16"/>
                <w:szCs w:val="16"/>
              </w:rPr>
            </w:pPr>
          </w:p>
        </w:tc>
        <w:tc>
          <w:tcPr>
            <w:tcW w:w="866" w:type="dxa"/>
            <w:tcBorders>
              <w:right w:val="single" w:sz="4" w:space="0" w:color="auto"/>
            </w:tcBorders>
            <w:shd w:val="clear" w:color="auto" w:fill="FFFFFF" w:themeFill="background1"/>
            <w:vAlign w:val="center"/>
          </w:tcPr>
          <w:p w:rsidR="00460FA1" w:rsidRPr="009E71D2" w:rsidRDefault="00460FA1" w:rsidP="009E71D2">
            <w:pPr>
              <w:ind w:left="57" w:right="57"/>
              <w:jc w:val="center"/>
              <w:rPr>
                <w:sz w:val="16"/>
                <w:szCs w:val="16"/>
              </w:rPr>
            </w:pP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24" w:type="dxa"/>
            <w:gridSpan w:val="2"/>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24" w:type="dxa"/>
            <w:gridSpan w:val="2"/>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57" w:type="dxa"/>
            <w:gridSpan w:val="2"/>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i/>
                <w:iCs/>
                <w:spacing w:val="1"/>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CSPS des chefs-lieux des communes rurales transformés en centres médicaux</w:t>
            </w: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Nombre de CSPS des chefs-lieux de communes transformés en CM</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SG</w:t>
            </w:r>
          </w:p>
        </w:tc>
        <w:tc>
          <w:tcPr>
            <w:tcW w:w="957" w:type="dxa"/>
            <w:gridSpan w:val="2"/>
            <w:tcBorders>
              <w:right w:val="single" w:sz="4" w:space="0" w:color="auto"/>
            </w:tcBorders>
            <w:shd w:val="clear" w:color="auto" w:fill="FFFFFF" w:themeFill="background1"/>
            <w:vAlign w:val="center"/>
          </w:tcPr>
          <w:p w:rsidR="00460FA1" w:rsidRPr="009E71D2" w:rsidRDefault="00460FA1" w:rsidP="009E71D2">
            <w:pPr>
              <w:ind w:left="57" w:right="57"/>
              <w:jc w:val="center"/>
              <w:rPr>
                <w:sz w:val="16"/>
                <w:szCs w:val="16"/>
                <w:highlight w:val="yellow"/>
              </w:rPr>
            </w:pPr>
          </w:p>
        </w:tc>
        <w:tc>
          <w:tcPr>
            <w:tcW w:w="1073" w:type="dxa"/>
            <w:tcBorders>
              <w:left w:val="single" w:sz="4" w:space="0" w:color="auto"/>
            </w:tcBorders>
            <w:shd w:val="clear" w:color="auto" w:fill="FFFFFF" w:themeFill="background1"/>
            <w:vAlign w:val="center"/>
          </w:tcPr>
          <w:p w:rsidR="00460FA1" w:rsidRPr="009E71D2" w:rsidRDefault="00460FA1" w:rsidP="009E71D2">
            <w:pPr>
              <w:ind w:left="57" w:right="57"/>
              <w:jc w:val="center"/>
              <w:rPr>
                <w:sz w:val="16"/>
                <w:szCs w:val="16"/>
                <w:highlight w:val="yellow"/>
              </w:rPr>
            </w:pPr>
            <w:r w:rsidRPr="009E71D2">
              <w:rPr>
                <w:sz w:val="16"/>
                <w:szCs w:val="16"/>
              </w:rPr>
              <w:t>20</w:t>
            </w:r>
          </w:p>
        </w:tc>
        <w:tc>
          <w:tcPr>
            <w:tcW w:w="1654" w:type="dxa"/>
            <w:tcBorders>
              <w:right w:val="single" w:sz="4" w:space="0" w:color="auto"/>
            </w:tcBorders>
            <w:shd w:val="clear" w:color="auto" w:fill="FFFFFF" w:themeFill="background1"/>
            <w:vAlign w:val="center"/>
          </w:tcPr>
          <w:p w:rsidR="00460FA1" w:rsidRPr="009E71D2" w:rsidRDefault="00460FA1" w:rsidP="009E71D2">
            <w:pPr>
              <w:ind w:left="57" w:right="57"/>
              <w:jc w:val="center"/>
              <w:rPr>
                <w:sz w:val="16"/>
                <w:szCs w:val="16"/>
              </w:rPr>
            </w:pPr>
            <w:r w:rsidRPr="009E71D2">
              <w:rPr>
                <w:sz w:val="16"/>
                <w:szCs w:val="16"/>
              </w:rPr>
              <w:t>30</w:t>
            </w:r>
          </w:p>
        </w:tc>
        <w:tc>
          <w:tcPr>
            <w:tcW w:w="866" w:type="dxa"/>
            <w:tcBorders>
              <w:left w:val="single" w:sz="4" w:space="0" w:color="auto"/>
            </w:tcBorders>
            <w:shd w:val="clear" w:color="auto" w:fill="FFFFFF" w:themeFill="background1"/>
            <w:vAlign w:val="center"/>
          </w:tcPr>
          <w:p w:rsidR="00460FA1" w:rsidRPr="009E71D2" w:rsidRDefault="00460FA1" w:rsidP="009E71D2">
            <w:pPr>
              <w:ind w:left="57" w:right="57"/>
              <w:jc w:val="center"/>
              <w:rPr>
                <w:sz w:val="16"/>
                <w:szCs w:val="16"/>
              </w:rPr>
            </w:pPr>
            <w:r w:rsidRPr="009E71D2">
              <w:rPr>
                <w:sz w:val="16"/>
                <w:szCs w:val="16"/>
              </w:rPr>
              <w:t>0</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rPr>
                <w:sz w:val="16"/>
                <w:szCs w:val="16"/>
              </w:rPr>
            </w:pPr>
            <w:r w:rsidRPr="009E71D2">
              <w:rPr>
                <w:sz w:val="16"/>
                <w:szCs w:val="16"/>
              </w:rPr>
              <w:t>CM des chefs lieu de communes rurales équipés</w:t>
            </w:r>
          </w:p>
        </w:tc>
        <w:tc>
          <w:tcPr>
            <w:tcW w:w="1926" w:type="dxa"/>
            <w:tcBorders>
              <w:right w:val="single" w:sz="4" w:space="0" w:color="auto"/>
            </w:tcBorders>
          </w:tcPr>
          <w:p w:rsidR="00460FA1" w:rsidRPr="009E71D2" w:rsidRDefault="00460FA1" w:rsidP="009E71D2">
            <w:pPr>
              <w:ind w:left="57" w:right="57"/>
              <w:jc w:val="center"/>
              <w:rPr>
                <w:color w:val="FF0000"/>
                <w:sz w:val="16"/>
                <w:szCs w:val="16"/>
              </w:rPr>
            </w:pPr>
            <w:r w:rsidRPr="009E71D2">
              <w:rPr>
                <w:sz w:val="16"/>
                <w:szCs w:val="16"/>
              </w:rPr>
              <w:t>Proportion de CM des chefs lieu de communes rurales équipés</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sz w:val="16"/>
                <w:szCs w:val="16"/>
              </w:rPr>
            </w:pPr>
            <w:r w:rsidRPr="009E71D2">
              <w:rPr>
                <w:b/>
                <w:sz w:val="16"/>
                <w:szCs w:val="16"/>
              </w:rPr>
              <w:t>Sous-effet attendu 3</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sz w:val="16"/>
                <w:szCs w:val="16"/>
              </w:rPr>
            </w:pPr>
            <w:r w:rsidRPr="009E71D2">
              <w:rPr>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vAlign w:val="center"/>
          </w:tcPr>
          <w:p w:rsidR="00460FA1" w:rsidRPr="009E71D2" w:rsidRDefault="00460FA1" w:rsidP="009E71D2">
            <w:pPr>
              <w:ind w:left="57" w:right="57"/>
              <w:jc w:val="center"/>
              <w:rPr>
                <w:sz w:val="16"/>
                <w:szCs w:val="16"/>
              </w:rPr>
            </w:pPr>
          </w:p>
        </w:tc>
        <w:tc>
          <w:tcPr>
            <w:tcW w:w="3989" w:type="dxa"/>
            <w:gridSpan w:val="2"/>
            <w:vAlign w:val="center"/>
          </w:tcPr>
          <w:p w:rsidR="00460FA1" w:rsidRPr="009E71D2" w:rsidRDefault="00460FA1" w:rsidP="009E71D2">
            <w:pPr>
              <w:ind w:left="57" w:right="57"/>
              <w:jc w:val="center"/>
              <w:rPr>
                <w:sz w:val="16"/>
                <w:szCs w:val="16"/>
              </w:rPr>
            </w:pPr>
            <w:r w:rsidRPr="009E71D2">
              <w:rPr>
                <w:sz w:val="16"/>
                <w:szCs w:val="16"/>
              </w:rPr>
              <w:t>Nombre de nouvelles infrastructures sanitaires (CHU, CHR, Centres spécialisés, CMA) fonctionnels</w:t>
            </w:r>
          </w:p>
        </w:tc>
        <w:tc>
          <w:tcPr>
            <w:tcW w:w="1926" w:type="dxa"/>
            <w:vAlign w:val="center"/>
          </w:tcPr>
          <w:p w:rsidR="00460FA1" w:rsidRPr="009E71D2" w:rsidRDefault="00460FA1" w:rsidP="009E71D2">
            <w:pPr>
              <w:ind w:left="57" w:right="57"/>
              <w:jc w:val="center"/>
              <w:rPr>
                <w:sz w:val="16"/>
                <w:szCs w:val="16"/>
              </w:rPr>
            </w:pP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SG</w:t>
            </w:r>
          </w:p>
        </w:tc>
        <w:tc>
          <w:tcPr>
            <w:tcW w:w="957" w:type="dxa"/>
            <w:gridSpan w:val="2"/>
            <w:shd w:val="clear" w:color="auto" w:fill="auto"/>
            <w:vAlign w:val="center"/>
          </w:tcPr>
          <w:p w:rsidR="00460FA1" w:rsidRPr="009E71D2" w:rsidRDefault="00460FA1" w:rsidP="009E71D2">
            <w:pPr>
              <w:ind w:left="57" w:right="57"/>
              <w:jc w:val="center"/>
              <w:rPr>
                <w:sz w:val="16"/>
                <w:szCs w:val="16"/>
              </w:rPr>
            </w:pPr>
          </w:p>
        </w:tc>
        <w:tc>
          <w:tcPr>
            <w:tcW w:w="1073" w:type="dxa"/>
            <w:tcBorders>
              <w:right w:val="single" w:sz="4" w:space="0" w:color="auto"/>
            </w:tcBorders>
            <w:shd w:val="clear" w:color="auto" w:fill="auto"/>
            <w:vAlign w:val="center"/>
          </w:tcPr>
          <w:p w:rsidR="00460FA1" w:rsidRPr="009E71D2" w:rsidRDefault="00460FA1" w:rsidP="009E71D2">
            <w:pPr>
              <w:widowControl w:val="0"/>
              <w:autoSpaceDE w:val="0"/>
              <w:autoSpaceDN w:val="0"/>
              <w:adjustRightInd w:val="0"/>
              <w:ind w:left="57" w:right="57"/>
              <w:jc w:val="center"/>
              <w:rPr>
                <w:sz w:val="16"/>
                <w:szCs w:val="16"/>
              </w:rPr>
            </w:pPr>
          </w:p>
        </w:tc>
        <w:tc>
          <w:tcPr>
            <w:tcW w:w="1654" w:type="dxa"/>
            <w:tcBorders>
              <w:left w:val="single" w:sz="4" w:space="0" w:color="auto"/>
            </w:tcBorders>
            <w:shd w:val="clear" w:color="auto" w:fill="auto"/>
            <w:vAlign w:val="center"/>
          </w:tcPr>
          <w:p w:rsidR="00460FA1" w:rsidRPr="009E71D2" w:rsidRDefault="00460FA1" w:rsidP="009E71D2">
            <w:pPr>
              <w:widowControl w:val="0"/>
              <w:tabs>
                <w:tab w:val="center" w:pos="634"/>
              </w:tabs>
              <w:autoSpaceDE w:val="0"/>
              <w:autoSpaceDN w:val="0"/>
              <w:adjustRightInd w:val="0"/>
              <w:ind w:left="57" w:right="57"/>
              <w:jc w:val="center"/>
              <w:rPr>
                <w:sz w:val="16"/>
                <w:szCs w:val="16"/>
              </w:rPr>
            </w:pPr>
          </w:p>
        </w:tc>
        <w:tc>
          <w:tcPr>
            <w:tcW w:w="866" w:type="dxa"/>
            <w:tcBorders>
              <w:righ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24" w:type="dxa"/>
            <w:gridSpan w:val="2"/>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24" w:type="dxa"/>
            <w:gridSpan w:val="2"/>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57" w:type="dxa"/>
            <w:gridSpan w:val="2"/>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i/>
                <w:iCs/>
                <w:spacing w:val="1"/>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rPr>
                <w:sz w:val="16"/>
                <w:szCs w:val="16"/>
              </w:rPr>
            </w:pPr>
            <w:r w:rsidRPr="009E71D2">
              <w:rPr>
                <w:sz w:val="16"/>
                <w:szCs w:val="16"/>
              </w:rPr>
              <w:t>Nouveaux CHR construits</w:t>
            </w: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Nombre de CHR construits</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SG</w:t>
            </w:r>
          </w:p>
        </w:tc>
        <w:tc>
          <w:tcPr>
            <w:tcW w:w="957" w:type="dxa"/>
            <w:gridSpan w:val="2"/>
            <w:tcBorders>
              <w:right w:val="single" w:sz="4" w:space="0" w:color="auto"/>
            </w:tcBorders>
            <w:shd w:val="clear" w:color="auto" w:fill="auto"/>
            <w:vAlign w:val="center"/>
          </w:tcPr>
          <w:p w:rsidR="00460FA1" w:rsidRPr="009E71D2" w:rsidRDefault="00460FA1" w:rsidP="009E71D2">
            <w:pPr>
              <w:ind w:left="57" w:right="57"/>
              <w:jc w:val="center"/>
              <w:rPr>
                <w:sz w:val="16"/>
                <w:szCs w:val="16"/>
                <w:highlight w:val="yellow"/>
              </w:rPr>
            </w:pPr>
          </w:p>
        </w:tc>
        <w:tc>
          <w:tcPr>
            <w:tcW w:w="1073" w:type="dxa"/>
            <w:tcBorders>
              <w:left w:val="single" w:sz="4" w:space="0" w:color="auto"/>
            </w:tcBorders>
            <w:shd w:val="clear" w:color="auto" w:fill="auto"/>
            <w:vAlign w:val="center"/>
          </w:tcPr>
          <w:p w:rsidR="00460FA1" w:rsidRPr="009E71D2" w:rsidRDefault="00460FA1" w:rsidP="009E71D2">
            <w:pPr>
              <w:ind w:left="57" w:right="57"/>
              <w:jc w:val="center"/>
              <w:rPr>
                <w:sz w:val="16"/>
                <w:szCs w:val="16"/>
                <w:highlight w:val="yellow"/>
              </w:rPr>
            </w:pPr>
            <w:r w:rsidRPr="009E71D2">
              <w:rPr>
                <w:sz w:val="16"/>
                <w:szCs w:val="16"/>
              </w:rPr>
              <w:t>7</w:t>
            </w:r>
          </w:p>
        </w:tc>
        <w:tc>
          <w:tcPr>
            <w:tcW w:w="1654" w:type="dxa"/>
            <w:tcBorders>
              <w:right w:val="single" w:sz="4" w:space="0" w:color="auto"/>
            </w:tcBorders>
            <w:shd w:val="clear" w:color="auto" w:fill="auto"/>
            <w:vAlign w:val="center"/>
          </w:tcPr>
          <w:p w:rsidR="00460FA1" w:rsidRPr="009E71D2" w:rsidRDefault="00460FA1" w:rsidP="009E71D2">
            <w:pPr>
              <w:ind w:left="57" w:right="57"/>
              <w:jc w:val="center"/>
              <w:rPr>
                <w:sz w:val="16"/>
                <w:szCs w:val="16"/>
              </w:rPr>
            </w:pPr>
            <w:r w:rsidRPr="009E71D2">
              <w:rPr>
                <w:sz w:val="16"/>
                <w:szCs w:val="16"/>
              </w:rPr>
              <w:t>7</w:t>
            </w:r>
          </w:p>
        </w:tc>
        <w:tc>
          <w:tcPr>
            <w:tcW w:w="866" w:type="dxa"/>
            <w:tcBorders>
              <w:left w:val="single" w:sz="4" w:space="0" w:color="auto"/>
            </w:tcBorders>
            <w:shd w:val="clear" w:color="auto" w:fill="auto"/>
            <w:vAlign w:val="center"/>
          </w:tcPr>
          <w:p w:rsidR="00460FA1" w:rsidRPr="009E71D2" w:rsidRDefault="00460FA1" w:rsidP="009E71D2">
            <w:pPr>
              <w:ind w:left="57" w:right="57"/>
              <w:jc w:val="center"/>
              <w:rPr>
                <w:sz w:val="16"/>
                <w:szCs w:val="16"/>
              </w:rPr>
            </w:pPr>
            <w:r w:rsidRPr="009E71D2">
              <w:rPr>
                <w:sz w:val="16"/>
                <w:szCs w:val="16"/>
              </w:rPr>
              <w:t>0</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rPr>
                <w:sz w:val="16"/>
                <w:szCs w:val="16"/>
              </w:rPr>
            </w:pPr>
            <w:r w:rsidRPr="009E71D2">
              <w:rPr>
                <w:sz w:val="16"/>
                <w:szCs w:val="16"/>
              </w:rPr>
              <w:t>Nouveaux CHR équipés</w:t>
            </w:r>
          </w:p>
        </w:tc>
        <w:tc>
          <w:tcPr>
            <w:tcW w:w="1926" w:type="dxa"/>
            <w:tcBorders>
              <w:right w:val="single" w:sz="4" w:space="0" w:color="auto"/>
            </w:tcBorders>
          </w:tcPr>
          <w:p w:rsidR="00460FA1" w:rsidRPr="009E71D2" w:rsidRDefault="00460FA1" w:rsidP="009E71D2">
            <w:pPr>
              <w:ind w:left="57" w:right="57"/>
              <w:jc w:val="center"/>
              <w:rPr>
                <w:color w:val="FF0000"/>
                <w:sz w:val="16"/>
                <w:szCs w:val="16"/>
              </w:rPr>
            </w:pPr>
            <w:r w:rsidRPr="009E71D2">
              <w:rPr>
                <w:sz w:val="16"/>
                <w:szCs w:val="16"/>
              </w:rPr>
              <w:t>Proportion de nouveaux CHR équipés</w:t>
            </w:r>
          </w:p>
        </w:tc>
        <w:tc>
          <w:tcPr>
            <w:tcW w:w="1324" w:type="dxa"/>
            <w:gridSpan w:val="2"/>
            <w:tcBorders>
              <w:left w:val="single" w:sz="4" w:space="0" w:color="auto"/>
            </w:tcBorders>
          </w:tcPr>
          <w:p w:rsidR="00460FA1" w:rsidRPr="009E71D2" w:rsidRDefault="00460FA1" w:rsidP="009E71D2">
            <w:pPr>
              <w:ind w:left="57" w:right="57"/>
              <w:jc w:val="center"/>
              <w:rPr>
                <w:sz w:val="16"/>
                <w:szCs w:val="16"/>
              </w:rPr>
            </w:pPr>
            <w:r w:rsidRPr="009E71D2">
              <w:rPr>
                <w:sz w:val="16"/>
                <w:szCs w:val="16"/>
              </w:rPr>
              <w:t>SG</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7</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7</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0</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rPr>
                <w:sz w:val="16"/>
                <w:szCs w:val="16"/>
              </w:rPr>
            </w:pPr>
            <w:r w:rsidRPr="009E71D2">
              <w:rPr>
                <w:sz w:val="16"/>
                <w:szCs w:val="16"/>
              </w:rPr>
              <w:t>Centre  de  neurochirurgie à Ouagadougou construits</w:t>
            </w:r>
          </w:p>
          <w:p w:rsidR="00460FA1" w:rsidRPr="009E71D2" w:rsidRDefault="00460FA1" w:rsidP="009E71D2">
            <w:pPr>
              <w:ind w:left="57" w:right="57"/>
              <w:rPr>
                <w:sz w:val="16"/>
                <w:szCs w:val="16"/>
              </w:rPr>
            </w:pPr>
          </w:p>
        </w:tc>
        <w:tc>
          <w:tcPr>
            <w:tcW w:w="1926" w:type="dxa"/>
            <w:tcBorders>
              <w:right w:val="single" w:sz="4" w:space="0" w:color="auto"/>
            </w:tcBorders>
          </w:tcPr>
          <w:p w:rsidR="00460FA1" w:rsidRPr="009E71D2" w:rsidRDefault="00460FA1" w:rsidP="009E71D2">
            <w:pPr>
              <w:ind w:left="57" w:right="57"/>
              <w:rPr>
                <w:sz w:val="16"/>
                <w:szCs w:val="16"/>
              </w:rPr>
            </w:pPr>
            <w:r w:rsidRPr="009E71D2">
              <w:rPr>
                <w:sz w:val="16"/>
                <w:szCs w:val="16"/>
              </w:rPr>
              <w:t xml:space="preserve">Centre de neurochirurgie à Ouagadougou construits </w:t>
            </w:r>
          </w:p>
        </w:tc>
        <w:tc>
          <w:tcPr>
            <w:tcW w:w="1324" w:type="dxa"/>
            <w:gridSpan w:val="2"/>
            <w:tcBorders>
              <w:left w:val="single" w:sz="4" w:space="0" w:color="auto"/>
            </w:tcBorders>
          </w:tcPr>
          <w:p w:rsidR="00460FA1" w:rsidRPr="009E71D2" w:rsidRDefault="00460FA1" w:rsidP="009E71D2">
            <w:pPr>
              <w:ind w:left="57" w:right="57"/>
              <w:jc w:val="center"/>
              <w:rPr>
                <w:sz w:val="16"/>
                <w:szCs w:val="16"/>
              </w:rPr>
            </w:pPr>
            <w:r w:rsidRPr="009E71D2">
              <w:rPr>
                <w:sz w:val="16"/>
                <w:szCs w:val="16"/>
              </w:rPr>
              <w:t>SG</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0</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vMerge w:val="restart"/>
            <w:tcBorders>
              <w:left w:val="single" w:sz="4" w:space="0" w:color="auto"/>
            </w:tcBorders>
            <w:vAlign w:val="center"/>
          </w:tcPr>
          <w:p w:rsidR="00460FA1" w:rsidRPr="009E71D2" w:rsidRDefault="00460FA1" w:rsidP="009E71D2">
            <w:pPr>
              <w:ind w:left="57" w:right="57"/>
              <w:rPr>
                <w:sz w:val="16"/>
                <w:szCs w:val="16"/>
              </w:rPr>
            </w:pPr>
            <w:r w:rsidRPr="009E71D2">
              <w:rPr>
                <w:sz w:val="16"/>
                <w:szCs w:val="16"/>
              </w:rPr>
              <w:t xml:space="preserve">Nouveaux CHU fonctionnels </w:t>
            </w:r>
          </w:p>
        </w:tc>
        <w:tc>
          <w:tcPr>
            <w:tcW w:w="1926" w:type="dxa"/>
            <w:tcBorders>
              <w:right w:val="single" w:sz="4" w:space="0" w:color="auto"/>
            </w:tcBorders>
          </w:tcPr>
          <w:p w:rsidR="00460FA1" w:rsidRPr="009E71D2" w:rsidRDefault="00460FA1" w:rsidP="009E71D2">
            <w:pPr>
              <w:ind w:left="57" w:right="57"/>
              <w:rPr>
                <w:sz w:val="16"/>
                <w:szCs w:val="16"/>
              </w:rPr>
            </w:pPr>
            <w:r w:rsidRPr="009E71D2">
              <w:rPr>
                <w:sz w:val="16"/>
                <w:szCs w:val="16"/>
              </w:rPr>
              <w:t>Nombre de CHU construits</w:t>
            </w:r>
          </w:p>
        </w:tc>
        <w:tc>
          <w:tcPr>
            <w:tcW w:w="1324" w:type="dxa"/>
            <w:gridSpan w:val="2"/>
            <w:tcBorders>
              <w:left w:val="single" w:sz="4" w:space="0" w:color="auto"/>
            </w:tcBorders>
          </w:tcPr>
          <w:p w:rsidR="00460FA1" w:rsidRPr="009E71D2" w:rsidRDefault="00460FA1" w:rsidP="009E71D2">
            <w:pPr>
              <w:ind w:left="57" w:right="57"/>
              <w:jc w:val="center"/>
              <w:rPr>
                <w:sz w:val="16"/>
                <w:szCs w:val="16"/>
              </w:rPr>
            </w:pPr>
            <w:r w:rsidRPr="009E71D2">
              <w:rPr>
                <w:sz w:val="16"/>
                <w:szCs w:val="16"/>
              </w:rPr>
              <w:t>SG</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2</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0</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vMerge/>
            <w:tcBorders>
              <w:left w:val="single" w:sz="4" w:space="0" w:color="auto"/>
            </w:tcBorders>
            <w:vAlign w:val="center"/>
          </w:tcPr>
          <w:p w:rsidR="00460FA1" w:rsidRPr="009E71D2" w:rsidRDefault="00460FA1" w:rsidP="009E71D2">
            <w:pPr>
              <w:ind w:left="57" w:right="57"/>
              <w:rPr>
                <w:sz w:val="16"/>
                <w:szCs w:val="16"/>
              </w:rPr>
            </w:pPr>
          </w:p>
        </w:tc>
        <w:tc>
          <w:tcPr>
            <w:tcW w:w="1926" w:type="dxa"/>
            <w:tcBorders>
              <w:right w:val="single" w:sz="4" w:space="0" w:color="auto"/>
            </w:tcBorders>
          </w:tcPr>
          <w:p w:rsidR="00460FA1" w:rsidRPr="009E71D2" w:rsidRDefault="00460FA1" w:rsidP="009E71D2">
            <w:pPr>
              <w:ind w:left="57" w:right="57"/>
              <w:rPr>
                <w:sz w:val="16"/>
                <w:szCs w:val="16"/>
              </w:rPr>
            </w:pPr>
            <w:r w:rsidRPr="009E71D2">
              <w:rPr>
                <w:sz w:val="16"/>
                <w:szCs w:val="16"/>
              </w:rPr>
              <w:t>Nombre de CHR transformés en CHU</w:t>
            </w:r>
          </w:p>
        </w:tc>
        <w:tc>
          <w:tcPr>
            <w:tcW w:w="1324" w:type="dxa"/>
            <w:gridSpan w:val="2"/>
            <w:tcBorders>
              <w:left w:val="single" w:sz="4" w:space="0" w:color="auto"/>
            </w:tcBorders>
          </w:tcPr>
          <w:p w:rsidR="00460FA1" w:rsidRPr="009E71D2" w:rsidRDefault="00460FA1" w:rsidP="009E71D2">
            <w:pPr>
              <w:ind w:left="57" w:right="57"/>
              <w:jc w:val="center"/>
              <w:rPr>
                <w:sz w:val="16"/>
                <w:szCs w:val="16"/>
              </w:rPr>
            </w:pPr>
            <w:r w:rsidRPr="009E71D2">
              <w:rPr>
                <w:sz w:val="16"/>
                <w:szCs w:val="16"/>
              </w:rPr>
              <w:t>SG</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0</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vMerge w:val="restart"/>
            <w:tcBorders>
              <w:left w:val="single" w:sz="4" w:space="0" w:color="auto"/>
            </w:tcBorders>
            <w:vAlign w:val="center"/>
          </w:tcPr>
          <w:p w:rsidR="00460FA1" w:rsidRPr="009E71D2" w:rsidRDefault="00460FA1" w:rsidP="009E71D2">
            <w:pPr>
              <w:ind w:left="57" w:right="57"/>
              <w:rPr>
                <w:sz w:val="16"/>
                <w:szCs w:val="16"/>
              </w:rPr>
            </w:pPr>
            <w:r w:rsidRPr="009E71D2">
              <w:rPr>
                <w:sz w:val="16"/>
                <w:szCs w:val="16"/>
              </w:rPr>
              <w:t>Nouveaux CMA fonctionnels</w:t>
            </w:r>
          </w:p>
        </w:tc>
        <w:tc>
          <w:tcPr>
            <w:tcW w:w="1926" w:type="dxa"/>
            <w:tcBorders>
              <w:right w:val="single" w:sz="4" w:space="0" w:color="auto"/>
            </w:tcBorders>
          </w:tcPr>
          <w:p w:rsidR="00460FA1" w:rsidRPr="009E71D2" w:rsidRDefault="00460FA1" w:rsidP="009E71D2">
            <w:pPr>
              <w:ind w:left="57" w:right="57"/>
              <w:rPr>
                <w:sz w:val="16"/>
                <w:szCs w:val="16"/>
              </w:rPr>
            </w:pPr>
            <w:r w:rsidRPr="009E71D2">
              <w:rPr>
                <w:sz w:val="16"/>
                <w:szCs w:val="16"/>
              </w:rPr>
              <w:t>Nombre de CMA construits</w:t>
            </w:r>
          </w:p>
        </w:tc>
        <w:tc>
          <w:tcPr>
            <w:tcW w:w="1324" w:type="dxa"/>
            <w:gridSpan w:val="2"/>
            <w:tcBorders>
              <w:left w:val="single" w:sz="4" w:space="0" w:color="auto"/>
            </w:tcBorders>
          </w:tcPr>
          <w:p w:rsidR="00460FA1" w:rsidRPr="009E71D2" w:rsidRDefault="00460FA1" w:rsidP="009E71D2">
            <w:pPr>
              <w:ind w:left="57" w:right="57"/>
              <w:jc w:val="center"/>
              <w:rPr>
                <w:sz w:val="16"/>
                <w:szCs w:val="16"/>
              </w:rPr>
            </w:pPr>
            <w:r w:rsidRPr="009E71D2">
              <w:rPr>
                <w:sz w:val="16"/>
                <w:szCs w:val="16"/>
              </w:rPr>
              <w:t>SG</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16</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17</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vMerge/>
            <w:tcBorders>
              <w:left w:val="single" w:sz="4" w:space="0" w:color="auto"/>
            </w:tcBorders>
            <w:vAlign w:val="center"/>
          </w:tcPr>
          <w:p w:rsidR="00460FA1" w:rsidRPr="009E71D2" w:rsidRDefault="00460FA1" w:rsidP="009E71D2">
            <w:pPr>
              <w:ind w:left="57" w:right="57"/>
              <w:rPr>
                <w:sz w:val="16"/>
                <w:szCs w:val="16"/>
              </w:rPr>
            </w:pPr>
          </w:p>
        </w:tc>
        <w:tc>
          <w:tcPr>
            <w:tcW w:w="1926" w:type="dxa"/>
            <w:tcBorders>
              <w:right w:val="single" w:sz="4" w:space="0" w:color="auto"/>
            </w:tcBorders>
          </w:tcPr>
          <w:p w:rsidR="00460FA1" w:rsidRPr="009E71D2" w:rsidRDefault="00460FA1" w:rsidP="009E71D2">
            <w:pPr>
              <w:ind w:left="57" w:right="57"/>
              <w:rPr>
                <w:sz w:val="16"/>
                <w:szCs w:val="16"/>
              </w:rPr>
            </w:pPr>
            <w:r w:rsidRPr="009E71D2">
              <w:rPr>
                <w:sz w:val="16"/>
                <w:szCs w:val="16"/>
              </w:rPr>
              <w:t>Nombre de CMA équipés</w:t>
            </w:r>
          </w:p>
        </w:tc>
        <w:tc>
          <w:tcPr>
            <w:tcW w:w="1324" w:type="dxa"/>
            <w:gridSpan w:val="2"/>
            <w:tcBorders>
              <w:left w:val="single" w:sz="4" w:space="0" w:color="auto"/>
            </w:tcBorders>
          </w:tcPr>
          <w:p w:rsidR="00460FA1" w:rsidRPr="009E71D2" w:rsidRDefault="00460FA1" w:rsidP="009E71D2">
            <w:pPr>
              <w:ind w:left="57" w:right="57"/>
              <w:jc w:val="center"/>
              <w:rPr>
                <w:sz w:val="16"/>
                <w:szCs w:val="16"/>
              </w:rPr>
            </w:pPr>
            <w:r w:rsidRPr="009E71D2">
              <w:rPr>
                <w:sz w:val="16"/>
                <w:szCs w:val="16"/>
              </w:rPr>
              <w:t>SG</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16</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17</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sz w:val="16"/>
                <w:szCs w:val="16"/>
              </w:rPr>
            </w:pPr>
            <w:r w:rsidRPr="009E71D2">
              <w:rPr>
                <w:b/>
                <w:sz w:val="16"/>
                <w:szCs w:val="16"/>
              </w:rPr>
              <w:t>Sous-effet attendu 4</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sz w:val="16"/>
                <w:szCs w:val="16"/>
              </w:rPr>
            </w:pPr>
            <w:r w:rsidRPr="009E71D2">
              <w:rPr>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vAlign w:val="center"/>
          </w:tcPr>
          <w:p w:rsidR="00460FA1" w:rsidRPr="009E71D2" w:rsidRDefault="00460FA1" w:rsidP="009E71D2">
            <w:pPr>
              <w:ind w:left="57" w:right="57"/>
              <w:jc w:val="center"/>
              <w:rPr>
                <w:sz w:val="16"/>
                <w:szCs w:val="16"/>
              </w:rPr>
            </w:pPr>
          </w:p>
        </w:tc>
        <w:tc>
          <w:tcPr>
            <w:tcW w:w="3989" w:type="dxa"/>
            <w:gridSpan w:val="2"/>
            <w:vAlign w:val="center"/>
          </w:tcPr>
          <w:p w:rsidR="00460FA1" w:rsidRPr="009E71D2" w:rsidRDefault="00460FA1" w:rsidP="009E71D2">
            <w:pPr>
              <w:ind w:left="57" w:right="57"/>
              <w:jc w:val="center"/>
              <w:rPr>
                <w:sz w:val="16"/>
                <w:szCs w:val="16"/>
              </w:rPr>
            </w:pPr>
            <w:r w:rsidRPr="009E71D2">
              <w:rPr>
                <w:sz w:val="16"/>
                <w:szCs w:val="16"/>
              </w:rPr>
              <w:t>Proportion de formations sanitaires n’ayant pas connu de rupture des examens traceurs</w:t>
            </w:r>
          </w:p>
        </w:tc>
        <w:tc>
          <w:tcPr>
            <w:tcW w:w="1926" w:type="dxa"/>
            <w:vAlign w:val="center"/>
          </w:tcPr>
          <w:p w:rsidR="00460FA1" w:rsidRPr="009E71D2" w:rsidRDefault="00460FA1" w:rsidP="009E71D2">
            <w:pPr>
              <w:ind w:left="57" w:right="57"/>
              <w:jc w:val="center"/>
              <w:rPr>
                <w:sz w:val="16"/>
                <w:szCs w:val="16"/>
              </w:rPr>
            </w:pPr>
            <w:r w:rsidRPr="009E71D2">
              <w:rPr>
                <w:sz w:val="16"/>
                <w:szCs w:val="16"/>
              </w:rPr>
              <w:t>Annuaire statistique</w:t>
            </w: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DGPML</w:t>
            </w:r>
          </w:p>
        </w:tc>
        <w:tc>
          <w:tcPr>
            <w:tcW w:w="957" w:type="dxa"/>
            <w:gridSpan w:val="2"/>
            <w:shd w:val="clear" w:color="auto" w:fill="auto"/>
            <w:vAlign w:val="center"/>
          </w:tcPr>
          <w:p w:rsidR="00460FA1" w:rsidRPr="009E71D2" w:rsidRDefault="00460FA1" w:rsidP="009E71D2">
            <w:pPr>
              <w:ind w:left="57" w:right="57"/>
              <w:jc w:val="center"/>
              <w:rPr>
                <w:sz w:val="16"/>
                <w:szCs w:val="16"/>
              </w:rPr>
            </w:pPr>
          </w:p>
        </w:tc>
        <w:tc>
          <w:tcPr>
            <w:tcW w:w="1073" w:type="dxa"/>
            <w:tcBorders>
              <w:right w:val="single" w:sz="4" w:space="0" w:color="auto"/>
            </w:tcBorders>
            <w:shd w:val="clear" w:color="auto" w:fill="FFFFFF" w:themeFill="background1"/>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z w:val="16"/>
                <w:szCs w:val="16"/>
              </w:rPr>
              <w:t>85%</w:t>
            </w:r>
          </w:p>
        </w:tc>
        <w:tc>
          <w:tcPr>
            <w:tcW w:w="1654" w:type="dxa"/>
            <w:tcBorders>
              <w:left w:val="single" w:sz="4" w:space="0" w:color="auto"/>
            </w:tcBorders>
            <w:shd w:val="clear" w:color="auto" w:fill="FFFFFF" w:themeFill="background1"/>
            <w:vAlign w:val="center"/>
          </w:tcPr>
          <w:p w:rsidR="00460FA1" w:rsidRPr="009E71D2" w:rsidRDefault="00460FA1" w:rsidP="009E71D2">
            <w:pPr>
              <w:widowControl w:val="0"/>
              <w:tabs>
                <w:tab w:val="center" w:pos="634"/>
              </w:tabs>
              <w:autoSpaceDE w:val="0"/>
              <w:autoSpaceDN w:val="0"/>
              <w:adjustRightInd w:val="0"/>
              <w:ind w:left="57" w:right="57"/>
              <w:jc w:val="center"/>
              <w:rPr>
                <w:sz w:val="16"/>
                <w:szCs w:val="16"/>
              </w:rPr>
            </w:pPr>
            <w:r w:rsidRPr="009E71D2">
              <w:rPr>
                <w:sz w:val="16"/>
                <w:szCs w:val="16"/>
              </w:rPr>
              <w:t>85%</w:t>
            </w:r>
          </w:p>
        </w:tc>
        <w:tc>
          <w:tcPr>
            <w:tcW w:w="866" w:type="dxa"/>
            <w:tcBorders>
              <w:right w:val="single" w:sz="4" w:space="0" w:color="auto"/>
            </w:tcBorders>
            <w:shd w:val="clear" w:color="auto" w:fill="FFFFFF" w:themeFill="background1"/>
            <w:vAlign w:val="center"/>
          </w:tcPr>
          <w:p w:rsidR="00460FA1" w:rsidRPr="009E71D2" w:rsidRDefault="00460FA1" w:rsidP="009E71D2">
            <w:pPr>
              <w:ind w:left="57" w:right="57"/>
              <w:jc w:val="center"/>
              <w:rPr>
                <w:sz w:val="16"/>
                <w:szCs w:val="16"/>
              </w:rPr>
            </w:pPr>
            <w:r w:rsidRPr="009E71D2">
              <w:rPr>
                <w:sz w:val="16"/>
                <w:szCs w:val="16"/>
              </w:rPr>
              <w:t>66,66%</w:t>
            </w: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sz w:val="16"/>
                <w:szCs w:val="16"/>
              </w:rPr>
            </w:pPr>
            <w:r w:rsidRPr="009E71D2">
              <w:rPr>
                <w:b/>
                <w:sz w:val="16"/>
                <w:szCs w:val="16"/>
              </w:rPr>
              <w:t>Sous-effet attendu 5 les services de santé communautaire sont offerts</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sz w:val="16"/>
                <w:szCs w:val="16"/>
              </w:rPr>
            </w:pPr>
            <w:r w:rsidRPr="009E71D2">
              <w:rPr>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vAlign w:val="center"/>
          </w:tcPr>
          <w:p w:rsidR="00460FA1" w:rsidRPr="009E71D2" w:rsidRDefault="00460FA1" w:rsidP="009E71D2">
            <w:pPr>
              <w:ind w:left="57" w:right="57"/>
              <w:jc w:val="center"/>
              <w:rPr>
                <w:sz w:val="16"/>
                <w:szCs w:val="16"/>
              </w:rPr>
            </w:pPr>
          </w:p>
        </w:tc>
        <w:tc>
          <w:tcPr>
            <w:tcW w:w="3989" w:type="dxa"/>
            <w:gridSpan w:val="2"/>
            <w:vAlign w:val="center"/>
          </w:tcPr>
          <w:p w:rsidR="00460FA1" w:rsidRPr="009E71D2" w:rsidRDefault="00460FA1" w:rsidP="009E71D2">
            <w:pPr>
              <w:ind w:left="57" w:right="57"/>
              <w:jc w:val="center"/>
              <w:rPr>
                <w:sz w:val="16"/>
                <w:szCs w:val="16"/>
              </w:rPr>
            </w:pPr>
          </w:p>
        </w:tc>
        <w:tc>
          <w:tcPr>
            <w:tcW w:w="1926" w:type="dxa"/>
            <w:vAlign w:val="center"/>
          </w:tcPr>
          <w:p w:rsidR="00460FA1" w:rsidRPr="009E71D2" w:rsidRDefault="00460FA1" w:rsidP="009E71D2">
            <w:pPr>
              <w:ind w:left="57" w:right="57"/>
              <w:jc w:val="center"/>
              <w:rPr>
                <w:sz w:val="16"/>
                <w:szCs w:val="16"/>
              </w:rPr>
            </w:pPr>
          </w:p>
        </w:tc>
        <w:tc>
          <w:tcPr>
            <w:tcW w:w="1324" w:type="dxa"/>
            <w:gridSpan w:val="2"/>
            <w:vAlign w:val="center"/>
          </w:tcPr>
          <w:p w:rsidR="00460FA1" w:rsidRPr="009E71D2" w:rsidRDefault="00460FA1" w:rsidP="009E71D2">
            <w:pPr>
              <w:ind w:left="57" w:right="57"/>
              <w:jc w:val="center"/>
              <w:rPr>
                <w:sz w:val="16"/>
                <w:szCs w:val="16"/>
              </w:rPr>
            </w:pPr>
          </w:p>
        </w:tc>
        <w:tc>
          <w:tcPr>
            <w:tcW w:w="957" w:type="dxa"/>
            <w:gridSpan w:val="2"/>
            <w:shd w:val="clear" w:color="auto" w:fill="auto"/>
            <w:vAlign w:val="center"/>
          </w:tcPr>
          <w:p w:rsidR="00460FA1" w:rsidRPr="009E71D2" w:rsidRDefault="00460FA1" w:rsidP="009E71D2">
            <w:pPr>
              <w:ind w:left="57" w:right="57"/>
              <w:jc w:val="center"/>
              <w:rPr>
                <w:sz w:val="16"/>
                <w:szCs w:val="16"/>
              </w:rPr>
            </w:pPr>
          </w:p>
        </w:tc>
        <w:tc>
          <w:tcPr>
            <w:tcW w:w="1073" w:type="dxa"/>
            <w:tcBorders>
              <w:right w:val="single" w:sz="4" w:space="0" w:color="auto"/>
            </w:tcBorders>
            <w:shd w:val="clear" w:color="auto" w:fill="auto"/>
            <w:vAlign w:val="center"/>
          </w:tcPr>
          <w:p w:rsidR="00460FA1" w:rsidRPr="009E71D2" w:rsidRDefault="00460FA1" w:rsidP="009E71D2">
            <w:pPr>
              <w:widowControl w:val="0"/>
              <w:autoSpaceDE w:val="0"/>
              <w:autoSpaceDN w:val="0"/>
              <w:adjustRightInd w:val="0"/>
              <w:ind w:left="57" w:right="57"/>
              <w:jc w:val="center"/>
              <w:rPr>
                <w:sz w:val="16"/>
                <w:szCs w:val="16"/>
              </w:rPr>
            </w:pPr>
          </w:p>
        </w:tc>
        <w:tc>
          <w:tcPr>
            <w:tcW w:w="1654" w:type="dxa"/>
            <w:tcBorders>
              <w:left w:val="single" w:sz="4" w:space="0" w:color="auto"/>
            </w:tcBorders>
            <w:shd w:val="clear" w:color="auto" w:fill="auto"/>
            <w:vAlign w:val="center"/>
          </w:tcPr>
          <w:p w:rsidR="00460FA1" w:rsidRPr="009E71D2" w:rsidRDefault="00460FA1" w:rsidP="009E71D2">
            <w:pPr>
              <w:widowControl w:val="0"/>
              <w:tabs>
                <w:tab w:val="center" w:pos="634"/>
              </w:tabs>
              <w:autoSpaceDE w:val="0"/>
              <w:autoSpaceDN w:val="0"/>
              <w:adjustRightInd w:val="0"/>
              <w:ind w:left="57" w:right="57"/>
              <w:jc w:val="center"/>
              <w:rPr>
                <w:sz w:val="16"/>
                <w:szCs w:val="16"/>
              </w:rPr>
            </w:pPr>
          </w:p>
        </w:tc>
        <w:tc>
          <w:tcPr>
            <w:tcW w:w="866" w:type="dxa"/>
            <w:tcBorders>
              <w:righ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24" w:type="dxa"/>
            <w:gridSpan w:val="2"/>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24" w:type="dxa"/>
            <w:gridSpan w:val="2"/>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57" w:type="dxa"/>
            <w:gridSpan w:val="2"/>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i/>
                <w:iCs/>
                <w:spacing w:val="1"/>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tcPr>
          <w:p w:rsidR="00460FA1" w:rsidRPr="009E71D2" w:rsidRDefault="00460FA1" w:rsidP="009E71D2">
            <w:pPr>
              <w:ind w:left="57" w:right="57"/>
              <w:jc w:val="center"/>
              <w:rPr>
                <w:sz w:val="16"/>
                <w:szCs w:val="16"/>
              </w:rPr>
            </w:pPr>
            <w:r w:rsidRPr="009E71D2">
              <w:rPr>
                <w:sz w:val="16"/>
                <w:szCs w:val="16"/>
              </w:rPr>
              <w:t>Sessions de GASPA animées</w:t>
            </w:r>
          </w:p>
        </w:tc>
        <w:tc>
          <w:tcPr>
            <w:tcW w:w="1926" w:type="dxa"/>
            <w:tcBorders>
              <w:right w:val="single" w:sz="4" w:space="0" w:color="auto"/>
            </w:tcBorders>
          </w:tcPr>
          <w:p w:rsidR="00460FA1" w:rsidRPr="009E71D2" w:rsidRDefault="00460FA1" w:rsidP="009E71D2">
            <w:pPr>
              <w:ind w:left="57" w:right="57"/>
              <w:jc w:val="center"/>
              <w:rPr>
                <w:sz w:val="16"/>
                <w:szCs w:val="16"/>
              </w:rPr>
            </w:pPr>
            <w:r w:rsidRPr="009E71D2">
              <w:rPr>
                <w:sz w:val="16"/>
                <w:szCs w:val="16"/>
              </w:rPr>
              <w:t>Pourcentage d’ASBC ayant animé toutes les sessions GASPA de la période</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p>
        </w:tc>
        <w:tc>
          <w:tcPr>
            <w:tcW w:w="957" w:type="dxa"/>
            <w:gridSpan w:val="2"/>
            <w:tcBorders>
              <w:right w:val="single" w:sz="4" w:space="0" w:color="auto"/>
            </w:tcBorders>
            <w:shd w:val="clear" w:color="auto" w:fill="auto"/>
            <w:vAlign w:val="center"/>
          </w:tcPr>
          <w:p w:rsidR="00460FA1" w:rsidRPr="009E71D2" w:rsidRDefault="00460FA1" w:rsidP="009E71D2">
            <w:pPr>
              <w:ind w:left="57" w:right="57"/>
              <w:jc w:val="center"/>
              <w:rPr>
                <w:sz w:val="16"/>
                <w:szCs w:val="16"/>
                <w:highlight w:val="yellow"/>
              </w:rPr>
            </w:pPr>
          </w:p>
        </w:tc>
        <w:tc>
          <w:tcPr>
            <w:tcW w:w="1073" w:type="dxa"/>
            <w:tcBorders>
              <w:left w:val="single" w:sz="4" w:space="0" w:color="auto"/>
            </w:tcBorders>
            <w:shd w:val="clear" w:color="auto" w:fill="auto"/>
            <w:vAlign w:val="center"/>
          </w:tcPr>
          <w:p w:rsidR="00460FA1" w:rsidRPr="009E71D2" w:rsidRDefault="00460FA1" w:rsidP="009E71D2">
            <w:pPr>
              <w:ind w:left="57" w:right="57"/>
              <w:jc w:val="center"/>
              <w:rPr>
                <w:sz w:val="16"/>
                <w:szCs w:val="16"/>
                <w:highlight w:val="yellow"/>
              </w:rPr>
            </w:pPr>
          </w:p>
        </w:tc>
        <w:tc>
          <w:tcPr>
            <w:tcW w:w="1654" w:type="dxa"/>
            <w:tcBorders>
              <w:righ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Les produits de santé sont disponibles au niveau communautaire</w:t>
            </w: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Pourcentage d’ASBC n’ayant pas connu de rupture en produits de santé</w:t>
            </w:r>
          </w:p>
        </w:tc>
        <w:tc>
          <w:tcPr>
            <w:tcW w:w="1324" w:type="dxa"/>
            <w:gridSpan w:val="2"/>
            <w:tcBorders>
              <w:left w:val="single" w:sz="4" w:space="0" w:color="auto"/>
            </w:tcBorders>
          </w:tcPr>
          <w:p w:rsidR="00460FA1" w:rsidRPr="009E71D2" w:rsidRDefault="00460FA1" w:rsidP="009E71D2">
            <w:pPr>
              <w:ind w:left="57" w:right="57"/>
              <w:jc w:val="center"/>
              <w:rPr>
                <w:sz w:val="16"/>
                <w:szCs w:val="16"/>
              </w:rPr>
            </w:pP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b/>
                <w:sz w:val="16"/>
                <w:szCs w:val="16"/>
              </w:rPr>
            </w:pPr>
            <w:r w:rsidRPr="009E71D2">
              <w:rPr>
                <w:b/>
                <w:sz w:val="16"/>
                <w:szCs w:val="16"/>
              </w:rPr>
              <w:t>Sous-effet attendu 6</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vAlign w:val="center"/>
          </w:tcPr>
          <w:p w:rsidR="00460FA1" w:rsidRPr="009E71D2" w:rsidRDefault="00460FA1" w:rsidP="009E71D2">
            <w:pPr>
              <w:ind w:left="57" w:right="57"/>
              <w:jc w:val="center"/>
              <w:rPr>
                <w:sz w:val="16"/>
                <w:szCs w:val="16"/>
              </w:rPr>
            </w:pPr>
          </w:p>
        </w:tc>
        <w:tc>
          <w:tcPr>
            <w:tcW w:w="3989" w:type="dxa"/>
            <w:gridSpan w:val="2"/>
            <w:vAlign w:val="center"/>
          </w:tcPr>
          <w:p w:rsidR="00460FA1" w:rsidRPr="009E71D2" w:rsidRDefault="00460FA1" w:rsidP="009E71D2">
            <w:pPr>
              <w:ind w:left="57" w:right="57"/>
              <w:jc w:val="center"/>
              <w:rPr>
                <w:sz w:val="16"/>
                <w:szCs w:val="16"/>
              </w:rPr>
            </w:pPr>
            <w:r w:rsidRPr="009E71D2">
              <w:rPr>
                <w:sz w:val="16"/>
                <w:szCs w:val="16"/>
              </w:rPr>
              <w:t>Taux de satisfaction des demandes de produits sanguins</w:t>
            </w:r>
          </w:p>
        </w:tc>
        <w:tc>
          <w:tcPr>
            <w:tcW w:w="1926" w:type="dxa"/>
            <w:shd w:val="clear" w:color="auto" w:fill="FFFFFF" w:themeFill="background1"/>
            <w:vAlign w:val="center"/>
          </w:tcPr>
          <w:p w:rsidR="00460FA1" w:rsidRPr="009E71D2" w:rsidRDefault="00460FA1" w:rsidP="009E71D2">
            <w:pPr>
              <w:ind w:left="57" w:right="57"/>
              <w:jc w:val="center"/>
              <w:rPr>
                <w:sz w:val="16"/>
                <w:szCs w:val="16"/>
              </w:rPr>
            </w:pPr>
            <w:r w:rsidRPr="009E71D2">
              <w:rPr>
                <w:sz w:val="16"/>
                <w:szCs w:val="16"/>
              </w:rPr>
              <w:t>Rapport d’activités du CNTS</w:t>
            </w:r>
          </w:p>
        </w:tc>
        <w:tc>
          <w:tcPr>
            <w:tcW w:w="1324" w:type="dxa"/>
            <w:gridSpan w:val="2"/>
            <w:shd w:val="clear" w:color="auto" w:fill="FFFFFF" w:themeFill="background1"/>
            <w:vAlign w:val="center"/>
          </w:tcPr>
          <w:p w:rsidR="00460FA1" w:rsidRPr="009E71D2" w:rsidRDefault="00460FA1" w:rsidP="009E71D2">
            <w:pPr>
              <w:ind w:left="57" w:right="57"/>
              <w:jc w:val="center"/>
              <w:rPr>
                <w:sz w:val="16"/>
                <w:szCs w:val="16"/>
              </w:rPr>
            </w:pPr>
            <w:r w:rsidRPr="009E71D2">
              <w:rPr>
                <w:sz w:val="16"/>
                <w:szCs w:val="16"/>
              </w:rPr>
              <w:t>CNTS</w:t>
            </w:r>
          </w:p>
        </w:tc>
        <w:tc>
          <w:tcPr>
            <w:tcW w:w="957" w:type="dxa"/>
            <w:gridSpan w:val="2"/>
            <w:shd w:val="clear" w:color="auto" w:fill="FFFFFF" w:themeFill="background1"/>
            <w:vAlign w:val="center"/>
          </w:tcPr>
          <w:p w:rsidR="00460FA1" w:rsidRPr="009E71D2" w:rsidRDefault="00460FA1" w:rsidP="009E71D2">
            <w:pPr>
              <w:ind w:left="57" w:right="57"/>
              <w:jc w:val="center"/>
              <w:rPr>
                <w:sz w:val="16"/>
                <w:szCs w:val="16"/>
              </w:rPr>
            </w:pPr>
          </w:p>
        </w:tc>
        <w:tc>
          <w:tcPr>
            <w:tcW w:w="1073" w:type="dxa"/>
            <w:tcBorders>
              <w:right w:val="single" w:sz="4" w:space="0" w:color="auto"/>
            </w:tcBorders>
            <w:shd w:val="clear" w:color="auto" w:fill="FFFFFF" w:themeFill="background1"/>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z w:val="16"/>
                <w:szCs w:val="16"/>
              </w:rPr>
              <w:t>100</w:t>
            </w:r>
          </w:p>
        </w:tc>
        <w:tc>
          <w:tcPr>
            <w:tcW w:w="1654" w:type="dxa"/>
            <w:tcBorders>
              <w:left w:val="single" w:sz="4" w:space="0" w:color="auto"/>
            </w:tcBorders>
            <w:shd w:val="clear" w:color="auto" w:fill="FFFFFF" w:themeFill="background1"/>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z w:val="16"/>
                <w:szCs w:val="16"/>
              </w:rPr>
              <w:t>100</w:t>
            </w:r>
          </w:p>
        </w:tc>
        <w:tc>
          <w:tcPr>
            <w:tcW w:w="866" w:type="dxa"/>
            <w:tcBorders>
              <w:right w:val="single" w:sz="4" w:space="0" w:color="auto"/>
            </w:tcBorders>
            <w:shd w:val="clear" w:color="auto" w:fill="FFFFFF" w:themeFill="background1"/>
            <w:vAlign w:val="center"/>
          </w:tcPr>
          <w:p w:rsidR="00460FA1" w:rsidRPr="009E71D2" w:rsidRDefault="00460FA1" w:rsidP="009E71D2">
            <w:pPr>
              <w:widowControl w:val="0"/>
              <w:autoSpaceDE w:val="0"/>
              <w:autoSpaceDN w:val="0"/>
              <w:adjustRightInd w:val="0"/>
              <w:ind w:left="57" w:right="57"/>
              <w:rPr>
                <w:sz w:val="16"/>
                <w:szCs w:val="16"/>
              </w:rPr>
            </w:pPr>
            <w:r w:rsidRPr="009E71D2">
              <w:rPr>
                <w:sz w:val="16"/>
                <w:szCs w:val="16"/>
              </w:rPr>
              <w:t>50,41%</w:t>
            </w: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24" w:type="dxa"/>
            <w:gridSpan w:val="2"/>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24" w:type="dxa"/>
            <w:gridSpan w:val="2"/>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57" w:type="dxa"/>
            <w:gridSpan w:val="2"/>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pacing w:val="-1"/>
                <w:sz w:val="16"/>
                <w:szCs w:val="16"/>
              </w:rPr>
            </w:pPr>
          </w:p>
        </w:tc>
        <w:tc>
          <w:tcPr>
            <w:tcW w:w="2458" w:type="dxa"/>
            <w:vMerge w:val="restart"/>
            <w:tcBorders>
              <w:left w:val="single" w:sz="4" w:space="0" w:color="auto"/>
            </w:tcBorders>
            <w:vAlign w:val="center"/>
          </w:tcPr>
          <w:p w:rsidR="00460FA1" w:rsidRPr="009E71D2" w:rsidRDefault="00460FA1" w:rsidP="009E71D2">
            <w:pPr>
              <w:ind w:left="57" w:right="57"/>
              <w:rPr>
                <w:sz w:val="16"/>
                <w:szCs w:val="16"/>
              </w:rPr>
            </w:pPr>
            <w:r w:rsidRPr="009E71D2">
              <w:rPr>
                <w:sz w:val="16"/>
                <w:szCs w:val="16"/>
              </w:rPr>
              <w:t>Demandes en  produits sanguins satisfaites</w:t>
            </w: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Taux de recrutement des donneurs de sang</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CNTS</w:t>
            </w:r>
          </w:p>
        </w:tc>
        <w:tc>
          <w:tcPr>
            <w:tcW w:w="957" w:type="dxa"/>
            <w:gridSpan w:val="2"/>
            <w:tcBorders>
              <w:righ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shd w:val="clear" w:color="auto" w:fill="FFFFFF" w:themeFill="background1"/>
            <w:vAlign w:val="center"/>
          </w:tcPr>
          <w:p w:rsidR="00460FA1" w:rsidRPr="009E71D2" w:rsidRDefault="00460FA1" w:rsidP="009E71D2">
            <w:pPr>
              <w:ind w:left="57" w:right="57"/>
              <w:jc w:val="center"/>
              <w:rPr>
                <w:sz w:val="16"/>
                <w:szCs w:val="16"/>
              </w:rPr>
            </w:pPr>
            <w:r w:rsidRPr="009E71D2">
              <w:rPr>
                <w:sz w:val="16"/>
                <w:szCs w:val="16"/>
              </w:rPr>
              <w:t>1%</w:t>
            </w:r>
          </w:p>
        </w:tc>
        <w:tc>
          <w:tcPr>
            <w:tcW w:w="1654" w:type="dxa"/>
            <w:tcBorders>
              <w:left w:val="single" w:sz="4" w:space="0" w:color="auto"/>
              <w:right w:val="single" w:sz="4" w:space="0" w:color="auto"/>
            </w:tcBorders>
            <w:shd w:val="clear" w:color="auto" w:fill="FFFFFF" w:themeFill="background1"/>
            <w:vAlign w:val="center"/>
          </w:tcPr>
          <w:p w:rsidR="00460FA1" w:rsidRPr="009E71D2" w:rsidRDefault="00460FA1" w:rsidP="009E71D2">
            <w:pPr>
              <w:ind w:left="57" w:right="57"/>
              <w:jc w:val="center"/>
              <w:rPr>
                <w:sz w:val="16"/>
                <w:szCs w:val="16"/>
              </w:rPr>
            </w:pPr>
            <w:r w:rsidRPr="009E71D2">
              <w:rPr>
                <w:sz w:val="16"/>
                <w:szCs w:val="16"/>
              </w:rPr>
              <w:t>1%</w:t>
            </w:r>
          </w:p>
        </w:tc>
        <w:tc>
          <w:tcPr>
            <w:tcW w:w="866" w:type="dxa"/>
            <w:tcBorders>
              <w:left w:val="single" w:sz="4" w:space="0" w:color="auto"/>
            </w:tcBorders>
            <w:shd w:val="clear" w:color="auto" w:fill="FFFFFF" w:themeFill="background1"/>
            <w:vAlign w:val="center"/>
          </w:tcPr>
          <w:p w:rsidR="00460FA1" w:rsidRPr="009E71D2" w:rsidRDefault="00460FA1" w:rsidP="009E71D2">
            <w:pPr>
              <w:ind w:left="57" w:right="57"/>
              <w:jc w:val="center"/>
              <w:rPr>
                <w:b/>
                <w:sz w:val="16"/>
                <w:szCs w:val="16"/>
              </w:rPr>
            </w:pPr>
            <w:r w:rsidRPr="009E71D2">
              <w:rPr>
                <w:b/>
                <w:sz w:val="16"/>
                <w:szCs w:val="16"/>
              </w:rPr>
              <w:t>0,59%</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pacing w:val="-1"/>
                <w:sz w:val="16"/>
                <w:szCs w:val="16"/>
              </w:rPr>
            </w:pPr>
          </w:p>
        </w:tc>
        <w:tc>
          <w:tcPr>
            <w:tcW w:w="2458" w:type="dxa"/>
            <w:vMerge/>
            <w:tcBorders>
              <w:left w:val="single" w:sz="4" w:space="0" w:color="auto"/>
            </w:tcBorders>
            <w:vAlign w:val="center"/>
          </w:tcPr>
          <w:p w:rsidR="00460FA1" w:rsidRPr="009E71D2" w:rsidRDefault="00460FA1" w:rsidP="009E71D2">
            <w:pPr>
              <w:ind w:left="57" w:right="57"/>
              <w:rPr>
                <w:sz w:val="16"/>
                <w:szCs w:val="16"/>
              </w:rPr>
            </w:pP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Taux de fidélisation</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CNTS</w:t>
            </w:r>
          </w:p>
        </w:tc>
        <w:tc>
          <w:tcPr>
            <w:tcW w:w="957" w:type="dxa"/>
            <w:gridSpan w:val="2"/>
            <w:tcBorders>
              <w:righ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shd w:val="clear" w:color="auto" w:fill="FFFFFF" w:themeFill="background1"/>
            <w:vAlign w:val="center"/>
          </w:tcPr>
          <w:p w:rsidR="00460FA1" w:rsidRPr="009E71D2" w:rsidRDefault="00460FA1" w:rsidP="009E71D2">
            <w:pPr>
              <w:ind w:left="57" w:right="57"/>
              <w:jc w:val="center"/>
              <w:rPr>
                <w:sz w:val="16"/>
                <w:szCs w:val="16"/>
              </w:rPr>
            </w:pPr>
            <w:r w:rsidRPr="009E71D2">
              <w:rPr>
                <w:sz w:val="16"/>
                <w:szCs w:val="16"/>
              </w:rPr>
              <w:t>Sup 30%</w:t>
            </w:r>
          </w:p>
        </w:tc>
        <w:tc>
          <w:tcPr>
            <w:tcW w:w="1654" w:type="dxa"/>
            <w:tcBorders>
              <w:left w:val="single" w:sz="4" w:space="0" w:color="auto"/>
              <w:right w:val="single" w:sz="4" w:space="0" w:color="auto"/>
            </w:tcBorders>
            <w:shd w:val="clear" w:color="auto" w:fill="FFFFFF" w:themeFill="background1"/>
            <w:vAlign w:val="center"/>
          </w:tcPr>
          <w:p w:rsidR="00460FA1" w:rsidRPr="009E71D2" w:rsidRDefault="00460FA1" w:rsidP="009E71D2">
            <w:pPr>
              <w:ind w:left="57" w:right="57"/>
              <w:jc w:val="center"/>
              <w:rPr>
                <w:sz w:val="16"/>
                <w:szCs w:val="16"/>
              </w:rPr>
            </w:pPr>
            <w:r w:rsidRPr="009E71D2">
              <w:rPr>
                <w:sz w:val="16"/>
                <w:szCs w:val="16"/>
              </w:rPr>
              <w:t>Sup 30%</w:t>
            </w:r>
          </w:p>
        </w:tc>
        <w:tc>
          <w:tcPr>
            <w:tcW w:w="866" w:type="dxa"/>
            <w:tcBorders>
              <w:left w:val="single" w:sz="4" w:space="0" w:color="auto"/>
            </w:tcBorders>
            <w:shd w:val="clear" w:color="auto" w:fill="FFFFFF" w:themeFill="background1"/>
            <w:vAlign w:val="center"/>
          </w:tcPr>
          <w:p w:rsidR="00460FA1" w:rsidRPr="009E71D2" w:rsidRDefault="00460FA1" w:rsidP="009E71D2">
            <w:pPr>
              <w:ind w:left="57" w:right="57"/>
              <w:jc w:val="center"/>
              <w:rPr>
                <w:b/>
                <w:sz w:val="16"/>
                <w:szCs w:val="16"/>
              </w:rPr>
            </w:pPr>
            <w:r w:rsidRPr="009E71D2">
              <w:rPr>
                <w:sz w:val="16"/>
                <w:szCs w:val="16"/>
              </w:rPr>
              <w:t>32,42%</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pacing w:val="-1"/>
                <w:sz w:val="16"/>
                <w:szCs w:val="16"/>
              </w:rPr>
            </w:pPr>
          </w:p>
        </w:tc>
        <w:tc>
          <w:tcPr>
            <w:tcW w:w="2458" w:type="dxa"/>
            <w:vMerge/>
            <w:tcBorders>
              <w:left w:val="single" w:sz="4" w:space="0" w:color="auto"/>
            </w:tcBorders>
            <w:vAlign w:val="center"/>
          </w:tcPr>
          <w:p w:rsidR="00460FA1" w:rsidRPr="009E71D2" w:rsidRDefault="00460FA1" w:rsidP="009E71D2">
            <w:pPr>
              <w:ind w:left="57" w:right="57"/>
              <w:rPr>
                <w:sz w:val="16"/>
                <w:szCs w:val="16"/>
              </w:rPr>
            </w:pP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nombre moyen de dons par donneur et par an</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CNTS</w:t>
            </w:r>
          </w:p>
        </w:tc>
        <w:tc>
          <w:tcPr>
            <w:tcW w:w="957" w:type="dxa"/>
            <w:gridSpan w:val="2"/>
            <w:tcBorders>
              <w:righ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shd w:val="clear" w:color="auto" w:fill="FFFFFF" w:themeFill="background1"/>
            <w:vAlign w:val="center"/>
          </w:tcPr>
          <w:p w:rsidR="00460FA1" w:rsidRPr="009E71D2" w:rsidRDefault="00460FA1" w:rsidP="009E71D2">
            <w:pPr>
              <w:ind w:left="57" w:right="57"/>
              <w:jc w:val="center"/>
              <w:rPr>
                <w:sz w:val="16"/>
                <w:szCs w:val="16"/>
              </w:rPr>
            </w:pPr>
            <w:r w:rsidRPr="009E71D2">
              <w:rPr>
                <w:sz w:val="16"/>
                <w:szCs w:val="16"/>
              </w:rPr>
              <w:t>1,5</w:t>
            </w:r>
          </w:p>
        </w:tc>
        <w:tc>
          <w:tcPr>
            <w:tcW w:w="1654" w:type="dxa"/>
            <w:tcBorders>
              <w:left w:val="single" w:sz="4" w:space="0" w:color="auto"/>
              <w:right w:val="single" w:sz="4" w:space="0" w:color="auto"/>
            </w:tcBorders>
            <w:shd w:val="clear" w:color="auto" w:fill="FFFFFF" w:themeFill="background1"/>
            <w:vAlign w:val="center"/>
          </w:tcPr>
          <w:p w:rsidR="00460FA1" w:rsidRPr="009E71D2" w:rsidRDefault="00460FA1" w:rsidP="009E71D2">
            <w:pPr>
              <w:ind w:left="57" w:right="57"/>
              <w:jc w:val="center"/>
              <w:rPr>
                <w:sz w:val="16"/>
                <w:szCs w:val="16"/>
              </w:rPr>
            </w:pPr>
            <w:r w:rsidRPr="009E71D2">
              <w:rPr>
                <w:sz w:val="16"/>
                <w:szCs w:val="16"/>
              </w:rPr>
              <w:t>1,5</w:t>
            </w:r>
          </w:p>
        </w:tc>
        <w:tc>
          <w:tcPr>
            <w:tcW w:w="866" w:type="dxa"/>
            <w:tcBorders>
              <w:left w:val="single" w:sz="4" w:space="0" w:color="auto"/>
            </w:tcBorders>
            <w:shd w:val="clear" w:color="auto" w:fill="FFFFFF" w:themeFill="background1"/>
            <w:vAlign w:val="center"/>
          </w:tcPr>
          <w:p w:rsidR="00460FA1" w:rsidRPr="009E71D2" w:rsidRDefault="00460FA1" w:rsidP="009E71D2">
            <w:pPr>
              <w:ind w:left="57" w:right="57"/>
              <w:jc w:val="center"/>
              <w:rPr>
                <w:sz w:val="16"/>
                <w:szCs w:val="16"/>
              </w:rPr>
            </w:pPr>
            <w:r w:rsidRPr="009E71D2">
              <w:rPr>
                <w:sz w:val="16"/>
                <w:szCs w:val="16"/>
              </w:rPr>
              <w:t>1,13</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Indicateurs d'effet (PNDES)</w:t>
            </w:r>
          </w:p>
        </w:tc>
        <w:tc>
          <w:tcPr>
            <w:tcW w:w="1926" w:type="dxa"/>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Valeurs de référence</w:t>
            </w:r>
          </w:p>
        </w:tc>
        <w:tc>
          <w:tcPr>
            <w:tcW w:w="2727" w:type="dxa"/>
            <w:gridSpan w:val="2"/>
            <w:tcBorders>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c>
          <w:tcPr>
            <w:tcW w:w="1025"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3989" w:type="dxa"/>
            <w:gridSpan w:val="2"/>
            <w:vMerge/>
            <w:tcBorders>
              <w:left w:val="single" w:sz="4" w:space="0" w:color="auto"/>
            </w:tcBorders>
            <w:vAlign w:val="center"/>
          </w:tcPr>
          <w:p w:rsidR="00460FA1" w:rsidRPr="009E71D2" w:rsidRDefault="00460FA1" w:rsidP="009E71D2">
            <w:pPr>
              <w:ind w:left="57" w:right="57"/>
              <w:jc w:val="center"/>
              <w:rPr>
                <w:sz w:val="16"/>
                <w:szCs w:val="16"/>
              </w:rPr>
            </w:pPr>
          </w:p>
        </w:tc>
        <w:tc>
          <w:tcPr>
            <w:tcW w:w="1926"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1324" w:type="dxa"/>
            <w:gridSpan w:val="2"/>
            <w:vMerge/>
            <w:tcBorders>
              <w:left w:val="single" w:sz="4" w:space="0" w:color="auto"/>
            </w:tcBorders>
            <w:vAlign w:val="center"/>
          </w:tcPr>
          <w:p w:rsidR="00460FA1" w:rsidRPr="009E71D2" w:rsidRDefault="00460FA1" w:rsidP="009E71D2">
            <w:pPr>
              <w:ind w:left="57" w:right="57"/>
              <w:jc w:val="center"/>
              <w:rPr>
                <w:sz w:val="16"/>
                <w:szCs w:val="16"/>
              </w:rPr>
            </w:pPr>
          </w:p>
        </w:tc>
        <w:tc>
          <w:tcPr>
            <w:tcW w:w="957" w:type="dxa"/>
            <w:gridSpan w:val="2"/>
            <w:vMerge/>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shd w:val="clear" w:color="auto" w:fill="FFFFFF" w:themeFill="background1"/>
            <w:vAlign w:val="center"/>
          </w:tcPr>
          <w:p w:rsidR="00460FA1" w:rsidRPr="009E71D2" w:rsidRDefault="00460FA1" w:rsidP="009E71D2">
            <w:pPr>
              <w:ind w:left="57" w:right="57"/>
              <w:jc w:val="center"/>
              <w:rPr>
                <w:b/>
                <w:i/>
                <w:iCs/>
                <w:spacing w:val="1"/>
                <w:sz w:val="16"/>
                <w:szCs w:val="16"/>
              </w:rPr>
            </w:pPr>
          </w:p>
        </w:tc>
        <w:tc>
          <w:tcPr>
            <w:tcW w:w="3989" w:type="dxa"/>
            <w:gridSpan w:val="2"/>
            <w:vAlign w:val="center"/>
          </w:tcPr>
          <w:p w:rsidR="00460FA1" w:rsidRPr="009E71D2" w:rsidRDefault="00460FA1" w:rsidP="009E71D2">
            <w:pPr>
              <w:ind w:left="57" w:right="57"/>
              <w:jc w:val="center"/>
              <w:rPr>
                <w:spacing w:val="-1"/>
                <w:sz w:val="16"/>
                <w:szCs w:val="16"/>
              </w:rPr>
            </w:pPr>
            <w:r w:rsidRPr="009E71D2">
              <w:rPr>
                <w:spacing w:val="-1"/>
                <w:sz w:val="16"/>
                <w:szCs w:val="16"/>
              </w:rPr>
              <w:t>Proportion des DMEG n'ayant pas connu de rupture de stock des médicaments traceurs</w:t>
            </w:r>
          </w:p>
        </w:tc>
        <w:tc>
          <w:tcPr>
            <w:tcW w:w="1926" w:type="dxa"/>
            <w:vAlign w:val="center"/>
          </w:tcPr>
          <w:p w:rsidR="00460FA1" w:rsidRPr="009E71D2" w:rsidRDefault="00460FA1" w:rsidP="009E71D2">
            <w:pPr>
              <w:ind w:left="57" w:right="57"/>
              <w:jc w:val="center"/>
              <w:rPr>
                <w:b/>
                <w:sz w:val="16"/>
                <w:szCs w:val="16"/>
              </w:rPr>
            </w:pPr>
            <w:r w:rsidRPr="009E71D2">
              <w:rPr>
                <w:b/>
                <w:sz w:val="16"/>
                <w:szCs w:val="16"/>
              </w:rPr>
              <w:t>Annuaire statistique</w:t>
            </w:r>
          </w:p>
        </w:tc>
        <w:tc>
          <w:tcPr>
            <w:tcW w:w="1324" w:type="dxa"/>
            <w:gridSpan w:val="2"/>
            <w:shd w:val="clear" w:color="auto" w:fill="auto"/>
            <w:vAlign w:val="center"/>
          </w:tcPr>
          <w:p w:rsidR="00460FA1" w:rsidRPr="009E71D2" w:rsidRDefault="00460FA1" w:rsidP="009E71D2">
            <w:pPr>
              <w:ind w:left="57" w:right="57"/>
              <w:jc w:val="center"/>
              <w:rPr>
                <w:b/>
                <w:sz w:val="16"/>
                <w:szCs w:val="16"/>
              </w:rPr>
            </w:pPr>
            <w:r w:rsidRPr="009E71D2">
              <w:rPr>
                <w:b/>
                <w:sz w:val="16"/>
                <w:szCs w:val="16"/>
              </w:rPr>
              <w:t>DGPML</w:t>
            </w:r>
          </w:p>
        </w:tc>
        <w:tc>
          <w:tcPr>
            <w:tcW w:w="957" w:type="dxa"/>
            <w:gridSpan w:val="2"/>
            <w:shd w:val="clear" w:color="auto" w:fill="auto"/>
            <w:vAlign w:val="center"/>
          </w:tcPr>
          <w:p w:rsidR="00460FA1" w:rsidRPr="009E71D2" w:rsidRDefault="00460FA1" w:rsidP="009E71D2">
            <w:pPr>
              <w:ind w:left="57" w:right="57"/>
              <w:jc w:val="center"/>
              <w:rPr>
                <w:b/>
                <w:sz w:val="16"/>
                <w:szCs w:val="16"/>
              </w:rPr>
            </w:pPr>
            <w:r w:rsidRPr="009E71D2">
              <w:rPr>
                <w:b/>
                <w:sz w:val="16"/>
                <w:szCs w:val="16"/>
              </w:rPr>
              <w:t>88,70%</w:t>
            </w:r>
          </w:p>
        </w:tc>
        <w:tc>
          <w:tcPr>
            <w:tcW w:w="1073" w:type="dxa"/>
            <w:tcBorders>
              <w:right w:val="single" w:sz="4" w:space="0" w:color="auto"/>
            </w:tcBorders>
            <w:shd w:val="clear" w:color="auto" w:fill="auto"/>
            <w:vAlign w:val="center"/>
          </w:tcPr>
          <w:p w:rsidR="00460FA1" w:rsidRPr="009E71D2" w:rsidRDefault="00460FA1" w:rsidP="009E71D2">
            <w:pPr>
              <w:widowControl w:val="0"/>
              <w:autoSpaceDE w:val="0"/>
              <w:autoSpaceDN w:val="0"/>
              <w:adjustRightInd w:val="0"/>
              <w:ind w:left="57" w:right="57"/>
              <w:jc w:val="center"/>
              <w:rPr>
                <w:b/>
                <w:sz w:val="16"/>
                <w:szCs w:val="16"/>
              </w:rPr>
            </w:pPr>
            <w:r w:rsidRPr="009E71D2">
              <w:rPr>
                <w:b/>
                <w:sz w:val="16"/>
                <w:szCs w:val="16"/>
              </w:rPr>
              <w:t>90%</w:t>
            </w:r>
          </w:p>
        </w:tc>
        <w:tc>
          <w:tcPr>
            <w:tcW w:w="1654" w:type="dxa"/>
            <w:tcBorders>
              <w:left w:val="single" w:sz="4" w:space="0" w:color="auto"/>
            </w:tcBorders>
            <w:shd w:val="clear" w:color="auto" w:fill="auto"/>
            <w:vAlign w:val="center"/>
          </w:tcPr>
          <w:p w:rsidR="00460FA1" w:rsidRPr="009E71D2" w:rsidRDefault="00460FA1" w:rsidP="009E71D2">
            <w:pPr>
              <w:widowControl w:val="0"/>
              <w:autoSpaceDE w:val="0"/>
              <w:autoSpaceDN w:val="0"/>
              <w:adjustRightInd w:val="0"/>
              <w:ind w:left="57" w:right="57"/>
              <w:jc w:val="center"/>
              <w:rPr>
                <w:b/>
                <w:sz w:val="16"/>
                <w:szCs w:val="16"/>
              </w:rPr>
            </w:pPr>
            <w:r w:rsidRPr="009E71D2">
              <w:rPr>
                <w:b/>
                <w:sz w:val="16"/>
                <w:szCs w:val="16"/>
              </w:rPr>
              <w:t>≥ 95%</w:t>
            </w:r>
          </w:p>
        </w:tc>
        <w:tc>
          <w:tcPr>
            <w:tcW w:w="866" w:type="dxa"/>
            <w:tcBorders>
              <w:right w:val="single" w:sz="4" w:space="0" w:color="auto"/>
            </w:tcBorders>
            <w:shd w:val="clear" w:color="auto" w:fill="auto"/>
            <w:vAlign w:val="center"/>
          </w:tcPr>
          <w:p w:rsidR="00460FA1" w:rsidRPr="009E71D2" w:rsidRDefault="00460FA1" w:rsidP="009E71D2">
            <w:pPr>
              <w:ind w:left="57" w:right="57"/>
              <w:jc w:val="center"/>
              <w:rPr>
                <w:b/>
                <w:sz w:val="16"/>
                <w:szCs w:val="16"/>
              </w:rPr>
            </w:pPr>
            <w:r w:rsidRPr="009E71D2">
              <w:rPr>
                <w:b/>
                <w:sz w:val="16"/>
                <w:szCs w:val="16"/>
              </w:rPr>
              <w:t>28%</w:t>
            </w: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b/>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b/>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b/>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b/>
                <w:sz w:val="16"/>
                <w:szCs w:val="16"/>
              </w:rPr>
            </w:pPr>
          </w:p>
        </w:tc>
        <w:tc>
          <w:tcPr>
            <w:tcW w:w="1181" w:type="dxa"/>
            <w:vAlign w:val="center"/>
          </w:tcPr>
          <w:p w:rsidR="00460FA1" w:rsidRPr="009E71D2" w:rsidRDefault="00460FA1" w:rsidP="009E71D2">
            <w:pPr>
              <w:ind w:left="57" w:right="57"/>
              <w:jc w:val="center"/>
              <w:rPr>
                <w:b/>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b/>
                <w:sz w:val="16"/>
                <w:szCs w:val="16"/>
              </w:rPr>
            </w:pPr>
            <w:r w:rsidRPr="009E71D2">
              <w:rPr>
                <w:b/>
                <w:sz w:val="16"/>
                <w:szCs w:val="16"/>
              </w:rPr>
              <w:t>Sous-effet attendu 1</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shd w:val="clear" w:color="auto" w:fill="FFFFFF" w:themeFill="background1"/>
            <w:vAlign w:val="center"/>
          </w:tcPr>
          <w:p w:rsidR="00460FA1" w:rsidRPr="009E71D2" w:rsidRDefault="00460FA1" w:rsidP="009E71D2">
            <w:pPr>
              <w:ind w:left="57" w:right="57"/>
              <w:jc w:val="center"/>
              <w:rPr>
                <w:i/>
                <w:iCs/>
                <w:spacing w:val="1"/>
                <w:sz w:val="16"/>
                <w:szCs w:val="16"/>
              </w:rPr>
            </w:pPr>
          </w:p>
        </w:tc>
        <w:tc>
          <w:tcPr>
            <w:tcW w:w="3989" w:type="dxa"/>
            <w:gridSpan w:val="2"/>
            <w:vAlign w:val="center"/>
          </w:tcPr>
          <w:p w:rsidR="00460FA1" w:rsidRPr="009E71D2" w:rsidRDefault="00460FA1" w:rsidP="009E71D2">
            <w:pPr>
              <w:ind w:left="57" w:right="57"/>
              <w:jc w:val="center"/>
              <w:rPr>
                <w:spacing w:val="-1"/>
                <w:sz w:val="16"/>
                <w:szCs w:val="16"/>
              </w:rPr>
            </w:pPr>
            <w:r w:rsidRPr="009E71D2">
              <w:rPr>
                <w:spacing w:val="-1"/>
                <w:sz w:val="16"/>
                <w:szCs w:val="16"/>
              </w:rPr>
              <w:t>Durée moyenne de rupture de stock d'un panier de médicaments traceurs</w:t>
            </w:r>
          </w:p>
        </w:tc>
        <w:tc>
          <w:tcPr>
            <w:tcW w:w="1926" w:type="dxa"/>
            <w:vAlign w:val="center"/>
          </w:tcPr>
          <w:p w:rsidR="00460FA1" w:rsidRPr="009E71D2" w:rsidRDefault="00460FA1" w:rsidP="009E71D2">
            <w:pPr>
              <w:ind w:left="57" w:right="57"/>
              <w:jc w:val="center"/>
              <w:rPr>
                <w:sz w:val="16"/>
                <w:szCs w:val="16"/>
              </w:rPr>
            </w:pPr>
            <w:r w:rsidRPr="009E71D2">
              <w:rPr>
                <w:sz w:val="16"/>
                <w:szCs w:val="16"/>
              </w:rPr>
              <w:t>Annuaire statistique</w:t>
            </w: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DGPML</w:t>
            </w:r>
          </w:p>
        </w:tc>
        <w:tc>
          <w:tcPr>
            <w:tcW w:w="957" w:type="dxa"/>
            <w:gridSpan w:val="2"/>
            <w:vAlign w:val="center"/>
          </w:tcPr>
          <w:p w:rsidR="00460FA1" w:rsidRPr="009E71D2" w:rsidRDefault="00460FA1" w:rsidP="009E71D2">
            <w:pPr>
              <w:ind w:left="57" w:right="57"/>
              <w:jc w:val="center"/>
              <w:rPr>
                <w:sz w:val="16"/>
                <w:szCs w:val="16"/>
              </w:rPr>
            </w:pPr>
            <w:r w:rsidRPr="009E71D2">
              <w:rPr>
                <w:sz w:val="16"/>
                <w:szCs w:val="16"/>
              </w:rPr>
              <w:t>0,7</w:t>
            </w: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p>
        </w:tc>
        <w:tc>
          <w:tcPr>
            <w:tcW w:w="1654" w:type="dxa"/>
            <w:tcBorders>
              <w:lef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p>
        </w:tc>
        <w:tc>
          <w:tcPr>
            <w:tcW w:w="866" w:type="dxa"/>
            <w:tcBorders>
              <w:righ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24" w:type="dxa"/>
            <w:gridSpan w:val="2"/>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24" w:type="dxa"/>
            <w:gridSpan w:val="2"/>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57" w:type="dxa"/>
            <w:gridSpan w:val="2"/>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Médicaments traceurs disponibles à tous les niveaux de soins</w:t>
            </w: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pacing w:val="-1"/>
                <w:sz w:val="16"/>
                <w:szCs w:val="16"/>
              </w:rPr>
              <w:t>Durée moyenne de rupture de stock d'un panier de médicaments traceurs</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Indicateurs d'effet (PNDES)</w:t>
            </w:r>
          </w:p>
        </w:tc>
        <w:tc>
          <w:tcPr>
            <w:tcW w:w="1926" w:type="dxa"/>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Valeurs de référence</w:t>
            </w:r>
          </w:p>
        </w:tc>
        <w:tc>
          <w:tcPr>
            <w:tcW w:w="2727" w:type="dxa"/>
            <w:gridSpan w:val="2"/>
            <w:tcBorders>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c>
          <w:tcPr>
            <w:tcW w:w="1025"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3989" w:type="dxa"/>
            <w:gridSpan w:val="2"/>
            <w:vMerge/>
            <w:tcBorders>
              <w:left w:val="single" w:sz="4" w:space="0" w:color="auto"/>
            </w:tcBorders>
            <w:vAlign w:val="center"/>
          </w:tcPr>
          <w:p w:rsidR="00460FA1" w:rsidRPr="009E71D2" w:rsidRDefault="00460FA1" w:rsidP="009E71D2">
            <w:pPr>
              <w:ind w:left="57" w:right="57"/>
              <w:jc w:val="center"/>
              <w:rPr>
                <w:sz w:val="16"/>
                <w:szCs w:val="16"/>
              </w:rPr>
            </w:pPr>
          </w:p>
        </w:tc>
        <w:tc>
          <w:tcPr>
            <w:tcW w:w="1926"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1324" w:type="dxa"/>
            <w:gridSpan w:val="2"/>
            <w:vMerge/>
            <w:tcBorders>
              <w:left w:val="single" w:sz="4" w:space="0" w:color="auto"/>
            </w:tcBorders>
            <w:vAlign w:val="center"/>
          </w:tcPr>
          <w:p w:rsidR="00460FA1" w:rsidRPr="009E71D2" w:rsidRDefault="00460FA1" w:rsidP="009E71D2">
            <w:pPr>
              <w:ind w:left="57" w:right="57"/>
              <w:jc w:val="center"/>
              <w:rPr>
                <w:sz w:val="16"/>
                <w:szCs w:val="16"/>
              </w:rPr>
            </w:pPr>
          </w:p>
        </w:tc>
        <w:tc>
          <w:tcPr>
            <w:tcW w:w="957" w:type="dxa"/>
            <w:gridSpan w:val="2"/>
            <w:vMerge/>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vAlign w:val="center"/>
          </w:tcPr>
          <w:p w:rsidR="00460FA1" w:rsidRPr="009E71D2" w:rsidRDefault="00460FA1" w:rsidP="009E71D2">
            <w:pPr>
              <w:ind w:left="57" w:right="57"/>
              <w:jc w:val="center"/>
              <w:rPr>
                <w:i/>
                <w:iCs/>
                <w:spacing w:val="1"/>
                <w:sz w:val="16"/>
                <w:szCs w:val="16"/>
              </w:rPr>
            </w:pPr>
            <w:r w:rsidRPr="009E71D2">
              <w:rPr>
                <w:i/>
                <w:iCs/>
                <w:spacing w:val="1"/>
                <w:sz w:val="16"/>
                <w:szCs w:val="16"/>
              </w:rPr>
              <w:t>E</w:t>
            </w:r>
            <w:r w:rsidRPr="009E71D2">
              <w:rPr>
                <w:i/>
                <w:iCs/>
                <w:sz w:val="16"/>
                <w:szCs w:val="16"/>
              </w:rPr>
              <w:t>A2</w:t>
            </w:r>
            <w:r w:rsidRPr="009E71D2">
              <w:rPr>
                <w:i/>
                <w:iCs/>
                <w:spacing w:val="-1"/>
                <w:sz w:val="16"/>
                <w:szCs w:val="16"/>
              </w:rPr>
              <w:t>.</w:t>
            </w:r>
            <w:r w:rsidRPr="009E71D2">
              <w:rPr>
                <w:i/>
                <w:iCs/>
                <w:sz w:val="16"/>
                <w:szCs w:val="16"/>
              </w:rPr>
              <w:t>1</w:t>
            </w:r>
            <w:r w:rsidRPr="009E71D2">
              <w:rPr>
                <w:i/>
                <w:iCs/>
                <w:spacing w:val="-1"/>
                <w:sz w:val="16"/>
                <w:szCs w:val="16"/>
              </w:rPr>
              <w:t>.</w:t>
            </w:r>
            <w:r w:rsidRPr="009E71D2">
              <w:rPr>
                <w:i/>
                <w:iCs/>
                <w:sz w:val="16"/>
                <w:szCs w:val="16"/>
              </w:rPr>
              <w:t>1</w:t>
            </w:r>
          </w:p>
        </w:tc>
        <w:tc>
          <w:tcPr>
            <w:tcW w:w="3989" w:type="dxa"/>
            <w:gridSpan w:val="2"/>
            <w:vAlign w:val="center"/>
          </w:tcPr>
          <w:p w:rsidR="00460FA1" w:rsidRPr="009E71D2" w:rsidRDefault="00460FA1" w:rsidP="009E71D2">
            <w:pPr>
              <w:ind w:left="57" w:right="57"/>
              <w:jc w:val="center"/>
              <w:rPr>
                <w:spacing w:val="-1"/>
                <w:sz w:val="16"/>
                <w:szCs w:val="16"/>
              </w:rPr>
            </w:pPr>
            <w:r w:rsidRPr="009E71D2">
              <w:rPr>
                <w:sz w:val="16"/>
                <w:szCs w:val="16"/>
              </w:rPr>
              <w:t>Le t</w:t>
            </w:r>
            <w:r w:rsidRPr="009E71D2">
              <w:rPr>
                <w:spacing w:val="1"/>
                <w:sz w:val="16"/>
                <w:szCs w:val="16"/>
              </w:rPr>
              <w:t>a</w:t>
            </w:r>
            <w:r w:rsidRPr="009E71D2">
              <w:rPr>
                <w:spacing w:val="-2"/>
                <w:sz w:val="16"/>
                <w:szCs w:val="16"/>
              </w:rPr>
              <w:t>u</w:t>
            </w:r>
            <w:r w:rsidRPr="009E71D2">
              <w:rPr>
                <w:sz w:val="16"/>
                <w:szCs w:val="16"/>
              </w:rPr>
              <w:t>x de pr</w:t>
            </w:r>
            <w:r w:rsidRPr="009E71D2">
              <w:rPr>
                <w:spacing w:val="-1"/>
                <w:sz w:val="16"/>
                <w:szCs w:val="16"/>
              </w:rPr>
              <w:t>éva</w:t>
            </w:r>
            <w:r w:rsidRPr="009E71D2">
              <w:rPr>
                <w:spacing w:val="1"/>
                <w:sz w:val="16"/>
                <w:szCs w:val="16"/>
              </w:rPr>
              <w:t>l</w:t>
            </w:r>
            <w:r w:rsidRPr="009E71D2">
              <w:rPr>
                <w:spacing w:val="-1"/>
                <w:sz w:val="16"/>
                <w:szCs w:val="16"/>
              </w:rPr>
              <w:t>en</w:t>
            </w:r>
            <w:r w:rsidRPr="009E71D2">
              <w:rPr>
                <w:sz w:val="16"/>
                <w:szCs w:val="16"/>
              </w:rPr>
              <w:t>ce du</w:t>
            </w:r>
            <w:r w:rsidRPr="009E71D2">
              <w:rPr>
                <w:spacing w:val="-1"/>
                <w:sz w:val="16"/>
                <w:szCs w:val="16"/>
              </w:rPr>
              <w:t xml:space="preserve"> V</w:t>
            </w:r>
            <w:r w:rsidRPr="009E71D2">
              <w:rPr>
                <w:sz w:val="16"/>
                <w:szCs w:val="16"/>
              </w:rPr>
              <w:t>IH</w:t>
            </w:r>
          </w:p>
        </w:tc>
        <w:tc>
          <w:tcPr>
            <w:tcW w:w="1926" w:type="dxa"/>
            <w:vAlign w:val="center"/>
          </w:tcPr>
          <w:p w:rsidR="00460FA1" w:rsidRPr="009E71D2" w:rsidRDefault="00460FA1" w:rsidP="009E71D2">
            <w:pPr>
              <w:ind w:left="57" w:right="57"/>
              <w:jc w:val="center"/>
              <w:rPr>
                <w:sz w:val="16"/>
                <w:szCs w:val="16"/>
              </w:rPr>
            </w:pP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DLM</w:t>
            </w:r>
          </w:p>
        </w:tc>
        <w:tc>
          <w:tcPr>
            <w:tcW w:w="957" w:type="dxa"/>
            <w:gridSpan w:val="2"/>
            <w:vAlign w:val="center"/>
          </w:tcPr>
          <w:p w:rsidR="00460FA1" w:rsidRPr="009E71D2" w:rsidRDefault="00460FA1" w:rsidP="009E71D2">
            <w:pPr>
              <w:ind w:left="57" w:right="57"/>
              <w:jc w:val="center"/>
              <w:rPr>
                <w:sz w:val="16"/>
                <w:szCs w:val="16"/>
              </w:rPr>
            </w:pPr>
            <w:r w:rsidRPr="009E71D2">
              <w:rPr>
                <w:spacing w:val="-1"/>
                <w:sz w:val="16"/>
                <w:szCs w:val="16"/>
              </w:rPr>
              <w:t>0</w:t>
            </w:r>
            <w:r w:rsidRPr="009E71D2">
              <w:rPr>
                <w:spacing w:val="1"/>
                <w:sz w:val="16"/>
                <w:szCs w:val="16"/>
              </w:rPr>
              <w:t>,</w:t>
            </w:r>
            <w:r w:rsidRPr="009E71D2">
              <w:rPr>
                <w:spacing w:val="-1"/>
                <w:sz w:val="16"/>
                <w:szCs w:val="16"/>
              </w:rPr>
              <w:t>90</w:t>
            </w:r>
            <w:r w:rsidRPr="009E71D2">
              <w:rPr>
                <w:sz w:val="16"/>
                <w:szCs w:val="16"/>
              </w:rPr>
              <w:t>%</w:t>
            </w: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pacing w:val="-1"/>
                <w:sz w:val="16"/>
                <w:szCs w:val="16"/>
              </w:rPr>
              <w:t>0</w:t>
            </w:r>
            <w:r w:rsidRPr="009E71D2">
              <w:rPr>
                <w:spacing w:val="1"/>
                <w:sz w:val="16"/>
                <w:szCs w:val="16"/>
              </w:rPr>
              <w:t>,</w:t>
            </w:r>
            <w:r w:rsidRPr="009E71D2">
              <w:rPr>
                <w:spacing w:val="-1"/>
                <w:sz w:val="16"/>
                <w:szCs w:val="16"/>
              </w:rPr>
              <w:t>83</w:t>
            </w:r>
            <w:r w:rsidRPr="009E71D2">
              <w:rPr>
                <w:sz w:val="16"/>
                <w:szCs w:val="16"/>
              </w:rPr>
              <w:t>%</w:t>
            </w:r>
          </w:p>
        </w:tc>
        <w:tc>
          <w:tcPr>
            <w:tcW w:w="1654" w:type="dxa"/>
            <w:tcBorders>
              <w:lef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pacing w:val="-1"/>
                <w:sz w:val="16"/>
                <w:szCs w:val="16"/>
              </w:rPr>
              <w:t>0</w:t>
            </w:r>
            <w:r w:rsidRPr="009E71D2">
              <w:rPr>
                <w:spacing w:val="1"/>
                <w:sz w:val="16"/>
                <w:szCs w:val="16"/>
              </w:rPr>
              <w:t>,</w:t>
            </w:r>
            <w:r w:rsidRPr="009E71D2">
              <w:rPr>
                <w:spacing w:val="-1"/>
                <w:sz w:val="16"/>
                <w:szCs w:val="16"/>
              </w:rPr>
              <w:t>77</w:t>
            </w:r>
            <w:r w:rsidRPr="009E71D2">
              <w:rPr>
                <w:sz w:val="16"/>
                <w:szCs w:val="16"/>
              </w:rPr>
              <w:t>%</w:t>
            </w:r>
          </w:p>
        </w:tc>
        <w:tc>
          <w:tcPr>
            <w:tcW w:w="866" w:type="dxa"/>
            <w:tcBorders>
              <w:righ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b/>
                <w:sz w:val="16"/>
                <w:szCs w:val="16"/>
              </w:rPr>
            </w:pPr>
            <w:r w:rsidRPr="009E71D2">
              <w:rPr>
                <w:b/>
                <w:sz w:val="16"/>
                <w:szCs w:val="16"/>
              </w:rPr>
              <w:t>Sous-effet attendu 1</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vAlign w:val="center"/>
          </w:tcPr>
          <w:p w:rsidR="00460FA1" w:rsidRPr="009E71D2" w:rsidRDefault="00460FA1" w:rsidP="009E71D2">
            <w:pPr>
              <w:ind w:left="57" w:right="57"/>
              <w:jc w:val="center"/>
              <w:rPr>
                <w:sz w:val="16"/>
                <w:szCs w:val="16"/>
              </w:rPr>
            </w:pPr>
            <w:r w:rsidRPr="009E71D2">
              <w:rPr>
                <w:sz w:val="16"/>
                <w:szCs w:val="16"/>
              </w:rPr>
              <w:t>2.1.2.2</w:t>
            </w:r>
          </w:p>
        </w:tc>
        <w:tc>
          <w:tcPr>
            <w:tcW w:w="3989" w:type="dxa"/>
            <w:gridSpan w:val="2"/>
            <w:vAlign w:val="center"/>
          </w:tcPr>
          <w:p w:rsidR="00460FA1" w:rsidRPr="009E71D2" w:rsidRDefault="00460FA1" w:rsidP="009E71D2">
            <w:pPr>
              <w:ind w:left="57" w:right="57"/>
              <w:jc w:val="center"/>
              <w:rPr>
                <w:sz w:val="16"/>
                <w:szCs w:val="16"/>
              </w:rPr>
            </w:pPr>
            <w:r w:rsidRPr="009E71D2">
              <w:rPr>
                <w:spacing w:val="-1"/>
                <w:sz w:val="16"/>
                <w:szCs w:val="16"/>
              </w:rPr>
              <w:t>Taux de transmission résiduelle du VIH de la mère à l’enfant</w:t>
            </w:r>
          </w:p>
        </w:tc>
        <w:tc>
          <w:tcPr>
            <w:tcW w:w="1926" w:type="dxa"/>
            <w:vAlign w:val="center"/>
          </w:tcPr>
          <w:p w:rsidR="00460FA1" w:rsidRPr="009E71D2" w:rsidRDefault="00460FA1" w:rsidP="009E71D2">
            <w:pPr>
              <w:ind w:left="57" w:right="57"/>
              <w:jc w:val="center"/>
              <w:rPr>
                <w:sz w:val="16"/>
                <w:szCs w:val="16"/>
              </w:rPr>
            </w:pPr>
            <w:r w:rsidRPr="009E71D2">
              <w:rPr>
                <w:sz w:val="16"/>
                <w:szCs w:val="16"/>
              </w:rPr>
              <w:t>Rapport PTME/VIH</w:t>
            </w: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DSF</w:t>
            </w:r>
          </w:p>
        </w:tc>
        <w:tc>
          <w:tcPr>
            <w:tcW w:w="957" w:type="dxa"/>
            <w:gridSpan w:val="2"/>
            <w:vAlign w:val="center"/>
          </w:tcPr>
          <w:p w:rsidR="00460FA1" w:rsidRPr="009E71D2" w:rsidRDefault="00460FA1" w:rsidP="009E71D2">
            <w:pPr>
              <w:ind w:left="57" w:right="57"/>
              <w:jc w:val="center"/>
              <w:rPr>
                <w:sz w:val="16"/>
                <w:szCs w:val="16"/>
              </w:rPr>
            </w:pPr>
            <w:r w:rsidRPr="009E71D2">
              <w:rPr>
                <w:sz w:val="16"/>
                <w:szCs w:val="16"/>
              </w:rPr>
              <w:t>5,9%</w:t>
            </w: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z w:val="16"/>
                <w:szCs w:val="16"/>
              </w:rPr>
              <w:t>5, 4%</w:t>
            </w:r>
          </w:p>
        </w:tc>
        <w:tc>
          <w:tcPr>
            <w:tcW w:w="1654" w:type="dxa"/>
            <w:tcBorders>
              <w:lef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z w:val="16"/>
                <w:szCs w:val="16"/>
              </w:rPr>
              <w:t>5%</w:t>
            </w:r>
          </w:p>
        </w:tc>
        <w:tc>
          <w:tcPr>
            <w:tcW w:w="866" w:type="dxa"/>
            <w:tcBorders>
              <w:right w:val="single" w:sz="4" w:space="0" w:color="auto"/>
            </w:tcBorders>
            <w:vAlign w:val="center"/>
          </w:tcPr>
          <w:p w:rsidR="00460FA1" w:rsidRPr="009E71D2" w:rsidRDefault="00460FA1" w:rsidP="009E71D2">
            <w:pPr>
              <w:ind w:left="57" w:right="57"/>
              <w:jc w:val="center"/>
              <w:rPr>
                <w:sz w:val="16"/>
                <w:szCs w:val="16"/>
              </w:rPr>
            </w:pP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24" w:type="dxa"/>
            <w:gridSpan w:val="2"/>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24" w:type="dxa"/>
            <w:gridSpan w:val="2"/>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57" w:type="dxa"/>
            <w:gridSpan w:val="2"/>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Les femmes enceintes VIH+ reçoivent des ARV selon le protocole pour réduire la TME</w:t>
            </w: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 de femmes enceintes VIH+ recevant des ARV pour la PTME</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DSF</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89%</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100%</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100%</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91%</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0</w:t>
            </w: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Les enfants nés de mères VIH+ bénéficient du diagnostic précoce du VIH</w:t>
            </w: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 d’enfant nés de mères VIH+ ayant bénéficié de la PCR à 6 semaines de vie</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DSF</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54,3%</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80%</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90%</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55%</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0</w:t>
            </w: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b/>
                <w:sz w:val="16"/>
                <w:szCs w:val="16"/>
              </w:rPr>
            </w:pPr>
            <w:r w:rsidRPr="009E71D2">
              <w:rPr>
                <w:b/>
                <w:sz w:val="16"/>
                <w:szCs w:val="16"/>
              </w:rPr>
              <w:t>Sous-effet attendu 2</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vAlign w:val="center"/>
          </w:tcPr>
          <w:p w:rsidR="00460FA1" w:rsidRPr="009E71D2" w:rsidRDefault="00460FA1" w:rsidP="009E71D2">
            <w:pPr>
              <w:ind w:left="57" w:right="57"/>
              <w:jc w:val="center"/>
              <w:rPr>
                <w:sz w:val="16"/>
                <w:szCs w:val="16"/>
              </w:rPr>
            </w:pPr>
            <w:r w:rsidRPr="009E71D2">
              <w:rPr>
                <w:sz w:val="16"/>
                <w:szCs w:val="16"/>
              </w:rPr>
              <w:t>2.1.2.1</w:t>
            </w:r>
          </w:p>
        </w:tc>
        <w:tc>
          <w:tcPr>
            <w:tcW w:w="3989" w:type="dxa"/>
            <w:gridSpan w:val="2"/>
            <w:vAlign w:val="center"/>
          </w:tcPr>
          <w:p w:rsidR="00460FA1" w:rsidRPr="009E71D2" w:rsidRDefault="00460FA1" w:rsidP="009E71D2">
            <w:pPr>
              <w:ind w:left="57" w:right="57"/>
              <w:jc w:val="center"/>
              <w:rPr>
                <w:color w:val="000000"/>
                <w:sz w:val="16"/>
                <w:szCs w:val="16"/>
              </w:rPr>
            </w:pPr>
            <w:r w:rsidRPr="009E71D2">
              <w:rPr>
                <w:color w:val="000000"/>
                <w:sz w:val="16"/>
                <w:szCs w:val="16"/>
              </w:rPr>
              <w:t>Séroprévalence de l'infection à VIH (%)</w:t>
            </w:r>
          </w:p>
        </w:tc>
        <w:tc>
          <w:tcPr>
            <w:tcW w:w="1926" w:type="dxa"/>
            <w:vAlign w:val="center"/>
          </w:tcPr>
          <w:p w:rsidR="00460FA1" w:rsidRPr="009E71D2" w:rsidRDefault="00460FA1" w:rsidP="009E71D2">
            <w:pPr>
              <w:ind w:left="57" w:right="57"/>
              <w:jc w:val="center"/>
              <w:rPr>
                <w:sz w:val="16"/>
                <w:szCs w:val="16"/>
              </w:rPr>
            </w:pPr>
            <w:r w:rsidRPr="009E71D2">
              <w:rPr>
                <w:sz w:val="16"/>
                <w:szCs w:val="16"/>
              </w:rPr>
              <w:t>Rapport PSSLS</w:t>
            </w: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CNLS/DSF/DLM</w:t>
            </w:r>
          </w:p>
        </w:tc>
        <w:tc>
          <w:tcPr>
            <w:tcW w:w="957" w:type="dxa"/>
            <w:gridSpan w:val="2"/>
            <w:vAlign w:val="center"/>
          </w:tcPr>
          <w:p w:rsidR="00460FA1" w:rsidRPr="009E71D2" w:rsidRDefault="00460FA1" w:rsidP="009E71D2">
            <w:pPr>
              <w:ind w:left="57" w:right="57"/>
              <w:rPr>
                <w:sz w:val="16"/>
                <w:szCs w:val="16"/>
              </w:rPr>
            </w:pP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p>
        </w:tc>
        <w:tc>
          <w:tcPr>
            <w:tcW w:w="1654" w:type="dxa"/>
            <w:tcBorders>
              <w:lef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p>
        </w:tc>
        <w:tc>
          <w:tcPr>
            <w:tcW w:w="86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1,2</w:t>
            </w: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24" w:type="dxa"/>
            <w:gridSpan w:val="2"/>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24" w:type="dxa"/>
            <w:gridSpan w:val="2"/>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57" w:type="dxa"/>
            <w:gridSpan w:val="2"/>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rPr>
                <w:spacing w:val="-1"/>
                <w:sz w:val="16"/>
                <w:szCs w:val="16"/>
              </w:rPr>
            </w:pPr>
          </w:p>
        </w:tc>
        <w:tc>
          <w:tcPr>
            <w:tcW w:w="2458" w:type="dxa"/>
            <w:tcBorders>
              <w:left w:val="single" w:sz="4" w:space="0" w:color="auto"/>
            </w:tcBorders>
            <w:vAlign w:val="center"/>
          </w:tcPr>
          <w:p w:rsidR="00460FA1" w:rsidRPr="009E71D2" w:rsidRDefault="00460FA1" w:rsidP="009E71D2">
            <w:pPr>
              <w:ind w:left="57" w:right="57"/>
              <w:jc w:val="center"/>
              <w:rPr>
                <w:sz w:val="16"/>
                <w:szCs w:val="16"/>
              </w:rPr>
            </w:pPr>
            <w:r w:rsidRPr="009E71D2">
              <w:rPr>
                <w:rFonts w:eastAsia="Calibri"/>
                <w:sz w:val="16"/>
                <w:szCs w:val="16"/>
              </w:rPr>
              <w:t>PV VIH reçoivent les traitements ARV</w:t>
            </w: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Proportion (%) de personnes atteintes du Sida et justifiable de traitement ARV et qui sont sous ARV</w:t>
            </w:r>
          </w:p>
        </w:tc>
        <w:tc>
          <w:tcPr>
            <w:tcW w:w="1324" w:type="dxa"/>
            <w:gridSpan w:val="2"/>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PSSLS et IST</w:t>
            </w:r>
          </w:p>
        </w:tc>
        <w:tc>
          <w:tcPr>
            <w:tcW w:w="957" w:type="dxa"/>
            <w:gridSpan w:val="2"/>
            <w:tcBorders>
              <w:right w:val="single" w:sz="4" w:space="0" w:color="auto"/>
            </w:tcBorders>
            <w:vAlign w:val="center"/>
          </w:tcPr>
          <w:p w:rsidR="00460FA1" w:rsidRPr="009E71D2" w:rsidRDefault="00460FA1" w:rsidP="009E71D2">
            <w:pPr>
              <w:ind w:left="57" w:right="57"/>
              <w:jc w:val="center"/>
              <w:rPr>
                <w:sz w:val="16"/>
                <w:szCs w:val="16"/>
              </w:rPr>
            </w:pPr>
            <w:r w:rsidRPr="009E71D2">
              <w:rPr>
                <w:color w:val="000000"/>
                <w:sz w:val="16"/>
                <w:szCs w:val="16"/>
              </w:rPr>
              <w:t>95,56%</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87,8</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16302" w:type="dxa"/>
            <w:gridSpan w:val="16"/>
            <w:shd w:val="clear" w:color="auto" w:fill="FFFF00"/>
          </w:tcPr>
          <w:p w:rsidR="00460FA1" w:rsidRPr="009E71D2" w:rsidRDefault="00460FA1" w:rsidP="009E71D2">
            <w:pPr>
              <w:ind w:left="57" w:right="57"/>
              <w:jc w:val="center"/>
              <w:rPr>
                <w:sz w:val="16"/>
                <w:szCs w:val="16"/>
              </w:rPr>
            </w:pPr>
            <w:r w:rsidRPr="009E71D2">
              <w:rPr>
                <w:b/>
                <w:sz w:val="16"/>
                <w:szCs w:val="16"/>
              </w:rPr>
              <w:t>Effet attendu (PNDES) : l'état nutritionnel de la population, en particulier des femmes et des enfants, est amélioré</w:t>
            </w:r>
          </w:p>
        </w:tc>
      </w:tr>
      <w:tr w:rsidR="00460FA1" w:rsidRPr="009E71D2" w:rsidTr="00460FA1">
        <w:tc>
          <w:tcPr>
            <w:tcW w:w="1025" w:type="dxa"/>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Indicateurs d'effet (PNDES)</w:t>
            </w:r>
          </w:p>
        </w:tc>
        <w:tc>
          <w:tcPr>
            <w:tcW w:w="1926" w:type="dxa"/>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Valeurs de référence</w:t>
            </w:r>
          </w:p>
        </w:tc>
        <w:tc>
          <w:tcPr>
            <w:tcW w:w="2727" w:type="dxa"/>
            <w:gridSpan w:val="2"/>
            <w:tcBorders>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c>
          <w:tcPr>
            <w:tcW w:w="1025"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3989" w:type="dxa"/>
            <w:gridSpan w:val="2"/>
            <w:vMerge/>
            <w:tcBorders>
              <w:left w:val="single" w:sz="4" w:space="0" w:color="auto"/>
            </w:tcBorders>
            <w:vAlign w:val="center"/>
          </w:tcPr>
          <w:p w:rsidR="00460FA1" w:rsidRPr="009E71D2" w:rsidRDefault="00460FA1" w:rsidP="009E71D2">
            <w:pPr>
              <w:ind w:left="57" w:right="57"/>
              <w:jc w:val="center"/>
              <w:rPr>
                <w:sz w:val="16"/>
                <w:szCs w:val="16"/>
              </w:rPr>
            </w:pPr>
          </w:p>
        </w:tc>
        <w:tc>
          <w:tcPr>
            <w:tcW w:w="1926"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1324" w:type="dxa"/>
            <w:gridSpan w:val="2"/>
            <w:vMerge/>
            <w:tcBorders>
              <w:left w:val="single" w:sz="4" w:space="0" w:color="auto"/>
            </w:tcBorders>
            <w:vAlign w:val="center"/>
          </w:tcPr>
          <w:p w:rsidR="00460FA1" w:rsidRPr="009E71D2" w:rsidRDefault="00460FA1" w:rsidP="009E71D2">
            <w:pPr>
              <w:ind w:left="57" w:right="57"/>
              <w:jc w:val="center"/>
              <w:rPr>
                <w:sz w:val="16"/>
                <w:szCs w:val="16"/>
              </w:rPr>
            </w:pPr>
          </w:p>
        </w:tc>
        <w:tc>
          <w:tcPr>
            <w:tcW w:w="957" w:type="dxa"/>
            <w:gridSpan w:val="2"/>
            <w:vMerge/>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vAlign w:val="center"/>
          </w:tcPr>
          <w:p w:rsidR="00460FA1" w:rsidRPr="009E71D2" w:rsidRDefault="00460FA1" w:rsidP="009E71D2">
            <w:pPr>
              <w:ind w:left="57" w:right="57"/>
              <w:jc w:val="center"/>
              <w:rPr>
                <w:b/>
                <w:sz w:val="16"/>
                <w:szCs w:val="16"/>
              </w:rPr>
            </w:pPr>
            <w:r w:rsidRPr="009E71D2">
              <w:rPr>
                <w:b/>
                <w:i/>
                <w:iCs/>
                <w:spacing w:val="-1"/>
                <w:sz w:val="16"/>
                <w:szCs w:val="16"/>
              </w:rPr>
              <w:t>E</w:t>
            </w:r>
            <w:r w:rsidRPr="009E71D2">
              <w:rPr>
                <w:b/>
                <w:i/>
                <w:iCs/>
                <w:sz w:val="16"/>
                <w:szCs w:val="16"/>
              </w:rPr>
              <w:t xml:space="preserve">A </w:t>
            </w:r>
            <w:r w:rsidRPr="009E71D2">
              <w:rPr>
                <w:b/>
                <w:i/>
                <w:iCs/>
                <w:spacing w:val="1"/>
                <w:sz w:val="16"/>
                <w:szCs w:val="16"/>
              </w:rPr>
              <w:t>2</w:t>
            </w:r>
            <w:r w:rsidRPr="009E71D2">
              <w:rPr>
                <w:b/>
                <w:i/>
                <w:iCs/>
                <w:spacing w:val="-2"/>
                <w:sz w:val="16"/>
                <w:szCs w:val="16"/>
              </w:rPr>
              <w:t>.</w:t>
            </w:r>
            <w:r w:rsidRPr="009E71D2">
              <w:rPr>
                <w:b/>
                <w:i/>
                <w:iCs/>
                <w:spacing w:val="1"/>
                <w:sz w:val="16"/>
                <w:szCs w:val="16"/>
              </w:rPr>
              <w:t>1</w:t>
            </w:r>
            <w:r w:rsidRPr="009E71D2">
              <w:rPr>
                <w:b/>
                <w:i/>
                <w:iCs/>
                <w:sz w:val="16"/>
                <w:szCs w:val="16"/>
              </w:rPr>
              <w:t>.2</w:t>
            </w:r>
          </w:p>
        </w:tc>
        <w:tc>
          <w:tcPr>
            <w:tcW w:w="3989" w:type="dxa"/>
            <w:gridSpan w:val="2"/>
            <w:vAlign w:val="center"/>
          </w:tcPr>
          <w:p w:rsidR="00460FA1" w:rsidRPr="009E71D2" w:rsidRDefault="00460FA1" w:rsidP="009E71D2">
            <w:pPr>
              <w:ind w:left="57" w:right="57"/>
              <w:jc w:val="center"/>
              <w:rPr>
                <w:b/>
                <w:sz w:val="16"/>
                <w:szCs w:val="16"/>
              </w:rPr>
            </w:pPr>
            <w:r w:rsidRPr="009E71D2">
              <w:rPr>
                <w:b/>
                <w:spacing w:val="-1"/>
                <w:sz w:val="16"/>
                <w:szCs w:val="16"/>
              </w:rPr>
              <w:t>Po</w:t>
            </w:r>
            <w:r w:rsidRPr="009E71D2">
              <w:rPr>
                <w:b/>
                <w:sz w:val="16"/>
                <w:szCs w:val="16"/>
              </w:rPr>
              <w:t>urc</w:t>
            </w:r>
            <w:r w:rsidRPr="009E71D2">
              <w:rPr>
                <w:b/>
                <w:spacing w:val="-1"/>
                <w:sz w:val="16"/>
                <w:szCs w:val="16"/>
              </w:rPr>
              <w:t>en</w:t>
            </w:r>
            <w:r w:rsidRPr="009E71D2">
              <w:rPr>
                <w:b/>
                <w:sz w:val="16"/>
                <w:szCs w:val="16"/>
              </w:rPr>
              <w:t>t</w:t>
            </w:r>
            <w:r w:rsidRPr="009E71D2">
              <w:rPr>
                <w:b/>
                <w:spacing w:val="1"/>
                <w:sz w:val="16"/>
                <w:szCs w:val="16"/>
              </w:rPr>
              <w:t>a</w:t>
            </w:r>
            <w:r w:rsidRPr="009E71D2">
              <w:rPr>
                <w:b/>
                <w:sz w:val="16"/>
                <w:szCs w:val="16"/>
              </w:rPr>
              <w:t xml:space="preserve">ge </w:t>
            </w:r>
            <w:r w:rsidRPr="009E71D2">
              <w:rPr>
                <w:b/>
                <w:spacing w:val="-2"/>
                <w:sz w:val="16"/>
                <w:szCs w:val="16"/>
              </w:rPr>
              <w:t>d</w:t>
            </w:r>
            <w:r w:rsidRPr="009E71D2">
              <w:rPr>
                <w:b/>
                <w:sz w:val="16"/>
                <w:szCs w:val="16"/>
              </w:rPr>
              <w:t>'</w:t>
            </w:r>
            <w:r w:rsidRPr="009E71D2">
              <w:rPr>
                <w:b/>
                <w:spacing w:val="-1"/>
                <w:sz w:val="16"/>
                <w:szCs w:val="16"/>
              </w:rPr>
              <w:t>en</w:t>
            </w:r>
            <w:r w:rsidRPr="009E71D2">
              <w:rPr>
                <w:b/>
                <w:spacing w:val="1"/>
                <w:sz w:val="16"/>
                <w:szCs w:val="16"/>
              </w:rPr>
              <w:t>fa</w:t>
            </w:r>
            <w:r w:rsidRPr="009E71D2">
              <w:rPr>
                <w:b/>
                <w:spacing w:val="-1"/>
                <w:sz w:val="16"/>
                <w:szCs w:val="16"/>
              </w:rPr>
              <w:t>n</w:t>
            </w:r>
            <w:r w:rsidRPr="009E71D2">
              <w:rPr>
                <w:b/>
                <w:sz w:val="16"/>
                <w:szCs w:val="16"/>
              </w:rPr>
              <w:t xml:space="preserve">ts </w:t>
            </w:r>
            <w:r w:rsidRPr="009E71D2">
              <w:rPr>
                <w:b/>
                <w:spacing w:val="1"/>
                <w:sz w:val="16"/>
                <w:szCs w:val="16"/>
              </w:rPr>
              <w:t>a</w:t>
            </w:r>
            <w:r w:rsidRPr="009E71D2">
              <w:rPr>
                <w:b/>
                <w:spacing w:val="-1"/>
                <w:sz w:val="16"/>
                <w:szCs w:val="16"/>
              </w:rPr>
              <w:t>ve</w:t>
            </w:r>
            <w:r w:rsidRPr="009E71D2">
              <w:rPr>
                <w:b/>
                <w:sz w:val="16"/>
                <w:szCs w:val="16"/>
              </w:rPr>
              <w:t>c un r</w:t>
            </w:r>
            <w:r w:rsidRPr="009E71D2">
              <w:rPr>
                <w:b/>
                <w:spacing w:val="-3"/>
                <w:sz w:val="16"/>
                <w:szCs w:val="16"/>
              </w:rPr>
              <w:t>e</w:t>
            </w:r>
            <w:r w:rsidRPr="009E71D2">
              <w:rPr>
                <w:b/>
                <w:sz w:val="16"/>
                <w:szCs w:val="16"/>
              </w:rPr>
              <w:t>t</w:t>
            </w:r>
            <w:r w:rsidRPr="009E71D2">
              <w:rPr>
                <w:b/>
                <w:spacing w:val="1"/>
                <w:sz w:val="16"/>
                <w:szCs w:val="16"/>
              </w:rPr>
              <w:t>a</w:t>
            </w:r>
            <w:r w:rsidRPr="009E71D2">
              <w:rPr>
                <w:b/>
                <w:sz w:val="16"/>
                <w:szCs w:val="16"/>
              </w:rPr>
              <w:t>rd de cr</w:t>
            </w:r>
            <w:r w:rsidRPr="009E71D2">
              <w:rPr>
                <w:b/>
                <w:spacing w:val="-3"/>
                <w:sz w:val="16"/>
                <w:szCs w:val="16"/>
              </w:rPr>
              <w:t>o</w:t>
            </w:r>
            <w:r w:rsidRPr="009E71D2">
              <w:rPr>
                <w:b/>
                <w:spacing w:val="1"/>
                <w:sz w:val="16"/>
                <w:szCs w:val="16"/>
              </w:rPr>
              <w:t>i</w:t>
            </w:r>
            <w:r w:rsidRPr="009E71D2">
              <w:rPr>
                <w:b/>
                <w:spacing w:val="-2"/>
                <w:sz w:val="16"/>
                <w:szCs w:val="16"/>
              </w:rPr>
              <w:t>s</w:t>
            </w:r>
            <w:r w:rsidRPr="009E71D2">
              <w:rPr>
                <w:b/>
                <w:spacing w:val="1"/>
                <w:sz w:val="16"/>
                <w:szCs w:val="16"/>
              </w:rPr>
              <w:t>sa</w:t>
            </w:r>
            <w:r w:rsidRPr="009E71D2">
              <w:rPr>
                <w:b/>
                <w:spacing w:val="-1"/>
                <w:sz w:val="16"/>
                <w:szCs w:val="16"/>
              </w:rPr>
              <w:t>n</w:t>
            </w:r>
            <w:r w:rsidRPr="009E71D2">
              <w:rPr>
                <w:b/>
                <w:sz w:val="16"/>
                <w:szCs w:val="16"/>
              </w:rPr>
              <w:t>ce p</w:t>
            </w:r>
            <w:r w:rsidRPr="009E71D2">
              <w:rPr>
                <w:b/>
                <w:spacing w:val="1"/>
                <w:sz w:val="16"/>
                <w:szCs w:val="16"/>
              </w:rPr>
              <w:t>a</w:t>
            </w:r>
            <w:r w:rsidRPr="009E71D2">
              <w:rPr>
                <w:b/>
                <w:spacing w:val="-2"/>
                <w:sz w:val="16"/>
                <w:szCs w:val="16"/>
              </w:rPr>
              <w:t>r</w:t>
            </w:r>
            <w:r w:rsidRPr="009E71D2">
              <w:rPr>
                <w:b/>
                <w:sz w:val="16"/>
                <w:szCs w:val="16"/>
              </w:rPr>
              <w:t xml:space="preserve">mi </w:t>
            </w:r>
            <w:r w:rsidRPr="009E71D2">
              <w:rPr>
                <w:b/>
                <w:spacing w:val="1"/>
                <w:sz w:val="16"/>
                <w:szCs w:val="16"/>
              </w:rPr>
              <w:t>l</w:t>
            </w:r>
            <w:r w:rsidRPr="009E71D2">
              <w:rPr>
                <w:b/>
                <w:spacing w:val="-1"/>
                <w:sz w:val="16"/>
                <w:szCs w:val="16"/>
              </w:rPr>
              <w:t>e</w:t>
            </w:r>
            <w:r w:rsidRPr="009E71D2">
              <w:rPr>
                <w:b/>
                <w:sz w:val="16"/>
                <w:szCs w:val="16"/>
              </w:rPr>
              <w:t>s</w:t>
            </w:r>
            <w:r w:rsidRPr="009E71D2">
              <w:rPr>
                <w:b/>
                <w:spacing w:val="-1"/>
                <w:sz w:val="16"/>
                <w:szCs w:val="16"/>
              </w:rPr>
              <w:t xml:space="preserve"> en</w:t>
            </w:r>
            <w:r w:rsidRPr="009E71D2">
              <w:rPr>
                <w:b/>
                <w:spacing w:val="1"/>
                <w:sz w:val="16"/>
                <w:szCs w:val="16"/>
              </w:rPr>
              <w:t>f</w:t>
            </w:r>
            <w:r w:rsidRPr="009E71D2">
              <w:rPr>
                <w:b/>
                <w:spacing w:val="-1"/>
                <w:sz w:val="16"/>
                <w:szCs w:val="16"/>
              </w:rPr>
              <w:t>an</w:t>
            </w:r>
            <w:r w:rsidRPr="009E71D2">
              <w:rPr>
                <w:b/>
                <w:sz w:val="16"/>
                <w:szCs w:val="16"/>
              </w:rPr>
              <w:t>ts de m</w:t>
            </w:r>
            <w:r w:rsidRPr="009E71D2">
              <w:rPr>
                <w:b/>
                <w:spacing w:val="-3"/>
                <w:sz w:val="16"/>
                <w:szCs w:val="16"/>
              </w:rPr>
              <w:t>o</w:t>
            </w:r>
            <w:r w:rsidRPr="009E71D2">
              <w:rPr>
                <w:b/>
                <w:spacing w:val="1"/>
                <w:sz w:val="16"/>
                <w:szCs w:val="16"/>
              </w:rPr>
              <w:t>i</w:t>
            </w:r>
            <w:r w:rsidRPr="009E71D2">
              <w:rPr>
                <w:b/>
                <w:spacing w:val="-1"/>
                <w:sz w:val="16"/>
                <w:szCs w:val="16"/>
              </w:rPr>
              <w:t>n</w:t>
            </w:r>
            <w:r w:rsidRPr="009E71D2">
              <w:rPr>
                <w:b/>
                <w:sz w:val="16"/>
                <w:szCs w:val="16"/>
              </w:rPr>
              <w:t xml:space="preserve">sde5 </w:t>
            </w:r>
            <w:r w:rsidRPr="009E71D2">
              <w:rPr>
                <w:b/>
                <w:spacing w:val="1"/>
                <w:sz w:val="16"/>
                <w:szCs w:val="16"/>
              </w:rPr>
              <w:t>a</w:t>
            </w:r>
            <w:r w:rsidRPr="009E71D2">
              <w:rPr>
                <w:b/>
                <w:spacing w:val="-3"/>
                <w:sz w:val="16"/>
                <w:szCs w:val="16"/>
              </w:rPr>
              <w:t>n</w:t>
            </w:r>
            <w:r w:rsidRPr="009E71D2">
              <w:rPr>
                <w:b/>
                <w:sz w:val="16"/>
                <w:szCs w:val="16"/>
              </w:rPr>
              <w:t>s</w:t>
            </w:r>
          </w:p>
        </w:tc>
        <w:tc>
          <w:tcPr>
            <w:tcW w:w="1926" w:type="dxa"/>
            <w:vAlign w:val="center"/>
          </w:tcPr>
          <w:p w:rsidR="00460FA1" w:rsidRPr="009E71D2" w:rsidRDefault="00460FA1" w:rsidP="009E71D2">
            <w:pPr>
              <w:ind w:left="57" w:right="57"/>
              <w:jc w:val="center"/>
              <w:rPr>
                <w:b/>
                <w:sz w:val="16"/>
                <w:szCs w:val="16"/>
              </w:rPr>
            </w:pPr>
          </w:p>
        </w:tc>
        <w:tc>
          <w:tcPr>
            <w:tcW w:w="1324" w:type="dxa"/>
            <w:gridSpan w:val="2"/>
            <w:vAlign w:val="center"/>
          </w:tcPr>
          <w:p w:rsidR="00460FA1" w:rsidRPr="009E71D2" w:rsidRDefault="00460FA1" w:rsidP="009E71D2">
            <w:pPr>
              <w:ind w:left="57" w:right="57"/>
              <w:jc w:val="center"/>
              <w:rPr>
                <w:b/>
                <w:sz w:val="16"/>
                <w:szCs w:val="16"/>
              </w:rPr>
            </w:pPr>
            <w:r w:rsidRPr="009E71D2">
              <w:rPr>
                <w:b/>
                <w:sz w:val="16"/>
                <w:szCs w:val="16"/>
              </w:rPr>
              <w:t>DN</w:t>
            </w:r>
          </w:p>
        </w:tc>
        <w:tc>
          <w:tcPr>
            <w:tcW w:w="957" w:type="dxa"/>
            <w:gridSpan w:val="2"/>
            <w:vAlign w:val="center"/>
          </w:tcPr>
          <w:p w:rsidR="00460FA1" w:rsidRPr="009E71D2" w:rsidRDefault="00460FA1" w:rsidP="009E71D2">
            <w:pPr>
              <w:ind w:left="57" w:right="57"/>
              <w:jc w:val="center"/>
              <w:rPr>
                <w:b/>
                <w:sz w:val="16"/>
                <w:szCs w:val="16"/>
              </w:rPr>
            </w:pPr>
            <w:r w:rsidRPr="009E71D2">
              <w:rPr>
                <w:b/>
                <w:spacing w:val="-1"/>
                <w:sz w:val="16"/>
                <w:szCs w:val="16"/>
              </w:rPr>
              <w:t>30</w:t>
            </w:r>
            <w:r w:rsidRPr="009E71D2">
              <w:rPr>
                <w:b/>
                <w:spacing w:val="1"/>
                <w:sz w:val="16"/>
                <w:szCs w:val="16"/>
              </w:rPr>
              <w:t>,</w:t>
            </w:r>
            <w:r w:rsidRPr="009E71D2">
              <w:rPr>
                <w:b/>
                <w:spacing w:val="-1"/>
                <w:sz w:val="16"/>
                <w:szCs w:val="16"/>
              </w:rPr>
              <w:t>2</w:t>
            </w:r>
            <w:r w:rsidRPr="009E71D2">
              <w:rPr>
                <w:b/>
                <w:sz w:val="16"/>
                <w:szCs w:val="16"/>
              </w:rPr>
              <w:t>%</w:t>
            </w: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b/>
                <w:sz w:val="16"/>
                <w:szCs w:val="16"/>
              </w:rPr>
            </w:pPr>
            <w:r w:rsidRPr="009E71D2">
              <w:rPr>
                <w:b/>
                <w:spacing w:val="-1"/>
                <w:sz w:val="16"/>
                <w:szCs w:val="16"/>
              </w:rPr>
              <w:t>25%</w:t>
            </w:r>
          </w:p>
        </w:tc>
        <w:tc>
          <w:tcPr>
            <w:tcW w:w="1654" w:type="dxa"/>
            <w:tcBorders>
              <w:left w:val="single" w:sz="4" w:space="0" w:color="auto"/>
            </w:tcBorders>
            <w:vAlign w:val="center"/>
          </w:tcPr>
          <w:p w:rsidR="00460FA1" w:rsidRPr="009E71D2" w:rsidRDefault="00460FA1" w:rsidP="009E71D2">
            <w:pPr>
              <w:widowControl w:val="0"/>
              <w:autoSpaceDE w:val="0"/>
              <w:autoSpaceDN w:val="0"/>
              <w:adjustRightInd w:val="0"/>
              <w:ind w:left="57" w:right="57"/>
              <w:jc w:val="center"/>
              <w:rPr>
                <w:b/>
                <w:sz w:val="16"/>
                <w:szCs w:val="16"/>
              </w:rPr>
            </w:pPr>
            <w:r w:rsidRPr="009E71D2">
              <w:rPr>
                <w:b/>
                <w:spacing w:val="-1"/>
                <w:sz w:val="16"/>
                <w:szCs w:val="16"/>
              </w:rPr>
              <w:t>15%</w:t>
            </w:r>
          </w:p>
        </w:tc>
        <w:tc>
          <w:tcPr>
            <w:tcW w:w="866" w:type="dxa"/>
            <w:tcBorders>
              <w:right w:val="single" w:sz="4" w:space="0" w:color="auto"/>
            </w:tcBorders>
            <w:vAlign w:val="center"/>
          </w:tcPr>
          <w:p w:rsidR="00460FA1" w:rsidRPr="009E71D2" w:rsidRDefault="00460FA1" w:rsidP="009E71D2">
            <w:pPr>
              <w:ind w:left="57" w:right="57"/>
              <w:jc w:val="center"/>
              <w:rPr>
                <w:b/>
                <w:sz w:val="16"/>
                <w:szCs w:val="16"/>
              </w:rPr>
            </w:pPr>
            <w:r w:rsidRPr="009E71D2">
              <w:rPr>
                <w:b/>
                <w:sz w:val="16"/>
                <w:szCs w:val="16"/>
              </w:rPr>
              <w:t>27,3%</w:t>
            </w: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b/>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b/>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b/>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b/>
                <w:sz w:val="16"/>
                <w:szCs w:val="16"/>
              </w:rPr>
            </w:pPr>
          </w:p>
        </w:tc>
        <w:tc>
          <w:tcPr>
            <w:tcW w:w="1181" w:type="dxa"/>
            <w:vAlign w:val="center"/>
          </w:tcPr>
          <w:p w:rsidR="00460FA1" w:rsidRPr="009E71D2" w:rsidRDefault="00460FA1" w:rsidP="009E71D2">
            <w:pPr>
              <w:ind w:left="57" w:right="57"/>
              <w:jc w:val="center"/>
              <w:rPr>
                <w:b/>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b/>
                <w:sz w:val="16"/>
                <w:szCs w:val="16"/>
              </w:rPr>
            </w:pPr>
            <w:r w:rsidRPr="009E71D2">
              <w:rPr>
                <w:b/>
                <w:sz w:val="16"/>
                <w:szCs w:val="16"/>
              </w:rPr>
              <w:t>Sous-effet attendu 1</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vAlign w:val="center"/>
          </w:tcPr>
          <w:p w:rsidR="00460FA1" w:rsidRPr="009E71D2" w:rsidRDefault="00460FA1" w:rsidP="009E71D2">
            <w:pPr>
              <w:ind w:left="57" w:right="57"/>
              <w:jc w:val="center"/>
              <w:rPr>
                <w:sz w:val="16"/>
                <w:szCs w:val="16"/>
              </w:rPr>
            </w:pPr>
            <w:r w:rsidRPr="009E71D2">
              <w:rPr>
                <w:sz w:val="16"/>
                <w:szCs w:val="16"/>
              </w:rPr>
              <w:t>2.1.2.1</w:t>
            </w:r>
          </w:p>
        </w:tc>
        <w:tc>
          <w:tcPr>
            <w:tcW w:w="3989" w:type="dxa"/>
            <w:gridSpan w:val="2"/>
            <w:vAlign w:val="center"/>
          </w:tcPr>
          <w:p w:rsidR="00460FA1" w:rsidRPr="009E71D2" w:rsidRDefault="00460FA1" w:rsidP="009E71D2">
            <w:pPr>
              <w:ind w:left="57" w:right="57"/>
              <w:jc w:val="center"/>
              <w:rPr>
                <w:sz w:val="16"/>
                <w:szCs w:val="16"/>
              </w:rPr>
            </w:pPr>
            <w:r w:rsidRPr="009E71D2">
              <w:rPr>
                <w:sz w:val="16"/>
                <w:szCs w:val="16"/>
              </w:rPr>
              <w:t>Taux de guérison de la malnutrition aiguë sévère</w:t>
            </w:r>
            <w:r w:rsidRPr="009E71D2">
              <w:rPr>
                <w:spacing w:val="-1"/>
                <w:sz w:val="16"/>
                <w:szCs w:val="16"/>
              </w:rPr>
              <w:t xml:space="preserve"> </w:t>
            </w:r>
          </w:p>
        </w:tc>
        <w:tc>
          <w:tcPr>
            <w:tcW w:w="1926" w:type="dxa"/>
            <w:vAlign w:val="center"/>
          </w:tcPr>
          <w:p w:rsidR="00460FA1" w:rsidRPr="009E71D2" w:rsidRDefault="00460FA1" w:rsidP="009E71D2">
            <w:pPr>
              <w:ind w:left="57" w:right="57"/>
              <w:jc w:val="center"/>
              <w:rPr>
                <w:sz w:val="16"/>
                <w:szCs w:val="16"/>
              </w:rPr>
            </w:pPr>
            <w:r w:rsidRPr="009E71D2">
              <w:rPr>
                <w:sz w:val="16"/>
                <w:szCs w:val="16"/>
              </w:rPr>
              <w:t>Annuaires statistiques</w:t>
            </w: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DN</w:t>
            </w:r>
          </w:p>
        </w:tc>
        <w:tc>
          <w:tcPr>
            <w:tcW w:w="957" w:type="dxa"/>
            <w:gridSpan w:val="2"/>
            <w:vAlign w:val="center"/>
          </w:tcPr>
          <w:p w:rsidR="00460FA1" w:rsidRPr="009E71D2" w:rsidRDefault="00460FA1" w:rsidP="009E71D2">
            <w:pPr>
              <w:ind w:left="57" w:right="57"/>
              <w:jc w:val="center"/>
              <w:rPr>
                <w:sz w:val="16"/>
                <w:szCs w:val="16"/>
              </w:rPr>
            </w:pPr>
            <w:r w:rsidRPr="009E71D2">
              <w:rPr>
                <w:spacing w:val="-1"/>
                <w:sz w:val="16"/>
                <w:szCs w:val="16"/>
              </w:rPr>
              <w:t>80%</w:t>
            </w: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pacing w:val="-1"/>
                <w:sz w:val="16"/>
                <w:szCs w:val="16"/>
              </w:rPr>
              <w:t>85%</w:t>
            </w:r>
          </w:p>
        </w:tc>
        <w:tc>
          <w:tcPr>
            <w:tcW w:w="1654" w:type="dxa"/>
            <w:tcBorders>
              <w:lef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pacing w:val="-1"/>
                <w:sz w:val="16"/>
                <w:szCs w:val="16"/>
              </w:rPr>
              <w:t>90%</w:t>
            </w:r>
          </w:p>
        </w:tc>
        <w:tc>
          <w:tcPr>
            <w:tcW w:w="86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63,7%</w:t>
            </w: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33" w:type="dxa"/>
            <w:gridSpan w:val="3"/>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48"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33" w:type="dxa"/>
            <w:gridSpan w:val="3"/>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48"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highlight w:val="cyan"/>
              </w:rPr>
            </w:pPr>
          </w:p>
        </w:tc>
        <w:tc>
          <w:tcPr>
            <w:tcW w:w="2458" w:type="dxa"/>
            <w:tcBorders>
              <w:left w:val="single" w:sz="4" w:space="0" w:color="auto"/>
            </w:tcBorders>
            <w:vAlign w:val="center"/>
          </w:tcPr>
          <w:p w:rsidR="00460FA1" w:rsidRPr="009E71D2" w:rsidRDefault="00460FA1" w:rsidP="009E71D2">
            <w:pPr>
              <w:ind w:left="57" w:right="57"/>
              <w:rPr>
                <w:sz w:val="16"/>
                <w:szCs w:val="16"/>
              </w:rPr>
            </w:pPr>
            <w:r w:rsidRPr="009E71D2">
              <w:rPr>
                <w:sz w:val="16"/>
                <w:szCs w:val="16"/>
              </w:rPr>
              <w:t>Les enfants de 0 – 59 mois malnutris aigus sont pris en charge selon le protocole</w:t>
            </w:r>
          </w:p>
        </w:tc>
        <w:tc>
          <w:tcPr>
            <w:tcW w:w="1926" w:type="dxa"/>
            <w:tcBorders>
              <w:right w:val="single" w:sz="4" w:space="0" w:color="auto"/>
            </w:tcBorders>
            <w:vAlign w:val="center"/>
          </w:tcPr>
          <w:p w:rsidR="00460FA1" w:rsidRPr="009E71D2" w:rsidRDefault="00460FA1" w:rsidP="009E71D2">
            <w:pPr>
              <w:ind w:left="57" w:right="57"/>
              <w:rPr>
                <w:sz w:val="16"/>
                <w:szCs w:val="16"/>
              </w:rPr>
            </w:pPr>
            <w:r w:rsidRPr="009E71D2">
              <w:rPr>
                <w:sz w:val="16"/>
                <w:szCs w:val="16"/>
              </w:rPr>
              <w:t>Proportion de malnutris aigus sévères pris en charge par rapport au nombre de cas attendus</w:t>
            </w:r>
          </w:p>
        </w:tc>
        <w:tc>
          <w:tcPr>
            <w:tcW w:w="1333" w:type="dxa"/>
            <w:gridSpan w:val="3"/>
            <w:tcBorders>
              <w:left w:val="single" w:sz="4" w:space="0" w:color="auto"/>
            </w:tcBorders>
            <w:vAlign w:val="center"/>
          </w:tcPr>
          <w:p w:rsidR="00460FA1" w:rsidRPr="009E71D2" w:rsidRDefault="00460FA1" w:rsidP="009E71D2">
            <w:pPr>
              <w:ind w:left="57" w:right="57"/>
              <w:jc w:val="center"/>
              <w:rPr>
                <w:sz w:val="16"/>
                <w:szCs w:val="16"/>
              </w:rPr>
            </w:pPr>
          </w:p>
        </w:tc>
        <w:tc>
          <w:tcPr>
            <w:tcW w:w="948" w:type="dxa"/>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92.48%</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b/>
                <w:sz w:val="16"/>
                <w:szCs w:val="16"/>
              </w:rPr>
            </w:pPr>
            <w:r w:rsidRPr="009E71D2">
              <w:rPr>
                <w:b/>
                <w:sz w:val="16"/>
                <w:szCs w:val="16"/>
              </w:rPr>
              <w:t>Sous-effet attendu 2</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vAlign w:val="center"/>
          </w:tcPr>
          <w:p w:rsidR="00460FA1" w:rsidRPr="009E71D2" w:rsidRDefault="00460FA1" w:rsidP="009E71D2">
            <w:pPr>
              <w:ind w:left="57" w:right="57"/>
              <w:jc w:val="center"/>
              <w:rPr>
                <w:sz w:val="16"/>
                <w:szCs w:val="16"/>
              </w:rPr>
            </w:pPr>
          </w:p>
        </w:tc>
        <w:tc>
          <w:tcPr>
            <w:tcW w:w="3989" w:type="dxa"/>
            <w:gridSpan w:val="2"/>
            <w:vAlign w:val="center"/>
          </w:tcPr>
          <w:p w:rsidR="00460FA1" w:rsidRPr="009E71D2" w:rsidRDefault="00460FA1" w:rsidP="009E71D2">
            <w:pPr>
              <w:ind w:left="57" w:right="57"/>
              <w:jc w:val="center"/>
              <w:rPr>
                <w:spacing w:val="-1"/>
                <w:sz w:val="16"/>
                <w:szCs w:val="16"/>
              </w:rPr>
            </w:pPr>
            <w:r w:rsidRPr="009E71D2">
              <w:rPr>
                <w:spacing w:val="-1"/>
                <w:sz w:val="16"/>
                <w:szCs w:val="16"/>
              </w:rPr>
              <w:t>Proportion des districts sanitaires mettant en œuvre le paquet ANJE</w:t>
            </w:r>
          </w:p>
        </w:tc>
        <w:tc>
          <w:tcPr>
            <w:tcW w:w="1926" w:type="dxa"/>
            <w:vAlign w:val="center"/>
          </w:tcPr>
          <w:p w:rsidR="00460FA1" w:rsidRPr="009E71D2" w:rsidRDefault="00460FA1" w:rsidP="009E71D2">
            <w:pPr>
              <w:ind w:left="57" w:right="57"/>
              <w:jc w:val="center"/>
              <w:rPr>
                <w:sz w:val="16"/>
                <w:szCs w:val="16"/>
              </w:rPr>
            </w:pPr>
            <w:r w:rsidRPr="009E71D2">
              <w:rPr>
                <w:sz w:val="16"/>
                <w:szCs w:val="16"/>
              </w:rPr>
              <w:t>Annuaires statistiques</w:t>
            </w: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DN</w:t>
            </w:r>
          </w:p>
        </w:tc>
        <w:tc>
          <w:tcPr>
            <w:tcW w:w="957" w:type="dxa"/>
            <w:gridSpan w:val="2"/>
            <w:vAlign w:val="center"/>
          </w:tcPr>
          <w:p w:rsidR="00460FA1" w:rsidRPr="009E71D2" w:rsidRDefault="00460FA1" w:rsidP="009E71D2">
            <w:pPr>
              <w:ind w:left="57" w:right="57"/>
              <w:jc w:val="center"/>
              <w:rPr>
                <w:sz w:val="16"/>
                <w:szCs w:val="16"/>
              </w:rPr>
            </w:pPr>
            <w:r w:rsidRPr="009E71D2">
              <w:rPr>
                <w:sz w:val="16"/>
                <w:szCs w:val="16"/>
              </w:rPr>
              <w:t>71,4 %</w:t>
            </w: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z w:val="16"/>
                <w:szCs w:val="16"/>
              </w:rPr>
              <w:t>100%</w:t>
            </w:r>
          </w:p>
        </w:tc>
        <w:tc>
          <w:tcPr>
            <w:tcW w:w="1654" w:type="dxa"/>
            <w:tcBorders>
              <w:left w:val="single" w:sz="4" w:space="0" w:color="auto"/>
            </w:tcBorders>
            <w:vAlign w:val="center"/>
          </w:tcPr>
          <w:p w:rsidR="00460FA1" w:rsidRPr="009E71D2" w:rsidRDefault="00460FA1" w:rsidP="009E71D2">
            <w:pPr>
              <w:widowControl w:val="0"/>
              <w:autoSpaceDE w:val="0"/>
              <w:autoSpaceDN w:val="0"/>
              <w:adjustRightInd w:val="0"/>
              <w:ind w:left="57" w:right="57"/>
              <w:jc w:val="center"/>
              <w:rPr>
                <w:sz w:val="16"/>
                <w:szCs w:val="16"/>
              </w:rPr>
            </w:pPr>
            <w:r w:rsidRPr="009E71D2">
              <w:rPr>
                <w:sz w:val="16"/>
                <w:szCs w:val="16"/>
              </w:rPr>
              <w:t>100%</w:t>
            </w:r>
          </w:p>
        </w:tc>
        <w:tc>
          <w:tcPr>
            <w:tcW w:w="86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71,4</w:t>
            </w: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33" w:type="dxa"/>
            <w:gridSpan w:val="3"/>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48"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33" w:type="dxa"/>
            <w:gridSpan w:val="3"/>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48"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pacing w:val="-1"/>
                <w:sz w:val="16"/>
                <w:szCs w:val="16"/>
              </w:rPr>
            </w:pPr>
          </w:p>
        </w:tc>
        <w:tc>
          <w:tcPr>
            <w:tcW w:w="2458"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Enfants de 0 à 6 mois exclusivement allaités</w:t>
            </w: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pacing w:val="-1"/>
                <w:sz w:val="16"/>
                <w:szCs w:val="16"/>
              </w:rPr>
              <w:t>Proportion d’enfants de 0 à 6 mois allaités exclusivement</w:t>
            </w:r>
          </w:p>
        </w:tc>
        <w:tc>
          <w:tcPr>
            <w:tcW w:w="1333" w:type="dxa"/>
            <w:gridSpan w:val="3"/>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DN</w:t>
            </w:r>
          </w:p>
        </w:tc>
        <w:tc>
          <w:tcPr>
            <w:tcW w:w="948"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46,7%</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58,49%</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64,01%</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55,0%</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2458"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Enfants de 6-8 mois ayant bénéficié d’une introduction en temps opportun d’aliments de complément</w:t>
            </w: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pacing w:val="-1"/>
                <w:sz w:val="16"/>
                <w:szCs w:val="16"/>
              </w:rPr>
              <w:t>P</w:t>
            </w:r>
            <w:r w:rsidRPr="009E71D2">
              <w:rPr>
                <w:sz w:val="16"/>
                <w:szCs w:val="16"/>
              </w:rPr>
              <w:t>r</w:t>
            </w:r>
            <w:r w:rsidRPr="009E71D2">
              <w:rPr>
                <w:spacing w:val="-1"/>
                <w:sz w:val="16"/>
                <w:szCs w:val="16"/>
              </w:rPr>
              <w:t>o</w:t>
            </w:r>
            <w:r w:rsidRPr="009E71D2">
              <w:rPr>
                <w:sz w:val="16"/>
                <w:szCs w:val="16"/>
              </w:rPr>
              <w:t>p</w:t>
            </w:r>
            <w:r w:rsidRPr="009E71D2">
              <w:rPr>
                <w:spacing w:val="-1"/>
                <w:sz w:val="16"/>
                <w:szCs w:val="16"/>
              </w:rPr>
              <w:t>o</w:t>
            </w:r>
            <w:r w:rsidRPr="009E71D2">
              <w:rPr>
                <w:sz w:val="16"/>
                <w:szCs w:val="16"/>
              </w:rPr>
              <w:t>rt</w:t>
            </w:r>
            <w:r w:rsidRPr="009E71D2">
              <w:rPr>
                <w:spacing w:val="1"/>
                <w:sz w:val="16"/>
                <w:szCs w:val="16"/>
              </w:rPr>
              <w:t>ion d’e</w:t>
            </w:r>
            <w:r w:rsidRPr="009E71D2">
              <w:rPr>
                <w:sz w:val="16"/>
                <w:szCs w:val="16"/>
              </w:rPr>
              <w:t>nfants de 6-8 mois ayant bénéficié d’une introduction en temps opportun d’aliments de complément</w:t>
            </w:r>
          </w:p>
        </w:tc>
        <w:tc>
          <w:tcPr>
            <w:tcW w:w="1333" w:type="dxa"/>
            <w:gridSpan w:val="3"/>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DN</w:t>
            </w:r>
          </w:p>
        </w:tc>
        <w:tc>
          <w:tcPr>
            <w:tcW w:w="948"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64,7%</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69,9%</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74,3%</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73,5%</w:t>
            </w:r>
          </w:p>
        </w:tc>
        <w:tc>
          <w:tcPr>
            <w:tcW w:w="691" w:type="dxa"/>
            <w:tcBorders>
              <w:right w:val="single" w:sz="4" w:space="0" w:color="auto"/>
            </w:tcBorders>
            <w:vAlign w:val="center"/>
          </w:tcPr>
          <w:p w:rsidR="00460FA1" w:rsidRPr="009E71D2" w:rsidRDefault="00460FA1" w:rsidP="009E71D2">
            <w:pPr>
              <w:ind w:left="57" w:right="57"/>
              <w:jc w:val="center"/>
              <w:rPr>
                <w:sz w:val="16"/>
                <w:szCs w:val="16"/>
                <w:highlight w:val="cyan"/>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highlight w:val="cyan"/>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highlight w:val="cyan"/>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highlight w:val="cyan"/>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highlight w:val="cyan"/>
              </w:rPr>
            </w:pPr>
          </w:p>
        </w:tc>
        <w:tc>
          <w:tcPr>
            <w:tcW w:w="2458"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Enfants de 6-23 mois reçoivent une alimentation  minimum acceptable</w:t>
            </w: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pacing w:val="-1"/>
                <w:sz w:val="16"/>
                <w:szCs w:val="16"/>
              </w:rPr>
              <w:t>Proportion d’enfants de 6-23 mois ayant  reçu une alimentation minimum acceptable</w:t>
            </w:r>
          </w:p>
        </w:tc>
        <w:tc>
          <w:tcPr>
            <w:tcW w:w="1333" w:type="dxa"/>
            <w:gridSpan w:val="3"/>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DN</w:t>
            </w:r>
          </w:p>
        </w:tc>
        <w:tc>
          <w:tcPr>
            <w:tcW w:w="948"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17,4%</w:t>
            </w:r>
          </w:p>
        </w:tc>
        <w:tc>
          <w:tcPr>
            <w:tcW w:w="1073"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27,0%</w:t>
            </w:r>
          </w:p>
        </w:tc>
        <w:tc>
          <w:tcPr>
            <w:tcW w:w="1654"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33,5%</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21,5%</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highlight w:val="cyan"/>
              </w:rPr>
            </w:pPr>
          </w:p>
        </w:tc>
        <w:tc>
          <w:tcPr>
            <w:tcW w:w="2458"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Les nouveaux nés bénéficient d’une mise au sein précoce</w:t>
            </w:r>
          </w:p>
        </w:tc>
        <w:tc>
          <w:tcPr>
            <w:tcW w:w="1926" w:type="dxa"/>
            <w:tcBorders>
              <w:right w:val="single" w:sz="4" w:space="0" w:color="auto"/>
            </w:tcBorders>
            <w:vAlign w:val="center"/>
          </w:tcPr>
          <w:p w:rsidR="00460FA1" w:rsidRPr="009E71D2" w:rsidRDefault="00460FA1" w:rsidP="009E71D2">
            <w:pPr>
              <w:ind w:left="57" w:right="57"/>
              <w:jc w:val="center"/>
              <w:rPr>
                <w:spacing w:val="-1"/>
                <w:sz w:val="16"/>
                <w:szCs w:val="16"/>
              </w:rPr>
            </w:pPr>
            <w:r w:rsidRPr="009E71D2">
              <w:rPr>
                <w:spacing w:val="-1"/>
                <w:sz w:val="16"/>
                <w:szCs w:val="16"/>
              </w:rPr>
              <w:t>Proportion d’enfants mis au sein dans l’heure qui suit la naissance</w:t>
            </w:r>
          </w:p>
        </w:tc>
        <w:tc>
          <w:tcPr>
            <w:tcW w:w="1333" w:type="dxa"/>
            <w:gridSpan w:val="3"/>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DN</w:t>
            </w:r>
          </w:p>
        </w:tc>
        <w:tc>
          <w:tcPr>
            <w:tcW w:w="948" w:type="dxa"/>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tcBorders>
            <w:vAlign w:val="center"/>
          </w:tcPr>
          <w:p w:rsidR="00460FA1" w:rsidRPr="009E71D2" w:rsidRDefault="00460FA1" w:rsidP="009E71D2">
            <w:pPr>
              <w:ind w:left="57" w:right="57"/>
              <w:jc w:val="center"/>
              <w:rPr>
                <w:sz w:val="16"/>
                <w:szCs w:val="16"/>
              </w:rPr>
            </w:pPr>
          </w:p>
        </w:tc>
        <w:tc>
          <w:tcPr>
            <w:tcW w:w="1654" w:type="dxa"/>
            <w:tcBorders>
              <w:right w:val="single" w:sz="4" w:space="0" w:color="auto"/>
            </w:tcBorders>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b/>
                <w:sz w:val="16"/>
                <w:szCs w:val="16"/>
              </w:rPr>
            </w:pPr>
            <w:r w:rsidRPr="009E71D2">
              <w:rPr>
                <w:b/>
                <w:sz w:val="16"/>
                <w:szCs w:val="16"/>
              </w:rPr>
              <w:t>Sous-effet attendu 3</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shd w:val="clear" w:color="auto" w:fill="auto"/>
            <w:vAlign w:val="center"/>
          </w:tcPr>
          <w:p w:rsidR="00460FA1" w:rsidRPr="009E71D2" w:rsidRDefault="00460FA1" w:rsidP="009E71D2">
            <w:pPr>
              <w:ind w:left="57" w:right="57"/>
              <w:jc w:val="center"/>
              <w:rPr>
                <w:sz w:val="16"/>
                <w:szCs w:val="16"/>
                <w:highlight w:val="yellow"/>
              </w:rPr>
            </w:pPr>
          </w:p>
        </w:tc>
        <w:tc>
          <w:tcPr>
            <w:tcW w:w="3989" w:type="dxa"/>
            <w:gridSpan w:val="2"/>
            <w:shd w:val="clear" w:color="auto" w:fill="auto"/>
            <w:vAlign w:val="center"/>
          </w:tcPr>
          <w:p w:rsidR="00460FA1" w:rsidRPr="009E71D2" w:rsidRDefault="00460FA1" w:rsidP="009E71D2">
            <w:pPr>
              <w:ind w:left="57" w:right="57"/>
              <w:jc w:val="center"/>
              <w:rPr>
                <w:sz w:val="16"/>
                <w:szCs w:val="16"/>
              </w:rPr>
            </w:pPr>
            <w:r w:rsidRPr="009E71D2">
              <w:rPr>
                <w:sz w:val="16"/>
                <w:szCs w:val="16"/>
              </w:rPr>
              <w:t xml:space="preserve">Taux de couverture des besoins céréaliers </w:t>
            </w:r>
          </w:p>
        </w:tc>
        <w:tc>
          <w:tcPr>
            <w:tcW w:w="1926" w:type="dxa"/>
            <w:shd w:val="clear" w:color="auto" w:fill="auto"/>
            <w:vAlign w:val="center"/>
          </w:tcPr>
          <w:p w:rsidR="00460FA1" w:rsidRPr="009E71D2" w:rsidRDefault="00460FA1" w:rsidP="009E71D2">
            <w:pPr>
              <w:ind w:left="57" w:right="57"/>
              <w:jc w:val="center"/>
              <w:rPr>
                <w:sz w:val="16"/>
                <w:szCs w:val="16"/>
              </w:rPr>
            </w:pPr>
            <w:r w:rsidRPr="009E71D2">
              <w:rPr>
                <w:sz w:val="16"/>
                <w:szCs w:val="16"/>
              </w:rPr>
              <w:t>Rapport CPSA (comité de prévision sur la sécurité alimentaire)</w:t>
            </w:r>
          </w:p>
        </w:tc>
        <w:tc>
          <w:tcPr>
            <w:tcW w:w="1324" w:type="dxa"/>
            <w:gridSpan w:val="2"/>
            <w:shd w:val="clear" w:color="auto" w:fill="auto"/>
            <w:vAlign w:val="center"/>
          </w:tcPr>
          <w:p w:rsidR="00460FA1" w:rsidRPr="009E71D2" w:rsidRDefault="00460FA1" w:rsidP="009E71D2">
            <w:pPr>
              <w:ind w:left="57" w:right="57"/>
              <w:jc w:val="center"/>
              <w:rPr>
                <w:sz w:val="16"/>
                <w:szCs w:val="16"/>
              </w:rPr>
            </w:pPr>
            <w:r w:rsidRPr="009E71D2">
              <w:rPr>
                <w:sz w:val="16"/>
                <w:szCs w:val="16"/>
              </w:rPr>
              <w:t>Agriculture</w:t>
            </w:r>
          </w:p>
        </w:tc>
        <w:tc>
          <w:tcPr>
            <w:tcW w:w="957" w:type="dxa"/>
            <w:gridSpan w:val="2"/>
            <w:shd w:val="clear" w:color="auto" w:fill="auto"/>
            <w:vAlign w:val="center"/>
          </w:tcPr>
          <w:p w:rsidR="00460FA1" w:rsidRPr="009E71D2" w:rsidRDefault="00460FA1" w:rsidP="009E71D2">
            <w:pPr>
              <w:ind w:left="57" w:right="57"/>
              <w:jc w:val="center"/>
              <w:rPr>
                <w:sz w:val="16"/>
                <w:szCs w:val="16"/>
              </w:rPr>
            </w:pPr>
          </w:p>
        </w:tc>
        <w:tc>
          <w:tcPr>
            <w:tcW w:w="1073" w:type="dxa"/>
            <w:tcBorders>
              <w:right w:val="single" w:sz="4" w:space="0" w:color="auto"/>
            </w:tcBorders>
            <w:shd w:val="clear" w:color="auto" w:fill="auto"/>
            <w:vAlign w:val="center"/>
          </w:tcPr>
          <w:p w:rsidR="00460FA1" w:rsidRPr="009E71D2" w:rsidRDefault="00460FA1" w:rsidP="009E71D2">
            <w:pPr>
              <w:widowControl w:val="0"/>
              <w:autoSpaceDE w:val="0"/>
              <w:autoSpaceDN w:val="0"/>
              <w:adjustRightInd w:val="0"/>
              <w:ind w:left="57" w:right="57"/>
              <w:jc w:val="center"/>
              <w:rPr>
                <w:sz w:val="16"/>
                <w:szCs w:val="16"/>
              </w:rPr>
            </w:pPr>
          </w:p>
        </w:tc>
        <w:tc>
          <w:tcPr>
            <w:tcW w:w="1654" w:type="dxa"/>
            <w:tcBorders>
              <w:left w:val="single" w:sz="4" w:space="0" w:color="auto"/>
            </w:tcBorders>
            <w:shd w:val="clear" w:color="auto" w:fill="auto"/>
            <w:vAlign w:val="center"/>
          </w:tcPr>
          <w:p w:rsidR="00460FA1" w:rsidRPr="009E71D2" w:rsidRDefault="00460FA1" w:rsidP="009E71D2">
            <w:pPr>
              <w:widowControl w:val="0"/>
              <w:autoSpaceDE w:val="0"/>
              <w:autoSpaceDN w:val="0"/>
              <w:adjustRightInd w:val="0"/>
              <w:ind w:left="57" w:right="57"/>
              <w:jc w:val="center"/>
              <w:rPr>
                <w:sz w:val="16"/>
                <w:szCs w:val="16"/>
              </w:rPr>
            </w:pPr>
          </w:p>
        </w:tc>
        <w:tc>
          <w:tcPr>
            <w:tcW w:w="866" w:type="dxa"/>
            <w:tcBorders>
              <w:right w:val="single" w:sz="4" w:space="0" w:color="auto"/>
            </w:tcBorders>
            <w:shd w:val="clear" w:color="auto" w:fill="auto"/>
            <w:vAlign w:val="center"/>
          </w:tcPr>
          <w:p w:rsidR="00460FA1" w:rsidRPr="009E71D2" w:rsidRDefault="00460FA1" w:rsidP="009E71D2">
            <w:pPr>
              <w:ind w:left="57" w:right="57"/>
              <w:jc w:val="center"/>
              <w:rPr>
                <w:sz w:val="16"/>
                <w:szCs w:val="16"/>
              </w:rPr>
            </w:pPr>
            <w:r w:rsidRPr="009E71D2">
              <w:rPr>
                <w:sz w:val="16"/>
                <w:szCs w:val="16"/>
              </w:rPr>
              <w:t>52%</w:t>
            </w:r>
          </w:p>
        </w:tc>
        <w:tc>
          <w:tcPr>
            <w:tcW w:w="691" w:type="dxa"/>
            <w:tcBorders>
              <w:left w:val="single" w:sz="4" w:space="0" w:color="auto"/>
              <w:righ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563" w:type="dxa"/>
            <w:tcBorders>
              <w:left w:val="single" w:sz="4" w:space="0" w:color="auto"/>
              <w:righ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shd w:val="clear" w:color="auto" w:fill="auto"/>
            <w:vAlign w:val="center"/>
          </w:tcPr>
          <w:p w:rsidR="00460FA1" w:rsidRPr="009E71D2" w:rsidRDefault="00460FA1" w:rsidP="009E71D2">
            <w:pPr>
              <w:ind w:left="57" w:right="57"/>
              <w:jc w:val="center"/>
              <w:rPr>
                <w:sz w:val="16"/>
                <w:szCs w:val="16"/>
              </w:rPr>
            </w:pPr>
          </w:p>
        </w:tc>
        <w:tc>
          <w:tcPr>
            <w:tcW w:w="1181" w:type="dxa"/>
            <w:shd w:val="clear" w:color="auto" w:fill="auto"/>
            <w:vAlign w:val="center"/>
          </w:tcPr>
          <w:p w:rsidR="00460FA1" w:rsidRPr="009E71D2" w:rsidRDefault="00460FA1" w:rsidP="009E71D2">
            <w:pPr>
              <w:ind w:left="57" w:right="57"/>
              <w:jc w:val="center"/>
              <w:rPr>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33" w:type="dxa"/>
            <w:gridSpan w:val="3"/>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48"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33" w:type="dxa"/>
            <w:gridSpan w:val="3"/>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48"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highlight w:val="cyan"/>
              </w:rPr>
            </w:pPr>
          </w:p>
        </w:tc>
        <w:tc>
          <w:tcPr>
            <w:tcW w:w="2458" w:type="dxa"/>
            <w:tcBorders>
              <w:left w:val="single" w:sz="4" w:space="0" w:color="auto"/>
            </w:tcBorders>
            <w:vAlign w:val="center"/>
          </w:tcPr>
          <w:p w:rsidR="00460FA1" w:rsidRPr="009E71D2" w:rsidRDefault="00460FA1" w:rsidP="009E71D2">
            <w:pPr>
              <w:ind w:left="57" w:right="57"/>
              <w:rPr>
                <w:sz w:val="16"/>
                <w:szCs w:val="16"/>
              </w:rPr>
            </w:pPr>
            <w:r w:rsidRPr="009E71D2">
              <w:rPr>
                <w:sz w:val="16"/>
                <w:szCs w:val="16"/>
              </w:rPr>
              <w:t>Stocks de sécurité alimentaire et nutritionnelle renforcé</w:t>
            </w: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 xml:space="preserve">Le niveau effectif du SNS  (Tonne)                                                                                                           </w:t>
            </w:r>
          </w:p>
        </w:tc>
        <w:tc>
          <w:tcPr>
            <w:tcW w:w="1333" w:type="dxa"/>
            <w:gridSpan w:val="3"/>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SONAGESS</w:t>
            </w:r>
          </w:p>
        </w:tc>
        <w:tc>
          <w:tcPr>
            <w:tcW w:w="948"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35 000</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40 000</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50 000</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153 84</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highlight w:val="cyan"/>
              </w:rPr>
            </w:pPr>
          </w:p>
        </w:tc>
        <w:tc>
          <w:tcPr>
            <w:tcW w:w="2458" w:type="dxa"/>
            <w:tcBorders>
              <w:left w:val="single" w:sz="4" w:space="0" w:color="auto"/>
            </w:tcBorders>
            <w:vAlign w:val="center"/>
          </w:tcPr>
          <w:p w:rsidR="00460FA1" w:rsidRPr="009E71D2" w:rsidRDefault="00460FA1" w:rsidP="009E71D2">
            <w:pPr>
              <w:ind w:left="57" w:right="57"/>
              <w:rPr>
                <w:sz w:val="16"/>
                <w:szCs w:val="16"/>
              </w:rPr>
            </w:pPr>
            <w:r w:rsidRPr="009E71D2">
              <w:rPr>
                <w:sz w:val="16"/>
                <w:szCs w:val="16"/>
              </w:rPr>
              <w:t>Groupes vulnérables bénéficient d’un appui pour la production agricole dans les zones déficitaires</w:t>
            </w: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 xml:space="preserve">Proportion des ménages vulnérables </w:t>
            </w:r>
            <w:proofErr w:type="gramStart"/>
            <w:r w:rsidRPr="009E71D2">
              <w:rPr>
                <w:sz w:val="16"/>
                <w:szCs w:val="16"/>
              </w:rPr>
              <w:t>touchées</w:t>
            </w:r>
            <w:proofErr w:type="gramEnd"/>
            <w:r w:rsidRPr="009E71D2">
              <w:rPr>
                <w:sz w:val="16"/>
                <w:szCs w:val="16"/>
              </w:rPr>
              <w:t xml:space="preserve"> par les interventions d’appui à la production</w:t>
            </w:r>
          </w:p>
        </w:tc>
        <w:tc>
          <w:tcPr>
            <w:tcW w:w="1333" w:type="dxa"/>
            <w:gridSpan w:val="3"/>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SE-CNSA</w:t>
            </w:r>
          </w:p>
        </w:tc>
        <w:tc>
          <w:tcPr>
            <w:tcW w:w="948"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40%</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60%</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80%</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40%</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b/>
                <w:sz w:val="16"/>
                <w:szCs w:val="16"/>
              </w:rPr>
            </w:pPr>
            <w:r w:rsidRPr="009E71D2">
              <w:rPr>
                <w:b/>
                <w:sz w:val="16"/>
                <w:szCs w:val="16"/>
              </w:rPr>
              <w:t>Sous-effet attendu 2</w:t>
            </w:r>
          </w:p>
        </w:tc>
      </w:tr>
      <w:tr w:rsidR="00460FA1" w:rsidRPr="009E71D2" w:rsidTr="00460FA1">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16302" w:type="dxa"/>
            <w:gridSpan w:val="16"/>
            <w:shd w:val="clear" w:color="auto" w:fill="FFFF00"/>
          </w:tcPr>
          <w:p w:rsidR="00460FA1" w:rsidRPr="009E71D2" w:rsidRDefault="00460FA1" w:rsidP="009E71D2">
            <w:pPr>
              <w:ind w:left="57" w:right="57"/>
              <w:jc w:val="center"/>
              <w:rPr>
                <w:sz w:val="16"/>
                <w:szCs w:val="16"/>
              </w:rPr>
            </w:pPr>
            <w:r w:rsidRPr="009E71D2">
              <w:rPr>
                <w:b/>
                <w:sz w:val="16"/>
                <w:szCs w:val="16"/>
              </w:rPr>
              <w:t>Effet attendu (PNDES) : le processus d'accélération de la transition démographique pour déclencher le dividende démographique est réellement mis en mouvement</w:t>
            </w:r>
          </w:p>
        </w:tc>
      </w:tr>
      <w:tr w:rsidR="00460FA1" w:rsidRPr="009E71D2" w:rsidTr="00460FA1">
        <w:tc>
          <w:tcPr>
            <w:tcW w:w="1025" w:type="dxa"/>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Indicateurs d'effet (PNDES)</w:t>
            </w:r>
          </w:p>
        </w:tc>
        <w:tc>
          <w:tcPr>
            <w:tcW w:w="1926" w:type="dxa"/>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Valeurs de référence</w:t>
            </w:r>
          </w:p>
        </w:tc>
        <w:tc>
          <w:tcPr>
            <w:tcW w:w="2727" w:type="dxa"/>
            <w:gridSpan w:val="2"/>
            <w:tcBorders>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c>
          <w:tcPr>
            <w:tcW w:w="1025"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3989" w:type="dxa"/>
            <w:gridSpan w:val="2"/>
            <w:vMerge/>
            <w:tcBorders>
              <w:left w:val="single" w:sz="4" w:space="0" w:color="auto"/>
            </w:tcBorders>
            <w:vAlign w:val="center"/>
          </w:tcPr>
          <w:p w:rsidR="00460FA1" w:rsidRPr="009E71D2" w:rsidRDefault="00460FA1" w:rsidP="009E71D2">
            <w:pPr>
              <w:ind w:left="57" w:right="57"/>
              <w:jc w:val="center"/>
              <w:rPr>
                <w:sz w:val="16"/>
                <w:szCs w:val="16"/>
              </w:rPr>
            </w:pPr>
          </w:p>
        </w:tc>
        <w:tc>
          <w:tcPr>
            <w:tcW w:w="1926"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1324" w:type="dxa"/>
            <w:gridSpan w:val="2"/>
            <w:vMerge/>
            <w:tcBorders>
              <w:left w:val="single" w:sz="4" w:space="0" w:color="auto"/>
            </w:tcBorders>
            <w:vAlign w:val="center"/>
          </w:tcPr>
          <w:p w:rsidR="00460FA1" w:rsidRPr="009E71D2" w:rsidRDefault="00460FA1" w:rsidP="009E71D2">
            <w:pPr>
              <w:ind w:left="57" w:right="57"/>
              <w:jc w:val="center"/>
              <w:rPr>
                <w:sz w:val="16"/>
                <w:szCs w:val="16"/>
              </w:rPr>
            </w:pPr>
          </w:p>
        </w:tc>
        <w:tc>
          <w:tcPr>
            <w:tcW w:w="957" w:type="dxa"/>
            <w:gridSpan w:val="2"/>
            <w:vMerge/>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vAlign w:val="center"/>
          </w:tcPr>
          <w:p w:rsidR="00460FA1" w:rsidRPr="009E71D2" w:rsidRDefault="00460FA1" w:rsidP="009E71D2">
            <w:pPr>
              <w:ind w:left="57" w:right="57"/>
              <w:jc w:val="center"/>
              <w:rPr>
                <w:b/>
                <w:sz w:val="16"/>
                <w:szCs w:val="16"/>
              </w:rPr>
            </w:pPr>
            <w:r w:rsidRPr="009E71D2">
              <w:rPr>
                <w:b/>
                <w:i/>
                <w:iCs/>
                <w:spacing w:val="-1"/>
                <w:sz w:val="16"/>
                <w:szCs w:val="16"/>
              </w:rPr>
              <w:t>E</w:t>
            </w:r>
            <w:r w:rsidRPr="009E71D2">
              <w:rPr>
                <w:b/>
                <w:i/>
                <w:iCs/>
                <w:sz w:val="16"/>
                <w:szCs w:val="16"/>
              </w:rPr>
              <w:t xml:space="preserve">A </w:t>
            </w:r>
            <w:r w:rsidRPr="009E71D2">
              <w:rPr>
                <w:b/>
                <w:i/>
                <w:iCs/>
                <w:spacing w:val="1"/>
                <w:sz w:val="16"/>
                <w:szCs w:val="16"/>
              </w:rPr>
              <w:t>2</w:t>
            </w:r>
            <w:r w:rsidRPr="009E71D2">
              <w:rPr>
                <w:b/>
                <w:i/>
                <w:iCs/>
                <w:spacing w:val="-2"/>
                <w:sz w:val="16"/>
                <w:szCs w:val="16"/>
              </w:rPr>
              <w:t>.</w:t>
            </w:r>
            <w:r w:rsidRPr="009E71D2">
              <w:rPr>
                <w:b/>
                <w:i/>
                <w:iCs/>
                <w:spacing w:val="1"/>
                <w:sz w:val="16"/>
                <w:szCs w:val="16"/>
              </w:rPr>
              <w:t>1</w:t>
            </w:r>
            <w:r w:rsidRPr="009E71D2">
              <w:rPr>
                <w:b/>
                <w:i/>
                <w:iCs/>
                <w:sz w:val="16"/>
                <w:szCs w:val="16"/>
              </w:rPr>
              <w:t>.3</w:t>
            </w:r>
          </w:p>
        </w:tc>
        <w:tc>
          <w:tcPr>
            <w:tcW w:w="3989" w:type="dxa"/>
            <w:gridSpan w:val="2"/>
            <w:vAlign w:val="center"/>
          </w:tcPr>
          <w:p w:rsidR="00460FA1" w:rsidRPr="009E71D2" w:rsidRDefault="00460FA1" w:rsidP="009E71D2">
            <w:pPr>
              <w:ind w:left="57" w:right="57"/>
              <w:jc w:val="center"/>
              <w:rPr>
                <w:b/>
                <w:spacing w:val="-1"/>
                <w:sz w:val="16"/>
                <w:szCs w:val="16"/>
              </w:rPr>
            </w:pPr>
            <w:r w:rsidRPr="009E71D2">
              <w:rPr>
                <w:b/>
                <w:sz w:val="16"/>
                <w:szCs w:val="16"/>
              </w:rPr>
              <w:t>C</w:t>
            </w:r>
            <w:r w:rsidRPr="009E71D2">
              <w:rPr>
                <w:b/>
                <w:spacing w:val="-1"/>
                <w:sz w:val="16"/>
                <w:szCs w:val="16"/>
              </w:rPr>
              <w:t>o</w:t>
            </w:r>
            <w:r w:rsidRPr="009E71D2">
              <w:rPr>
                <w:b/>
                <w:sz w:val="16"/>
                <w:szCs w:val="16"/>
              </w:rPr>
              <w:t>up</w:t>
            </w:r>
            <w:r w:rsidRPr="009E71D2">
              <w:rPr>
                <w:b/>
                <w:spacing w:val="1"/>
                <w:sz w:val="16"/>
                <w:szCs w:val="16"/>
              </w:rPr>
              <w:t>l</w:t>
            </w:r>
            <w:r w:rsidRPr="009E71D2">
              <w:rPr>
                <w:b/>
                <w:spacing w:val="-3"/>
                <w:sz w:val="16"/>
                <w:szCs w:val="16"/>
              </w:rPr>
              <w:t>e</w:t>
            </w:r>
            <w:r w:rsidRPr="009E71D2">
              <w:rPr>
                <w:b/>
                <w:spacing w:val="1"/>
                <w:sz w:val="16"/>
                <w:szCs w:val="16"/>
              </w:rPr>
              <w:t>-a</w:t>
            </w:r>
            <w:r w:rsidRPr="009E71D2">
              <w:rPr>
                <w:b/>
                <w:spacing w:val="-1"/>
                <w:sz w:val="16"/>
                <w:szCs w:val="16"/>
              </w:rPr>
              <w:t>nné</w:t>
            </w:r>
            <w:r w:rsidRPr="009E71D2">
              <w:rPr>
                <w:b/>
                <w:sz w:val="16"/>
                <w:szCs w:val="16"/>
              </w:rPr>
              <w:t>e pr</w:t>
            </w:r>
            <w:r w:rsidRPr="009E71D2">
              <w:rPr>
                <w:b/>
                <w:spacing w:val="-1"/>
                <w:sz w:val="16"/>
                <w:szCs w:val="16"/>
              </w:rPr>
              <w:t>o</w:t>
            </w:r>
            <w:r w:rsidRPr="009E71D2">
              <w:rPr>
                <w:b/>
                <w:sz w:val="16"/>
                <w:szCs w:val="16"/>
              </w:rPr>
              <w:t>t</w:t>
            </w:r>
            <w:r w:rsidRPr="009E71D2">
              <w:rPr>
                <w:b/>
                <w:spacing w:val="-1"/>
                <w:sz w:val="16"/>
                <w:szCs w:val="16"/>
              </w:rPr>
              <w:t>e</w:t>
            </w:r>
            <w:r w:rsidRPr="009E71D2">
              <w:rPr>
                <w:b/>
                <w:sz w:val="16"/>
                <w:szCs w:val="16"/>
              </w:rPr>
              <w:t>ct</w:t>
            </w:r>
            <w:r w:rsidRPr="009E71D2">
              <w:rPr>
                <w:b/>
                <w:spacing w:val="1"/>
                <w:sz w:val="16"/>
                <w:szCs w:val="16"/>
              </w:rPr>
              <w:t>i</w:t>
            </w:r>
            <w:r w:rsidRPr="009E71D2">
              <w:rPr>
                <w:b/>
                <w:spacing w:val="-1"/>
                <w:sz w:val="16"/>
                <w:szCs w:val="16"/>
              </w:rPr>
              <w:t>o</w:t>
            </w:r>
            <w:r w:rsidRPr="009E71D2">
              <w:rPr>
                <w:b/>
                <w:sz w:val="16"/>
                <w:szCs w:val="16"/>
              </w:rPr>
              <w:t xml:space="preserve">n </w:t>
            </w:r>
            <w:r w:rsidRPr="009E71D2">
              <w:rPr>
                <w:b/>
                <w:spacing w:val="-1"/>
                <w:sz w:val="16"/>
                <w:szCs w:val="16"/>
              </w:rPr>
              <w:t>e</w:t>
            </w:r>
            <w:r w:rsidRPr="009E71D2">
              <w:rPr>
                <w:b/>
                <w:sz w:val="16"/>
                <w:szCs w:val="16"/>
              </w:rPr>
              <w:t>n p</w:t>
            </w:r>
            <w:r w:rsidRPr="009E71D2">
              <w:rPr>
                <w:b/>
                <w:spacing w:val="-3"/>
                <w:sz w:val="16"/>
                <w:szCs w:val="16"/>
              </w:rPr>
              <w:t>o</w:t>
            </w:r>
            <w:r w:rsidRPr="009E71D2">
              <w:rPr>
                <w:b/>
                <w:spacing w:val="-2"/>
                <w:sz w:val="16"/>
                <w:szCs w:val="16"/>
              </w:rPr>
              <w:t>u</w:t>
            </w:r>
            <w:r w:rsidRPr="009E71D2">
              <w:rPr>
                <w:b/>
                <w:sz w:val="16"/>
                <w:szCs w:val="16"/>
              </w:rPr>
              <w:t>rc</w:t>
            </w:r>
            <w:r w:rsidRPr="009E71D2">
              <w:rPr>
                <w:b/>
                <w:spacing w:val="-1"/>
                <w:sz w:val="16"/>
                <w:szCs w:val="16"/>
              </w:rPr>
              <w:t>en</w:t>
            </w:r>
            <w:r w:rsidRPr="009E71D2">
              <w:rPr>
                <w:b/>
                <w:sz w:val="16"/>
                <w:szCs w:val="16"/>
              </w:rPr>
              <w:t>t</w:t>
            </w:r>
            <w:r w:rsidRPr="009E71D2">
              <w:rPr>
                <w:b/>
                <w:spacing w:val="1"/>
                <w:sz w:val="16"/>
                <w:szCs w:val="16"/>
              </w:rPr>
              <w:t>a</w:t>
            </w:r>
            <w:r w:rsidRPr="009E71D2">
              <w:rPr>
                <w:b/>
                <w:sz w:val="16"/>
                <w:szCs w:val="16"/>
              </w:rPr>
              <w:t>ge</w:t>
            </w:r>
          </w:p>
        </w:tc>
        <w:tc>
          <w:tcPr>
            <w:tcW w:w="1926" w:type="dxa"/>
            <w:vAlign w:val="center"/>
          </w:tcPr>
          <w:p w:rsidR="00460FA1" w:rsidRPr="009E71D2" w:rsidRDefault="00460FA1" w:rsidP="009E71D2">
            <w:pPr>
              <w:ind w:left="57" w:right="57"/>
              <w:jc w:val="center"/>
              <w:rPr>
                <w:b/>
                <w:sz w:val="16"/>
                <w:szCs w:val="16"/>
              </w:rPr>
            </w:pPr>
            <w:r w:rsidRPr="009E71D2">
              <w:rPr>
                <w:b/>
                <w:sz w:val="16"/>
                <w:szCs w:val="16"/>
              </w:rPr>
              <w:t>Proportion de couple année de protection</w:t>
            </w:r>
          </w:p>
        </w:tc>
        <w:tc>
          <w:tcPr>
            <w:tcW w:w="1324" w:type="dxa"/>
            <w:gridSpan w:val="2"/>
            <w:vAlign w:val="center"/>
          </w:tcPr>
          <w:p w:rsidR="00460FA1" w:rsidRPr="009E71D2" w:rsidRDefault="00460FA1" w:rsidP="009E71D2">
            <w:pPr>
              <w:ind w:left="57" w:right="57"/>
              <w:jc w:val="center"/>
              <w:rPr>
                <w:b/>
                <w:sz w:val="16"/>
                <w:szCs w:val="16"/>
              </w:rPr>
            </w:pPr>
            <w:r w:rsidRPr="009E71D2">
              <w:rPr>
                <w:b/>
                <w:sz w:val="16"/>
                <w:szCs w:val="16"/>
              </w:rPr>
              <w:t>DSF</w:t>
            </w:r>
          </w:p>
        </w:tc>
        <w:tc>
          <w:tcPr>
            <w:tcW w:w="957" w:type="dxa"/>
            <w:gridSpan w:val="2"/>
            <w:vAlign w:val="center"/>
          </w:tcPr>
          <w:p w:rsidR="00460FA1" w:rsidRPr="009E71D2" w:rsidRDefault="00460FA1" w:rsidP="009E71D2">
            <w:pPr>
              <w:ind w:left="57" w:right="57"/>
              <w:jc w:val="center"/>
              <w:rPr>
                <w:b/>
                <w:sz w:val="16"/>
                <w:szCs w:val="16"/>
              </w:rPr>
            </w:pPr>
            <w:r w:rsidRPr="009E71D2">
              <w:rPr>
                <w:b/>
                <w:spacing w:val="-1"/>
                <w:sz w:val="16"/>
                <w:szCs w:val="16"/>
              </w:rPr>
              <w:t>22</w:t>
            </w:r>
            <w:r w:rsidRPr="009E71D2">
              <w:rPr>
                <w:b/>
                <w:spacing w:val="1"/>
                <w:sz w:val="16"/>
                <w:szCs w:val="16"/>
              </w:rPr>
              <w:t>,</w:t>
            </w:r>
            <w:r w:rsidRPr="009E71D2">
              <w:rPr>
                <w:b/>
                <w:spacing w:val="-1"/>
                <w:sz w:val="16"/>
                <w:szCs w:val="16"/>
              </w:rPr>
              <w:t>3</w:t>
            </w:r>
            <w:r w:rsidRPr="009E71D2">
              <w:rPr>
                <w:b/>
                <w:sz w:val="16"/>
                <w:szCs w:val="16"/>
              </w:rPr>
              <w:t>%</w:t>
            </w: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b/>
                <w:sz w:val="16"/>
                <w:szCs w:val="16"/>
              </w:rPr>
            </w:pPr>
            <w:r w:rsidRPr="009E71D2">
              <w:rPr>
                <w:b/>
                <w:spacing w:val="-1"/>
                <w:sz w:val="16"/>
                <w:szCs w:val="16"/>
              </w:rPr>
              <w:t>90%</w:t>
            </w:r>
          </w:p>
        </w:tc>
        <w:tc>
          <w:tcPr>
            <w:tcW w:w="1654" w:type="dxa"/>
            <w:tcBorders>
              <w:left w:val="single" w:sz="4" w:space="0" w:color="auto"/>
            </w:tcBorders>
            <w:vAlign w:val="center"/>
          </w:tcPr>
          <w:p w:rsidR="00460FA1" w:rsidRPr="009E71D2" w:rsidRDefault="00460FA1" w:rsidP="009E71D2">
            <w:pPr>
              <w:widowControl w:val="0"/>
              <w:autoSpaceDE w:val="0"/>
              <w:autoSpaceDN w:val="0"/>
              <w:adjustRightInd w:val="0"/>
              <w:ind w:left="57" w:right="57"/>
              <w:jc w:val="center"/>
              <w:rPr>
                <w:b/>
                <w:sz w:val="16"/>
                <w:szCs w:val="16"/>
              </w:rPr>
            </w:pPr>
            <w:r w:rsidRPr="009E71D2">
              <w:rPr>
                <w:b/>
                <w:spacing w:val="-1"/>
                <w:sz w:val="16"/>
                <w:szCs w:val="16"/>
              </w:rPr>
              <w:t>83%</w:t>
            </w:r>
          </w:p>
        </w:tc>
        <w:tc>
          <w:tcPr>
            <w:tcW w:w="866" w:type="dxa"/>
            <w:tcBorders>
              <w:right w:val="single" w:sz="4" w:space="0" w:color="auto"/>
            </w:tcBorders>
            <w:vAlign w:val="center"/>
          </w:tcPr>
          <w:p w:rsidR="00460FA1" w:rsidRPr="009E71D2" w:rsidRDefault="00460FA1" w:rsidP="009E71D2">
            <w:pPr>
              <w:ind w:left="57" w:right="57"/>
              <w:jc w:val="center"/>
              <w:rPr>
                <w:b/>
                <w:sz w:val="16"/>
                <w:szCs w:val="16"/>
              </w:rPr>
            </w:pPr>
            <w:r w:rsidRPr="009E71D2">
              <w:rPr>
                <w:b/>
                <w:sz w:val="16"/>
                <w:szCs w:val="16"/>
              </w:rPr>
              <w:t>24,8%</w:t>
            </w: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b/>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b/>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b/>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b/>
                <w:sz w:val="16"/>
                <w:szCs w:val="16"/>
              </w:rPr>
            </w:pPr>
          </w:p>
        </w:tc>
        <w:tc>
          <w:tcPr>
            <w:tcW w:w="1181" w:type="dxa"/>
            <w:vAlign w:val="center"/>
          </w:tcPr>
          <w:p w:rsidR="00460FA1" w:rsidRPr="009E71D2" w:rsidRDefault="00460FA1" w:rsidP="009E71D2">
            <w:pPr>
              <w:ind w:left="57" w:right="57"/>
              <w:jc w:val="center"/>
              <w:rPr>
                <w:b/>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13"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68" w:type="dxa"/>
            <w:gridSpan w:val="3"/>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13"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68" w:type="dxa"/>
            <w:gridSpan w:val="3"/>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highlight w:val="cyan"/>
              </w:rPr>
            </w:pPr>
          </w:p>
        </w:tc>
        <w:tc>
          <w:tcPr>
            <w:tcW w:w="2458" w:type="dxa"/>
            <w:tcBorders>
              <w:left w:val="single" w:sz="4" w:space="0" w:color="auto"/>
            </w:tcBorders>
            <w:vAlign w:val="center"/>
          </w:tcPr>
          <w:p w:rsidR="00460FA1" w:rsidRPr="009E71D2" w:rsidRDefault="00460FA1" w:rsidP="009E71D2">
            <w:pPr>
              <w:ind w:left="57" w:right="57"/>
              <w:rPr>
                <w:sz w:val="16"/>
                <w:szCs w:val="16"/>
              </w:rPr>
            </w:pPr>
            <w:r w:rsidRPr="009E71D2">
              <w:rPr>
                <w:sz w:val="16"/>
                <w:szCs w:val="16"/>
              </w:rPr>
              <w:t>Produits contraceptifs disponibles dans les points de prestations de services de planification familiale</w:t>
            </w:r>
          </w:p>
        </w:tc>
        <w:tc>
          <w:tcPr>
            <w:tcW w:w="1926" w:type="dxa"/>
            <w:tcBorders>
              <w:right w:val="single" w:sz="4" w:space="0" w:color="auto"/>
            </w:tcBorders>
            <w:vAlign w:val="center"/>
          </w:tcPr>
          <w:p w:rsidR="00460FA1" w:rsidRPr="009E71D2" w:rsidRDefault="00460FA1" w:rsidP="009E71D2">
            <w:pPr>
              <w:ind w:left="57" w:right="57"/>
              <w:rPr>
                <w:sz w:val="16"/>
                <w:szCs w:val="16"/>
              </w:rPr>
            </w:pPr>
            <w:r w:rsidRPr="009E71D2">
              <w:rPr>
                <w:sz w:val="16"/>
                <w:szCs w:val="16"/>
              </w:rPr>
              <w:t>Taux de rupture en produits contraceptifs</w:t>
            </w:r>
          </w:p>
        </w:tc>
        <w:tc>
          <w:tcPr>
            <w:tcW w:w="1313"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DSF</w:t>
            </w:r>
          </w:p>
        </w:tc>
        <w:tc>
          <w:tcPr>
            <w:tcW w:w="968" w:type="dxa"/>
            <w:gridSpan w:val="3"/>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b/>
                <w:sz w:val="16"/>
                <w:szCs w:val="16"/>
              </w:rPr>
              <w:t>17,4%</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Indicateurs d'effet (PNDES)</w:t>
            </w:r>
          </w:p>
        </w:tc>
        <w:tc>
          <w:tcPr>
            <w:tcW w:w="1926" w:type="dxa"/>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Valeurs de référence</w:t>
            </w:r>
          </w:p>
        </w:tc>
        <w:tc>
          <w:tcPr>
            <w:tcW w:w="2727" w:type="dxa"/>
            <w:gridSpan w:val="2"/>
            <w:tcBorders>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c>
          <w:tcPr>
            <w:tcW w:w="1025"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3989" w:type="dxa"/>
            <w:gridSpan w:val="2"/>
            <w:vMerge/>
            <w:tcBorders>
              <w:left w:val="single" w:sz="4" w:space="0" w:color="auto"/>
            </w:tcBorders>
            <w:vAlign w:val="center"/>
          </w:tcPr>
          <w:p w:rsidR="00460FA1" w:rsidRPr="009E71D2" w:rsidRDefault="00460FA1" w:rsidP="009E71D2">
            <w:pPr>
              <w:ind w:left="57" w:right="57"/>
              <w:jc w:val="center"/>
              <w:rPr>
                <w:sz w:val="16"/>
                <w:szCs w:val="16"/>
              </w:rPr>
            </w:pPr>
          </w:p>
        </w:tc>
        <w:tc>
          <w:tcPr>
            <w:tcW w:w="1926" w:type="dxa"/>
            <w:vMerge/>
            <w:tcBorders>
              <w:right w:val="single" w:sz="4" w:space="0" w:color="auto"/>
            </w:tcBorders>
            <w:vAlign w:val="center"/>
          </w:tcPr>
          <w:p w:rsidR="00460FA1" w:rsidRPr="009E71D2" w:rsidRDefault="00460FA1" w:rsidP="009E71D2">
            <w:pPr>
              <w:ind w:left="57" w:right="57"/>
              <w:jc w:val="center"/>
              <w:rPr>
                <w:sz w:val="16"/>
                <w:szCs w:val="16"/>
              </w:rPr>
            </w:pPr>
          </w:p>
        </w:tc>
        <w:tc>
          <w:tcPr>
            <w:tcW w:w="1324" w:type="dxa"/>
            <w:gridSpan w:val="2"/>
            <w:vMerge/>
            <w:tcBorders>
              <w:left w:val="single" w:sz="4" w:space="0" w:color="auto"/>
            </w:tcBorders>
            <w:vAlign w:val="center"/>
          </w:tcPr>
          <w:p w:rsidR="00460FA1" w:rsidRPr="009E71D2" w:rsidRDefault="00460FA1" w:rsidP="009E71D2">
            <w:pPr>
              <w:ind w:left="57" w:right="57"/>
              <w:jc w:val="center"/>
              <w:rPr>
                <w:sz w:val="16"/>
                <w:szCs w:val="16"/>
              </w:rPr>
            </w:pPr>
          </w:p>
        </w:tc>
        <w:tc>
          <w:tcPr>
            <w:tcW w:w="957" w:type="dxa"/>
            <w:gridSpan w:val="2"/>
            <w:vMerge/>
            <w:tcBorders>
              <w:right w:val="single" w:sz="4" w:space="0" w:color="auto"/>
            </w:tcBorders>
            <w:vAlign w:val="center"/>
          </w:tcPr>
          <w:p w:rsidR="00460FA1" w:rsidRPr="009E71D2" w:rsidRDefault="00460FA1" w:rsidP="009E71D2">
            <w:pPr>
              <w:ind w:left="57" w:right="57"/>
              <w:jc w:val="center"/>
              <w:rPr>
                <w:sz w:val="16"/>
                <w:szCs w:val="16"/>
              </w:rPr>
            </w:pPr>
          </w:p>
        </w:tc>
        <w:tc>
          <w:tcPr>
            <w:tcW w:w="1073" w:type="dxa"/>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lef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right w:val="single" w:sz="4" w:space="0" w:color="auto"/>
            </w:tcBorders>
            <w:shd w:val="clear" w:color="auto" w:fill="8496B0" w:themeFill="text2" w:themeFillTint="99"/>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vAlign w:val="center"/>
          </w:tcPr>
          <w:p w:rsidR="00460FA1" w:rsidRPr="009E71D2" w:rsidRDefault="00460FA1" w:rsidP="009E71D2">
            <w:pPr>
              <w:ind w:left="57" w:right="57"/>
              <w:jc w:val="center"/>
              <w:rPr>
                <w:sz w:val="16"/>
                <w:szCs w:val="16"/>
              </w:rPr>
            </w:pPr>
          </w:p>
        </w:tc>
      </w:tr>
      <w:tr w:rsidR="00460FA1" w:rsidRPr="009E71D2" w:rsidTr="00460FA1">
        <w:tc>
          <w:tcPr>
            <w:tcW w:w="1025" w:type="dxa"/>
            <w:shd w:val="clear" w:color="auto" w:fill="auto"/>
            <w:vAlign w:val="center"/>
          </w:tcPr>
          <w:p w:rsidR="00460FA1" w:rsidRPr="009E71D2" w:rsidRDefault="00460FA1" w:rsidP="009E71D2">
            <w:pPr>
              <w:ind w:left="57" w:right="57"/>
              <w:jc w:val="center"/>
              <w:rPr>
                <w:b/>
                <w:sz w:val="16"/>
                <w:szCs w:val="16"/>
              </w:rPr>
            </w:pPr>
          </w:p>
        </w:tc>
        <w:tc>
          <w:tcPr>
            <w:tcW w:w="3989" w:type="dxa"/>
            <w:gridSpan w:val="2"/>
            <w:vAlign w:val="center"/>
          </w:tcPr>
          <w:p w:rsidR="00460FA1" w:rsidRPr="009E71D2" w:rsidRDefault="00460FA1" w:rsidP="009E71D2">
            <w:pPr>
              <w:ind w:left="57" w:right="57"/>
              <w:jc w:val="center"/>
              <w:rPr>
                <w:b/>
                <w:spacing w:val="-1"/>
                <w:sz w:val="16"/>
                <w:szCs w:val="16"/>
              </w:rPr>
            </w:pPr>
            <w:r w:rsidRPr="009E71D2">
              <w:rPr>
                <w:b/>
                <w:spacing w:val="-1"/>
                <w:sz w:val="16"/>
                <w:szCs w:val="16"/>
              </w:rPr>
              <w:t>Taux de dépendance économique</w:t>
            </w:r>
          </w:p>
        </w:tc>
        <w:tc>
          <w:tcPr>
            <w:tcW w:w="1926" w:type="dxa"/>
            <w:vAlign w:val="center"/>
          </w:tcPr>
          <w:p w:rsidR="00460FA1" w:rsidRPr="009E71D2" w:rsidRDefault="00460FA1" w:rsidP="009E71D2">
            <w:pPr>
              <w:ind w:left="57" w:right="57"/>
              <w:jc w:val="center"/>
              <w:rPr>
                <w:b/>
                <w:sz w:val="16"/>
                <w:szCs w:val="16"/>
              </w:rPr>
            </w:pPr>
          </w:p>
        </w:tc>
        <w:tc>
          <w:tcPr>
            <w:tcW w:w="1324" w:type="dxa"/>
            <w:gridSpan w:val="2"/>
            <w:vAlign w:val="center"/>
          </w:tcPr>
          <w:p w:rsidR="00460FA1" w:rsidRPr="009E71D2" w:rsidRDefault="00460FA1" w:rsidP="009E71D2">
            <w:pPr>
              <w:ind w:left="57" w:right="57"/>
              <w:jc w:val="center"/>
              <w:rPr>
                <w:b/>
                <w:sz w:val="16"/>
                <w:szCs w:val="16"/>
              </w:rPr>
            </w:pPr>
            <w:r w:rsidRPr="009E71D2">
              <w:rPr>
                <w:b/>
                <w:sz w:val="16"/>
                <w:szCs w:val="16"/>
              </w:rPr>
              <w:t>Secteur agriculture</w:t>
            </w:r>
          </w:p>
        </w:tc>
        <w:tc>
          <w:tcPr>
            <w:tcW w:w="957" w:type="dxa"/>
            <w:gridSpan w:val="2"/>
            <w:vAlign w:val="center"/>
          </w:tcPr>
          <w:p w:rsidR="00460FA1" w:rsidRPr="009E71D2" w:rsidRDefault="00460FA1" w:rsidP="009E71D2">
            <w:pPr>
              <w:ind w:left="57" w:right="57"/>
              <w:jc w:val="center"/>
              <w:rPr>
                <w:b/>
                <w:sz w:val="16"/>
                <w:szCs w:val="16"/>
              </w:rPr>
            </w:pPr>
            <w:r w:rsidRPr="009E71D2">
              <w:rPr>
                <w:b/>
                <w:sz w:val="16"/>
                <w:szCs w:val="16"/>
              </w:rPr>
              <w:t>140% (2009)</w:t>
            </w:r>
          </w:p>
        </w:tc>
        <w:tc>
          <w:tcPr>
            <w:tcW w:w="1073" w:type="dxa"/>
            <w:tcBorders>
              <w:right w:val="single" w:sz="4" w:space="0" w:color="auto"/>
            </w:tcBorders>
            <w:vAlign w:val="center"/>
          </w:tcPr>
          <w:p w:rsidR="00460FA1" w:rsidRPr="009E71D2" w:rsidRDefault="00460FA1" w:rsidP="009E71D2">
            <w:pPr>
              <w:widowControl w:val="0"/>
              <w:autoSpaceDE w:val="0"/>
              <w:autoSpaceDN w:val="0"/>
              <w:adjustRightInd w:val="0"/>
              <w:ind w:left="57" w:right="57"/>
              <w:jc w:val="center"/>
              <w:rPr>
                <w:b/>
                <w:sz w:val="16"/>
                <w:szCs w:val="16"/>
              </w:rPr>
            </w:pPr>
            <w:r w:rsidRPr="009E71D2">
              <w:rPr>
                <w:b/>
                <w:sz w:val="16"/>
                <w:szCs w:val="16"/>
              </w:rPr>
              <w:t>90%</w:t>
            </w:r>
          </w:p>
        </w:tc>
        <w:tc>
          <w:tcPr>
            <w:tcW w:w="1654" w:type="dxa"/>
            <w:tcBorders>
              <w:left w:val="single" w:sz="4" w:space="0" w:color="auto"/>
            </w:tcBorders>
            <w:vAlign w:val="center"/>
          </w:tcPr>
          <w:p w:rsidR="00460FA1" w:rsidRPr="009E71D2" w:rsidRDefault="00460FA1" w:rsidP="009E71D2">
            <w:pPr>
              <w:widowControl w:val="0"/>
              <w:autoSpaceDE w:val="0"/>
              <w:autoSpaceDN w:val="0"/>
              <w:adjustRightInd w:val="0"/>
              <w:ind w:left="57" w:right="57"/>
              <w:jc w:val="center"/>
              <w:rPr>
                <w:b/>
                <w:sz w:val="16"/>
                <w:szCs w:val="16"/>
              </w:rPr>
            </w:pPr>
            <w:r w:rsidRPr="009E71D2">
              <w:rPr>
                <w:b/>
                <w:sz w:val="16"/>
                <w:szCs w:val="16"/>
              </w:rPr>
              <w:t>83%</w:t>
            </w:r>
          </w:p>
        </w:tc>
        <w:tc>
          <w:tcPr>
            <w:tcW w:w="866" w:type="dxa"/>
            <w:tcBorders>
              <w:right w:val="single" w:sz="4" w:space="0" w:color="auto"/>
            </w:tcBorders>
            <w:vAlign w:val="center"/>
          </w:tcPr>
          <w:p w:rsidR="00460FA1" w:rsidRPr="009E71D2" w:rsidRDefault="00460FA1" w:rsidP="009E71D2">
            <w:pPr>
              <w:ind w:left="57" w:right="57"/>
              <w:jc w:val="center"/>
              <w:rPr>
                <w:b/>
                <w:sz w:val="16"/>
                <w:szCs w:val="16"/>
              </w:rPr>
            </w:pP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b/>
                <w:sz w:val="16"/>
                <w:szCs w:val="16"/>
              </w:rPr>
            </w:pP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b/>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b/>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b/>
                <w:sz w:val="16"/>
                <w:szCs w:val="16"/>
              </w:rPr>
            </w:pPr>
          </w:p>
        </w:tc>
        <w:tc>
          <w:tcPr>
            <w:tcW w:w="1181" w:type="dxa"/>
            <w:vAlign w:val="center"/>
          </w:tcPr>
          <w:p w:rsidR="00460FA1" w:rsidRPr="009E71D2" w:rsidRDefault="00460FA1" w:rsidP="009E71D2">
            <w:pPr>
              <w:ind w:left="57" w:right="57"/>
              <w:jc w:val="center"/>
              <w:rPr>
                <w:b/>
                <w:sz w:val="16"/>
                <w:szCs w:val="16"/>
              </w:rPr>
            </w:pPr>
          </w:p>
        </w:tc>
      </w:tr>
      <w:tr w:rsidR="00460FA1" w:rsidRPr="009E71D2" w:rsidTr="00460FA1">
        <w:tc>
          <w:tcPr>
            <w:tcW w:w="16302" w:type="dxa"/>
            <w:gridSpan w:val="16"/>
            <w:shd w:val="clear" w:color="auto" w:fill="C5E0B3" w:themeFill="accent6" w:themeFillTint="66"/>
            <w:vAlign w:val="center"/>
          </w:tcPr>
          <w:p w:rsidR="00460FA1" w:rsidRPr="009E71D2" w:rsidRDefault="00460FA1" w:rsidP="009E71D2">
            <w:pPr>
              <w:ind w:left="57" w:right="57"/>
              <w:jc w:val="center"/>
              <w:rPr>
                <w:b/>
                <w:sz w:val="16"/>
                <w:szCs w:val="16"/>
              </w:rPr>
            </w:pPr>
            <w:r w:rsidRPr="009E71D2">
              <w:rPr>
                <w:b/>
                <w:sz w:val="16"/>
                <w:szCs w:val="16"/>
              </w:rPr>
              <w:t>Sous-effet attendu 1</w:t>
            </w:r>
          </w:p>
        </w:tc>
      </w:tr>
      <w:tr w:rsidR="00460FA1" w:rsidRPr="009E71D2" w:rsidTr="00460FA1">
        <w:trPr>
          <w:trHeight w:val="227"/>
        </w:trPr>
        <w:tc>
          <w:tcPr>
            <w:tcW w:w="1025"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3989"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Indicateurs de sous effets</w:t>
            </w:r>
          </w:p>
        </w:tc>
        <w:tc>
          <w:tcPr>
            <w:tcW w:w="1926"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Sources</w:t>
            </w:r>
          </w:p>
        </w:tc>
        <w:tc>
          <w:tcPr>
            <w:tcW w:w="1324"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57" w:type="dxa"/>
            <w:gridSpan w:val="2"/>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bottom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00"/>
        </w:trPr>
        <w:tc>
          <w:tcPr>
            <w:tcW w:w="1025"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3989"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926"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324"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957" w:type="dxa"/>
            <w:gridSpan w:val="2"/>
            <w:vMerge/>
            <w:shd w:val="clear" w:color="auto" w:fill="B4C6E7" w:themeFill="accent5"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left w:val="single" w:sz="4" w:space="0" w:color="auto"/>
              <w:righ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left w:val="single" w:sz="4" w:space="0" w:color="auto"/>
            </w:tcBorders>
            <w:shd w:val="clear" w:color="auto" w:fill="B4C6E7" w:themeFill="accent5"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shd w:val="clear" w:color="auto" w:fill="B4C6E7" w:themeFill="accent5"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vAlign w:val="center"/>
          </w:tcPr>
          <w:p w:rsidR="00460FA1" w:rsidRPr="009E71D2" w:rsidRDefault="00460FA1" w:rsidP="009E71D2">
            <w:pPr>
              <w:ind w:left="57" w:right="57"/>
              <w:jc w:val="center"/>
              <w:rPr>
                <w:sz w:val="16"/>
                <w:szCs w:val="16"/>
              </w:rPr>
            </w:pPr>
          </w:p>
        </w:tc>
        <w:tc>
          <w:tcPr>
            <w:tcW w:w="3989" w:type="dxa"/>
            <w:gridSpan w:val="2"/>
            <w:vAlign w:val="center"/>
          </w:tcPr>
          <w:p w:rsidR="00460FA1" w:rsidRPr="009E71D2" w:rsidRDefault="00460FA1" w:rsidP="009E71D2">
            <w:pPr>
              <w:ind w:left="57" w:right="57"/>
              <w:jc w:val="center"/>
              <w:rPr>
                <w:spacing w:val="-1"/>
                <w:sz w:val="16"/>
                <w:szCs w:val="16"/>
              </w:rPr>
            </w:pPr>
            <w:r w:rsidRPr="009E71D2">
              <w:rPr>
                <w:spacing w:val="-1"/>
                <w:sz w:val="16"/>
                <w:szCs w:val="16"/>
              </w:rPr>
              <w:t>Nombre de ménages non autonomes</w:t>
            </w:r>
          </w:p>
        </w:tc>
        <w:tc>
          <w:tcPr>
            <w:tcW w:w="1926" w:type="dxa"/>
            <w:vAlign w:val="center"/>
          </w:tcPr>
          <w:p w:rsidR="00460FA1" w:rsidRPr="009E71D2" w:rsidRDefault="00460FA1" w:rsidP="009E71D2">
            <w:pPr>
              <w:ind w:left="57" w:right="57"/>
              <w:jc w:val="center"/>
              <w:rPr>
                <w:sz w:val="16"/>
                <w:szCs w:val="16"/>
              </w:rPr>
            </w:pPr>
          </w:p>
        </w:tc>
        <w:tc>
          <w:tcPr>
            <w:tcW w:w="1324" w:type="dxa"/>
            <w:gridSpan w:val="2"/>
            <w:vAlign w:val="center"/>
          </w:tcPr>
          <w:p w:rsidR="00460FA1" w:rsidRPr="009E71D2" w:rsidRDefault="00460FA1" w:rsidP="009E71D2">
            <w:pPr>
              <w:ind w:left="57" w:right="57"/>
              <w:jc w:val="center"/>
              <w:rPr>
                <w:sz w:val="16"/>
                <w:szCs w:val="16"/>
              </w:rPr>
            </w:pPr>
            <w:r w:rsidRPr="009E71D2">
              <w:rPr>
                <w:sz w:val="16"/>
                <w:szCs w:val="16"/>
              </w:rPr>
              <w:t>Secteur agriculture</w:t>
            </w:r>
          </w:p>
        </w:tc>
        <w:tc>
          <w:tcPr>
            <w:tcW w:w="957" w:type="dxa"/>
            <w:gridSpan w:val="2"/>
            <w:shd w:val="clear" w:color="auto" w:fill="auto"/>
            <w:vAlign w:val="center"/>
          </w:tcPr>
          <w:p w:rsidR="00460FA1" w:rsidRPr="009E71D2" w:rsidRDefault="00460FA1" w:rsidP="009E71D2">
            <w:pPr>
              <w:ind w:left="57" w:right="57"/>
              <w:jc w:val="center"/>
              <w:rPr>
                <w:sz w:val="16"/>
                <w:szCs w:val="16"/>
              </w:rPr>
            </w:pPr>
          </w:p>
        </w:tc>
        <w:tc>
          <w:tcPr>
            <w:tcW w:w="1073" w:type="dxa"/>
            <w:tcBorders>
              <w:right w:val="single" w:sz="4" w:space="0" w:color="auto"/>
            </w:tcBorders>
            <w:shd w:val="clear" w:color="auto" w:fill="auto"/>
            <w:vAlign w:val="center"/>
          </w:tcPr>
          <w:p w:rsidR="00460FA1" w:rsidRPr="009E71D2" w:rsidRDefault="00460FA1" w:rsidP="009E71D2">
            <w:pPr>
              <w:widowControl w:val="0"/>
              <w:autoSpaceDE w:val="0"/>
              <w:autoSpaceDN w:val="0"/>
              <w:adjustRightInd w:val="0"/>
              <w:ind w:left="57" w:right="57"/>
              <w:jc w:val="center"/>
              <w:rPr>
                <w:sz w:val="16"/>
                <w:szCs w:val="16"/>
              </w:rPr>
            </w:pPr>
          </w:p>
        </w:tc>
        <w:tc>
          <w:tcPr>
            <w:tcW w:w="1654" w:type="dxa"/>
            <w:tcBorders>
              <w:left w:val="single" w:sz="4" w:space="0" w:color="auto"/>
            </w:tcBorders>
            <w:shd w:val="clear" w:color="auto" w:fill="auto"/>
            <w:vAlign w:val="center"/>
          </w:tcPr>
          <w:p w:rsidR="00460FA1" w:rsidRPr="009E71D2" w:rsidRDefault="00460FA1" w:rsidP="009E71D2">
            <w:pPr>
              <w:widowControl w:val="0"/>
              <w:autoSpaceDE w:val="0"/>
              <w:autoSpaceDN w:val="0"/>
              <w:adjustRightInd w:val="0"/>
              <w:ind w:left="57" w:right="57"/>
              <w:jc w:val="center"/>
              <w:rPr>
                <w:sz w:val="16"/>
                <w:szCs w:val="16"/>
              </w:rPr>
            </w:pPr>
          </w:p>
        </w:tc>
        <w:tc>
          <w:tcPr>
            <w:tcW w:w="86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1 059 391</w:t>
            </w:r>
          </w:p>
        </w:tc>
        <w:tc>
          <w:tcPr>
            <w:tcW w:w="69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2 446 812</w:t>
            </w:r>
          </w:p>
        </w:tc>
        <w:tc>
          <w:tcPr>
            <w:tcW w:w="56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left w:val="single" w:sz="4" w:space="0" w:color="auto"/>
            </w:tcBorders>
            <w:vAlign w:val="center"/>
          </w:tcPr>
          <w:p w:rsidR="00460FA1" w:rsidRPr="009E71D2" w:rsidRDefault="00460FA1" w:rsidP="009E71D2">
            <w:pPr>
              <w:ind w:left="57" w:right="57"/>
              <w:jc w:val="center"/>
              <w:rPr>
                <w:sz w:val="16"/>
                <w:szCs w:val="16"/>
              </w:rPr>
            </w:pPr>
          </w:p>
        </w:tc>
        <w:tc>
          <w:tcPr>
            <w:tcW w:w="1181" w:type="dxa"/>
            <w:vAlign w:val="center"/>
          </w:tcPr>
          <w:p w:rsidR="00460FA1" w:rsidRPr="009E71D2" w:rsidRDefault="00460FA1" w:rsidP="009E71D2">
            <w:pPr>
              <w:ind w:left="57" w:right="57"/>
              <w:jc w:val="center"/>
              <w:rPr>
                <w:sz w:val="16"/>
                <w:szCs w:val="16"/>
              </w:rPr>
            </w:pPr>
          </w:p>
        </w:tc>
      </w:tr>
      <w:tr w:rsidR="00460FA1" w:rsidRPr="009E71D2" w:rsidTr="00460FA1">
        <w:trPr>
          <w:trHeight w:val="214"/>
        </w:trPr>
        <w:tc>
          <w:tcPr>
            <w:tcW w:w="1025"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Code</w:t>
            </w:r>
          </w:p>
        </w:tc>
        <w:tc>
          <w:tcPr>
            <w:tcW w:w="1531" w:type="dxa"/>
            <w:vMerge w:val="restart"/>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Programmes</w:t>
            </w:r>
          </w:p>
        </w:tc>
        <w:tc>
          <w:tcPr>
            <w:tcW w:w="2458"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Produits</w:t>
            </w:r>
          </w:p>
        </w:tc>
        <w:tc>
          <w:tcPr>
            <w:tcW w:w="1926" w:type="dxa"/>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Indicateurs</w:t>
            </w:r>
          </w:p>
        </w:tc>
        <w:tc>
          <w:tcPr>
            <w:tcW w:w="1313"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Responsables</w:t>
            </w:r>
          </w:p>
        </w:tc>
        <w:tc>
          <w:tcPr>
            <w:tcW w:w="968" w:type="dxa"/>
            <w:gridSpan w:val="3"/>
            <w:vMerge w:val="restart"/>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Valeur de référence</w:t>
            </w:r>
          </w:p>
        </w:tc>
        <w:tc>
          <w:tcPr>
            <w:tcW w:w="2727" w:type="dxa"/>
            <w:gridSpan w:val="2"/>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w:t>
            </w:r>
          </w:p>
        </w:tc>
        <w:tc>
          <w:tcPr>
            <w:tcW w:w="3173" w:type="dxa"/>
            <w:gridSpan w:val="5"/>
            <w:tcBorders>
              <w:left w:val="single" w:sz="4" w:space="0" w:color="auto"/>
              <w:bottom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Réalisations</w:t>
            </w:r>
          </w:p>
        </w:tc>
        <w:tc>
          <w:tcPr>
            <w:tcW w:w="1181" w:type="dxa"/>
            <w:vMerge w:val="restart"/>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Cibles atteintes (1=Oui, 0=Non)</w:t>
            </w:r>
          </w:p>
        </w:tc>
      </w:tr>
      <w:tr w:rsidR="00460FA1" w:rsidRPr="009E71D2" w:rsidTr="00460FA1">
        <w:trPr>
          <w:trHeight w:val="213"/>
        </w:trPr>
        <w:tc>
          <w:tcPr>
            <w:tcW w:w="1025"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531" w:type="dxa"/>
            <w:vMerge/>
            <w:tcBorders>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2458"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926" w:type="dxa"/>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313"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968" w:type="dxa"/>
            <w:gridSpan w:val="3"/>
            <w:vMerge/>
            <w:tcBorders>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c>
          <w:tcPr>
            <w:tcW w:w="1073"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1654" w:type="dxa"/>
            <w:tcBorders>
              <w:top w:val="single" w:sz="4" w:space="0" w:color="auto"/>
              <w:left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866" w:type="dxa"/>
            <w:tcBorders>
              <w:top w:val="single" w:sz="4" w:space="0" w:color="auto"/>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2016</w:t>
            </w:r>
          </w:p>
        </w:tc>
        <w:tc>
          <w:tcPr>
            <w:tcW w:w="691"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2017</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2018</w:t>
            </w:r>
          </w:p>
        </w:tc>
        <w:tc>
          <w:tcPr>
            <w:tcW w:w="490"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2019</w:t>
            </w:r>
          </w:p>
        </w:tc>
        <w:tc>
          <w:tcPr>
            <w:tcW w:w="563" w:type="dxa"/>
            <w:tcBorders>
              <w:top w:val="single" w:sz="4" w:space="0" w:color="auto"/>
              <w:righ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r w:rsidRPr="009E71D2">
              <w:rPr>
                <w:b/>
                <w:sz w:val="16"/>
                <w:szCs w:val="16"/>
              </w:rPr>
              <w:t>2020</w:t>
            </w:r>
          </w:p>
        </w:tc>
        <w:tc>
          <w:tcPr>
            <w:tcW w:w="1181" w:type="dxa"/>
            <w:vMerge/>
            <w:tcBorders>
              <w:left w:val="single" w:sz="4" w:space="0" w:color="auto"/>
            </w:tcBorders>
            <w:shd w:val="clear" w:color="auto" w:fill="DBDBDB" w:themeFill="accent3" w:themeFillTint="66"/>
            <w:vAlign w:val="center"/>
          </w:tcPr>
          <w:p w:rsidR="00460FA1" w:rsidRPr="009E71D2" w:rsidRDefault="00460FA1" w:rsidP="009E71D2">
            <w:pPr>
              <w:ind w:left="57" w:right="57"/>
              <w:jc w:val="center"/>
              <w:rPr>
                <w:b/>
                <w:sz w:val="16"/>
                <w:szCs w:val="16"/>
              </w:rPr>
            </w:pPr>
          </w:p>
        </w:tc>
      </w:tr>
      <w:tr w:rsidR="00460FA1" w:rsidRPr="009E71D2" w:rsidTr="00460FA1">
        <w:tc>
          <w:tcPr>
            <w:tcW w:w="1025" w:type="dxa"/>
            <w:tcBorders>
              <w:right w:val="single" w:sz="4" w:space="0" w:color="auto"/>
            </w:tcBorders>
            <w:vAlign w:val="center"/>
          </w:tcPr>
          <w:p w:rsidR="00460FA1" w:rsidRPr="009E71D2" w:rsidRDefault="00460FA1" w:rsidP="009E71D2">
            <w:pPr>
              <w:ind w:left="57" w:right="57"/>
              <w:jc w:val="center"/>
              <w:rPr>
                <w:sz w:val="16"/>
                <w:szCs w:val="16"/>
              </w:rPr>
            </w:pPr>
          </w:p>
        </w:tc>
        <w:tc>
          <w:tcPr>
            <w:tcW w:w="1531"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highlight w:val="cyan"/>
              </w:rPr>
            </w:pPr>
          </w:p>
        </w:tc>
        <w:tc>
          <w:tcPr>
            <w:tcW w:w="2458"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Soutien à la mise en œuvre des activités à Haute intensité de main-d’œuvre (HIMO) au profit des populations vulnérables</w:t>
            </w:r>
          </w:p>
        </w:tc>
        <w:tc>
          <w:tcPr>
            <w:tcW w:w="1926" w:type="dxa"/>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 xml:space="preserve">Proportion des ménages vulnérables ayant bénéficié d'opérations de soutien sous forme de cash ou de </w:t>
            </w:r>
            <w:proofErr w:type="spellStart"/>
            <w:r w:rsidRPr="009E71D2">
              <w:rPr>
                <w:sz w:val="16"/>
                <w:szCs w:val="16"/>
              </w:rPr>
              <w:t>food</w:t>
            </w:r>
            <w:proofErr w:type="spellEnd"/>
            <w:r w:rsidRPr="009E71D2">
              <w:rPr>
                <w:sz w:val="16"/>
                <w:szCs w:val="16"/>
              </w:rPr>
              <w:t xml:space="preserve"> au cours de l'année</w:t>
            </w:r>
          </w:p>
        </w:tc>
        <w:tc>
          <w:tcPr>
            <w:tcW w:w="1313"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SE-CNSA</w:t>
            </w:r>
          </w:p>
        </w:tc>
        <w:tc>
          <w:tcPr>
            <w:tcW w:w="968" w:type="dxa"/>
            <w:gridSpan w:val="3"/>
            <w:tcBorders>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100%</w:t>
            </w:r>
          </w:p>
        </w:tc>
        <w:tc>
          <w:tcPr>
            <w:tcW w:w="1073"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100%</w:t>
            </w:r>
          </w:p>
        </w:tc>
        <w:tc>
          <w:tcPr>
            <w:tcW w:w="1654" w:type="dxa"/>
            <w:tcBorders>
              <w:left w:val="single" w:sz="4" w:space="0" w:color="auto"/>
              <w:righ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100%</w:t>
            </w:r>
          </w:p>
        </w:tc>
        <w:tc>
          <w:tcPr>
            <w:tcW w:w="866" w:type="dxa"/>
            <w:tcBorders>
              <w:left w:val="single" w:sz="4" w:space="0" w:color="auto"/>
            </w:tcBorders>
            <w:vAlign w:val="center"/>
          </w:tcPr>
          <w:p w:rsidR="00460FA1" w:rsidRPr="009E71D2" w:rsidRDefault="00460FA1" w:rsidP="009E71D2">
            <w:pPr>
              <w:ind w:left="57" w:right="57"/>
              <w:jc w:val="center"/>
              <w:rPr>
                <w:sz w:val="16"/>
                <w:szCs w:val="16"/>
              </w:rPr>
            </w:pPr>
            <w:r w:rsidRPr="009E71D2">
              <w:rPr>
                <w:sz w:val="16"/>
                <w:szCs w:val="16"/>
              </w:rPr>
              <w:t>100%</w:t>
            </w:r>
          </w:p>
        </w:tc>
        <w:tc>
          <w:tcPr>
            <w:tcW w:w="691"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490" w:type="dxa"/>
            <w:tcBorders>
              <w:right w:val="single" w:sz="4" w:space="0" w:color="auto"/>
            </w:tcBorders>
            <w:vAlign w:val="center"/>
          </w:tcPr>
          <w:p w:rsidR="00460FA1" w:rsidRPr="009E71D2" w:rsidRDefault="00460FA1" w:rsidP="009E71D2">
            <w:pPr>
              <w:ind w:left="57" w:right="57"/>
              <w:jc w:val="center"/>
              <w:rPr>
                <w:sz w:val="16"/>
                <w:szCs w:val="16"/>
              </w:rPr>
            </w:pPr>
          </w:p>
        </w:tc>
        <w:tc>
          <w:tcPr>
            <w:tcW w:w="563" w:type="dxa"/>
            <w:tcBorders>
              <w:right w:val="single" w:sz="4" w:space="0" w:color="auto"/>
            </w:tcBorders>
            <w:vAlign w:val="center"/>
          </w:tcPr>
          <w:p w:rsidR="00460FA1" w:rsidRPr="009E71D2" w:rsidRDefault="00460FA1" w:rsidP="009E71D2">
            <w:pPr>
              <w:ind w:left="57" w:right="57"/>
              <w:jc w:val="center"/>
              <w:rPr>
                <w:sz w:val="16"/>
                <w:szCs w:val="16"/>
              </w:rPr>
            </w:pPr>
          </w:p>
        </w:tc>
        <w:tc>
          <w:tcPr>
            <w:tcW w:w="1181" w:type="dxa"/>
            <w:tcBorders>
              <w:left w:val="single" w:sz="4" w:space="0" w:color="auto"/>
            </w:tcBorders>
            <w:vAlign w:val="center"/>
          </w:tcPr>
          <w:p w:rsidR="00460FA1" w:rsidRPr="009E71D2" w:rsidRDefault="00460FA1" w:rsidP="009E71D2">
            <w:pPr>
              <w:ind w:left="57" w:right="57"/>
              <w:jc w:val="center"/>
              <w:rPr>
                <w:sz w:val="16"/>
                <w:szCs w:val="16"/>
              </w:rPr>
            </w:pPr>
          </w:p>
        </w:tc>
      </w:tr>
    </w:tbl>
    <w:p w:rsidR="00460FA1" w:rsidRDefault="00460FA1" w:rsidP="00460FA1">
      <w:pPr>
        <w:rPr>
          <w:rFonts w:ascii="Rockwell" w:hAnsi="Rockwell"/>
          <w:b/>
          <w:i/>
          <w:szCs w:val="24"/>
        </w:rPr>
      </w:pPr>
    </w:p>
    <w:p w:rsidR="0070638D" w:rsidRPr="00ED3EB7" w:rsidRDefault="0070638D" w:rsidP="00C14CD7">
      <w:pPr>
        <w:pStyle w:val="ListParagraph"/>
      </w:pPr>
      <w:r>
        <w:t xml:space="preserve"> (n-1) – cible de l'année (n-1)</w:t>
      </w:r>
      <w:r w:rsidRPr="00ED3EB7">
        <w:t>. (2) Cocher. (3) Expliquer les écarts</w:t>
      </w:r>
    </w:p>
    <w:p w:rsidR="0070638D" w:rsidRDefault="0070638D" w:rsidP="00C14CD7">
      <w:pPr>
        <w:sectPr w:rsidR="0070638D" w:rsidSect="008E05B1">
          <w:pgSz w:w="16838" w:h="11906" w:orient="landscape"/>
          <w:pgMar w:top="1418" w:right="1418" w:bottom="1418" w:left="1418" w:header="709" w:footer="709" w:gutter="0"/>
          <w:cols w:space="708"/>
          <w:docGrid w:linePitch="360"/>
        </w:sectPr>
      </w:pPr>
    </w:p>
    <w:p w:rsidR="0070638D" w:rsidRPr="00AF57CF" w:rsidRDefault="0070638D" w:rsidP="0016149C">
      <w:pPr>
        <w:pStyle w:val="Heading1"/>
        <w:numPr>
          <w:ilvl w:val="1"/>
          <w:numId w:val="3"/>
        </w:numPr>
        <w:ind w:left="426"/>
      </w:pPr>
      <w:bookmarkStart w:id="58" w:name="_Toc485740178"/>
      <w:bookmarkStart w:id="59" w:name="_Toc485800894"/>
      <w:r w:rsidRPr="00AF57CF">
        <w:t>Le plan spécifique de suivi et d’évaluation</w:t>
      </w:r>
      <w:bookmarkEnd w:id="58"/>
      <w:bookmarkEnd w:id="59"/>
    </w:p>
    <w:p w:rsidR="0070638D" w:rsidRPr="00995D2E" w:rsidRDefault="0070638D" w:rsidP="00B03D1D">
      <w:pPr>
        <w:pStyle w:val="PARAGRAPHENUMEROTE"/>
      </w:pPr>
      <w:r w:rsidRPr="00995D2E">
        <w:t>Pour assurer une bonne efficacité dans la mise en œuvre du PNDS, il sera élaboré un plan spécifique de suivi et d’évaluation fondé sur les objectifs suivants :</w:t>
      </w:r>
    </w:p>
    <w:p w:rsidR="0070638D" w:rsidRPr="00995D2E" w:rsidRDefault="0070638D" w:rsidP="00B03D1D">
      <w:pPr>
        <w:pStyle w:val="ListParagraph"/>
        <w:numPr>
          <w:ilvl w:val="0"/>
          <w:numId w:val="6"/>
        </w:numPr>
      </w:pPr>
      <w:r w:rsidRPr="00995D2E">
        <w:t>définir l’objectif et les domaines d’investigation avec les parties prenantes ;</w:t>
      </w:r>
    </w:p>
    <w:p w:rsidR="0070638D" w:rsidRPr="00995D2E" w:rsidRDefault="0070638D" w:rsidP="00B03D1D">
      <w:pPr>
        <w:pStyle w:val="ListParagraph"/>
        <w:numPr>
          <w:ilvl w:val="0"/>
          <w:numId w:val="6"/>
        </w:numPr>
      </w:pPr>
      <w:r w:rsidRPr="00995D2E">
        <w:t>Identifier le type d’information et les indicateurs de performance à décrire pour assurer un bon suivi de sa mise en œuvre  conformément aux objectifs préalablement retenus  dans ledit plan ;</w:t>
      </w:r>
    </w:p>
    <w:p w:rsidR="0070638D" w:rsidRPr="00995D2E" w:rsidRDefault="0070638D" w:rsidP="00B03D1D">
      <w:pPr>
        <w:pStyle w:val="ListParagraph"/>
        <w:numPr>
          <w:ilvl w:val="0"/>
          <w:numId w:val="6"/>
        </w:numPr>
      </w:pPr>
      <w:r w:rsidRPr="00995D2E">
        <w:t>développer des outils de collecte de données adaptés aux résultats attendus de la mise en œuvre de ce plan ;</w:t>
      </w:r>
    </w:p>
    <w:p w:rsidR="0070638D" w:rsidRPr="00995D2E" w:rsidRDefault="0070638D" w:rsidP="00B03D1D">
      <w:pPr>
        <w:pStyle w:val="ListParagraph"/>
        <w:numPr>
          <w:ilvl w:val="0"/>
          <w:numId w:val="6"/>
        </w:numPr>
      </w:pPr>
      <w:r w:rsidRPr="00995D2E">
        <w:t>décrire le processus de collecte, d’analyse et de l’exploitation des données quotidiennes à collecter  périodiquement pour la  mise en œuvre du PNDS 2011-2020 ;</w:t>
      </w:r>
    </w:p>
    <w:p w:rsidR="0070638D" w:rsidRPr="00995D2E" w:rsidRDefault="0070638D" w:rsidP="00B03D1D">
      <w:pPr>
        <w:pStyle w:val="ListParagraph"/>
        <w:numPr>
          <w:ilvl w:val="0"/>
          <w:numId w:val="6"/>
        </w:numPr>
      </w:pPr>
      <w:r w:rsidRPr="00995D2E">
        <w:t>mettre en place un bon cadre de communication et d’information pour une meilleure exploitation des résultats réalisés après une mise  en œuvre périodique du plan ;</w:t>
      </w:r>
    </w:p>
    <w:p w:rsidR="0070638D" w:rsidRPr="00995D2E" w:rsidRDefault="0070638D" w:rsidP="00B03D1D">
      <w:pPr>
        <w:pStyle w:val="ListParagraph"/>
        <w:numPr>
          <w:ilvl w:val="0"/>
          <w:numId w:val="6"/>
        </w:numPr>
      </w:pPr>
      <w:r w:rsidRPr="00995D2E">
        <w:t>mettre à la disposition de l’autorité chargée de la prise de décisions correctives des informations pour orienter au fur et à mesure la mise en œuvre du plan.</w:t>
      </w:r>
    </w:p>
    <w:p w:rsidR="0070638D" w:rsidRPr="00995D2E" w:rsidRDefault="0070638D" w:rsidP="00B03D1D">
      <w:pPr>
        <w:pStyle w:val="ListParagraph"/>
        <w:numPr>
          <w:ilvl w:val="0"/>
          <w:numId w:val="6"/>
        </w:numPr>
      </w:pPr>
      <w:r w:rsidRPr="00995D2E">
        <w:t>Le suivi sera assurée grâce à :</w:t>
      </w:r>
    </w:p>
    <w:p w:rsidR="0070638D" w:rsidRPr="00995D2E" w:rsidRDefault="0070638D" w:rsidP="00B03D1D">
      <w:pPr>
        <w:pStyle w:val="ListParagraph"/>
        <w:numPr>
          <w:ilvl w:val="0"/>
          <w:numId w:val="6"/>
        </w:numPr>
      </w:pPr>
      <w:r w:rsidRPr="00995D2E">
        <w:t xml:space="preserve">la revue annuelle du secteur organisée par le Cadre sectoriel de dialogue. </w:t>
      </w:r>
    </w:p>
    <w:p w:rsidR="0070638D" w:rsidRDefault="0070638D" w:rsidP="00B03D1D">
      <w:pPr>
        <w:pStyle w:val="ListParagraph"/>
        <w:numPr>
          <w:ilvl w:val="0"/>
          <w:numId w:val="6"/>
        </w:numPr>
      </w:pPr>
      <w:r w:rsidRPr="00995D2E">
        <w:t xml:space="preserve">Les sorties conjointes avec les acteurs impliqués permettront de vérifier les résultats ou d’analyser les problèmes rapportés sur le terrain. </w:t>
      </w:r>
    </w:p>
    <w:p w:rsidR="009D6B9A" w:rsidRPr="00995D2E" w:rsidRDefault="009D6B9A" w:rsidP="009D6B9A">
      <w:pPr>
        <w:pStyle w:val="ListParagraph"/>
        <w:ind w:left="1080"/>
      </w:pPr>
    </w:p>
    <w:p w:rsidR="0070638D" w:rsidRPr="00995D2E" w:rsidRDefault="0070638D" w:rsidP="00B03D1D">
      <w:pPr>
        <w:pStyle w:val="PARAGRAPHENUMEROTE"/>
      </w:pPr>
      <w:r w:rsidRPr="00995D2E">
        <w:t xml:space="preserve">Une évaluation finale externe et indépendante sera organisée en 2020, selon les deux approches (évaluation des résultats et l’évaluation Joint </w:t>
      </w:r>
      <w:proofErr w:type="spellStart"/>
      <w:r w:rsidRPr="00995D2E">
        <w:t>Assessment</w:t>
      </w:r>
      <w:proofErr w:type="spellEnd"/>
      <w:r w:rsidRPr="00995D2E">
        <w:t xml:space="preserve"> of national </w:t>
      </w:r>
      <w:proofErr w:type="spellStart"/>
      <w:r w:rsidRPr="00995D2E">
        <w:t>strategy</w:t>
      </w:r>
      <w:proofErr w:type="spellEnd"/>
      <w:r w:rsidRPr="00995D2E">
        <w:t xml:space="preserve">-JANS).  </w:t>
      </w:r>
    </w:p>
    <w:p w:rsidR="0070638D" w:rsidRPr="00FA64DD" w:rsidRDefault="00231CEC" w:rsidP="0016149C">
      <w:pPr>
        <w:pStyle w:val="Heading1"/>
        <w:numPr>
          <w:ilvl w:val="1"/>
          <w:numId w:val="3"/>
        </w:numPr>
        <w:ind w:left="426"/>
      </w:pPr>
      <w:bookmarkStart w:id="60" w:name="_Toc485740179"/>
      <w:bookmarkStart w:id="61" w:name="_Toc485800895"/>
      <w:r>
        <w:t>Responsabilités et</w:t>
      </w:r>
      <w:r w:rsidR="0070638D" w:rsidRPr="00FA64DD">
        <w:t xml:space="preserve"> modalités pratiques du cycle de planification</w:t>
      </w:r>
      <w:bookmarkEnd w:id="60"/>
      <w:bookmarkEnd w:id="61"/>
    </w:p>
    <w:p w:rsidR="009D6B9A" w:rsidRPr="00995D2E" w:rsidRDefault="009D6B9A" w:rsidP="00B03D1D">
      <w:pPr>
        <w:pStyle w:val="PARAGRAPHENUMEROTE"/>
      </w:pPr>
      <w:r w:rsidRPr="00995D2E">
        <w:t>Dans ce processus de planification, d’exécution et de suivi du PNDS, la DGESS est chargée de :</w:t>
      </w:r>
    </w:p>
    <w:p w:rsidR="009D6B9A" w:rsidRPr="00995D2E" w:rsidRDefault="009D6B9A" w:rsidP="00B03D1D">
      <w:pPr>
        <w:pStyle w:val="ListParagraph"/>
        <w:numPr>
          <w:ilvl w:val="0"/>
          <w:numId w:val="6"/>
        </w:numPr>
      </w:pPr>
      <w:r w:rsidRPr="00995D2E">
        <w:t xml:space="preserve">Organiser le processus de planification stratégique : Evaluation et élaboration du PNDS ; </w:t>
      </w:r>
    </w:p>
    <w:p w:rsidR="009D6B9A" w:rsidRPr="00995D2E" w:rsidRDefault="009D6B9A" w:rsidP="00B03D1D">
      <w:pPr>
        <w:pStyle w:val="ListParagraph"/>
        <w:numPr>
          <w:ilvl w:val="0"/>
          <w:numId w:val="6"/>
        </w:numPr>
      </w:pPr>
      <w:r w:rsidRPr="00995D2E">
        <w:t>Organiser le processus de planification opérationnelle : Budget-programme, planification triennale, Plans d’action annuels ;</w:t>
      </w:r>
    </w:p>
    <w:p w:rsidR="009D6B9A" w:rsidRPr="00995D2E" w:rsidRDefault="009D6B9A" w:rsidP="00B03D1D">
      <w:pPr>
        <w:pStyle w:val="ListParagraph"/>
        <w:numPr>
          <w:ilvl w:val="0"/>
          <w:numId w:val="6"/>
        </w:numPr>
      </w:pPr>
      <w:r w:rsidRPr="00995D2E">
        <w:t>Coordonner  les interventions des différents partenaires techniques et financiers du Ministère de la Santé dans le cadre de la mise en œuvre du PNDS ;</w:t>
      </w:r>
    </w:p>
    <w:p w:rsidR="009D6B9A" w:rsidRPr="00995D2E" w:rsidRDefault="009D6B9A" w:rsidP="00B03D1D">
      <w:pPr>
        <w:pStyle w:val="ListParagraph"/>
        <w:numPr>
          <w:ilvl w:val="0"/>
          <w:numId w:val="6"/>
        </w:numPr>
      </w:pPr>
      <w:r w:rsidRPr="00995D2E">
        <w:t>coordonner la mise en œuvre et le suivi du Compact IHP+;</w:t>
      </w:r>
    </w:p>
    <w:p w:rsidR="009D6B9A" w:rsidRPr="00995D2E" w:rsidRDefault="009D6B9A" w:rsidP="00B03D1D">
      <w:pPr>
        <w:pStyle w:val="ListParagraph"/>
        <w:numPr>
          <w:ilvl w:val="0"/>
          <w:numId w:val="6"/>
        </w:numPr>
      </w:pPr>
      <w:r w:rsidRPr="00995D2E">
        <w:t xml:space="preserve">élaborer le bilan analytique de la mise en œuvre du PNDS </w:t>
      </w:r>
      <w:r w:rsidR="00231CEC">
        <w:t>aux plans physique et financier</w:t>
      </w:r>
      <w:r w:rsidRPr="00995D2E">
        <w:t>;</w:t>
      </w:r>
    </w:p>
    <w:p w:rsidR="009D6B9A" w:rsidRPr="00995D2E" w:rsidRDefault="009D6B9A" w:rsidP="00B03D1D">
      <w:pPr>
        <w:pStyle w:val="ListParagraph"/>
        <w:numPr>
          <w:ilvl w:val="0"/>
          <w:numId w:val="6"/>
        </w:numPr>
      </w:pPr>
      <w:r w:rsidRPr="00995D2E">
        <w:t>organiser les revues du secteur de la santé.</w:t>
      </w:r>
    </w:p>
    <w:p w:rsidR="009D6B9A" w:rsidRPr="00995D2E" w:rsidRDefault="009D6B9A" w:rsidP="00B03D1D">
      <w:pPr>
        <w:pStyle w:val="ListParagraph"/>
        <w:numPr>
          <w:ilvl w:val="0"/>
          <w:numId w:val="6"/>
        </w:numPr>
      </w:pPr>
      <w:r w:rsidRPr="00995D2E">
        <w:t>coordonner la production et la validation de l’information sanitaire de qualité et les bases de données nécessaires pour le suivi des indicateurs du PNDS ;</w:t>
      </w:r>
    </w:p>
    <w:p w:rsidR="009D6B9A" w:rsidRPr="00995D2E" w:rsidRDefault="009D6B9A" w:rsidP="00B03D1D">
      <w:pPr>
        <w:pStyle w:val="ListParagraph"/>
        <w:numPr>
          <w:ilvl w:val="0"/>
          <w:numId w:val="6"/>
        </w:numPr>
      </w:pPr>
      <w:r w:rsidRPr="00995D2E">
        <w:t>assurer l’évaluation des projets et programmes du Ministère de la Santé ;</w:t>
      </w:r>
    </w:p>
    <w:p w:rsidR="009D6B9A" w:rsidRPr="00995D2E" w:rsidRDefault="009D6B9A" w:rsidP="00B03D1D">
      <w:pPr>
        <w:pStyle w:val="ListParagraph"/>
        <w:numPr>
          <w:ilvl w:val="0"/>
          <w:numId w:val="6"/>
        </w:numPr>
      </w:pPr>
      <w:r w:rsidRPr="00995D2E">
        <w:t>apporter un appui technique aux groupes thématiques;</w:t>
      </w:r>
    </w:p>
    <w:p w:rsidR="009D6B9A" w:rsidRPr="00995D2E" w:rsidRDefault="009D6B9A" w:rsidP="00B03D1D">
      <w:pPr>
        <w:pStyle w:val="ListParagraph"/>
        <w:numPr>
          <w:ilvl w:val="0"/>
          <w:numId w:val="6"/>
        </w:numPr>
      </w:pPr>
      <w:r w:rsidRPr="00995D2E">
        <w:t>coordonner</w:t>
      </w:r>
      <w:r w:rsidRPr="00995D2E">
        <w:rPr>
          <w:lang w:eastAsia="en-US"/>
        </w:rPr>
        <w:t xml:space="preserve"> la réalisation des études dans le cadre du suivi du PNDS.</w:t>
      </w:r>
    </w:p>
    <w:p w:rsidR="0070638D" w:rsidRDefault="0070638D" w:rsidP="00C14CD7"/>
    <w:p w:rsidR="0070638D" w:rsidRDefault="0070638D" w:rsidP="00B03D1D">
      <w:pPr>
        <w:pStyle w:val="PARAGRAPHENUMEROTE"/>
      </w:pPr>
      <w:r>
        <w:t>La mise en œuvre de ce cycle nécessite des modalités pratiques acceptées et connues par tous les acteurs. Parmi ces modalités on peut citer :</w:t>
      </w:r>
    </w:p>
    <w:p w:rsidR="00C42727" w:rsidRDefault="0070638D" w:rsidP="00B03D1D">
      <w:pPr>
        <w:pStyle w:val="ListParagraph"/>
        <w:numPr>
          <w:ilvl w:val="0"/>
          <w:numId w:val="6"/>
        </w:numPr>
      </w:pPr>
      <w:r>
        <w:t xml:space="preserve">l’élaboration et la diffusion d’un </w:t>
      </w:r>
      <w:r w:rsidRPr="00C42727">
        <w:rPr>
          <w:b/>
        </w:rPr>
        <w:t>calendrier consensuel annuel</w:t>
      </w:r>
      <w:r>
        <w:t xml:space="preserve"> : </w:t>
      </w:r>
    </w:p>
    <w:p w:rsidR="00C42727" w:rsidRDefault="0070638D" w:rsidP="00B03D1D">
      <w:pPr>
        <w:pStyle w:val="ListParagraph"/>
        <w:numPr>
          <w:ilvl w:val="1"/>
          <w:numId w:val="6"/>
        </w:numPr>
      </w:pPr>
      <w:r>
        <w:t xml:space="preserve">le secrétariat technique </w:t>
      </w:r>
      <w:r w:rsidR="00231CEC">
        <w:t xml:space="preserve">du CSD </w:t>
      </w:r>
      <w:r>
        <w:t xml:space="preserve">prépare un </w:t>
      </w:r>
      <w:proofErr w:type="spellStart"/>
      <w:r>
        <w:t>draft</w:t>
      </w:r>
      <w:proofErr w:type="spellEnd"/>
      <w:r>
        <w:t xml:space="preserve"> du calendrier à soumettre à l’EF 7 au plus tard au le 31 d’octobre de l’année n pour le cycle de planification de l’année n+1. Ce calendrier prendra en compte l’ensemble des réunions et ateliers du secteur et lié au cycle de planification depuis le niveau central jusqu’au district sanitaire. </w:t>
      </w:r>
    </w:p>
    <w:p w:rsidR="0070638D" w:rsidRDefault="0070638D" w:rsidP="00B03D1D">
      <w:pPr>
        <w:pStyle w:val="ListParagraph"/>
        <w:numPr>
          <w:ilvl w:val="1"/>
          <w:numId w:val="6"/>
        </w:numPr>
      </w:pPr>
      <w:r>
        <w:t>Après validation par l’EF 7 et avis du  conseil de cabinet, le document est soumis au GT 057. Une fois validée par le GT 057, le programme devient exécutoire. L’adoption de ce programme a l’avantage d’éviter les chevauchements et permet une meilleure coordination des activités;</w:t>
      </w:r>
    </w:p>
    <w:p w:rsidR="0070638D" w:rsidRDefault="0070638D" w:rsidP="00B03D1D">
      <w:pPr>
        <w:pStyle w:val="ListParagraph"/>
        <w:numPr>
          <w:ilvl w:val="1"/>
          <w:numId w:val="6"/>
        </w:numPr>
      </w:pPr>
      <w:r>
        <w:t>le secrétariat mettra en place un système de veille/alerte permanent pour le respect des dates contenues dans le calendrier, par exemple ces dates doivent rester afficher en permanence sur le site web du ministère de la santé ainsi que les sites web des organismes personnalisés ;</w:t>
      </w:r>
    </w:p>
    <w:p w:rsidR="00C42727" w:rsidRDefault="00C42727" w:rsidP="00B03D1D">
      <w:pPr>
        <w:pStyle w:val="ListParagraph"/>
        <w:numPr>
          <w:ilvl w:val="0"/>
          <w:numId w:val="6"/>
        </w:numPr>
      </w:pPr>
      <w:r>
        <w:t xml:space="preserve">La tenue des comptes rendus de </w:t>
      </w:r>
      <w:proofErr w:type="spellStart"/>
      <w:r>
        <w:t>réuynion</w:t>
      </w:r>
      <w:proofErr w:type="spellEnd"/>
      <w:r>
        <w:t xml:space="preserve"> :</w:t>
      </w:r>
    </w:p>
    <w:p w:rsidR="0070638D" w:rsidRDefault="0070638D" w:rsidP="00B03D1D">
      <w:pPr>
        <w:pStyle w:val="ListParagraph"/>
        <w:numPr>
          <w:ilvl w:val="1"/>
          <w:numId w:val="6"/>
        </w:numPr>
      </w:pPr>
      <w:r>
        <w:t>Après chaque réunion les rapporteurs partagent dans un délai d’une semaine les procès-verbaux ou compte-rendu. L’EF 7 proposera un canevas de compte-rendu ou procès-verbaux qui servira de guide pour chaque réunion ;</w:t>
      </w:r>
    </w:p>
    <w:p w:rsidR="0070638D" w:rsidRDefault="0070638D" w:rsidP="00B03D1D">
      <w:pPr>
        <w:pStyle w:val="ListParagraph"/>
        <w:numPr>
          <w:ilvl w:val="1"/>
          <w:numId w:val="6"/>
        </w:numPr>
      </w:pPr>
      <w:r>
        <w:t>Les procès-verbaux ou compte-rendu seront validés à la toute prochaine réunion de l’organe concerné. Les documents validés sont : (i) archivés en dure et sur support électronique, (ii) ventilés à tous les participants, (iii) transmis au secrétariat technique pour attribution ;</w:t>
      </w:r>
    </w:p>
    <w:p w:rsidR="001F0223" w:rsidRDefault="0070638D" w:rsidP="00B03D1D">
      <w:pPr>
        <w:pStyle w:val="ListParagraph"/>
        <w:numPr>
          <w:ilvl w:val="0"/>
          <w:numId w:val="6"/>
        </w:numPr>
      </w:pPr>
      <w:r w:rsidRPr="00613F68">
        <w:t xml:space="preserve">Les Equipes fonctionnelles étant les chevilles ouvrières, elles devront veiller à la production dans les délais </w:t>
      </w:r>
      <w:bookmarkStart w:id="62" w:name="_Toc478568984"/>
      <w:bookmarkStart w:id="63" w:name="_Toc478607749"/>
      <w:r w:rsidR="00E60213">
        <w:t>des documents techniques.</w:t>
      </w:r>
    </w:p>
    <w:p w:rsidR="00E60213" w:rsidRDefault="00E60213" w:rsidP="00B03D1D">
      <w:pPr>
        <w:pStyle w:val="ListParagraph"/>
        <w:numPr>
          <w:ilvl w:val="0"/>
          <w:numId w:val="6"/>
        </w:numPr>
        <w:sectPr w:rsidR="00E60213" w:rsidSect="00D3796C">
          <w:pgSz w:w="11906" w:h="16838"/>
          <w:pgMar w:top="1418" w:right="1418" w:bottom="1418" w:left="1418" w:header="709" w:footer="709" w:gutter="0"/>
          <w:cols w:space="720"/>
          <w:docGrid w:linePitch="299"/>
        </w:sectPr>
      </w:pPr>
    </w:p>
    <w:bookmarkEnd w:id="62"/>
    <w:bookmarkEnd w:id="63"/>
    <w:p w:rsidR="0070638D" w:rsidRDefault="0070638D" w:rsidP="00C14CD7"/>
    <w:sectPr w:rsidR="0070638D" w:rsidSect="00663EA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5ADB" w:rsidRDefault="003C5ADB" w:rsidP="00C14CD7">
      <w:r>
        <w:separator/>
      </w:r>
    </w:p>
  </w:endnote>
  <w:endnote w:type="continuationSeparator" w:id="0">
    <w:p w:rsidR="003C5ADB" w:rsidRDefault="003C5ADB" w:rsidP="00C14C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Rockwell">
    <w:altName w:val="Lucida Fax"/>
    <w:charset w:val="00"/>
    <w:family w:val="roman"/>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Times Roman">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Rounded MT Bold">
    <w:altName w:val="Nyala"/>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7021765"/>
      <w:docPartObj>
        <w:docPartGallery w:val="Page Numbers (Bottom of Page)"/>
        <w:docPartUnique/>
      </w:docPartObj>
    </w:sdtPr>
    <w:sdtContent>
      <w:p w:rsidR="003C5ADB" w:rsidRDefault="003C5ADB" w:rsidP="00C14CD7">
        <w:pPr>
          <w:pStyle w:val="Footer"/>
        </w:pPr>
        <w:r w:rsidRPr="00D3796C">
          <w:rPr>
            <w:sz w:val="20"/>
            <w:szCs w:val="20"/>
          </w:rPr>
          <w:t>Orientations pour la gestion du secteur de planification santé</w:t>
        </w:r>
        <w:r>
          <w:t xml:space="preserve"> </w:t>
        </w:r>
        <w:r>
          <w:tab/>
        </w:r>
        <w:r>
          <w:fldChar w:fldCharType="begin"/>
        </w:r>
        <w:r>
          <w:instrText xml:space="preserve"> PAGE   \* MERGEFORMAT </w:instrText>
        </w:r>
        <w:r>
          <w:fldChar w:fldCharType="separate"/>
        </w:r>
        <w:r w:rsidR="00BF4E9A">
          <w:rPr>
            <w:noProof/>
          </w:rPr>
          <w:t>43</w:t>
        </w:r>
        <w:r>
          <w:rPr>
            <w:noProof/>
          </w:rPr>
          <w:fldChar w:fldCharType="end"/>
        </w:r>
      </w:p>
    </w:sdtContent>
  </w:sdt>
  <w:p w:rsidR="003C5ADB" w:rsidRDefault="003C5ADB" w:rsidP="00C14C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5ADB" w:rsidRDefault="003C5ADB" w:rsidP="00C14CD7">
      <w:r>
        <w:separator/>
      </w:r>
    </w:p>
  </w:footnote>
  <w:footnote w:type="continuationSeparator" w:id="0">
    <w:p w:rsidR="003C5ADB" w:rsidRDefault="003C5ADB" w:rsidP="00C14C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879F4"/>
    <w:multiLevelType w:val="multilevel"/>
    <w:tmpl w:val="80D01F5E"/>
    <w:lvl w:ilvl="0">
      <w:start w:val="1"/>
      <w:numFmt w:val="decimal"/>
      <w:lvlText w:val="%1."/>
      <w:lvlJc w:val="left"/>
      <w:pPr>
        <w:tabs>
          <w:tab w:val="num" w:pos="360"/>
        </w:tabs>
        <w:ind w:left="360" w:hanging="360"/>
      </w:pPr>
      <w:rPr>
        <w:rFonts w:hint="default"/>
      </w:rPr>
    </w:lvl>
    <w:lvl w:ilvl="1">
      <w:start w:val="1"/>
      <w:numFmt w:val="decimal"/>
      <w:pStyle w:val="StyleMainParawithChapter"/>
      <w:lvlText w:val="%1.%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nsid w:val="0C09707A"/>
    <w:multiLevelType w:val="hybridMultilevel"/>
    <w:tmpl w:val="A8D8CFCA"/>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19C5564E"/>
    <w:multiLevelType w:val="hybridMultilevel"/>
    <w:tmpl w:val="F0C8DC00"/>
    <w:lvl w:ilvl="0" w:tplc="56FED416">
      <w:numFmt w:val="bullet"/>
      <w:lvlText w:val="-"/>
      <w:lvlJc w:val="left"/>
      <w:pPr>
        <w:ind w:left="720" w:hanging="360"/>
      </w:pPr>
      <w:rPr>
        <w:rFonts w:ascii="Arial" w:eastAsiaTheme="minorEastAsia"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nsid w:val="1C523A86"/>
    <w:multiLevelType w:val="multilevel"/>
    <w:tmpl w:val="DE8C2134"/>
    <w:lvl w:ilvl="0">
      <w:start w:val="14"/>
      <w:numFmt w:val="bullet"/>
      <w:lvlText w:val="-"/>
      <w:lvlJc w:val="left"/>
      <w:pPr>
        <w:ind w:left="720" w:hanging="360"/>
      </w:pPr>
      <w:rPr>
        <w:rFonts w:ascii="Times New Roman" w:eastAsia="Calibri" w:hAnsi="Times New Roman" w:cs="Times New Roman" w:hint="default"/>
      </w:rPr>
    </w:lvl>
    <w:lvl w:ilvl="1">
      <w:start w:val="1"/>
      <w:numFmt w:val="decimal"/>
      <w:isLgl/>
      <w:lvlText w:val="%1.%2."/>
      <w:lvlJc w:val="left"/>
      <w:pPr>
        <w:ind w:left="720" w:hanging="360"/>
      </w:pPr>
      <w:rPr>
        <w:b/>
        <w:sz w:val="28"/>
      </w:rPr>
    </w:lvl>
    <w:lvl w:ilvl="2">
      <w:start w:val="1"/>
      <w:numFmt w:val="decimal"/>
      <w:isLgl/>
      <w:lvlText w:val="%1.%2.%3."/>
      <w:lvlJc w:val="left"/>
      <w:pPr>
        <w:ind w:left="1080" w:hanging="720"/>
      </w:pPr>
      <w:rPr>
        <w:b w:val="0"/>
        <w:sz w:val="20"/>
      </w:rPr>
    </w:lvl>
    <w:lvl w:ilvl="3">
      <w:start w:val="1"/>
      <w:numFmt w:val="decimal"/>
      <w:isLgl/>
      <w:lvlText w:val="%1.%2.%3.%4."/>
      <w:lvlJc w:val="left"/>
      <w:pPr>
        <w:ind w:left="1080" w:hanging="720"/>
      </w:pPr>
      <w:rPr>
        <w:b w:val="0"/>
        <w:sz w:val="20"/>
      </w:rPr>
    </w:lvl>
    <w:lvl w:ilvl="4">
      <w:start w:val="1"/>
      <w:numFmt w:val="decimal"/>
      <w:isLgl/>
      <w:lvlText w:val="%1.%2.%3.%4.%5."/>
      <w:lvlJc w:val="left"/>
      <w:pPr>
        <w:ind w:left="1440" w:hanging="1080"/>
      </w:pPr>
      <w:rPr>
        <w:b w:val="0"/>
        <w:sz w:val="20"/>
      </w:rPr>
    </w:lvl>
    <w:lvl w:ilvl="5">
      <w:start w:val="1"/>
      <w:numFmt w:val="decimal"/>
      <w:isLgl/>
      <w:lvlText w:val="%1.%2.%3.%4.%5.%6."/>
      <w:lvlJc w:val="left"/>
      <w:pPr>
        <w:ind w:left="1440" w:hanging="1080"/>
      </w:pPr>
      <w:rPr>
        <w:b w:val="0"/>
        <w:sz w:val="20"/>
      </w:rPr>
    </w:lvl>
    <w:lvl w:ilvl="6">
      <w:start w:val="1"/>
      <w:numFmt w:val="decimal"/>
      <w:isLgl/>
      <w:lvlText w:val="%1.%2.%3.%4.%5.%6.%7."/>
      <w:lvlJc w:val="left"/>
      <w:pPr>
        <w:ind w:left="1800" w:hanging="1440"/>
      </w:pPr>
      <w:rPr>
        <w:b w:val="0"/>
        <w:sz w:val="20"/>
      </w:rPr>
    </w:lvl>
    <w:lvl w:ilvl="7">
      <w:start w:val="1"/>
      <w:numFmt w:val="decimal"/>
      <w:isLgl/>
      <w:lvlText w:val="%1.%2.%3.%4.%5.%6.%7.%8."/>
      <w:lvlJc w:val="left"/>
      <w:pPr>
        <w:ind w:left="1800" w:hanging="1440"/>
      </w:pPr>
      <w:rPr>
        <w:b w:val="0"/>
        <w:sz w:val="20"/>
      </w:rPr>
    </w:lvl>
    <w:lvl w:ilvl="8">
      <w:start w:val="1"/>
      <w:numFmt w:val="decimal"/>
      <w:isLgl/>
      <w:lvlText w:val="%1.%2.%3.%4.%5.%6.%7.%8.%9."/>
      <w:lvlJc w:val="left"/>
      <w:pPr>
        <w:ind w:left="2160" w:hanging="1800"/>
      </w:pPr>
      <w:rPr>
        <w:b w:val="0"/>
        <w:sz w:val="20"/>
      </w:rPr>
    </w:lvl>
  </w:abstractNum>
  <w:abstractNum w:abstractNumId="4">
    <w:nsid w:val="1E084818"/>
    <w:multiLevelType w:val="hybridMultilevel"/>
    <w:tmpl w:val="F7DE8522"/>
    <w:lvl w:ilvl="0" w:tplc="08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B005859"/>
    <w:multiLevelType w:val="multilevel"/>
    <w:tmpl w:val="96C6B17E"/>
    <w:styleLink w:val="Style1"/>
    <w:lvl w:ilvl="0">
      <w:start w:val="2"/>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2C9A3BAA"/>
    <w:multiLevelType w:val="multilevel"/>
    <w:tmpl w:val="D826A760"/>
    <w:styleLink w:val="tp"/>
    <w:lvl w:ilvl="0">
      <w:start w:val="1"/>
      <w:numFmt w:val="upperRoman"/>
      <w:lvlText w:val="%1)"/>
      <w:lvlJc w:val="left"/>
      <w:pPr>
        <w:tabs>
          <w:tab w:val="num" w:pos="360"/>
        </w:tabs>
        <w:ind w:left="360" w:hanging="360"/>
      </w:pPr>
      <w:rPr>
        <w:rFonts w:hint="default"/>
        <w:sz w:val="28"/>
      </w:rPr>
    </w:lvl>
    <w:lvl w:ilvl="1">
      <w:start w:val="1"/>
      <w:numFmt w:val="decimal"/>
      <w:lvlText w:val="%1.%2)"/>
      <w:lvlJc w:val="left"/>
      <w:pPr>
        <w:tabs>
          <w:tab w:val="num" w:pos="357"/>
        </w:tabs>
        <w:ind w:left="357" w:hanging="357"/>
      </w:pPr>
      <w:rPr>
        <w:rFonts w:ascii="Times New Roman" w:hAnsi="Times New Roman" w:hint="default"/>
        <w:b/>
        <w:sz w:val="24"/>
      </w:rPr>
    </w:lvl>
    <w:lvl w:ilvl="2">
      <w:start w:val="1"/>
      <w:numFmt w:val="lowerLetter"/>
      <w:lvlText w:val="%1.%2.%3)"/>
      <w:lvlJc w:val="left"/>
      <w:pPr>
        <w:tabs>
          <w:tab w:val="num" w:pos="357"/>
        </w:tabs>
        <w:ind w:left="357" w:hanging="357"/>
      </w:pPr>
      <w:rPr>
        <w:rFonts w:ascii="Times New Roman" w:hAnsi="Times New Roman" w:hint="default"/>
        <w:b/>
        <w:sz w:val="24"/>
      </w:rPr>
    </w:lvl>
    <w:lvl w:ilvl="3">
      <w:start w:val="1"/>
      <w:numFmt w:val="lowerRoman"/>
      <w:lvlText w:val="%4%1.%2.%3.i)"/>
      <w:lvlJc w:val="left"/>
      <w:pPr>
        <w:tabs>
          <w:tab w:val="num" w:pos="357"/>
        </w:tabs>
        <w:ind w:left="357" w:hanging="357"/>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nsid w:val="2EBD5466"/>
    <w:multiLevelType w:val="hybridMultilevel"/>
    <w:tmpl w:val="0868D6B0"/>
    <w:lvl w:ilvl="0" w:tplc="F684BFC4">
      <w:start w:val="1"/>
      <w:numFmt w:val="bullet"/>
      <w:pStyle w:val="listepuces"/>
      <w:lvlText w:val=""/>
      <w:lvlJc w:val="right"/>
      <w:pPr>
        <w:ind w:left="360" w:hanging="360"/>
      </w:pPr>
      <w:rPr>
        <w:rFonts w:ascii="Symbol" w:hAnsi="Symbol" w:cs="Symbol" w:hint="default"/>
        <w:sz w:val="20"/>
        <w:szCs w:val="2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8">
    <w:nsid w:val="381A76F4"/>
    <w:multiLevelType w:val="hybridMultilevel"/>
    <w:tmpl w:val="51769B38"/>
    <w:lvl w:ilvl="0" w:tplc="3708B62E">
      <w:start w:val="1"/>
      <w:numFmt w:val="decimal"/>
      <w:pStyle w:val="ListBullet"/>
      <w:lvlText w:val="%1."/>
      <w:lvlJc w:val="left"/>
      <w:pPr>
        <w:tabs>
          <w:tab w:val="num" w:pos="720"/>
        </w:tabs>
        <w:ind w:left="720" w:hanging="360"/>
      </w:pPr>
    </w:lvl>
    <w:lvl w:ilvl="1" w:tplc="84E4BEFE">
      <w:start w:val="1"/>
      <w:numFmt w:val="lowerLetter"/>
      <w:lvlText w:val="%2."/>
      <w:lvlJc w:val="left"/>
      <w:pPr>
        <w:tabs>
          <w:tab w:val="num" w:pos="1440"/>
        </w:tabs>
        <w:ind w:left="1440" w:hanging="360"/>
      </w:pPr>
    </w:lvl>
    <w:lvl w:ilvl="2" w:tplc="C7D82A36" w:tentative="1">
      <w:start w:val="1"/>
      <w:numFmt w:val="lowerRoman"/>
      <w:lvlText w:val="%3."/>
      <w:lvlJc w:val="right"/>
      <w:pPr>
        <w:tabs>
          <w:tab w:val="num" w:pos="2160"/>
        </w:tabs>
        <w:ind w:left="2160" w:hanging="180"/>
      </w:pPr>
    </w:lvl>
    <w:lvl w:ilvl="3" w:tplc="9D6E12EA" w:tentative="1">
      <w:start w:val="1"/>
      <w:numFmt w:val="decimal"/>
      <w:lvlText w:val="%4."/>
      <w:lvlJc w:val="left"/>
      <w:pPr>
        <w:tabs>
          <w:tab w:val="num" w:pos="2880"/>
        </w:tabs>
        <w:ind w:left="2880" w:hanging="360"/>
      </w:pPr>
    </w:lvl>
    <w:lvl w:ilvl="4" w:tplc="DBD4EE2C" w:tentative="1">
      <w:start w:val="1"/>
      <w:numFmt w:val="lowerLetter"/>
      <w:lvlText w:val="%5."/>
      <w:lvlJc w:val="left"/>
      <w:pPr>
        <w:tabs>
          <w:tab w:val="num" w:pos="3600"/>
        </w:tabs>
        <w:ind w:left="3600" w:hanging="360"/>
      </w:pPr>
    </w:lvl>
    <w:lvl w:ilvl="5" w:tplc="C44E865A" w:tentative="1">
      <w:start w:val="1"/>
      <w:numFmt w:val="lowerRoman"/>
      <w:lvlText w:val="%6."/>
      <w:lvlJc w:val="right"/>
      <w:pPr>
        <w:tabs>
          <w:tab w:val="num" w:pos="4320"/>
        </w:tabs>
        <w:ind w:left="4320" w:hanging="180"/>
      </w:pPr>
    </w:lvl>
    <w:lvl w:ilvl="6" w:tplc="B90C80AA" w:tentative="1">
      <w:start w:val="1"/>
      <w:numFmt w:val="decimal"/>
      <w:lvlText w:val="%7."/>
      <w:lvlJc w:val="left"/>
      <w:pPr>
        <w:tabs>
          <w:tab w:val="num" w:pos="5040"/>
        </w:tabs>
        <w:ind w:left="5040" w:hanging="360"/>
      </w:pPr>
    </w:lvl>
    <w:lvl w:ilvl="7" w:tplc="8F98473E" w:tentative="1">
      <w:start w:val="1"/>
      <w:numFmt w:val="lowerLetter"/>
      <w:lvlText w:val="%8."/>
      <w:lvlJc w:val="left"/>
      <w:pPr>
        <w:tabs>
          <w:tab w:val="num" w:pos="5760"/>
        </w:tabs>
        <w:ind w:left="5760" w:hanging="360"/>
      </w:pPr>
    </w:lvl>
    <w:lvl w:ilvl="8" w:tplc="A698A2F8" w:tentative="1">
      <w:start w:val="1"/>
      <w:numFmt w:val="lowerRoman"/>
      <w:lvlText w:val="%9."/>
      <w:lvlJc w:val="right"/>
      <w:pPr>
        <w:tabs>
          <w:tab w:val="num" w:pos="6480"/>
        </w:tabs>
        <w:ind w:left="6480" w:hanging="180"/>
      </w:pPr>
    </w:lvl>
  </w:abstractNum>
  <w:abstractNum w:abstractNumId="9">
    <w:nsid w:val="412142A0"/>
    <w:multiLevelType w:val="multilevel"/>
    <w:tmpl w:val="BB96D9BA"/>
    <w:lvl w:ilvl="0">
      <w:start w:val="1"/>
      <w:numFmt w:val="decimal"/>
      <w:pStyle w:val="Heading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5005080D"/>
    <w:multiLevelType w:val="multilevel"/>
    <w:tmpl w:val="34EA752C"/>
    <w:styleLink w:val="Style3"/>
    <w:lvl w:ilvl="0">
      <w:start w:val="1"/>
      <w:numFmt w:val="upperRoman"/>
      <w:lvlText w:val="%1."/>
      <w:lvlJc w:val="left"/>
      <w:pPr>
        <w:ind w:left="1080" w:hanging="720"/>
      </w:pPr>
      <w:rPr>
        <w:rFonts w:ascii="Arial Black" w:hAnsi="Arial Black" w:hint="default"/>
        <w:b w:val="0"/>
        <w:caps/>
      </w:rPr>
    </w:lvl>
    <w:lvl w:ilvl="1">
      <w:start w:val="1"/>
      <w:numFmt w:val="decimal"/>
      <w:isLgl/>
      <w:lvlText w:val="%1.%2"/>
      <w:lvlJc w:val="left"/>
      <w:pPr>
        <w:ind w:left="1134" w:hanging="737"/>
      </w:pPr>
      <w:rPr>
        <w:rFonts w:ascii="Arial Black" w:hAnsi="Arial Black" w:hint="default"/>
        <w:caps w:val="0"/>
      </w:rPr>
    </w:lvl>
    <w:lvl w:ilvl="2">
      <w:start w:val="1"/>
      <w:numFmt w:val="decimal"/>
      <w:isLgl/>
      <w:lvlText w:val="%1.%2.%3"/>
      <w:lvlJc w:val="left"/>
      <w:pPr>
        <w:ind w:left="1191" w:hanging="831"/>
      </w:pPr>
      <w:rPr>
        <w:rFonts w:ascii="Arial" w:hAnsi="Arial" w:hint="default"/>
        <w:b/>
        <w:i w:val="0"/>
        <w:sz w:val="26"/>
      </w:rPr>
    </w:lvl>
    <w:lvl w:ilvl="3">
      <w:start w:val="1"/>
      <w:numFmt w:val="decimal"/>
      <w:isLgl/>
      <w:lvlText w:val="%1.%2.%3.%4"/>
      <w:lvlJc w:val="left"/>
      <w:pPr>
        <w:ind w:left="1474" w:hanging="1114"/>
      </w:pPr>
      <w:rPr>
        <w:rFonts w:ascii="Arial" w:hAnsi="Arial" w:hint="default"/>
        <w:b/>
        <w:i/>
        <w:sz w:val="24"/>
      </w:rPr>
    </w:lvl>
    <w:lvl w:ilvl="4">
      <w:start w:val="1"/>
      <w:numFmt w:val="decimal"/>
      <w:isLgl/>
      <w:lvlText w:val="%1.%2.%3.%4.%5"/>
      <w:lvlJc w:val="left"/>
      <w:pPr>
        <w:ind w:left="1928" w:hanging="1568"/>
      </w:pPr>
      <w:rPr>
        <w:rFonts w:ascii="Arial" w:hAnsi="Arial" w:hint="default"/>
        <w:sz w:val="24"/>
      </w:rPr>
    </w:lvl>
    <w:lvl w:ilvl="5">
      <w:start w:val="1"/>
      <w:numFmt w:val="decimal"/>
      <w:isLgl/>
      <w:lvlText w:val="%1.%2.%3.%4.%5.%6"/>
      <w:lvlJc w:val="left"/>
      <w:pPr>
        <w:ind w:left="2211" w:hanging="1851"/>
      </w:pPr>
      <w:rPr>
        <w:rFonts w:ascii="Arial" w:hAnsi="Arial" w:hint="default"/>
        <w:b w:val="0"/>
        <w:i/>
        <w:sz w:val="24"/>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lvlText w:val="%1.%2.%3.%4.%5.%6.%7.%8.%9"/>
      <w:lvlJc w:val="left"/>
      <w:pPr>
        <w:ind w:left="1800" w:hanging="1440"/>
      </w:pPr>
      <w:rPr>
        <w:rFonts w:hint="default"/>
      </w:rPr>
    </w:lvl>
  </w:abstractNum>
  <w:abstractNum w:abstractNumId="11">
    <w:nsid w:val="599C7A6F"/>
    <w:multiLevelType w:val="hybridMultilevel"/>
    <w:tmpl w:val="9E8A8658"/>
    <w:lvl w:ilvl="0" w:tplc="94A8981A">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5C3653C1"/>
    <w:multiLevelType w:val="hybridMultilevel"/>
    <w:tmpl w:val="CD46A31A"/>
    <w:lvl w:ilvl="0" w:tplc="906628AE">
      <w:start w:val="1"/>
      <w:numFmt w:val="decimal"/>
      <w:pStyle w:val="StyleStyleTitre4TimesNewRoman16ptViolet"/>
      <w:lvlText w:val="%1."/>
      <w:lvlJc w:val="left"/>
      <w:pPr>
        <w:ind w:left="1287" w:hanging="360"/>
      </w:pPr>
    </w:lvl>
    <w:lvl w:ilvl="1" w:tplc="F39AEA1E" w:tentative="1">
      <w:start w:val="1"/>
      <w:numFmt w:val="lowerLetter"/>
      <w:lvlText w:val="%2."/>
      <w:lvlJc w:val="left"/>
      <w:pPr>
        <w:ind w:left="2007" w:hanging="360"/>
      </w:pPr>
    </w:lvl>
    <w:lvl w:ilvl="2" w:tplc="1DDA8EE0" w:tentative="1">
      <w:start w:val="1"/>
      <w:numFmt w:val="lowerRoman"/>
      <w:lvlText w:val="%3."/>
      <w:lvlJc w:val="right"/>
      <w:pPr>
        <w:ind w:left="2727" w:hanging="180"/>
      </w:pPr>
    </w:lvl>
    <w:lvl w:ilvl="3" w:tplc="9BC2FF44" w:tentative="1">
      <w:start w:val="1"/>
      <w:numFmt w:val="decimal"/>
      <w:lvlText w:val="%4."/>
      <w:lvlJc w:val="left"/>
      <w:pPr>
        <w:ind w:left="3447" w:hanging="360"/>
      </w:pPr>
    </w:lvl>
    <w:lvl w:ilvl="4" w:tplc="7E76D75C" w:tentative="1">
      <w:start w:val="1"/>
      <w:numFmt w:val="lowerLetter"/>
      <w:lvlText w:val="%5."/>
      <w:lvlJc w:val="left"/>
      <w:pPr>
        <w:ind w:left="4167" w:hanging="360"/>
      </w:pPr>
    </w:lvl>
    <w:lvl w:ilvl="5" w:tplc="9B3A8B7E" w:tentative="1">
      <w:start w:val="1"/>
      <w:numFmt w:val="lowerRoman"/>
      <w:lvlText w:val="%6."/>
      <w:lvlJc w:val="right"/>
      <w:pPr>
        <w:ind w:left="4887" w:hanging="180"/>
      </w:pPr>
    </w:lvl>
    <w:lvl w:ilvl="6" w:tplc="D21C3392" w:tentative="1">
      <w:start w:val="1"/>
      <w:numFmt w:val="decimal"/>
      <w:lvlText w:val="%7."/>
      <w:lvlJc w:val="left"/>
      <w:pPr>
        <w:ind w:left="5607" w:hanging="360"/>
      </w:pPr>
    </w:lvl>
    <w:lvl w:ilvl="7" w:tplc="DE04F83A" w:tentative="1">
      <w:start w:val="1"/>
      <w:numFmt w:val="lowerLetter"/>
      <w:lvlText w:val="%8."/>
      <w:lvlJc w:val="left"/>
      <w:pPr>
        <w:ind w:left="6327" w:hanging="360"/>
      </w:pPr>
    </w:lvl>
    <w:lvl w:ilvl="8" w:tplc="63B6B4B6" w:tentative="1">
      <w:start w:val="1"/>
      <w:numFmt w:val="lowerRoman"/>
      <w:lvlText w:val="%9."/>
      <w:lvlJc w:val="right"/>
      <w:pPr>
        <w:ind w:left="7047" w:hanging="180"/>
      </w:pPr>
    </w:lvl>
  </w:abstractNum>
  <w:abstractNum w:abstractNumId="13">
    <w:nsid w:val="62B46177"/>
    <w:multiLevelType w:val="hybridMultilevel"/>
    <w:tmpl w:val="DFAC891A"/>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6B83494B"/>
    <w:multiLevelType w:val="hybridMultilevel"/>
    <w:tmpl w:val="ECEA94CC"/>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6EEC11AE"/>
    <w:multiLevelType w:val="hybridMultilevel"/>
    <w:tmpl w:val="42926D58"/>
    <w:lvl w:ilvl="0" w:tplc="52F601C0">
      <w:start w:val="1"/>
      <w:numFmt w:val="upperRoman"/>
      <w:pStyle w:val="Style5"/>
      <w:lvlText w:val="%1."/>
      <w:lvlJc w:val="right"/>
      <w:pPr>
        <w:ind w:left="644" w:hanging="360"/>
      </w:pPr>
    </w:lvl>
    <w:lvl w:ilvl="1" w:tplc="7CD68FC2">
      <w:start w:val="1"/>
      <w:numFmt w:val="decimal"/>
      <w:lvlText w:val="%2."/>
      <w:lvlJc w:val="left"/>
      <w:pPr>
        <w:tabs>
          <w:tab w:val="num" w:pos="1364"/>
        </w:tabs>
        <w:ind w:left="1364" w:hanging="360"/>
      </w:pPr>
    </w:lvl>
    <w:lvl w:ilvl="2" w:tplc="AB3ED834">
      <w:start w:val="1"/>
      <w:numFmt w:val="lowerLetter"/>
      <w:pStyle w:val="Style7"/>
      <w:lvlText w:val="%3."/>
      <w:lvlJc w:val="left"/>
      <w:pPr>
        <w:tabs>
          <w:tab w:val="num" w:pos="2264"/>
        </w:tabs>
        <w:ind w:left="2264" w:hanging="360"/>
      </w:pPr>
    </w:lvl>
    <w:lvl w:ilvl="3" w:tplc="E76011A4" w:tentative="1">
      <w:start w:val="1"/>
      <w:numFmt w:val="decimal"/>
      <w:lvlText w:val="%4."/>
      <w:lvlJc w:val="left"/>
      <w:pPr>
        <w:ind w:left="2804" w:hanging="360"/>
      </w:pPr>
    </w:lvl>
    <w:lvl w:ilvl="4" w:tplc="10A6110C" w:tentative="1">
      <w:start w:val="1"/>
      <w:numFmt w:val="lowerLetter"/>
      <w:lvlText w:val="%5."/>
      <w:lvlJc w:val="left"/>
      <w:pPr>
        <w:ind w:left="3524" w:hanging="360"/>
      </w:pPr>
    </w:lvl>
    <w:lvl w:ilvl="5" w:tplc="77F8CB16" w:tentative="1">
      <w:start w:val="1"/>
      <w:numFmt w:val="lowerRoman"/>
      <w:lvlText w:val="%6."/>
      <w:lvlJc w:val="right"/>
      <w:pPr>
        <w:ind w:left="4244" w:hanging="180"/>
      </w:pPr>
    </w:lvl>
    <w:lvl w:ilvl="6" w:tplc="803A9E1E" w:tentative="1">
      <w:start w:val="1"/>
      <w:numFmt w:val="decimal"/>
      <w:lvlText w:val="%7."/>
      <w:lvlJc w:val="left"/>
      <w:pPr>
        <w:ind w:left="4964" w:hanging="360"/>
      </w:pPr>
    </w:lvl>
    <w:lvl w:ilvl="7" w:tplc="9666730E" w:tentative="1">
      <w:start w:val="1"/>
      <w:numFmt w:val="lowerLetter"/>
      <w:lvlText w:val="%8."/>
      <w:lvlJc w:val="left"/>
      <w:pPr>
        <w:ind w:left="5684" w:hanging="360"/>
      </w:pPr>
    </w:lvl>
    <w:lvl w:ilvl="8" w:tplc="455671D4" w:tentative="1">
      <w:start w:val="1"/>
      <w:numFmt w:val="lowerRoman"/>
      <w:lvlText w:val="%9."/>
      <w:lvlJc w:val="right"/>
      <w:pPr>
        <w:ind w:left="6404" w:hanging="180"/>
      </w:pPr>
    </w:lvl>
  </w:abstractNum>
  <w:abstractNum w:abstractNumId="16">
    <w:nsid w:val="6EFB53F8"/>
    <w:multiLevelType w:val="hybridMultilevel"/>
    <w:tmpl w:val="96747EA6"/>
    <w:lvl w:ilvl="0" w:tplc="24A8C69C">
      <w:start w:val="1"/>
      <w:numFmt w:val="decimal"/>
      <w:pStyle w:val="PARAGRAPHENUMEROTE"/>
      <w:suff w:val="space"/>
      <w:lvlText w:val="%1."/>
      <w:lvlJc w:val="left"/>
      <w:pPr>
        <w:ind w:left="1069" w:hanging="360"/>
      </w:pPr>
      <w:rPr>
        <w:rFonts w:hint="default"/>
        <w:lang w:val="fr-B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700C3982"/>
    <w:multiLevelType w:val="multilevel"/>
    <w:tmpl w:val="23CEDB7A"/>
    <w:lvl w:ilvl="0">
      <w:start w:val="1"/>
      <w:numFmt w:val="upperRoman"/>
      <w:pStyle w:val="PNDES1"/>
      <w:lvlText w:val="%1."/>
      <w:lvlJc w:val="right"/>
      <w:pPr>
        <w:ind w:left="720" w:hanging="360"/>
      </w:pPr>
    </w:lvl>
    <w:lvl w:ilvl="1">
      <w:start w:val="1"/>
      <w:numFmt w:val="decimal"/>
      <w:pStyle w:val="PNDES2"/>
      <w:isLgl/>
      <w:lvlText w:val="%1.%2."/>
      <w:lvlJc w:val="left"/>
      <w:pPr>
        <w:ind w:left="1080" w:hanging="720"/>
      </w:pPr>
      <w:rPr>
        <w:rFonts w:hint="default"/>
      </w:rPr>
    </w:lvl>
    <w:lvl w:ilvl="2">
      <w:start w:val="1"/>
      <w:numFmt w:val="decimal"/>
      <w:pStyle w:val="PNDES3"/>
      <w:isLgl/>
      <w:lvlText w:val="%1.%2.%3."/>
      <w:lvlJc w:val="left"/>
      <w:pPr>
        <w:ind w:left="1440" w:hanging="1080"/>
      </w:pPr>
      <w:rPr>
        <w:rFonts w:hint="default"/>
        <w:i w:val="0"/>
      </w:rPr>
    </w:lvl>
    <w:lvl w:ilvl="3">
      <w:start w:val="1"/>
      <w:numFmt w:val="decimal"/>
      <w:pStyle w:val="PNDES4"/>
      <w:isLgl/>
      <w:lvlText w:val="%1.%2.%3.%4."/>
      <w:lvlJc w:val="left"/>
      <w:pPr>
        <w:ind w:left="1800" w:hanging="1440"/>
      </w:pPr>
      <w:rPr>
        <w:rFonts w:hint="default"/>
      </w:rPr>
    </w:lvl>
    <w:lvl w:ilvl="4">
      <w:start w:val="1"/>
      <w:numFmt w:val="decimal"/>
      <w:isLgl/>
      <w:lvlText w:val="%1.%2.%3.%4.%5."/>
      <w:lvlJc w:val="left"/>
      <w:pPr>
        <w:ind w:left="2160" w:hanging="1800"/>
      </w:pPr>
      <w:rPr>
        <w:rFonts w:hint="default"/>
      </w:rPr>
    </w:lvl>
    <w:lvl w:ilvl="5">
      <w:start w:val="1"/>
      <w:numFmt w:val="decimal"/>
      <w:isLgl/>
      <w:lvlText w:val="%1.%2.%3.%4.%5.%6."/>
      <w:lvlJc w:val="left"/>
      <w:pPr>
        <w:ind w:left="2520" w:hanging="216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num w:numId="1">
    <w:abstractNumId w:val="14"/>
  </w:num>
  <w:num w:numId="2">
    <w:abstractNumId w:val="13"/>
  </w:num>
  <w:num w:numId="3">
    <w:abstractNumId w:val="9"/>
  </w:num>
  <w:num w:numId="4">
    <w:abstractNumId w:val="16"/>
  </w:num>
  <w:num w:numId="5">
    <w:abstractNumId w:val="4"/>
  </w:num>
  <w:num w:numId="6">
    <w:abstractNumId w:val="1"/>
  </w:num>
  <w:num w:numId="7">
    <w:abstractNumId w:val="15"/>
  </w:num>
  <w:num w:numId="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7"/>
  </w:num>
  <w:num w:numId="11">
    <w:abstractNumId w:val="5"/>
  </w:num>
  <w:num w:numId="12">
    <w:abstractNumId w:val="12"/>
  </w:num>
  <w:num w:numId="13">
    <w:abstractNumId w:val="10"/>
  </w:num>
  <w:num w:numId="14">
    <w:abstractNumId w:val="6"/>
  </w:num>
  <w:num w:numId="15">
    <w:abstractNumId w:val="0"/>
  </w:num>
  <w:num w:numId="16">
    <w:abstractNumId w:val="17"/>
  </w:num>
  <w:num w:numId="17">
    <w:abstractNumId w:val="11"/>
  </w:num>
  <w:num w:numId="18">
    <w:abstractNumId w:val="2"/>
  </w:num>
  <w:num w:numId="19">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68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70638D"/>
    <w:rsid w:val="00015FCC"/>
    <w:rsid w:val="000230D0"/>
    <w:rsid w:val="000621F5"/>
    <w:rsid w:val="00067D64"/>
    <w:rsid w:val="000B1FED"/>
    <w:rsid w:val="000B3FD3"/>
    <w:rsid w:val="00144FD5"/>
    <w:rsid w:val="001454AD"/>
    <w:rsid w:val="0016149C"/>
    <w:rsid w:val="0018416E"/>
    <w:rsid w:val="00193765"/>
    <w:rsid w:val="00195AD2"/>
    <w:rsid w:val="001B181B"/>
    <w:rsid w:val="001B7EC6"/>
    <w:rsid w:val="001E6AB5"/>
    <w:rsid w:val="001F0223"/>
    <w:rsid w:val="00231CEC"/>
    <w:rsid w:val="002353B7"/>
    <w:rsid w:val="002406D5"/>
    <w:rsid w:val="00252CAE"/>
    <w:rsid w:val="002740F7"/>
    <w:rsid w:val="00282ED3"/>
    <w:rsid w:val="00287AF0"/>
    <w:rsid w:val="002932D9"/>
    <w:rsid w:val="002A263C"/>
    <w:rsid w:val="002D1F6C"/>
    <w:rsid w:val="00392885"/>
    <w:rsid w:val="00393B5B"/>
    <w:rsid w:val="003A0B67"/>
    <w:rsid w:val="003A39DE"/>
    <w:rsid w:val="003C5ADB"/>
    <w:rsid w:val="00413A9D"/>
    <w:rsid w:val="0042341B"/>
    <w:rsid w:val="00446ED2"/>
    <w:rsid w:val="00460FA1"/>
    <w:rsid w:val="00484E1C"/>
    <w:rsid w:val="004A08F3"/>
    <w:rsid w:val="004B3508"/>
    <w:rsid w:val="00515405"/>
    <w:rsid w:val="00555C33"/>
    <w:rsid w:val="00576C04"/>
    <w:rsid w:val="00587608"/>
    <w:rsid w:val="00592E22"/>
    <w:rsid w:val="005C7D7F"/>
    <w:rsid w:val="00625E03"/>
    <w:rsid w:val="006266E9"/>
    <w:rsid w:val="006531AD"/>
    <w:rsid w:val="0065348D"/>
    <w:rsid w:val="00663EA4"/>
    <w:rsid w:val="00680906"/>
    <w:rsid w:val="0070638D"/>
    <w:rsid w:val="00742BEF"/>
    <w:rsid w:val="00746BEA"/>
    <w:rsid w:val="007549F1"/>
    <w:rsid w:val="00762D35"/>
    <w:rsid w:val="007B5045"/>
    <w:rsid w:val="007F0881"/>
    <w:rsid w:val="0083081A"/>
    <w:rsid w:val="008435ED"/>
    <w:rsid w:val="00895853"/>
    <w:rsid w:val="008C5A18"/>
    <w:rsid w:val="008E05B1"/>
    <w:rsid w:val="00920BE9"/>
    <w:rsid w:val="009855EB"/>
    <w:rsid w:val="009A6EF0"/>
    <w:rsid w:val="009D6B9A"/>
    <w:rsid w:val="009E71D2"/>
    <w:rsid w:val="009F7E57"/>
    <w:rsid w:val="00A14CCD"/>
    <w:rsid w:val="00A33386"/>
    <w:rsid w:val="00A33911"/>
    <w:rsid w:val="00A4366D"/>
    <w:rsid w:val="00A60DF7"/>
    <w:rsid w:val="00A62783"/>
    <w:rsid w:val="00A7293C"/>
    <w:rsid w:val="00A76693"/>
    <w:rsid w:val="00A77462"/>
    <w:rsid w:val="00A83AFC"/>
    <w:rsid w:val="00A85915"/>
    <w:rsid w:val="00A91E11"/>
    <w:rsid w:val="00AC70B7"/>
    <w:rsid w:val="00B03D1D"/>
    <w:rsid w:val="00B168F1"/>
    <w:rsid w:val="00B23D48"/>
    <w:rsid w:val="00B26DA7"/>
    <w:rsid w:val="00B37827"/>
    <w:rsid w:val="00B4130F"/>
    <w:rsid w:val="00B8465D"/>
    <w:rsid w:val="00BA7F9E"/>
    <w:rsid w:val="00BB77FB"/>
    <w:rsid w:val="00BF0497"/>
    <w:rsid w:val="00BF4E9A"/>
    <w:rsid w:val="00C028B5"/>
    <w:rsid w:val="00C14CD7"/>
    <w:rsid w:val="00C41C1E"/>
    <w:rsid w:val="00C42727"/>
    <w:rsid w:val="00C446C6"/>
    <w:rsid w:val="00C4599A"/>
    <w:rsid w:val="00C63AED"/>
    <w:rsid w:val="00C8003C"/>
    <w:rsid w:val="00C927EA"/>
    <w:rsid w:val="00C939E8"/>
    <w:rsid w:val="00CA0EAB"/>
    <w:rsid w:val="00CA176D"/>
    <w:rsid w:val="00CA7D86"/>
    <w:rsid w:val="00CB0CCC"/>
    <w:rsid w:val="00CE19FC"/>
    <w:rsid w:val="00CE77ED"/>
    <w:rsid w:val="00D16615"/>
    <w:rsid w:val="00D21CD9"/>
    <w:rsid w:val="00D3796C"/>
    <w:rsid w:val="00D61A9D"/>
    <w:rsid w:val="00D93FE7"/>
    <w:rsid w:val="00D94078"/>
    <w:rsid w:val="00DA61E1"/>
    <w:rsid w:val="00DE1F65"/>
    <w:rsid w:val="00DE6A8B"/>
    <w:rsid w:val="00E014FB"/>
    <w:rsid w:val="00E03F85"/>
    <w:rsid w:val="00E224FB"/>
    <w:rsid w:val="00E60213"/>
    <w:rsid w:val="00E65A27"/>
    <w:rsid w:val="00EB4036"/>
    <w:rsid w:val="00EE52C5"/>
    <w:rsid w:val="00EF3976"/>
    <w:rsid w:val="00F01772"/>
    <w:rsid w:val="00F1477C"/>
    <w:rsid w:val="00F207BA"/>
    <w:rsid w:val="00F41CF0"/>
    <w:rsid w:val="00F531F5"/>
    <w:rsid w:val="00F908B0"/>
    <w:rsid w:val="00FB2E9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Typewriter" w:uiPriority="0"/>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4CD7"/>
    <w:pPr>
      <w:spacing w:after="0" w:line="240" w:lineRule="auto"/>
      <w:jc w:val="both"/>
    </w:pPr>
    <w:rPr>
      <w:rFonts w:ascii="Times New Roman" w:eastAsia="Times New Roman" w:hAnsi="Times New Roman" w:cs="Times New Roman"/>
      <w:lang w:val="fr-BE" w:eastAsia="fr-FR"/>
    </w:rPr>
  </w:style>
  <w:style w:type="paragraph" w:styleId="Heading1">
    <w:name w:val="heading 1"/>
    <w:basedOn w:val="Normal"/>
    <w:next w:val="Normal"/>
    <w:link w:val="Heading1Char"/>
    <w:qFormat/>
    <w:rsid w:val="00A33386"/>
    <w:pPr>
      <w:keepNext/>
      <w:keepLines/>
      <w:numPr>
        <w:numId w:val="3"/>
      </w:numPr>
      <w:spacing w:before="240" w:after="240"/>
      <w:outlineLvl w:val="0"/>
    </w:pPr>
    <w:rPr>
      <w:rFonts w:asciiTheme="minorHAnsi" w:eastAsiaTheme="majorEastAsia" w:hAnsiTheme="minorHAnsi" w:cstheme="minorHAnsi"/>
      <w:b/>
      <w:bCs/>
      <w:color w:val="2E74B5" w:themeColor="accent1" w:themeShade="BF"/>
    </w:rPr>
  </w:style>
  <w:style w:type="paragraph" w:styleId="Heading2">
    <w:name w:val="heading 2"/>
    <w:basedOn w:val="Normal"/>
    <w:next w:val="Normal"/>
    <w:link w:val="Heading2Char"/>
    <w:unhideWhenUsed/>
    <w:qFormat/>
    <w:rsid w:val="0070638D"/>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nhideWhenUsed/>
    <w:qFormat/>
    <w:rsid w:val="0070638D"/>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Heading3"/>
    <w:next w:val="Normal"/>
    <w:link w:val="Heading4Char"/>
    <w:qFormat/>
    <w:rsid w:val="00460FA1"/>
    <w:pPr>
      <w:keepNext w:val="0"/>
      <w:keepLines w:val="0"/>
      <w:widowControl w:val="0"/>
      <w:tabs>
        <w:tab w:val="left" w:pos="1418"/>
      </w:tabs>
      <w:spacing w:before="240" w:after="240"/>
      <w:ind w:left="1474" w:hanging="1114"/>
      <w:outlineLvl w:val="3"/>
    </w:pPr>
    <w:rPr>
      <w:rFonts w:ascii="Arial Narrow" w:eastAsia="Calibri" w:hAnsi="Arial Narrow" w:cs="Times New Roman"/>
      <w:bCs w:val="0"/>
      <w:i/>
      <w:color w:val="auto"/>
      <w:sz w:val="24"/>
      <w:szCs w:val="24"/>
      <w:lang w:val="fr-FR"/>
    </w:rPr>
  </w:style>
  <w:style w:type="paragraph" w:styleId="Heading5">
    <w:name w:val="heading 5"/>
    <w:basedOn w:val="Heading4"/>
    <w:next w:val="Normal"/>
    <w:link w:val="Heading5Char"/>
    <w:uiPriority w:val="9"/>
    <w:unhideWhenUsed/>
    <w:qFormat/>
    <w:rsid w:val="00460FA1"/>
    <w:pPr>
      <w:ind w:left="1928" w:hanging="1568"/>
      <w:outlineLvl w:val="4"/>
    </w:pPr>
    <w:rPr>
      <w:i w:val="0"/>
    </w:rPr>
  </w:style>
  <w:style w:type="paragraph" w:styleId="Heading6">
    <w:name w:val="heading 6"/>
    <w:basedOn w:val="Heading5"/>
    <w:next w:val="Normal"/>
    <w:link w:val="Heading6Char"/>
    <w:uiPriority w:val="9"/>
    <w:unhideWhenUsed/>
    <w:qFormat/>
    <w:rsid w:val="00460FA1"/>
    <w:pPr>
      <w:tabs>
        <w:tab w:val="clear" w:pos="1418"/>
        <w:tab w:val="left" w:pos="2268"/>
      </w:tabs>
      <w:outlineLvl w:val="5"/>
    </w:pPr>
    <w:rPr>
      <w:b w:val="0"/>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33386"/>
    <w:rPr>
      <w:rFonts w:eastAsiaTheme="majorEastAsia" w:cstheme="minorHAnsi"/>
      <w:b/>
      <w:bCs/>
      <w:color w:val="2E74B5" w:themeColor="accent1" w:themeShade="BF"/>
      <w:lang w:val="fr-BE" w:eastAsia="fr-FR"/>
    </w:rPr>
  </w:style>
  <w:style w:type="character" w:customStyle="1" w:styleId="Heading2Char">
    <w:name w:val="Heading 2 Char"/>
    <w:basedOn w:val="DefaultParagraphFont"/>
    <w:link w:val="Heading2"/>
    <w:rsid w:val="0070638D"/>
    <w:rPr>
      <w:rFonts w:asciiTheme="majorHAnsi" w:eastAsiaTheme="majorEastAsia" w:hAnsiTheme="majorHAnsi" w:cstheme="majorBidi"/>
      <w:b/>
      <w:bCs/>
      <w:color w:val="5B9BD5" w:themeColor="accent1"/>
      <w:sz w:val="26"/>
      <w:szCs w:val="26"/>
      <w:lang w:eastAsia="fr-FR"/>
    </w:rPr>
  </w:style>
  <w:style w:type="character" w:customStyle="1" w:styleId="Heading3Char">
    <w:name w:val="Heading 3 Char"/>
    <w:basedOn w:val="DefaultParagraphFont"/>
    <w:link w:val="Heading3"/>
    <w:rsid w:val="0070638D"/>
    <w:rPr>
      <w:rFonts w:asciiTheme="majorHAnsi" w:eastAsiaTheme="majorEastAsia" w:hAnsiTheme="majorHAnsi" w:cstheme="majorBidi"/>
      <w:b/>
      <w:bCs/>
      <w:color w:val="5B9BD5" w:themeColor="accent1"/>
      <w:sz w:val="24"/>
      <w:szCs w:val="24"/>
      <w:lang w:eastAsia="fr-FR"/>
    </w:rPr>
  </w:style>
  <w:style w:type="paragraph" w:styleId="ListParagraph">
    <w:name w:val="List Paragraph"/>
    <w:aliases w:val="Bioforce zListePuce,Glossaire,liste de tableaux,Titre1,Bullets,References,Numbered List Paragraph,ReferencesCxSpLast,Paragraphe de liste11,L_4,Paragraphe de liste4,figure,List Paragraph1,Lapis Bulleted List,I..1,U 5,List Paragraph nowy"/>
    <w:basedOn w:val="Normal"/>
    <w:link w:val="ListParagraphChar"/>
    <w:uiPriority w:val="34"/>
    <w:qFormat/>
    <w:rsid w:val="0070638D"/>
    <w:pPr>
      <w:ind w:left="720"/>
      <w:contextualSpacing/>
    </w:pPr>
    <w:rPr>
      <w:rFonts w:eastAsia="Calibri"/>
    </w:rPr>
  </w:style>
  <w:style w:type="character" w:customStyle="1" w:styleId="ListParagraphChar">
    <w:name w:val="List Paragraph Char"/>
    <w:aliases w:val="Bioforce zListePuce Char,Glossaire Char,liste de tableaux Char,Titre1 Char,Bullets Char,References Char,Numbered List Paragraph Char,ReferencesCxSpLast Char,Paragraphe de liste11 Char,L_4 Char,Paragraphe de liste4 Char,figure Char"/>
    <w:link w:val="ListParagraph"/>
    <w:uiPriority w:val="34"/>
    <w:qFormat/>
    <w:locked/>
    <w:rsid w:val="0070638D"/>
    <w:rPr>
      <w:rFonts w:ascii="Times New Roman" w:eastAsia="Calibri" w:hAnsi="Times New Roman" w:cs="Times New Roman"/>
      <w:sz w:val="24"/>
      <w:szCs w:val="24"/>
      <w:lang w:eastAsia="fr-FR"/>
    </w:rPr>
  </w:style>
  <w:style w:type="paragraph" w:styleId="Header">
    <w:name w:val="header"/>
    <w:basedOn w:val="Normal"/>
    <w:link w:val="HeaderChar"/>
    <w:uiPriority w:val="99"/>
    <w:rsid w:val="0070638D"/>
    <w:pPr>
      <w:tabs>
        <w:tab w:val="center" w:pos="4536"/>
        <w:tab w:val="right" w:pos="9072"/>
      </w:tabs>
    </w:pPr>
  </w:style>
  <w:style w:type="character" w:customStyle="1" w:styleId="HeaderChar">
    <w:name w:val="Header Char"/>
    <w:basedOn w:val="DefaultParagraphFont"/>
    <w:link w:val="Header"/>
    <w:uiPriority w:val="99"/>
    <w:rsid w:val="0070638D"/>
    <w:rPr>
      <w:rFonts w:ascii="Times New Roman" w:eastAsia="Times New Roman" w:hAnsi="Times New Roman" w:cs="Times New Roman"/>
      <w:sz w:val="24"/>
      <w:szCs w:val="24"/>
      <w:lang w:eastAsia="fr-FR"/>
    </w:rPr>
  </w:style>
  <w:style w:type="paragraph" w:styleId="Title">
    <w:name w:val="Title"/>
    <w:basedOn w:val="Normal"/>
    <w:next w:val="Normal"/>
    <w:link w:val="TitleChar"/>
    <w:qFormat/>
    <w:rsid w:val="0070638D"/>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rsid w:val="0070638D"/>
    <w:rPr>
      <w:rFonts w:asciiTheme="majorHAnsi" w:eastAsiaTheme="majorEastAsia" w:hAnsiTheme="majorHAnsi" w:cstheme="majorBidi"/>
      <w:color w:val="323E4F" w:themeColor="text2" w:themeShade="BF"/>
      <w:spacing w:val="5"/>
      <w:kern w:val="28"/>
      <w:sz w:val="52"/>
      <w:szCs w:val="52"/>
      <w:lang w:eastAsia="fr-FR"/>
    </w:rPr>
  </w:style>
  <w:style w:type="table" w:styleId="TableGrid">
    <w:name w:val="Table Grid"/>
    <w:basedOn w:val="TableNormal"/>
    <w:uiPriority w:val="39"/>
    <w:rsid w:val="00706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0638D"/>
    <w:rPr>
      <w:rFonts w:ascii="Tahoma" w:hAnsi="Tahoma" w:cs="Tahoma"/>
      <w:sz w:val="16"/>
      <w:szCs w:val="16"/>
    </w:rPr>
  </w:style>
  <w:style w:type="character" w:customStyle="1" w:styleId="BalloonTextChar">
    <w:name w:val="Balloon Text Char"/>
    <w:basedOn w:val="DefaultParagraphFont"/>
    <w:link w:val="BalloonText"/>
    <w:uiPriority w:val="99"/>
    <w:semiHidden/>
    <w:rsid w:val="0070638D"/>
    <w:rPr>
      <w:rFonts w:ascii="Tahoma" w:eastAsia="Times New Roman" w:hAnsi="Tahoma" w:cs="Tahoma"/>
      <w:sz w:val="16"/>
      <w:szCs w:val="16"/>
      <w:lang w:eastAsia="fr-FR"/>
    </w:rPr>
  </w:style>
  <w:style w:type="paragraph" w:styleId="Footer">
    <w:name w:val="footer"/>
    <w:basedOn w:val="Normal"/>
    <w:link w:val="FooterChar"/>
    <w:uiPriority w:val="99"/>
    <w:unhideWhenUsed/>
    <w:rsid w:val="00F01772"/>
    <w:pPr>
      <w:tabs>
        <w:tab w:val="center" w:pos="4536"/>
        <w:tab w:val="right" w:pos="9072"/>
      </w:tabs>
    </w:pPr>
  </w:style>
  <w:style w:type="character" w:customStyle="1" w:styleId="FooterChar">
    <w:name w:val="Footer Char"/>
    <w:basedOn w:val="DefaultParagraphFont"/>
    <w:link w:val="Footer"/>
    <w:uiPriority w:val="99"/>
    <w:rsid w:val="00F01772"/>
    <w:rPr>
      <w:rFonts w:ascii="Times New Roman" w:eastAsia="Times New Roman" w:hAnsi="Times New Roman" w:cs="Times New Roman"/>
      <w:sz w:val="24"/>
      <w:szCs w:val="24"/>
      <w:lang w:eastAsia="fr-FR"/>
    </w:rPr>
  </w:style>
  <w:style w:type="paragraph" w:styleId="FootnoteText">
    <w:name w:val="footnote text"/>
    <w:aliases w:val="single space,FOOTNOTES,fn,footnote text,Fodnotetekst Tegn,footnote text Char,Fodnotetekst Tegn Char,single space Char,footnote text Char Char Char,Fodnotetekst Tegn Char1,single space Char1,footnote text Char Char1,ADB,Footnote,12pt"/>
    <w:basedOn w:val="Normal"/>
    <w:link w:val="FootnoteTextChar"/>
    <w:unhideWhenUsed/>
    <w:rsid w:val="008E05B1"/>
    <w:pPr>
      <w:jc w:val="left"/>
    </w:pPr>
    <w:rPr>
      <w:rFonts w:ascii="Calibri" w:eastAsia="Calibri" w:hAnsi="Calibri"/>
      <w:sz w:val="20"/>
      <w:szCs w:val="20"/>
      <w:lang w:val="en-GB" w:eastAsia="en-US"/>
    </w:rPr>
  </w:style>
  <w:style w:type="character" w:customStyle="1" w:styleId="FootnoteTextChar">
    <w:name w:val="Footnote Text Char"/>
    <w:aliases w:val="single space Char2,FOOTNOTES Char,fn Char,footnote text Char1,Fodnotetekst Tegn Char2,footnote text Char Char,Fodnotetekst Tegn Char Char,single space Char Char,footnote text Char Char Char Char,Fodnotetekst Tegn Char1 Char,ADB Char"/>
    <w:basedOn w:val="DefaultParagraphFont"/>
    <w:link w:val="FootnoteText"/>
    <w:rsid w:val="008E05B1"/>
    <w:rPr>
      <w:rFonts w:ascii="Calibri" w:eastAsia="Calibri" w:hAnsi="Calibri" w:cs="Times New Roman"/>
      <w:sz w:val="20"/>
      <w:szCs w:val="20"/>
      <w:lang w:val="en-GB"/>
    </w:rPr>
  </w:style>
  <w:style w:type="character" w:styleId="FootnoteReference">
    <w:name w:val="footnote reference"/>
    <w:aliases w:val="ftref,16 Point,Superscript 6 Point,Car Car Char Car Char Car Car Char Car Char Char,Car Car Car Car Car Car Car Car Char Car Car Char Car Car Car Char Car Char Char Char,SUPERS, BVI fnr,BVI fnr,Référence pied de page"/>
    <w:basedOn w:val="DefaultParagraphFont"/>
    <w:unhideWhenUsed/>
    <w:rsid w:val="008E05B1"/>
    <w:rPr>
      <w:vertAlign w:val="superscript"/>
    </w:rPr>
  </w:style>
  <w:style w:type="paragraph" w:styleId="NormalWeb">
    <w:name w:val="Normal (Web)"/>
    <w:basedOn w:val="Normal"/>
    <w:uiPriority w:val="99"/>
    <w:unhideWhenUsed/>
    <w:rsid w:val="008E05B1"/>
    <w:pPr>
      <w:spacing w:before="100" w:beforeAutospacing="1" w:after="100" w:afterAutospacing="1"/>
      <w:jc w:val="left"/>
    </w:pPr>
    <w:rPr>
      <w:lang w:val="en-GB" w:eastAsia="en-GB"/>
    </w:rPr>
  </w:style>
  <w:style w:type="table" w:customStyle="1" w:styleId="Ombrageclair1">
    <w:name w:val="Ombrage clair1"/>
    <w:basedOn w:val="TableNormal"/>
    <w:uiPriority w:val="60"/>
    <w:rsid w:val="008E05B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OC1">
    <w:name w:val="toc 1"/>
    <w:basedOn w:val="Normal"/>
    <w:next w:val="Normal"/>
    <w:autoRedefine/>
    <w:uiPriority w:val="39"/>
    <w:unhideWhenUsed/>
    <w:qFormat/>
    <w:rsid w:val="00E03F85"/>
    <w:pPr>
      <w:spacing w:after="100"/>
    </w:pPr>
  </w:style>
  <w:style w:type="paragraph" w:styleId="TOC2">
    <w:name w:val="toc 2"/>
    <w:basedOn w:val="Normal"/>
    <w:next w:val="Normal"/>
    <w:autoRedefine/>
    <w:uiPriority w:val="39"/>
    <w:unhideWhenUsed/>
    <w:qFormat/>
    <w:rsid w:val="00E03F85"/>
    <w:pPr>
      <w:spacing w:after="100"/>
      <w:ind w:left="240"/>
    </w:pPr>
  </w:style>
  <w:style w:type="paragraph" w:styleId="TOC3">
    <w:name w:val="toc 3"/>
    <w:basedOn w:val="Normal"/>
    <w:next w:val="Normal"/>
    <w:autoRedefine/>
    <w:uiPriority w:val="39"/>
    <w:unhideWhenUsed/>
    <w:qFormat/>
    <w:rsid w:val="00E03F85"/>
    <w:pPr>
      <w:spacing w:after="100"/>
      <w:ind w:left="480"/>
    </w:pPr>
  </w:style>
  <w:style w:type="character" w:styleId="Hyperlink">
    <w:name w:val="Hyperlink"/>
    <w:basedOn w:val="DefaultParagraphFont"/>
    <w:uiPriority w:val="99"/>
    <w:unhideWhenUsed/>
    <w:rsid w:val="00E03F85"/>
    <w:rPr>
      <w:color w:val="0563C1" w:themeColor="hyperlink"/>
      <w:u w:val="single"/>
    </w:rPr>
  </w:style>
  <w:style w:type="paragraph" w:styleId="TOC4">
    <w:name w:val="toc 4"/>
    <w:basedOn w:val="Normal"/>
    <w:next w:val="Normal"/>
    <w:autoRedefine/>
    <w:uiPriority w:val="39"/>
    <w:unhideWhenUsed/>
    <w:rsid w:val="0065348D"/>
    <w:pPr>
      <w:spacing w:after="100" w:line="276" w:lineRule="auto"/>
      <w:ind w:left="660"/>
      <w:jc w:val="left"/>
    </w:pPr>
    <w:rPr>
      <w:rFonts w:asciiTheme="minorHAnsi" w:eastAsiaTheme="minorEastAsia" w:hAnsiTheme="minorHAnsi" w:cstheme="minorBidi"/>
    </w:rPr>
  </w:style>
  <w:style w:type="paragraph" w:styleId="TOC5">
    <w:name w:val="toc 5"/>
    <w:basedOn w:val="Normal"/>
    <w:next w:val="Normal"/>
    <w:autoRedefine/>
    <w:uiPriority w:val="39"/>
    <w:unhideWhenUsed/>
    <w:rsid w:val="0065348D"/>
    <w:pPr>
      <w:spacing w:after="100" w:line="276" w:lineRule="auto"/>
      <w:ind w:left="880"/>
      <w:jc w:val="left"/>
    </w:pPr>
    <w:rPr>
      <w:rFonts w:asciiTheme="minorHAnsi" w:eastAsiaTheme="minorEastAsia" w:hAnsiTheme="minorHAnsi" w:cstheme="minorBidi"/>
    </w:rPr>
  </w:style>
  <w:style w:type="paragraph" w:styleId="TOC6">
    <w:name w:val="toc 6"/>
    <w:basedOn w:val="Normal"/>
    <w:next w:val="Normal"/>
    <w:autoRedefine/>
    <w:uiPriority w:val="39"/>
    <w:unhideWhenUsed/>
    <w:rsid w:val="0065348D"/>
    <w:pPr>
      <w:spacing w:after="100" w:line="276" w:lineRule="auto"/>
      <w:ind w:left="1100"/>
      <w:jc w:val="left"/>
    </w:pPr>
    <w:rPr>
      <w:rFonts w:asciiTheme="minorHAnsi" w:eastAsiaTheme="minorEastAsia" w:hAnsiTheme="minorHAnsi" w:cstheme="minorBidi"/>
    </w:rPr>
  </w:style>
  <w:style w:type="paragraph" w:styleId="TOC7">
    <w:name w:val="toc 7"/>
    <w:basedOn w:val="Normal"/>
    <w:next w:val="Normal"/>
    <w:autoRedefine/>
    <w:uiPriority w:val="39"/>
    <w:unhideWhenUsed/>
    <w:rsid w:val="0065348D"/>
    <w:pPr>
      <w:spacing w:after="100" w:line="276" w:lineRule="auto"/>
      <w:ind w:left="1320"/>
      <w:jc w:val="left"/>
    </w:pPr>
    <w:rPr>
      <w:rFonts w:asciiTheme="minorHAnsi" w:eastAsiaTheme="minorEastAsia" w:hAnsiTheme="minorHAnsi" w:cstheme="minorBidi"/>
    </w:rPr>
  </w:style>
  <w:style w:type="paragraph" w:styleId="TOC8">
    <w:name w:val="toc 8"/>
    <w:basedOn w:val="Normal"/>
    <w:next w:val="Normal"/>
    <w:autoRedefine/>
    <w:uiPriority w:val="39"/>
    <w:unhideWhenUsed/>
    <w:rsid w:val="0065348D"/>
    <w:pPr>
      <w:spacing w:after="100" w:line="276" w:lineRule="auto"/>
      <w:ind w:left="1540"/>
      <w:jc w:val="left"/>
    </w:pPr>
    <w:rPr>
      <w:rFonts w:asciiTheme="minorHAnsi" w:eastAsiaTheme="minorEastAsia" w:hAnsiTheme="minorHAnsi" w:cstheme="minorBidi"/>
    </w:rPr>
  </w:style>
  <w:style w:type="paragraph" w:styleId="TOC9">
    <w:name w:val="toc 9"/>
    <w:basedOn w:val="Normal"/>
    <w:next w:val="Normal"/>
    <w:autoRedefine/>
    <w:uiPriority w:val="39"/>
    <w:unhideWhenUsed/>
    <w:rsid w:val="0065348D"/>
    <w:pPr>
      <w:spacing w:after="100" w:line="276" w:lineRule="auto"/>
      <w:ind w:left="1760"/>
      <w:jc w:val="left"/>
    </w:pPr>
    <w:rPr>
      <w:rFonts w:asciiTheme="minorHAnsi" w:eastAsiaTheme="minorEastAsia" w:hAnsiTheme="minorHAnsi" w:cstheme="minorBidi"/>
    </w:rPr>
  </w:style>
  <w:style w:type="paragraph" w:customStyle="1" w:styleId="PARAGRAPHENUMEROTE">
    <w:name w:val="PARAGRAPHE NUMEROTE"/>
    <w:basedOn w:val="Normal"/>
    <w:link w:val="PARAGRAPHENUMEROTECar"/>
    <w:qFormat/>
    <w:rsid w:val="00B03D1D"/>
    <w:pPr>
      <w:numPr>
        <w:numId w:val="4"/>
      </w:numPr>
      <w:spacing w:after="120"/>
      <w:ind w:left="624" w:hanging="340"/>
    </w:pPr>
  </w:style>
  <w:style w:type="character" w:customStyle="1" w:styleId="PARAGRAPHENUMEROTECar">
    <w:name w:val="PARAGRAPHE NUMEROTE Car"/>
    <w:basedOn w:val="DefaultParagraphFont"/>
    <w:link w:val="PARAGRAPHENUMEROTE"/>
    <w:rsid w:val="00B03D1D"/>
    <w:rPr>
      <w:rFonts w:ascii="Times New Roman" w:eastAsia="Times New Roman" w:hAnsi="Times New Roman" w:cs="Times New Roman"/>
      <w:lang w:val="fr-BE" w:eastAsia="fr-FR"/>
    </w:rPr>
  </w:style>
  <w:style w:type="paragraph" w:styleId="Caption">
    <w:name w:val="caption"/>
    <w:basedOn w:val="Normal"/>
    <w:next w:val="Normal"/>
    <w:uiPriority w:val="35"/>
    <w:unhideWhenUsed/>
    <w:qFormat/>
    <w:rsid w:val="00D93FE7"/>
    <w:pPr>
      <w:spacing w:after="200"/>
    </w:pPr>
    <w:rPr>
      <w:i/>
      <w:iCs/>
      <w:color w:val="44546A" w:themeColor="text2"/>
      <w:sz w:val="18"/>
      <w:szCs w:val="18"/>
    </w:rPr>
  </w:style>
  <w:style w:type="paragraph" w:styleId="NoSpacing">
    <w:name w:val="No Spacing"/>
    <w:basedOn w:val="Normal"/>
    <w:link w:val="NoSpacingChar"/>
    <w:uiPriority w:val="1"/>
    <w:qFormat/>
    <w:rsid w:val="000621F5"/>
    <w:pPr>
      <w:jc w:val="left"/>
    </w:pPr>
    <w:rPr>
      <w:rFonts w:asciiTheme="minorHAnsi" w:eastAsiaTheme="minorEastAsia" w:hAnsiTheme="minorHAnsi"/>
      <w:sz w:val="24"/>
      <w:szCs w:val="32"/>
      <w:lang w:val="fr-FR" w:eastAsia="en-US"/>
    </w:rPr>
  </w:style>
  <w:style w:type="character" w:customStyle="1" w:styleId="NoSpacingChar">
    <w:name w:val="No Spacing Char"/>
    <w:basedOn w:val="DefaultParagraphFont"/>
    <w:link w:val="NoSpacing"/>
    <w:uiPriority w:val="1"/>
    <w:rsid w:val="000621F5"/>
    <w:rPr>
      <w:rFonts w:eastAsiaTheme="minorEastAsia" w:cs="Times New Roman"/>
      <w:sz w:val="24"/>
      <w:szCs w:val="32"/>
    </w:rPr>
  </w:style>
  <w:style w:type="paragraph" w:styleId="TOCHeading">
    <w:name w:val="TOC Heading"/>
    <w:basedOn w:val="Heading1"/>
    <w:next w:val="Normal"/>
    <w:uiPriority w:val="39"/>
    <w:unhideWhenUsed/>
    <w:qFormat/>
    <w:rsid w:val="00EF3976"/>
    <w:pPr>
      <w:numPr>
        <w:numId w:val="0"/>
      </w:numPr>
      <w:spacing w:before="480" w:after="0" w:line="276" w:lineRule="auto"/>
      <w:jc w:val="left"/>
      <w:outlineLvl w:val="9"/>
    </w:pPr>
    <w:rPr>
      <w:rFonts w:asciiTheme="majorHAnsi" w:hAnsiTheme="majorHAnsi" w:cstheme="majorBidi"/>
      <w:sz w:val="28"/>
      <w:szCs w:val="28"/>
      <w:lang w:val="en-US" w:eastAsia="ja-JP"/>
    </w:rPr>
  </w:style>
  <w:style w:type="character" w:customStyle="1" w:styleId="st">
    <w:name w:val="st"/>
    <w:rsid w:val="009855EB"/>
  </w:style>
  <w:style w:type="character" w:customStyle="1" w:styleId="st1">
    <w:name w:val="st1"/>
    <w:rsid w:val="009855EB"/>
  </w:style>
  <w:style w:type="paragraph" w:customStyle="1" w:styleId="Style5">
    <w:name w:val="Style5"/>
    <w:basedOn w:val="Heading1"/>
    <w:rsid w:val="009855EB"/>
    <w:pPr>
      <w:numPr>
        <w:numId w:val="7"/>
      </w:numPr>
      <w:tabs>
        <w:tab w:val="left" w:pos="851"/>
      </w:tabs>
      <w:autoSpaceDE w:val="0"/>
      <w:autoSpaceDN w:val="0"/>
      <w:adjustRightInd w:val="0"/>
      <w:spacing w:before="600" w:after="480" w:line="276" w:lineRule="auto"/>
    </w:pPr>
    <w:rPr>
      <w:rFonts w:ascii="Times New Roman" w:eastAsia="Times New Roman" w:hAnsi="Times New Roman" w:cs="Arial"/>
      <w:bCs w:val="0"/>
      <w:caps/>
      <w:color w:val="auto"/>
      <w:sz w:val="36"/>
      <w:szCs w:val="24"/>
      <w:lang w:val="fr-FR" w:bidi="en-US"/>
    </w:rPr>
  </w:style>
  <w:style w:type="paragraph" w:customStyle="1" w:styleId="Style7">
    <w:name w:val="Style7"/>
    <w:basedOn w:val="Normal"/>
    <w:rsid w:val="009855EB"/>
    <w:pPr>
      <w:numPr>
        <w:ilvl w:val="2"/>
        <w:numId w:val="7"/>
      </w:numPr>
      <w:spacing w:after="240"/>
    </w:pPr>
    <w:rPr>
      <w:rFonts w:cs="Arial"/>
      <w:sz w:val="28"/>
      <w:szCs w:val="28"/>
      <w:lang w:val="fr-FR" w:bidi="en-US"/>
    </w:rPr>
  </w:style>
  <w:style w:type="character" w:customStyle="1" w:styleId="Heading4Char">
    <w:name w:val="Heading 4 Char"/>
    <w:basedOn w:val="DefaultParagraphFont"/>
    <w:link w:val="Heading4"/>
    <w:rsid w:val="00460FA1"/>
    <w:rPr>
      <w:rFonts w:ascii="Arial Narrow" w:eastAsia="Calibri" w:hAnsi="Arial Narrow" w:cs="Times New Roman"/>
      <w:b/>
      <w:i/>
      <w:sz w:val="24"/>
      <w:szCs w:val="24"/>
      <w:lang w:eastAsia="fr-FR"/>
    </w:rPr>
  </w:style>
  <w:style w:type="character" w:customStyle="1" w:styleId="Heading5Char">
    <w:name w:val="Heading 5 Char"/>
    <w:basedOn w:val="DefaultParagraphFont"/>
    <w:link w:val="Heading5"/>
    <w:uiPriority w:val="9"/>
    <w:rsid w:val="00460FA1"/>
    <w:rPr>
      <w:rFonts w:ascii="Arial Narrow" w:eastAsia="Calibri" w:hAnsi="Arial Narrow" w:cs="Times New Roman"/>
      <w:b/>
      <w:sz w:val="24"/>
      <w:szCs w:val="24"/>
      <w:lang w:eastAsia="fr-FR"/>
    </w:rPr>
  </w:style>
  <w:style w:type="character" w:customStyle="1" w:styleId="Heading6Char">
    <w:name w:val="Heading 6 Char"/>
    <w:basedOn w:val="DefaultParagraphFont"/>
    <w:link w:val="Heading6"/>
    <w:uiPriority w:val="9"/>
    <w:rsid w:val="00460FA1"/>
    <w:rPr>
      <w:rFonts w:ascii="Arial Narrow" w:eastAsia="Calibri" w:hAnsi="Arial Narrow" w:cs="Times New Roman"/>
      <w:i/>
      <w:sz w:val="24"/>
      <w:szCs w:val="24"/>
      <w:lang w:eastAsia="fr-FR"/>
    </w:rPr>
  </w:style>
  <w:style w:type="character" w:styleId="CommentReference">
    <w:name w:val="annotation reference"/>
    <w:basedOn w:val="DefaultParagraphFont"/>
    <w:uiPriority w:val="99"/>
    <w:semiHidden/>
    <w:unhideWhenUsed/>
    <w:rsid w:val="00460FA1"/>
    <w:rPr>
      <w:sz w:val="16"/>
      <w:szCs w:val="16"/>
    </w:rPr>
  </w:style>
  <w:style w:type="paragraph" w:styleId="CommentText">
    <w:name w:val="annotation text"/>
    <w:basedOn w:val="Normal"/>
    <w:link w:val="CommentTextChar"/>
    <w:uiPriority w:val="99"/>
    <w:semiHidden/>
    <w:unhideWhenUsed/>
    <w:rsid w:val="00460FA1"/>
    <w:pPr>
      <w:spacing w:after="160"/>
      <w:jc w:val="left"/>
    </w:pPr>
    <w:rPr>
      <w:rFonts w:asciiTheme="minorHAnsi" w:eastAsiaTheme="minorHAnsi" w:hAnsiTheme="minorHAnsi" w:cstheme="minorBidi"/>
      <w:sz w:val="20"/>
      <w:szCs w:val="20"/>
      <w:lang w:val="fr-FR" w:eastAsia="en-US"/>
    </w:rPr>
  </w:style>
  <w:style w:type="character" w:customStyle="1" w:styleId="CommentTextChar">
    <w:name w:val="Comment Text Char"/>
    <w:basedOn w:val="DefaultParagraphFont"/>
    <w:link w:val="CommentText"/>
    <w:uiPriority w:val="99"/>
    <w:semiHidden/>
    <w:rsid w:val="00460FA1"/>
    <w:rPr>
      <w:sz w:val="20"/>
      <w:szCs w:val="20"/>
    </w:rPr>
  </w:style>
  <w:style w:type="paragraph" w:customStyle="1" w:styleId="7">
    <w:name w:val="7"/>
    <w:qFormat/>
    <w:rsid w:val="00460FA1"/>
    <w:pPr>
      <w:spacing w:after="200" w:line="276" w:lineRule="auto"/>
    </w:pPr>
  </w:style>
  <w:style w:type="paragraph" w:customStyle="1" w:styleId="Style2">
    <w:name w:val="Style2"/>
    <w:basedOn w:val="ListBullet"/>
    <w:link w:val="Style2Char"/>
    <w:qFormat/>
    <w:rsid w:val="00460FA1"/>
    <w:pPr>
      <w:numPr>
        <w:ilvl w:val="1"/>
        <w:numId w:val="0"/>
      </w:numPr>
      <w:tabs>
        <w:tab w:val="left" w:pos="720"/>
      </w:tabs>
      <w:spacing w:after="240"/>
      <w:ind w:left="360" w:hanging="360"/>
      <w:contextualSpacing w:val="0"/>
      <w:jc w:val="both"/>
    </w:pPr>
    <w:rPr>
      <w:rFonts w:ascii="Cambria" w:eastAsia="Times New Roman" w:hAnsi="Cambria"/>
      <w:spacing w:val="-2"/>
      <w:sz w:val="20"/>
      <w:szCs w:val="20"/>
      <w:lang w:eastAsia="ar-SA"/>
    </w:rPr>
  </w:style>
  <w:style w:type="character" w:customStyle="1" w:styleId="Style2Char">
    <w:name w:val="Style2 Char"/>
    <w:link w:val="Style2"/>
    <w:rsid w:val="00460FA1"/>
    <w:rPr>
      <w:rFonts w:ascii="Cambria" w:eastAsia="Times New Roman" w:hAnsi="Cambria" w:cs="Times New Roman"/>
      <w:spacing w:val="-2"/>
      <w:sz w:val="20"/>
      <w:szCs w:val="20"/>
      <w:lang w:eastAsia="ar-SA"/>
    </w:rPr>
  </w:style>
  <w:style w:type="paragraph" w:styleId="ListBullet">
    <w:name w:val="List Bullet"/>
    <w:basedOn w:val="Normal"/>
    <w:uiPriority w:val="99"/>
    <w:semiHidden/>
    <w:unhideWhenUsed/>
    <w:rsid w:val="00460FA1"/>
    <w:pPr>
      <w:numPr>
        <w:numId w:val="9"/>
      </w:numPr>
      <w:spacing w:after="200" w:line="276" w:lineRule="auto"/>
      <w:contextualSpacing/>
      <w:jc w:val="left"/>
    </w:pPr>
    <w:rPr>
      <w:rFonts w:ascii="Calibri" w:eastAsia="Calibri" w:hAnsi="Calibri"/>
      <w:lang w:val="fr-FR" w:eastAsia="en-US"/>
    </w:rPr>
  </w:style>
  <w:style w:type="paragraph" w:customStyle="1" w:styleId="MainParawithChapter">
    <w:name w:val="Main Para with Chapter#"/>
    <w:basedOn w:val="Normal"/>
    <w:rsid w:val="00460FA1"/>
    <w:pPr>
      <w:tabs>
        <w:tab w:val="num" w:pos="720"/>
      </w:tabs>
      <w:spacing w:after="240"/>
      <w:ind w:left="720" w:hanging="720"/>
      <w:jc w:val="left"/>
      <w:outlineLvl w:val="1"/>
    </w:pPr>
    <w:rPr>
      <w:sz w:val="24"/>
      <w:szCs w:val="24"/>
      <w:lang w:val="en-US" w:eastAsia="en-US"/>
    </w:rPr>
  </w:style>
  <w:style w:type="paragraph" w:customStyle="1" w:styleId="Sub-Para1underXY">
    <w:name w:val="Sub-Para 1 under X.Y"/>
    <w:basedOn w:val="Normal"/>
    <w:rsid w:val="00460FA1"/>
    <w:pPr>
      <w:tabs>
        <w:tab w:val="num" w:pos="1440"/>
      </w:tabs>
      <w:spacing w:after="240"/>
      <w:ind w:left="1080" w:hanging="360"/>
      <w:jc w:val="left"/>
      <w:outlineLvl w:val="2"/>
    </w:pPr>
    <w:rPr>
      <w:sz w:val="24"/>
      <w:szCs w:val="24"/>
      <w:lang w:val="en-US" w:eastAsia="en-US"/>
    </w:rPr>
  </w:style>
  <w:style w:type="paragraph" w:customStyle="1" w:styleId="Sub-Para2underXY">
    <w:name w:val="Sub-Para 2 under X.Y"/>
    <w:basedOn w:val="Normal"/>
    <w:rsid w:val="00460FA1"/>
    <w:pPr>
      <w:tabs>
        <w:tab w:val="num" w:pos="2160"/>
      </w:tabs>
      <w:spacing w:after="240"/>
      <w:ind w:left="1440" w:hanging="360"/>
      <w:jc w:val="left"/>
      <w:outlineLvl w:val="3"/>
    </w:pPr>
    <w:rPr>
      <w:sz w:val="24"/>
      <w:szCs w:val="24"/>
      <w:lang w:val="en-US" w:eastAsia="en-US"/>
    </w:rPr>
  </w:style>
  <w:style w:type="paragraph" w:customStyle="1" w:styleId="Sub-Para3underXY">
    <w:name w:val="Sub-Para 3 under X.Y"/>
    <w:basedOn w:val="Normal"/>
    <w:rsid w:val="00460FA1"/>
    <w:pPr>
      <w:tabs>
        <w:tab w:val="num" w:pos="1800"/>
      </w:tabs>
      <w:spacing w:after="240"/>
      <w:ind w:left="1800" w:hanging="360"/>
      <w:jc w:val="left"/>
      <w:outlineLvl w:val="4"/>
    </w:pPr>
    <w:rPr>
      <w:sz w:val="24"/>
      <w:szCs w:val="24"/>
      <w:lang w:val="en-US" w:eastAsia="en-US"/>
    </w:rPr>
  </w:style>
  <w:style w:type="paragraph" w:customStyle="1" w:styleId="Sub-Para4underXY">
    <w:name w:val="Sub-Para 4 under X.Y"/>
    <w:basedOn w:val="Normal"/>
    <w:rsid w:val="00460FA1"/>
    <w:pPr>
      <w:tabs>
        <w:tab w:val="num" w:pos="2520"/>
      </w:tabs>
      <w:spacing w:after="240"/>
      <w:ind w:left="2160" w:hanging="360"/>
      <w:jc w:val="left"/>
      <w:outlineLvl w:val="5"/>
    </w:pPr>
    <w:rPr>
      <w:sz w:val="24"/>
      <w:szCs w:val="24"/>
      <w:lang w:val="en-US" w:eastAsia="en-US"/>
    </w:rPr>
  </w:style>
  <w:style w:type="paragraph" w:customStyle="1" w:styleId="ParaAccra">
    <w:name w:val="Para_Accra"/>
    <w:basedOn w:val="Normal"/>
    <w:autoRedefine/>
    <w:rsid w:val="00460FA1"/>
    <w:pPr>
      <w:spacing w:before="160" w:after="160"/>
    </w:pPr>
    <w:rPr>
      <w:b/>
      <w:iCs/>
      <w:color w:val="000000"/>
      <w:spacing w:val="-2"/>
      <w:lang w:val="fr-FR" w:eastAsia="en-US"/>
    </w:rPr>
  </w:style>
  <w:style w:type="character" w:styleId="HTMLTypewriter">
    <w:name w:val="HTML Typewriter"/>
    <w:rsid w:val="00460FA1"/>
    <w:rPr>
      <w:rFonts w:ascii="Courier New" w:eastAsia="Times New Roman" w:hAnsi="Courier New" w:cs="Courier New"/>
      <w:sz w:val="20"/>
      <w:szCs w:val="20"/>
    </w:rPr>
  </w:style>
  <w:style w:type="paragraph" w:customStyle="1" w:styleId="listepuces">
    <w:name w:val="liste à puces"/>
    <w:basedOn w:val="ListParagraph"/>
    <w:qFormat/>
    <w:rsid w:val="00460FA1"/>
    <w:pPr>
      <w:numPr>
        <w:numId w:val="10"/>
      </w:numPr>
      <w:spacing w:before="60" w:after="60"/>
      <w:contextualSpacing w:val="0"/>
    </w:pPr>
    <w:rPr>
      <w:rFonts w:ascii="Garamond" w:eastAsia="Times New Roman" w:hAnsi="Garamond" w:cs="Garamond"/>
      <w:sz w:val="28"/>
      <w:szCs w:val="28"/>
      <w:lang w:val="fr-FR"/>
    </w:rPr>
  </w:style>
  <w:style w:type="numbering" w:customStyle="1" w:styleId="Style1">
    <w:name w:val="Style1"/>
    <w:uiPriority w:val="99"/>
    <w:rsid w:val="00460FA1"/>
    <w:pPr>
      <w:numPr>
        <w:numId w:val="11"/>
      </w:numPr>
    </w:pPr>
  </w:style>
  <w:style w:type="paragraph" w:styleId="BodyText">
    <w:name w:val="Body Text"/>
    <w:basedOn w:val="Normal"/>
    <w:link w:val="BodyTextChar"/>
    <w:rsid w:val="00460FA1"/>
    <w:pPr>
      <w:jc w:val="left"/>
    </w:pPr>
    <w:rPr>
      <w:sz w:val="26"/>
      <w:szCs w:val="20"/>
      <w:lang w:val="fr-FR"/>
    </w:rPr>
  </w:style>
  <w:style w:type="character" w:customStyle="1" w:styleId="BodyTextChar">
    <w:name w:val="Body Text Char"/>
    <w:basedOn w:val="DefaultParagraphFont"/>
    <w:link w:val="BodyText"/>
    <w:rsid w:val="00460FA1"/>
    <w:rPr>
      <w:rFonts w:ascii="Times New Roman" w:eastAsia="Times New Roman" w:hAnsi="Times New Roman" w:cs="Times New Roman"/>
      <w:sz w:val="26"/>
      <w:szCs w:val="20"/>
      <w:lang w:eastAsia="fr-FR"/>
    </w:rPr>
  </w:style>
  <w:style w:type="paragraph" w:customStyle="1" w:styleId="StyleStyleTitre4TimesNewRoman16ptViolet">
    <w:name w:val="Style Style Titre 4 + Times New Roman 16 pt Violet +"/>
    <w:basedOn w:val="Normal"/>
    <w:rsid w:val="00460FA1"/>
    <w:pPr>
      <w:keepNext/>
      <w:numPr>
        <w:numId w:val="12"/>
      </w:numPr>
      <w:spacing w:before="120" w:after="60"/>
      <w:ind w:right="771"/>
      <w:jc w:val="left"/>
      <w:outlineLvl w:val="0"/>
    </w:pPr>
    <w:rPr>
      <w:rFonts w:eastAsia="SimSun"/>
      <w:b/>
      <w:bCs/>
      <w:color w:val="7030A0"/>
      <w:sz w:val="28"/>
      <w:szCs w:val="56"/>
      <w:lang w:val="fr-FR" w:eastAsia="zh-CN" w:bidi="en-US"/>
    </w:rPr>
  </w:style>
  <w:style w:type="paragraph" w:styleId="CommentSubject">
    <w:name w:val="annotation subject"/>
    <w:basedOn w:val="CommentText"/>
    <w:next w:val="CommentText"/>
    <w:link w:val="CommentSubjectChar"/>
    <w:uiPriority w:val="99"/>
    <w:semiHidden/>
    <w:unhideWhenUsed/>
    <w:rsid w:val="00460FA1"/>
    <w:pPr>
      <w:spacing w:after="200"/>
    </w:pPr>
    <w:rPr>
      <w:rFonts w:ascii="Calibri" w:eastAsia="Calibri" w:hAnsi="Calibri" w:cs="Times New Roman"/>
      <w:b/>
      <w:bCs/>
    </w:rPr>
  </w:style>
  <w:style w:type="character" w:customStyle="1" w:styleId="CommentSubjectChar">
    <w:name w:val="Comment Subject Char"/>
    <w:basedOn w:val="CommentTextChar"/>
    <w:link w:val="CommentSubject"/>
    <w:uiPriority w:val="99"/>
    <w:semiHidden/>
    <w:rsid w:val="00460FA1"/>
    <w:rPr>
      <w:rFonts w:ascii="Calibri" w:eastAsia="Calibri" w:hAnsi="Calibri" w:cs="Times New Roman"/>
      <w:b/>
      <w:bCs/>
      <w:sz w:val="20"/>
      <w:szCs w:val="20"/>
    </w:rPr>
  </w:style>
  <w:style w:type="paragraph" w:styleId="Revision">
    <w:name w:val="Revision"/>
    <w:hidden/>
    <w:uiPriority w:val="99"/>
    <w:semiHidden/>
    <w:rsid w:val="00460FA1"/>
    <w:pPr>
      <w:spacing w:after="0" w:line="240" w:lineRule="auto"/>
    </w:pPr>
    <w:rPr>
      <w:rFonts w:ascii="Calibri" w:eastAsia="Calibri" w:hAnsi="Calibri" w:cs="Times New Roman"/>
    </w:rPr>
  </w:style>
  <w:style w:type="character" w:customStyle="1" w:styleId="google-src-text1">
    <w:name w:val="google-src-text1"/>
    <w:rsid w:val="00460FA1"/>
    <w:rPr>
      <w:vanish/>
      <w:webHidden w:val="0"/>
      <w:specVanish w:val="0"/>
    </w:rPr>
  </w:style>
  <w:style w:type="character" w:styleId="Strong">
    <w:name w:val="Strong"/>
    <w:uiPriority w:val="22"/>
    <w:qFormat/>
    <w:rsid w:val="00460FA1"/>
    <w:rPr>
      <w:b/>
      <w:bCs/>
    </w:rPr>
  </w:style>
  <w:style w:type="paragraph" w:styleId="BodyTextIndent2">
    <w:name w:val="Body Text Indent 2"/>
    <w:basedOn w:val="Normal"/>
    <w:link w:val="BodyTextIndent2Char"/>
    <w:uiPriority w:val="99"/>
    <w:unhideWhenUsed/>
    <w:rsid w:val="00460FA1"/>
    <w:pPr>
      <w:spacing w:after="120" w:line="480" w:lineRule="auto"/>
      <w:ind w:left="283"/>
      <w:jc w:val="left"/>
    </w:pPr>
    <w:rPr>
      <w:rFonts w:ascii="Calibri" w:eastAsia="Calibri" w:hAnsi="Calibri"/>
      <w:lang w:val="fr-FR" w:eastAsia="en-US"/>
    </w:rPr>
  </w:style>
  <w:style w:type="character" w:customStyle="1" w:styleId="BodyTextIndent2Char">
    <w:name w:val="Body Text Indent 2 Char"/>
    <w:basedOn w:val="DefaultParagraphFont"/>
    <w:link w:val="BodyTextIndent2"/>
    <w:uiPriority w:val="99"/>
    <w:rsid w:val="00460FA1"/>
    <w:rPr>
      <w:rFonts w:ascii="Calibri" w:eastAsia="Calibri" w:hAnsi="Calibri" w:cs="Times New Roman"/>
    </w:rPr>
  </w:style>
  <w:style w:type="numbering" w:customStyle="1" w:styleId="Style3">
    <w:name w:val="Style3"/>
    <w:uiPriority w:val="99"/>
    <w:rsid w:val="00460FA1"/>
    <w:pPr>
      <w:numPr>
        <w:numId w:val="13"/>
      </w:numPr>
    </w:pPr>
  </w:style>
  <w:style w:type="paragraph" w:styleId="DocumentMap">
    <w:name w:val="Document Map"/>
    <w:basedOn w:val="Normal"/>
    <w:link w:val="DocumentMapChar"/>
    <w:uiPriority w:val="99"/>
    <w:semiHidden/>
    <w:unhideWhenUsed/>
    <w:rsid w:val="00460FA1"/>
    <w:pPr>
      <w:spacing w:after="200" w:line="276" w:lineRule="auto"/>
      <w:jc w:val="left"/>
    </w:pPr>
    <w:rPr>
      <w:rFonts w:ascii="Tahoma" w:eastAsia="Calibri" w:hAnsi="Tahoma" w:cs="Tahoma"/>
      <w:sz w:val="16"/>
      <w:szCs w:val="16"/>
      <w:lang w:val="fr-FR" w:eastAsia="en-US"/>
    </w:rPr>
  </w:style>
  <w:style w:type="character" w:customStyle="1" w:styleId="DocumentMapChar">
    <w:name w:val="Document Map Char"/>
    <w:basedOn w:val="DefaultParagraphFont"/>
    <w:link w:val="DocumentMap"/>
    <w:uiPriority w:val="99"/>
    <w:semiHidden/>
    <w:rsid w:val="00460FA1"/>
    <w:rPr>
      <w:rFonts w:ascii="Tahoma" w:eastAsia="Calibri" w:hAnsi="Tahoma" w:cs="Tahoma"/>
      <w:sz w:val="16"/>
      <w:szCs w:val="16"/>
    </w:rPr>
  </w:style>
  <w:style w:type="character" w:styleId="SubtleEmphasis">
    <w:name w:val="Subtle Emphasis"/>
    <w:uiPriority w:val="19"/>
    <w:qFormat/>
    <w:rsid w:val="00460FA1"/>
    <w:rPr>
      <w:rFonts w:ascii="Arial Narrow" w:hAnsi="Arial Narrow" w:cs="Arial Narrow"/>
      <w:bCs/>
    </w:rPr>
  </w:style>
  <w:style w:type="paragraph" w:styleId="TableofFigures">
    <w:name w:val="table of figures"/>
    <w:basedOn w:val="Normal"/>
    <w:next w:val="Normal"/>
    <w:uiPriority w:val="99"/>
    <w:unhideWhenUsed/>
    <w:rsid w:val="00460FA1"/>
    <w:pPr>
      <w:spacing w:after="200" w:line="276" w:lineRule="auto"/>
      <w:jc w:val="left"/>
    </w:pPr>
    <w:rPr>
      <w:rFonts w:ascii="Arial Narrow" w:eastAsia="Calibri" w:hAnsi="Arial Narrow"/>
      <w:sz w:val="24"/>
      <w:lang w:val="fr-FR" w:eastAsia="en-US"/>
    </w:rPr>
  </w:style>
  <w:style w:type="numbering" w:customStyle="1" w:styleId="tp">
    <w:name w:val="tp"/>
    <w:rsid w:val="00460FA1"/>
    <w:pPr>
      <w:numPr>
        <w:numId w:val="14"/>
      </w:numPr>
    </w:pPr>
  </w:style>
  <w:style w:type="paragraph" w:customStyle="1" w:styleId="StyleMainParawithChapter">
    <w:name w:val="Style Main Para with Chapter#"/>
    <w:basedOn w:val="MainParawithChapter"/>
    <w:next w:val="Normal"/>
    <w:rsid w:val="00460FA1"/>
    <w:pPr>
      <w:numPr>
        <w:ilvl w:val="1"/>
        <w:numId w:val="15"/>
      </w:numPr>
      <w:spacing w:before="120" w:after="120"/>
      <w:jc w:val="both"/>
    </w:pPr>
    <w:rPr>
      <w:b/>
      <w:bCs/>
    </w:rPr>
  </w:style>
  <w:style w:type="paragraph" w:customStyle="1" w:styleId="Default">
    <w:name w:val="Default"/>
    <w:rsid w:val="00460FA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Corpsdetexte21">
    <w:name w:val="Corps de texte 21"/>
    <w:basedOn w:val="Normal"/>
    <w:rsid w:val="00460FA1"/>
    <w:pPr>
      <w:widowControl w:val="0"/>
    </w:pPr>
    <w:rPr>
      <w:sz w:val="24"/>
      <w:szCs w:val="24"/>
      <w:lang w:val="fr-FR"/>
    </w:rPr>
  </w:style>
  <w:style w:type="character" w:styleId="Emphasis">
    <w:name w:val="Emphasis"/>
    <w:uiPriority w:val="20"/>
    <w:qFormat/>
    <w:rsid w:val="00460FA1"/>
    <w:rPr>
      <w:b/>
      <w:bCs/>
      <w:i w:val="0"/>
      <w:iCs w:val="0"/>
    </w:rPr>
  </w:style>
  <w:style w:type="character" w:customStyle="1" w:styleId="ft">
    <w:name w:val="ft"/>
    <w:basedOn w:val="DefaultParagraphFont"/>
    <w:rsid w:val="00460FA1"/>
  </w:style>
  <w:style w:type="paragraph" w:customStyle="1" w:styleId="PNDES1">
    <w:name w:val="PNDES1"/>
    <w:basedOn w:val="Heading1"/>
    <w:next w:val="Normal"/>
    <w:autoRedefine/>
    <w:qFormat/>
    <w:rsid w:val="00460FA1"/>
    <w:pPr>
      <w:numPr>
        <w:numId w:val="16"/>
      </w:numPr>
      <w:pBdr>
        <w:bottom w:val="thinThickSmallGap" w:sz="12" w:space="1" w:color="auto"/>
      </w:pBdr>
      <w:spacing w:before="0" w:after="0"/>
      <w:ind w:right="-1"/>
    </w:pPr>
    <w:rPr>
      <w:rFonts w:ascii="Rockwell" w:hAnsi="Rockwell" w:cstheme="majorBidi"/>
      <w:bCs w:val="0"/>
      <w:caps/>
      <w:color w:val="auto"/>
      <w:sz w:val="24"/>
      <w:szCs w:val="32"/>
      <w:lang w:val="fr-FR"/>
    </w:rPr>
  </w:style>
  <w:style w:type="paragraph" w:customStyle="1" w:styleId="PNDES2">
    <w:name w:val="PNDES 2"/>
    <w:basedOn w:val="Heading2"/>
    <w:next w:val="Normal"/>
    <w:autoRedefine/>
    <w:qFormat/>
    <w:rsid w:val="00460FA1"/>
    <w:pPr>
      <w:numPr>
        <w:ilvl w:val="1"/>
        <w:numId w:val="16"/>
      </w:numPr>
      <w:spacing w:before="0"/>
    </w:pPr>
    <w:rPr>
      <w:rFonts w:ascii="Rockwell" w:hAnsi="Rockwell"/>
      <w:bCs w:val="0"/>
      <w:i/>
      <w:caps/>
      <w:color w:val="auto"/>
      <w:sz w:val="24"/>
      <w:lang w:val="fr-FR"/>
    </w:rPr>
  </w:style>
  <w:style w:type="paragraph" w:customStyle="1" w:styleId="PNDES3">
    <w:name w:val="PNDES 3"/>
    <w:basedOn w:val="Heading3"/>
    <w:next w:val="Normal"/>
    <w:autoRedefine/>
    <w:qFormat/>
    <w:rsid w:val="00460FA1"/>
    <w:pPr>
      <w:numPr>
        <w:ilvl w:val="2"/>
        <w:numId w:val="16"/>
      </w:numPr>
      <w:spacing w:before="0"/>
    </w:pPr>
    <w:rPr>
      <w:rFonts w:ascii="Rockwell" w:hAnsi="Rockwell"/>
      <w:bCs w:val="0"/>
      <w:smallCaps/>
      <w:color w:val="auto"/>
      <w:sz w:val="24"/>
      <w:szCs w:val="24"/>
      <w:lang w:val="fr-FR"/>
    </w:rPr>
  </w:style>
  <w:style w:type="paragraph" w:customStyle="1" w:styleId="PNDES4">
    <w:name w:val="PNDES 4"/>
    <w:basedOn w:val="PNDES3"/>
    <w:qFormat/>
    <w:rsid w:val="00460FA1"/>
    <w:pPr>
      <w:numPr>
        <w:ilvl w:val="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Typewriter" w:uiPriority="0"/>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4CD7"/>
    <w:pPr>
      <w:spacing w:after="0" w:line="240" w:lineRule="auto"/>
      <w:jc w:val="both"/>
    </w:pPr>
    <w:rPr>
      <w:rFonts w:ascii="Times New Roman" w:eastAsia="Times New Roman" w:hAnsi="Times New Roman" w:cs="Times New Roman"/>
      <w:lang w:val="fr-BE" w:eastAsia="fr-FR"/>
    </w:rPr>
  </w:style>
  <w:style w:type="paragraph" w:styleId="Heading1">
    <w:name w:val="heading 1"/>
    <w:basedOn w:val="Normal"/>
    <w:next w:val="Normal"/>
    <w:link w:val="Heading1Char"/>
    <w:qFormat/>
    <w:rsid w:val="00A33386"/>
    <w:pPr>
      <w:keepNext/>
      <w:keepLines/>
      <w:numPr>
        <w:numId w:val="3"/>
      </w:numPr>
      <w:spacing w:before="240" w:after="240"/>
      <w:outlineLvl w:val="0"/>
    </w:pPr>
    <w:rPr>
      <w:rFonts w:asciiTheme="minorHAnsi" w:eastAsiaTheme="majorEastAsia" w:hAnsiTheme="minorHAnsi" w:cstheme="minorHAnsi"/>
      <w:b/>
      <w:bCs/>
      <w:color w:val="2E74B5" w:themeColor="accent1" w:themeShade="BF"/>
    </w:rPr>
  </w:style>
  <w:style w:type="paragraph" w:styleId="Heading2">
    <w:name w:val="heading 2"/>
    <w:basedOn w:val="Normal"/>
    <w:next w:val="Normal"/>
    <w:link w:val="Heading2Char"/>
    <w:unhideWhenUsed/>
    <w:qFormat/>
    <w:rsid w:val="0070638D"/>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nhideWhenUsed/>
    <w:qFormat/>
    <w:rsid w:val="0070638D"/>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Heading3"/>
    <w:next w:val="Normal"/>
    <w:link w:val="Heading4Char"/>
    <w:qFormat/>
    <w:rsid w:val="00460FA1"/>
    <w:pPr>
      <w:keepNext w:val="0"/>
      <w:keepLines w:val="0"/>
      <w:widowControl w:val="0"/>
      <w:tabs>
        <w:tab w:val="left" w:pos="1418"/>
      </w:tabs>
      <w:spacing w:before="240" w:after="240"/>
      <w:ind w:left="1474" w:hanging="1114"/>
      <w:outlineLvl w:val="3"/>
    </w:pPr>
    <w:rPr>
      <w:rFonts w:ascii="Arial Narrow" w:eastAsia="Calibri" w:hAnsi="Arial Narrow" w:cs="Times New Roman"/>
      <w:bCs w:val="0"/>
      <w:i/>
      <w:color w:val="auto"/>
      <w:sz w:val="24"/>
      <w:szCs w:val="24"/>
      <w:lang w:val="fr-FR"/>
    </w:rPr>
  </w:style>
  <w:style w:type="paragraph" w:styleId="Heading5">
    <w:name w:val="heading 5"/>
    <w:basedOn w:val="Heading4"/>
    <w:next w:val="Normal"/>
    <w:link w:val="Heading5Char"/>
    <w:uiPriority w:val="9"/>
    <w:unhideWhenUsed/>
    <w:qFormat/>
    <w:rsid w:val="00460FA1"/>
    <w:pPr>
      <w:ind w:left="1928" w:hanging="1568"/>
      <w:outlineLvl w:val="4"/>
    </w:pPr>
    <w:rPr>
      <w:i w:val="0"/>
    </w:rPr>
  </w:style>
  <w:style w:type="paragraph" w:styleId="Heading6">
    <w:name w:val="heading 6"/>
    <w:basedOn w:val="Heading5"/>
    <w:next w:val="Normal"/>
    <w:link w:val="Heading6Char"/>
    <w:uiPriority w:val="9"/>
    <w:unhideWhenUsed/>
    <w:qFormat/>
    <w:rsid w:val="00460FA1"/>
    <w:pPr>
      <w:tabs>
        <w:tab w:val="clear" w:pos="1418"/>
        <w:tab w:val="left" w:pos="2268"/>
      </w:tabs>
      <w:outlineLvl w:val="5"/>
    </w:pPr>
    <w:rPr>
      <w:b w:val="0"/>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33386"/>
    <w:rPr>
      <w:rFonts w:eastAsiaTheme="majorEastAsia" w:cstheme="minorHAnsi"/>
      <w:b/>
      <w:bCs/>
      <w:color w:val="2E74B5" w:themeColor="accent1" w:themeShade="BF"/>
      <w:lang w:val="fr-BE" w:eastAsia="fr-FR"/>
    </w:rPr>
  </w:style>
  <w:style w:type="character" w:customStyle="1" w:styleId="Heading2Char">
    <w:name w:val="Heading 2 Char"/>
    <w:basedOn w:val="DefaultParagraphFont"/>
    <w:link w:val="Heading2"/>
    <w:rsid w:val="0070638D"/>
    <w:rPr>
      <w:rFonts w:asciiTheme="majorHAnsi" w:eastAsiaTheme="majorEastAsia" w:hAnsiTheme="majorHAnsi" w:cstheme="majorBidi"/>
      <w:b/>
      <w:bCs/>
      <w:color w:val="5B9BD5" w:themeColor="accent1"/>
      <w:sz w:val="26"/>
      <w:szCs w:val="26"/>
      <w:lang w:eastAsia="fr-FR"/>
    </w:rPr>
  </w:style>
  <w:style w:type="character" w:customStyle="1" w:styleId="Heading3Char">
    <w:name w:val="Heading 3 Char"/>
    <w:basedOn w:val="DefaultParagraphFont"/>
    <w:link w:val="Heading3"/>
    <w:rsid w:val="0070638D"/>
    <w:rPr>
      <w:rFonts w:asciiTheme="majorHAnsi" w:eastAsiaTheme="majorEastAsia" w:hAnsiTheme="majorHAnsi" w:cstheme="majorBidi"/>
      <w:b/>
      <w:bCs/>
      <w:color w:val="5B9BD5" w:themeColor="accent1"/>
      <w:sz w:val="24"/>
      <w:szCs w:val="24"/>
      <w:lang w:eastAsia="fr-FR"/>
    </w:rPr>
  </w:style>
  <w:style w:type="paragraph" w:styleId="ListParagraph">
    <w:name w:val="List Paragraph"/>
    <w:aliases w:val="Bioforce zListePuce,Glossaire,liste de tableaux,Titre1,Bullets,References,Numbered List Paragraph,ReferencesCxSpLast,Paragraphe de liste11,L_4,Paragraphe de liste4,figure,List Paragraph1,Lapis Bulleted List,I..1,U 5,List Paragraph nowy"/>
    <w:basedOn w:val="Normal"/>
    <w:link w:val="ListParagraphChar"/>
    <w:uiPriority w:val="34"/>
    <w:qFormat/>
    <w:rsid w:val="0070638D"/>
    <w:pPr>
      <w:ind w:left="720"/>
      <w:contextualSpacing/>
    </w:pPr>
    <w:rPr>
      <w:rFonts w:eastAsia="Calibri"/>
    </w:rPr>
  </w:style>
  <w:style w:type="character" w:customStyle="1" w:styleId="ListParagraphChar">
    <w:name w:val="List Paragraph Char"/>
    <w:aliases w:val="Bioforce zListePuce Char,Glossaire Char,liste de tableaux Char,Titre1 Char,Bullets Char,References Char,Numbered List Paragraph Char,ReferencesCxSpLast Char,Paragraphe de liste11 Char,L_4 Char,Paragraphe de liste4 Char,figure Char"/>
    <w:link w:val="ListParagraph"/>
    <w:uiPriority w:val="34"/>
    <w:qFormat/>
    <w:locked/>
    <w:rsid w:val="0070638D"/>
    <w:rPr>
      <w:rFonts w:ascii="Times New Roman" w:eastAsia="Calibri" w:hAnsi="Times New Roman" w:cs="Times New Roman"/>
      <w:sz w:val="24"/>
      <w:szCs w:val="24"/>
      <w:lang w:eastAsia="fr-FR"/>
    </w:rPr>
  </w:style>
  <w:style w:type="paragraph" w:styleId="Header">
    <w:name w:val="header"/>
    <w:basedOn w:val="Normal"/>
    <w:link w:val="HeaderChar"/>
    <w:uiPriority w:val="99"/>
    <w:rsid w:val="0070638D"/>
    <w:pPr>
      <w:tabs>
        <w:tab w:val="center" w:pos="4536"/>
        <w:tab w:val="right" w:pos="9072"/>
      </w:tabs>
    </w:pPr>
  </w:style>
  <w:style w:type="character" w:customStyle="1" w:styleId="HeaderChar">
    <w:name w:val="Header Char"/>
    <w:basedOn w:val="DefaultParagraphFont"/>
    <w:link w:val="Header"/>
    <w:uiPriority w:val="99"/>
    <w:rsid w:val="0070638D"/>
    <w:rPr>
      <w:rFonts w:ascii="Times New Roman" w:eastAsia="Times New Roman" w:hAnsi="Times New Roman" w:cs="Times New Roman"/>
      <w:sz w:val="24"/>
      <w:szCs w:val="24"/>
      <w:lang w:eastAsia="fr-FR"/>
    </w:rPr>
  </w:style>
  <w:style w:type="paragraph" w:styleId="Title">
    <w:name w:val="Title"/>
    <w:basedOn w:val="Normal"/>
    <w:next w:val="Normal"/>
    <w:link w:val="TitleChar"/>
    <w:qFormat/>
    <w:rsid w:val="0070638D"/>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rsid w:val="0070638D"/>
    <w:rPr>
      <w:rFonts w:asciiTheme="majorHAnsi" w:eastAsiaTheme="majorEastAsia" w:hAnsiTheme="majorHAnsi" w:cstheme="majorBidi"/>
      <w:color w:val="323E4F" w:themeColor="text2" w:themeShade="BF"/>
      <w:spacing w:val="5"/>
      <w:kern w:val="28"/>
      <w:sz w:val="52"/>
      <w:szCs w:val="52"/>
      <w:lang w:eastAsia="fr-FR"/>
    </w:rPr>
  </w:style>
  <w:style w:type="table" w:styleId="TableGrid">
    <w:name w:val="Table Grid"/>
    <w:basedOn w:val="TableNormal"/>
    <w:uiPriority w:val="39"/>
    <w:rsid w:val="00706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0638D"/>
    <w:rPr>
      <w:rFonts w:ascii="Tahoma" w:hAnsi="Tahoma" w:cs="Tahoma"/>
      <w:sz w:val="16"/>
      <w:szCs w:val="16"/>
    </w:rPr>
  </w:style>
  <w:style w:type="character" w:customStyle="1" w:styleId="BalloonTextChar">
    <w:name w:val="Balloon Text Char"/>
    <w:basedOn w:val="DefaultParagraphFont"/>
    <w:link w:val="BalloonText"/>
    <w:uiPriority w:val="99"/>
    <w:semiHidden/>
    <w:rsid w:val="0070638D"/>
    <w:rPr>
      <w:rFonts w:ascii="Tahoma" w:eastAsia="Times New Roman" w:hAnsi="Tahoma" w:cs="Tahoma"/>
      <w:sz w:val="16"/>
      <w:szCs w:val="16"/>
      <w:lang w:eastAsia="fr-FR"/>
    </w:rPr>
  </w:style>
  <w:style w:type="paragraph" w:styleId="Footer">
    <w:name w:val="footer"/>
    <w:basedOn w:val="Normal"/>
    <w:link w:val="FooterChar"/>
    <w:uiPriority w:val="99"/>
    <w:unhideWhenUsed/>
    <w:rsid w:val="00F01772"/>
    <w:pPr>
      <w:tabs>
        <w:tab w:val="center" w:pos="4536"/>
        <w:tab w:val="right" w:pos="9072"/>
      </w:tabs>
    </w:pPr>
  </w:style>
  <w:style w:type="character" w:customStyle="1" w:styleId="FooterChar">
    <w:name w:val="Footer Char"/>
    <w:basedOn w:val="DefaultParagraphFont"/>
    <w:link w:val="Footer"/>
    <w:uiPriority w:val="99"/>
    <w:rsid w:val="00F01772"/>
    <w:rPr>
      <w:rFonts w:ascii="Times New Roman" w:eastAsia="Times New Roman" w:hAnsi="Times New Roman" w:cs="Times New Roman"/>
      <w:sz w:val="24"/>
      <w:szCs w:val="24"/>
      <w:lang w:eastAsia="fr-FR"/>
    </w:rPr>
  </w:style>
  <w:style w:type="paragraph" w:styleId="FootnoteText">
    <w:name w:val="footnote text"/>
    <w:aliases w:val="single space,FOOTNOTES,fn,footnote text,Fodnotetekst Tegn,footnote text Char,Fodnotetekst Tegn Char,single space Char,footnote text Char Char Char,Fodnotetekst Tegn Char1,single space Char1,footnote text Char Char1,ADB,Footnote,12pt"/>
    <w:basedOn w:val="Normal"/>
    <w:link w:val="FootnoteTextChar"/>
    <w:unhideWhenUsed/>
    <w:rsid w:val="008E05B1"/>
    <w:pPr>
      <w:jc w:val="left"/>
    </w:pPr>
    <w:rPr>
      <w:rFonts w:ascii="Calibri" w:eastAsia="Calibri" w:hAnsi="Calibri"/>
      <w:sz w:val="20"/>
      <w:szCs w:val="20"/>
      <w:lang w:val="en-GB" w:eastAsia="en-US"/>
    </w:rPr>
  </w:style>
  <w:style w:type="character" w:customStyle="1" w:styleId="FootnoteTextChar">
    <w:name w:val="Footnote Text Char"/>
    <w:aliases w:val="single space Char2,FOOTNOTES Char,fn Char,footnote text Char1,Fodnotetekst Tegn Char2,footnote text Char Char,Fodnotetekst Tegn Char Char,single space Char Char,footnote text Char Char Char Char,Fodnotetekst Tegn Char1 Char,ADB Char"/>
    <w:basedOn w:val="DefaultParagraphFont"/>
    <w:link w:val="FootnoteText"/>
    <w:rsid w:val="008E05B1"/>
    <w:rPr>
      <w:rFonts w:ascii="Calibri" w:eastAsia="Calibri" w:hAnsi="Calibri" w:cs="Times New Roman"/>
      <w:sz w:val="20"/>
      <w:szCs w:val="20"/>
      <w:lang w:val="en-GB"/>
    </w:rPr>
  </w:style>
  <w:style w:type="character" w:styleId="FootnoteReference">
    <w:name w:val="footnote reference"/>
    <w:aliases w:val="ftref,16 Point,Superscript 6 Point,Car Car Char Car Char Car Car Char Car Char Char,Car Car Car Car Car Car Car Car Char Car Car Char Car Car Car Char Car Char Char Char,SUPERS, BVI fnr,BVI fnr,Référence pied de page"/>
    <w:basedOn w:val="DefaultParagraphFont"/>
    <w:unhideWhenUsed/>
    <w:rsid w:val="008E05B1"/>
    <w:rPr>
      <w:vertAlign w:val="superscript"/>
    </w:rPr>
  </w:style>
  <w:style w:type="paragraph" w:styleId="NormalWeb">
    <w:name w:val="Normal (Web)"/>
    <w:basedOn w:val="Normal"/>
    <w:uiPriority w:val="99"/>
    <w:unhideWhenUsed/>
    <w:rsid w:val="008E05B1"/>
    <w:pPr>
      <w:spacing w:before="100" w:beforeAutospacing="1" w:after="100" w:afterAutospacing="1"/>
      <w:jc w:val="left"/>
    </w:pPr>
    <w:rPr>
      <w:lang w:val="en-GB" w:eastAsia="en-GB"/>
    </w:rPr>
  </w:style>
  <w:style w:type="table" w:customStyle="1" w:styleId="Ombrageclair1">
    <w:name w:val="Ombrage clair1"/>
    <w:basedOn w:val="TableNormal"/>
    <w:uiPriority w:val="60"/>
    <w:rsid w:val="008E05B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OC1">
    <w:name w:val="toc 1"/>
    <w:basedOn w:val="Normal"/>
    <w:next w:val="Normal"/>
    <w:autoRedefine/>
    <w:uiPriority w:val="39"/>
    <w:unhideWhenUsed/>
    <w:qFormat/>
    <w:rsid w:val="00E03F85"/>
    <w:pPr>
      <w:spacing w:after="100"/>
    </w:pPr>
  </w:style>
  <w:style w:type="paragraph" w:styleId="TOC2">
    <w:name w:val="toc 2"/>
    <w:basedOn w:val="Normal"/>
    <w:next w:val="Normal"/>
    <w:autoRedefine/>
    <w:uiPriority w:val="39"/>
    <w:unhideWhenUsed/>
    <w:qFormat/>
    <w:rsid w:val="00E03F85"/>
    <w:pPr>
      <w:spacing w:after="100"/>
      <w:ind w:left="240"/>
    </w:pPr>
  </w:style>
  <w:style w:type="paragraph" w:styleId="TOC3">
    <w:name w:val="toc 3"/>
    <w:basedOn w:val="Normal"/>
    <w:next w:val="Normal"/>
    <w:autoRedefine/>
    <w:uiPriority w:val="39"/>
    <w:unhideWhenUsed/>
    <w:qFormat/>
    <w:rsid w:val="00E03F85"/>
    <w:pPr>
      <w:spacing w:after="100"/>
      <w:ind w:left="480"/>
    </w:pPr>
  </w:style>
  <w:style w:type="character" w:styleId="Hyperlink">
    <w:name w:val="Hyperlink"/>
    <w:basedOn w:val="DefaultParagraphFont"/>
    <w:uiPriority w:val="99"/>
    <w:unhideWhenUsed/>
    <w:rsid w:val="00E03F85"/>
    <w:rPr>
      <w:color w:val="0563C1" w:themeColor="hyperlink"/>
      <w:u w:val="single"/>
    </w:rPr>
  </w:style>
  <w:style w:type="paragraph" w:styleId="TOC4">
    <w:name w:val="toc 4"/>
    <w:basedOn w:val="Normal"/>
    <w:next w:val="Normal"/>
    <w:autoRedefine/>
    <w:uiPriority w:val="39"/>
    <w:unhideWhenUsed/>
    <w:rsid w:val="0065348D"/>
    <w:pPr>
      <w:spacing w:after="100" w:line="276" w:lineRule="auto"/>
      <w:ind w:left="660"/>
      <w:jc w:val="left"/>
    </w:pPr>
    <w:rPr>
      <w:rFonts w:asciiTheme="minorHAnsi" w:eastAsiaTheme="minorEastAsia" w:hAnsiTheme="minorHAnsi" w:cstheme="minorBidi"/>
    </w:rPr>
  </w:style>
  <w:style w:type="paragraph" w:styleId="TOC5">
    <w:name w:val="toc 5"/>
    <w:basedOn w:val="Normal"/>
    <w:next w:val="Normal"/>
    <w:autoRedefine/>
    <w:uiPriority w:val="39"/>
    <w:unhideWhenUsed/>
    <w:rsid w:val="0065348D"/>
    <w:pPr>
      <w:spacing w:after="100" w:line="276" w:lineRule="auto"/>
      <w:ind w:left="880"/>
      <w:jc w:val="left"/>
    </w:pPr>
    <w:rPr>
      <w:rFonts w:asciiTheme="minorHAnsi" w:eastAsiaTheme="minorEastAsia" w:hAnsiTheme="minorHAnsi" w:cstheme="minorBidi"/>
    </w:rPr>
  </w:style>
  <w:style w:type="paragraph" w:styleId="TOC6">
    <w:name w:val="toc 6"/>
    <w:basedOn w:val="Normal"/>
    <w:next w:val="Normal"/>
    <w:autoRedefine/>
    <w:uiPriority w:val="39"/>
    <w:unhideWhenUsed/>
    <w:rsid w:val="0065348D"/>
    <w:pPr>
      <w:spacing w:after="100" w:line="276" w:lineRule="auto"/>
      <w:ind w:left="1100"/>
      <w:jc w:val="left"/>
    </w:pPr>
    <w:rPr>
      <w:rFonts w:asciiTheme="minorHAnsi" w:eastAsiaTheme="minorEastAsia" w:hAnsiTheme="minorHAnsi" w:cstheme="minorBidi"/>
    </w:rPr>
  </w:style>
  <w:style w:type="paragraph" w:styleId="TOC7">
    <w:name w:val="toc 7"/>
    <w:basedOn w:val="Normal"/>
    <w:next w:val="Normal"/>
    <w:autoRedefine/>
    <w:uiPriority w:val="39"/>
    <w:unhideWhenUsed/>
    <w:rsid w:val="0065348D"/>
    <w:pPr>
      <w:spacing w:after="100" w:line="276" w:lineRule="auto"/>
      <w:ind w:left="1320"/>
      <w:jc w:val="left"/>
    </w:pPr>
    <w:rPr>
      <w:rFonts w:asciiTheme="minorHAnsi" w:eastAsiaTheme="minorEastAsia" w:hAnsiTheme="minorHAnsi" w:cstheme="minorBidi"/>
    </w:rPr>
  </w:style>
  <w:style w:type="paragraph" w:styleId="TOC8">
    <w:name w:val="toc 8"/>
    <w:basedOn w:val="Normal"/>
    <w:next w:val="Normal"/>
    <w:autoRedefine/>
    <w:uiPriority w:val="39"/>
    <w:unhideWhenUsed/>
    <w:rsid w:val="0065348D"/>
    <w:pPr>
      <w:spacing w:after="100" w:line="276" w:lineRule="auto"/>
      <w:ind w:left="1540"/>
      <w:jc w:val="left"/>
    </w:pPr>
    <w:rPr>
      <w:rFonts w:asciiTheme="minorHAnsi" w:eastAsiaTheme="minorEastAsia" w:hAnsiTheme="minorHAnsi" w:cstheme="minorBidi"/>
    </w:rPr>
  </w:style>
  <w:style w:type="paragraph" w:styleId="TOC9">
    <w:name w:val="toc 9"/>
    <w:basedOn w:val="Normal"/>
    <w:next w:val="Normal"/>
    <w:autoRedefine/>
    <w:uiPriority w:val="39"/>
    <w:unhideWhenUsed/>
    <w:rsid w:val="0065348D"/>
    <w:pPr>
      <w:spacing w:after="100" w:line="276" w:lineRule="auto"/>
      <w:ind w:left="1760"/>
      <w:jc w:val="left"/>
    </w:pPr>
    <w:rPr>
      <w:rFonts w:asciiTheme="minorHAnsi" w:eastAsiaTheme="minorEastAsia" w:hAnsiTheme="minorHAnsi" w:cstheme="minorBidi"/>
    </w:rPr>
  </w:style>
  <w:style w:type="paragraph" w:customStyle="1" w:styleId="PARAGRAPHENUMEROTE">
    <w:name w:val="PARAGRAPHE NUMEROTE"/>
    <w:basedOn w:val="Normal"/>
    <w:link w:val="PARAGRAPHENUMEROTECar"/>
    <w:qFormat/>
    <w:rsid w:val="00B03D1D"/>
    <w:pPr>
      <w:numPr>
        <w:numId w:val="4"/>
      </w:numPr>
      <w:spacing w:after="120"/>
      <w:ind w:left="624" w:hanging="340"/>
    </w:pPr>
  </w:style>
  <w:style w:type="character" w:customStyle="1" w:styleId="PARAGRAPHENUMEROTECar">
    <w:name w:val="PARAGRAPHE NUMEROTE Car"/>
    <w:basedOn w:val="DefaultParagraphFont"/>
    <w:link w:val="PARAGRAPHENUMEROTE"/>
    <w:rsid w:val="00B03D1D"/>
    <w:rPr>
      <w:rFonts w:ascii="Times New Roman" w:eastAsia="Times New Roman" w:hAnsi="Times New Roman" w:cs="Times New Roman"/>
      <w:lang w:val="fr-BE" w:eastAsia="fr-FR"/>
    </w:rPr>
  </w:style>
  <w:style w:type="paragraph" w:styleId="Caption">
    <w:name w:val="caption"/>
    <w:basedOn w:val="Normal"/>
    <w:next w:val="Normal"/>
    <w:uiPriority w:val="35"/>
    <w:unhideWhenUsed/>
    <w:qFormat/>
    <w:rsid w:val="00D93FE7"/>
    <w:pPr>
      <w:spacing w:after="200"/>
    </w:pPr>
    <w:rPr>
      <w:i/>
      <w:iCs/>
      <w:color w:val="44546A" w:themeColor="text2"/>
      <w:sz w:val="18"/>
      <w:szCs w:val="18"/>
    </w:rPr>
  </w:style>
  <w:style w:type="paragraph" w:styleId="NoSpacing">
    <w:name w:val="No Spacing"/>
    <w:basedOn w:val="Normal"/>
    <w:link w:val="NoSpacingChar"/>
    <w:uiPriority w:val="1"/>
    <w:qFormat/>
    <w:rsid w:val="000621F5"/>
    <w:pPr>
      <w:jc w:val="left"/>
    </w:pPr>
    <w:rPr>
      <w:rFonts w:asciiTheme="minorHAnsi" w:eastAsiaTheme="minorEastAsia" w:hAnsiTheme="minorHAnsi"/>
      <w:sz w:val="24"/>
      <w:szCs w:val="32"/>
      <w:lang w:val="fr-FR" w:eastAsia="en-US"/>
    </w:rPr>
  </w:style>
  <w:style w:type="character" w:customStyle="1" w:styleId="NoSpacingChar">
    <w:name w:val="No Spacing Char"/>
    <w:basedOn w:val="DefaultParagraphFont"/>
    <w:link w:val="NoSpacing"/>
    <w:uiPriority w:val="1"/>
    <w:rsid w:val="000621F5"/>
    <w:rPr>
      <w:rFonts w:eastAsiaTheme="minorEastAsia" w:cs="Times New Roman"/>
      <w:sz w:val="24"/>
      <w:szCs w:val="32"/>
    </w:rPr>
  </w:style>
  <w:style w:type="paragraph" w:styleId="TOCHeading">
    <w:name w:val="TOC Heading"/>
    <w:basedOn w:val="Heading1"/>
    <w:next w:val="Normal"/>
    <w:uiPriority w:val="39"/>
    <w:unhideWhenUsed/>
    <w:qFormat/>
    <w:rsid w:val="00EF3976"/>
    <w:pPr>
      <w:numPr>
        <w:numId w:val="0"/>
      </w:numPr>
      <w:spacing w:before="480" w:after="0" w:line="276" w:lineRule="auto"/>
      <w:jc w:val="left"/>
      <w:outlineLvl w:val="9"/>
    </w:pPr>
    <w:rPr>
      <w:rFonts w:asciiTheme="majorHAnsi" w:hAnsiTheme="majorHAnsi" w:cstheme="majorBidi"/>
      <w:sz w:val="28"/>
      <w:szCs w:val="28"/>
      <w:lang w:val="en-US" w:eastAsia="ja-JP"/>
    </w:rPr>
  </w:style>
  <w:style w:type="character" w:customStyle="1" w:styleId="st">
    <w:name w:val="st"/>
    <w:rsid w:val="009855EB"/>
  </w:style>
  <w:style w:type="character" w:customStyle="1" w:styleId="st1">
    <w:name w:val="st1"/>
    <w:rsid w:val="009855EB"/>
  </w:style>
  <w:style w:type="paragraph" w:customStyle="1" w:styleId="Style5">
    <w:name w:val="Style5"/>
    <w:basedOn w:val="Heading1"/>
    <w:rsid w:val="009855EB"/>
    <w:pPr>
      <w:numPr>
        <w:numId w:val="7"/>
      </w:numPr>
      <w:tabs>
        <w:tab w:val="left" w:pos="851"/>
      </w:tabs>
      <w:autoSpaceDE w:val="0"/>
      <w:autoSpaceDN w:val="0"/>
      <w:adjustRightInd w:val="0"/>
      <w:spacing w:before="600" w:after="480" w:line="276" w:lineRule="auto"/>
    </w:pPr>
    <w:rPr>
      <w:rFonts w:ascii="Times New Roman" w:eastAsia="Times New Roman" w:hAnsi="Times New Roman" w:cs="Arial"/>
      <w:bCs w:val="0"/>
      <w:caps/>
      <w:color w:val="auto"/>
      <w:sz w:val="36"/>
      <w:szCs w:val="24"/>
      <w:lang w:val="fr-FR" w:bidi="en-US"/>
    </w:rPr>
  </w:style>
  <w:style w:type="paragraph" w:customStyle="1" w:styleId="Style7">
    <w:name w:val="Style7"/>
    <w:basedOn w:val="Normal"/>
    <w:rsid w:val="009855EB"/>
    <w:pPr>
      <w:numPr>
        <w:ilvl w:val="2"/>
        <w:numId w:val="7"/>
      </w:numPr>
      <w:spacing w:after="240"/>
    </w:pPr>
    <w:rPr>
      <w:rFonts w:cs="Arial"/>
      <w:sz w:val="28"/>
      <w:szCs w:val="28"/>
      <w:lang w:val="fr-FR" w:bidi="en-US"/>
    </w:rPr>
  </w:style>
  <w:style w:type="character" w:customStyle="1" w:styleId="Heading4Char">
    <w:name w:val="Heading 4 Char"/>
    <w:basedOn w:val="DefaultParagraphFont"/>
    <w:link w:val="Heading4"/>
    <w:rsid w:val="00460FA1"/>
    <w:rPr>
      <w:rFonts w:ascii="Arial Narrow" w:eastAsia="Calibri" w:hAnsi="Arial Narrow" w:cs="Times New Roman"/>
      <w:b/>
      <w:i/>
      <w:sz w:val="24"/>
      <w:szCs w:val="24"/>
      <w:lang w:eastAsia="fr-FR"/>
    </w:rPr>
  </w:style>
  <w:style w:type="character" w:customStyle="1" w:styleId="Heading5Char">
    <w:name w:val="Heading 5 Char"/>
    <w:basedOn w:val="DefaultParagraphFont"/>
    <w:link w:val="Heading5"/>
    <w:uiPriority w:val="9"/>
    <w:rsid w:val="00460FA1"/>
    <w:rPr>
      <w:rFonts w:ascii="Arial Narrow" w:eastAsia="Calibri" w:hAnsi="Arial Narrow" w:cs="Times New Roman"/>
      <w:b/>
      <w:sz w:val="24"/>
      <w:szCs w:val="24"/>
      <w:lang w:eastAsia="fr-FR"/>
    </w:rPr>
  </w:style>
  <w:style w:type="character" w:customStyle="1" w:styleId="Heading6Char">
    <w:name w:val="Heading 6 Char"/>
    <w:basedOn w:val="DefaultParagraphFont"/>
    <w:link w:val="Heading6"/>
    <w:uiPriority w:val="9"/>
    <w:rsid w:val="00460FA1"/>
    <w:rPr>
      <w:rFonts w:ascii="Arial Narrow" w:eastAsia="Calibri" w:hAnsi="Arial Narrow" w:cs="Times New Roman"/>
      <w:i/>
      <w:sz w:val="24"/>
      <w:szCs w:val="24"/>
      <w:lang w:eastAsia="fr-FR"/>
    </w:rPr>
  </w:style>
  <w:style w:type="character" w:styleId="CommentReference">
    <w:name w:val="annotation reference"/>
    <w:basedOn w:val="DefaultParagraphFont"/>
    <w:uiPriority w:val="99"/>
    <w:semiHidden/>
    <w:unhideWhenUsed/>
    <w:rsid w:val="00460FA1"/>
    <w:rPr>
      <w:sz w:val="16"/>
      <w:szCs w:val="16"/>
    </w:rPr>
  </w:style>
  <w:style w:type="paragraph" w:styleId="CommentText">
    <w:name w:val="annotation text"/>
    <w:basedOn w:val="Normal"/>
    <w:link w:val="CommentTextChar"/>
    <w:uiPriority w:val="99"/>
    <w:semiHidden/>
    <w:unhideWhenUsed/>
    <w:rsid w:val="00460FA1"/>
    <w:pPr>
      <w:spacing w:after="160"/>
      <w:jc w:val="left"/>
    </w:pPr>
    <w:rPr>
      <w:rFonts w:asciiTheme="minorHAnsi" w:eastAsiaTheme="minorHAnsi" w:hAnsiTheme="minorHAnsi" w:cstheme="minorBidi"/>
      <w:sz w:val="20"/>
      <w:szCs w:val="20"/>
      <w:lang w:val="fr-FR" w:eastAsia="en-US"/>
    </w:rPr>
  </w:style>
  <w:style w:type="character" w:customStyle="1" w:styleId="CommentTextChar">
    <w:name w:val="Comment Text Char"/>
    <w:basedOn w:val="DefaultParagraphFont"/>
    <w:link w:val="CommentText"/>
    <w:uiPriority w:val="99"/>
    <w:semiHidden/>
    <w:rsid w:val="00460FA1"/>
    <w:rPr>
      <w:sz w:val="20"/>
      <w:szCs w:val="20"/>
    </w:rPr>
  </w:style>
  <w:style w:type="paragraph" w:customStyle="1" w:styleId="7">
    <w:name w:val="7"/>
    <w:qFormat/>
    <w:rsid w:val="00460FA1"/>
    <w:pPr>
      <w:spacing w:after="200" w:line="276" w:lineRule="auto"/>
    </w:pPr>
  </w:style>
  <w:style w:type="paragraph" w:customStyle="1" w:styleId="Style2">
    <w:name w:val="Style2"/>
    <w:basedOn w:val="ListBullet"/>
    <w:link w:val="Style2Char"/>
    <w:qFormat/>
    <w:rsid w:val="00460FA1"/>
    <w:pPr>
      <w:numPr>
        <w:ilvl w:val="1"/>
        <w:numId w:val="0"/>
      </w:numPr>
      <w:tabs>
        <w:tab w:val="left" w:pos="720"/>
      </w:tabs>
      <w:spacing w:after="240"/>
      <w:ind w:left="360" w:hanging="360"/>
      <w:contextualSpacing w:val="0"/>
      <w:jc w:val="both"/>
    </w:pPr>
    <w:rPr>
      <w:rFonts w:ascii="Cambria" w:eastAsia="Times New Roman" w:hAnsi="Cambria"/>
      <w:spacing w:val="-2"/>
      <w:sz w:val="20"/>
      <w:szCs w:val="20"/>
      <w:lang w:eastAsia="ar-SA"/>
    </w:rPr>
  </w:style>
  <w:style w:type="character" w:customStyle="1" w:styleId="Style2Char">
    <w:name w:val="Style2 Char"/>
    <w:link w:val="Style2"/>
    <w:rsid w:val="00460FA1"/>
    <w:rPr>
      <w:rFonts w:ascii="Cambria" w:eastAsia="Times New Roman" w:hAnsi="Cambria" w:cs="Times New Roman"/>
      <w:spacing w:val="-2"/>
      <w:sz w:val="20"/>
      <w:szCs w:val="20"/>
      <w:lang w:eastAsia="ar-SA"/>
    </w:rPr>
  </w:style>
  <w:style w:type="paragraph" w:styleId="ListBullet">
    <w:name w:val="List Bullet"/>
    <w:basedOn w:val="Normal"/>
    <w:uiPriority w:val="99"/>
    <w:semiHidden/>
    <w:unhideWhenUsed/>
    <w:rsid w:val="00460FA1"/>
    <w:pPr>
      <w:numPr>
        <w:numId w:val="9"/>
      </w:numPr>
      <w:spacing w:after="200" w:line="276" w:lineRule="auto"/>
      <w:contextualSpacing/>
      <w:jc w:val="left"/>
    </w:pPr>
    <w:rPr>
      <w:rFonts w:ascii="Calibri" w:eastAsia="Calibri" w:hAnsi="Calibri"/>
      <w:lang w:val="fr-FR" w:eastAsia="en-US"/>
    </w:rPr>
  </w:style>
  <w:style w:type="paragraph" w:customStyle="1" w:styleId="MainParawithChapter">
    <w:name w:val="Main Para with Chapter#"/>
    <w:basedOn w:val="Normal"/>
    <w:rsid w:val="00460FA1"/>
    <w:pPr>
      <w:tabs>
        <w:tab w:val="num" w:pos="720"/>
      </w:tabs>
      <w:spacing w:after="240"/>
      <w:ind w:left="720" w:hanging="720"/>
      <w:jc w:val="left"/>
      <w:outlineLvl w:val="1"/>
    </w:pPr>
    <w:rPr>
      <w:sz w:val="24"/>
      <w:szCs w:val="24"/>
      <w:lang w:val="en-US" w:eastAsia="en-US"/>
    </w:rPr>
  </w:style>
  <w:style w:type="paragraph" w:customStyle="1" w:styleId="Sub-Para1underXY">
    <w:name w:val="Sub-Para 1 under X.Y"/>
    <w:basedOn w:val="Normal"/>
    <w:rsid w:val="00460FA1"/>
    <w:pPr>
      <w:tabs>
        <w:tab w:val="num" w:pos="1440"/>
      </w:tabs>
      <w:spacing w:after="240"/>
      <w:ind w:left="1080" w:hanging="360"/>
      <w:jc w:val="left"/>
      <w:outlineLvl w:val="2"/>
    </w:pPr>
    <w:rPr>
      <w:sz w:val="24"/>
      <w:szCs w:val="24"/>
      <w:lang w:val="en-US" w:eastAsia="en-US"/>
    </w:rPr>
  </w:style>
  <w:style w:type="paragraph" w:customStyle="1" w:styleId="Sub-Para2underXY">
    <w:name w:val="Sub-Para 2 under X.Y"/>
    <w:basedOn w:val="Normal"/>
    <w:rsid w:val="00460FA1"/>
    <w:pPr>
      <w:tabs>
        <w:tab w:val="num" w:pos="2160"/>
      </w:tabs>
      <w:spacing w:after="240"/>
      <w:ind w:left="1440" w:hanging="360"/>
      <w:jc w:val="left"/>
      <w:outlineLvl w:val="3"/>
    </w:pPr>
    <w:rPr>
      <w:sz w:val="24"/>
      <w:szCs w:val="24"/>
      <w:lang w:val="en-US" w:eastAsia="en-US"/>
    </w:rPr>
  </w:style>
  <w:style w:type="paragraph" w:customStyle="1" w:styleId="Sub-Para3underXY">
    <w:name w:val="Sub-Para 3 under X.Y"/>
    <w:basedOn w:val="Normal"/>
    <w:rsid w:val="00460FA1"/>
    <w:pPr>
      <w:tabs>
        <w:tab w:val="num" w:pos="1800"/>
      </w:tabs>
      <w:spacing w:after="240"/>
      <w:ind w:left="1800" w:hanging="360"/>
      <w:jc w:val="left"/>
      <w:outlineLvl w:val="4"/>
    </w:pPr>
    <w:rPr>
      <w:sz w:val="24"/>
      <w:szCs w:val="24"/>
      <w:lang w:val="en-US" w:eastAsia="en-US"/>
    </w:rPr>
  </w:style>
  <w:style w:type="paragraph" w:customStyle="1" w:styleId="Sub-Para4underXY">
    <w:name w:val="Sub-Para 4 under X.Y"/>
    <w:basedOn w:val="Normal"/>
    <w:rsid w:val="00460FA1"/>
    <w:pPr>
      <w:tabs>
        <w:tab w:val="num" w:pos="2520"/>
      </w:tabs>
      <w:spacing w:after="240"/>
      <w:ind w:left="2160" w:hanging="360"/>
      <w:jc w:val="left"/>
      <w:outlineLvl w:val="5"/>
    </w:pPr>
    <w:rPr>
      <w:sz w:val="24"/>
      <w:szCs w:val="24"/>
      <w:lang w:val="en-US" w:eastAsia="en-US"/>
    </w:rPr>
  </w:style>
  <w:style w:type="paragraph" w:customStyle="1" w:styleId="ParaAccra">
    <w:name w:val="Para_Accra"/>
    <w:basedOn w:val="Normal"/>
    <w:autoRedefine/>
    <w:rsid w:val="00460FA1"/>
    <w:pPr>
      <w:spacing w:before="160" w:after="160"/>
    </w:pPr>
    <w:rPr>
      <w:b/>
      <w:iCs/>
      <w:color w:val="000000"/>
      <w:spacing w:val="-2"/>
      <w:lang w:val="fr-FR" w:eastAsia="en-US"/>
    </w:rPr>
  </w:style>
  <w:style w:type="character" w:styleId="HTMLTypewriter">
    <w:name w:val="HTML Typewriter"/>
    <w:rsid w:val="00460FA1"/>
    <w:rPr>
      <w:rFonts w:ascii="Courier New" w:eastAsia="Times New Roman" w:hAnsi="Courier New" w:cs="Courier New"/>
      <w:sz w:val="20"/>
      <w:szCs w:val="20"/>
    </w:rPr>
  </w:style>
  <w:style w:type="paragraph" w:customStyle="1" w:styleId="listepuces">
    <w:name w:val="liste à puces"/>
    <w:basedOn w:val="ListParagraph"/>
    <w:qFormat/>
    <w:rsid w:val="00460FA1"/>
    <w:pPr>
      <w:numPr>
        <w:numId w:val="10"/>
      </w:numPr>
      <w:spacing w:before="60" w:after="60"/>
      <w:contextualSpacing w:val="0"/>
    </w:pPr>
    <w:rPr>
      <w:rFonts w:ascii="Garamond" w:eastAsia="Times New Roman" w:hAnsi="Garamond" w:cs="Garamond"/>
      <w:sz w:val="28"/>
      <w:szCs w:val="28"/>
      <w:lang w:val="fr-FR"/>
    </w:rPr>
  </w:style>
  <w:style w:type="numbering" w:customStyle="1" w:styleId="Style1">
    <w:name w:val="Style1"/>
    <w:uiPriority w:val="99"/>
    <w:rsid w:val="00460FA1"/>
    <w:pPr>
      <w:numPr>
        <w:numId w:val="11"/>
      </w:numPr>
    </w:pPr>
  </w:style>
  <w:style w:type="paragraph" w:styleId="BodyText">
    <w:name w:val="Body Text"/>
    <w:basedOn w:val="Normal"/>
    <w:link w:val="BodyTextChar"/>
    <w:rsid w:val="00460FA1"/>
    <w:pPr>
      <w:jc w:val="left"/>
    </w:pPr>
    <w:rPr>
      <w:sz w:val="26"/>
      <w:szCs w:val="20"/>
      <w:lang w:val="fr-FR"/>
    </w:rPr>
  </w:style>
  <w:style w:type="character" w:customStyle="1" w:styleId="BodyTextChar">
    <w:name w:val="Body Text Char"/>
    <w:basedOn w:val="DefaultParagraphFont"/>
    <w:link w:val="BodyText"/>
    <w:rsid w:val="00460FA1"/>
    <w:rPr>
      <w:rFonts w:ascii="Times New Roman" w:eastAsia="Times New Roman" w:hAnsi="Times New Roman" w:cs="Times New Roman"/>
      <w:sz w:val="26"/>
      <w:szCs w:val="20"/>
      <w:lang w:eastAsia="fr-FR"/>
    </w:rPr>
  </w:style>
  <w:style w:type="paragraph" w:customStyle="1" w:styleId="StyleStyleTitre4TimesNewRoman16ptViolet">
    <w:name w:val="Style Style Titre 4 + Times New Roman 16 pt Violet +"/>
    <w:basedOn w:val="Normal"/>
    <w:rsid w:val="00460FA1"/>
    <w:pPr>
      <w:keepNext/>
      <w:numPr>
        <w:numId w:val="12"/>
      </w:numPr>
      <w:spacing w:before="120" w:after="60"/>
      <w:ind w:right="771"/>
      <w:jc w:val="left"/>
      <w:outlineLvl w:val="0"/>
    </w:pPr>
    <w:rPr>
      <w:rFonts w:eastAsia="SimSun"/>
      <w:b/>
      <w:bCs/>
      <w:color w:val="7030A0"/>
      <w:sz w:val="28"/>
      <w:szCs w:val="56"/>
      <w:lang w:val="fr-FR" w:eastAsia="zh-CN" w:bidi="en-US"/>
    </w:rPr>
  </w:style>
  <w:style w:type="paragraph" w:styleId="CommentSubject">
    <w:name w:val="annotation subject"/>
    <w:basedOn w:val="CommentText"/>
    <w:next w:val="CommentText"/>
    <w:link w:val="CommentSubjectChar"/>
    <w:uiPriority w:val="99"/>
    <w:semiHidden/>
    <w:unhideWhenUsed/>
    <w:rsid w:val="00460FA1"/>
    <w:pPr>
      <w:spacing w:after="200"/>
    </w:pPr>
    <w:rPr>
      <w:rFonts w:ascii="Calibri" w:eastAsia="Calibri" w:hAnsi="Calibri" w:cs="Times New Roman"/>
      <w:b/>
      <w:bCs/>
    </w:rPr>
  </w:style>
  <w:style w:type="character" w:customStyle="1" w:styleId="CommentSubjectChar">
    <w:name w:val="Comment Subject Char"/>
    <w:basedOn w:val="CommentTextChar"/>
    <w:link w:val="CommentSubject"/>
    <w:uiPriority w:val="99"/>
    <w:semiHidden/>
    <w:rsid w:val="00460FA1"/>
    <w:rPr>
      <w:rFonts w:ascii="Calibri" w:eastAsia="Calibri" w:hAnsi="Calibri" w:cs="Times New Roman"/>
      <w:b/>
      <w:bCs/>
      <w:sz w:val="20"/>
      <w:szCs w:val="20"/>
    </w:rPr>
  </w:style>
  <w:style w:type="paragraph" w:styleId="Revision">
    <w:name w:val="Revision"/>
    <w:hidden/>
    <w:uiPriority w:val="99"/>
    <w:semiHidden/>
    <w:rsid w:val="00460FA1"/>
    <w:pPr>
      <w:spacing w:after="0" w:line="240" w:lineRule="auto"/>
    </w:pPr>
    <w:rPr>
      <w:rFonts w:ascii="Calibri" w:eastAsia="Calibri" w:hAnsi="Calibri" w:cs="Times New Roman"/>
    </w:rPr>
  </w:style>
  <w:style w:type="character" w:customStyle="1" w:styleId="google-src-text1">
    <w:name w:val="google-src-text1"/>
    <w:rsid w:val="00460FA1"/>
    <w:rPr>
      <w:vanish/>
      <w:webHidden w:val="0"/>
      <w:specVanish w:val="0"/>
    </w:rPr>
  </w:style>
  <w:style w:type="character" w:styleId="Strong">
    <w:name w:val="Strong"/>
    <w:uiPriority w:val="22"/>
    <w:qFormat/>
    <w:rsid w:val="00460FA1"/>
    <w:rPr>
      <w:b/>
      <w:bCs/>
    </w:rPr>
  </w:style>
  <w:style w:type="paragraph" w:styleId="BodyTextIndent2">
    <w:name w:val="Body Text Indent 2"/>
    <w:basedOn w:val="Normal"/>
    <w:link w:val="BodyTextIndent2Char"/>
    <w:uiPriority w:val="99"/>
    <w:unhideWhenUsed/>
    <w:rsid w:val="00460FA1"/>
    <w:pPr>
      <w:spacing w:after="120" w:line="480" w:lineRule="auto"/>
      <w:ind w:left="283"/>
      <w:jc w:val="left"/>
    </w:pPr>
    <w:rPr>
      <w:rFonts w:ascii="Calibri" w:eastAsia="Calibri" w:hAnsi="Calibri"/>
      <w:lang w:val="fr-FR" w:eastAsia="en-US"/>
    </w:rPr>
  </w:style>
  <w:style w:type="character" w:customStyle="1" w:styleId="BodyTextIndent2Char">
    <w:name w:val="Body Text Indent 2 Char"/>
    <w:basedOn w:val="DefaultParagraphFont"/>
    <w:link w:val="BodyTextIndent2"/>
    <w:uiPriority w:val="99"/>
    <w:rsid w:val="00460FA1"/>
    <w:rPr>
      <w:rFonts w:ascii="Calibri" w:eastAsia="Calibri" w:hAnsi="Calibri" w:cs="Times New Roman"/>
    </w:rPr>
  </w:style>
  <w:style w:type="numbering" w:customStyle="1" w:styleId="Style3">
    <w:name w:val="Style3"/>
    <w:uiPriority w:val="99"/>
    <w:rsid w:val="00460FA1"/>
    <w:pPr>
      <w:numPr>
        <w:numId w:val="13"/>
      </w:numPr>
    </w:pPr>
  </w:style>
  <w:style w:type="paragraph" w:styleId="DocumentMap">
    <w:name w:val="Document Map"/>
    <w:basedOn w:val="Normal"/>
    <w:link w:val="DocumentMapChar"/>
    <w:uiPriority w:val="99"/>
    <w:semiHidden/>
    <w:unhideWhenUsed/>
    <w:rsid w:val="00460FA1"/>
    <w:pPr>
      <w:spacing w:after="200" w:line="276" w:lineRule="auto"/>
      <w:jc w:val="left"/>
    </w:pPr>
    <w:rPr>
      <w:rFonts w:ascii="Tahoma" w:eastAsia="Calibri" w:hAnsi="Tahoma" w:cs="Tahoma"/>
      <w:sz w:val="16"/>
      <w:szCs w:val="16"/>
      <w:lang w:val="fr-FR" w:eastAsia="en-US"/>
    </w:rPr>
  </w:style>
  <w:style w:type="character" w:customStyle="1" w:styleId="DocumentMapChar">
    <w:name w:val="Document Map Char"/>
    <w:basedOn w:val="DefaultParagraphFont"/>
    <w:link w:val="DocumentMap"/>
    <w:uiPriority w:val="99"/>
    <w:semiHidden/>
    <w:rsid w:val="00460FA1"/>
    <w:rPr>
      <w:rFonts w:ascii="Tahoma" w:eastAsia="Calibri" w:hAnsi="Tahoma" w:cs="Tahoma"/>
      <w:sz w:val="16"/>
      <w:szCs w:val="16"/>
    </w:rPr>
  </w:style>
  <w:style w:type="character" w:styleId="SubtleEmphasis">
    <w:name w:val="Subtle Emphasis"/>
    <w:uiPriority w:val="19"/>
    <w:qFormat/>
    <w:rsid w:val="00460FA1"/>
    <w:rPr>
      <w:rFonts w:ascii="Arial Narrow" w:hAnsi="Arial Narrow" w:cs="Arial Narrow"/>
      <w:bCs/>
    </w:rPr>
  </w:style>
  <w:style w:type="paragraph" w:styleId="TableofFigures">
    <w:name w:val="table of figures"/>
    <w:basedOn w:val="Normal"/>
    <w:next w:val="Normal"/>
    <w:uiPriority w:val="99"/>
    <w:unhideWhenUsed/>
    <w:rsid w:val="00460FA1"/>
    <w:pPr>
      <w:spacing w:after="200" w:line="276" w:lineRule="auto"/>
      <w:jc w:val="left"/>
    </w:pPr>
    <w:rPr>
      <w:rFonts w:ascii="Arial Narrow" w:eastAsia="Calibri" w:hAnsi="Arial Narrow"/>
      <w:sz w:val="24"/>
      <w:lang w:val="fr-FR" w:eastAsia="en-US"/>
    </w:rPr>
  </w:style>
  <w:style w:type="numbering" w:customStyle="1" w:styleId="tp">
    <w:name w:val="tp"/>
    <w:rsid w:val="00460FA1"/>
    <w:pPr>
      <w:numPr>
        <w:numId w:val="14"/>
      </w:numPr>
    </w:pPr>
  </w:style>
  <w:style w:type="paragraph" w:customStyle="1" w:styleId="StyleMainParawithChapter">
    <w:name w:val="Style Main Para with Chapter#"/>
    <w:basedOn w:val="MainParawithChapter"/>
    <w:next w:val="Normal"/>
    <w:rsid w:val="00460FA1"/>
    <w:pPr>
      <w:numPr>
        <w:ilvl w:val="1"/>
        <w:numId w:val="15"/>
      </w:numPr>
      <w:spacing w:before="120" w:after="120"/>
      <w:jc w:val="both"/>
    </w:pPr>
    <w:rPr>
      <w:b/>
      <w:bCs/>
    </w:rPr>
  </w:style>
  <w:style w:type="paragraph" w:customStyle="1" w:styleId="Default">
    <w:name w:val="Default"/>
    <w:rsid w:val="00460FA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Corpsdetexte21">
    <w:name w:val="Corps de texte 21"/>
    <w:basedOn w:val="Normal"/>
    <w:rsid w:val="00460FA1"/>
    <w:pPr>
      <w:widowControl w:val="0"/>
    </w:pPr>
    <w:rPr>
      <w:sz w:val="24"/>
      <w:szCs w:val="24"/>
      <w:lang w:val="fr-FR"/>
    </w:rPr>
  </w:style>
  <w:style w:type="character" w:styleId="Emphasis">
    <w:name w:val="Emphasis"/>
    <w:uiPriority w:val="20"/>
    <w:qFormat/>
    <w:rsid w:val="00460FA1"/>
    <w:rPr>
      <w:b/>
      <w:bCs/>
      <w:i w:val="0"/>
      <w:iCs w:val="0"/>
    </w:rPr>
  </w:style>
  <w:style w:type="character" w:customStyle="1" w:styleId="ft">
    <w:name w:val="ft"/>
    <w:basedOn w:val="DefaultParagraphFont"/>
    <w:rsid w:val="00460FA1"/>
  </w:style>
  <w:style w:type="paragraph" w:customStyle="1" w:styleId="PNDES1">
    <w:name w:val="PNDES1"/>
    <w:basedOn w:val="Heading1"/>
    <w:next w:val="Normal"/>
    <w:autoRedefine/>
    <w:qFormat/>
    <w:rsid w:val="00460FA1"/>
    <w:pPr>
      <w:numPr>
        <w:numId w:val="16"/>
      </w:numPr>
      <w:pBdr>
        <w:bottom w:val="thinThickSmallGap" w:sz="12" w:space="1" w:color="auto"/>
      </w:pBdr>
      <w:spacing w:before="0" w:after="0"/>
      <w:ind w:right="-1"/>
    </w:pPr>
    <w:rPr>
      <w:rFonts w:ascii="Rockwell" w:hAnsi="Rockwell" w:cstheme="majorBidi"/>
      <w:bCs w:val="0"/>
      <w:caps/>
      <w:color w:val="auto"/>
      <w:sz w:val="24"/>
      <w:szCs w:val="32"/>
      <w:lang w:val="fr-FR"/>
    </w:rPr>
  </w:style>
  <w:style w:type="paragraph" w:customStyle="1" w:styleId="PNDES2">
    <w:name w:val="PNDES 2"/>
    <w:basedOn w:val="Heading2"/>
    <w:next w:val="Normal"/>
    <w:autoRedefine/>
    <w:qFormat/>
    <w:rsid w:val="00460FA1"/>
    <w:pPr>
      <w:numPr>
        <w:ilvl w:val="1"/>
        <w:numId w:val="16"/>
      </w:numPr>
      <w:spacing w:before="0"/>
    </w:pPr>
    <w:rPr>
      <w:rFonts w:ascii="Rockwell" w:hAnsi="Rockwell"/>
      <w:bCs w:val="0"/>
      <w:i/>
      <w:caps/>
      <w:color w:val="auto"/>
      <w:sz w:val="24"/>
      <w:lang w:val="fr-FR"/>
    </w:rPr>
  </w:style>
  <w:style w:type="paragraph" w:customStyle="1" w:styleId="PNDES3">
    <w:name w:val="PNDES 3"/>
    <w:basedOn w:val="Heading3"/>
    <w:next w:val="Normal"/>
    <w:autoRedefine/>
    <w:qFormat/>
    <w:rsid w:val="00460FA1"/>
    <w:pPr>
      <w:numPr>
        <w:ilvl w:val="2"/>
        <w:numId w:val="16"/>
      </w:numPr>
      <w:spacing w:before="0"/>
    </w:pPr>
    <w:rPr>
      <w:rFonts w:ascii="Rockwell" w:hAnsi="Rockwell"/>
      <w:bCs w:val="0"/>
      <w:smallCaps/>
      <w:color w:val="auto"/>
      <w:sz w:val="24"/>
      <w:szCs w:val="24"/>
      <w:lang w:val="fr-FR"/>
    </w:rPr>
  </w:style>
  <w:style w:type="paragraph" w:customStyle="1" w:styleId="PNDES4">
    <w:name w:val="PNDES 4"/>
    <w:basedOn w:val="PNDES3"/>
    <w:qFormat/>
    <w:rsid w:val="00460FA1"/>
    <w:pPr>
      <w:numPr>
        <w:ilvl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0881896">
      <w:bodyDiv w:val="1"/>
      <w:marLeft w:val="0"/>
      <w:marRight w:val="0"/>
      <w:marTop w:val="0"/>
      <w:marBottom w:val="0"/>
      <w:divBdr>
        <w:top w:val="none" w:sz="0" w:space="0" w:color="auto"/>
        <w:left w:val="none" w:sz="0" w:space="0" w:color="auto"/>
        <w:bottom w:val="none" w:sz="0" w:space="0" w:color="auto"/>
        <w:right w:val="none" w:sz="0" w:space="0" w:color="auto"/>
      </w:divBdr>
    </w:div>
    <w:div w:id="2041929638">
      <w:bodyDiv w:val="1"/>
      <w:marLeft w:val="0"/>
      <w:marRight w:val="0"/>
      <w:marTop w:val="0"/>
      <w:marBottom w:val="0"/>
      <w:divBdr>
        <w:top w:val="none" w:sz="0" w:space="0" w:color="auto"/>
        <w:left w:val="none" w:sz="0" w:space="0" w:color="auto"/>
        <w:bottom w:val="none" w:sz="0" w:space="0" w:color="auto"/>
        <w:right w:val="none" w:sz="0" w:space="0" w:color="auto"/>
      </w:divBdr>
    </w:div>
    <w:div w:id="2057392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Layout" Target="diagrams/layout1.xml"/><Relationship Id="rId18" Type="http://schemas.openxmlformats.org/officeDocument/2006/relationships/image" Target="media/image3.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diagramData" Target="diagrams/data1.xml"/><Relationship Id="rId17" Type="http://schemas.openxmlformats.org/officeDocument/2006/relationships/diagramData" Target="diagrams/data2.xml"/><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image" Target="media/image4.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diagramColors" Target="diagrams/colors1.xml"/><Relationship Id="rId10" Type="http://schemas.openxmlformats.org/officeDocument/2006/relationships/image" Target="media/image1.png"/><Relationship Id="rId19" Type="http://schemas.openxmlformats.org/officeDocument/2006/relationships/oleObject" Target="embeddings/Microsoft_Excel_97-2003_Worksheet1.xls"/><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diagramQuickStyle" Target="diagrams/quickStyle1.xml"/><Relationship Id="rId22"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CED53ED-87FA-4C94-8C37-6890841A8912}" type="doc">
      <dgm:prSet loTypeId="urn:microsoft.com/office/officeart/2005/8/layout/cycle3" loCatId="cycle" qsTypeId="urn:microsoft.com/office/officeart/2005/8/quickstyle/simple1" qsCatId="simple" csTypeId="urn:microsoft.com/office/officeart/2005/8/colors/accent1_2" csCatId="accent1" phldr="1"/>
      <dgm:spPr/>
      <dgm:t>
        <a:bodyPr/>
        <a:lstStyle/>
        <a:p>
          <a:endParaRPr lang="fr-FR"/>
        </a:p>
      </dgm:t>
    </dgm:pt>
    <dgm:pt modelId="{1F162EF4-2128-4405-9157-88F53D6ADE5F}">
      <dgm:prSet phldrT="[Texte]"/>
      <dgm:spPr>
        <a:xfrm>
          <a:off x="1904702" y="1303"/>
          <a:ext cx="1676995" cy="83849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fr-FR">
              <a:solidFill>
                <a:sysClr val="window" lastClr="FFFFFF"/>
              </a:solidFill>
              <a:latin typeface="Calibri"/>
              <a:ea typeface="+mn-ea"/>
              <a:cs typeface="+mn-cs"/>
            </a:rPr>
            <a:t>Evaluation interne de la performance de l'année précédente</a:t>
          </a:r>
        </a:p>
        <a:p>
          <a:r>
            <a:rPr lang="fr-FR">
              <a:solidFill>
                <a:sysClr val="window" lastClr="FFFFFF"/>
              </a:solidFill>
              <a:latin typeface="Calibri"/>
              <a:ea typeface="+mn-ea"/>
              <a:cs typeface="+mn-cs"/>
            </a:rPr>
            <a:t>Jan-Fev</a:t>
          </a:r>
        </a:p>
      </dgm:t>
    </dgm:pt>
    <dgm:pt modelId="{B497D2F2-9C08-41A7-A045-91F6C76B0889}" type="parTrans" cxnId="{FD069BFF-254D-4D9D-A6B2-7A1EF852C5BD}">
      <dgm:prSet/>
      <dgm:spPr/>
      <dgm:t>
        <a:bodyPr/>
        <a:lstStyle/>
        <a:p>
          <a:endParaRPr lang="fr-FR"/>
        </a:p>
      </dgm:t>
    </dgm:pt>
    <dgm:pt modelId="{85B9B93D-3F85-47E1-A952-FB4850A8316B}" type="sibTrans" cxnId="{FD069BFF-254D-4D9D-A6B2-7A1EF852C5BD}">
      <dgm:prSet/>
      <dgm:spPr>
        <a:xfrm>
          <a:off x="514345" y="15"/>
          <a:ext cx="4457708" cy="3675672"/>
        </a:xfrm>
        <a:solidFill>
          <a:srgbClr val="92D050"/>
        </a:solidFill>
        <a:ln>
          <a:noFill/>
        </a:ln>
        <a:effectLst/>
      </dgm:spPr>
      <dgm:t>
        <a:bodyPr/>
        <a:lstStyle/>
        <a:p>
          <a:endParaRPr lang="fr-FR">
            <a:highlight>
              <a:srgbClr val="000080"/>
            </a:highlight>
          </a:endParaRPr>
        </a:p>
      </dgm:t>
    </dgm:pt>
    <dgm:pt modelId="{9677767D-343B-4BA6-A910-126291FCE8DC}">
      <dgm:prSet phldrT="[Texte]"/>
      <dgm:spPr>
        <a:xfrm>
          <a:off x="3681191" y="1036761"/>
          <a:ext cx="1676995" cy="83849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fr-FR">
              <a:solidFill>
                <a:sysClr val="window" lastClr="FFFFFF"/>
              </a:solidFill>
              <a:latin typeface="Calibri"/>
              <a:ea typeface="+mn-ea"/>
              <a:cs typeface="+mn-cs"/>
            </a:rPr>
            <a:t>Mise à jour de la liste des mesures et priorisation des mesures </a:t>
          </a:r>
        </a:p>
        <a:p>
          <a:r>
            <a:rPr lang="fr-FR">
              <a:solidFill>
                <a:sysClr val="window" lastClr="FFFFFF"/>
              </a:solidFill>
              <a:latin typeface="Calibri"/>
              <a:ea typeface="+mn-ea"/>
              <a:cs typeface="+mn-cs"/>
            </a:rPr>
            <a:t>Mars-Avril</a:t>
          </a:r>
        </a:p>
      </dgm:t>
    </dgm:pt>
    <dgm:pt modelId="{94EADB26-C33D-4615-A6C2-B3F431D098E1}" type="parTrans" cxnId="{6AA503CE-B0CA-459A-A2BD-2D6FEBBB3F31}">
      <dgm:prSet/>
      <dgm:spPr/>
      <dgm:t>
        <a:bodyPr/>
        <a:lstStyle/>
        <a:p>
          <a:endParaRPr lang="fr-FR"/>
        </a:p>
      </dgm:t>
    </dgm:pt>
    <dgm:pt modelId="{9D255090-95A4-49A8-8F57-D2E90586BF81}" type="sibTrans" cxnId="{6AA503CE-B0CA-459A-A2BD-2D6FEBBB3F31}">
      <dgm:prSet/>
      <dgm:spPr/>
      <dgm:t>
        <a:bodyPr/>
        <a:lstStyle/>
        <a:p>
          <a:endParaRPr lang="fr-FR"/>
        </a:p>
      </dgm:t>
    </dgm:pt>
    <dgm:pt modelId="{276D9EFF-0EAB-4641-B48D-8C94E07291CF}">
      <dgm:prSet phldrT="[Texte]"/>
      <dgm:spPr>
        <a:xfrm>
          <a:off x="2826026" y="2836848"/>
          <a:ext cx="1676995" cy="83849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US">
              <a:solidFill>
                <a:sysClr val="window" lastClr="FFFFFF"/>
              </a:solidFill>
              <a:latin typeface="Calibri"/>
              <a:ea typeface="+mn-ea"/>
              <a:cs typeface="+mn-cs"/>
            </a:rPr>
            <a:t>Mobilisation ressources domestiques et extérieurs</a:t>
          </a:r>
        </a:p>
        <a:p>
          <a:r>
            <a:rPr lang="en-US">
              <a:solidFill>
                <a:sysClr val="window" lastClr="FFFFFF"/>
              </a:solidFill>
              <a:latin typeface="Calibri"/>
              <a:ea typeface="+mn-ea"/>
              <a:cs typeface="+mn-cs"/>
            </a:rPr>
            <a:t>Mai-Sep</a:t>
          </a:r>
          <a:endParaRPr lang="fr-FR">
            <a:solidFill>
              <a:sysClr val="window" lastClr="FFFFFF"/>
            </a:solidFill>
            <a:latin typeface="Calibri"/>
            <a:ea typeface="+mn-ea"/>
            <a:cs typeface="+mn-cs"/>
          </a:endParaRPr>
        </a:p>
      </dgm:t>
    </dgm:pt>
    <dgm:pt modelId="{5FA4A8B1-6852-4C94-860C-C58453BE7497}" type="parTrans" cxnId="{EAB7A01E-192B-4AC8-AE21-F8A5C0A92DD1}">
      <dgm:prSet/>
      <dgm:spPr/>
      <dgm:t>
        <a:bodyPr/>
        <a:lstStyle/>
        <a:p>
          <a:endParaRPr lang="fr-FR"/>
        </a:p>
      </dgm:t>
    </dgm:pt>
    <dgm:pt modelId="{3FEE3E5E-BC8F-4282-8465-F6AFF7F18A6D}" type="sibTrans" cxnId="{EAB7A01E-192B-4AC8-AE21-F8A5C0A92DD1}">
      <dgm:prSet/>
      <dgm:spPr/>
      <dgm:t>
        <a:bodyPr/>
        <a:lstStyle/>
        <a:p>
          <a:endParaRPr lang="fr-FR"/>
        </a:p>
      </dgm:t>
    </dgm:pt>
    <dgm:pt modelId="{744E85A5-D72C-44C5-9901-9FBBA3F8D3ED}">
      <dgm:prSet phldrT="[Texte]"/>
      <dgm:spPr>
        <a:xfrm>
          <a:off x="983377" y="2836848"/>
          <a:ext cx="1676995" cy="83849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US">
              <a:solidFill>
                <a:sysClr val="window" lastClr="FFFFFF"/>
              </a:solidFill>
              <a:latin typeface="Calibri"/>
              <a:ea typeface="+mn-ea"/>
              <a:cs typeface="+mn-cs"/>
            </a:rPr>
            <a:t>Planification axée sur  les Résultats des services </a:t>
          </a:r>
        </a:p>
        <a:p>
          <a:r>
            <a:rPr lang="en-US">
              <a:solidFill>
                <a:sysClr val="window" lastClr="FFFFFF"/>
              </a:solidFill>
              <a:latin typeface="Calibri"/>
              <a:ea typeface="+mn-ea"/>
              <a:cs typeface="+mn-cs"/>
            </a:rPr>
            <a:t>Oct-Dec </a:t>
          </a:r>
          <a:endParaRPr lang="fr-FR">
            <a:solidFill>
              <a:sysClr val="window" lastClr="FFFFFF"/>
            </a:solidFill>
            <a:latin typeface="Calibri"/>
            <a:ea typeface="+mn-ea"/>
            <a:cs typeface="+mn-cs"/>
          </a:endParaRPr>
        </a:p>
      </dgm:t>
    </dgm:pt>
    <dgm:pt modelId="{3F518833-C305-456B-BC7D-CB2ED300A8CF}" type="parTrans" cxnId="{568EF5DB-B62E-46A9-B87F-8E8D3B172B8F}">
      <dgm:prSet/>
      <dgm:spPr/>
      <dgm:t>
        <a:bodyPr/>
        <a:lstStyle/>
        <a:p>
          <a:endParaRPr lang="fr-FR"/>
        </a:p>
      </dgm:t>
    </dgm:pt>
    <dgm:pt modelId="{EEF6D9F1-D451-4AB9-AE01-53B246D5E2BE}" type="sibTrans" cxnId="{568EF5DB-B62E-46A9-B87F-8E8D3B172B8F}">
      <dgm:prSet/>
      <dgm:spPr/>
      <dgm:t>
        <a:bodyPr/>
        <a:lstStyle/>
        <a:p>
          <a:endParaRPr lang="fr-FR"/>
        </a:p>
      </dgm:t>
    </dgm:pt>
    <dgm:pt modelId="{EC840558-93B2-4F8E-9230-F5F0F94E1034}">
      <dgm:prSet phldrT="[Texte]"/>
      <dgm:spPr>
        <a:xfrm>
          <a:off x="147275" y="1046278"/>
          <a:ext cx="1676995" cy="83849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US">
              <a:solidFill>
                <a:sysClr val="window" lastClr="FFFFFF"/>
              </a:solidFill>
              <a:latin typeface="Calibri"/>
              <a:ea typeface="+mn-ea"/>
              <a:cs typeface="+mn-cs"/>
            </a:rPr>
            <a:t>Ex</a:t>
          </a:r>
          <a:r>
            <a:rPr lang="fr-FR">
              <a:solidFill>
                <a:sysClr val="window" lastClr="FFFFFF"/>
              </a:solidFill>
              <a:latin typeface="Calibri"/>
              <a:ea typeface="+mn-ea"/>
              <a:cs typeface="+mn-cs"/>
            </a:rPr>
            <a:t>é</a:t>
          </a:r>
          <a:r>
            <a:rPr lang="en-US">
              <a:solidFill>
                <a:sysClr val="window" lastClr="FFFFFF"/>
              </a:solidFill>
              <a:latin typeface="Calibri"/>
              <a:ea typeface="+mn-ea"/>
              <a:cs typeface="+mn-cs"/>
            </a:rPr>
            <a:t>cution technique et financière et collecte de données</a:t>
          </a:r>
        </a:p>
      </dgm:t>
    </dgm:pt>
    <dgm:pt modelId="{12E7F99A-D2C6-4C9D-8CB8-516D4943923D}" type="parTrans" cxnId="{4894F6CF-3335-41A8-A471-8F8BA21BFF86}">
      <dgm:prSet/>
      <dgm:spPr/>
      <dgm:t>
        <a:bodyPr/>
        <a:lstStyle/>
        <a:p>
          <a:endParaRPr lang="fr-FR"/>
        </a:p>
      </dgm:t>
    </dgm:pt>
    <dgm:pt modelId="{DC7168E4-90B7-46F1-A31B-F5E4C047EA80}" type="sibTrans" cxnId="{4894F6CF-3335-41A8-A471-8F8BA21BFF86}">
      <dgm:prSet/>
      <dgm:spPr/>
      <dgm:t>
        <a:bodyPr/>
        <a:lstStyle/>
        <a:p>
          <a:endParaRPr lang="fr-FR"/>
        </a:p>
      </dgm:t>
    </dgm:pt>
    <dgm:pt modelId="{A3AF9EF3-7C39-4D92-A148-375782D7DC1C}" type="pres">
      <dgm:prSet presAssocID="{8CED53ED-87FA-4C94-8C37-6890841A8912}" presName="Name0" presStyleCnt="0">
        <dgm:presLayoutVars>
          <dgm:dir/>
          <dgm:resizeHandles val="exact"/>
        </dgm:presLayoutVars>
      </dgm:prSet>
      <dgm:spPr/>
      <dgm:t>
        <a:bodyPr/>
        <a:lstStyle/>
        <a:p>
          <a:endParaRPr lang="en-GB"/>
        </a:p>
      </dgm:t>
    </dgm:pt>
    <dgm:pt modelId="{1D3E2D73-4836-44E7-AF42-8B40BA43FEE1}" type="pres">
      <dgm:prSet presAssocID="{8CED53ED-87FA-4C94-8C37-6890841A8912}" presName="cycle" presStyleCnt="0"/>
      <dgm:spPr/>
    </dgm:pt>
    <dgm:pt modelId="{A2B28ED5-EE7B-42FA-BDE5-21BCED60A966}" type="pres">
      <dgm:prSet presAssocID="{1F162EF4-2128-4405-9157-88F53D6ADE5F}" presName="nodeFirstNode" presStyleLbl="node1" presStyleIdx="0" presStyleCnt="5">
        <dgm:presLayoutVars>
          <dgm:bulletEnabled val="1"/>
        </dgm:presLayoutVars>
      </dgm:prSet>
      <dgm:spPr>
        <a:prstGeom prst="roundRect">
          <a:avLst/>
        </a:prstGeom>
      </dgm:spPr>
      <dgm:t>
        <a:bodyPr/>
        <a:lstStyle/>
        <a:p>
          <a:endParaRPr lang="en-GB"/>
        </a:p>
      </dgm:t>
    </dgm:pt>
    <dgm:pt modelId="{E5D02FE7-FFE3-4108-BBB7-AB197FC75B27}" type="pres">
      <dgm:prSet presAssocID="{85B9B93D-3F85-47E1-A952-FB4850A8316B}" presName="sibTransFirstNode" presStyleLbl="bgShp" presStyleIdx="0" presStyleCnt="1" custScaleX="120939" custLinFactNeighborY="526"/>
      <dgm:spPr>
        <a:prstGeom prst="circularArrow">
          <a:avLst>
            <a:gd name="adj1" fmla="val 5544"/>
            <a:gd name="adj2" fmla="val 330680"/>
            <a:gd name="adj3" fmla="val 13835177"/>
            <a:gd name="adj4" fmla="val 17350008"/>
            <a:gd name="adj5" fmla="val 5757"/>
          </a:avLst>
        </a:prstGeom>
      </dgm:spPr>
      <dgm:t>
        <a:bodyPr/>
        <a:lstStyle/>
        <a:p>
          <a:endParaRPr lang="en-GB"/>
        </a:p>
      </dgm:t>
    </dgm:pt>
    <dgm:pt modelId="{3EDBF438-7F7F-4BB7-B3B1-443F3DBCDF4F}" type="pres">
      <dgm:prSet presAssocID="{9677767D-343B-4BA6-A910-126291FCE8DC}" presName="nodeFollowingNodes" presStyleLbl="node1" presStyleIdx="1" presStyleCnt="5" custRadScaleRad="118309" custRadScaleInc="2215">
        <dgm:presLayoutVars>
          <dgm:bulletEnabled val="1"/>
        </dgm:presLayoutVars>
      </dgm:prSet>
      <dgm:spPr>
        <a:prstGeom prst="roundRect">
          <a:avLst/>
        </a:prstGeom>
      </dgm:spPr>
      <dgm:t>
        <a:bodyPr/>
        <a:lstStyle/>
        <a:p>
          <a:endParaRPr lang="en-GB"/>
        </a:p>
      </dgm:t>
    </dgm:pt>
    <dgm:pt modelId="{DD7AFE48-CDF8-4F3A-9722-1CD6ACC2C21F}" type="pres">
      <dgm:prSet presAssocID="{276D9EFF-0EAB-4641-B48D-8C94E07291CF}" presName="nodeFollowingNodes" presStyleLbl="node1" presStyleIdx="2" presStyleCnt="5">
        <dgm:presLayoutVars>
          <dgm:bulletEnabled val="1"/>
        </dgm:presLayoutVars>
      </dgm:prSet>
      <dgm:spPr>
        <a:prstGeom prst="roundRect">
          <a:avLst/>
        </a:prstGeom>
      </dgm:spPr>
      <dgm:t>
        <a:bodyPr/>
        <a:lstStyle/>
        <a:p>
          <a:endParaRPr lang="en-GB"/>
        </a:p>
      </dgm:t>
    </dgm:pt>
    <dgm:pt modelId="{431D096A-0B2A-4AB9-ADB5-D9E64E7C5EBC}" type="pres">
      <dgm:prSet presAssocID="{744E85A5-D72C-44C5-9901-9FBBA3F8D3ED}" presName="nodeFollowingNodes" presStyleLbl="node1" presStyleIdx="3" presStyleCnt="5">
        <dgm:presLayoutVars>
          <dgm:bulletEnabled val="1"/>
        </dgm:presLayoutVars>
      </dgm:prSet>
      <dgm:spPr>
        <a:prstGeom prst="roundRect">
          <a:avLst/>
        </a:prstGeom>
      </dgm:spPr>
      <dgm:t>
        <a:bodyPr/>
        <a:lstStyle/>
        <a:p>
          <a:endParaRPr lang="en-GB"/>
        </a:p>
      </dgm:t>
    </dgm:pt>
    <dgm:pt modelId="{CD8F4E8A-CD3F-42D6-BB99-6E6BE57358C3}" type="pres">
      <dgm:prSet presAssocID="{EC840558-93B2-4F8E-9230-F5F0F94E1034}" presName="nodeFollowingNodes" presStyleLbl="node1" presStyleIdx="4" presStyleCnt="5" custRadScaleRad="116970" custRadScaleInc="-2405">
        <dgm:presLayoutVars>
          <dgm:bulletEnabled val="1"/>
        </dgm:presLayoutVars>
      </dgm:prSet>
      <dgm:spPr>
        <a:prstGeom prst="roundRect">
          <a:avLst/>
        </a:prstGeom>
      </dgm:spPr>
      <dgm:t>
        <a:bodyPr/>
        <a:lstStyle/>
        <a:p>
          <a:endParaRPr lang="en-GB"/>
        </a:p>
      </dgm:t>
    </dgm:pt>
  </dgm:ptLst>
  <dgm:cxnLst>
    <dgm:cxn modelId="{535F2338-5CCF-41F8-8B70-44116A748F1C}" type="presOf" srcId="{85B9B93D-3F85-47E1-A952-FB4850A8316B}" destId="{E5D02FE7-FFE3-4108-BBB7-AB197FC75B27}" srcOrd="0" destOrd="0" presId="urn:microsoft.com/office/officeart/2005/8/layout/cycle3"/>
    <dgm:cxn modelId="{B1A24485-36B9-4860-81FD-0658ED5D7506}" type="presOf" srcId="{744E85A5-D72C-44C5-9901-9FBBA3F8D3ED}" destId="{431D096A-0B2A-4AB9-ADB5-D9E64E7C5EBC}" srcOrd="0" destOrd="0" presId="urn:microsoft.com/office/officeart/2005/8/layout/cycle3"/>
    <dgm:cxn modelId="{F09D5D40-3F57-410F-9DEC-B56B6F4FACC2}" type="presOf" srcId="{276D9EFF-0EAB-4641-B48D-8C94E07291CF}" destId="{DD7AFE48-CDF8-4F3A-9722-1CD6ACC2C21F}" srcOrd="0" destOrd="0" presId="urn:microsoft.com/office/officeart/2005/8/layout/cycle3"/>
    <dgm:cxn modelId="{EB7EE376-4927-427A-ACE5-9D6086E252A5}" type="presOf" srcId="{EC840558-93B2-4F8E-9230-F5F0F94E1034}" destId="{CD8F4E8A-CD3F-42D6-BB99-6E6BE57358C3}" srcOrd="0" destOrd="0" presId="urn:microsoft.com/office/officeart/2005/8/layout/cycle3"/>
    <dgm:cxn modelId="{FD069BFF-254D-4D9D-A6B2-7A1EF852C5BD}" srcId="{8CED53ED-87FA-4C94-8C37-6890841A8912}" destId="{1F162EF4-2128-4405-9157-88F53D6ADE5F}" srcOrd="0" destOrd="0" parTransId="{B497D2F2-9C08-41A7-A045-91F6C76B0889}" sibTransId="{85B9B93D-3F85-47E1-A952-FB4850A8316B}"/>
    <dgm:cxn modelId="{6AA503CE-B0CA-459A-A2BD-2D6FEBBB3F31}" srcId="{8CED53ED-87FA-4C94-8C37-6890841A8912}" destId="{9677767D-343B-4BA6-A910-126291FCE8DC}" srcOrd="1" destOrd="0" parTransId="{94EADB26-C33D-4615-A6C2-B3F431D098E1}" sibTransId="{9D255090-95A4-49A8-8F57-D2E90586BF81}"/>
    <dgm:cxn modelId="{20AFBEB1-BC9B-40A4-9A37-B3512764DE49}" type="presOf" srcId="{1F162EF4-2128-4405-9157-88F53D6ADE5F}" destId="{A2B28ED5-EE7B-42FA-BDE5-21BCED60A966}" srcOrd="0" destOrd="0" presId="urn:microsoft.com/office/officeart/2005/8/layout/cycle3"/>
    <dgm:cxn modelId="{2A858A14-0A1E-4828-A8B7-58F8DF234544}" type="presOf" srcId="{9677767D-343B-4BA6-A910-126291FCE8DC}" destId="{3EDBF438-7F7F-4BB7-B3B1-443F3DBCDF4F}" srcOrd="0" destOrd="0" presId="urn:microsoft.com/office/officeart/2005/8/layout/cycle3"/>
    <dgm:cxn modelId="{EAB7A01E-192B-4AC8-AE21-F8A5C0A92DD1}" srcId="{8CED53ED-87FA-4C94-8C37-6890841A8912}" destId="{276D9EFF-0EAB-4641-B48D-8C94E07291CF}" srcOrd="2" destOrd="0" parTransId="{5FA4A8B1-6852-4C94-860C-C58453BE7497}" sibTransId="{3FEE3E5E-BC8F-4282-8465-F6AFF7F18A6D}"/>
    <dgm:cxn modelId="{4894F6CF-3335-41A8-A471-8F8BA21BFF86}" srcId="{8CED53ED-87FA-4C94-8C37-6890841A8912}" destId="{EC840558-93B2-4F8E-9230-F5F0F94E1034}" srcOrd="4" destOrd="0" parTransId="{12E7F99A-D2C6-4C9D-8CB8-516D4943923D}" sibTransId="{DC7168E4-90B7-46F1-A31B-F5E4C047EA80}"/>
    <dgm:cxn modelId="{C872EB10-2ED7-4325-ABFF-D0C9ED2342D4}" type="presOf" srcId="{8CED53ED-87FA-4C94-8C37-6890841A8912}" destId="{A3AF9EF3-7C39-4D92-A148-375782D7DC1C}" srcOrd="0" destOrd="0" presId="urn:microsoft.com/office/officeart/2005/8/layout/cycle3"/>
    <dgm:cxn modelId="{568EF5DB-B62E-46A9-B87F-8E8D3B172B8F}" srcId="{8CED53ED-87FA-4C94-8C37-6890841A8912}" destId="{744E85A5-D72C-44C5-9901-9FBBA3F8D3ED}" srcOrd="3" destOrd="0" parTransId="{3F518833-C305-456B-BC7D-CB2ED300A8CF}" sibTransId="{EEF6D9F1-D451-4AB9-AE01-53B246D5E2BE}"/>
    <dgm:cxn modelId="{1366D996-68A2-40A0-B33A-23FA7EBE8A05}" type="presParOf" srcId="{A3AF9EF3-7C39-4D92-A148-375782D7DC1C}" destId="{1D3E2D73-4836-44E7-AF42-8B40BA43FEE1}" srcOrd="0" destOrd="0" presId="urn:microsoft.com/office/officeart/2005/8/layout/cycle3"/>
    <dgm:cxn modelId="{4C7F302B-E5D6-4A88-BAEA-E19A7DAD23FA}" type="presParOf" srcId="{1D3E2D73-4836-44E7-AF42-8B40BA43FEE1}" destId="{A2B28ED5-EE7B-42FA-BDE5-21BCED60A966}" srcOrd="0" destOrd="0" presId="urn:microsoft.com/office/officeart/2005/8/layout/cycle3"/>
    <dgm:cxn modelId="{3130848D-9010-4F00-8C35-EF01D46E8455}" type="presParOf" srcId="{1D3E2D73-4836-44E7-AF42-8B40BA43FEE1}" destId="{E5D02FE7-FFE3-4108-BBB7-AB197FC75B27}" srcOrd="1" destOrd="0" presId="urn:microsoft.com/office/officeart/2005/8/layout/cycle3"/>
    <dgm:cxn modelId="{52F5E171-05A3-4C4B-9526-6D1F6EDB6EC8}" type="presParOf" srcId="{1D3E2D73-4836-44E7-AF42-8B40BA43FEE1}" destId="{3EDBF438-7F7F-4BB7-B3B1-443F3DBCDF4F}" srcOrd="2" destOrd="0" presId="urn:microsoft.com/office/officeart/2005/8/layout/cycle3"/>
    <dgm:cxn modelId="{A43246C3-9036-4743-BF79-18475911EB5A}" type="presParOf" srcId="{1D3E2D73-4836-44E7-AF42-8B40BA43FEE1}" destId="{DD7AFE48-CDF8-4F3A-9722-1CD6ACC2C21F}" srcOrd="3" destOrd="0" presId="urn:microsoft.com/office/officeart/2005/8/layout/cycle3"/>
    <dgm:cxn modelId="{F27E76CC-C6C4-4FC1-A0C4-4E3D2076C2DB}" type="presParOf" srcId="{1D3E2D73-4836-44E7-AF42-8B40BA43FEE1}" destId="{431D096A-0B2A-4AB9-ADB5-D9E64E7C5EBC}" srcOrd="4" destOrd="0" presId="urn:microsoft.com/office/officeart/2005/8/layout/cycle3"/>
    <dgm:cxn modelId="{E23F063A-D8D3-4840-B27E-27462C7CE2F8}" type="presParOf" srcId="{1D3E2D73-4836-44E7-AF42-8B40BA43FEE1}" destId="{CD8F4E8A-CD3F-42D6-BB99-6E6BE57358C3}" srcOrd="5" destOrd="0" presId="urn:microsoft.com/office/officeart/2005/8/layout/cycle3"/>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CED53ED-87FA-4C94-8C37-6890841A8912}" type="doc">
      <dgm:prSet loTypeId="urn:microsoft.com/office/officeart/2005/8/layout/cycle3" loCatId="cycle" qsTypeId="urn:microsoft.com/office/officeart/2005/8/quickstyle/simple1" qsCatId="simple" csTypeId="urn:microsoft.com/office/officeart/2005/8/colors/accent1_2" csCatId="accent1" phldr="1"/>
      <dgm:spPr/>
      <dgm:t>
        <a:bodyPr/>
        <a:lstStyle/>
        <a:p>
          <a:endParaRPr lang="fr-FR"/>
        </a:p>
      </dgm:t>
    </dgm:pt>
    <dgm:pt modelId="{1F162EF4-2128-4405-9157-88F53D6ADE5F}">
      <dgm:prSet phldrT="[Texte]"/>
      <dgm:spPr>
        <a:xfrm>
          <a:off x="1904702" y="1303"/>
          <a:ext cx="1676995" cy="83849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fr-FR">
              <a:solidFill>
                <a:sysClr val="window" lastClr="FFFFFF"/>
              </a:solidFill>
              <a:latin typeface="Calibri"/>
              <a:ea typeface="+mn-ea"/>
              <a:cs typeface="+mn-cs"/>
            </a:rPr>
            <a:t>Evaluation interne de la performance de l'année précédente</a:t>
          </a:r>
        </a:p>
        <a:p>
          <a:r>
            <a:rPr lang="fr-FR">
              <a:solidFill>
                <a:sysClr val="window" lastClr="FFFFFF"/>
              </a:solidFill>
              <a:latin typeface="Calibri"/>
              <a:ea typeface="+mn-ea"/>
              <a:cs typeface="+mn-cs"/>
            </a:rPr>
            <a:t>Jan-Fev</a:t>
          </a:r>
        </a:p>
      </dgm:t>
    </dgm:pt>
    <dgm:pt modelId="{B497D2F2-9C08-41A7-A045-91F6C76B0889}" type="parTrans" cxnId="{FD069BFF-254D-4D9D-A6B2-7A1EF852C5BD}">
      <dgm:prSet/>
      <dgm:spPr/>
      <dgm:t>
        <a:bodyPr/>
        <a:lstStyle/>
        <a:p>
          <a:endParaRPr lang="fr-FR"/>
        </a:p>
      </dgm:t>
    </dgm:pt>
    <dgm:pt modelId="{85B9B93D-3F85-47E1-A952-FB4850A8316B}" type="sibTrans" cxnId="{FD069BFF-254D-4D9D-A6B2-7A1EF852C5BD}">
      <dgm:prSet/>
      <dgm:spPr>
        <a:xfrm>
          <a:off x="514345" y="15"/>
          <a:ext cx="4457708" cy="3675672"/>
        </a:xfrm>
        <a:solidFill>
          <a:srgbClr val="92D050"/>
        </a:solidFill>
        <a:ln>
          <a:noFill/>
        </a:ln>
        <a:effectLst/>
      </dgm:spPr>
      <dgm:t>
        <a:bodyPr/>
        <a:lstStyle/>
        <a:p>
          <a:endParaRPr lang="fr-FR">
            <a:highlight>
              <a:srgbClr val="000080"/>
            </a:highlight>
          </a:endParaRPr>
        </a:p>
      </dgm:t>
    </dgm:pt>
    <dgm:pt modelId="{9677767D-343B-4BA6-A910-126291FCE8DC}">
      <dgm:prSet phldrT="[Texte]"/>
      <dgm:spPr>
        <a:xfrm>
          <a:off x="3681191" y="1036761"/>
          <a:ext cx="1676995" cy="83849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fr-FR">
              <a:solidFill>
                <a:sysClr val="window" lastClr="FFFFFF"/>
              </a:solidFill>
              <a:latin typeface="Calibri"/>
              <a:ea typeface="+mn-ea"/>
              <a:cs typeface="+mn-cs"/>
            </a:rPr>
            <a:t>Mise à jour de la liste des mesures et priorisation des mesures </a:t>
          </a:r>
        </a:p>
        <a:p>
          <a:r>
            <a:rPr lang="fr-FR">
              <a:solidFill>
                <a:sysClr val="window" lastClr="FFFFFF"/>
              </a:solidFill>
              <a:latin typeface="Calibri"/>
              <a:ea typeface="+mn-ea"/>
              <a:cs typeface="+mn-cs"/>
            </a:rPr>
            <a:t>Mars-Avril</a:t>
          </a:r>
        </a:p>
      </dgm:t>
    </dgm:pt>
    <dgm:pt modelId="{94EADB26-C33D-4615-A6C2-B3F431D098E1}" type="parTrans" cxnId="{6AA503CE-B0CA-459A-A2BD-2D6FEBBB3F31}">
      <dgm:prSet/>
      <dgm:spPr/>
      <dgm:t>
        <a:bodyPr/>
        <a:lstStyle/>
        <a:p>
          <a:endParaRPr lang="fr-FR"/>
        </a:p>
      </dgm:t>
    </dgm:pt>
    <dgm:pt modelId="{9D255090-95A4-49A8-8F57-D2E90586BF81}" type="sibTrans" cxnId="{6AA503CE-B0CA-459A-A2BD-2D6FEBBB3F31}">
      <dgm:prSet/>
      <dgm:spPr/>
      <dgm:t>
        <a:bodyPr/>
        <a:lstStyle/>
        <a:p>
          <a:endParaRPr lang="fr-FR"/>
        </a:p>
      </dgm:t>
    </dgm:pt>
    <dgm:pt modelId="{276D9EFF-0EAB-4641-B48D-8C94E07291CF}">
      <dgm:prSet phldrT="[Texte]"/>
      <dgm:spPr>
        <a:xfrm>
          <a:off x="2826026" y="2836848"/>
          <a:ext cx="1676995" cy="83849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US">
              <a:solidFill>
                <a:sysClr val="window" lastClr="FFFFFF"/>
              </a:solidFill>
              <a:latin typeface="Calibri"/>
              <a:ea typeface="+mn-ea"/>
              <a:cs typeface="+mn-cs"/>
            </a:rPr>
            <a:t>Mobilisation ressources domestiques et extérieurs</a:t>
          </a:r>
        </a:p>
        <a:p>
          <a:r>
            <a:rPr lang="en-US">
              <a:solidFill>
                <a:sysClr val="window" lastClr="FFFFFF"/>
              </a:solidFill>
              <a:latin typeface="Calibri"/>
              <a:ea typeface="+mn-ea"/>
              <a:cs typeface="+mn-cs"/>
            </a:rPr>
            <a:t>Mai-Sep</a:t>
          </a:r>
          <a:endParaRPr lang="fr-FR">
            <a:solidFill>
              <a:sysClr val="window" lastClr="FFFFFF"/>
            </a:solidFill>
            <a:latin typeface="Calibri"/>
            <a:ea typeface="+mn-ea"/>
            <a:cs typeface="+mn-cs"/>
          </a:endParaRPr>
        </a:p>
      </dgm:t>
    </dgm:pt>
    <dgm:pt modelId="{5FA4A8B1-6852-4C94-860C-C58453BE7497}" type="parTrans" cxnId="{EAB7A01E-192B-4AC8-AE21-F8A5C0A92DD1}">
      <dgm:prSet/>
      <dgm:spPr/>
      <dgm:t>
        <a:bodyPr/>
        <a:lstStyle/>
        <a:p>
          <a:endParaRPr lang="fr-FR"/>
        </a:p>
      </dgm:t>
    </dgm:pt>
    <dgm:pt modelId="{3FEE3E5E-BC8F-4282-8465-F6AFF7F18A6D}" type="sibTrans" cxnId="{EAB7A01E-192B-4AC8-AE21-F8A5C0A92DD1}">
      <dgm:prSet/>
      <dgm:spPr/>
      <dgm:t>
        <a:bodyPr/>
        <a:lstStyle/>
        <a:p>
          <a:endParaRPr lang="fr-FR"/>
        </a:p>
      </dgm:t>
    </dgm:pt>
    <dgm:pt modelId="{744E85A5-D72C-44C5-9901-9FBBA3F8D3ED}">
      <dgm:prSet phldrT="[Texte]"/>
      <dgm:spPr>
        <a:xfrm>
          <a:off x="983377" y="2836848"/>
          <a:ext cx="1676995" cy="83849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US">
              <a:solidFill>
                <a:sysClr val="window" lastClr="FFFFFF"/>
              </a:solidFill>
              <a:latin typeface="Calibri"/>
              <a:ea typeface="+mn-ea"/>
              <a:cs typeface="+mn-cs"/>
            </a:rPr>
            <a:t>Planification axée sur  les Résultats des services </a:t>
          </a:r>
        </a:p>
        <a:p>
          <a:r>
            <a:rPr lang="en-US">
              <a:solidFill>
                <a:sysClr val="window" lastClr="FFFFFF"/>
              </a:solidFill>
              <a:latin typeface="Calibri"/>
              <a:ea typeface="+mn-ea"/>
              <a:cs typeface="+mn-cs"/>
            </a:rPr>
            <a:t>Oct-Dec </a:t>
          </a:r>
          <a:endParaRPr lang="fr-FR">
            <a:solidFill>
              <a:sysClr val="window" lastClr="FFFFFF"/>
            </a:solidFill>
            <a:latin typeface="Calibri"/>
            <a:ea typeface="+mn-ea"/>
            <a:cs typeface="+mn-cs"/>
          </a:endParaRPr>
        </a:p>
      </dgm:t>
    </dgm:pt>
    <dgm:pt modelId="{3F518833-C305-456B-BC7D-CB2ED300A8CF}" type="parTrans" cxnId="{568EF5DB-B62E-46A9-B87F-8E8D3B172B8F}">
      <dgm:prSet/>
      <dgm:spPr/>
      <dgm:t>
        <a:bodyPr/>
        <a:lstStyle/>
        <a:p>
          <a:endParaRPr lang="fr-FR"/>
        </a:p>
      </dgm:t>
    </dgm:pt>
    <dgm:pt modelId="{EEF6D9F1-D451-4AB9-AE01-53B246D5E2BE}" type="sibTrans" cxnId="{568EF5DB-B62E-46A9-B87F-8E8D3B172B8F}">
      <dgm:prSet/>
      <dgm:spPr/>
      <dgm:t>
        <a:bodyPr/>
        <a:lstStyle/>
        <a:p>
          <a:endParaRPr lang="fr-FR"/>
        </a:p>
      </dgm:t>
    </dgm:pt>
    <dgm:pt modelId="{EC840558-93B2-4F8E-9230-F5F0F94E1034}">
      <dgm:prSet phldrT="[Texte]"/>
      <dgm:spPr>
        <a:xfrm>
          <a:off x="147275" y="1046278"/>
          <a:ext cx="1676995" cy="83849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US">
              <a:solidFill>
                <a:sysClr val="window" lastClr="FFFFFF"/>
              </a:solidFill>
              <a:latin typeface="Calibri"/>
              <a:ea typeface="+mn-ea"/>
              <a:cs typeface="+mn-cs"/>
            </a:rPr>
            <a:t>Ex</a:t>
          </a:r>
          <a:r>
            <a:rPr lang="fr-FR">
              <a:solidFill>
                <a:sysClr val="window" lastClr="FFFFFF"/>
              </a:solidFill>
              <a:latin typeface="Calibri"/>
              <a:ea typeface="+mn-ea"/>
              <a:cs typeface="+mn-cs"/>
            </a:rPr>
            <a:t>é</a:t>
          </a:r>
          <a:r>
            <a:rPr lang="en-US">
              <a:solidFill>
                <a:sysClr val="window" lastClr="FFFFFF"/>
              </a:solidFill>
              <a:latin typeface="Calibri"/>
              <a:ea typeface="+mn-ea"/>
              <a:cs typeface="+mn-cs"/>
            </a:rPr>
            <a:t>cution technique et financière et collecte de données</a:t>
          </a:r>
        </a:p>
      </dgm:t>
    </dgm:pt>
    <dgm:pt modelId="{12E7F99A-D2C6-4C9D-8CB8-516D4943923D}" type="parTrans" cxnId="{4894F6CF-3335-41A8-A471-8F8BA21BFF86}">
      <dgm:prSet/>
      <dgm:spPr/>
      <dgm:t>
        <a:bodyPr/>
        <a:lstStyle/>
        <a:p>
          <a:endParaRPr lang="fr-FR"/>
        </a:p>
      </dgm:t>
    </dgm:pt>
    <dgm:pt modelId="{DC7168E4-90B7-46F1-A31B-F5E4C047EA80}" type="sibTrans" cxnId="{4894F6CF-3335-41A8-A471-8F8BA21BFF86}">
      <dgm:prSet/>
      <dgm:spPr/>
      <dgm:t>
        <a:bodyPr/>
        <a:lstStyle/>
        <a:p>
          <a:endParaRPr lang="fr-FR"/>
        </a:p>
      </dgm:t>
    </dgm:pt>
    <dgm:pt modelId="{A3AF9EF3-7C39-4D92-A148-375782D7DC1C}" type="pres">
      <dgm:prSet presAssocID="{8CED53ED-87FA-4C94-8C37-6890841A8912}" presName="Name0" presStyleCnt="0">
        <dgm:presLayoutVars>
          <dgm:dir/>
          <dgm:resizeHandles val="exact"/>
        </dgm:presLayoutVars>
      </dgm:prSet>
      <dgm:spPr/>
      <dgm:t>
        <a:bodyPr/>
        <a:lstStyle/>
        <a:p>
          <a:endParaRPr lang="en-GB"/>
        </a:p>
      </dgm:t>
    </dgm:pt>
    <dgm:pt modelId="{1D3E2D73-4836-44E7-AF42-8B40BA43FEE1}" type="pres">
      <dgm:prSet presAssocID="{8CED53ED-87FA-4C94-8C37-6890841A8912}" presName="cycle" presStyleCnt="0"/>
      <dgm:spPr/>
    </dgm:pt>
    <dgm:pt modelId="{A2B28ED5-EE7B-42FA-BDE5-21BCED60A966}" type="pres">
      <dgm:prSet presAssocID="{1F162EF4-2128-4405-9157-88F53D6ADE5F}" presName="nodeFirstNode" presStyleLbl="node1" presStyleIdx="0" presStyleCnt="5">
        <dgm:presLayoutVars>
          <dgm:bulletEnabled val="1"/>
        </dgm:presLayoutVars>
      </dgm:prSet>
      <dgm:spPr>
        <a:prstGeom prst="roundRect">
          <a:avLst/>
        </a:prstGeom>
      </dgm:spPr>
      <dgm:t>
        <a:bodyPr/>
        <a:lstStyle/>
        <a:p>
          <a:endParaRPr lang="en-GB"/>
        </a:p>
      </dgm:t>
    </dgm:pt>
    <dgm:pt modelId="{E5D02FE7-FFE3-4108-BBB7-AB197FC75B27}" type="pres">
      <dgm:prSet presAssocID="{85B9B93D-3F85-47E1-A952-FB4850A8316B}" presName="sibTransFirstNode" presStyleLbl="bgShp" presStyleIdx="0" presStyleCnt="1" custScaleX="120939" custLinFactNeighborY="526"/>
      <dgm:spPr>
        <a:prstGeom prst="circularArrow">
          <a:avLst>
            <a:gd name="adj1" fmla="val 5544"/>
            <a:gd name="adj2" fmla="val 330680"/>
            <a:gd name="adj3" fmla="val 13835177"/>
            <a:gd name="adj4" fmla="val 17350008"/>
            <a:gd name="adj5" fmla="val 5757"/>
          </a:avLst>
        </a:prstGeom>
      </dgm:spPr>
      <dgm:t>
        <a:bodyPr/>
        <a:lstStyle/>
        <a:p>
          <a:endParaRPr lang="en-GB"/>
        </a:p>
      </dgm:t>
    </dgm:pt>
    <dgm:pt modelId="{3EDBF438-7F7F-4BB7-B3B1-443F3DBCDF4F}" type="pres">
      <dgm:prSet presAssocID="{9677767D-343B-4BA6-A910-126291FCE8DC}" presName="nodeFollowingNodes" presStyleLbl="node1" presStyleIdx="1" presStyleCnt="5" custRadScaleRad="118309" custRadScaleInc="2215">
        <dgm:presLayoutVars>
          <dgm:bulletEnabled val="1"/>
        </dgm:presLayoutVars>
      </dgm:prSet>
      <dgm:spPr>
        <a:prstGeom prst="roundRect">
          <a:avLst/>
        </a:prstGeom>
      </dgm:spPr>
      <dgm:t>
        <a:bodyPr/>
        <a:lstStyle/>
        <a:p>
          <a:endParaRPr lang="en-GB"/>
        </a:p>
      </dgm:t>
    </dgm:pt>
    <dgm:pt modelId="{DD7AFE48-CDF8-4F3A-9722-1CD6ACC2C21F}" type="pres">
      <dgm:prSet presAssocID="{276D9EFF-0EAB-4641-B48D-8C94E07291CF}" presName="nodeFollowingNodes" presStyleLbl="node1" presStyleIdx="2" presStyleCnt="5">
        <dgm:presLayoutVars>
          <dgm:bulletEnabled val="1"/>
        </dgm:presLayoutVars>
      </dgm:prSet>
      <dgm:spPr>
        <a:prstGeom prst="roundRect">
          <a:avLst/>
        </a:prstGeom>
      </dgm:spPr>
      <dgm:t>
        <a:bodyPr/>
        <a:lstStyle/>
        <a:p>
          <a:endParaRPr lang="en-GB"/>
        </a:p>
      </dgm:t>
    </dgm:pt>
    <dgm:pt modelId="{431D096A-0B2A-4AB9-ADB5-D9E64E7C5EBC}" type="pres">
      <dgm:prSet presAssocID="{744E85A5-D72C-44C5-9901-9FBBA3F8D3ED}" presName="nodeFollowingNodes" presStyleLbl="node1" presStyleIdx="3" presStyleCnt="5">
        <dgm:presLayoutVars>
          <dgm:bulletEnabled val="1"/>
        </dgm:presLayoutVars>
      </dgm:prSet>
      <dgm:spPr>
        <a:prstGeom prst="roundRect">
          <a:avLst/>
        </a:prstGeom>
      </dgm:spPr>
      <dgm:t>
        <a:bodyPr/>
        <a:lstStyle/>
        <a:p>
          <a:endParaRPr lang="en-GB"/>
        </a:p>
      </dgm:t>
    </dgm:pt>
    <dgm:pt modelId="{CD8F4E8A-CD3F-42D6-BB99-6E6BE57358C3}" type="pres">
      <dgm:prSet presAssocID="{EC840558-93B2-4F8E-9230-F5F0F94E1034}" presName="nodeFollowingNodes" presStyleLbl="node1" presStyleIdx="4" presStyleCnt="5" custRadScaleRad="116970" custRadScaleInc="-2405">
        <dgm:presLayoutVars>
          <dgm:bulletEnabled val="1"/>
        </dgm:presLayoutVars>
      </dgm:prSet>
      <dgm:spPr>
        <a:prstGeom prst="roundRect">
          <a:avLst/>
        </a:prstGeom>
      </dgm:spPr>
      <dgm:t>
        <a:bodyPr/>
        <a:lstStyle/>
        <a:p>
          <a:endParaRPr lang="en-GB"/>
        </a:p>
      </dgm:t>
    </dgm:pt>
  </dgm:ptLst>
  <dgm:cxnLst>
    <dgm:cxn modelId="{535F2338-5CCF-41F8-8B70-44116A748F1C}" type="presOf" srcId="{85B9B93D-3F85-47E1-A952-FB4850A8316B}" destId="{E5D02FE7-FFE3-4108-BBB7-AB197FC75B27}" srcOrd="0" destOrd="0" presId="urn:microsoft.com/office/officeart/2005/8/layout/cycle3"/>
    <dgm:cxn modelId="{B1A24485-36B9-4860-81FD-0658ED5D7506}" type="presOf" srcId="{744E85A5-D72C-44C5-9901-9FBBA3F8D3ED}" destId="{431D096A-0B2A-4AB9-ADB5-D9E64E7C5EBC}" srcOrd="0" destOrd="0" presId="urn:microsoft.com/office/officeart/2005/8/layout/cycle3"/>
    <dgm:cxn modelId="{F09D5D40-3F57-410F-9DEC-B56B6F4FACC2}" type="presOf" srcId="{276D9EFF-0EAB-4641-B48D-8C94E07291CF}" destId="{DD7AFE48-CDF8-4F3A-9722-1CD6ACC2C21F}" srcOrd="0" destOrd="0" presId="urn:microsoft.com/office/officeart/2005/8/layout/cycle3"/>
    <dgm:cxn modelId="{EB7EE376-4927-427A-ACE5-9D6086E252A5}" type="presOf" srcId="{EC840558-93B2-4F8E-9230-F5F0F94E1034}" destId="{CD8F4E8A-CD3F-42D6-BB99-6E6BE57358C3}" srcOrd="0" destOrd="0" presId="urn:microsoft.com/office/officeart/2005/8/layout/cycle3"/>
    <dgm:cxn modelId="{FD069BFF-254D-4D9D-A6B2-7A1EF852C5BD}" srcId="{8CED53ED-87FA-4C94-8C37-6890841A8912}" destId="{1F162EF4-2128-4405-9157-88F53D6ADE5F}" srcOrd="0" destOrd="0" parTransId="{B497D2F2-9C08-41A7-A045-91F6C76B0889}" sibTransId="{85B9B93D-3F85-47E1-A952-FB4850A8316B}"/>
    <dgm:cxn modelId="{6AA503CE-B0CA-459A-A2BD-2D6FEBBB3F31}" srcId="{8CED53ED-87FA-4C94-8C37-6890841A8912}" destId="{9677767D-343B-4BA6-A910-126291FCE8DC}" srcOrd="1" destOrd="0" parTransId="{94EADB26-C33D-4615-A6C2-B3F431D098E1}" sibTransId="{9D255090-95A4-49A8-8F57-D2E90586BF81}"/>
    <dgm:cxn modelId="{20AFBEB1-BC9B-40A4-9A37-B3512764DE49}" type="presOf" srcId="{1F162EF4-2128-4405-9157-88F53D6ADE5F}" destId="{A2B28ED5-EE7B-42FA-BDE5-21BCED60A966}" srcOrd="0" destOrd="0" presId="urn:microsoft.com/office/officeart/2005/8/layout/cycle3"/>
    <dgm:cxn modelId="{2A858A14-0A1E-4828-A8B7-58F8DF234544}" type="presOf" srcId="{9677767D-343B-4BA6-A910-126291FCE8DC}" destId="{3EDBF438-7F7F-4BB7-B3B1-443F3DBCDF4F}" srcOrd="0" destOrd="0" presId="urn:microsoft.com/office/officeart/2005/8/layout/cycle3"/>
    <dgm:cxn modelId="{EAB7A01E-192B-4AC8-AE21-F8A5C0A92DD1}" srcId="{8CED53ED-87FA-4C94-8C37-6890841A8912}" destId="{276D9EFF-0EAB-4641-B48D-8C94E07291CF}" srcOrd="2" destOrd="0" parTransId="{5FA4A8B1-6852-4C94-860C-C58453BE7497}" sibTransId="{3FEE3E5E-BC8F-4282-8465-F6AFF7F18A6D}"/>
    <dgm:cxn modelId="{4894F6CF-3335-41A8-A471-8F8BA21BFF86}" srcId="{8CED53ED-87FA-4C94-8C37-6890841A8912}" destId="{EC840558-93B2-4F8E-9230-F5F0F94E1034}" srcOrd="4" destOrd="0" parTransId="{12E7F99A-D2C6-4C9D-8CB8-516D4943923D}" sibTransId="{DC7168E4-90B7-46F1-A31B-F5E4C047EA80}"/>
    <dgm:cxn modelId="{C872EB10-2ED7-4325-ABFF-D0C9ED2342D4}" type="presOf" srcId="{8CED53ED-87FA-4C94-8C37-6890841A8912}" destId="{A3AF9EF3-7C39-4D92-A148-375782D7DC1C}" srcOrd="0" destOrd="0" presId="urn:microsoft.com/office/officeart/2005/8/layout/cycle3"/>
    <dgm:cxn modelId="{568EF5DB-B62E-46A9-B87F-8E8D3B172B8F}" srcId="{8CED53ED-87FA-4C94-8C37-6890841A8912}" destId="{744E85A5-D72C-44C5-9901-9FBBA3F8D3ED}" srcOrd="3" destOrd="0" parTransId="{3F518833-C305-456B-BC7D-CB2ED300A8CF}" sibTransId="{EEF6D9F1-D451-4AB9-AE01-53B246D5E2BE}"/>
    <dgm:cxn modelId="{1366D996-68A2-40A0-B33A-23FA7EBE8A05}" type="presParOf" srcId="{A3AF9EF3-7C39-4D92-A148-375782D7DC1C}" destId="{1D3E2D73-4836-44E7-AF42-8B40BA43FEE1}" srcOrd="0" destOrd="0" presId="urn:microsoft.com/office/officeart/2005/8/layout/cycle3"/>
    <dgm:cxn modelId="{4C7F302B-E5D6-4A88-BAEA-E19A7DAD23FA}" type="presParOf" srcId="{1D3E2D73-4836-44E7-AF42-8B40BA43FEE1}" destId="{A2B28ED5-EE7B-42FA-BDE5-21BCED60A966}" srcOrd="0" destOrd="0" presId="urn:microsoft.com/office/officeart/2005/8/layout/cycle3"/>
    <dgm:cxn modelId="{3130848D-9010-4F00-8C35-EF01D46E8455}" type="presParOf" srcId="{1D3E2D73-4836-44E7-AF42-8B40BA43FEE1}" destId="{E5D02FE7-FFE3-4108-BBB7-AB197FC75B27}" srcOrd="1" destOrd="0" presId="urn:microsoft.com/office/officeart/2005/8/layout/cycle3"/>
    <dgm:cxn modelId="{52F5E171-05A3-4C4B-9526-6D1F6EDB6EC8}" type="presParOf" srcId="{1D3E2D73-4836-44E7-AF42-8B40BA43FEE1}" destId="{3EDBF438-7F7F-4BB7-B3B1-443F3DBCDF4F}" srcOrd="2" destOrd="0" presId="urn:microsoft.com/office/officeart/2005/8/layout/cycle3"/>
    <dgm:cxn modelId="{A43246C3-9036-4743-BF79-18475911EB5A}" type="presParOf" srcId="{1D3E2D73-4836-44E7-AF42-8B40BA43FEE1}" destId="{DD7AFE48-CDF8-4F3A-9722-1CD6ACC2C21F}" srcOrd="3" destOrd="0" presId="urn:microsoft.com/office/officeart/2005/8/layout/cycle3"/>
    <dgm:cxn modelId="{F27E76CC-C6C4-4FC1-A0C4-4E3D2076C2DB}" type="presParOf" srcId="{1D3E2D73-4836-44E7-AF42-8B40BA43FEE1}" destId="{431D096A-0B2A-4AB9-ADB5-D9E64E7C5EBC}" srcOrd="4" destOrd="0" presId="urn:microsoft.com/office/officeart/2005/8/layout/cycle3"/>
    <dgm:cxn modelId="{E23F063A-D8D3-4840-B27E-27462C7CE2F8}" type="presParOf" srcId="{1D3E2D73-4836-44E7-AF42-8B40BA43FEE1}" destId="{CD8F4E8A-CD3F-42D6-BB99-6E6BE57358C3}" srcOrd="5" destOrd="0" presId="urn:microsoft.com/office/officeart/2005/8/layout/cycle3"/>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5D02FE7-FFE3-4108-BBB7-AB197FC75B27}">
      <dsp:nvSpPr>
        <dsp:cNvPr id="0" name=""/>
        <dsp:cNvSpPr/>
      </dsp:nvSpPr>
      <dsp:spPr>
        <a:xfrm>
          <a:off x="520539" y="15"/>
          <a:ext cx="4445321" cy="3675672"/>
        </a:xfrm>
        <a:prstGeom prst="circularArrow">
          <a:avLst>
            <a:gd name="adj1" fmla="val 5544"/>
            <a:gd name="adj2" fmla="val 330680"/>
            <a:gd name="adj3" fmla="val 13835177"/>
            <a:gd name="adj4" fmla="val 17350008"/>
            <a:gd name="adj5" fmla="val 5757"/>
          </a:avLst>
        </a:prstGeom>
        <a:solidFill>
          <a:srgbClr val="92D050"/>
        </a:solidFill>
        <a:ln>
          <a:noFill/>
        </a:ln>
        <a:effectLst/>
      </dsp:spPr>
      <dsp:style>
        <a:lnRef idx="0">
          <a:scrgbClr r="0" g="0" b="0"/>
        </a:lnRef>
        <a:fillRef idx="1">
          <a:scrgbClr r="0" g="0" b="0"/>
        </a:fillRef>
        <a:effectRef idx="0">
          <a:scrgbClr r="0" g="0" b="0"/>
        </a:effectRef>
        <a:fontRef idx="minor"/>
      </dsp:style>
    </dsp:sp>
    <dsp:sp modelId="{A2B28ED5-EE7B-42FA-BDE5-21BCED60A966}">
      <dsp:nvSpPr>
        <dsp:cNvPr id="0" name=""/>
        <dsp:cNvSpPr/>
      </dsp:nvSpPr>
      <dsp:spPr>
        <a:xfrm>
          <a:off x="1904702" y="1303"/>
          <a:ext cx="1676995" cy="838497"/>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fr-FR" sz="1000" kern="1200">
              <a:solidFill>
                <a:sysClr val="window" lastClr="FFFFFF"/>
              </a:solidFill>
              <a:latin typeface="Calibri"/>
              <a:ea typeface="+mn-ea"/>
              <a:cs typeface="+mn-cs"/>
            </a:rPr>
            <a:t>Evaluation interne de la performance de l'année précédente</a:t>
          </a:r>
        </a:p>
        <a:p>
          <a:pPr lvl="0" algn="ctr" defTabSz="444500">
            <a:lnSpc>
              <a:spcPct val="90000"/>
            </a:lnSpc>
            <a:spcBef>
              <a:spcPct val="0"/>
            </a:spcBef>
            <a:spcAft>
              <a:spcPct val="35000"/>
            </a:spcAft>
          </a:pPr>
          <a:r>
            <a:rPr lang="fr-FR" sz="1000" kern="1200">
              <a:solidFill>
                <a:sysClr val="window" lastClr="FFFFFF"/>
              </a:solidFill>
              <a:latin typeface="Calibri"/>
              <a:ea typeface="+mn-ea"/>
              <a:cs typeface="+mn-cs"/>
            </a:rPr>
            <a:t>Jan-Fev</a:t>
          </a:r>
        </a:p>
      </dsp:txBody>
      <dsp:txXfrm>
        <a:off x="1945634" y="42235"/>
        <a:ext cx="1595131" cy="756633"/>
      </dsp:txXfrm>
    </dsp:sp>
    <dsp:sp modelId="{3EDBF438-7F7F-4BB7-B3B1-443F3DBCDF4F}">
      <dsp:nvSpPr>
        <dsp:cNvPr id="0" name=""/>
        <dsp:cNvSpPr/>
      </dsp:nvSpPr>
      <dsp:spPr>
        <a:xfrm>
          <a:off x="3681191" y="1036761"/>
          <a:ext cx="1676995" cy="838497"/>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fr-FR" sz="1000" kern="1200">
              <a:solidFill>
                <a:sysClr val="window" lastClr="FFFFFF"/>
              </a:solidFill>
              <a:latin typeface="Calibri"/>
              <a:ea typeface="+mn-ea"/>
              <a:cs typeface="+mn-cs"/>
            </a:rPr>
            <a:t>Mise à jour de la liste des mesures et priorisation des mesures </a:t>
          </a:r>
        </a:p>
        <a:p>
          <a:pPr lvl="0" algn="ctr" defTabSz="444500">
            <a:lnSpc>
              <a:spcPct val="90000"/>
            </a:lnSpc>
            <a:spcBef>
              <a:spcPct val="0"/>
            </a:spcBef>
            <a:spcAft>
              <a:spcPct val="35000"/>
            </a:spcAft>
          </a:pPr>
          <a:r>
            <a:rPr lang="fr-FR" sz="1000" kern="1200">
              <a:solidFill>
                <a:sysClr val="window" lastClr="FFFFFF"/>
              </a:solidFill>
              <a:latin typeface="Calibri"/>
              <a:ea typeface="+mn-ea"/>
              <a:cs typeface="+mn-cs"/>
            </a:rPr>
            <a:t>Mars-Avril</a:t>
          </a:r>
        </a:p>
      </dsp:txBody>
      <dsp:txXfrm>
        <a:off x="3722123" y="1077693"/>
        <a:ext cx="1595131" cy="756633"/>
      </dsp:txXfrm>
    </dsp:sp>
    <dsp:sp modelId="{DD7AFE48-CDF8-4F3A-9722-1CD6ACC2C21F}">
      <dsp:nvSpPr>
        <dsp:cNvPr id="0" name=""/>
        <dsp:cNvSpPr/>
      </dsp:nvSpPr>
      <dsp:spPr>
        <a:xfrm>
          <a:off x="2826026" y="2836848"/>
          <a:ext cx="1676995" cy="838497"/>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ysClr val="window" lastClr="FFFFFF"/>
              </a:solidFill>
              <a:latin typeface="Calibri"/>
              <a:ea typeface="+mn-ea"/>
              <a:cs typeface="+mn-cs"/>
            </a:rPr>
            <a:t>Mobilisation ressources domestiques et extérieurs</a:t>
          </a:r>
        </a:p>
        <a:p>
          <a:pPr lvl="0" algn="ctr" defTabSz="444500">
            <a:lnSpc>
              <a:spcPct val="90000"/>
            </a:lnSpc>
            <a:spcBef>
              <a:spcPct val="0"/>
            </a:spcBef>
            <a:spcAft>
              <a:spcPct val="35000"/>
            </a:spcAft>
          </a:pPr>
          <a:r>
            <a:rPr lang="en-US" sz="1000" kern="1200">
              <a:solidFill>
                <a:sysClr val="window" lastClr="FFFFFF"/>
              </a:solidFill>
              <a:latin typeface="Calibri"/>
              <a:ea typeface="+mn-ea"/>
              <a:cs typeface="+mn-cs"/>
            </a:rPr>
            <a:t>Mai-Sep</a:t>
          </a:r>
          <a:endParaRPr lang="fr-FR" sz="1000" kern="1200">
            <a:solidFill>
              <a:sysClr val="window" lastClr="FFFFFF"/>
            </a:solidFill>
            <a:latin typeface="Calibri"/>
            <a:ea typeface="+mn-ea"/>
            <a:cs typeface="+mn-cs"/>
          </a:endParaRPr>
        </a:p>
      </dsp:txBody>
      <dsp:txXfrm>
        <a:off x="2866958" y="2877780"/>
        <a:ext cx="1595131" cy="756633"/>
      </dsp:txXfrm>
    </dsp:sp>
    <dsp:sp modelId="{431D096A-0B2A-4AB9-ADB5-D9E64E7C5EBC}">
      <dsp:nvSpPr>
        <dsp:cNvPr id="0" name=""/>
        <dsp:cNvSpPr/>
      </dsp:nvSpPr>
      <dsp:spPr>
        <a:xfrm>
          <a:off x="983377" y="2836848"/>
          <a:ext cx="1676995" cy="838497"/>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ysClr val="window" lastClr="FFFFFF"/>
              </a:solidFill>
              <a:latin typeface="Calibri"/>
              <a:ea typeface="+mn-ea"/>
              <a:cs typeface="+mn-cs"/>
            </a:rPr>
            <a:t>Planification axée sur  les Résultats des services </a:t>
          </a:r>
        </a:p>
        <a:p>
          <a:pPr lvl="0" algn="ctr" defTabSz="444500">
            <a:lnSpc>
              <a:spcPct val="90000"/>
            </a:lnSpc>
            <a:spcBef>
              <a:spcPct val="0"/>
            </a:spcBef>
            <a:spcAft>
              <a:spcPct val="35000"/>
            </a:spcAft>
          </a:pPr>
          <a:r>
            <a:rPr lang="en-US" sz="1000" kern="1200">
              <a:solidFill>
                <a:sysClr val="window" lastClr="FFFFFF"/>
              </a:solidFill>
              <a:latin typeface="Calibri"/>
              <a:ea typeface="+mn-ea"/>
              <a:cs typeface="+mn-cs"/>
            </a:rPr>
            <a:t>Oct-Dec </a:t>
          </a:r>
          <a:endParaRPr lang="fr-FR" sz="1000" kern="1200">
            <a:solidFill>
              <a:sysClr val="window" lastClr="FFFFFF"/>
            </a:solidFill>
            <a:latin typeface="Calibri"/>
            <a:ea typeface="+mn-ea"/>
            <a:cs typeface="+mn-cs"/>
          </a:endParaRPr>
        </a:p>
      </dsp:txBody>
      <dsp:txXfrm>
        <a:off x="1024309" y="2877780"/>
        <a:ext cx="1595131" cy="756633"/>
      </dsp:txXfrm>
    </dsp:sp>
    <dsp:sp modelId="{CD8F4E8A-CD3F-42D6-BB99-6E6BE57358C3}">
      <dsp:nvSpPr>
        <dsp:cNvPr id="0" name=""/>
        <dsp:cNvSpPr/>
      </dsp:nvSpPr>
      <dsp:spPr>
        <a:xfrm>
          <a:off x="147275" y="1046278"/>
          <a:ext cx="1676995" cy="838497"/>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ysClr val="window" lastClr="FFFFFF"/>
              </a:solidFill>
              <a:latin typeface="Calibri"/>
              <a:ea typeface="+mn-ea"/>
              <a:cs typeface="+mn-cs"/>
            </a:rPr>
            <a:t>Ex</a:t>
          </a:r>
          <a:r>
            <a:rPr lang="fr-FR" sz="1000" kern="1200">
              <a:solidFill>
                <a:sysClr val="window" lastClr="FFFFFF"/>
              </a:solidFill>
              <a:latin typeface="Calibri"/>
              <a:ea typeface="+mn-ea"/>
              <a:cs typeface="+mn-cs"/>
            </a:rPr>
            <a:t>é</a:t>
          </a:r>
          <a:r>
            <a:rPr lang="en-US" sz="1000" kern="1200">
              <a:solidFill>
                <a:sysClr val="window" lastClr="FFFFFF"/>
              </a:solidFill>
              <a:latin typeface="Calibri"/>
              <a:ea typeface="+mn-ea"/>
              <a:cs typeface="+mn-cs"/>
            </a:rPr>
            <a:t>cution technique et financière et collecte de données</a:t>
          </a:r>
        </a:p>
      </dsp:txBody>
      <dsp:txXfrm>
        <a:off x="188207" y="1087210"/>
        <a:ext cx="1595131" cy="756633"/>
      </dsp:txXfrm>
    </dsp:sp>
  </dsp:spTree>
</dsp:drawing>
</file>

<file path=word/diagrams/layout1.xml><?xml version="1.0" encoding="utf-8"?>
<dgm:layoutDef xmlns:dgm="http://schemas.openxmlformats.org/drawingml/2006/diagram" xmlns:a="http://schemas.openxmlformats.org/drawingml/2006/main" uniqueId="urn:microsoft.com/office/officeart/2005/8/layout/cycle3">
  <dgm:title val=""/>
  <dgm:desc val=""/>
  <dgm:catLst>
    <dgm:cat type="cycle" pri="5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axis="ch" ptType="node" func="cnt" op="equ" val="2">
        <dgm:alg type="composite">
          <dgm:param type="ar" val="0.9"/>
        </dgm:alg>
        <dgm:shape xmlns:r="http://schemas.openxmlformats.org/officeDocument/2006/relationships" r:blip="">
          <dgm:adjLst/>
        </dgm:shape>
        <dgm:presOf/>
        <dgm:constrLst>
          <dgm:constr type="primFontSz" for="ch" ptType="node" op="equ" val="65"/>
          <dgm:constr type="ctrX" for="ch" forName="node1" refType="w" fact="0.5"/>
          <dgm:constr type="t" for="ch" forName="node1"/>
          <dgm:constr type="w" for="ch" forName="node1" refType="w" fact="0.8"/>
          <dgm:constr type="h" for="ch" forName="node1" refType="w" refFor="ch" refForName="node1" fact="0.5"/>
          <dgm:constr type="ctrX" for="ch" forName="sibTrans" refType="w" fact="0.5"/>
          <dgm:constr type="t" for="ch" forName="sibTrans"/>
          <dgm:constr type="w" for="ch" forName="sibTrans" refType="w" fact="0.8"/>
          <dgm:constr type="h" for="ch" forName="sibTrans" refType="w" refFor="ch" refForName="node1" fact="0.5"/>
          <dgm:constr type="userA" for="ch" forName="sibTrans" refType="w" fact="1.07"/>
          <dgm:constr type="ctrX" for="ch" forName="node2" refType="w" fact="0.5"/>
          <dgm:constr type="b" for="ch" forName="node2" refType="h"/>
          <dgm:constr type="w" for="ch" forName="node2" refType="w" fact="0.8"/>
          <dgm:constr type="h" for="ch" forName="node2" refType="w" refFor="ch" refForName="node1" fact="0.5"/>
          <dgm:constr type="l" for="ch" forName="sp1"/>
          <dgm:constr type="t" for="ch" forName="sp1" refType="h" fact="0.5"/>
          <dgm:constr type="w" for="ch" forName="sp1" val="1"/>
          <dgm:constr type="h" for="ch" forName="sp1" val="1"/>
          <dgm:constr type="r" for="ch" forName="sp2" refType="w"/>
          <dgm:constr type="t" for="ch" forName="sp2" refType="h" fact="0.5"/>
          <dgm:constr type="w" for="ch" forName="sp2" val="1"/>
          <dgm:constr type="h" for="ch" forName="sp2" val="1"/>
        </dgm:constrLst>
        <dgm:ruleLst/>
      </dgm:if>
      <dgm:else name="Name3">
        <dgm:alg type="composite"/>
        <dgm:shape xmlns:r="http://schemas.openxmlformats.org/officeDocument/2006/relationships" r:blip="">
          <dgm:adjLst/>
        </dgm:shape>
        <dgm:presOf/>
        <dgm:constrLst>
          <dgm:constr type="primFontSz" for="ch" ptType="node" op="equ" val="65"/>
        </dgm:constrLst>
        <dgm:ruleLst/>
      </dgm:else>
    </dgm:choose>
    <dgm:choose name="Name4">
      <dgm:if name="Name5" axis="ch" ptType="node" func="cnt" op="equ" val="2">
        <dgm:layoutNode name="node1">
          <dgm:varLst>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ibTrans" styleLbl="bgShp">
          <dgm:choose name="Name6">
            <dgm:if name="Name7" func="var" arg="dir" op="equ" val="norm">
              <dgm:alg type="conn">
                <dgm:param type="connRout" val="longCurve"/>
                <dgm:param type="begPts" val="midR"/>
                <dgm:param type="endPts" val="midL"/>
                <dgm:param type="dstNode" val="node1"/>
              </dgm:alg>
              <dgm:shape xmlns:r="http://schemas.openxmlformats.org/officeDocument/2006/relationships" type="conn" r:blip="" zOrderOff="-2">
                <dgm:adjLst/>
              </dgm:shape>
              <dgm:presOf axis="ch" ptType="sibTrans"/>
              <dgm:constrLst>
                <dgm:constr type="userA"/>
                <dgm:constr type="diam" refType="userA" fact="-1"/>
                <dgm:constr type="wArH" refType="userA" fact="0.05"/>
                <dgm:constr type="hArH" refType="userA" fact="0.1"/>
                <dgm:constr type="stemThick" refType="userA" fact="0.06"/>
                <dgm:constr type="begPad" refType="connDist" fact="-0.2"/>
                <dgm:constr type="endPad" refType="connDist" fact="0.05"/>
              </dgm:constrLst>
            </dgm:if>
            <dgm:else name="Name8">
              <dgm:alg type="conn">
                <dgm:param type="connRout" val="longCurve"/>
                <dgm:param type="begPts" val="midL"/>
                <dgm:param type="endPts" val="midR"/>
                <dgm:param type="dstNode" val="node1"/>
              </dgm:alg>
              <dgm:shape xmlns:r="http://schemas.openxmlformats.org/officeDocument/2006/relationships" type="conn" r:blip="" zOrderOff="-2">
                <dgm:adjLst/>
              </dgm:shape>
              <dgm:presOf axis="ch" ptType="sibTrans"/>
              <dgm:constrLst>
                <dgm:constr type="userA"/>
                <dgm:constr type="diam" refType="userA"/>
                <dgm:constr type="wArH" refType="userA" fact="0.05"/>
                <dgm:constr type="hArH" refType="userA" fact="0.1"/>
                <dgm:constr type="stemThick" refType="userA" fact="0.06"/>
                <dgm:constr type="begPad" refType="connDist" fact="-0.2"/>
                <dgm:constr type="endPad" refType="connDist" fact="0.05"/>
              </dgm:constrLst>
            </dgm:else>
          </dgm:choose>
          <dgm:ruleLst/>
        </dgm:layoutNode>
        <dgm:layoutNode name="node2">
          <dgm:varLst>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p1">
          <dgm:alg type="sp"/>
          <dgm:shape xmlns:r="http://schemas.openxmlformats.org/officeDocument/2006/relationships" r:blip="">
            <dgm:adjLst/>
          </dgm:shape>
          <dgm:presOf/>
          <dgm:constrLst/>
          <dgm:ruleLst/>
        </dgm:layoutNode>
        <dgm:layoutNode name="sp2">
          <dgm:alg type="sp"/>
          <dgm:shape xmlns:r="http://schemas.openxmlformats.org/officeDocument/2006/relationships" r:blip="">
            <dgm:adjLst/>
          </dgm:shape>
          <dgm:presOf/>
          <dgm:constrLst/>
          <dgm:ruleLst/>
        </dgm:layoutNode>
      </dgm:if>
      <dgm:else name="Name9">
        <dgm:layoutNode name="cycle">
          <dgm:choose name="Name10">
            <dgm:if name="Name11" func="var" arg="dir" op="equ" val="norm">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fact="-1"/>
                <dgm:constr type="wArH" for="ch" ptType="sibTrans" refType="diam" op="equ" fact="0.05"/>
                <dgm:constr type="hArH" for="ch" ptType="sibTrans" refType="diam" op="equ" fact="0.1"/>
                <dgm:constr type="stemThick" for="ch" ptType="sibTrans" refType="diam" op="equ" fact="0.065"/>
                <dgm:constr type="primFontSz" for="ch" ptType="node" op="equ"/>
              </dgm:constrLst>
            </dgm:if>
            <dgm:else name="Name12">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dgm:constr type="wArH" for="ch" ptType="sibTrans" refType="diam" op="equ" fact="0.05"/>
                <dgm:constr type="hArH" for="ch" ptType="sibTrans" refType="diam" op="equ" fact="0.1"/>
                <dgm:constr type="stemThick" for="ch" ptType="sibTrans" refType="diam" op="equ" fact="0.065"/>
                <dgm:constr type="primFontSz" for="ch" ptType="node" op="equ"/>
              </dgm:constrLst>
            </dgm:else>
          </dgm:choose>
          <dgm:ruleLst/>
          <dgm:forEach name="nodesFirstNodeForEach" axis="ch" ptType="node" cnt="1">
            <dgm:layoutNode name="nodeFirstNode">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FirstNode" styleLbl="bgShp">
                <dgm:choose name="Name13">
                  <dgm:if name="Name14" func="var" arg="dir" op="equ" val="norm">
                    <dgm:alg type="conn">
                      <dgm:param type="connRout" val="longCurve"/>
                      <dgm:param type="begPts" val="midR"/>
                      <dgm:param type="endPts" val="midL"/>
                      <dgm:param type="dstNode" val="nodeFirstNode"/>
                    </dgm:alg>
                  </dgm:if>
                  <dgm:else name="Name15">
                    <dgm:alg type="conn">
                      <dgm:param type="connRout" val="longCurve"/>
                      <dgm:param type="begPts" val="midL"/>
                      <dgm:param type="endPts" val="midR"/>
                      <dgm:param type="dstNode" val="nodeFirstNode"/>
                    </dgm:alg>
                  </dgm:else>
                </dgm:choose>
                <dgm:shape xmlns:r="http://schemas.openxmlformats.org/officeDocument/2006/relationships" type="conn" r:blip="" zOrderOff="-2">
                  <dgm:adjLst/>
                </dgm:shape>
                <dgm:presOf axis="self"/>
                <dgm:choose name="Name16">
                  <dgm:if name="Name17" axis="par ch" ptType="doc node" func="cnt" op="equ" val="3">
                    <dgm:constrLst>
                      <dgm:constr type="userA"/>
                      <dgm:constr type="diam" refType="userA" fact="1.01"/>
                      <dgm:constr type="begPad" refType="connDist" fact="-0.2"/>
                      <dgm:constr type="endPad" refType="connDist" fact="0.05"/>
                    </dgm:constrLst>
                  </dgm:if>
                  <dgm:if name="Name18" axis="par ch" ptType="doc node" func="cnt" op="equ" val="4">
                    <dgm:constrLst>
                      <dgm:constr type="userA"/>
                      <dgm:constr type="diam" refType="userA" fact="1.26"/>
                      <dgm:constr type="begPad" refType="connDist" fact="-0.2"/>
                      <dgm:constr type="endPad" refType="connDist" fact="0.05"/>
                    </dgm:constrLst>
                  </dgm:if>
                  <dgm:if name="Name19" axis="par ch" ptType="doc node" func="cnt" op="equ" val="5">
                    <dgm:constrLst>
                      <dgm:constr type="userA"/>
                      <dgm:constr type="diam" refType="userA" fact="1.04"/>
                      <dgm:constr type="begPad" refType="connDist" fact="-0.2"/>
                      <dgm:constr type="endPad" refType="connDist" fact="0.05"/>
                    </dgm:constrLst>
                  </dgm:if>
                  <dgm:if name="Name20" axis="par ch" ptType="doc node" func="cnt" op="equ" val="6">
                    <dgm:constrLst>
                      <dgm:constr type="userA"/>
                      <dgm:constr type="diam" refType="userA" fact="1.1"/>
                      <dgm:constr type="begPad" refType="connDist" fact="-0.2"/>
                      <dgm:constr type="endPad" refType="connDist" fact="0.05"/>
                    </dgm:constrLst>
                  </dgm:if>
                  <dgm:else name="Name21">
                    <dgm:constrLst>
                      <dgm:constr type="userA"/>
                      <dgm:constr type="diam" refType="userA" fact="1.04"/>
                      <dgm:constr type="begPad" refType="connDist" fact="-0.2"/>
                      <dgm:constr type="endPad" refType="connDist" fact="0.05"/>
                    </dgm:constrLst>
                  </dgm:else>
                </dgm:choose>
                <dgm:ruleLst/>
              </dgm:layoutNode>
            </dgm:forEach>
          </dgm:forEach>
          <dgm:forEach name="followingNodesForEach" axis="ch" ptType="node" st="2">
            <dgm:layoutNode name="nodeFollowingNodes">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dgm:layoutNode>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224E99-9F97-41AC-B7F6-EF99B9547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53</Pages>
  <Words>20687</Words>
  <Characters>112333</Characters>
  <Application>Microsoft Office Word</Application>
  <DocSecurity>0</DocSecurity>
  <Lines>4320</Lines>
  <Paragraphs>2145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Orientations pour la gestion du secteur de planification santé</vt:lpstr>
      <vt:lpstr/>
    </vt:vector>
  </TitlesOfParts>
  <Company>EEAS</Company>
  <LinksUpToDate>false</LinksUpToDate>
  <CharactersWithSpaces>130875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Orientations pour la gestion du secteur de planification santé</dc:title>
  <dc:creator>Oumar Ouattara</dc:creator>
  <cp:lastModifiedBy>CALLEWAERT Bart (EEAS-OUAGADOUGOU°</cp:lastModifiedBy>
  <cp:revision>4</cp:revision>
  <dcterms:created xsi:type="dcterms:W3CDTF">2017-08-09T09:42:00Z</dcterms:created>
  <dcterms:modified xsi:type="dcterms:W3CDTF">2017-08-09T10:45:00Z</dcterms:modified>
</cp:coreProperties>
</file>