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D086D" w14:textId="77777777" w:rsidR="00A609E9" w:rsidRPr="00076B26" w:rsidRDefault="00A609E9" w:rsidP="00A609E9">
      <w:pPr>
        <w:rPr>
          <w:lang w:val="fr-FR"/>
        </w:rPr>
      </w:pPr>
    </w:p>
    <w:p w14:paraId="3F1913D7" w14:textId="77777777" w:rsidR="00A609E9" w:rsidRPr="00076B26" w:rsidRDefault="00A609E9" w:rsidP="00A609E9">
      <w:pPr>
        <w:rPr>
          <w:lang w:val="fr-FR"/>
        </w:rPr>
      </w:pPr>
    </w:p>
    <w:p w14:paraId="401AFB91" w14:textId="77777777" w:rsidR="00A609E9" w:rsidRPr="00076B26" w:rsidRDefault="00A609E9" w:rsidP="00A609E9">
      <w:pPr>
        <w:rPr>
          <w:lang w:val="fr-FR"/>
        </w:rPr>
      </w:pPr>
    </w:p>
    <w:p w14:paraId="6631C90F" w14:textId="6C3C6F8E" w:rsidR="006918C6" w:rsidRPr="00076B26" w:rsidRDefault="00A05005" w:rsidP="00AB483B">
      <w:pPr>
        <w:pStyle w:val="Plain-Heading1-SwissTPH"/>
        <w:keepNext w:val="0"/>
        <w:rPr>
          <w:lang w:val="fr-FR"/>
        </w:rPr>
      </w:pPr>
      <w:bookmarkStart w:id="0" w:name="_Toc110072261"/>
      <w:bookmarkStart w:id="1" w:name="_Toc110072298"/>
      <w:r w:rsidRPr="00076B26">
        <w:rPr>
          <w:lang w:val="fr-FR"/>
        </w:rPr>
        <w:t>Rapport d</w:t>
      </w:r>
      <w:r w:rsidR="005D4D49" w:rsidRPr="00076B26">
        <w:rPr>
          <w:lang w:val="fr-FR"/>
        </w:rPr>
        <w:t>e l’atelier sur la faisabilité et l</w:t>
      </w:r>
      <w:r w:rsidR="00B56183">
        <w:rPr>
          <w:lang w:val="fr-FR"/>
        </w:rPr>
        <w:t>A</w:t>
      </w:r>
      <w:r w:rsidR="005D4D49" w:rsidRPr="00076B26">
        <w:rPr>
          <w:lang w:val="fr-FR"/>
        </w:rPr>
        <w:t xml:space="preserve"> durabilité d’un mécanisme de financement pour la gratuite des soins du paludisme au Cameroun</w:t>
      </w:r>
      <w:bookmarkEnd w:id="0"/>
      <w:bookmarkEnd w:id="1"/>
    </w:p>
    <w:p w14:paraId="1EFB270F" w14:textId="77777777" w:rsidR="005D4D49" w:rsidRPr="00076B26" w:rsidRDefault="00A609E9" w:rsidP="00A609E9">
      <w:pPr>
        <w:tabs>
          <w:tab w:val="left" w:pos="7498"/>
        </w:tabs>
        <w:rPr>
          <w:lang w:val="fr-FR"/>
        </w:rPr>
      </w:pPr>
      <w:r w:rsidRPr="00076B26">
        <w:rPr>
          <w:lang w:val="fr-FR"/>
        </w:rPr>
        <w:tab/>
      </w:r>
    </w:p>
    <w:p w14:paraId="24161F6D" w14:textId="77777777" w:rsidR="005D4D49" w:rsidRPr="00076B26" w:rsidRDefault="005D4D49" w:rsidP="00AB483B">
      <w:pPr>
        <w:rPr>
          <w:lang w:val="fr-FR"/>
        </w:rPr>
      </w:pPr>
    </w:p>
    <w:p w14:paraId="7FC05C2E" w14:textId="77777777" w:rsidR="005D4D49" w:rsidRPr="00076B26" w:rsidRDefault="00A609E9" w:rsidP="00AB483B">
      <w:pPr>
        <w:rPr>
          <w:lang w:val="fr-FR"/>
        </w:rPr>
      </w:pPr>
      <w:r w:rsidRPr="00076B26">
        <w:rPr>
          <w:noProof/>
          <w:lang w:val="fr-FR" w:eastAsia="fr-FR"/>
        </w:rPr>
        <w:drawing>
          <wp:inline distT="0" distB="0" distL="0" distR="0" wp14:anchorId="6E0719E4" wp14:editId="217925CF">
            <wp:extent cx="5939790" cy="2675380"/>
            <wp:effectExtent l="0" t="0" r="3810" b="0"/>
            <wp:docPr id="15" name="Picture 15" descr="C:\Users\revada\Documents\16 2022 Cameroon BACKUP Malaria (Local)\1 Reference documents\1.4 Communication\4 Mission July22\Photos\IMG-20220723-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evada\Documents\16 2022 Cameroon BACKUP Malaria (Local)\1 Reference documents\1.4 Communication\4 Mission July22\Photos\IMG-20220723-WA000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2675380"/>
                    </a:xfrm>
                    <a:prstGeom prst="rect">
                      <a:avLst/>
                    </a:prstGeom>
                    <a:noFill/>
                    <a:ln>
                      <a:noFill/>
                    </a:ln>
                  </pic:spPr>
                </pic:pic>
              </a:graphicData>
            </a:graphic>
          </wp:inline>
        </w:drawing>
      </w:r>
    </w:p>
    <w:p w14:paraId="119D4AC6" w14:textId="77777777" w:rsidR="00723B80" w:rsidRPr="00076B26" w:rsidRDefault="00723B80" w:rsidP="00AB483B">
      <w:pPr>
        <w:rPr>
          <w:lang w:val="fr-FR"/>
        </w:rPr>
      </w:pPr>
    </w:p>
    <w:p w14:paraId="5A4A3D5C" w14:textId="77777777" w:rsidR="005D4D49" w:rsidRPr="00076B26" w:rsidRDefault="005D4D49" w:rsidP="00AB483B">
      <w:pPr>
        <w:rPr>
          <w:lang w:val="fr-FR"/>
        </w:rPr>
      </w:pPr>
    </w:p>
    <w:p w14:paraId="6D20CB6F" w14:textId="77777777" w:rsidR="005D4D49" w:rsidRPr="00076B26" w:rsidRDefault="005D4D49" w:rsidP="00AB483B">
      <w:pPr>
        <w:pStyle w:val="SubtitleRed"/>
        <w:keepNext w:val="0"/>
        <w:keepLines w:val="0"/>
        <w:rPr>
          <w:lang w:val="fr-FR" w:eastAsia="de-DE"/>
        </w:rPr>
      </w:pPr>
      <w:r w:rsidRPr="00076B26">
        <w:rPr>
          <w:lang w:val="fr-FR" w:eastAsia="de-DE"/>
        </w:rPr>
        <w:t>Kribi du 19 au 22 juillet 2022</w:t>
      </w:r>
    </w:p>
    <w:p w14:paraId="1E295970" w14:textId="77777777" w:rsidR="006918C6" w:rsidRPr="00076B26" w:rsidRDefault="006918C6" w:rsidP="00AB483B">
      <w:pPr>
        <w:rPr>
          <w:lang w:val="fr-FR" w:eastAsia="de-DE"/>
        </w:rPr>
      </w:pPr>
    </w:p>
    <w:p w14:paraId="3358D7C2" w14:textId="77777777" w:rsidR="005D4D49" w:rsidRPr="00076B26" w:rsidRDefault="005D4D49" w:rsidP="00AB483B">
      <w:pPr>
        <w:rPr>
          <w:lang w:val="fr-FR" w:eastAsia="de-DE"/>
        </w:rPr>
      </w:pPr>
    </w:p>
    <w:p w14:paraId="7259FE8C" w14:textId="77777777" w:rsidR="005D4D49" w:rsidRPr="00076B26" w:rsidRDefault="005D4D49" w:rsidP="00AB483B">
      <w:pPr>
        <w:rPr>
          <w:lang w:val="fr-FR" w:eastAsia="de-DE"/>
        </w:rPr>
      </w:pPr>
    </w:p>
    <w:p w14:paraId="01872F3C" w14:textId="77777777" w:rsidR="005D4D49" w:rsidRPr="00076B26" w:rsidRDefault="00A609E9" w:rsidP="00A609E9">
      <w:pPr>
        <w:jc w:val="center"/>
        <w:rPr>
          <w:lang w:val="fr-FR" w:eastAsia="de-DE"/>
        </w:rPr>
      </w:pPr>
      <w:r w:rsidRPr="00076B26">
        <w:rPr>
          <w:noProof/>
          <w:lang w:val="fr-FR" w:eastAsia="fr-FR"/>
        </w:rPr>
        <w:drawing>
          <wp:inline distT="0" distB="0" distL="0" distR="0" wp14:anchorId="3FAC31EB" wp14:editId="4C03D54B">
            <wp:extent cx="1536587" cy="640080"/>
            <wp:effectExtent l="0" t="0" r="6985"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069097" name="STPH_Logo_RGB_1_line_color.jpg"/>
                    <pic:cNvPicPr>
                      <a:picLocks noChangeAspect="1"/>
                    </pic:cNvPicPr>
                  </pic:nvPicPr>
                  <pic:blipFill>
                    <a:blip r:embed="rId12"/>
                    <a:stretch/>
                  </pic:blipFill>
                  <pic:spPr bwMode="auto">
                    <a:xfrm>
                      <a:off x="0" y="0"/>
                      <a:ext cx="1536585" cy="640080"/>
                    </a:xfrm>
                    <a:prstGeom prst="rect">
                      <a:avLst/>
                    </a:prstGeom>
                  </pic:spPr>
                </pic:pic>
              </a:graphicData>
            </a:graphic>
          </wp:inline>
        </w:drawing>
      </w:r>
    </w:p>
    <w:p w14:paraId="3A2BB357" w14:textId="77777777" w:rsidR="00A609E9" w:rsidRPr="00076B26" w:rsidRDefault="00A609E9" w:rsidP="00A609E9">
      <w:pPr>
        <w:jc w:val="center"/>
        <w:rPr>
          <w:lang w:val="fr-FR" w:eastAsia="de-DE"/>
        </w:rPr>
      </w:pPr>
      <w:r w:rsidRPr="00076B26">
        <w:rPr>
          <w:noProof/>
          <w:lang w:val="fr-FR" w:eastAsia="fr-FR"/>
        </w:rPr>
        <w:drawing>
          <wp:anchor distT="0" distB="0" distL="114300" distR="114300" simplePos="0" relativeHeight="251660288" behindDoc="0" locked="0" layoutInCell="1" allowOverlap="1" wp14:anchorId="4A1A7EAE" wp14:editId="757AAA48">
            <wp:simplePos x="0" y="0"/>
            <wp:positionH relativeFrom="column">
              <wp:posOffset>4095225</wp:posOffset>
            </wp:positionH>
            <wp:positionV relativeFrom="paragraph">
              <wp:posOffset>154084</wp:posOffset>
            </wp:positionV>
            <wp:extent cx="490855" cy="499745"/>
            <wp:effectExtent l="0" t="0" r="4445" b="0"/>
            <wp:wrapThrough wrapText="bothSides">
              <wp:wrapPolygon edited="0">
                <wp:start x="7545" y="0"/>
                <wp:lineTo x="1677" y="0"/>
                <wp:lineTo x="1677" y="1647"/>
                <wp:lineTo x="4191" y="13174"/>
                <wp:lineTo x="838" y="17291"/>
                <wp:lineTo x="0" y="19761"/>
                <wp:lineTo x="0" y="20584"/>
                <wp:lineTo x="3353" y="20584"/>
                <wp:lineTo x="4191" y="20584"/>
                <wp:lineTo x="8383" y="13174"/>
                <wp:lineTo x="20957" y="12351"/>
                <wp:lineTo x="20957" y="7410"/>
                <wp:lineTo x="11736" y="0"/>
                <wp:lineTo x="7545" y="0"/>
              </wp:wrapPolygon>
            </wp:wrapThrough>
            <wp:docPr id="4" name="Picture 4" descr="https://www.y-note.cm/wp-content/uploads/2013/06/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y-note.cm/wp-content/uploads/2013/06/logo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0855" cy="499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8BE055" w14:textId="77777777" w:rsidR="00A609E9" w:rsidRPr="00076B26" w:rsidRDefault="00A609E9" w:rsidP="00A609E9">
      <w:pPr>
        <w:jc w:val="center"/>
        <w:rPr>
          <w:lang w:val="fr-FR" w:eastAsia="de-DE"/>
        </w:rPr>
      </w:pPr>
      <w:r w:rsidRPr="00076B26">
        <w:rPr>
          <w:noProof/>
          <w:lang w:val="fr-FR" w:eastAsia="fr-FR"/>
        </w:rPr>
        <w:drawing>
          <wp:anchor distT="0" distB="0" distL="114300" distR="114300" simplePos="0" relativeHeight="251659264" behindDoc="0" locked="0" layoutInCell="1" allowOverlap="1" wp14:anchorId="7DE37A86" wp14:editId="1AE055F3">
            <wp:simplePos x="0" y="0"/>
            <wp:positionH relativeFrom="column">
              <wp:posOffset>985520</wp:posOffset>
            </wp:positionH>
            <wp:positionV relativeFrom="paragraph">
              <wp:posOffset>60325</wp:posOffset>
            </wp:positionV>
            <wp:extent cx="1092200" cy="154305"/>
            <wp:effectExtent l="0" t="0" r="0" b="0"/>
            <wp:wrapThrough wrapText="bothSides">
              <wp:wrapPolygon edited="0">
                <wp:start x="0" y="0"/>
                <wp:lineTo x="0" y="18667"/>
                <wp:lineTo x="13186" y="18667"/>
                <wp:lineTo x="21098" y="13333"/>
                <wp:lineTo x="21098" y="0"/>
                <wp:lineTo x="0" y="0"/>
              </wp:wrapPolygon>
            </wp:wrapThrough>
            <wp:docPr id="3" name="Picture 3" descr="Oeconomia Expert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economia Expertis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92200" cy="1543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29E602" w14:textId="77777777" w:rsidR="005D4D49" w:rsidRPr="00076B26" w:rsidRDefault="005D4D49" w:rsidP="00AB483B">
      <w:pPr>
        <w:spacing w:line="259" w:lineRule="auto"/>
        <w:jc w:val="left"/>
        <w:rPr>
          <w:lang w:val="fr-FR" w:eastAsia="de-DE"/>
        </w:rPr>
      </w:pPr>
      <w:r w:rsidRPr="00076B26">
        <w:rPr>
          <w:lang w:val="fr-FR" w:eastAsia="de-DE"/>
        </w:rPr>
        <w:br w:type="page"/>
      </w:r>
    </w:p>
    <w:p w14:paraId="5069BF5B" w14:textId="77777777" w:rsidR="005D4D49" w:rsidRPr="00076B26" w:rsidRDefault="005D4D49" w:rsidP="00AB483B">
      <w:pPr>
        <w:pStyle w:val="Heading1"/>
        <w:keepNext w:val="0"/>
        <w:numPr>
          <w:ilvl w:val="0"/>
          <w:numId w:val="0"/>
        </w:numPr>
        <w:ind w:left="425" w:hanging="425"/>
        <w:rPr>
          <w:lang w:val="fr-FR"/>
        </w:rPr>
      </w:pPr>
      <w:bookmarkStart w:id="2" w:name="_Toc110072262"/>
      <w:bookmarkStart w:id="3" w:name="_Toc110072299"/>
      <w:r w:rsidRPr="00076B26">
        <w:rPr>
          <w:lang w:val="fr-FR"/>
        </w:rPr>
        <w:lastRenderedPageBreak/>
        <w:t>Sommaire</w:t>
      </w:r>
      <w:bookmarkEnd w:id="2"/>
      <w:bookmarkEnd w:id="3"/>
    </w:p>
    <w:p w14:paraId="03DEDDBB" w14:textId="77777777" w:rsidR="005D4D49" w:rsidRPr="00076B26" w:rsidRDefault="005D4D49" w:rsidP="00AB483B">
      <w:pPr>
        <w:rPr>
          <w:lang w:val="fr-FR" w:eastAsia="de-DE"/>
        </w:rPr>
      </w:pPr>
    </w:p>
    <w:bookmarkStart w:id="4" w:name="_Toc110072263" w:displacedByCustomXml="next"/>
    <w:sdt>
      <w:sdtPr>
        <w:rPr>
          <w:b w:val="0"/>
          <w:caps w:val="0"/>
          <w:lang w:val="fr-FR"/>
        </w:rPr>
        <w:id w:val="1347983271"/>
        <w:docPartObj>
          <w:docPartGallery w:val="Table of Contents"/>
          <w:docPartUnique/>
        </w:docPartObj>
      </w:sdtPr>
      <w:sdtEndPr>
        <w:rPr>
          <w:bCs/>
        </w:rPr>
      </w:sdtEndPr>
      <w:sdtContent>
        <w:bookmarkEnd w:id="4" w:displacedByCustomXml="prev"/>
        <w:p w14:paraId="17ECEFFB" w14:textId="77777777" w:rsidR="00374B3E" w:rsidRPr="00076B26" w:rsidRDefault="00374B3E" w:rsidP="00374B3E">
          <w:pPr>
            <w:pStyle w:val="TOC1"/>
            <w:tabs>
              <w:tab w:val="right" w:leader="dot" w:pos="9344"/>
            </w:tabs>
            <w:rPr>
              <w:rFonts w:eastAsiaTheme="minorEastAsia"/>
              <w:b w:val="0"/>
              <w:caps w:val="0"/>
              <w:noProof/>
              <w:color w:val="auto"/>
              <w:lang w:val="fr-FR" w:eastAsia="fr-FR"/>
            </w:rPr>
          </w:pPr>
          <w:r w:rsidRPr="00076B26">
            <w:rPr>
              <w:lang w:val="fr-FR"/>
            </w:rPr>
            <w:fldChar w:fldCharType="begin"/>
          </w:r>
          <w:r w:rsidRPr="00076B26">
            <w:rPr>
              <w:lang w:val="fr-FR"/>
            </w:rPr>
            <w:instrText xml:space="preserve"> TOC \o "1-3" \h \z \u </w:instrText>
          </w:r>
          <w:r w:rsidRPr="00076B26">
            <w:rPr>
              <w:lang w:val="fr-FR"/>
            </w:rPr>
            <w:fldChar w:fldCharType="separate"/>
          </w:r>
        </w:p>
        <w:p w14:paraId="77BF27A1" w14:textId="77777777" w:rsidR="00374B3E" w:rsidRPr="00076B26" w:rsidRDefault="00000000">
          <w:pPr>
            <w:pStyle w:val="TOC1"/>
            <w:tabs>
              <w:tab w:val="left" w:pos="993"/>
              <w:tab w:val="right" w:leader="dot" w:pos="9344"/>
            </w:tabs>
            <w:rPr>
              <w:rFonts w:eastAsiaTheme="minorEastAsia"/>
              <w:b w:val="0"/>
              <w:caps w:val="0"/>
              <w:noProof/>
              <w:color w:val="auto"/>
              <w:lang w:val="fr-FR" w:eastAsia="fr-FR"/>
            </w:rPr>
          </w:pPr>
          <w:hyperlink w:anchor="_Toc110072300" w:history="1">
            <w:r w:rsidR="00374B3E" w:rsidRPr="00076B26">
              <w:rPr>
                <w:rStyle w:val="Hyperlink"/>
                <w:noProof/>
                <w:lang w:val="fr-FR"/>
              </w:rPr>
              <w:t>1.</w:t>
            </w:r>
            <w:r w:rsidR="00374B3E" w:rsidRPr="00076B26">
              <w:rPr>
                <w:rFonts w:eastAsiaTheme="minorEastAsia"/>
                <w:b w:val="0"/>
                <w:caps w:val="0"/>
                <w:noProof/>
                <w:color w:val="auto"/>
                <w:lang w:val="fr-FR" w:eastAsia="fr-FR"/>
              </w:rPr>
              <w:tab/>
            </w:r>
            <w:r w:rsidR="00374B3E" w:rsidRPr="00076B26">
              <w:rPr>
                <w:rStyle w:val="Hyperlink"/>
                <w:noProof/>
                <w:lang w:val="fr-FR"/>
              </w:rPr>
              <w:t>Contexte et justification</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_Toc110072300 \h </w:instrText>
            </w:r>
            <w:r w:rsidR="00374B3E" w:rsidRPr="00076B26">
              <w:rPr>
                <w:noProof/>
                <w:webHidden/>
                <w:lang w:val="fr-FR"/>
              </w:rPr>
            </w:r>
            <w:r w:rsidR="00374B3E" w:rsidRPr="00076B26">
              <w:rPr>
                <w:noProof/>
                <w:webHidden/>
                <w:lang w:val="fr-FR"/>
              </w:rPr>
              <w:fldChar w:fldCharType="separate"/>
            </w:r>
            <w:r w:rsidR="00751343">
              <w:rPr>
                <w:noProof/>
                <w:webHidden/>
                <w:lang w:val="fr-FR"/>
              </w:rPr>
              <w:t>3</w:t>
            </w:r>
            <w:r w:rsidR="00374B3E" w:rsidRPr="00076B26">
              <w:rPr>
                <w:noProof/>
                <w:webHidden/>
                <w:lang w:val="fr-FR"/>
              </w:rPr>
              <w:fldChar w:fldCharType="end"/>
            </w:r>
          </w:hyperlink>
        </w:p>
        <w:p w14:paraId="7B603535" w14:textId="77777777" w:rsidR="00374B3E" w:rsidRPr="00076B26" w:rsidRDefault="00000000">
          <w:pPr>
            <w:pStyle w:val="TOC1"/>
            <w:tabs>
              <w:tab w:val="left" w:pos="993"/>
              <w:tab w:val="right" w:leader="dot" w:pos="9344"/>
            </w:tabs>
            <w:rPr>
              <w:rFonts w:eastAsiaTheme="minorEastAsia"/>
              <w:b w:val="0"/>
              <w:caps w:val="0"/>
              <w:noProof/>
              <w:color w:val="auto"/>
              <w:lang w:val="fr-FR" w:eastAsia="fr-FR"/>
            </w:rPr>
          </w:pPr>
          <w:hyperlink w:anchor="_Toc110072301" w:history="1">
            <w:r w:rsidR="00374B3E" w:rsidRPr="00076B26">
              <w:rPr>
                <w:rStyle w:val="Hyperlink"/>
                <w:noProof/>
                <w:lang w:val="fr-FR"/>
              </w:rPr>
              <w:t>2.</w:t>
            </w:r>
            <w:r w:rsidR="00374B3E" w:rsidRPr="00076B26">
              <w:rPr>
                <w:rFonts w:eastAsiaTheme="minorEastAsia"/>
                <w:b w:val="0"/>
                <w:caps w:val="0"/>
                <w:noProof/>
                <w:color w:val="auto"/>
                <w:lang w:val="fr-FR" w:eastAsia="fr-FR"/>
              </w:rPr>
              <w:tab/>
            </w:r>
            <w:r w:rsidR="00374B3E" w:rsidRPr="00076B26">
              <w:rPr>
                <w:rStyle w:val="Hyperlink"/>
                <w:noProof/>
                <w:lang w:val="fr-FR"/>
              </w:rPr>
              <w:t>Objectifs de l’atelier</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_Toc110072301 \h </w:instrText>
            </w:r>
            <w:r w:rsidR="00374B3E" w:rsidRPr="00076B26">
              <w:rPr>
                <w:noProof/>
                <w:webHidden/>
                <w:lang w:val="fr-FR"/>
              </w:rPr>
            </w:r>
            <w:r w:rsidR="00374B3E" w:rsidRPr="00076B26">
              <w:rPr>
                <w:noProof/>
                <w:webHidden/>
                <w:lang w:val="fr-FR"/>
              </w:rPr>
              <w:fldChar w:fldCharType="separate"/>
            </w:r>
            <w:r w:rsidR="00751343">
              <w:rPr>
                <w:noProof/>
                <w:webHidden/>
                <w:lang w:val="fr-FR"/>
              </w:rPr>
              <w:t>4</w:t>
            </w:r>
            <w:r w:rsidR="00374B3E" w:rsidRPr="00076B26">
              <w:rPr>
                <w:noProof/>
                <w:webHidden/>
                <w:lang w:val="fr-FR"/>
              </w:rPr>
              <w:fldChar w:fldCharType="end"/>
            </w:r>
          </w:hyperlink>
        </w:p>
        <w:p w14:paraId="34E63DD9" w14:textId="77777777" w:rsidR="00374B3E" w:rsidRPr="00076B26" w:rsidRDefault="00000000">
          <w:pPr>
            <w:pStyle w:val="TOC1"/>
            <w:tabs>
              <w:tab w:val="left" w:pos="993"/>
              <w:tab w:val="right" w:leader="dot" w:pos="9344"/>
            </w:tabs>
            <w:rPr>
              <w:rFonts w:eastAsiaTheme="minorEastAsia"/>
              <w:b w:val="0"/>
              <w:caps w:val="0"/>
              <w:noProof/>
              <w:color w:val="auto"/>
              <w:lang w:val="fr-FR" w:eastAsia="fr-FR"/>
            </w:rPr>
          </w:pPr>
          <w:hyperlink w:anchor="_Toc110072302" w:history="1">
            <w:r w:rsidR="00374B3E" w:rsidRPr="00076B26">
              <w:rPr>
                <w:rStyle w:val="Hyperlink"/>
                <w:noProof/>
                <w:lang w:val="fr-FR"/>
              </w:rPr>
              <w:t>3.</w:t>
            </w:r>
            <w:r w:rsidR="00374B3E" w:rsidRPr="00076B26">
              <w:rPr>
                <w:rFonts w:eastAsiaTheme="minorEastAsia"/>
                <w:b w:val="0"/>
                <w:caps w:val="0"/>
                <w:noProof/>
                <w:color w:val="auto"/>
                <w:lang w:val="fr-FR" w:eastAsia="fr-FR"/>
              </w:rPr>
              <w:tab/>
            </w:r>
            <w:r w:rsidR="00374B3E" w:rsidRPr="00076B26">
              <w:rPr>
                <w:rStyle w:val="Hyperlink"/>
                <w:noProof/>
                <w:lang w:val="fr-FR"/>
              </w:rPr>
              <w:t>Déroulement</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_Toc110072302 \h </w:instrText>
            </w:r>
            <w:r w:rsidR="00374B3E" w:rsidRPr="00076B26">
              <w:rPr>
                <w:noProof/>
                <w:webHidden/>
                <w:lang w:val="fr-FR"/>
              </w:rPr>
            </w:r>
            <w:r w:rsidR="00374B3E" w:rsidRPr="00076B26">
              <w:rPr>
                <w:noProof/>
                <w:webHidden/>
                <w:lang w:val="fr-FR"/>
              </w:rPr>
              <w:fldChar w:fldCharType="separate"/>
            </w:r>
            <w:r w:rsidR="00751343">
              <w:rPr>
                <w:noProof/>
                <w:webHidden/>
                <w:lang w:val="fr-FR"/>
              </w:rPr>
              <w:t>4</w:t>
            </w:r>
            <w:r w:rsidR="00374B3E" w:rsidRPr="00076B26">
              <w:rPr>
                <w:noProof/>
                <w:webHidden/>
                <w:lang w:val="fr-FR"/>
              </w:rPr>
              <w:fldChar w:fldCharType="end"/>
            </w:r>
          </w:hyperlink>
        </w:p>
        <w:p w14:paraId="7FDF7097" w14:textId="77777777" w:rsidR="00374B3E" w:rsidRPr="00076B26" w:rsidRDefault="00000000">
          <w:pPr>
            <w:pStyle w:val="TOC1"/>
            <w:tabs>
              <w:tab w:val="left" w:pos="993"/>
              <w:tab w:val="right" w:leader="dot" w:pos="9344"/>
            </w:tabs>
            <w:rPr>
              <w:rFonts w:eastAsiaTheme="minorEastAsia"/>
              <w:b w:val="0"/>
              <w:caps w:val="0"/>
              <w:noProof/>
              <w:color w:val="auto"/>
              <w:lang w:val="fr-FR" w:eastAsia="fr-FR"/>
            </w:rPr>
          </w:pPr>
          <w:hyperlink w:anchor="_Toc110072303" w:history="1">
            <w:r w:rsidR="00374B3E" w:rsidRPr="00076B26">
              <w:rPr>
                <w:rStyle w:val="Hyperlink"/>
                <w:noProof/>
                <w:lang w:val="fr-FR"/>
              </w:rPr>
              <w:t>4.</w:t>
            </w:r>
            <w:r w:rsidR="00374B3E" w:rsidRPr="00076B26">
              <w:rPr>
                <w:rFonts w:eastAsiaTheme="minorEastAsia"/>
                <w:b w:val="0"/>
                <w:caps w:val="0"/>
                <w:noProof/>
                <w:color w:val="auto"/>
                <w:lang w:val="fr-FR" w:eastAsia="fr-FR"/>
              </w:rPr>
              <w:tab/>
            </w:r>
            <w:r w:rsidR="00374B3E" w:rsidRPr="00076B26">
              <w:rPr>
                <w:rStyle w:val="Hyperlink"/>
                <w:noProof/>
                <w:lang w:val="fr-FR"/>
              </w:rPr>
              <w:t>Contenu des travaux</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_Toc110072303 \h </w:instrText>
            </w:r>
            <w:r w:rsidR="00374B3E" w:rsidRPr="00076B26">
              <w:rPr>
                <w:noProof/>
                <w:webHidden/>
                <w:lang w:val="fr-FR"/>
              </w:rPr>
            </w:r>
            <w:r w:rsidR="00374B3E" w:rsidRPr="00076B26">
              <w:rPr>
                <w:noProof/>
                <w:webHidden/>
                <w:lang w:val="fr-FR"/>
              </w:rPr>
              <w:fldChar w:fldCharType="separate"/>
            </w:r>
            <w:r w:rsidR="00751343">
              <w:rPr>
                <w:noProof/>
                <w:webHidden/>
                <w:lang w:val="fr-FR"/>
              </w:rPr>
              <w:t>5</w:t>
            </w:r>
            <w:r w:rsidR="00374B3E" w:rsidRPr="00076B26">
              <w:rPr>
                <w:noProof/>
                <w:webHidden/>
                <w:lang w:val="fr-FR"/>
              </w:rPr>
              <w:fldChar w:fldCharType="end"/>
            </w:r>
          </w:hyperlink>
        </w:p>
        <w:p w14:paraId="39EF4AFD" w14:textId="77777777" w:rsidR="00374B3E" w:rsidRPr="00076B26" w:rsidRDefault="00000000">
          <w:pPr>
            <w:pStyle w:val="TOC1"/>
            <w:tabs>
              <w:tab w:val="left" w:pos="993"/>
              <w:tab w:val="right" w:leader="dot" w:pos="9344"/>
            </w:tabs>
            <w:rPr>
              <w:rFonts w:eastAsiaTheme="minorEastAsia"/>
              <w:b w:val="0"/>
              <w:caps w:val="0"/>
              <w:noProof/>
              <w:color w:val="auto"/>
              <w:lang w:val="fr-FR" w:eastAsia="fr-FR"/>
            </w:rPr>
          </w:pPr>
          <w:hyperlink w:anchor="_Toc110072304" w:history="1">
            <w:r w:rsidR="00374B3E" w:rsidRPr="00076B26">
              <w:rPr>
                <w:rStyle w:val="Hyperlink"/>
                <w:noProof/>
                <w:lang w:val="fr-FR"/>
              </w:rPr>
              <w:t>5.</w:t>
            </w:r>
            <w:r w:rsidR="00374B3E" w:rsidRPr="00076B26">
              <w:rPr>
                <w:rFonts w:eastAsiaTheme="minorEastAsia"/>
                <w:b w:val="0"/>
                <w:caps w:val="0"/>
                <w:noProof/>
                <w:color w:val="auto"/>
                <w:lang w:val="fr-FR" w:eastAsia="fr-FR"/>
              </w:rPr>
              <w:tab/>
            </w:r>
            <w:r w:rsidR="00374B3E" w:rsidRPr="00076B26">
              <w:rPr>
                <w:rStyle w:val="Hyperlink"/>
                <w:noProof/>
                <w:lang w:val="fr-FR"/>
              </w:rPr>
              <w:t>Recommandations de l’atelier</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_Toc110072304 \h </w:instrText>
            </w:r>
            <w:r w:rsidR="00374B3E" w:rsidRPr="00076B26">
              <w:rPr>
                <w:noProof/>
                <w:webHidden/>
                <w:lang w:val="fr-FR"/>
              </w:rPr>
            </w:r>
            <w:r w:rsidR="00374B3E" w:rsidRPr="00076B26">
              <w:rPr>
                <w:noProof/>
                <w:webHidden/>
                <w:lang w:val="fr-FR"/>
              </w:rPr>
              <w:fldChar w:fldCharType="separate"/>
            </w:r>
            <w:r w:rsidR="00751343">
              <w:rPr>
                <w:noProof/>
                <w:webHidden/>
                <w:lang w:val="fr-FR"/>
              </w:rPr>
              <w:t>8</w:t>
            </w:r>
            <w:r w:rsidR="00374B3E" w:rsidRPr="00076B26">
              <w:rPr>
                <w:noProof/>
                <w:webHidden/>
                <w:lang w:val="fr-FR"/>
              </w:rPr>
              <w:fldChar w:fldCharType="end"/>
            </w:r>
          </w:hyperlink>
        </w:p>
        <w:p w14:paraId="2C1CA8BF" w14:textId="77777777" w:rsidR="00374B3E" w:rsidRPr="00076B26" w:rsidRDefault="00000000">
          <w:pPr>
            <w:pStyle w:val="TOC2"/>
            <w:rPr>
              <w:rFonts w:eastAsiaTheme="minorEastAsia"/>
              <w:noProof/>
              <w:color w:val="auto"/>
              <w:lang w:val="fr-FR" w:eastAsia="fr-FR"/>
            </w:rPr>
          </w:pPr>
          <w:hyperlink w:anchor="_Toc110072305" w:history="1">
            <w:r w:rsidR="00374B3E" w:rsidRPr="00076B26">
              <w:rPr>
                <w:rStyle w:val="Hyperlink"/>
                <w:bCs/>
                <w:noProof/>
                <w:lang w:val="fr-FR" w:eastAsia="de-DE"/>
                <w14:scene3d>
                  <w14:camera w14:prst="orthographicFront"/>
                  <w14:lightRig w14:rig="threePt" w14:dir="t">
                    <w14:rot w14:lat="0" w14:lon="0" w14:rev="0"/>
                  </w14:lightRig>
                </w14:scene3d>
              </w:rPr>
              <w:t>5.1</w:t>
            </w:r>
            <w:r w:rsidR="00374B3E" w:rsidRPr="00076B26">
              <w:rPr>
                <w:rFonts w:eastAsiaTheme="minorEastAsia"/>
                <w:noProof/>
                <w:color w:val="auto"/>
                <w:lang w:val="fr-FR" w:eastAsia="fr-FR"/>
              </w:rPr>
              <w:tab/>
            </w:r>
            <w:r w:rsidR="00374B3E" w:rsidRPr="00076B26">
              <w:rPr>
                <w:rStyle w:val="Hyperlink"/>
                <w:noProof/>
                <w:lang w:val="fr-FR" w:eastAsia="de-DE"/>
              </w:rPr>
              <w:t>Recommandation concernant le panier de soin à couvrir par la gratuité</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_Toc110072305 \h </w:instrText>
            </w:r>
            <w:r w:rsidR="00374B3E" w:rsidRPr="00076B26">
              <w:rPr>
                <w:noProof/>
                <w:webHidden/>
                <w:lang w:val="fr-FR"/>
              </w:rPr>
            </w:r>
            <w:r w:rsidR="00374B3E" w:rsidRPr="00076B26">
              <w:rPr>
                <w:noProof/>
                <w:webHidden/>
                <w:lang w:val="fr-FR"/>
              </w:rPr>
              <w:fldChar w:fldCharType="separate"/>
            </w:r>
            <w:r w:rsidR="00751343">
              <w:rPr>
                <w:noProof/>
                <w:webHidden/>
                <w:lang w:val="fr-FR"/>
              </w:rPr>
              <w:t>8</w:t>
            </w:r>
            <w:r w:rsidR="00374B3E" w:rsidRPr="00076B26">
              <w:rPr>
                <w:noProof/>
                <w:webHidden/>
                <w:lang w:val="fr-FR"/>
              </w:rPr>
              <w:fldChar w:fldCharType="end"/>
            </w:r>
          </w:hyperlink>
        </w:p>
        <w:p w14:paraId="6282833F" w14:textId="77777777" w:rsidR="00374B3E" w:rsidRPr="00076B26" w:rsidRDefault="00000000">
          <w:pPr>
            <w:pStyle w:val="TOC2"/>
            <w:rPr>
              <w:rFonts w:eastAsiaTheme="minorEastAsia"/>
              <w:noProof/>
              <w:color w:val="auto"/>
              <w:lang w:val="fr-FR" w:eastAsia="fr-FR"/>
            </w:rPr>
          </w:pPr>
          <w:hyperlink w:anchor="_Toc110072306" w:history="1">
            <w:r w:rsidR="00374B3E" w:rsidRPr="00076B26">
              <w:rPr>
                <w:rStyle w:val="Hyperlink"/>
                <w:bCs/>
                <w:noProof/>
                <w:lang w:val="fr-FR" w:eastAsia="de-DE"/>
                <w14:scene3d>
                  <w14:camera w14:prst="orthographicFront"/>
                  <w14:lightRig w14:rig="threePt" w14:dir="t">
                    <w14:rot w14:lat="0" w14:lon="0" w14:rev="0"/>
                  </w14:lightRig>
                </w14:scene3d>
              </w:rPr>
              <w:t>5.2</w:t>
            </w:r>
            <w:r w:rsidR="00374B3E" w:rsidRPr="00076B26">
              <w:rPr>
                <w:rFonts w:eastAsiaTheme="minorEastAsia"/>
                <w:noProof/>
                <w:color w:val="auto"/>
                <w:lang w:val="fr-FR" w:eastAsia="fr-FR"/>
              </w:rPr>
              <w:tab/>
            </w:r>
            <w:r w:rsidR="00374B3E" w:rsidRPr="00076B26">
              <w:rPr>
                <w:rStyle w:val="Hyperlink"/>
                <w:noProof/>
                <w:lang w:val="fr-FR" w:eastAsia="de-DE"/>
              </w:rPr>
              <w:t>Recommandations concernant l’achat des soins de la gratuité</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_Toc110072306 \h </w:instrText>
            </w:r>
            <w:r w:rsidR="00374B3E" w:rsidRPr="00076B26">
              <w:rPr>
                <w:noProof/>
                <w:webHidden/>
                <w:lang w:val="fr-FR"/>
              </w:rPr>
            </w:r>
            <w:r w:rsidR="00374B3E" w:rsidRPr="00076B26">
              <w:rPr>
                <w:noProof/>
                <w:webHidden/>
                <w:lang w:val="fr-FR"/>
              </w:rPr>
              <w:fldChar w:fldCharType="separate"/>
            </w:r>
            <w:r w:rsidR="00751343">
              <w:rPr>
                <w:noProof/>
                <w:webHidden/>
                <w:lang w:val="fr-FR"/>
              </w:rPr>
              <w:t>8</w:t>
            </w:r>
            <w:r w:rsidR="00374B3E" w:rsidRPr="00076B26">
              <w:rPr>
                <w:noProof/>
                <w:webHidden/>
                <w:lang w:val="fr-FR"/>
              </w:rPr>
              <w:fldChar w:fldCharType="end"/>
            </w:r>
          </w:hyperlink>
        </w:p>
        <w:p w14:paraId="43F1FC40" w14:textId="77777777" w:rsidR="00374B3E" w:rsidRPr="00076B26" w:rsidRDefault="00000000">
          <w:pPr>
            <w:pStyle w:val="TOC2"/>
            <w:rPr>
              <w:rFonts w:eastAsiaTheme="minorEastAsia"/>
              <w:noProof/>
              <w:color w:val="auto"/>
              <w:lang w:val="fr-FR" w:eastAsia="fr-FR"/>
            </w:rPr>
          </w:pPr>
          <w:hyperlink w:anchor="_Toc110072307" w:history="1">
            <w:r w:rsidR="00374B3E" w:rsidRPr="00076B26">
              <w:rPr>
                <w:rStyle w:val="Hyperlink"/>
                <w:bCs/>
                <w:noProof/>
                <w:lang w:val="fr-FR" w:eastAsia="de-DE"/>
                <w14:scene3d>
                  <w14:camera w14:prst="orthographicFront"/>
                  <w14:lightRig w14:rig="threePt" w14:dir="t">
                    <w14:rot w14:lat="0" w14:lon="0" w14:rev="0"/>
                  </w14:lightRig>
                </w14:scene3d>
              </w:rPr>
              <w:t>5.3</w:t>
            </w:r>
            <w:r w:rsidR="00374B3E" w:rsidRPr="00076B26">
              <w:rPr>
                <w:rFonts w:eastAsiaTheme="minorEastAsia"/>
                <w:noProof/>
                <w:color w:val="auto"/>
                <w:lang w:val="fr-FR" w:eastAsia="fr-FR"/>
              </w:rPr>
              <w:tab/>
            </w:r>
            <w:r w:rsidR="00374B3E" w:rsidRPr="00076B26">
              <w:rPr>
                <w:rStyle w:val="Hyperlink"/>
                <w:noProof/>
                <w:lang w:val="fr-FR" w:eastAsia="de-DE"/>
              </w:rPr>
              <w:t>Recommandations concernant la levée, la mobilisation et la mise en commun des ressources pour le financement de la gratuité des soins</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_Toc110072307 \h </w:instrText>
            </w:r>
            <w:r w:rsidR="00374B3E" w:rsidRPr="00076B26">
              <w:rPr>
                <w:noProof/>
                <w:webHidden/>
                <w:lang w:val="fr-FR"/>
              </w:rPr>
            </w:r>
            <w:r w:rsidR="00374B3E" w:rsidRPr="00076B26">
              <w:rPr>
                <w:noProof/>
                <w:webHidden/>
                <w:lang w:val="fr-FR"/>
              </w:rPr>
              <w:fldChar w:fldCharType="separate"/>
            </w:r>
            <w:r w:rsidR="00751343">
              <w:rPr>
                <w:noProof/>
                <w:webHidden/>
                <w:lang w:val="fr-FR"/>
              </w:rPr>
              <w:t>9</w:t>
            </w:r>
            <w:r w:rsidR="00374B3E" w:rsidRPr="00076B26">
              <w:rPr>
                <w:noProof/>
                <w:webHidden/>
                <w:lang w:val="fr-FR"/>
              </w:rPr>
              <w:fldChar w:fldCharType="end"/>
            </w:r>
          </w:hyperlink>
        </w:p>
        <w:p w14:paraId="35670076" w14:textId="77777777" w:rsidR="00374B3E" w:rsidRPr="00076B26" w:rsidRDefault="00000000">
          <w:pPr>
            <w:pStyle w:val="TOC2"/>
            <w:rPr>
              <w:rFonts w:eastAsiaTheme="minorEastAsia"/>
              <w:noProof/>
              <w:color w:val="auto"/>
              <w:lang w:val="fr-FR" w:eastAsia="fr-FR"/>
            </w:rPr>
          </w:pPr>
          <w:hyperlink w:anchor="_Toc110072308" w:history="1">
            <w:r w:rsidR="00374B3E" w:rsidRPr="00076B26">
              <w:rPr>
                <w:rStyle w:val="Hyperlink"/>
                <w:bCs/>
                <w:noProof/>
                <w:lang w:val="fr-FR" w:eastAsia="de-DE"/>
                <w14:scene3d>
                  <w14:camera w14:prst="orthographicFront"/>
                  <w14:lightRig w14:rig="threePt" w14:dir="t">
                    <w14:rot w14:lat="0" w14:lon="0" w14:rev="0"/>
                  </w14:lightRig>
                </w14:scene3d>
              </w:rPr>
              <w:t>5.4</w:t>
            </w:r>
            <w:r w:rsidR="00374B3E" w:rsidRPr="00076B26">
              <w:rPr>
                <w:rFonts w:eastAsiaTheme="minorEastAsia"/>
                <w:noProof/>
                <w:color w:val="auto"/>
                <w:lang w:val="fr-FR" w:eastAsia="fr-FR"/>
              </w:rPr>
              <w:tab/>
            </w:r>
            <w:r w:rsidR="00374B3E" w:rsidRPr="00076B26">
              <w:rPr>
                <w:rStyle w:val="Hyperlink"/>
                <w:noProof/>
                <w:lang w:val="fr-FR" w:eastAsia="de-DE"/>
              </w:rPr>
              <w:t>Recommandations Générales de l’atelier pour le projet pilote</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_Toc110072308 \h </w:instrText>
            </w:r>
            <w:r w:rsidR="00374B3E" w:rsidRPr="00076B26">
              <w:rPr>
                <w:noProof/>
                <w:webHidden/>
                <w:lang w:val="fr-FR"/>
              </w:rPr>
            </w:r>
            <w:r w:rsidR="00374B3E" w:rsidRPr="00076B26">
              <w:rPr>
                <w:noProof/>
                <w:webHidden/>
                <w:lang w:val="fr-FR"/>
              </w:rPr>
              <w:fldChar w:fldCharType="separate"/>
            </w:r>
            <w:r w:rsidR="00751343">
              <w:rPr>
                <w:noProof/>
                <w:webHidden/>
                <w:lang w:val="fr-FR"/>
              </w:rPr>
              <w:t>10</w:t>
            </w:r>
            <w:r w:rsidR="00374B3E" w:rsidRPr="00076B26">
              <w:rPr>
                <w:noProof/>
                <w:webHidden/>
                <w:lang w:val="fr-FR"/>
              </w:rPr>
              <w:fldChar w:fldCharType="end"/>
            </w:r>
          </w:hyperlink>
        </w:p>
        <w:p w14:paraId="4B898735" w14:textId="77777777" w:rsidR="00374B3E" w:rsidRPr="00076B26" w:rsidRDefault="00000000">
          <w:pPr>
            <w:pStyle w:val="TOC3"/>
            <w:rPr>
              <w:rFonts w:eastAsiaTheme="minorEastAsia"/>
              <w:noProof/>
              <w:color w:val="auto"/>
              <w:lang w:val="fr-FR" w:eastAsia="fr-FR"/>
            </w:rPr>
          </w:pPr>
          <w:hyperlink w:anchor="_Toc110072309" w:history="1">
            <w:r w:rsidR="00374B3E" w:rsidRPr="00076B26">
              <w:rPr>
                <w:rStyle w:val="Hyperlink"/>
                <w:noProof/>
                <w:lang w:val="fr-FR" w:eastAsia="de-CH"/>
              </w:rPr>
              <w:t>5.4.1</w:t>
            </w:r>
            <w:r w:rsidR="00374B3E" w:rsidRPr="00076B26">
              <w:rPr>
                <w:rFonts w:eastAsiaTheme="minorEastAsia"/>
                <w:noProof/>
                <w:color w:val="auto"/>
                <w:lang w:val="fr-FR" w:eastAsia="fr-FR"/>
              </w:rPr>
              <w:tab/>
            </w:r>
            <w:r w:rsidR="00374B3E" w:rsidRPr="00076B26">
              <w:rPr>
                <w:rStyle w:val="Hyperlink"/>
                <w:noProof/>
                <w:lang w:val="fr-FR" w:eastAsia="de-CH"/>
              </w:rPr>
              <w:t>Etendre le pilote au-delà de ce qui est prévu</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_Toc110072309 \h </w:instrText>
            </w:r>
            <w:r w:rsidR="00374B3E" w:rsidRPr="00076B26">
              <w:rPr>
                <w:noProof/>
                <w:webHidden/>
                <w:lang w:val="fr-FR"/>
              </w:rPr>
            </w:r>
            <w:r w:rsidR="00374B3E" w:rsidRPr="00076B26">
              <w:rPr>
                <w:noProof/>
                <w:webHidden/>
                <w:lang w:val="fr-FR"/>
              </w:rPr>
              <w:fldChar w:fldCharType="separate"/>
            </w:r>
            <w:r w:rsidR="00751343">
              <w:rPr>
                <w:noProof/>
                <w:webHidden/>
                <w:lang w:val="fr-FR"/>
              </w:rPr>
              <w:t>10</w:t>
            </w:r>
            <w:r w:rsidR="00374B3E" w:rsidRPr="00076B26">
              <w:rPr>
                <w:noProof/>
                <w:webHidden/>
                <w:lang w:val="fr-FR"/>
              </w:rPr>
              <w:fldChar w:fldCharType="end"/>
            </w:r>
          </w:hyperlink>
        </w:p>
        <w:p w14:paraId="7614DC02" w14:textId="77777777" w:rsidR="00374B3E" w:rsidRPr="00076B26" w:rsidRDefault="00000000">
          <w:pPr>
            <w:pStyle w:val="TOC3"/>
            <w:rPr>
              <w:rFonts w:eastAsiaTheme="minorEastAsia"/>
              <w:noProof/>
              <w:color w:val="auto"/>
              <w:lang w:val="fr-FR" w:eastAsia="fr-FR"/>
            </w:rPr>
          </w:pPr>
          <w:hyperlink w:anchor="_Toc110072310" w:history="1">
            <w:r w:rsidR="00374B3E" w:rsidRPr="00076B26">
              <w:rPr>
                <w:rStyle w:val="Hyperlink"/>
                <w:noProof/>
                <w:lang w:val="fr-FR"/>
              </w:rPr>
              <w:t>5.4.2</w:t>
            </w:r>
            <w:r w:rsidR="00374B3E" w:rsidRPr="00076B26">
              <w:rPr>
                <w:rFonts w:eastAsiaTheme="minorEastAsia"/>
                <w:noProof/>
                <w:color w:val="auto"/>
                <w:lang w:val="fr-FR" w:eastAsia="fr-FR"/>
              </w:rPr>
              <w:tab/>
            </w:r>
            <w:r w:rsidR="00374B3E" w:rsidRPr="00076B26">
              <w:rPr>
                <w:rStyle w:val="Hyperlink"/>
                <w:noProof/>
                <w:lang w:val="fr-FR"/>
              </w:rPr>
              <w:t>Elaborer le cadre de suivi et évaluation du pilote</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_Toc110072310 \h </w:instrText>
            </w:r>
            <w:r w:rsidR="00374B3E" w:rsidRPr="00076B26">
              <w:rPr>
                <w:noProof/>
                <w:webHidden/>
                <w:lang w:val="fr-FR"/>
              </w:rPr>
            </w:r>
            <w:r w:rsidR="00374B3E" w:rsidRPr="00076B26">
              <w:rPr>
                <w:noProof/>
                <w:webHidden/>
                <w:lang w:val="fr-FR"/>
              </w:rPr>
              <w:fldChar w:fldCharType="separate"/>
            </w:r>
            <w:r w:rsidR="00751343">
              <w:rPr>
                <w:noProof/>
                <w:webHidden/>
                <w:lang w:val="fr-FR"/>
              </w:rPr>
              <w:t>11</w:t>
            </w:r>
            <w:r w:rsidR="00374B3E" w:rsidRPr="00076B26">
              <w:rPr>
                <w:noProof/>
                <w:webHidden/>
                <w:lang w:val="fr-FR"/>
              </w:rPr>
              <w:fldChar w:fldCharType="end"/>
            </w:r>
          </w:hyperlink>
        </w:p>
        <w:p w14:paraId="19493E2D" w14:textId="77777777" w:rsidR="00374B3E" w:rsidRPr="00076B26" w:rsidRDefault="00000000">
          <w:pPr>
            <w:pStyle w:val="TOC1"/>
            <w:tabs>
              <w:tab w:val="left" w:pos="993"/>
              <w:tab w:val="right" w:leader="dot" w:pos="9344"/>
            </w:tabs>
            <w:rPr>
              <w:rStyle w:val="Hyperlink"/>
              <w:noProof/>
              <w:lang w:val="fr-FR"/>
            </w:rPr>
          </w:pPr>
          <w:hyperlink w:anchor="_Toc110072311" w:history="1">
            <w:r w:rsidR="00374B3E" w:rsidRPr="00076B26">
              <w:rPr>
                <w:rStyle w:val="Hyperlink"/>
                <w:noProof/>
                <w:lang w:val="fr-FR"/>
              </w:rPr>
              <w:t>6.</w:t>
            </w:r>
            <w:r w:rsidR="00374B3E" w:rsidRPr="00076B26">
              <w:rPr>
                <w:rFonts w:eastAsiaTheme="minorEastAsia"/>
                <w:b w:val="0"/>
                <w:caps w:val="0"/>
                <w:noProof/>
                <w:color w:val="auto"/>
                <w:lang w:val="fr-FR" w:eastAsia="fr-FR"/>
              </w:rPr>
              <w:tab/>
            </w:r>
            <w:r w:rsidR="00374B3E" w:rsidRPr="00076B26">
              <w:rPr>
                <w:rStyle w:val="Hyperlink"/>
                <w:noProof/>
                <w:lang w:val="fr-FR"/>
              </w:rPr>
              <w:t>Prochaines Etapes</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_Toc110072311 \h </w:instrText>
            </w:r>
            <w:r w:rsidR="00374B3E" w:rsidRPr="00076B26">
              <w:rPr>
                <w:noProof/>
                <w:webHidden/>
                <w:lang w:val="fr-FR"/>
              </w:rPr>
            </w:r>
            <w:r w:rsidR="00374B3E" w:rsidRPr="00076B26">
              <w:rPr>
                <w:noProof/>
                <w:webHidden/>
                <w:lang w:val="fr-FR"/>
              </w:rPr>
              <w:fldChar w:fldCharType="separate"/>
            </w:r>
            <w:r w:rsidR="00751343">
              <w:rPr>
                <w:noProof/>
                <w:webHidden/>
                <w:lang w:val="fr-FR"/>
              </w:rPr>
              <w:t>11</w:t>
            </w:r>
            <w:r w:rsidR="00374B3E" w:rsidRPr="00076B26">
              <w:rPr>
                <w:noProof/>
                <w:webHidden/>
                <w:lang w:val="fr-FR"/>
              </w:rPr>
              <w:fldChar w:fldCharType="end"/>
            </w:r>
          </w:hyperlink>
        </w:p>
        <w:p w14:paraId="29E30B28" w14:textId="77777777" w:rsidR="00374B3E" w:rsidRPr="00076B26" w:rsidRDefault="00374B3E" w:rsidP="00374B3E">
          <w:pPr>
            <w:rPr>
              <w:noProof/>
              <w:lang w:val="fr-FR"/>
            </w:rPr>
          </w:pPr>
        </w:p>
        <w:p w14:paraId="062FC9F6" w14:textId="77777777" w:rsidR="00374B3E" w:rsidRPr="00076B26" w:rsidRDefault="00000000">
          <w:pPr>
            <w:pStyle w:val="TOC1"/>
            <w:tabs>
              <w:tab w:val="right" w:leader="dot" w:pos="9344"/>
            </w:tabs>
            <w:rPr>
              <w:rStyle w:val="Hyperlink"/>
              <w:noProof/>
              <w:lang w:val="fr-FR"/>
            </w:rPr>
          </w:pPr>
          <w:hyperlink w:anchor="_Toc110072312" w:history="1">
            <w:r w:rsidR="00374B3E" w:rsidRPr="00076B26">
              <w:rPr>
                <w:rStyle w:val="Hyperlink"/>
                <w:noProof/>
                <w:lang w:val="fr-FR"/>
              </w:rPr>
              <w:t>Annexe 1 : Termes de référence de l’atelier</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_Toc110072312 \h </w:instrText>
            </w:r>
            <w:r w:rsidR="00374B3E" w:rsidRPr="00076B26">
              <w:rPr>
                <w:noProof/>
                <w:webHidden/>
                <w:lang w:val="fr-FR"/>
              </w:rPr>
            </w:r>
            <w:r w:rsidR="00374B3E" w:rsidRPr="00076B26">
              <w:rPr>
                <w:noProof/>
                <w:webHidden/>
                <w:lang w:val="fr-FR"/>
              </w:rPr>
              <w:fldChar w:fldCharType="separate"/>
            </w:r>
            <w:r w:rsidR="00751343">
              <w:rPr>
                <w:noProof/>
                <w:webHidden/>
                <w:lang w:val="fr-FR"/>
              </w:rPr>
              <w:t>13</w:t>
            </w:r>
            <w:r w:rsidR="00374B3E" w:rsidRPr="00076B26">
              <w:rPr>
                <w:noProof/>
                <w:webHidden/>
                <w:lang w:val="fr-FR"/>
              </w:rPr>
              <w:fldChar w:fldCharType="end"/>
            </w:r>
          </w:hyperlink>
        </w:p>
        <w:p w14:paraId="7263A055" w14:textId="77777777" w:rsidR="00374B3E" w:rsidRPr="00076B26" w:rsidRDefault="00374B3E" w:rsidP="00374B3E">
          <w:pPr>
            <w:rPr>
              <w:noProof/>
              <w:lang w:val="fr-FR"/>
            </w:rPr>
          </w:pPr>
        </w:p>
        <w:p w14:paraId="730ABF08" w14:textId="77777777" w:rsidR="00374B3E" w:rsidRPr="00076B26" w:rsidRDefault="00000000">
          <w:pPr>
            <w:pStyle w:val="TOC1"/>
            <w:tabs>
              <w:tab w:val="right" w:leader="dot" w:pos="9344"/>
            </w:tabs>
            <w:rPr>
              <w:rFonts w:eastAsiaTheme="minorEastAsia"/>
              <w:b w:val="0"/>
              <w:caps w:val="0"/>
              <w:noProof/>
              <w:color w:val="auto"/>
              <w:lang w:val="fr-FR" w:eastAsia="fr-FR"/>
            </w:rPr>
          </w:pPr>
          <w:hyperlink w:anchor="_Toc110072313" w:history="1">
            <w:r w:rsidR="00374B3E" w:rsidRPr="00076B26">
              <w:rPr>
                <w:rStyle w:val="Hyperlink"/>
                <w:noProof/>
                <w:lang w:val="fr-FR"/>
              </w:rPr>
              <w:t>Annexe 2 : Listes de présence</w:t>
            </w:r>
            <w:r w:rsidR="00374B3E" w:rsidRPr="00076B26">
              <w:rPr>
                <w:noProof/>
                <w:webHidden/>
                <w:lang w:val="fr-FR"/>
              </w:rPr>
              <w:tab/>
            </w:r>
            <w:r w:rsidR="00374B3E" w:rsidRPr="00076B26">
              <w:rPr>
                <w:noProof/>
                <w:webHidden/>
                <w:lang w:val="fr-FR"/>
              </w:rPr>
              <w:fldChar w:fldCharType="begin"/>
            </w:r>
            <w:r w:rsidR="00374B3E" w:rsidRPr="00076B26">
              <w:rPr>
                <w:noProof/>
                <w:webHidden/>
                <w:lang w:val="fr-FR"/>
              </w:rPr>
              <w:instrText xml:space="preserve"> PAGEREF _Toc110072313 \h </w:instrText>
            </w:r>
            <w:r w:rsidR="00374B3E" w:rsidRPr="00076B26">
              <w:rPr>
                <w:noProof/>
                <w:webHidden/>
                <w:lang w:val="fr-FR"/>
              </w:rPr>
            </w:r>
            <w:r w:rsidR="00374B3E" w:rsidRPr="00076B26">
              <w:rPr>
                <w:noProof/>
                <w:webHidden/>
                <w:lang w:val="fr-FR"/>
              </w:rPr>
              <w:fldChar w:fldCharType="separate"/>
            </w:r>
            <w:r w:rsidR="00751343">
              <w:rPr>
                <w:noProof/>
                <w:webHidden/>
                <w:lang w:val="fr-FR"/>
              </w:rPr>
              <w:t>19</w:t>
            </w:r>
            <w:r w:rsidR="00374B3E" w:rsidRPr="00076B26">
              <w:rPr>
                <w:noProof/>
                <w:webHidden/>
                <w:lang w:val="fr-FR"/>
              </w:rPr>
              <w:fldChar w:fldCharType="end"/>
            </w:r>
          </w:hyperlink>
        </w:p>
        <w:p w14:paraId="7E4F944F" w14:textId="77777777" w:rsidR="00374B3E" w:rsidRPr="00076B26" w:rsidRDefault="00374B3E">
          <w:pPr>
            <w:rPr>
              <w:lang w:val="fr-FR"/>
            </w:rPr>
          </w:pPr>
          <w:r w:rsidRPr="00076B26">
            <w:rPr>
              <w:b/>
              <w:bCs/>
              <w:lang w:val="fr-FR"/>
            </w:rPr>
            <w:fldChar w:fldCharType="end"/>
          </w:r>
        </w:p>
      </w:sdtContent>
    </w:sdt>
    <w:p w14:paraId="4DF98506" w14:textId="77777777" w:rsidR="005D4D49" w:rsidRPr="00076B26" w:rsidRDefault="005D4D49" w:rsidP="00AB483B">
      <w:pPr>
        <w:rPr>
          <w:lang w:val="fr-FR" w:eastAsia="de-DE"/>
        </w:rPr>
      </w:pPr>
    </w:p>
    <w:p w14:paraId="7871076D" w14:textId="77777777" w:rsidR="005D4D49" w:rsidRPr="00076B26" w:rsidRDefault="005D4D49" w:rsidP="00AB483B">
      <w:pPr>
        <w:rPr>
          <w:lang w:val="fr-FR" w:eastAsia="de-DE"/>
        </w:rPr>
      </w:pPr>
    </w:p>
    <w:p w14:paraId="2336CF0B" w14:textId="77777777" w:rsidR="005D4D49" w:rsidRPr="00076B26" w:rsidRDefault="005D4D49" w:rsidP="00AB483B">
      <w:pPr>
        <w:rPr>
          <w:lang w:val="fr-FR" w:eastAsia="de-DE"/>
        </w:rPr>
      </w:pPr>
    </w:p>
    <w:p w14:paraId="08B1A8F3" w14:textId="77777777" w:rsidR="005D4D49" w:rsidRPr="00076B26" w:rsidRDefault="005D4D49" w:rsidP="00AB483B">
      <w:pPr>
        <w:spacing w:line="259" w:lineRule="auto"/>
        <w:jc w:val="left"/>
        <w:rPr>
          <w:lang w:val="fr-FR" w:eastAsia="de-DE"/>
        </w:rPr>
      </w:pPr>
      <w:r w:rsidRPr="00076B26">
        <w:rPr>
          <w:lang w:val="fr-FR" w:eastAsia="de-DE"/>
        </w:rPr>
        <w:br w:type="page"/>
      </w:r>
    </w:p>
    <w:p w14:paraId="22AB1E7D" w14:textId="77777777" w:rsidR="005D4D49" w:rsidRPr="00076B26" w:rsidRDefault="005D4D49" w:rsidP="00AB483B">
      <w:pPr>
        <w:pStyle w:val="Heading1"/>
        <w:keepNext w:val="0"/>
        <w:rPr>
          <w:lang w:val="fr-FR"/>
        </w:rPr>
      </w:pPr>
      <w:bookmarkStart w:id="5" w:name="_Toc110072300"/>
      <w:r w:rsidRPr="00076B26">
        <w:rPr>
          <w:lang w:val="fr-FR"/>
        </w:rPr>
        <w:t>Contexte et justification</w:t>
      </w:r>
      <w:bookmarkEnd w:id="5"/>
    </w:p>
    <w:p w14:paraId="19BD5B55" w14:textId="77777777" w:rsidR="00BD3A3D" w:rsidRPr="00076B26" w:rsidRDefault="00BD3A3D" w:rsidP="00BD3A3D">
      <w:pPr>
        <w:rPr>
          <w:lang w:val="fr-FR"/>
        </w:rPr>
      </w:pPr>
      <w:r w:rsidRPr="00076B26">
        <w:rPr>
          <w:lang w:val="fr-FR"/>
        </w:rPr>
        <w:t xml:space="preserve">Le Cameroun a identifié le paludisme comme un facteur majeur de la mortalité maternelle au Cameroun. Avec plus de 6 millions de cas par an dont 32 % pour les enfants de moins de 5 ans, cette maladie s’impose comme une des principales causes de mortalité. Chez les femmes enceintes elle constitue un risque majeur de fausse-couche d’avortements. En 2019, le paludisme a représenté 28% des motifs de consultation et 18.3% des décès survenus dans les formations sanitaires du pays. le Programme National de Lutte contre le Paludisme (PNLP) met en œuvre la stratégie High </w:t>
      </w:r>
      <w:proofErr w:type="spellStart"/>
      <w:r w:rsidRPr="00076B26">
        <w:rPr>
          <w:lang w:val="fr-FR"/>
        </w:rPr>
        <w:t>Burden</w:t>
      </w:r>
      <w:proofErr w:type="spellEnd"/>
      <w:r w:rsidRPr="00076B26">
        <w:rPr>
          <w:lang w:val="fr-FR"/>
        </w:rPr>
        <w:t xml:space="preserve"> High Impact (HBHI) qui inclus la distribution gratuite des MILDA aux populations sur l’étendue du territoire national, l’approvisionnement des formations sanitaires en combinaison thérapeutique à base d’Artémisinine à coûts subventionnés par le gouvernement, la distribution gratuite de la </w:t>
      </w:r>
      <w:proofErr w:type="spellStart"/>
      <w:r w:rsidRPr="00076B26">
        <w:rPr>
          <w:lang w:val="fr-FR"/>
        </w:rPr>
        <w:t>Sulfadoxine-Pyrimethamine</w:t>
      </w:r>
      <w:proofErr w:type="spellEnd"/>
      <w:r w:rsidRPr="00076B26">
        <w:rPr>
          <w:lang w:val="fr-FR"/>
        </w:rPr>
        <w:t xml:space="preserve"> (SP) aux femmes enceintes lors des CPN et le traitement gratuit du paludisme chez les enfants de moins de cinq ans, les formations et renforcements de capacité du personnel dans les formations</w:t>
      </w:r>
      <w:r w:rsidRPr="00076B26">
        <w:rPr>
          <w:rStyle w:val="FootnoteReference"/>
          <w:lang w:val="fr-FR"/>
        </w:rPr>
        <w:footnoteReference w:id="1"/>
      </w:r>
      <w:r w:rsidRPr="00076B26">
        <w:rPr>
          <w:lang w:val="fr-FR"/>
        </w:rPr>
        <w:t>. Le plan stratégique national (PSNLP 2019-2023) vise à réduire la mortalité et la morbidité dues au paludisme par rapport à la situation de 2015 de 60 % d’ici à 2023</w:t>
      </w:r>
      <w:r w:rsidRPr="00076B26">
        <w:rPr>
          <w:rStyle w:val="FootnoteReference"/>
          <w:lang w:val="fr-FR"/>
        </w:rPr>
        <w:footnoteReference w:id="2"/>
      </w:r>
      <w:r w:rsidRPr="00076B26">
        <w:rPr>
          <w:lang w:val="fr-FR"/>
        </w:rPr>
        <w:t>.</w:t>
      </w:r>
    </w:p>
    <w:p w14:paraId="10658F05" w14:textId="77777777" w:rsidR="00BD3A3D" w:rsidRPr="00076B26" w:rsidRDefault="00BD3A3D" w:rsidP="00BD3A3D">
      <w:pPr>
        <w:spacing w:before="240" w:after="0"/>
        <w:rPr>
          <w:rFonts w:asciiTheme="majorHAnsi" w:eastAsiaTheme="minorEastAsia" w:hAnsiTheme="majorHAnsi" w:cstheme="minorHAnsi"/>
          <w:lang w:val="fr-FR"/>
        </w:rPr>
      </w:pPr>
      <w:r w:rsidRPr="00076B26">
        <w:rPr>
          <w:rFonts w:asciiTheme="majorHAnsi" w:eastAsiaTheme="minorEastAsia" w:hAnsiTheme="majorHAnsi" w:cstheme="minorHAnsi"/>
          <w:lang w:val="fr-FR"/>
        </w:rPr>
        <w:t>Dans le cadre du programme BACKUP</w:t>
      </w:r>
      <w:r w:rsidRPr="00076B26">
        <w:rPr>
          <w:rFonts w:asciiTheme="majorHAnsi" w:eastAsiaTheme="minorEastAsia" w:hAnsiTheme="majorHAnsi" w:cstheme="minorHAnsi"/>
          <w:vertAlign w:val="superscript"/>
          <w:lang w:val="fr-FR"/>
        </w:rPr>
        <w:footnoteReference w:id="3"/>
      </w:r>
      <w:r w:rsidRPr="00076B26">
        <w:rPr>
          <w:rFonts w:asciiTheme="majorHAnsi" w:eastAsiaTheme="minorEastAsia" w:hAnsiTheme="majorHAnsi" w:cstheme="minorHAnsi"/>
          <w:lang w:val="fr-FR"/>
        </w:rPr>
        <w:t>, il est proposé de réaliser un projet pilote d’introduction d’</w:t>
      </w:r>
      <w:proofErr w:type="spellStart"/>
      <w:r w:rsidRPr="00076B26">
        <w:rPr>
          <w:rFonts w:asciiTheme="majorHAnsi" w:eastAsiaTheme="minorEastAsia" w:hAnsiTheme="majorHAnsi" w:cstheme="minorHAnsi"/>
          <w:lang w:val="fr-FR"/>
        </w:rPr>
        <w:t>openIMIS</w:t>
      </w:r>
      <w:proofErr w:type="spellEnd"/>
      <w:r w:rsidRPr="00076B26">
        <w:rPr>
          <w:rStyle w:val="FootnoteReference"/>
          <w:rFonts w:asciiTheme="majorHAnsi" w:eastAsiaTheme="minorEastAsia" w:hAnsiTheme="majorHAnsi" w:cstheme="minorHAnsi"/>
          <w:lang w:val="fr-FR"/>
        </w:rPr>
        <w:footnoteReference w:id="4"/>
      </w:r>
      <w:r w:rsidRPr="00076B26">
        <w:rPr>
          <w:rFonts w:asciiTheme="majorHAnsi" w:eastAsiaTheme="minorEastAsia" w:hAnsiTheme="majorHAnsi" w:cstheme="minorHAnsi"/>
          <w:lang w:val="fr-FR"/>
        </w:rPr>
        <w:t xml:space="preserve"> au Cameroun en vue de contribuer à une meilleure transparence de paiement des soins et services liés au paludisme, et de concevoir une stratégie de suivi des traitements et coûts administrés par l’usage du programme </w:t>
      </w:r>
      <w:proofErr w:type="spellStart"/>
      <w:r w:rsidRPr="00076B26">
        <w:rPr>
          <w:rFonts w:asciiTheme="majorHAnsi" w:eastAsiaTheme="minorEastAsia" w:hAnsiTheme="majorHAnsi" w:cstheme="minorHAnsi"/>
          <w:lang w:val="fr-FR"/>
        </w:rPr>
        <w:t>openIMIS</w:t>
      </w:r>
      <w:proofErr w:type="spellEnd"/>
      <w:r w:rsidRPr="00076B26">
        <w:rPr>
          <w:rFonts w:asciiTheme="majorHAnsi" w:eastAsiaTheme="minorEastAsia" w:hAnsiTheme="majorHAnsi" w:cstheme="minorHAnsi"/>
          <w:lang w:val="fr-FR"/>
        </w:rPr>
        <w:t xml:space="preserve"> en vue d’améliorer la mise en œuvre effective de la gratuité et favoriser l’accès aux soins à la population aux services et soins liés au paludisme. Avec le potentiel offert par le logiciel libre de droits </w:t>
      </w:r>
      <w:proofErr w:type="spellStart"/>
      <w:r w:rsidRPr="00076B26">
        <w:rPr>
          <w:rFonts w:asciiTheme="majorHAnsi" w:eastAsiaTheme="minorEastAsia" w:hAnsiTheme="majorHAnsi" w:cstheme="minorHAnsi"/>
          <w:lang w:val="fr-FR"/>
        </w:rPr>
        <w:t>openIMIS</w:t>
      </w:r>
      <w:proofErr w:type="spellEnd"/>
      <w:r w:rsidRPr="00076B26">
        <w:rPr>
          <w:rFonts w:asciiTheme="majorHAnsi" w:eastAsiaTheme="minorEastAsia" w:hAnsiTheme="majorHAnsi" w:cstheme="minorHAnsi"/>
          <w:lang w:val="fr-FR"/>
        </w:rPr>
        <w:t xml:space="preserve">, il sera possible de disposer d’une information transparente sur la distribution des traitements et leurs coûts dans les différents centres de soins et ainsi permettre de gérer leur prise en charge une fois qu’ils seront introduits dans la CSU nationale. </w:t>
      </w:r>
    </w:p>
    <w:p w14:paraId="232C5CB4" w14:textId="77777777" w:rsidR="00BD3A3D" w:rsidRPr="00076B26" w:rsidRDefault="00BD3A3D" w:rsidP="00BD3A3D">
      <w:pPr>
        <w:spacing w:before="240" w:after="0"/>
        <w:rPr>
          <w:rFonts w:asciiTheme="majorHAnsi" w:eastAsiaTheme="minorEastAsia" w:hAnsiTheme="majorHAnsi" w:cstheme="minorHAnsi"/>
          <w:lang w:val="fr-FR"/>
        </w:rPr>
      </w:pPr>
      <w:r w:rsidRPr="00076B26">
        <w:rPr>
          <w:rFonts w:asciiTheme="majorHAnsi" w:eastAsiaTheme="minorEastAsia" w:hAnsiTheme="majorHAnsi" w:cstheme="minorHAnsi"/>
          <w:lang w:val="fr-FR"/>
        </w:rPr>
        <w:t>Le PNLP et l’équipe de BACKUP/P4H à la GIZ ont commencé à échanger et conceptualiser le projet qui a permis d’organiser cet atelier il y a environ un an, dans le but d’améliorer l’accès aux soins à la population (surtout au moins de 5 ans) et augmenter la transparence du financement des soins. En effet, il est important pour le PNLP de suivre plus précisément la mise en œuvre la gratuité des soins de moins de 5 ans et du subventionnement des services pour les plus de cinq ans afin de s’assurer de leur effectivité. Une harmonisation des coûts de prise en charge des cas de paludisme et l’optimisation de la mobilisation des ressources sont aussi souhaitées.</w:t>
      </w:r>
    </w:p>
    <w:p w14:paraId="77ED2D78" w14:textId="77777777" w:rsidR="00BD3A3D" w:rsidRPr="00076B26" w:rsidRDefault="00BD3A3D" w:rsidP="00BD3A3D">
      <w:pPr>
        <w:rPr>
          <w:lang w:val="fr-FR"/>
        </w:rPr>
      </w:pPr>
    </w:p>
    <w:p w14:paraId="60F64AC1" w14:textId="77777777" w:rsidR="00BD3A3D" w:rsidRPr="00076B26" w:rsidRDefault="00BD3A3D" w:rsidP="00BD3A3D">
      <w:pPr>
        <w:rPr>
          <w:lang w:val="fr-FR"/>
        </w:rPr>
      </w:pPr>
      <w:proofErr w:type="gramStart"/>
      <w:r w:rsidRPr="00076B26">
        <w:rPr>
          <w:lang w:val="fr-FR"/>
        </w:rPr>
        <w:t>Suite à</w:t>
      </w:r>
      <w:proofErr w:type="gramEnd"/>
      <w:r w:rsidRPr="00076B26">
        <w:rPr>
          <w:lang w:val="fr-FR"/>
        </w:rPr>
        <w:t xml:space="preserve"> l’élaboration méthodologique consignée dans le rapport préliminaire du projet du 10 mai 2022 et la réunion de concertation avec l’Unité de Coordination du Programme Conjoint (UCPC) du MINSANTE le 10 juin 2022 il a été acté d’organiser l’atelier à Kribi.</w:t>
      </w:r>
    </w:p>
    <w:p w14:paraId="639EB92F" w14:textId="77777777" w:rsidR="005D4D49" w:rsidRPr="00076B26" w:rsidRDefault="005D4D49" w:rsidP="00AB483B">
      <w:pPr>
        <w:pStyle w:val="Heading1"/>
        <w:keepNext w:val="0"/>
        <w:rPr>
          <w:lang w:val="fr-FR"/>
        </w:rPr>
      </w:pPr>
      <w:bookmarkStart w:id="6" w:name="_Toc110072301"/>
      <w:r w:rsidRPr="00076B26">
        <w:rPr>
          <w:lang w:val="fr-FR"/>
        </w:rPr>
        <w:t>Objectifs de l’atelier</w:t>
      </w:r>
      <w:bookmarkEnd w:id="6"/>
    </w:p>
    <w:p w14:paraId="5B332F91" w14:textId="77777777" w:rsidR="002F10FC" w:rsidRPr="00076B26" w:rsidRDefault="002F10FC" w:rsidP="002F10FC">
      <w:pPr>
        <w:rPr>
          <w:lang w:val="fr-FR" w:eastAsia="de-DE"/>
        </w:rPr>
      </w:pPr>
      <w:r w:rsidRPr="00076B26">
        <w:rPr>
          <w:lang w:val="fr-FR" w:eastAsia="de-DE"/>
        </w:rPr>
        <w:t xml:space="preserve">Trois objectifs étaient visés par l’atelier décomposés en résultats attendus </w:t>
      </w:r>
      <w:r w:rsidR="001B112C" w:rsidRPr="00076B26">
        <w:rPr>
          <w:lang w:val="fr-FR" w:eastAsia="de-DE"/>
        </w:rPr>
        <w:t>comme suit :</w:t>
      </w:r>
    </w:p>
    <w:p w14:paraId="55B4B24E" w14:textId="77777777" w:rsidR="002F10FC" w:rsidRPr="00076B26" w:rsidRDefault="002F10FC" w:rsidP="002F10FC">
      <w:pPr>
        <w:pStyle w:val="ListParagraph"/>
        <w:numPr>
          <w:ilvl w:val="0"/>
          <w:numId w:val="48"/>
        </w:numPr>
        <w:rPr>
          <w:b/>
          <w:lang w:val="fr-FR"/>
        </w:rPr>
      </w:pPr>
      <w:r w:rsidRPr="00076B26">
        <w:rPr>
          <w:b/>
          <w:lang w:val="fr-FR"/>
        </w:rPr>
        <w:t>Faire connaitre le projet aux parties prenantes clef</w:t>
      </w:r>
    </w:p>
    <w:p w14:paraId="10293201" w14:textId="77777777" w:rsidR="002F10FC" w:rsidRPr="00076B26" w:rsidRDefault="002F10FC" w:rsidP="002F10FC">
      <w:pPr>
        <w:pStyle w:val="ListParagraph"/>
        <w:numPr>
          <w:ilvl w:val="1"/>
          <w:numId w:val="48"/>
        </w:numPr>
        <w:rPr>
          <w:lang w:val="fr-FR"/>
        </w:rPr>
      </w:pPr>
      <w:r w:rsidRPr="00076B26">
        <w:rPr>
          <w:lang w:val="fr-FR"/>
        </w:rPr>
        <w:t>Les objectifs du projet sont connus</w:t>
      </w:r>
    </w:p>
    <w:p w14:paraId="177017C6" w14:textId="77777777" w:rsidR="002F10FC" w:rsidRPr="00076B26" w:rsidRDefault="002F10FC" w:rsidP="002F10FC">
      <w:pPr>
        <w:pStyle w:val="ListParagraph"/>
        <w:numPr>
          <w:ilvl w:val="1"/>
          <w:numId w:val="48"/>
        </w:numPr>
        <w:rPr>
          <w:lang w:val="fr-FR"/>
        </w:rPr>
      </w:pPr>
      <w:r w:rsidRPr="00076B26">
        <w:rPr>
          <w:lang w:val="fr-FR"/>
        </w:rPr>
        <w:t>La méthodologie de mise en œuvre du projet est comprise</w:t>
      </w:r>
    </w:p>
    <w:p w14:paraId="424CBE60" w14:textId="77777777" w:rsidR="002F10FC" w:rsidRPr="00076B26" w:rsidRDefault="002F10FC" w:rsidP="002F10FC">
      <w:pPr>
        <w:pStyle w:val="ListParagraph"/>
        <w:numPr>
          <w:ilvl w:val="0"/>
          <w:numId w:val="48"/>
        </w:numPr>
        <w:rPr>
          <w:b/>
          <w:lang w:val="fr-FR"/>
        </w:rPr>
      </w:pPr>
      <w:r w:rsidRPr="00076B26">
        <w:rPr>
          <w:b/>
          <w:lang w:val="fr-FR"/>
        </w:rPr>
        <w:t>Présenter les résultats de l’étude de coûts</w:t>
      </w:r>
    </w:p>
    <w:p w14:paraId="1530529A" w14:textId="77777777" w:rsidR="002F10FC" w:rsidRPr="00076B26" w:rsidRDefault="002F10FC" w:rsidP="002F10FC">
      <w:pPr>
        <w:pStyle w:val="ListParagraph"/>
        <w:numPr>
          <w:ilvl w:val="1"/>
          <w:numId w:val="48"/>
        </w:numPr>
        <w:rPr>
          <w:lang w:val="fr-FR"/>
        </w:rPr>
      </w:pPr>
      <w:r w:rsidRPr="00076B26">
        <w:rPr>
          <w:lang w:val="fr-FR"/>
        </w:rPr>
        <w:t>L’estimation des coûts de la prise en charge au niveau des établissements de santé et la contribution des patients pour les services et soins a été présentée ;</w:t>
      </w:r>
    </w:p>
    <w:p w14:paraId="79DD9CBB" w14:textId="77777777" w:rsidR="002F10FC" w:rsidRPr="00076B26" w:rsidRDefault="002F10FC" w:rsidP="002F10FC">
      <w:pPr>
        <w:pStyle w:val="ListParagraph"/>
        <w:numPr>
          <w:ilvl w:val="1"/>
          <w:numId w:val="48"/>
        </w:numPr>
        <w:rPr>
          <w:lang w:val="fr-FR"/>
        </w:rPr>
      </w:pPr>
      <w:r w:rsidRPr="00076B26">
        <w:rPr>
          <w:lang w:val="fr-FR"/>
        </w:rPr>
        <w:t>L’extrapolation de l’impact budgétaire de la couverture des soins dans la perspective de la mise en œuvre de la gratuité des soins au Cameroun a été présentée selon trois scénarios portant sur le panier de soins pris en charge.</w:t>
      </w:r>
    </w:p>
    <w:p w14:paraId="45D2BA61" w14:textId="77777777" w:rsidR="002F10FC" w:rsidRPr="00076B26" w:rsidRDefault="002F10FC" w:rsidP="002F10FC">
      <w:pPr>
        <w:pStyle w:val="ListParagraph"/>
        <w:numPr>
          <w:ilvl w:val="0"/>
          <w:numId w:val="48"/>
        </w:numPr>
        <w:rPr>
          <w:b/>
          <w:lang w:val="fr-FR"/>
        </w:rPr>
      </w:pPr>
      <w:r w:rsidRPr="00076B26">
        <w:rPr>
          <w:b/>
          <w:lang w:val="fr-FR"/>
        </w:rPr>
        <w:t>Concevoir la feuille de route et le pilote pour une meilleure prise en charge des soins de santé du paludisme</w:t>
      </w:r>
    </w:p>
    <w:p w14:paraId="4044EC3C" w14:textId="77777777" w:rsidR="002F10FC" w:rsidRPr="00076B26" w:rsidRDefault="002F10FC" w:rsidP="002F10FC">
      <w:pPr>
        <w:pStyle w:val="ListParagraph"/>
        <w:numPr>
          <w:ilvl w:val="1"/>
          <w:numId w:val="48"/>
        </w:numPr>
        <w:rPr>
          <w:lang w:val="fr-FR"/>
        </w:rPr>
      </w:pPr>
      <w:r w:rsidRPr="00076B26">
        <w:rPr>
          <w:lang w:val="fr-FR"/>
        </w:rPr>
        <w:t xml:space="preserve">Les conditions politiques nécessaires pour une prise en charge des soins de paludisme des enfants de moins de 5 ans ont été </w:t>
      </w:r>
      <w:r w:rsidRPr="00076B26">
        <w:rPr>
          <w:b/>
          <w:lang w:val="fr-FR"/>
        </w:rPr>
        <w:t>évaluées</w:t>
      </w:r>
      <w:r w:rsidRPr="00076B26">
        <w:rPr>
          <w:lang w:val="fr-FR"/>
        </w:rPr>
        <w:t>.</w:t>
      </w:r>
    </w:p>
    <w:p w14:paraId="2F27A133" w14:textId="77777777" w:rsidR="002F10FC" w:rsidRPr="00076B26" w:rsidRDefault="002F10FC" w:rsidP="002F10FC">
      <w:pPr>
        <w:pStyle w:val="ListParagraph"/>
        <w:numPr>
          <w:ilvl w:val="1"/>
          <w:numId w:val="48"/>
        </w:numPr>
        <w:rPr>
          <w:lang w:val="fr-FR"/>
        </w:rPr>
      </w:pPr>
      <w:r w:rsidRPr="00076B26">
        <w:rPr>
          <w:lang w:val="fr-FR"/>
        </w:rPr>
        <w:t>Des recommandations concernant la prise en charge des soins de paludisme d´enfant de moins de 5 ans ont été formulées.</w:t>
      </w:r>
    </w:p>
    <w:p w14:paraId="1E5FEE7B" w14:textId="77777777" w:rsidR="002F10FC" w:rsidRPr="00076B26" w:rsidRDefault="002F10FC" w:rsidP="002F10FC">
      <w:pPr>
        <w:pStyle w:val="ListParagraph"/>
        <w:numPr>
          <w:ilvl w:val="1"/>
          <w:numId w:val="48"/>
        </w:numPr>
        <w:rPr>
          <w:lang w:val="fr-FR"/>
        </w:rPr>
      </w:pPr>
      <w:r w:rsidRPr="00076B26">
        <w:rPr>
          <w:lang w:val="fr-FR"/>
        </w:rPr>
        <w:t xml:space="preserve">Une feuille de route pour la mise en place du pilote a été </w:t>
      </w:r>
      <w:r w:rsidRPr="00076B26">
        <w:rPr>
          <w:b/>
          <w:lang w:val="fr-FR"/>
        </w:rPr>
        <w:t>validée</w:t>
      </w:r>
      <w:r w:rsidRPr="00076B26">
        <w:rPr>
          <w:lang w:val="fr-FR"/>
        </w:rPr>
        <w:t xml:space="preserve"> afin de matérialiser l’engagement de l’Etat pour l’optimisation de la prise en charge du paludisme.</w:t>
      </w:r>
    </w:p>
    <w:p w14:paraId="614CAD10" w14:textId="77777777" w:rsidR="005D4D49" w:rsidRPr="00076B26" w:rsidRDefault="002F10FC" w:rsidP="00AB483B">
      <w:pPr>
        <w:pStyle w:val="ListParagraph"/>
        <w:numPr>
          <w:ilvl w:val="1"/>
          <w:numId w:val="48"/>
        </w:numPr>
        <w:rPr>
          <w:lang w:val="fr-FR"/>
        </w:rPr>
      </w:pPr>
      <w:r w:rsidRPr="00076B26">
        <w:rPr>
          <w:lang w:val="fr-FR"/>
        </w:rPr>
        <w:t>Le schéma d´achat permettant de spécifier les procédures d’utilisation d’</w:t>
      </w:r>
      <w:proofErr w:type="spellStart"/>
      <w:r w:rsidRPr="00076B26">
        <w:rPr>
          <w:lang w:val="fr-FR"/>
        </w:rPr>
        <w:t>openIMIS</w:t>
      </w:r>
      <w:proofErr w:type="spellEnd"/>
      <w:r w:rsidRPr="00076B26">
        <w:rPr>
          <w:lang w:val="fr-FR"/>
        </w:rPr>
        <w:t xml:space="preserve"> a été </w:t>
      </w:r>
      <w:r w:rsidRPr="00076B26">
        <w:rPr>
          <w:b/>
          <w:lang w:val="fr-FR"/>
        </w:rPr>
        <w:t>élaboré</w:t>
      </w:r>
      <w:r w:rsidRPr="00076B26">
        <w:rPr>
          <w:lang w:val="fr-FR"/>
        </w:rPr>
        <w:t>.</w:t>
      </w:r>
    </w:p>
    <w:p w14:paraId="55982A7C" w14:textId="77777777" w:rsidR="005D4D49" w:rsidRPr="00076B26" w:rsidRDefault="00D4586F" w:rsidP="00AB483B">
      <w:pPr>
        <w:pStyle w:val="Heading1"/>
        <w:keepNext w:val="0"/>
        <w:rPr>
          <w:lang w:val="fr-FR"/>
        </w:rPr>
      </w:pPr>
      <w:bookmarkStart w:id="7" w:name="_Toc110072302"/>
      <w:r w:rsidRPr="00076B26">
        <w:rPr>
          <w:lang w:val="fr-FR"/>
        </w:rPr>
        <w:t>Déroulement</w:t>
      </w:r>
      <w:bookmarkEnd w:id="7"/>
    </w:p>
    <w:p w14:paraId="49A2B18F" w14:textId="77777777" w:rsidR="00D4586F" w:rsidRPr="00076B26" w:rsidRDefault="002F10FC" w:rsidP="00AB483B">
      <w:pPr>
        <w:rPr>
          <w:lang w:val="fr-FR" w:eastAsia="de-DE"/>
        </w:rPr>
      </w:pPr>
      <w:r w:rsidRPr="00076B26">
        <w:rPr>
          <w:lang w:val="fr-FR" w:eastAsia="de-DE"/>
        </w:rPr>
        <w:t xml:space="preserve">L’atelier s’est déroulé du 19 au 22 juillet à Kribi, hôtel </w:t>
      </w:r>
      <w:proofErr w:type="spellStart"/>
      <w:r w:rsidRPr="00076B26">
        <w:rPr>
          <w:lang w:val="fr-FR" w:eastAsia="de-DE"/>
        </w:rPr>
        <w:t>Taraplage</w:t>
      </w:r>
      <w:proofErr w:type="spellEnd"/>
      <w:r w:rsidRPr="00076B26">
        <w:rPr>
          <w:lang w:val="fr-FR" w:eastAsia="de-DE"/>
        </w:rPr>
        <w:t>, permettant ainsi de disposer d’un cadre favorisant la concentration.</w:t>
      </w:r>
    </w:p>
    <w:p w14:paraId="0182A4FA" w14:textId="77777777" w:rsidR="002F10FC" w:rsidRPr="00076B26" w:rsidRDefault="002F10FC" w:rsidP="00AB483B">
      <w:pPr>
        <w:rPr>
          <w:lang w:val="fr-FR" w:eastAsia="de-DE"/>
        </w:rPr>
      </w:pPr>
      <w:r w:rsidRPr="00076B26">
        <w:rPr>
          <w:lang w:val="fr-FR" w:eastAsia="de-DE"/>
        </w:rPr>
        <w:t>Sur les 43 participants attendus, l’atelier a permis de réunir jusqu’à 39 personnes venues d’institution partenaires de pilotage et de mise en œuvre</w:t>
      </w:r>
      <w:r w:rsidR="00EB0F1C" w:rsidRPr="00076B26">
        <w:rPr>
          <w:lang w:val="fr-FR" w:eastAsia="de-DE"/>
        </w:rPr>
        <w:t xml:space="preserve"> et parties prenantes du projet, notamment des représentants des hautes institutions de l’Etat </w:t>
      </w:r>
      <w:r w:rsidR="00DC141C" w:rsidRPr="00076B26">
        <w:rPr>
          <w:lang w:val="fr-FR" w:eastAsia="de-DE"/>
        </w:rPr>
        <w:t xml:space="preserve">et partenaires au développement </w:t>
      </w:r>
      <w:r w:rsidR="00EB0F1C" w:rsidRPr="00076B26">
        <w:rPr>
          <w:lang w:val="fr-FR" w:eastAsia="de-DE"/>
        </w:rPr>
        <w:t>à savoir :</w:t>
      </w:r>
    </w:p>
    <w:p w14:paraId="0BFFBF20" w14:textId="77777777" w:rsidR="00DC141C" w:rsidRPr="00076B26" w:rsidRDefault="00DC141C" w:rsidP="00C83D04">
      <w:pPr>
        <w:pStyle w:val="Normal-Indent-BulletedList-SwissTPH"/>
        <w:rPr>
          <w:lang w:val="fr-FR"/>
        </w:rPr>
      </w:pPr>
      <w:r w:rsidRPr="00076B26">
        <w:rPr>
          <w:lang w:val="fr-FR"/>
        </w:rPr>
        <w:t xml:space="preserve">Etat : </w:t>
      </w:r>
      <w:r w:rsidR="00EB0F1C" w:rsidRPr="00076B26">
        <w:rPr>
          <w:lang w:val="fr-FR"/>
        </w:rPr>
        <w:t>Services du Premier Ministre</w:t>
      </w:r>
      <w:r w:rsidR="000A2AEA" w:rsidRPr="00076B26">
        <w:rPr>
          <w:lang w:val="fr-FR"/>
        </w:rPr>
        <w:t xml:space="preserve"> (SPM)</w:t>
      </w:r>
      <w:r w:rsidRPr="00076B26">
        <w:rPr>
          <w:lang w:val="fr-FR"/>
        </w:rPr>
        <w:t xml:space="preserve">, </w:t>
      </w:r>
      <w:r w:rsidR="00806022" w:rsidRPr="00076B26">
        <w:rPr>
          <w:lang w:val="fr-FR"/>
        </w:rPr>
        <w:t xml:space="preserve">Ministère des affaires Sociales (MINAS), </w:t>
      </w:r>
      <w:r w:rsidR="00EB0F1C" w:rsidRPr="00076B26">
        <w:rPr>
          <w:lang w:val="fr-FR"/>
        </w:rPr>
        <w:t>Ministère des Finances</w:t>
      </w:r>
      <w:r w:rsidR="000A2AEA" w:rsidRPr="00076B26">
        <w:rPr>
          <w:lang w:val="fr-FR"/>
        </w:rPr>
        <w:t xml:space="preserve"> (MINFI)</w:t>
      </w:r>
      <w:r w:rsidRPr="00076B26">
        <w:rPr>
          <w:lang w:val="fr-FR"/>
        </w:rPr>
        <w:t xml:space="preserve">, </w:t>
      </w:r>
      <w:r w:rsidR="00EB0F1C" w:rsidRPr="00076B26">
        <w:rPr>
          <w:lang w:val="fr-FR"/>
        </w:rPr>
        <w:t>Ministère de la Santé Publique</w:t>
      </w:r>
      <w:r w:rsidR="000A2AEA" w:rsidRPr="00076B26">
        <w:rPr>
          <w:lang w:val="fr-FR"/>
        </w:rPr>
        <w:t xml:space="preserve"> (MINSANTE)</w:t>
      </w:r>
    </w:p>
    <w:p w14:paraId="6D53D9DB" w14:textId="77777777" w:rsidR="00DC141C" w:rsidRPr="00076B26" w:rsidRDefault="00DC141C" w:rsidP="00DC141C">
      <w:pPr>
        <w:pStyle w:val="Normal-Indent-BulletedList-SwissTPH"/>
        <w:rPr>
          <w:lang w:val="fr-FR"/>
        </w:rPr>
      </w:pPr>
      <w:r w:rsidRPr="00076B26">
        <w:rPr>
          <w:lang w:val="fr-FR"/>
        </w:rPr>
        <w:t>PTF : Fonds Mondial, GIZ, USAID</w:t>
      </w:r>
    </w:p>
    <w:p w14:paraId="44D9AAD8" w14:textId="77777777" w:rsidR="00DC141C" w:rsidRPr="00076B26" w:rsidRDefault="00DC141C" w:rsidP="00DC141C">
      <w:pPr>
        <w:pStyle w:val="Normal-Indent-BulletedList-SwissTPH"/>
        <w:rPr>
          <w:lang w:val="fr-FR"/>
        </w:rPr>
      </w:pPr>
      <w:r w:rsidRPr="00076B26">
        <w:rPr>
          <w:lang w:val="fr-FR"/>
        </w:rPr>
        <w:t>Société civile : Impact Santé</w:t>
      </w:r>
      <w:r w:rsidR="00374B3E" w:rsidRPr="00076B26">
        <w:rPr>
          <w:lang w:val="fr-FR"/>
        </w:rPr>
        <w:t xml:space="preserve"> Afrique</w:t>
      </w:r>
      <w:r w:rsidRPr="00076B26">
        <w:rPr>
          <w:lang w:val="fr-FR"/>
        </w:rPr>
        <w:t xml:space="preserve"> et RESIPAT</w:t>
      </w:r>
    </w:p>
    <w:p w14:paraId="6D7C0180" w14:textId="77777777" w:rsidR="000A2AEA" w:rsidRPr="00076B26" w:rsidRDefault="000A2AEA" w:rsidP="00AB483B">
      <w:pPr>
        <w:rPr>
          <w:lang w:val="fr-FR" w:eastAsia="de-DE"/>
        </w:rPr>
      </w:pPr>
    </w:p>
    <w:p w14:paraId="49526DF5" w14:textId="77777777" w:rsidR="00EB0F1C" w:rsidRPr="00076B26" w:rsidRDefault="00EB0F1C" w:rsidP="00AB483B">
      <w:pPr>
        <w:rPr>
          <w:lang w:val="fr-FR" w:eastAsia="de-DE"/>
        </w:rPr>
      </w:pPr>
      <w:r w:rsidRPr="00076B26">
        <w:rPr>
          <w:lang w:val="fr-FR" w:eastAsia="de-DE"/>
        </w:rPr>
        <w:t>Après l’ouverture par Mme la Secrétaire Permanente du Programme National de Lutte contre le Paludisme (PNLP</w:t>
      </w:r>
      <w:r w:rsidR="001B112C" w:rsidRPr="00076B26">
        <w:rPr>
          <w:lang w:val="fr-FR" w:eastAsia="de-DE"/>
        </w:rPr>
        <w:t>, MINSANTE</w:t>
      </w:r>
      <w:r w:rsidRPr="00076B26">
        <w:rPr>
          <w:lang w:val="fr-FR" w:eastAsia="de-DE"/>
        </w:rPr>
        <w:t xml:space="preserve">), Dr Dorothy Achu, et sous sa présidence alternée avec Dr </w:t>
      </w:r>
      <w:r w:rsidR="000A2AEA" w:rsidRPr="00076B26">
        <w:rPr>
          <w:lang w:val="fr-FR" w:eastAsia="de-DE"/>
        </w:rPr>
        <w:t xml:space="preserve">Raphaël </w:t>
      </w:r>
      <w:proofErr w:type="spellStart"/>
      <w:r w:rsidRPr="00076B26">
        <w:rPr>
          <w:lang w:val="fr-FR" w:eastAsia="de-DE"/>
        </w:rPr>
        <w:t>Okalla</w:t>
      </w:r>
      <w:proofErr w:type="spellEnd"/>
      <w:r w:rsidRPr="00076B26">
        <w:rPr>
          <w:lang w:val="fr-FR" w:eastAsia="de-DE"/>
        </w:rPr>
        <w:t xml:space="preserve"> </w:t>
      </w:r>
      <w:proofErr w:type="spellStart"/>
      <w:r w:rsidR="000A2AEA" w:rsidRPr="00076B26">
        <w:rPr>
          <w:lang w:val="fr-FR" w:eastAsia="de-DE"/>
        </w:rPr>
        <w:t>Abodo</w:t>
      </w:r>
      <w:proofErr w:type="spellEnd"/>
      <w:r w:rsidR="000A2AEA" w:rsidRPr="00076B26">
        <w:rPr>
          <w:lang w:val="fr-FR" w:eastAsia="de-DE"/>
        </w:rPr>
        <w:t xml:space="preserve"> de l’Unité de Coordination du Programme Conjoint </w:t>
      </w:r>
      <w:r w:rsidR="001B112C" w:rsidRPr="00076B26">
        <w:rPr>
          <w:lang w:val="fr-FR" w:eastAsia="de-DE"/>
        </w:rPr>
        <w:t xml:space="preserve">(UCPC, MINSANTE) </w:t>
      </w:r>
      <w:r w:rsidR="000A2AEA" w:rsidRPr="00076B26">
        <w:rPr>
          <w:lang w:val="fr-FR" w:eastAsia="de-DE"/>
        </w:rPr>
        <w:t xml:space="preserve">et Dr Lisa </w:t>
      </w:r>
      <w:r w:rsidR="001B112C" w:rsidRPr="00076B26">
        <w:rPr>
          <w:lang w:val="fr-FR" w:eastAsia="de-DE"/>
        </w:rPr>
        <w:t xml:space="preserve">Seidelmann du Programme BACKUP/P4H à la GIZ, </w:t>
      </w:r>
      <w:r w:rsidRPr="00076B26">
        <w:rPr>
          <w:lang w:val="fr-FR" w:eastAsia="de-DE"/>
        </w:rPr>
        <w:t>les participants ont pu réfléchir et échanger sur les différentes thématiques inscrites à l’agenda</w:t>
      </w:r>
      <w:r w:rsidR="001B112C" w:rsidRPr="00076B26">
        <w:rPr>
          <w:lang w:val="fr-FR" w:eastAsia="de-DE"/>
        </w:rPr>
        <w:t xml:space="preserve"> au cours des 4 jours</w:t>
      </w:r>
      <w:r w:rsidRPr="00076B26">
        <w:rPr>
          <w:lang w:val="fr-FR" w:eastAsia="de-DE"/>
        </w:rPr>
        <w:t xml:space="preserve"> au travers d’alternance de sessions plénières </w:t>
      </w:r>
      <w:r w:rsidR="001B112C" w:rsidRPr="00076B26">
        <w:rPr>
          <w:lang w:val="fr-FR" w:eastAsia="de-DE"/>
        </w:rPr>
        <w:t xml:space="preserve">et de sous-groupes de travail tels que prévu dans les Termes de Référence (Voir </w:t>
      </w:r>
      <w:r w:rsidR="001B112C" w:rsidRPr="00076B26">
        <w:rPr>
          <w:lang w:val="fr-FR" w:eastAsia="de-DE"/>
        </w:rPr>
        <w:fldChar w:fldCharType="begin"/>
      </w:r>
      <w:r w:rsidR="001B112C" w:rsidRPr="00076B26">
        <w:rPr>
          <w:lang w:val="fr-FR" w:eastAsia="de-DE"/>
        </w:rPr>
        <w:instrText xml:space="preserve"> REF _Ref94512421 \h </w:instrText>
      </w:r>
      <w:r w:rsidR="001B112C" w:rsidRPr="00076B26">
        <w:rPr>
          <w:lang w:val="fr-FR" w:eastAsia="de-DE"/>
        </w:rPr>
      </w:r>
      <w:r w:rsidR="001B112C" w:rsidRPr="00076B26">
        <w:rPr>
          <w:lang w:val="fr-FR" w:eastAsia="de-DE"/>
        </w:rPr>
        <w:fldChar w:fldCharType="separate"/>
      </w:r>
      <w:r w:rsidR="001B112C" w:rsidRPr="00076B26">
        <w:rPr>
          <w:lang w:val="fr-FR"/>
        </w:rPr>
        <w:t>Annexe 1</w:t>
      </w:r>
      <w:r w:rsidR="001B112C" w:rsidRPr="00076B26">
        <w:rPr>
          <w:lang w:val="fr-FR" w:eastAsia="de-DE"/>
        </w:rPr>
        <w:fldChar w:fldCharType="end"/>
      </w:r>
      <w:r w:rsidR="001B112C" w:rsidRPr="00076B26">
        <w:rPr>
          <w:lang w:val="fr-FR" w:eastAsia="de-DE"/>
        </w:rPr>
        <w:t>).</w:t>
      </w:r>
    </w:p>
    <w:p w14:paraId="7A511D8D" w14:textId="77777777" w:rsidR="00EB0F1C" w:rsidRPr="00076B26" w:rsidRDefault="001B112C" w:rsidP="00AB483B">
      <w:pPr>
        <w:rPr>
          <w:lang w:val="fr-FR" w:eastAsia="de-DE"/>
        </w:rPr>
      </w:pPr>
      <w:r w:rsidRPr="00076B26">
        <w:rPr>
          <w:lang w:val="fr-FR" w:eastAsia="de-DE"/>
        </w:rPr>
        <w:t>A</w:t>
      </w:r>
      <w:r w:rsidR="00EB0F1C" w:rsidRPr="00076B26">
        <w:rPr>
          <w:lang w:val="fr-FR" w:eastAsia="de-DE"/>
        </w:rPr>
        <w:t xml:space="preserve"> l’issue de l’atelier les participants ont tous reçu une clef USB contenant les présentations de l’atelier, résultats des travaux de groupe et rapport produits par les rapporteurs volontaires pour chaque journée d’atelier.</w:t>
      </w:r>
    </w:p>
    <w:p w14:paraId="14E7AA5A" w14:textId="77777777" w:rsidR="00D4586F" w:rsidRPr="00076B26" w:rsidRDefault="00D4586F" w:rsidP="00AB483B">
      <w:pPr>
        <w:rPr>
          <w:lang w:val="fr-FR" w:eastAsia="de-DE"/>
        </w:rPr>
      </w:pPr>
    </w:p>
    <w:p w14:paraId="167F098D" w14:textId="77777777" w:rsidR="00D4586F" w:rsidRPr="00076B26" w:rsidRDefault="00D4586F" w:rsidP="00AB483B">
      <w:pPr>
        <w:pStyle w:val="Heading1"/>
        <w:keepNext w:val="0"/>
        <w:rPr>
          <w:lang w:val="fr-FR"/>
        </w:rPr>
      </w:pPr>
      <w:bookmarkStart w:id="8" w:name="_Toc110072303"/>
      <w:r w:rsidRPr="00076B26">
        <w:rPr>
          <w:lang w:val="fr-FR"/>
        </w:rPr>
        <w:t>Contenu des travaux</w:t>
      </w:r>
      <w:bookmarkEnd w:id="8"/>
    </w:p>
    <w:p w14:paraId="229E2B4F" w14:textId="77777777" w:rsidR="00702C86" w:rsidRPr="00076B26" w:rsidRDefault="00723B80" w:rsidP="00A44D83">
      <w:pPr>
        <w:pStyle w:val="Heading2"/>
        <w:rPr>
          <w:lang w:val="fr-FR" w:eastAsia="de-DE"/>
        </w:rPr>
      </w:pPr>
      <w:r w:rsidRPr="00076B26">
        <w:rPr>
          <w:lang w:val="fr-FR" w:eastAsia="de-DE"/>
        </w:rPr>
        <w:t>Jour 1 :</w:t>
      </w:r>
      <w:r w:rsidR="00FA5E6D" w:rsidRPr="00076B26">
        <w:rPr>
          <w:lang w:val="fr-FR" w:eastAsia="de-DE"/>
        </w:rPr>
        <w:t xml:space="preserve"> introduction thématique et lancement des travaux</w:t>
      </w:r>
    </w:p>
    <w:p w14:paraId="28F03B4F" w14:textId="77777777" w:rsidR="00FA5E6D" w:rsidRPr="00076B26" w:rsidRDefault="00FA5E6D" w:rsidP="00FA5E6D">
      <w:pPr>
        <w:rPr>
          <w:lang w:val="fr-FR" w:eastAsia="de-DE"/>
        </w:rPr>
      </w:pPr>
      <w:r w:rsidRPr="00076B26">
        <w:rPr>
          <w:lang w:val="fr-FR" w:eastAsia="de-DE"/>
        </w:rPr>
        <w:t xml:space="preserve">La première journée fut consacrée à l’introduction thématique et méthodologique de l’atelier et après </w:t>
      </w:r>
      <w:proofErr w:type="gramStart"/>
      <w:r w:rsidRPr="00076B26">
        <w:rPr>
          <w:lang w:val="fr-FR" w:eastAsia="de-DE"/>
        </w:rPr>
        <w:t>les formalité</w:t>
      </w:r>
      <w:proofErr w:type="gramEnd"/>
      <w:r w:rsidRPr="00076B26">
        <w:rPr>
          <w:lang w:val="fr-FR" w:eastAsia="de-DE"/>
        </w:rPr>
        <w:t xml:space="preserve"> d’usage et ouverture officielle les séquences de la journée ont été les suivantes :</w:t>
      </w:r>
    </w:p>
    <w:p w14:paraId="232015BA" w14:textId="77777777" w:rsidR="00FA5E6D" w:rsidRPr="00076B26" w:rsidRDefault="00FA5E6D" w:rsidP="00FA5E6D">
      <w:pPr>
        <w:pStyle w:val="Normal-Indent-BulletedList-SwissTPH"/>
        <w:rPr>
          <w:lang w:val="fr-FR"/>
        </w:rPr>
      </w:pPr>
      <w:r w:rsidRPr="00076B26">
        <w:rPr>
          <w:lang w:val="fr-FR"/>
        </w:rPr>
        <w:t>Présentation du projet BACKUP ;</w:t>
      </w:r>
    </w:p>
    <w:p w14:paraId="20EE33C0" w14:textId="77777777" w:rsidR="00FA5E6D" w:rsidRPr="00076B26" w:rsidRDefault="00FA5E6D" w:rsidP="00FA5E6D">
      <w:pPr>
        <w:pStyle w:val="Normal-Indent-BulletedList-SwissTPH"/>
        <w:rPr>
          <w:lang w:val="fr-FR"/>
        </w:rPr>
      </w:pPr>
      <w:r w:rsidRPr="00076B26">
        <w:rPr>
          <w:lang w:val="fr-FR"/>
        </w:rPr>
        <w:t>Présentation de la méthodologie de conception et d’analyse d’un mécanisme d’achat des soins ;</w:t>
      </w:r>
    </w:p>
    <w:p w14:paraId="6D44028C" w14:textId="77777777" w:rsidR="00FA5E6D" w:rsidRPr="00076B26" w:rsidRDefault="00FA5E6D" w:rsidP="00FA5E6D">
      <w:pPr>
        <w:pStyle w:val="Normal-Indent-BulletedList-SwissTPH"/>
        <w:rPr>
          <w:lang w:val="fr-FR"/>
        </w:rPr>
      </w:pPr>
      <w:r w:rsidRPr="00076B26">
        <w:rPr>
          <w:lang w:val="fr-FR"/>
        </w:rPr>
        <w:t xml:space="preserve">Présentations avec retour d’expérience différents mécanismes d’achats de soins/financement au Cameroun selon le canevas fourni préalablement par les consultants : Financement des soins du Paludisme, Chèque santé, HIV-User </w:t>
      </w:r>
      <w:proofErr w:type="spellStart"/>
      <w:r w:rsidRPr="00076B26">
        <w:rPr>
          <w:lang w:val="fr-FR"/>
        </w:rPr>
        <w:t>Fee</w:t>
      </w:r>
      <w:proofErr w:type="spellEnd"/>
      <w:r w:rsidRPr="00076B26">
        <w:rPr>
          <w:lang w:val="fr-FR"/>
        </w:rPr>
        <w:t xml:space="preserve"> ;</w:t>
      </w:r>
    </w:p>
    <w:p w14:paraId="65229EBB" w14:textId="77777777" w:rsidR="00FA5E6D" w:rsidRPr="00076B26" w:rsidRDefault="00FA5E6D" w:rsidP="00076B26">
      <w:pPr>
        <w:pStyle w:val="Normal-Indent-BulletedList-SwissTPH"/>
        <w:rPr>
          <w:lang w:val="fr-FR"/>
        </w:rPr>
      </w:pPr>
      <w:r w:rsidRPr="00076B26">
        <w:rPr>
          <w:lang w:val="fr-FR"/>
        </w:rPr>
        <w:t>Intro</w:t>
      </w:r>
      <w:r w:rsidR="00076B26" w:rsidRPr="00076B26">
        <w:rPr>
          <w:lang w:val="fr-FR"/>
        </w:rPr>
        <w:t>duction aux travaux de groupe dont le démarrage fut reporté au lendemain.</w:t>
      </w:r>
    </w:p>
    <w:p w14:paraId="7C305F18" w14:textId="77777777" w:rsidR="00076B26" w:rsidRPr="00076B26" w:rsidRDefault="00076B26" w:rsidP="00076B26">
      <w:pPr>
        <w:pStyle w:val="Normal-Indent-BulletedList-SwissTPH"/>
        <w:numPr>
          <w:ilvl w:val="0"/>
          <w:numId w:val="0"/>
        </w:numPr>
        <w:rPr>
          <w:lang w:val="fr-FR"/>
        </w:rPr>
      </w:pPr>
    </w:p>
    <w:p w14:paraId="66BD22E3" w14:textId="77777777" w:rsidR="00DC141C" w:rsidRPr="00076B26" w:rsidRDefault="006A0CAB" w:rsidP="00DC141C">
      <w:pPr>
        <w:keepNext/>
        <w:rPr>
          <w:lang w:val="fr-FR"/>
        </w:rPr>
      </w:pPr>
      <w:r w:rsidRPr="00076B26">
        <w:rPr>
          <w:rFonts w:cs="Arial"/>
          <w:noProof/>
          <w:lang w:val="fr-FR" w:eastAsia="fr-FR"/>
        </w:rPr>
        <w:drawing>
          <wp:inline distT="0" distB="0" distL="0" distR="0" wp14:anchorId="2B4E1B14" wp14:editId="6E7192E6">
            <wp:extent cx="5745480" cy="2728595"/>
            <wp:effectExtent l="0" t="0" r="7620" b="0"/>
            <wp:docPr id="20" name="Picture 20" descr="C:\Users\majada\AppData\Local\Microsoft\Windows\INetCache\Content.Word\8D99226F-E618-4EB4-B0DA-A97CFB2CAA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ajada\AppData\Local\Microsoft\Windows\INetCache\Content.Word\8D99226F-E618-4EB4-B0DA-A97CFB2CAABA.JP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5745480" cy="2728595"/>
                    </a:xfrm>
                    <a:prstGeom prst="rect">
                      <a:avLst/>
                    </a:prstGeom>
                    <a:noFill/>
                    <a:ln>
                      <a:noFill/>
                    </a:ln>
                  </pic:spPr>
                </pic:pic>
              </a:graphicData>
            </a:graphic>
          </wp:inline>
        </w:drawing>
      </w:r>
    </w:p>
    <w:p w14:paraId="00F05262" w14:textId="77777777" w:rsidR="00723B80" w:rsidRPr="00076B26" w:rsidRDefault="00DC141C" w:rsidP="00DC141C">
      <w:pPr>
        <w:pStyle w:val="Caption"/>
        <w:jc w:val="both"/>
        <w:rPr>
          <w:lang w:val="fr-FR"/>
        </w:rPr>
      </w:pPr>
      <w:r w:rsidRPr="00076B26">
        <w:rPr>
          <w:lang w:val="fr-FR"/>
        </w:rPr>
        <w:t xml:space="preserve">Figure </w:t>
      </w:r>
      <w:r w:rsidRPr="00076B26">
        <w:rPr>
          <w:lang w:val="fr-FR"/>
        </w:rPr>
        <w:fldChar w:fldCharType="begin"/>
      </w:r>
      <w:r w:rsidRPr="00076B26">
        <w:rPr>
          <w:lang w:val="fr-FR"/>
        </w:rPr>
        <w:instrText xml:space="preserve"> SEQ Figure \* ARABIC </w:instrText>
      </w:r>
      <w:r w:rsidRPr="00076B26">
        <w:rPr>
          <w:lang w:val="fr-FR"/>
        </w:rPr>
        <w:fldChar w:fldCharType="separate"/>
      </w:r>
      <w:r w:rsidR="00806022" w:rsidRPr="00076B26">
        <w:rPr>
          <w:lang w:val="fr-FR"/>
        </w:rPr>
        <w:t>1</w:t>
      </w:r>
      <w:r w:rsidRPr="00076B26">
        <w:rPr>
          <w:lang w:val="fr-FR"/>
        </w:rPr>
        <w:fldChar w:fldCharType="end"/>
      </w:r>
      <w:r w:rsidRPr="00076B26">
        <w:rPr>
          <w:lang w:val="fr-FR"/>
        </w:rPr>
        <w:t xml:space="preserve"> : </w:t>
      </w:r>
      <w:proofErr w:type="spellStart"/>
      <w:r w:rsidRPr="00076B26">
        <w:rPr>
          <w:lang w:val="fr-FR"/>
        </w:rPr>
        <w:t>presentation</w:t>
      </w:r>
      <w:proofErr w:type="spellEnd"/>
      <w:r w:rsidRPr="00076B26">
        <w:rPr>
          <w:lang w:val="fr-FR"/>
        </w:rPr>
        <w:t xml:space="preserve"> du programme d’élimination des frais d’accès aux soins des personnes vivant </w:t>
      </w:r>
      <w:proofErr w:type="spellStart"/>
      <w:r w:rsidRPr="00076B26">
        <w:rPr>
          <w:lang w:val="fr-FR"/>
        </w:rPr>
        <w:t>avce</w:t>
      </w:r>
      <w:proofErr w:type="spellEnd"/>
      <w:r w:rsidRPr="00076B26">
        <w:rPr>
          <w:lang w:val="fr-FR"/>
        </w:rPr>
        <w:t xml:space="preserve"> le VIH (HIV use </w:t>
      </w:r>
      <w:proofErr w:type="spellStart"/>
      <w:r w:rsidRPr="00076B26">
        <w:rPr>
          <w:lang w:val="fr-FR"/>
        </w:rPr>
        <w:t>fee</w:t>
      </w:r>
      <w:proofErr w:type="spellEnd"/>
      <w:r w:rsidRPr="00076B26">
        <w:rPr>
          <w:lang w:val="fr-FR"/>
        </w:rPr>
        <w:t xml:space="preserve"> </w:t>
      </w:r>
      <w:proofErr w:type="spellStart"/>
      <w:r w:rsidRPr="00076B26">
        <w:rPr>
          <w:lang w:val="fr-FR"/>
        </w:rPr>
        <w:t>elimination</w:t>
      </w:r>
      <w:proofErr w:type="spellEnd"/>
      <w:r w:rsidRPr="00076B26">
        <w:rPr>
          <w:lang w:val="fr-FR"/>
        </w:rPr>
        <w:t xml:space="preserve">) par Mme </w:t>
      </w:r>
      <w:proofErr w:type="spellStart"/>
      <w:r w:rsidRPr="00076B26">
        <w:rPr>
          <w:lang w:val="fr-FR"/>
        </w:rPr>
        <w:t>Ngako</w:t>
      </w:r>
      <w:proofErr w:type="spellEnd"/>
      <w:r w:rsidRPr="00076B26">
        <w:rPr>
          <w:lang w:val="fr-FR"/>
        </w:rPr>
        <w:t xml:space="preserve"> </w:t>
      </w:r>
      <w:proofErr w:type="spellStart"/>
      <w:r w:rsidRPr="00076B26">
        <w:rPr>
          <w:lang w:val="fr-FR"/>
        </w:rPr>
        <w:t>Pamen</w:t>
      </w:r>
      <w:proofErr w:type="spellEnd"/>
      <w:r w:rsidRPr="00076B26">
        <w:rPr>
          <w:lang w:val="fr-FR"/>
        </w:rPr>
        <w:t xml:space="preserve"> </w:t>
      </w:r>
      <w:proofErr w:type="spellStart"/>
      <w:r w:rsidRPr="00076B26">
        <w:rPr>
          <w:lang w:val="fr-FR"/>
        </w:rPr>
        <w:t>Bouba</w:t>
      </w:r>
      <w:proofErr w:type="spellEnd"/>
    </w:p>
    <w:p w14:paraId="1E952D01" w14:textId="77777777" w:rsidR="006A0CAB" w:rsidRPr="00076B26" w:rsidRDefault="006A0CAB" w:rsidP="00AB483B">
      <w:pPr>
        <w:rPr>
          <w:lang w:val="fr-FR" w:eastAsia="de-DE"/>
        </w:rPr>
      </w:pPr>
    </w:p>
    <w:p w14:paraId="5BEC4A11" w14:textId="77777777" w:rsidR="00076B26" w:rsidRPr="00076B26" w:rsidRDefault="00076B26" w:rsidP="00076B26">
      <w:pPr>
        <w:pStyle w:val="Heading2"/>
        <w:rPr>
          <w:lang w:val="fr-FR" w:eastAsia="de-DE"/>
        </w:rPr>
      </w:pPr>
      <w:r w:rsidRPr="00076B26">
        <w:rPr>
          <w:lang w:val="fr-FR" w:eastAsia="de-DE"/>
        </w:rPr>
        <w:t>Jour 2 : démarrage des travaux de groupe, séquence 1</w:t>
      </w:r>
    </w:p>
    <w:p w14:paraId="12E25731" w14:textId="77777777" w:rsidR="00076B26" w:rsidRPr="00076B26" w:rsidRDefault="00076B26" w:rsidP="00AB483B">
      <w:pPr>
        <w:rPr>
          <w:lang w:val="fr-FR" w:eastAsia="de-DE"/>
        </w:rPr>
      </w:pPr>
      <w:r w:rsidRPr="00076B26">
        <w:rPr>
          <w:lang w:val="fr-FR" w:eastAsia="de-DE"/>
        </w:rPr>
        <w:t xml:space="preserve">Les trois groupes formés ont reçu des termes de références organisant leurs travaux en </w:t>
      </w:r>
      <w:proofErr w:type="gramStart"/>
      <w:r w:rsidRPr="00076B26">
        <w:rPr>
          <w:lang w:val="fr-FR" w:eastAsia="de-DE"/>
        </w:rPr>
        <w:t>deux séquence</w:t>
      </w:r>
      <w:proofErr w:type="gramEnd"/>
      <w:r w:rsidRPr="00076B26">
        <w:rPr>
          <w:lang w:val="fr-FR" w:eastAsia="de-DE"/>
        </w:rPr>
        <w:t>, chacune étant ponctuée de restitution plénière visant à clarifier les concepts et orienter les travaux de la séquence suivante.</w:t>
      </w:r>
    </w:p>
    <w:p w14:paraId="1037A8E7" w14:textId="77777777" w:rsidR="00076B26" w:rsidRPr="00076B26" w:rsidRDefault="00076B26" w:rsidP="00076B26">
      <w:pPr>
        <w:pStyle w:val="Normal-Indent-BulletedList-SwissTPH"/>
        <w:rPr>
          <w:lang w:val="fr-FR"/>
        </w:rPr>
      </w:pPr>
      <w:r w:rsidRPr="00076B26">
        <w:rPr>
          <w:lang w:val="fr-FR"/>
        </w:rPr>
        <w:t>GROUPE 1 : c</w:t>
      </w:r>
      <w:r>
        <w:rPr>
          <w:lang w:val="fr-FR"/>
        </w:rPr>
        <w:t>hoix et coû</w:t>
      </w:r>
      <w:r w:rsidRPr="00076B26">
        <w:rPr>
          <w:lang w:val="fr-FR"/>
        </w:rPr>
        <w:t>ts du panier de soin pour le fonds d’achat de la gratuité effective du paludisme (</w:t>
      </w:r>
      <w:r>
        <w:rPr>
          <w:lang w:val="fr-FR"/>
        </w:rPr>
        <w:t>FAGEP</w:t>
      </w:r>
      <w:r w:rsidRPr="00076B26">
        <w:rPr>
          <w:lang w:val="fr-FR"/>
        </w:rPr>
        <w:t>)</w:t>
      </w:r>
    </w:p>
    <w:p w14:paraId="42575EF0" w14:textId="77777777" w:rsidR="00076B26" w:rsidRPr="00076B26" w:rsidRDefault="00076B26" w:rsidP="00076B26">
      <w:pPr>
        <w:pStyle w:val="Normal-Indent-BulletedList-SwissTPH"/>
        <w:rPr>
          <w:lang w:val="fr-FR"/>
        </w:rPr>
      </w:pPr>
      <w:r w:rsidRPr="00076B26">
        <w:rPr>
          <w:lang w:val="fr-FR"/>
        </w:rPr>
        <w:t>GROUPE 2 : mécanisme d’achat de soins et rémunération des prestataires.</w:t>
      </w:r>
    </w:p>
    <w:p w14:paraId="2CE1FFCB" w14:textId="77777777" w:rsidR="00076B26" w:rsidRPr="00076B26" w:rsidRDefault="00076B26" w:rsidP="00076B26">
      <w:pPr>
        <w:pStyle w:val="Normal-Indent-BulletedList-SwissTPH"/>
        <w:rPr>
          <w:lang w:val="fr-FR"/>
        </w:rPr>
      </w:pPr>
      <w:r w:rsidRPr="00076B26">
        <w:rPr>
          <w:lang w:val="fr-FR"/>
        </w:rPr>
        <w:t>GROUPE3 : levée de fonds, mobilisation des ressources et mise en commun</w:t>
      </w:r>
    </w:p>
    <w:p w14:paraId="751EEA15" w14:textId="77777777" w:rsidR="00076B26" w:rsidRDefault="00076B26" w:rsidP="00AB483B">
      <w:pPr>
        <w:rPr>
          <w:lang w:val="fr-FR" w:eastAsia="de-DE"/>
        </w:rPr>
      </w:pPr>
      <w:r w:rsidRPr="00076B26">
        <w:rPr>
          <w:lang w:val="fr-FR" w:eastAsia="de-DE"/>
        </w:rPr>
        <w:t>A la suite de la restitution de tous les groupes, il a été demandé aux modérateurs des différents groupes de réexaminer le travail restant et aux consultants de se rapprocher des groupes pour recadrer la suite des travaux. Ensuite la deuxième séquence des travaux a été lancée.</w:t>
      </w:r>
    </w:p>
    <w:p w14:paraId="3E071194" w14:textId="77777777" w:rsidR="00076B26" w:rsidRPr="00076B26" w:rsidRDefault="00076B26" w:rsidP="00AB483B">
      <w:pPr>
        <w:rPr>
          <w:lang w:val="fr-FR" w:eastAsia="de-DE"/>
        </w:rPr>
      </w:pPr>
    </w:p>
    <w:p w14:paraId="303A2E9D" w14:textId="77777777" w:rsidR="00723B80" w:rsidRPr="00076B26" w:rsidRDefault="00723B80" w:rsidP="00AB483B">
      <w:pPr>
        <w:rPr>
          <w:lang w:val="fr-FR" w:eastAsia="de-DE"/>
        </w:rPr>
      </w:pPr>
      <w:r w:rsidRPr="00076B26">
        <w:rPr>
          <w:rFonts w:cs="Arial"/>
          <w:noProof/>
          <w:lang w:val="fr-FR" w:eastAsia="fr-FR"/>
        </w:rPr>
        <w:drawing>
          <wp:inline distT="0" distB="0" distL="0" distR="0" wp14:anchorId="161D6A15" wp14:editId="017B6A18">
            <wp:extent cx="5752465" cy="2586355"/>
            <wp:effectExtent l="0" t="0" r="635" b="4445"/>
            <wp:docPr id="16" name="Picture 16" descr="09BBBA72-1238-4788-B149-6D7E29DF64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9BBBA72-1238-4788-B149-6D7E29DF645C"/>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2465" cy="2586355"/>
                    </a:xfrm>
                    <a:prstGeom prst="rect">
                      <a:avLst/>
                    </a:prstGeom>
                    <a:noFill/>
                    <a:ln>
                      <a:noFill/>
                    </a:ln>
                  </pic:spPr>
                </pic:pic>
              </a:graphicData>
            </a:graphic>
          </wp:inline>
        </w:drawing>
      </w:r>
    </w:p>
    <w:p w14:paraId="431AFA54" w14:textId="77777777" w:rsidR="00DC141C" w:rsidRPr="00076B26" w:rsidRDefault="00DC141C" w:rsidP="00DC141C">
      <w:pPr>
        <w:pStyle w:val="Caption"/>
        <w:jc w:val="both"/>
        <w:rPr>
          <w:lang w:val="fr-FR"/>
        </w:rPr>
      </w:pPr>
      <w:r w:rsidRPr="00076B26">
        <w:rPr>
          <w:lang w:val="fr-FR"/>
        </w:rPr>
        <w:t xml:space="preserve">Figure </w:t>
      </w:r>
      <w:r w:rsidRPr="00076B26">
        <w:rPr>
          <w:lang w:val="fr-FR"/>
        </w:rPr>
        <w:fldChar w:fldCharType="begin"/>
      </w:r>
      <w:r w:rsidRPr="00076B26">
        <w:rPr>
          <w:lang w:val="fr-FR"/>
        </w:rPr>
        <w:instrText xml:space="preserve"> SEQ Figure \* ARABIC </w:instrText>
      </w:r>
      <w:r w:rsidRPr="00076B26">
        <w:rPr>
          <w:lang w:val="fr-FR"/>
        </w:rPr>
        <w:fldChar w:fldCharType="separate"/>
      </w:r>
      <w:r w:rsidR="00806022" w:rsidRPr="00076B26">
        <w:rPr>
          <w:lang w:val="fr-FR"/>
        </w:rPr>
        <w:t>2</w:t>
      </w:r>
      <w:r w:rsidRPr="00076B26">
        <w:rPr>
          <w:lang w:val="fr-FR"/>
        </w:rPr>
        <w:fldChar w:fldCharType="end"/>
      </w:r>
      <w:r w:rsidRPr="00076B26">
        <w:rPr>
          <w:lang w:val="fr-FR"/>
        </w:rPr>
        <w:t xml:space="preserve"> : groupe de travail sur la levée, la mobilisation et la mise en commun des ressources avec de gauche à droite M. </w:t>
      </w:r>
      <w:proofErr w:type="spellStart"/>
      <w:r w:rsidRPr="00076B26">
        <w:rPr>
          <w:lang w:val="fr-FR"/>
        </w:rPr>
        <w:t>E.Onana</w:t>
      </w:r>
      <w:proofErr w:type="spellEnd"/>
      <w:r w:rsidRPr="00076B26">
        <w:rPr>
          <w:lang w:val="fr-FR"/>
        </w:rPr>
        <w:t xml:space="preserve"> (UCPC/MINSANTE), Dr </w:t>
      </w:r>
      <w:proofErr w:type="spellStart"/>
      <w:r w:rsidRPr="00076B26">
        <w:rPr>
          <w:lang w:val="fr-FR"/>
        </w:rPr>
        <w:t>B.Galland</w:t>
      </w:r>
      <w:proofErr w:type="spellEnd"/>
      <w:r w:rsidRPr="00076B26">
        <w:rPr>
          <w:lang w:val="fr-FR"/>
        </w:rPr>
        <w:t xml:space="preserve"> (</w:t>
      </w:r>
      <w:proofErr w:type="spellStart"/>
      <w:r w:rsidRPr="00076B26">
        <w:rPr>
          <w:lang w:val="fr-FR"/>
        </w:rPr>
        <w:t>Swiss</w:t>
      </w:r>
      <w:proofErr w:type="spellEnd"/>
      <w:r w:rsidRPr="00076B26">
        <w:rPr>
          <w:lang w:val="fr-FR"/>
        </w:rPr>
        <w:t xml:space="preserve"> TPH), Dr Beng (ICN, Fonds Mondial), Dr </w:t>
      </w:r>
      <w:proofErr w:type="spellStart"/>
      <w:r w:rsidRPr="00076B26">
        <w:rPr>
          <w:lang w:val="fr-FR"/>
        </w:rPr>
        <w:t>L.Seidelmann</w:t>
      </w:r>
      <w:proofErr w:type="spellEnd"/>
      <w:r w:rsidRPr="00076B26">
        <w:rPr>
          <w:lang w:val="fr-FR"/>
        </w:rPr>
        <w:t xml:space="preserve"> (GIZ, BACKUP/PH4)</w:t>
      </w:r>
      <w:r w:rsidR="00374B3E" w:rsidRPr="00076B26">
        <w:rPr>
          <w:lang w:val="fr-FR"/>
        </w:rPr>
        <w:t xml:space="preserve">, </w:t>
      </w:r>
      <w:r w:rsidR="00806022" w:rsidRPr="00076B26">
        <w:rPr>
          <w:lang w:val="fr-FR"/>
        </w:rPr>
        <w:t xml:space="preserve">M. Idriss Ahmed (SPM/Primature), Dr </w:t>
      </w:r>
      <w:proofErr w:type="spellStart"/>
      <w:r w:rsidR="00806022" w:rsidRPr="00076B26">
        <w:rPr>
          <w:lang w:val="fr-FR"/>
        </w:rPr>
        <w:t>D.Achu</w:t>
      </w:r>
      <w:proofErr w:type="spellEnd"/>
      <w:r w:rsidR="00806022" w:rsidRPr="00076B26">
        <w:rPr>
          <w:lang w:val="fr-FR"/>
        </w:rPr>
        <w:t xml:space="preserve"> (PNLP/MINSANTE), Mme </w:t>
      </w:r>
      <w:proofErr w:type="spellStart"/>
      <w:r w:rsidR="00806022" w:rsidRPr="00076B26">
        <w:rPr>
          <w:lang w:val="fr-FR"/>
        </w:rPr>
        <w:t>R.Omgba</w:t>
      </w:r>
      <w:proofErr w:type="spellEnd"/>
      <w:r w:rsidR="00806022" w:rsidRPr="00076B26">
        <w:rPr>
          <w:lang w:val="fr-FR"/>
        </w:rPr>
        <w:t xml:space="preserve"> (MINFI), M. </w:t>
      </w:r>
      <w:proofErr w:type="spellStart"/>
      <w:r w:rsidR="00806022" w:rsidRPr="00076B26">
        <w:rPr>
          <w:lang w:val="fr-FR"/>
        </w:rPr>
        <w:t>N.Ransome</w:t>
      </w:r>
      <w:proofErr w:type="spellEnd"/>
      <w:r w:rsidR="00806022" w:rsidRPr="00076B26">
        <w:rPr>
          <w:lang w:val="fr-FR"/>
        </w:rPr>
        <w:t xml:space="preserve"> (MINFI)</w:t>
      </w:r>
    </w:p>
    <w:p w14:paraId="7D023251" w14:textId="77777777" w:rsidR="00723B80" w:rsidRPr="00076B26" w:rsidRDefault="00723B80" w:rsidP="00AB483B">
      <w:pPr>
        <w:rPr>
          <w:lang w:val="fr-FR" w:eastAsia="de-DE"/>
        </w:rPr>
      </w:pPr>
    </w:p>
    <w:p w14:paraId="58514A68" w14:textId="77777777" w:rsidR="00076B26" w:rsidRPr="00076B26" w:rsidRDefault="00076B26" w:rsidP="00076B26">
      <w:pPr>
        <w:pStyle w:val="Heading2"/>
        <w:rPr>
          <w:lang w:val="fr-FR" w:eastAsia="de-DE"/>
        </w:rPr>
      </w:pPr>
      <w:r w:rsidRPr="00076B26">
        <w:rPr>
          <w:lang w:val="fr-FR" w:eastAsia="de-DE"/>
        </w:rPr>
        <w:t xml:space="preserve">Jour 3 : poursuite des travaux de groupe, </w:t>
      </w:r>
      <w:r w:rsidR="00626A64" w:rsidRPr="00076B26">
        <w:rPr>
          <w:lang w:val="fr-FR" w:eastAsia="de-DE"/>
        </w:rPr>
        <w:t>séquence</w:t>
      </w:r>
      <w:r w:rsidRPr="00076B26">
        <w:rPr>
          <w:lang w:val="fr-FR" w:eastAsia="de-DE"/>
        </w:rPr>
        <w:t xml:space="preserve"> 2</w:t>
      </w:r>
    </w:p>
    <w:p w14:paraId="41A050B9" w14:textId="77777777" w:rsidR="00626A64" w:rsidRDefault="00626A64" w:rsidP="00AB483B">
      <w:pPr>
        <w:rPr>
          <w:lang w:val="fr-FR" w:eastAsia="de-DE"/>
        </w:rPr>
      </w:pPr>
      <w:r w:rsidRPr="00626A64">
        <w:rPr>
          <w:lang w:val="fr-FR" w:eastAsia="de-DE"/>
        </w:rPr>
        <w:t xml:space="preserve">La journée a démarré par la </w:t>
      </w:r>
      <w:r>
        <w:rPr>
          <w:lang w:val="fr-FR" w:eastAsia="de-DE"/>
        </w:rPr>
        <w:t>r</w:t>
      </w:r>
      <w:r w:rsidRPr="00626A64">
        <w:rPr>
          <w:lang w:val="fr-FR" w:eastAsia="de-DE"/>
        </w:rPr>
        <w:t xml:space="preserve">estitution des résultats de l’étude des coûts, étude menée en vue d’améliorer l’accès aux soins et services liés au paludisme pour les enfants de moins de 5 ans au Cameroun </w:t>
      </w:r>
      <w:r>
        <w:rPr>
          <w:lang w:val="fr-FR" w:eastAsia="de-DE"/>
        </w:rPr>
        <w:t xml:space="preserve">et ainsi informer le projet financé par BACKUP GIZ et conduit par </w:t>
      </w:r>
      <w:proofErr w:type="spellStart"/>
      <w:r>
        <w:rPr>
          <w:lang w:val="fr-FR" w:eastAsia="de-DE"/>
        </w:rPr>
        <w:t>Swiss</w:t>
      </w:r>
      <w:proofErr w:type="spellEnd"/>
      <w:r>
        <w:rPr>
          <w:lang w:val="fr-FR" w:eastAsia="de-DE"/>
        </w:rPr>
        <w:t xml:space="preserve"> TPH</w:t>
      </w:r>
      <w:r w:rsidRPr="00626A64">
        <w:rPr>
          <w:lang w:val="fr-FR" w:eastAsia="de-DE"/>
        </w:rPr>
        <w:t xml:space="preserve">. </w:t>
      </w:r>
    </w:p>
    <w:p w14:paraId="3E4593FC" w14:textId="77777777" w:rsidR="00626A64" w:rsidRDefault="00626A64" w:rsidP="00AB483B">
      <w:pPr>
        <w:rPr>
          <w:lang w:val="fr-FR" w:eastAsia="de-DE"/>
        </w:rPr>
      </w:pPr>
      <w:r w:rsidRPr="00626A64">
        <w:rPr>
          <w:lang w:val="fr-FR" w:eastAsia="de-DE"/>
        </w:rPr>
        <w:t xml:space="preserve">Quelques échanges s’en sont suivis dans le but d’éclairer quelques zones d’ombres relevées par les participants auxquelles le présentateur Thomas </w:t>
      </w:r>
      <w:r>
        <w:rPr>
          <w:lang w:val="fr-FR" w:eastAsia="de-DE"/>
        </w:rPr>
        <w:t xml:space="preserve">Engels de </w:t>
      </w:r>
      <w:proofErr w:type="spellStart"/>
      <w:r>
        <w:rPr>
          <w:lang w:val="fr-FR" w:eastAsia="de-DE"/>
        </w:rPr>
        <w:t>Oeconomia</w:t>
      </w:r>
      <w:proofErr w:type="spellEnd"/>
      <w:r>
        <w:rPr>
          <w:lang w:val="fr-FR" w:eastAsia="de-DE"/>
        </w:rPr>
        <w:t xml:space="preserve">-Expertise, partenaire de </w:t>
      </w:r>
      <w:proofErr w:type="spellStart"/>
      <w:r>
        <w:rPr>
          <w:lang w:val="fr-FR" w:eastAsia="de-DE"/>
        </w:rPr>
        <w:t>Swiss</w:t>
      </w:r>
      <w:proofErr w:type="spellEnd"/>
      <w:r>
        <w:rPr>
          <w:lang w:val="fr-FR" w:eastAsia="de-DE"/>
        </w:rPr>
        <w:t xml:space="preserve"> TPH, </w:t>
      </w:r>
      <w:r w:rsidRPr="00626A64">
        <w:rPr>
          <w:lang w:val="fr-FR" w:eastAsia="de-DE"/>
        </w:rPr>
        <w:t>a apporté des réponses appropriées.</w:t>
      </w:r>
    </w:p>
    <w:p w14:paraId="0E4B0F07" w14:textId="77777777" w:rsidR="00076B26" w:rsidRDefault="00626A64" w:rsidP="00AB483B">
      <w:pPr>
        <w:rPr>
          <w:lang w:val="fr-FR" w:eastAsia="de-DE"/>
        </w:rPr>
      </w:pPr>
      <w:r>
        <w:rPr>
          <w:lang w:val="fr-FR" w:eastAsia="de-DE"/>
        </w:rPr>
        <w:t>Cette troisième journée a aussi p</w:t>
      </w:r>
      <w:r w:rsidR="00076B26" w:rsidRPr="00076B26">
        <w:rPr>
          <w:lang w:val="fr-FR" w:eastAsia="de-DE"/>
        </w:rPr>
        <w:t>ermis d’</w:t>
      </w:r>
      <w:r w:rsidR="00076B26">
        <w:rPr>
          <w:lang w:val="fr-FR" w:eastAsia="de-DE"/>
        </w:rPr>
        <w:t>approfondir les travaux de groupe et de préparer les recommandations.</w:t>
      </w:r>
    </w:p>
    <w:p w14:paraId="708C4945" w14:textId="77777777" w:rsidR="00626A64" w:rsidRDefault="00076B26" w:rsidP="00626A64">
      <w:pPr>
        <w:rPr>
          <w:lang w:val="fr-FR" w:eastAsia="de-DE"/>
        </w:rPr>
      </w:pPr>
      <w:r w:rsidRPr="00076B26">
        <w:rPr>
          <w:lang w:val="fr-FR" w:eastAsia="de-DE"/>
        </w:rPr>
        <w:t xml:space="preserve">Tous les groupes ont présentés leurs travaux, </w:t>
      </w:r>
      <w:r>
        <w:rPr>
          <w:lang w:val="fr-FR" w:eastAsia="de-DE"/>
        </w:rPr>
        <w:t xml:space="preserve">et </w:t>
      </w:r>
      <w:r w:rsidRPr="00076B26">
        <w:rPr>
          <w:lang w:val="fr-FR" w:eastAsia="de-DE"/>
        </w:rPr>
        <w:t>il leur a été demandé de prendre en compte les différents amendements apportés jusqu’à la fin de la jou</w:t>
      </w:r>
      <w:r w:rsidR="00626A64">
        <w:rPr>
          <w:lang w:val="fr-FR" w:eastAsia="de-DE"/>
        </w:rPr>
        <w:t>rnée.</w:t>
      </w:r>
    </w:p>
    <w:p w14:paraId="50E3D214" w14:textId="77777777" w:rsidR="00806022" w:rsidRPr="00076B26" w:rsidRDefault="00723B80" w:rsidP="00806022">
      <w:pPr>
        <w:keepNext/>
        <w:rPr>
          <w:lang w:val="fr-FR"/>
        </w:rPr>
      </w:pPr>
      <w:r w:rsidRPr="00076B26">
        <w:rPr>
          <w:rFonts w:cs="Arial"/>
          <w:noProof/>
          <w:lang w:val="fr-FR" w:eastAsia="fr-FR"/>
        </w:rPr>
        <w:drawing>
          <wp:inline distT="0" distB="0" distL="0" distR="0" wp14:anchorId="76A1D29D" wp14:editId="3919BE35">
            <wp:extent cx="5759450" cy="2618060"/>
            <wp:effectExtent l="0" t="0" r="0" b="0"/>
            <wp:docPr id="18" name="Picture 18" descr="C7C5D71A-396B-46CA-82FB-C02FB1C458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7C5D71A-396B-46CA-82FB-C02FB1C4581A"/>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39387"/>
                    <a:stretch/>
                  </pic:blipFill>
                  <pic:spPr bwMode="auto">
                    <a:xfrm>
                      <a:off x="0" y="0"/>
                      <a:ext cx="5759450" cy="2618060"/>
                    </a:xfrm>
                    <a:prstGeom prst="rect">
                      <a:avLst/>
                    </a:prstGeom>
                    <a:noFill/>
                    <a:ln>
                      <a:noFill/>
                    </a:ln>
                    <a:extLst>
                      <a:ext uri="{53640926-AAD7-44D8-BBD7-CCE9431645EC}">
                        <a14:shadowObscured xmlns:a14="http://schemas.microsoft.com/office/drawing/2010/main"/>
                      </a:ext>
                    </a:extLst>
                  </pic:spPr>
                </pic:pic>
              </a:graphicData>
            </a:graphic>
          </wp:inline>
        </w:drawing>
      </w:r>
    </w:p>
    <w:p w14:paraId="4EFF2667" w14:textId="77777777" w:rsidR="00723B80" w:rsidRPr="00076B26" w:rsidRDefault="00806022" w:rsidP="00806022">
      <w:pPr>
        <w:pStyle w:val="Caption"/>
        <w:jc w:val="both"/>
        <w:rPr>
          <w:lang w:val="fr-FR"/>
        </w:rPr>
      </w:pPr>
      <w:r w:rsidRPr="00076B26">
        <w:rPr>
          <w:lang w:val="fr-FR"/>
        </w:rPr>
        <w:t xml:space="preserve">Figure </w:t>
      </w:r>
      <w:r w:rsidRPr="00076B26">
        <w:rPr>
          <w:lang w:val="fr-FR"/>
        </w:rPr>
        <w:fldChar w:fldCharType="begin"/>
      </w:r>
      <w:r w:rsidRPr="00076B26">
        <w:rPr>
          <w:lang w:val="fr-FR"/>
        </w:rPr>
        <w:instrText xml:space="preserve"> SEQ Figure \* ARABIC </w:instrText>
      </w:r>
      <w:r w:rsidRPr="00076B26">
        <w:rPr>
          <w:lang w:val="fr-FR"/>
        </w:rPr>
        <w:fldChar w:fldCharType="separate"/>
      </w:r>
      <w:r w:rsidRPr="00076B26">
        <w:rPr>
          <w:lang w:val="fr-FR"/>
        </w:rPr>
        <w:t>3</w:t>
      </w:r>
      <w:r w:rsidRPr="00076B26">
        <w:rPr>
          <w:lang w:val="fr-FR"/>
        </w:rPr>
        <w:fldChar w:fldCharType="end"/>
      </w:r>
      <w:r w:rsidRPr="00076B26">
        <w:rPr>
          <w:lang w:val="fr-FR"/>
        </w:rPr>
        <w:t xml:space="preserve"> : Séance plénière, intervention de Dr </w:t>
      </w:r>
      <w:proofErr w:type="spellStart"/>
      <w:proofErr w:type="gramStart"/>
      <w:r w:rsidRPr="00076B26">
        <w:rPr>
          <w:lang w:val="fr-FR"/>
        </w:rPr>
        <w:t>R.Okalla</w:t>
      </w:r>
      <w:proofErr w:type="spellEnd"/>
      <w:proofErr w:type="gramEnd"/>
      <w:r w:rsidRPr="00076B26">
        <w:rPr>
          <w:lang w:val="fr-FR"/>
        </w:rPr>
        <w:t xml:space="preserve"> (UCPC/MINSANTE)</w:t>
      </w:r>
    </w:p>
    <w:p w14:paraId="2D710ECB" w14:textId="77777777" w:rsidR="00626A64" w:rsidRPr="00076B26" w:rsidRDefault="00626A64" w:rsidP="00626A64">
      <w:pPr>
        <w:pStyle w:val="Heading2"/>
        <w:rPr>
          <w:lang w:val="fr-FR" w:eastAsia="de-DE"/>
        </w:rPr>
      </w:pPr>
      <w:r w:rsidRPr="00076B26">
        <w:rPr>
          <w:lang w:val="fr-FR" w:eastAsia="de-DE"/>
        </w:rPr>
        <w:t>Jo</w:t>
      </w:r>
      <w:r>
        <w:rPr>
          <w:lang w:val="fr-FR" w:eastAsia="de-DE"/>
        </w:rPr>
        <w:t>ur 4</w:t>
      </w:r>
      <w:r w:rsidRPr="00076B26">
        <w:rPr>
          <w:lang w:val="fr-FR" w:eastAsia="de-DE"/>
        </w:rPr>
        <w:t xml:space="preserve"> : poursuite des travaux de groupe, séquence 2</w:t>
      </w:r>
    </w:p>
    <w:p w14:paraId="65513F43" w14:textId="77777777" w:rsidR="00723B80" w:rsidRDefault="00626A64" w:rsidP="00AB483B">
      <w:pPr>
        <w:rPr>
          <w:lang w:val="fr-FR" w:eastAsia="de-DE"/>
        </w:rPr>
      </w:pPr>
      <w:r>
        <w:rPr>
          <w:lang w:val="fr-FR" w:eastAsia="de-DE"/>
        </w:rPr>
        <w:t xml:space="preserve">La dernière journée a permis de formuler les recommandations de l’atelier qui sont présenté au chapitre </w:t>
      </w:r>
      <w:r>
        <w:rPr>
          <w:lang w:val="fr-FR" w:eastAsia="de-DE"/>
        </w:rPr>
        <w:fldChar w:fldCharType="begin"/>
      </w:r>
      <w:r>
        <w:rPr>
          <w:lang w:val="fr-FR" w:eastAsia="de-DE"/>
        </w:rPr>
        <w:instrText xml:space="preserve"> REF _Ref110075237 \r \h </w:instrText>
      </w:r>
      <w:r>
        <w:rPr>
          <w:lang w:val="fr-FR" w:eastAsia="de-DE"/>
        </w:rPr>
      </w:r>
      <w:r>
        <w:rPr>
          <w:lang w:val="fr-FR" w:eastAsia="de-DE"/>
        </w:rPr>
        <w:fldChar w:fldCharType="separate"/>
      </w:r>
      <w:r>
        <w:rPr>
          <w:lang w:val="fr-FR" w:eastAsia="de-DE"/>
        </w:rPr>
        <w:t>5</w:t>
      </w:r>
      <w:r>
        <w:rPr>
          <w:lang w:val="fr-FR" w:eastAsia="de-DE"/>
        </w:rPr>
        <w:fldChar w:fldCharType="end"/>
      </w:r>
      <w:r>
        <w:rPr>
          <w:lang w:val="fr-FR" w:eastAsia="de-DE"/>
        </w:rPr>
        <w:t xml:space="preserve"> et qui ont été passée en revue en plénière après les groupes aient pu finaliser leur travail, notamment le groupe 1 concernant le </w:t>
      </w:r>
      <w:proofErr w:type="spellStart"/>
      <w:r>
        <w:rPr>
          <w:lang w:val="fr-FR" w:eastAsia="de-DE"/>
        </w:rPr>
        <w:t>costing</w:t>
      </w:r>
      <w:proofErr w:type="spellEnd"/>
      <w:r>
        <w:rPr>
          <w:lang w:val="fr-FR" w:eastAsia="de-DE"/>
        </w:rPr>
        <w:t xml:space="preserve"> du panier de soins</w:t>
      </w:r>
    </w:p>
    <w:p w14:paraId="78F4CC0C" w14:textId="77777777" w:rsidR="00626A64" w:rsidRDefault="00626A64" w:rsidP="00AB483B">
      <w:pPr>
        <w:rPr>
          <w:lang w:val="fr-FR" w:eastAsia="de-DE"/>
        </w:rPr>
      </w:pPr>
    </w:p>
    <w:p w14:paraId="6244D8FA" w14:textId="77777777" w:rsidR="00626A64" w:rsidRPr="00076B26" w:rsidRDefault="00626A64" w:rsidP="00AB483B">
      <w:pPr>
        <w:rPr>
          <w:lang w:val="fr-FR" w:eastAsia="de-DE"/>
        </w:rPr>
      </w:pPr>
    </w:p>
    <w:p w14:paraId="0644C8F7" w14:textId="77777777" w:rsidR="00626A64" w:rsidRPr="00076B26" w:rsidRDefault="00626A64" w:rsidP="00626A64">
      <w:pPr>
        <w:pStyle w:val="Normal-Indent-BulletedList-SwissTPH"/>
        <w:keepNext/>
        <w:numPr>
          <w:ilvl w:val="0"/>
          <w:numId w:val="0"/>
        </w:numPr>
        <w:rPr>
          <w:lang w:val="fr-FR"/>
        </w:rPr>
      </w:pPr>
      <w:r w:rsidRPr="00076B26">
        <w:rPr>
          <w:rFonts w:cs="Arial"/>
          <w:noProof/>
          <w:lang w:val="fr-FR" w:eastAsia="fr-FR"/>
        </w:rPr>
        <w:drawing>
          <wp:inline distT="0" distB="0" distL="0" distR="0" wp14:anchorId="2BA2CF4C" wp14:editId="1FF75A7F">
            <wp:extent cx="5939790" cy="2736850"/>
            <wp:effectExtent l="0" t="0" r="3810" b="6350"/>
            <wp:docPr id="17" name="Picture 17" descr="92934CB5-8BD6-4A13-ABF2-2D1BB074F7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92934CB5-8BD6-4A13-ABF2-2D1BB074F7EB"/>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55339"/>
                    <a:stretch/>
                  </pic:blipFill>
                  <pic:spPr bwMode="auto">
                    <a:xfrm>
                      <a:off x="0" y="0"/>
                      <a:ext cx="5939790" cy="2736850"/>
                    </a:xfrm>
                    <a:prstGeom prst="rect">
                      <a:avLst/>
                    </a:prstGeom>
                    <a:noFill/>
                    <a:ln>
                      <a:noFill/>
                    </a:ln>
                    <a:extLst>
                      <a:ext uri="{53640926-AAD7-44D8-BBD7-CCE9431645EC}">
                        <a14:shadowObscured xmlns:a14="http://schemas.microsoft.com/office/drawing/2010/main"/>
                      </a:ext>
                    </a:extLst>
                  </pic:spPr>
                </pic:pic>
              </a:graphicData>
            </a:graphic>
          </wp:inline>
        </w:drawing>
      </w:r>
    </w:p>
    <w:p w14:paraId="17DE4C8D" w14:textId="77777777" w:rsidR="00626A64" w:rsidRPr="00076B26" w:rsidRDefault="00626A64" w:rsidP="00626A64">
      <w:pPr>
        <w:pStyle w:val="Caption"/>
        <w:rPr>
          <w:lang w:val="fr-FR"/>
        </w:rPr>
      </w:pPr>
      <w:r w:rsidRPr="00076B26">
        <w:rPr>
          <w:lang w:val="fr-FR"/>
        </w:rPr>
        <w:t xml:space="preserve">Figure </w:t>
      </w:r>
      <w:r w:rsidRPr="00076B26">
        <w:rPr>
          <w:lang w:val="fr-FR"/>
        </w:rPr>
        <w:fldChar w:fldCharType="begin"/>
      </w:r>
      <w:r w:rsidRPr="00076B26">
        <w:rPr>
          <w:lang w:val="fr-FR"/>
        </w:rPr>
        <w:instrText xml:space="preserve"> SEQ Figure \* ARABIC </w:instrText>
      </w:r>
      <w:r w:rsidRPr="00076B26">
        <w:rPr>
          <w:lang w:val="fr-FR"/>
        </w:rPr>
        <w:fldChar w:fldCharType="separate"/>
      </w:r>
      <w:r w:rsidRPr="00076B26">
        <w:rPr>
          <w:lang w:val="fr-FR"/>
        </w:rPr>
        <w:t>4</w:t>
      </w:r>
      <w:r w:rsidRPr="00076B26">
        <w:rPr>
          <w:lang w:val="fr-FR"/>
        </w:rPr>
        <w:fldChar w:fldCharType="end"/>
      </w:r>
      <w:r w:rsidRPr="00076B26">
        <w:rPr>
          <w:lang w:val="fr-FR"/>
        </w:rPr>
        <w:t xml:space="preserve"> : Clôture de l’atelier sous la présidence de Mme la Secrétaire Permanente du Programme National de Lutte contre le Paludisme (PNLP, MINSANTE), Dr Dorothy Achu</w:t>
      </w:r>
    </w:p>
    <w:p w14:paraId="462B8621" w14:textId="77777777" w:rsidR="00723B80" w:rsidRPr="00076B26" w:rsidRDefault="00723B80" w:rsidP="00AB483B">
      <w:pPr>
        <w:rPr>
          <w:lang w:val="fr-FR" w:eastAsia="de-DE"/>
        </w:rPr>
      </w:pPr>
    </w:p>
    <w:p w14:paraId="0EC56FB7" w14:textId="77777777" w:rsidR="00AB483B" w:rsidRPr="00076B26" w:rsidRDefault="00AB483B">
      <w:pPr>
        <w:spacing w:line="259" w:lineRule="auto"/>
        <w:jc w:val="left"/>
        <w:rPr>
          <w:rFonts w:ascii="Arial" w:eastAsia="Times New Roman" w:hAnsi="Arial" w:cs="Arial"/>
          <w:b/>
          <w:bCs/>
          <w:caps/>
          <w:color w:val="468AB2" w:themeColor="accent1"/>
          <w:kern w:val="32"/>
          <w:sz w:val="36"/>
          <w:szCs w:val="48"/>
          <w:lang w:val="fr-FR" w:eastAsia="de-DE"/>
        </w:rPr>
      </w:pPr>
      <w:r w:rsidRPr="00076B26">
        <w:rPr>
          <w:lang w:val="fr-FR"/>
        </w:rPr>
        <w:br w:type="page"/>
      </w:r>
    </w:p>
    <w:p w14:paraId="475B7D25" w14:textId="77777777" w:rsidR="00D4586F" w:rsidRPr="00076B26" w:rsidRDefault="00D4586F" w:rsidP="00AB483B">
      <w:pPr>
        <w:pStyle w:val="Heading1"/>
        <w:keepNext w:val="0"/>
        <w:rPr>
          <w:lang w:val="fr-FR"/>
        </w:rPr>
      </w:pPr>
      <w:bookmarkStart w:id="9" w:name="_Toc110072304"/>
      <w:bookmarkStart w:id="10" w:name="_Ref110075237"/>
      <w:r w:rsidRPr="00076B26">
        <w:rPr>
          <w:lang w:val="fr-FR"/>
        </w:rPr>
        <w:t>Recommandations de l’atelier</w:t>
      </w:r>
      <w:bookmarkEnd w:id="9"/>
      <w:bookmarkEnd w:id="10"/>
    </w:p>
    <w:p w14:paraId="1BDCE117" w14:textId="77777777" w:rsidR="00723B80" w:rsidRPr="00076B26" w:rsidRDefault="00723B80" w:rsidP="00AB483B">
      <w:pPr>
        <w:rPr>
          <w:lang w:val="fr-FR" w:eastAsia="de-DE"/>
        </w:rPr>
      </w:pPr>
    </w:p>
    <w:p w14:paraId="03B3F15F" w14:textId="77777777" w:rsidR="00AB483B" w:rsidRPr="00076B26" w:rsidRDefault="00AB483B" w:rsidP="00AB483B">
      <w:pPr>
        <w:rPr>
          <w:lang w:val="fr-FR" w:eastAsia="de-DE"/>
        </w:rPr>
      </w:pPr>
      <w:r w:rsidRPr="00076B26">
        <w:rPr>
          <w:lang w:val="fr-FR" w:eastAsia="de-DE"/>
        </w:rPr>
        <w:t>Le qua</w:t>
      </w:r>
      <w:r w:rsidR="00723B80" w:rsidRPr="00076B26">
        <w:rPr>
          <w:lang w:val="fr-FR" w:eastAsia="de-DE"/>
        </w:rPr>
        <w:t>t</w:t>
      </w:r>
      <w:r w:rsidRPr="00076B26">
        <w:rPr>
          <w:lang w:val="fr-FR" w:eastAsia="de-DE"/>
        </w:rPr>
        <w:t xml:space="preserve">rième et </w:t>
      </w:r>
      <w:r w:rsidR="00723B80" w:rsidRPr="00076B26">
        <w:rPr>
          <w:lang w:val="fr-FR" w:eastAsia="de-DE"/>
        </w:rPr>
        <w:t>dernier</w:t>
      </w:r>
      <w:r w:rsidRPr="00076B26">
        <w:rPr>
          <w:lang w:val="fr-FR" w:eastAsia="de-DE"/>
        </w:rPr>
        <w:t xml:space="preserve"> jour de l’atelier fut consacré à la formulation d</w:t>
      </w:r>
      <w:r w:rsidR="00BD42C4" w:rsidRPr="00076B26">
        <w:rPr>
          <w:lang w:val="fr-FR" w:eastAsia="de-DE"/>
        </w:rPr>
        <w:t xml:space="preserve">es recommandations, partant </w:t>
      </w:r>
      <w:r w:rsidRPr="00076B26">
        <w:rPr>
          <w:lang w:val="fr-FR" w:eastAsia="de-DE"/>
        </w:rPr>
        <w:t xml:space="preserve">des travaux de groupe et organisées selon les 3 thématiques </w:t>
      </w:r>
      <w:r w:rsidR="00D42A68" w:rsidRPr="00076B26">
        <w:rPr>
          <w:lang w:val="fr-FR" w:eastAsia="de-DE"/>
        </w:rPr>
        <w:t xml:space="preserve">à savoir et avec </w:t>
      </w:r>
      <w:proofErr w:type="gramStart"/>
      <w:r w:rsidR="00D42A68" w:rsidRPr="00076B26">
        <w:rPr>
          <w:lang w:val="fr-FR" w:eastAsia="de-DE"/>
        </w:rPr>
        <w:t>des recommandation</w:t>
      </w:r>
      <w:proofErr w:type="gramEnd"/>
      <w:r w:rsidR="00D42A68" w:rsidRPr="00076B26">
        <w:rPr>
          <w:lang w:val="fr-FR" w:eastAsia="de-DE"/>
        </w:rPr>
        <w:t xml:space="preserve"> d’ordre général pour la mise en œuvre du pilote </w:t>
      </w:r>
      <w:r w:rsidRPr="00076B26">
        <w:rPr>
          <w:lang w:val="fr-FR" w:eastAsia="de-DE"/>
        </w:rPr>
        <w:t>:</w:t>
      </w:r>
    </w:p>
    <w:p w14:paraId="293F7DF7" w14:textId="77777777" w:rsidR="00AB483B" w:rsidRPr="00076B26" w:rsidRDefault="00AB483B" w:rsidP="00BE7D43">
      <w:pPr>
        <w:pStyle w:val="Normal-Indent-BulletedList-SwissTPH"/>
        <w:rPr>
          <w:lang w:val="fr-FR"/>
        </w:rPr>
      </w:pPr>
      <w:r w:rsidRPr="00076B26">
        <w:rPr>
          <w:lang w:val="fr-FR"/>
        </w:rPr>
        <w:t>Panier de soin pour la gratuité des soins du paludisme</w:t>
      </w:r>
    </w:p>
    <w:p w14:paraId="03D025E8" w14:textId="77777777" w:rsidR="00AB483B" w:rsidRPr="00076B26" w:rsidRDefault="00BE7D43" w:rsidP="00BE7D43">
      <w:pPr>
        <w:pStyle w:val="Normal-Indent-BulletedList-SwissTPH"/>
        <w:rPr>
          <w:lang w:val="fr-FR"/>
        </w:rPr>
      </w:pPr>
      <w:r w:rsidRPr="00076B26">
        <w:rPr>
          <w:lang w:val="fr-FR"/>
        </w:rPr>
        <w:t>Modalités d’</w:t>
      </w:r>
      <w:proofErr w:type="spellStart"/>
      <w:r w:rsidRPr="00076B26">
        <w:rPr>
          <w:lang w:val="fr-FR"/>
        </w:rPr>
        <w:t>ahat</w:t>
      </w:r>
      <w:proofErr w:type="spellEnd"/>
      <w:r w:rsidRPr="00076B26">
        <w:rPr>
          <w:lang w:val="fr-FR"/>
        </w:rPr>
        <w:t xml:space="preserve"> des soins de la gratuité</w:t>
      </w:r>
    </w:p>
    <w:p w14:paraId="634AD918" w14:textId="77777777" w:rsidR="00BE7D43" w:rsidRPr="00076B26" w:rsidRDefault="00BE7D43" w:rsidP="00BE7D43">
      <w:pPr>
        <w:pStyle w:val="Normal-Indent-BulletedList-SwissTPH"/>
        <w:rPr>
          <w:lang w:val="fr-FR"/>
        </w:rPr>
      </w:pPr>
      <w:r w:rsidRPr="00076B26">
        <w:rPr>
          <w:lang w:val="fr-FR"/>
        </w:rPr>
        <w:t>Levée, la mobilisation et la mise en commun des ressources pour le financement de la gratuité des soins</w:t>
      </w:r>
    </w:p>
    <w:p w14:paraId="4977672D" w14:textId="77777777" w:rsidR="00723B80" w:rsidRPr="00076B26" w:rsidRDefault="00D42A68" w:rsidP="00723B80">
      <w:pPr>
        <w:pStyle w:val="Normal-Indent-BulletedList-SwissTPH"/>
        <w:rPr>
          <w:lang w:val="fr-FR"/>
        </w:rPr>
      </w:pPr>
      <w:r w:rsidRPr="00076B26">
        <w:rPr>
          <w:lang w:val="fr-FR"/>
        </w:rPr>
        <w:t>Mise en œuvre du pilote</w:t>
      </w:r>
    </w:p>
    <w:p w14:paraId="04BE140D" w14:textId="77777777" w:rsidR="00723B80" w:rsidRPr="00076B26" w:rsidRDefault="00723B80" w:rsidP="00723B80">
      <w:pPr>
        <w:pStyle w:val="Normal-Indent-BulletedList-SwissTPH"/>
        <w:numPr>
          <w:ilvl w:val="0"/>
          <w:numId w:val="0"/>
        </w:numPr>
        <w:rPr>
          <w:lang w:val="fr-FR"/>
        </w:rPr>
      </w:pPr>
    </w:p>
    <w:p w14:paraId="0B13DD04" w14:textId="77777777" w:rsidR="00D4586F" w:rsidRPr="00076B26" w:rsidRDefault="00626A64" w:rsidP="00AB483B">
      <w:pPr>
        <w:pStyle w:val="Heading2"/>
        <w:rPr>
          <w:lang w:val="fr-FR" w:eastAsia="de-DE"/>
        </w:rPr>
      </w:pPr>
      <w:bookmarkStart w:id="11" w:name="_Toc110072305"/>
      <w:r>
        <w:rPr>
          <w:lang w:val="fr-FR" w:eastAsia="de-DE"/>
        </w:rPr>
        <w:t>R</w:t>
      </w:r>
      <w:r w:rsidR="00AB483B" w:rsidRPr="00076B26">
        <w:rPr>
          <w:lang w:val="fr-FR" w:eastAsia="de-DE"/>
        </w:rPr>
        <w:t>ecommandation concernant le panier de soin à couvrir par la gratuité</w:t>
      </w:r>
      <w:bookmarkEnd w:id="11"/>
    </w:p>
    <w:tbl>
      <w:tblPr>
        <w:tblStyle w:val="GridTable4-Accent3"/>
        <w:tblW w:w="0" w:type="auto"/>
        <w:tblLook w:val="04A0" w:firstRow="1" w:lastRow="0" w:firstColumn="1" w:lastColumn="0" w:noHBand="0" w:noVBand="1"/>
      </w:tblPr>
      <w:tblGrid>
        <w:gridCol w:w="488"/>
        <w:gridCol w:w="2943"/>
        <w:gridCol w:w="1855"/>
        <w:gridCol w:w="1293"/>
        <w:gridCol w:w="2765"/>
      </w:tblGrid>
      <w:tr w:rsidR="001C3C8B" w:rsidRPr="00076B26" w14:paraId="21493C0B" w14:textId="77777777" w:rsidTr="001C3C8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88" w:type="dxa"/>
          </w:tcPr>
          <w:p w14:paraId="14128EF7" w14:textId="77777777" w:rsidR="001C3C8B" w:rsidRPr="00076B26" w:rsidRDefault="001C3C8B" w:rsidP="001C3C8B">
            <w:pPr>
              <w:rPr>
                <w:sz w:val="20"/>
                <w:lang w:val="fr-FR"/>
              </w:rPr>
            </w:pPr>
            <w:r w:rsidRPr="00076B26">
              <w:rPr>
                <w:sz w:val="20"/>
                <w:lang w:val="fr-FR"/>
              </w:rPr>
              <w:t>N°</w:t>
            </w:r>
          </w:p>
        </w:tc>
        <w:tc>
          <w:tcPr>
            <w:tcW w:w="2943" w:type="dxa"/>
          </w:tcPr>
          <w:p w14:paraId="27034929"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Recommandation</w:t>
            </w:r>
          </w:p>
        </w:tc>
        <w:tc>
          <w:tcPr>
            <w:tcW w:w="1855" w:type="dxa"/>
          </w:tcPr>
          <w:p w14:paraId="441A82E9"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Responsable(s)</w:t>
            </w:r>
          </w:p>
        </w:tc>
        <w:tc>
          <w:tcPr>
            <w:tcW w:w="1293" w:type="dxa"/>
          </w:tcPr>
          <w:p w14:paraId="481CF664"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Délais</w:t>
            </w:r>
          </w:p>
        </w:tc>
        <w:tc>
          <w:tcPr>
            <w:tcW w:w="2765" w:type="dxa"/>
          </w:tcPr>
          <w:p w14:paraId="1A253AB0"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Commentaire</w:t>
            </w:r>
          </w:p>
        </w:tc>
      </w:tr>
      <w:tr w:rsidR="001C3C8B" w:rsidRPr="00B56183" w14:paraId="74EA7E3E" w14:textId="77777777" w:rsidTr="001C3C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 w:type="dxa"/>
          </w:tcPr>
          <w:p w14:paraId="11913E20" w14:textId="77777777" w:rsidR="001C3C8B" w:rsidRPr="00076B26" w:rsidRDefault="001C3C8B" w:rsidP="001C3C8B">
            <w:pPr>
              <w:rPr>
                <w:sz w:val="20"/>
                <w:lang w:val="fr-FR"/>
              </w:rPr>
            </w:pPr>
            <w:r w:rsidRPr="00076B26">
              <w:rPr>
                <w:sz w:val="20"/>
                <w:lang w:val="fr-FR"/>
              </w:rPr>
              <w:t>1</w:t>
            </w:r>
          </w:p>
        </w:tc>
        <w:tc>
          <w:tcPr>
            <w:tcW w:w="2943" w:type="dxa"/>
          </w:tcPr>
          <w:p w14:paraId="0C091A16"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Prendre en charge le paludisme et ses complications (anémie, trouble neurologique et vomissement/déshydrations sévère) dans le cadre de ce projet pilote</w:t>
            </w:r>
          </w:p>
        </w:tc>
        <w:tc>
          <w:tcPr>
            <w:tcW w:w="1855" w:type="dxa"/>
          </w:tcPr>
          <w:p w14:paraId="543A63E8"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5F1791AC"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Pilote (janvier 2023)</w:t>
            </w:r>
          </w:p>
        </w:tc>
        <w:tc>
          <w:tcPr>
            <w:tcW w:w="2765" w:type="dxa"/>
          </w:tcPr>
          <w:p w14:paraId="263C5DE2"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Sous réserve de fonds disponible</w:t>
            </w:r>
          </w:p>
        </w:tc>
      </w:tr>
      <w:tr w:rsidR="001C3C8B" w:rsidRPr="00076B26" w14:paraId="670BF8D4" w14:textId="77777777" w:rsidTr="001C3C8B">
        <w:tc>
          <w:tcPr>
            <w:cnfStyle w:val="001000000000" w:firstRow="0" w:lastRow="0" w:firstColumn="1" w:lastColumn="0" w:oddVBand="0" w:evenVBand="0" w:oddHBand="0" w:evenHBand="0" w:firstRowFirstColumn="0" w:firstRowLastColumn="0" w:lastRowFirstColumn="0" w:lastRowLastColumn="0"/>
            <w:tcW w:w="488" w:type="dxa"/>
          </w:tcPr>
          <w:p w14:paraId="62F9F3E0" w14:textId="77777777" w:rsidR="001C3C8B" w:rsidRPr="00076B26" w:rsidRDefault="001C3C8B" w:rsidP="001C3C8B">
            <w:pPr>
              <w:rPr>
                <w:sz w:val="20"/>
                <w:lang w:val="fr-FR"/>
              </w:rPr>
            </w:pPr>
            <w:r w:rsidRPr="00076B26">
              <w:rPr>
                <w:sz w:val="20"/>
                <w:lang w:val="fr-FR"/>
              </w:rPr>
              <w:t>2</w:t>
            </w:r>
          </w:p>
        </w:tc>
        <w:tc>
          <w:tcPr>
            <w:tcW w:w="2943" w:type="dxa"/>
          </w:tcPr>
          <w:p w14:paraId="2A0DD32F"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Prendre en compte les protocoles du PNLP dans la mise en œuvre du projet pilote</w:t>
            </w:r>
          </w:p>
        </w:tc>
        <w:tc>
          <w:tcPr>
            <w:tcW w:w="1855" w:type="dxa"/>
          </w:tcPr>
          <w:p w14:paraId="6F6B80BF"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0A3714F4"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Pilote (janvier 2023)</w:t>
            </w:r>
          </w:p>
        </w:tc>
        <w:tc>
          <w:tcPr>
            <w:tcW w:w="2765" w:type="dxa"/>
          </w:tcPr>
          <w:p w14:paraId="7E2B87F7"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p>
        </w:tc>
      </w:tr>
      <w:tr w:rsidR="001C3C8B" w:rsidRPr="00076B26" w14:paraId="69644005" w14:textId="77777777" w:rsidTr="001C3C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 w:type="dxa"/>
          </w:tcPr>
          <w:p w14:paraId="5155BEA5" w14:textId="77777777" w:rsidR="001C3C8B" w:rsidRPr="00076B26" w:rsidRDefault="001C3C8B" w:rsidP="001C3C8B">
            <w:pPr>
              <w:rPr>
                <w:sz w:val="20"/>
                <w:lang w:val="fr-FR"/>
              </w:rPr>
            </w:pPr>
            <w:r w:rsidRPr="00076B26">
              <w:rPr>
                <w:sz w:val="20"/>
                <w:lang w:val="fr-FR"/>
              </w:rPr>
              <w:t>3</w:t>
            </w:r>
          </w:p>
        </w:tc>
        <w:tc>
          <w:tcPr>
            <w:tcW w:w="2943" w:type="dxa"/>
          </w:tcPr>
          <w:p w14:paraId="617FB3C7"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 xml:space="preserve">Estimer les couts du traitement des </w:t>
            </w:r>
            <w:proofErr w:type="spellStart"/>
            <w:r w:rsidRPr="00076B26">
              <w:rPr>
                <w:sz w:val="20"/>
                <w:lang w:val="fr-FR"/>
              </w:rPr>
              <w:t>pre</w:t>
            </w:r>
            <w:proofErr w:type="spellEnd"/>
            <w:r w:rsidRPr="00076B26">
              <w:rPr>
                <w:sz w:val="20"/>
                <w:lang w:val="fr-FR"/>
              </w:rPr>
              <w:t xml:space="preserve">-transfert et transport </w:t>
            </w:r>
          </w:p>
        </w:tc>
        <w:tc>
          <w:tcPr>
            <w:tcW w:w="1855" w:type="dxa"/>
          </w:tcPr>
          <w:p w14:paraId="7B20D273"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35367AF7"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p>
        </w:tc>
        <w:tc>
          <w:tcPr>
            <w:tcW w:w="2765" w:type="dxa"/>
          </w:tcPr>
          <w:p w14:paraId="061832DF"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p>
        </w:tc>
      </w:tr>
      <w:tr w:rsidR="001C3C8B" w:rsidRPr="00B56183" w14:paraId="509244E4" w14:textId="77777777" w:rsidTr="001C3C8B">
        <w:tc>
          <w:tcPr>
            <w:cnfStyle w:val="001000000000" w:firstRow="0" w:lastRow="0" w:firstColumn="1" w:lastColumn="0" w:oddVBand="0" w:evenVBand="0" w:oddHBand="0" w:evenHBand="0" w:firstRowFirstColumn="0" w:firstRowLastColumn="0" w:lastRowFirstColumn="0" w:lastRowLastColumn="0"/>
            <w:tcW w:w="488" w:type="dxa"/>
          </w:tcPr>
          <w:p w14:paraId="45F8E3B2" w14:textId="77777777" w:rsidR="001C3C8B" w:rsidRPr="00076B26" w:rsidRDefault="001C3C8B" w:rsidP="001C3C8B">
            <w:pPr>
              <w:rPr>
                <w:sz w:val="20"/>
                <w:lang w:val="fr-FR"/>
              </w:rPr>
            </w:pPr>
            <w:r w:rsidRPr="00076B26">
              <w:rPr>
                <w:sz w:val="20"/>
                <w:lang w:val="fr-FR"/>
              </w:rPr>
              <w:t>4</w:t>
            </w:r>
          </w:p>
        </w:tc>
        <w:tc>
          <w:tcPr>
            <w:tcW w:w="2943" w:type="dxa"/>
          </w:tcPr>
          <w:p w14:paraId="7844025F"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Définir le mécanisme d’intégration de l’agent de santé communautaire (ASC) dans le cadre de ce projet pilote</w:t>
            </w:r>
          </w:p>
        </w:tc>
        <w:tc>
          <w:tcPr>
            <w:tcW w:w="1855" w:type="dxa"/>
          </w:tcPr>
          <w:p w14:paraId="641BE721"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1D7EB721"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Septembre 2022</w:t>
            </w:r>
          </w:p>
        </w:tc>
        <w:tc>
          <w:tcPr>
            <w:tcW w:w="2765" w:type="dxa"/>
          </w:tcPr>
          <w:p w14:paraId="2144342C"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Parmi les prestataires : ASC, CSI, CMA et HD</w:t>
            </w:r>
          </w:p>
        </w:tc>
      </w:tr>
      <w:tr w:rsidR="001C3C8B" w:rsidRPr="00076B26" w14:paraId="5EB5EA98" w14:textId="77777777" w:rsidTr="001C3C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 w:type="dxa"/>
          </w:tcPr>
          <w:p w14:paraId="1669AE8E" w14:textId="77777777" w:rsidR="001C3C8B" w:rsidRPr="00076B26" w:rsidRDefault="001C3C8B" w:rsidP="001C3C8B">
            <w:pPr>
              <w:rPr>
                <w:sz w:val="20"/>
                <w:lang w:val="fr-FR"/>
              </w:rPr>
            </w:pPr>
            <w:r w:rsidRPr="00076B26">
              <w:rPr>
                <w:sz w:val="20"/>
                <w:lang w:val="fr-FR"/>
              </w:rPr>
              <w:t>5</w:t>
            </w:r>
          </w:p>
        </w:tc>
        <w:tc>
          <w:tcPr>
            <w:tcW w:w="2943" w:type="dxa"/>
          </w:tcPr>
          <w:p w14:paraId="6F5A3B40"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Inclure des formations sanitaires prive dans le projet pilote</w:t>
            </w:r>
          </w:p>
        </w:tc>
        <w:tc>
          <w:tcPr>
            <w:tcW w:w="1855" w:type="dxa"/>
          </w:tcPr>
          <w:p w14:paraId="739FF2E5"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5A3623B7"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Septembre 2022</w:t>
            </w:r>
          </w:p>
        </w:tc>
        <w:tc>
          <w:tcPr>
            <w:tcW w:w="2765" w:type="dxa"/>
          </w:tcPr>
          <w:p w14:paraId="6A050C4E"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p>
        </w:tc>
      </w:tr>
      <w:tr w:rsidR="001C3C8B" w:rsidRPr="00076B26" w14:paraId="05C45BC2" w14:textId="77777777" w:rsidTr="001C3C8B">
        <w:tc>
          <w:tcPr>
            <w:cnfStyle w:val="001000000000" w:firstRow="0" w:lastRow="0" w:firstColumn="1" w:lastColumn="0" w:oddVBand="0" w:evenVBand="0" w:oddHBand="0" w:evenHBand="0" w:firstRowFirstColumn="0" w:firstRowLastColumn="0" w:lastRowFirstColumn="0" w:lastRowLastColumn="0"/>
            <w:tcW w:w="488" w:type="dxa"/>
          </w:tcPr>
          <w:p w14:paraId="03F5B665" w14:textId="77777777" w:rsidR="001C3C8B" w:rsidRPr="00076B26" w:rsidRDefault="001C3C8B" w:rsidP="001C3C8B">
            <w:pPr>
              <w:rPr>
                <w:sz w:val="20"/>
                <w:lang w:val="fr-FR"/>
              </w:rPr>
            </w:pPr>
            <w:r w:rsidRPr="00076B26">
              <w:rPr>
                <w:sz w:val="20"/>
                <w:lang w:val="fr-FR"/>
              </w:rPr>
              <w:t>6</w:t>
            </w:r>
          </w:p>
        </w:tc>
        <w:tc>
          <w:tcPr>
            <w:tcW w:w="2943" w:type="dxa"/>
          </w:tcPr>
          <w:p w14:paraId="0462E6C2"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Mettre à disposition de toutes les parties prenante le manuel de procédure du projet</w:t>
            </w:r>
          </w:p>
        </w:tc>
        <w:tc>
          <w:tcPr>
            <w:tcW w:w="1855" w:type="dxa"/>
          </w:tcPr>
          <w:p w14:paraId="613B5E71"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3DA2F735"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Janvier 2023</w:t>
            </w:r>
          </w:p>
        </w:tc>
        <w:tc>
          <w:tcPr>
            <w:tcW w:w="2765" w:type="dxa"/>
          </w:tcPr>
          <w:p w14:paraId="2FF28425"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p>
        </w:tc>
      </w:tr>
    </w:tbl>
    <w:p w14:paraId="5900CC8F" w14:textId="77777777" w:rsidR="00BE7D43" w:rsidRPr="00076B26" w:rsidRDefault="00BE7D43" w:rsidP="00BE7D43">
      <w:pPr>
        <w:pStyle w:val="Heading2"/>
        <w:rPr>
          <w:lang w:val="fr-FR" w:eastAsia="de-DE"/>
        </w:rPr>
      </w:pPr>
      <w:bookmarkStart w:id="12" w:name="_Toc110072306"/>
      <w:r w:rsidRPr="00076B26">
        <w:rPr>
          <w:lang w:val="fr-FR" w:eastAsia="de-DE"/>
        </w:rPr>
        <w:t>Recommandations concernant l’achat des soins de la gratuité</w:t>
      </w:r>
      <w:bookmarkEnd w:id="12"/>
    </w:p>
    <w:tbl>
      <w:tblPr>
        <w:tblStyle w:val="GridTable4-Accent3"/>
        <w:tblW w:w="0" w:type="auto"/>
        <w:tblLook w:val="04A0" w:firstRow="1" w:lastRow="0" w:firstColumn="1" w:lastColumn="0" w:noHBand="0" w:noVBand="1"/>
      </w:tblPr>
      <w:tblGrid>
        <w:gridCol w:w="490"/>
        <w:gridCol w:w="2644"/>
        <w:gridCol w:w="1855"/>
        <w:gridCol w:w="1293"/>
        <w:gridCol w:w="3062"/>
      </w:tblGrid>
      <w:tr w:rsidR="001C3C8B" w:rsidRPr="00076B26" w14:paraId="439E02C6" w14:textId="77777777" w:rsidTr="00BD42C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90" w:type="dxa"/>
          </w:tcPr>
          <w:p w14:paraId="0EB474CD" w14:textId="77777777" w:rsidR="001C3C8B" w:rsidRPr="00076B26" w:rsidRDefault="001C3C8B" w:rsidP="001C3C8B">
            <w:pPr>
              <w:rPr>
                <w:sz w:val="20"/>
                <w:lang w:val="fr-FR"/>
              </w:rPr>
            </w:pPr>
            <w:r w:rsidRPr="00076B26">
              <w:rPr>
                <w:sz w:val="20"/>
                <w:lang w:val="fr-FR"/>
              </w:rPr>
              <w:t>N°</w:t>
            </w:r>
          </w:p>
        </w:tc>
        <w:tc>
          <w:tcPr>
            <w:tcW w:w="2644" w:type="dxa"/>
          </w:tcPr>
          <w:p w14:paraId="3BF190B3"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Recommandation</w:t>
            </w:r>
          </w:p>
        </w:tc>
        <w:tc>
          <w:tcPr>
            <w:tcW w:w="1855" w:type="dxa"/>
          </w:tcPr>
          <w:p w14:paraId="3D48EDA8"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Responsable(s)</w:t>
            </w:r>
          </w:p>
        </w:tc>
        <w:tc>
          <w:tcPr>
            <w:tcW w:w="1293" w:type="dxa"/>
          </w:tcPr>
          <w:p w14:paraId="31D21C93"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Délais</w:t>
            </w:r>
          </w:p>
        </w:tc>
        <w:tc>
          <w:tcPr>
            <w:tcW w:w="3062" w:type="dxa"/>
          </w:tcPr>
          <w:p w14:paraId="649F055F"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lang w:val="fr-FR"/>
              </w:rPr>
            </w:pPr>
            <w:r w:rsidRPr="00076B26">
              <w:rPr>
                <w:sz w:val="20"/>
                <w:lang w:val="fr-FR"/>
              </w:rPr>
              <w:t>Commentaire</w:t>
            </w:r>
          </w:p>
        </w:tc>
      </w:tr>
      <w:tr w:rsidR="001C3C8B" w:rsidRPr="00B56183" w14:paraId="73A47890"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1FDD4A09" w14:textId="77777777" w:rsidR="001C3C8B" w:rsidRPr="00076B26" w:rsidRDefault="001C3C8B" w:rsidP="001C3C8B">
            <w:pPr>
              <w:rPr>
                <w:sz w:val="20"/>
                <w:lang w:val="fr-FR"/>
              </w:rPr>
            </w:pPr>
            <w:r w:rsidRPr="00076B26">
              <w:rPr>
                <w:sz w:val="20"/>
                <w:lang w:val="fr-FR"/>
              </w:rPr>
              <w:t>1</w:t>
            </w:r>
          </w:p>
        </w:tc>
        <w:tc>
          <w:tcPr>
            <w:tcW w:w="2644" w:type="dxa"/>
          </w:tcPr>
          <w:p w14:paraId="076E0886"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 xml:space="preserve">Adopter un système d’achat de soins mixte pour le pilote </w:t>
            </w:r>
          </w:p>
        </w:tc>
        <w:tc>
          <w:tcPr>
            <w:tcW w:w="1855" w:type="dxa"/>
          </w:tcPr>
          <w:p w14:paraId="2349BA93"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 FRPS, FOSA</w:t>
            </w:r>
          </w:p>
        </w:tc>
        <w:tc>
          <w:tcPr>
            <w:tcW w:w="1293" w:type="dxa"/>
          </w:tcPr>
          <w:p w14:paraId="5E874E3A"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Janvier 2023</w:t>
            </w:r>
          </w:p>
        </w:tc>
        <w:tc>
          <w:tcPr>
            <w:tcW w:w="3062" w:type="dxa"/>
          </w:tcPr>
          <w:p w14:paraId="07D0E316"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Dotation en nature pour les intrants et remboursement unitaire pour les actes</w:t>
            </w:r>
          </w:p>
        </w:tc>
      </w:tr>
      <w:tr w:rsidR="001C3C8B" w:rsidRPr="00B56183" w14:paraId="4702CD07" w14:textId="77777777" w:rsidTr="00BD42C4">
        <w:tc>
          <w:tcPr>
            <w:cnfStyle w:val="001000000000" w:firstRow="0" w:lastRow="0" w:firstColumn="1" w:lastColumn="0" w:oddVBand="0" w:evenVBand="0" w:oddHBand="0" w:evenHBand="0" w:firstRowFirstColumn="0" w:firstRowLastColumn="0" w:lastRowFirstColumn="0" w:lastRowLastColumn="0"/>
            <w:tcW w:w="490" w:type="dxa"/>
          </w:tcPr>
          <w:p w14:paraId="07B227A6" w14:textId="77777777" w:rsidR="001C3C8B" w:rsidRPr="00076B26" w:rsidRDefault="001C3C8B" w:rsidP="001C3C8B">
            <w:pPr>
              <w:rPr>
                <w:sz w:val="20"/>
                <w:lang w:val="fr-FR"/>
              </w:rPr>
            </w:pPr>
            <w:r w:rsidRPr="00076B26">
              <w:rPr>
                <w:sz w:val="20"/>
                <w:lang w:val="fr-FR"/>
              </w:rPr>
              <w:t>2</w:t>
            </w:r>
          </w:p>
        </w:tc>
        <w:tc>
          <w:tcPr>
            <w:tcW w:w="2644" w:type="dxa"/>
          </w:tcPr>
          <w:p w14:paraId="58A7BE2E"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 xml:space="preserve">Mettre en place des tarifs forfaitaires (paludisme simple) et plafonnés (paludisme grave) </w:t>
            </w:r>
          </w:p>
        </w:tc>
        <w:tc>
          <w:tcPr>
            <w:tcW w:w="1855" w:type="dxa"/>
          </w:tcPr>
          <w:p w14:paraId="3637D15D"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1667B0C8"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Septembre 2022</w:t>
            </w:r>
          </w:p>
        </w:tc>
        <w:tc>
          <w:tcPr>
            <w:tcW w:w="3062" w:type="dxa"/>
          </w:tcPr>
          <w:p w14:paraId="22F5B3E3"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Basé sur le travail de panier de soins</w:t>
            </w:r>
          </w:p>
        </w:tc>
      </w:tr>
      <w:tr w:rsidR="001C3C8B" w:rsidRPr="00B56183" w14:paraId="78B07AB0"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51805CE9" w14:textId="77777777" w:rsidR="001C3C8B" w:rsidRPr="00076B26" w:rsidRDefault="001C3C8B" w:rsidP="001C3C8B">
            <w:pPr>
              <w:rPr>
                <w:sz w:val="20"/>
                <w:lang w:val="fr-FR"/>
              </w:rPr>
            </w:pPr>
            <w:r w:rsidRPr="00076B26">
              <w:rPr>
                <w:sz w:val="20"/>
                <w:lang w:val="fr-FR"/>
              </w:rPr>
              <w:t>3</w:t>
            </w:r>
          </w:p>
        </w:tc>
        <w:tc>
          <w:tcPr>
            <w:tcW w:w="2644" w:type="dxa"/>
          </w:tcPr>
          <w:p w14:paraId="4479288B"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Améliorer le circuit des médicaments pour assurer l’effectivité de la dotation en nature</w:t>
            </w:r>
          </w:p>
        </w:tc>
        <w:tc>
          <w:tcPr>
            <w:tcW w:w="1855" w:type="dxa"/>
          </w:tcPr>
          <w:p w14:paraId="7715246D"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 FRPS, CENAME, FOSA…</w:t>
            </w:r>
          </w:p>
        </w:tc>
        <w:tc>
          <w:tcPr>
            <w:tcW w:w="1293" w:type="dxa"/>
          </w:tcPr>
          <w:p w14:paraId="012351D4"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Pilote (janvier 2023)</w:t>
            </w:r>
          </w:p>
        </w:tc>
        <w:tc>
          <w:tcPr>
            <w:tcW w:w="3062" w:type="dxa"/>
          </w:tcPr>
          <w:p w14:paraId="4306D89B"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 xml:space="preserve">Assurer l’autorisation tamponné des FRPS pour aller vers d’autres fournisseurs et accélérer le plaidoyer pour le mécanisme d’achat du Fond </w:t>
            </w:r>
            <w:proofErr w:type="gramStart"/>
            <w:r w:rsidRPr="00076B26">
              <w:rPr>
                <w:sz w:val="20"/>
                <w:lang w:val="fr-FR"/>
              </w:rPr>
              <w:t>Mondial  (</w:t>
            </w:r>
            <w:proofErr w:type="gramEnd"/>
            <w:r w:rsidRPr="00076B26">
              <w:rPr>
                <w:sz w:val="20"/>
                <w:lang w:val="fr-FR"/>
              </w:rPr>
              <w:t>réflexion avec le fond mondiale)</w:t>
            </w:r>
          </w:p>
        </w:tc>
      </w:tr>
      <w:tr w:rsidR="001C3C8B" w:rsidRPr="00B56183" w14:paraId="4B2A5F64" w14:textId="77777777" w:rsidTr="00BD42C4">
        <w:tc>
          <w:tcPr>
            <w:cnfStyle w:val="001000000000" w:firstRow="0" w:lastRow="0" w:firstColumn="1" w:lastColumn="0" w:oddVBand="0" w:evenVBand="0" w:oddHBand="0" w:evenHBand="0" w:firstRowFirstColumn="0" w:firstRowLastColumn="0" w:lastRowFirstColumn="0" w:lastRowLastColumn="0"/>
            <w:tcW w:w="490" w:type="dxa"/>
          </w:tcPr>
          <w:p w14:paraId="255FA913" w14:textId="77777777" w:rsidR="001C3C8B" w:rsidRPr="00076B26" w:rsidRDefault="001C3C8B" w:rsidP="001C3C8B">
            <w:pPr>
              <w:rPr>
                <w:sz w:val="20"/>
                <w:lang w:val="fr-FR"/>
              </w:rPr>
            </w:pPr>
            <w:r w:rsidRPr="00076B26">
              <w:rPr>
                <w:sz w:val="20"/>
                <w:lang w:val="fr-FR"/>
              </w:rPr>
              <w:t>4</w:t>
            </w:r>
          </w:p>
        </w:tc>
        <w:tc>
          <w:tcPr>
            <w:tcW w:w="2644" w:type="dxa"/>
          </w:tcPr>
          <w:p w14:paraId="61E6108C"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Développer une fiche récapitulative (attestation de soins) Paludisme pour les FOSA</w:t>
            </w:r>
          </w:p>
        </w:tc>
        <w:tc>
          <w:tcPr>
            <w:tcW w:w="1855" w:type="dxa"/>
          </w:tcPr>
          <w:p w14:paraId="5215B21C"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255EC18D"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Septembre 2022</w:t>
            </w:r>
          </w:p>
        </w:tc>
        <w:tc>
          <w:tcPr>
            <w:tcW w:w="3062" w:type="dxa"/>
          </w:tcPr>
          <w:p w14:paraId="3F340ED9"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Basé sur le travail de panier des soins</w:t>
            </w:r>
          </w:p>
        </w:tc>
      </w:tr>
      <w:tr w:rsidR="001C3C8B" w:rsidRPr="00B56183" w14:paraId="241B012E"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339A60E3" w14:textId="77777777" w:rsidR="001C3C8B" w:rsidRPr="00076B26" w:rsidRDefault="001C3C8B" w:rsidP="001C3C8B">
            <w:pPr>
              <w:rPr>
                <w:sz w:val="20"/>
                <w:lang w:val="fr-FR"/>
              </w:rPr>
            </w:pPr>
            <w:r w:rsidRPr="00076B26">
              <w:rPr>
                <w:sz w:val="20"/>
                <w:lang w:val="fr-FR"/>
              </w:rPr>
              <w:t>5</w:t>
            </w:r>
          </w:p>
        </w:tc>
        <w:tc>
          <w:tcPr>
            <w:tcW w:w="2644" w:type="dxa"/>
          </w:tcPr>
          <w:p w14:paraId="4483AAF9"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Assurer une mise en place d’</w:t>
            </w:r>
            <w:proofErr w:type="spellStart"/>
            <w:r w:rsidRPr="00076B26">
              <w:rPr>
                <w:sz w:val="20"/>
                <w:lang w:val="fr-FR"/>
              </w:rPr>
              <w:t>openIMIS</w:t>
            </w:r>
            <w:proofErr w:type="spellEnd"/>
            <w:r w:rsidRPr="00076B26">
              <w:rPr>
                <w:sz w:val="20"/>
                <w:lang w:val="fr-FR"/>
              </w:rPr>
              <w:t xml:space="preserve"> au niveau des FOSA pour l’enregistrement des patients &amp; demandes de remboursement </w:t>
            </w:r>
          </w:p>
        </w:tc>
        <w:tc>
          <w:tcPr>
            <w:tcW w:w="1855" w:type="dxa"/>
          </w:tcPr>
          <w:p w14:paraId="0A42E961"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 FOSA</w:t>
            </w:r>
          </w:p>
        </w:tc>
        <w:tc>
          <w:tcPr>
            <w:tcW w:w="1293" w:type="dxa"/>
          </w:tcPr>
          <w:p w14:paraId="43FFD653"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Janvier 2023</w:t>
            </w:r>
          </w:p>
        </w:tc>
        <w:tc>
          <w:tcPr>
            <w:tcW w:w="3062" w:type="dxa"/>
          </w:tcPr>
          <w:p w14:paraId="48CE0ECF"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 xml:space="preserve">Au fur et à mesure construire une base de données sur les patients qui permettra une vérification d’éligibilité plus efficace </w:t>
            </w:r>
          </w:p>
        </w:tc>
      </w:tr>
      <w:tr w:rsidR="001C3C8B" w:rsidRPr="00B56183" w14:paraId="42E0AF3F" w14:textId="77777777" w:rsidTr="00BD42C4">
        <w:tc>
          <w:tcPr>
            <w:cnfStyle w:val="001000000000" w:firstRow="0" w:lastRow="0" w:firstColumn="1" w:lastColumn="0" w:oddVBand="0" w:evenVBand="0" w:oddHBand="0" w:evenHBand="0" w:firstRowFirstColumn="0" w:firstRowLastColumn="0" w:lastRowFirstColumn="0" w:lastRowLastColumn="0"/>
            <w:tcW w:w="490" w:type="dxa"/>
          </w:tcPr>
          <w:p w14:paraId="3B08FD5B" w14:textId="77777777" w:rsidR="001C3C8B" w:rsidRPr="00076B26" w:rsidRDefault="001C3C8B" w:rsidP="001C3C8B">
            <w:pPr>
              <w:rPr>
                <w:sz w:val="20"/>
                <w:lang w:val="fr-FR"/>
              </w:rPr>
            </w:pPr>
            <w:r w:rsidRPr="00076B26">
              <w:rPr>
                <w:sz w:val="20"/>
                <w:lang w:val="fr-FR"/>
              </w:rPr>
              <w:t>6</w:t>
            </w:r>
          </w:p>
        </w:tc>
        <w:tc>
          <w:tcPr>
            <w:tcW w:w="2644" w:type="dxa"/>
          </w:tcPr>
          <w:p w14:paraId="62EC5603"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Payer sous réserve les FOSA sur base d’</w:t>
            </w:r>
            <w:proofErr w:type="spellStart"/>
            <w:r w:rsidRPr="00076B26">
              <w:rPr>
                <w:sz w:val="20"/>
                <w:lang w:val="fr-FR"/>
              </w:rPr>
              <w:t>openIMIS</w:t>
            </w:r>
            <w:proofErr w:type="spellEnd"/>
            <w:r w:rsidRPr="00076B26">
              <w:rPr>
                <w:sz w:val="20"/>
                <w:lang w:val="fr-FR"/>
              </w:rPr>
              <w:t xml:space="preserve"> </w:t>
            </w:r>
          </w:p>
        </w:tc>
        <w:tc>
          <w:tcPr>
            <w:tcW w:w="1855" w:type="dxa"/>
          </w:tcPr>
          <w:p w14:paraId="1FAC95A5"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Partenaires de pilotage, FRPS</w:t>
            </w:r>
          </w:p>
        </w:tc>
        <w:tc>
          <w:tcPr>
            <w:tcW w:w="1293" w:type="dxa"/>
          </w:tcPr>
          <w:p w14:paraId="3AF5ABA4"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Pilote (janvier 2023)</w:t>
            </w:r>
          </w:p>
        </w:tc>
        <w:tc>
          <w:tcPr>
            <w:tcW w:w="3062" w:type="dxa"/>
          </w:tcPr>
          <w:p w14:paraId="7DC67E1A"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Il faudra mettre en place une procédure de signature pour les pièces justificatives</w:t>
            </w:r>
          </w:p>
        </w:tc>
      </w:tr>
      <w:tr w:rsidR="001C3C8B" w:rsidRPr="00B56183" w14:paraId="10C2F5C8"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40AFCAD8" w14:textId="77777777" w:rsidR="001C3C8B" w:rsidRPr="00076B26" w:rsidRDefault="001C3C8B" w:rsidP="001C3C8B">
            <w:pPr>
              <w:rPr>
                <w:sz w:val="20"/>
                <w:lang w:val="fr-FR"/>
              </w:rPr>
            </w:pPr>
            <w:r w:rsidRPr="00076B26">
              <w:rPr>
                <w:sz w:val="20"/>
                <w:lang w:val="fr-FR"/>
              </w:rPr>
              <w:t>7</w:t>
            </w:r>
          </w:p>
        </w:tc>
        <w:tc>
          <w:tcPr>
            <w:tcW w:w="2644" w:type="dxa"/>
          </w:tcPr>
          <w:p w14:paraId="33059AD5"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Mettre en place des règles de contrôle (vérification communautaire, contrôle sur site, suivi des données)</w:t>
            </w:r>
          </w:p>
        </w:tc>
        <w:tc>
          <w:tcPr>
            <w:tcW w:w="1855" w:type="dxa"/>
          </w:tcPr>
          <w:p w14:paraId="7911B976"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w:t>
            </w:r>
          </w:p>
        </w:tc>
        <w:tc>
          <w:tcPr>
            <w:tcW w:w="1293" w:type="dxa"/>
          </w:tcPr>
          <w:p w14:paraId="3804ED23"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Janvier 2023</w:t>
            </w:r>
          </w:p>
        </w:tc>
        <w:tc>
          <w:tcPr>
            <w:tcW w:w="3062" w:type="dxa"/>
          </w:tcPr>
          <w:p w14:paraId="300A2890"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 xml:space="preserve">Les méthodes ont été définies mais pas les fréquences/procédures </w:t>
            </w:r>
          </w:p>
        </w:tc>
      </w:tr>
      <w:tr w:rsidR="001C3C8B" w:rsidRPr="00B56183" w14:paraId="45B80148" w14:textId="77777777" w:rsidTr="00BD42C4">
        <w:tc>
          <w:tcPr>
            <w:cnfStyle w:val="001000000000" w:firstRow="0" w:lastRow="0" w:firstColumn="1" w:lastColumn="0" w:oddVBand="0" w:evenVBand="0" w:oddHBand="0" w:evenHBand="0" w:firstRowFirstColumn="0" w:firstRowLastColumn="0" w:lastRowFirstColumn="0" w:lastRowLastColumn="0"/>
            <w:tcW w:w="490" w:type="dxa"/>
          </w:tcPr>
          <w:p w14:paraId="225BA87D" w14:textId="77777777" w:rsidR="001C3C8B" w:rsidRPr="00076B26" w:rsidRDefault="001C3C8B" w:rsidP="001C3C8B">
            <w:pPr>
              <w:rPr>
                <w:sz w:val="20"/>
                <w:lang w:val="fr-FR"/>
              </w:rPr>
            </w:pPr>
            <w:r w:rsidRPr="00076B26">
              <w:rPr>
                <w:sz w:val="20"/>
                <w:lang w:val="fr-FR"/>
              </w:rPr>
              <w:t>8</w:t>
            </w:r>
          </w:p>
        </w:tc>
        <w:tc>
          <w:tcPr>
            <w:tcW w:w="2644" w:type="dxa"/>
          </w:tcPr>
          <w:p w14:paraId="315B8B0B"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Le respect des protocoles doit être suivi pour que la FOSA soit remboursée (aussi par rapport aux intrants)</w:t>
            </w:r>
          </w:p>
        </w:tc>
        <w:tc>
          <w:tcPr>
            <w:tcW w:w="1855" w:type="dxa"/>
          </w:tcPr>
          <w:p w14:paraId="1FF1F15A"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Partenaires de pilotages, FRPS, FOSA</w:t>
            </w:r>
          </w:p>
        </w:tc>
        <w:tc>
          <w:tcPr>
            <w:tcW w:w="1293" w:type="dxa"/>
          </w:tcPr>
          <w:p w14:paraId="1FC4C0B2"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Pilote (janvier 2023)</w:t>
            </w:r>
          </w:p>
        </w:tc>
        <w:tc>
          <w:tcPr>
            <w:tcW w:w="3062" w:type="dxa"/>
          </w:tcPr>
          <w:p w14:paraId="5A212C94"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lang w:val="fr-FR"/>
              </w:rPr>
            </w:pPr>
            <w:r w:rsidRPr="00076B26">
              <w:rPr>
                <w:sz w:val="20"/>
                <w:lang w:val="fr-FR"/>
              </w:rPr>
              <w:t>Même si les intrants n’affectent pas le montant du remboursement, il y aura un lien entre la prescription des intrants et le remboursement des actes</w:t>
            </w:r>
          </w:p>
        </w:tc>
      </w:tr>
      <w:tr w:rsidR="001C3C8B" w:rsidRPr="00B56183" w14:paraId="79BD0D97"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3F1606FD" w14:textId="77777777" w:rsidR="001C3C8B" w:rsidRPr="00076B26" w:rsidRDefault="001C3C8B" w:rsidP="001C3C8B">
            <w:pPr>
              <w:rPr>
                <w:sz w:val="20"/>
                <w:lang w:val="fr-FR"/>
              </w:rPr>
            </w:pPr>
            <w:r w:rsidRPr="00076B26">
              <w:rPr>
                <w:sz w:val="20"/>
                <w:lang w:val="fr-FR"/>
              </w:rPr>
              <w:t>9</w:t>
            </w:r>
          </w:p>
        </w:tc>
        <w:tc>
          <w:tcPr>
            <w:tcW w:w="2644" w:type="dxa"/>
          </w:tcPr>
          <w:p w14:paraId="4B16FDF6"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 xml:space="preserve">Utiliser </w:t>
            </w:r>
            <w:proofErr w:type="spellStart"/>
            <w:r w:rsidRPr="00076B26">
              <w:rPr>
                <w:sz w:val="20"/>
                <w:lang w:val="fr-FR"/>
              </w:rPr>
              <w:t>openIMIS</w:t>
            </w:r>
            <w:proofErr w:type="spellEnd"/>
            <w:r w:rsidRPr="00076B26">
              <w:rPr>
                <w:sz w:val="20"/>
                <w:lang w:val="fr-FR"/>
              </w:rPr>
              <w:t xml:space="preserve"> pour le suivi des stocks aux FOSA</w:t>
            </w:r>
          </w:p>
        </w:tc>
        <w:tc>
          <w:tcPr>
            <w:tcW w:w="1855" w:type="dxa"/>
          </w:tcPr>
          <w:p w14:paraId="4C19AF57"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Partenaires de pilotages, FRPS</w:t>
            </w:r>
          </w:p>
        </w:tc>
        <w:tc>
          <w:tcPr>
            <w:tcW w:w="1293" w:type="dxa"/>
          </w:tcPr>
          <w:p w14:paraId="106888CE"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Pilote (janvier 2023)</w:t>
            </w:r>
          </w:p>
        </w:tc>
        <w:tc>
          <w:tcPr>
            <w:tcW w:w="3062" w:type="dxa"/>
          </w:tcPr>
          <w:p w14:paraId="15550567"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lang w:val="fr-FR"/>
              </w:rPr>
            </w:pPr>
            <w:r w:rsidRPr="00076B26">
              <w:rPr>
                <w:sz w:val="20"/>
                <w:lang w:val="fr-FR"/>
              </w:rPr>
              <w:t xml:space="preserve">Avec la dotation en nature, il faudra mettre un accent sur le suivi des stocks (comparaison entre intrants rapporté dans </w:t>
            </w:r>
            <w:proofErr w:type="spellStart"/>
            <w:r w:rsidRPr="00076B26">
              <w:rPr>
                <w:sz w:val="20"/>
                <w:lang w:val="fr-FR"/>
              </w:rPr>
              <w:t>openIMIS</w:t>
            </w:r>
            <w:proofErr w:type="spellEnd"/>
            <w:r w:rsidRPr="00076B26">
              <w:rPr>
                <w:sz w:val="20"/>
                <w:lang w:val="fr-FR"/>
              </w:rPr>
              <w:t xml:space="preserve"> et la disponibilité aux FOSA)</w:t>
            </w:r>
          </w:p>
        </w:tc>
      </w:tr>
    </w:tbl>
    <w:p w14:paraId="64BF5D81" w14:textId="77777777" w:rsidR="00AB483B" w:rsidRPr="00076B26" w:rsidRDefault="00BE7D43" w:rsidP="00BE7D43">
      <w:pPr>
        <w:pStyle w:val="Heading2"/>
        <w:rPr>
          <w:lang w:val="fr-FR" w:eastAsia="de-DE"/>
        </w:rPr>
      </w:pPr>
      <w:bookmarkStart w:id="13" w:name="_Toc110072307"/>
      <w:r w:rsidRPr="00076B26">
        <w:rPr>
          <w:lang w:val="fr-FR" w:eastAsia="de-DE"/>
        </w:rPr>
        <w:t>Recommandations concernant la levée, la mobilisation et la mise en commun des ressources pour le financement de la gratuité des soins</w:t>
      </w:r>
      <w:bookmarkEnd w:id="13"/>
    </w:p>
    <w:tbl>
      <w:tblPr>
        <w:tblStyle w:val="GridTable4-Accent3"/>
        <w:tblW w:w="0" w:type="auto"/>
        <w:tblLook w:val="04A0" w:firstRow="1" w:lastRow="0" w:firstColumn="1" w:lastColumn="0" w:noHBand="0" w:noVBand="1"/>
      </w:tblPr>
      <w:tblGrid>
        <w:gridCol w:w="497"/>
        <w:gridCol w:w="2821"/>
        <w:gridCol w:w="1855"/>
        <w:gridCol w:w="950"/>
        <w:gridCol w:w="3221"/>
      </w:tblGrid>
      <w:tr w:rsidR="001C3C8B" w:rsidRPr="00076B26" w14:paraId="230D4605" w14:textId="77777777" w:rsidTr="00BD42C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97" w:type="dxa"/>
          </w:tcPr>
          <w:p w14:paraId="1C72FD40" w14:textId="77777777" w:rsidR="001C3C8B" w:rsidRPr="00076B26" w:rsidRDefault="001C3C8B" w:rsidP="001C3C8B">
            <w:pPr>
              <w:rPr>
                <w:sz w:val="20"/>
                <w:szCs w:val="20"/>
                <w:lang w:val="fr-FR"/>
              </w:rPr>
            </w:pPr>
            <w:r w:rsidRPr="00076B26">
              <w:rPr>
                <w:sz w:val="20"/>
                <w:szCs w:val="20"/>
                <w:lang w:val="fr-FR"/>
              </w:rPr>
              <w:t>N°</w:t>
            </w:r>
          </w:p>
        </w:tc>
        <w:tc>
          <w:tcPr>
            <w:tcW w:w="2821" w:type="dxa"/>
          </w:tcPr>
          <w:p w14:paraId="026A3C7F"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Recommandation</w:t>
            </w:r>
          </w:p>
        </w:tc>
        <w:tc>
          <w:tcPr>
            <w:tcW w:w="1855" w:type="dxa"/>
          </w:tcPr>
          <w:p w14:paraId="409F891C"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Responsable(s)</w:t>
            </w:r>
          </w:p>
        </w:tc>
        <w:tc>
          <w:tcPr>
            <w:tcW w:w="950" w:type="dxa"/>
          </w:tcPr>
          <w:p w14:paraId="435BE11F"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Délais</w:t>
            </w:r>
          </w:p>
        </w:tc>
        <w:tc>
          <w:tcPr>
            <w:tcW w:w="3221" w:type="dxa"/>
          </w:tcPr>
          <w:p w14:paraId="36D84CF6" w14:textId="77777777" w:rsidR="001C3C8B" w:rsidRPr="00076B26" w:rsidRDefault="001C3C8B" w:rsidP="001C3C8B">
            <w:pPr>
              <w:cnfStyle w:val="100000000000" w:firstRow="1"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Commentaire</w:t>
            </w:r>
          </w:p>
        </w:tc>
      </w:tr>
      <w:tr w:rsidR="001C3C8B" w:rsidRPr="00B56183" w14:paraId="55F1D9E2"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7" w:type="dxa"/>
          </w:tcPr>
          <w:p w14:paraId="4F4400B0" w14:textId="77777777" w:rsidR="001C3C8B" w:rsidRPr="00076B26" w:rsidRDefault="001C3C8B" w:rsidP="001C3C8B">
            <w:pPr>
              <w:rPr>
                <w:sz w:val="20"/>
                <w:szCs w:val="20"/>
                <w:lang w:val="fr-FR"/>
              </w:rPr>
            </w:pPr>
            <w:r w:rsidRPr="00076B26">
              <w:rPr>
                <w:sz w:val="20"/>
                <w:szCs w:val="20"/>
                <w:lang w:val="fr-FR"/>
              </w:rPr>
              <w:t>1</w:t>
            </w:r>
          </w:p>
        </w:tc>
        <w:tc>
          <w:tcPr>
            <w:tcW w:w="2821" w:type="dxa"/>
          </w:tcPr>
          <w:p w14:paraId="7EDB35BA"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 xml:space="preserve">Adopter un financement mode projet, comme pour le Chèque santé en phase pilote </w:t>
            </w:r>
          </w:p>
        </w:tc>
        <w:tc>
          <w:tcPr>
            <w:tcW w:w="1855" w:type="dxa"/>
          </w:tcPr>
          <w:p w14:paraId="3AA91FF3"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Partenaires de pilotage, MINFI, FMI</w:t>
            </w:r>
          </w:p>
        </w:tc>
        <w:tc>
          <w:tcPr>
            <w:tcW w:w="950" w:type="dxa"/>
          </w:tcPr>
          <w:p w14:paraId="053B7F07"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Pilote (janvier 2023)</w:t>
            </w:r>
          </w:p>
        </w:tc>
        <w:tc>
          <w:tcPr>
            <w:tcW w:w="3221" w:type="dxa"/>
          </w:tcPr>
          <w:p w14:paraId="5684E989"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Allocation des fonds directement à la CAA (caisse autonome d’amortissement)</w:t>
            </w:r>
          </w:p>
          <w:p w14:paraId="44001D3D"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Ordonnancement en dehors des procédures du MINSANTE</w:t>
            </w:r>
          </w:p>
          <w:p w14:paraId="536E7949"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A négocier entre le FM, la GIZ, le MINFI</w:t>
            </w:r>
          </w:p>
          <w:p w14:paraId="502FD456" w14:textId="77777777" w:rsidR="001C3C8B" w:rsidRPr="00076B26" w:rsidRDefault="00BD42C4"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Inscrire</w:t>
            </w:r>
            <w:r w:rsidR="001C3C8B" w:rsidRPr="00076B26">
              <w:rPr>
                <w:sz w:val="20"/>
                <w:szCs w:val="20"/>
                <w:lang w:val="fr-FR"/>
              </w:rPr>
              <w:t xml:space="preserve"> la faisabilité d’un montage financier pérenne</w:t>
            </w:r>
          </w:p>
        </w:tc>
      </w:tr>
      <w:tr w:rsidR="001C3C8B" w:rsidRPr="00076B26" w14:paraId="2D0D666C" w14:textId="77777777" w:rsidTr="00BD42C4">
        <w:tc>
          <w:tcPr>
            <w:cnfStyle w:val="001000000000" w:firstRow="0" w:lastRow="0" w:firstColumn="1" w:lastColumn="0" w:oddVBand="0" w:evenVBand="0" w:oddHBand="0" w:evenHBand="0" w:firstRowFirstColumn="0" w:firstRowLastColumn="0" w:lastRowFirstColumn="0" w:lastRowLastColumn="0"/>
            <w:tcW w:w="497" w:type="dxa"/>
          </w:tcPr>
          <w:p w14:paraId="3A40897F" w14:textId="77777777" w:rsidR="001C3C8B" w:rsidRPr="00076B26" w:rsidRDefault="001C3C8B" w:rsidP="001C3C8B">
            <w:pPr>
              <w:rPr>
                <w:sz w:val="20"/>
                <w:szCs w:val="20"/>
                <w:lang w:val="fr-FR"/>
              </w:rPr>
            </w:pPr>
            <w:r w:rsidRPr="00076B26">
              <w:rPr>
                <w:sz w:val="20"/>
                <w:szCs w:val="20"/>
                <w:lang w:val="fr-FR"/>
              </w:rPr>
              <w:t>2</w:t>
            </w:r>
          </w:p>
        </w:tc>
        <w:tc>
          <w:tcPr>
            <w:tcW w:w="2821" w:type="dxa"/>
          </w:tcPr>
          <w:p w14:paraId="58E7912C"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 xml:space="preserve">Engager un plaidoyer pour alléger les procédures de passation des marches </w:t>
            </w:r>
            <w:proofErr w:type="gramStart"/>
            <w:r w:rsidRPr="00076B26">
              <w:rPr>
                <w:sz w:val="20"/>
                <w:szCs w:val="20"/>
                <w:lang w:val="fr-FR"/>
              </w:rPr>
              <w:t>d’ engagement</w:t>
            </w:r>
            <w:proofErr w:type="gramEnd"/>
            <w:r w:rsidRPr="00076B26">
              <w:rPr>
                <w:sz w:val="20"/>
                <w:szCs w:val="20"/>
                <w:lang w:val="fr-FR"/>
              </w:rPr>
              <w:t xml:space="preserve"> et de décaissement des fonds  </w:t>
            </w:r>
          </w:p>
        </w:tc>
        <w:tc>
          <w:tcPr>
            <w:tcW w:w="1855" w:type="dxa"/>
          </w:tcPr>
          <w:p w14:paraId="46B91C20"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Partenaires de pilotage, MINSANTE, MINFI, OSC</w:t>
            </w:r>
          </w:p>
        </w:tc>
        <w:tc>
          <w:tcPr>
            <w:tcW w:w="950" w:type="dxa"/>
          </w:tcPr>
          <w:p w14:paraId="4678DAFB"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Pilote (janvier 2023)</w:t>
            </w:r>
          </w:p>
        </w:tc>
        <w:tc>
          <w:tcPr>
            <w:tcW w:w="3221" w:type="dxa"/>
          </w:tcPr>
          <w:p w14:paraId="2575A37B"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p>
        </w:tc>
      </w:tr>
      <w:tr w:rsidR="001C3C8B" w:rsidRPr="00076B26" w14:paraId="08D08913"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7" w:type="dxa"/>
          </w:tcPr>
          <w:p w14:paraId="761F14AC" w14:textId="77777777" w:rsidR="001C3C8B" w:rsidRPr="00076B26" w:rsidRDefault="001C3C8B" w:rsidP="001C3C8B">
            <w:pPr>
              <w:rPr>
                <w:sz w:val="20"/>
                <w:szCs w:val="20"/>
                <w:lang w:val="fr-FR"/>
              </w:rPr>
            </w:pPr>
            <w:r w:rsidRPr="00076B26">
              <w:rPr>
                <w:sz w:val="20"/>
                <w:szCs w:val="20"/>
                <w:lang w:val="fr-FR"/>
              </w:rPr>
              <w:t>3</w:t>
            </w:r>
          </w:p>
        </w:tc>
        <w:tc>
          <w:tcPr>
            <w:tcW w:w="2821" w:type="dxa"/>
          </w:tcPr>
          <w:p w14:paraId="216909B7"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 xml:space="preserve">Préparer le PTAB (Pendant le première semestre) et les justificatifs (Trimestriellement) de l’année N-1 à temps </w:t>
            </w:r>
          </w:p>
        </w:tc>
        <w:tc>
          <w:tcPr>
            <w:tcW w:w="1855" w:type="dxa"/>
          </w:tcPr>
          <w:p w14:paraId="55A67570"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Prestataire FOSA, FRPS, MINFI</w:t>
            </w:r>
          </w:p>
        </w:tc>
        <w:tc>
          <w:tcPr>
            <w:tcW w:w="950" w:type="dxa"/>
          </w:tcPr>
          <w:p w14:paraId="6DF44039"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 xml:space="preserve">T-3de l’année </w:t>
            </w:r>
          </w:p>
        </w:tc>
        <w:tc>
          <w:tcPr>
            <w:tcW w:w="3221" w:type="dxa"/>
          </w:tcPr>
          <w:p w14:paraId="4E50B22F"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p>
        </w:tc>
      </w:tr>
      <w:tr w:rsidR="001C3C8B" w:rsidRPr="00076B26" w14:paraId="338E910D" w14:textId="77777777" w:rsidTr="00BD42C4">
        <w:tc>
          <w:tcPr>
            <w:cnfStyle w:val="001000000000" w:firstRow="0" w:lastRow="0" w:firstColumn="1" w:lastColumn="0" w:oddVBand="0" w:evenVBand="0" w:oddHBand="0" w:evenHBand="0" w:firstRowFirstColumn="0" w:firstRowLastColumn="0" w:lastRowFirstColumn="0" w:lastRowLastColumn="0"/>
            <w:tcW w:w="497" w:type="dxa"/>
          </w:tcPr>
          <w:p w14:paraId="432742C4" w14:textId="77777777" w:rsidR="001C3C8B" w:rsidRPr="00076B26" w:rsidRDefault="001C3C8B" w:rsidP="001C3C8B">
            <w:pPr>
              <w:rPr>
                <w:sz w:val="20"/>
                <w:szCs w:val="20"/>
                <w:lang w:val="fr-FR"/>
              </w:rPr>
            </w:pPr>
            <w:r w:rsidRPr="00076B26">
              <w:rPr>
                <w:sz w:val="20"/>
                <w:szCs w:val="20"/>
                <w:lang w:val="fr-FR"/>
              </w:rPr>
              <w:t>4</w:t>
            </w:r>
          </w:p>
        </w:tc>
        <w:tc>
          <w:tcPr>
            <w:tcW w:w="2821" w:type="dxa"/>
          </w:tcPr>
          <w:p w14:paraId="54394121"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Faire un plaidoyer pour la (re)création d’une Commission Spéciale de passation des marchés pour l’acquisition par la CENAME des médicaments pour réduire les étapes de la procédure en cours.</w:t>
            </w:r>
          </w:p>
        </w:tc>
        <w:tc>
          <w:tcPr>
            <w:tcW w:w="1855" w:type="dxa"/>
          </w:tcPr>
          <w:p w14:paraId="3384665B"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Partenaires de pilotage, MINFI, CENAME, PRIMATURE</w:t>
            </w:r>
          </w:p>
        </w:tc>
        <w:tc>
          <w:tcPr>
            <w:tcW w:w="950" w:type="dxa"/>
          </w:tcPr>
          <w:p w14:paraId="795782F4"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Long terme</w:t>
            </w:r>
          </w:p>
        </w:tc>
        <w:tc>
          <w:tcPr>
            <w:tcW w:w="3221" w:type="dxa"/>
          </w:tcPr>
          <w:p w14:paraId="2D47B8F0"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p>
        </w:tc>
      </w:tr>
      <w:tr w:rsidR="001C3C8B" w:rsidRPr="00076B26" w14:paraId="2C1658B5"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7" w:type="dxa"/>
          </w:tcPr>
          <w:p w14:paraId="7F5F6C98" w14:textId="77777777" w:rsidR="001C3C8B" w:rsidRPr="00076B26" w:rsidRDefault="001C3C8B" w:rsidP="001C3C8B">
            <w:pPr>
              <w:rPr>
                <w:sz w:val="20"/>
                <w:szCs w:val="20"/>
                <w:lang w:val="fr-FR"/>
              </w:rPr>
            </w:pPr>
            <w:r w:rsidRPr="00076B26">
              <w:rPr>
                <w:sz w:val="20"/>
                <w:szCs w:val="20"/>
                <w:lang w:val="fr-FR"/>
              </w:rPr>
              <w:t>5</w:t>
            </w:r>
          </w:p>
        </w:tc>
        <w:tc>
          <w:tcPr>
            <w:tcW w:w="2821" w:type="dxa"/>
          </w:tcPr>
          <w:p w14:paraId="0AD6115C"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 xml:space="preserve">Obtenir une dérogation dans le taux de décaissements des fonds pour l’acquisition des médicaments et des intrants médicaux </w:t>
            </w:r>
          </w:p>
        </w:tc>
        <w:tc>
          <w:tcPr>
            <w:tcW w:w="1855" w:type="dxa"/>
          </w:tcPr>
          <w:p w14:paraId="5164BFED"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Partenaires de pilotage, MINFI, CENAME, FMI</w:t>
            </w:r>
          </w:p>
        </w:tc>
        <w:tc>
          <w:tcPr>
            <w:tcW w:w="950" w:type="dxa"/>
          </w:tcPr>
          <w:p w14:paraId="2123C835"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Pilote (janvier 2023)</w:t>
            </w:r>
          </w:p>
        </w:tc>
        <w:tc>
          <w:tcPr>
            <w:tcW w:w="3221" w:type="dxa"/>
          </w:tcPr>
          <w:p w14:paraId="74C45C50"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p>
        </w:tc>
      </w:tr>
      <w:tr w:rsidR="001C3C8B" w:rsidRPr="00076B26" w14:paraId="6659D3F8" w14:textId="77777777" w:rsidTr="00BD42C4">
        <w:tc>
          <w:tcPr>
            <w:cnfStyle w:val="001000000000" w:firstRow="0" w:lastRow="0" w:firstColumn="1" w:lastColumn="0" w:oddVBand="0" w:evenVBand="0" w:oddHBand="0" w:evenHBand="0" w:firstRowFirstColumn="0" w:firstRowLastColumn="0" w:lastRowFirstColumn="0" w:lastRowLastColumn="0"/>
            <w:tcW w:w="497" w:type="dxa"/>
          </w:tcPr>
          <w:p w14:paraId="7055E41A" w14:textId="77777777" w:rsidR="001C3C8B" w:rsidRPr="00076B26" w:rsidRDefault="001C3C8B" w:rsidP="001C3C8B">
            <w:pPr>
              <w:rPr>
                <w:sz w:val="20"/>
                <w:szCs w:val="20"/>
                <w:lang w:val="fr-FR"/>
              </w:rPr>
            </w:pPr>
            <w:r w:rsidRPr="00076B26">
              <w:rPr>
                <w:sz w:val="20"/>
                <w:szCs w:val="20"/>
                <w:lang w:val="fr-FR"/>
              </w:rPr>
              <w:t>6</w:t>
            </w:r>
          </w:p>
        </w:tc>
        <w:tc>
          <w:tcPr>
            <w:tcW w:w="2821" w:type="dxa"/>
          </w:tcPr>
          <w:p w14:paraId="2A1CBD2C"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Faire recours à d’autres systèmes d’achats des partenaires pour l’approvisionnement en médicaments et produits de santé dans les courts délais</w:t>
            </w:r>
          </w:p>
        </w:tc>
        <w:tc>
          <w:tcPr>
            <w:tcW w:w="1855" w:type="dxa"/>
          </w:tcPr>
          <w:p w14:paraId="2B92010D"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Partenaires de pilotage, MINFI, CENAME, FMI</w:t>
            </w:r>
          </w:p>
        </w:tc>
        <w:tc>
          <w:tcPr>
            <w:tcW w:w="950" w:type="dxa"/>
          </w:tcPr>
          <w:p w14:paraId="1B3F0ED1"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Pilote (janvier 2023)</w:t>
            </w:r>
          </w:p>
        </w:tc>
        <w:tc>
          <w:tcPr>
            <w:tcW w:w="3221" w:type="dxa"/>
          </w:tcPr>
          <w:p w14:paraId="5D281927" w14:textId="77777777" w:rsidR="001C3C8B" w:rsidRPr="00076B26" w:rsidRDefault="001C3C8B" w:rsidP="001C3C8B">
            <w:pPr>
              <w:cnfStyle w:val="000000000000" w:firstRow="0" w:lastRow="0" w:firstColumn="0" w:lastColumn="0" w:oddVBand="0" w:evenVBand="0" w:oddHBand="0" w:evenHBand="0" w:firstRowFirstColumn="0" w:firstRowLastColumn="0" w:lastRowFirstColumn="0" w:lastRowLastColumn="0"/>
              <w:rPr>
                <w:sz w:val="20"/>
                <w:szCs w:val="20"/>
                <w:lang w:val="fr-FR"/>
              </w:rPr>
            </w:pPr>
          </w:p>
        </w:tc>
      </w:tr>
      <w:tr w:rsidR="001C3C8B" w:rsidRPr="00B56183" w14:paraId="723CDEE6" w14:textId="77777777" w:rsidTr="00BD42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7" w:type="dxa"/>
          </w:tcPr>
          <w:p w14:paraId="1F25B307" w14:textId="77777777" w:rsidR="001C3C8B" w:rsidRPr="00076B26" w:rsidRDefault="001C3C8B" w:rsidP="001C3C8B">
            <w:pPr>
              <w:rPr>
                <w:sz w:val="20"/>
                <w:szCs w:val="20"/>
                <w:lang w:val="fr-FR"/>
              </w:rPr>
            </w:pPr>
            <w:r w:rsidRPr="00076B26">
              <w:rPr>
                <w:sz w:val="20"/>
                <w:szCs w:val="20"/>
                <w:lang w:val="fr-FR"/>
              </w:rPr>
              <w:t>7</w:t>
            </w:r>
          </w:p>
        </w:tc>
        <w:tc>
          <w:tcPr>
            <w:tcW w:w="2821" w:type="dxa"/>
          </w:tcPr>
          <w:p w14:paraId="0451D688"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La création d’un fonds fiduciaire autonome alimenté par des taxes nouvelles</w:t>
            </w:r>
          </w:p>
        </w:tc>
        <w:tc>
          <w:tcPr>
            <w:tcW w:w="1855" w:type="dxa"/>
          </w:tcPr>
          <w:p w14:paraId="529FE1B8"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Partenaires de pilotage, MINFI, FRPS, CNSP</w:t>
            </w:r>
          </w:p>
        </w:tc>
        <w:tc>
          <w:tcPr>
            <w:tcW w:w="950" w:type="dxa"/>
          </w:tcPr>
          <w:p w14:paraId="5AA3202A"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Moyen-terme</w:t>
            </w:r>
          </w:p>
        </w:tc>
        <w:tc>
          <w:tcPr>
            <w:tcW w:w="3221" w:type="dxa"/>
          </w:tcPr>
          <w:p w14:paraId="3F15E0AC" w14:textId="77777777" w:rsidR="001C3C8B" w:rsidRPr="00076B26" w:rsidRDefault="001C3C8B" w:rsidP="001C3C8B">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Les nouvelles taxes sont considérées comme des recettes nouvelles dérogeant à l’unicité budgétaire</w:t>
            </w:r>
          </w:p>
          <w:p w14:paraId="4558F229" w14:textId="77777777" w:rsidR="00BD42C4" w:rsidRPr="00076B26" w:rsidRDefault="00BD42C4" w:rsidP="00BD42C4">
            <w:pPr>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 xml:space="preserve">Sous contrôle du MINFI : </w:t>
            </w:r>
          </w:p>
          <w:p w14:paraId="004EFA45" w14:textId="77777777" w:rsidR="00BD42C4" w:rsidRPr="00076B26" w:rsidRDefault="00BD42C4" w:rsidP="00BD42C4">
            <w:pPr>
              <w:pStyle w:val="ListParagraph"/>
              <w:numPr>
                <w:ilvl w:val="0"/>
                <w:numId w:val="47"/>
              </w:numPr>
              <w:spacing w:after="0"/>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Versement direct des taxes par celui qui lève au FF</w:t>
            </w:r>
          </w:p>
          <w:p w14:paraId="70E3E7B4" w14:textId="77777777" w:rsidR="001C3C8B" w:rsidRPr="00076B26" w:rsidRDefault="00BD42C4" w:rsidP="001C3C8B">
            <w:pPr>
              <w:pStyle w:val="ListParagraph"/>
              <w:numPr>
                <w:ilvl w:val="0"/>
                <w:numId w:val="47"/>
              </w:numPr>
              <w:spacing w:after="0"/>
              <w:cnfStyle w:val="000000100000" w:firstRow="0" w:lastRow="0" w:firstColumn="0" w:lastColumn="0" w:oddVBand="0" w:evenVBand="0" w:oddHBand="1" w:evenHBand="0" w:firstRowFirstColumn="0" w:firstRowLastColumn="0" w:lastRowFirstColumn="0" w:lastRowLastColumn="0"/>
              <w:rPr>
                <w:sz w:val="20"/>
                <w:szCs w:val="20"/>
                <w:lang w:val="fr-FR"/>
              </w:rPr>
            </w:pPr>
            <w:r w:rsidRPr="00076B26">
              <w:rPr>
                <w:sz w:val="20"/>
                <w:szCs w:val="20"/>
                <w:lang w:val="fr-FR"/>
              </w:rPr>
              <w:t xml:space="preserve">Adoption de procédures spéciales d’allocation des fonds aux acheteurs de soins et de </w:t>
            </w:r>
            <w:proofErr w:type="spellStart"/>
            <w:r w:rsidRPr="00076B26">
              <w:rPr>
                <w:sz w:val="20"/>
                <w:szCs w:val="20"/>
                <w:lang w:val="fr-FR"/>
              </w:rPr>
              <w:t>reporting</w:t>
            </w:r>
            <w:proofErr w:type="spellEnd"/>
          </w:p>
        </w:tc>
      </w:tr>
      <w:tr w:rsidR="00BD42C4" w:rsidRPr="00B56183" w14:paraId="420917AA" w14:textId="77777777" w:rsidTr="00BD42C4">
        <w:tc>
          <w:tcPr>
            <w:cnfStyle w:val="001000000000" w:firstRow="0" w:lastRow="0" w:firstColumn="1" w:lastColumn="0" w:oddVBand="0" w:evenVBand="0" w:oddHBand="0" w:evenHBand="0" w:firstRowFirstColumn="0" w:firstRowLastColumn="0" w:lastRowFirstColumn="0" w:lastRowLastColumn="0"/>
            <w:tcW w:w="497" w:type="dxa"/>
          </w:tcPr>
          <w:p w14:paraId="2440052F" w14:textId="77777777" w:rsidR="00BD42C4" w:rsidRPr="00076B26" w:rsidRDefault="00BD42C4" w:rsidP="00BD42C4">
            <w:pPr>
              <w:rPr>
                <w:sz w:val="20"/>
                <w:szCs w:val="20"/>
                <w:lang w:val="fr-FR"/>
              </w:rPr>
            </w:pPr>
            <w:r w:rsidRPr="00076B26">
              <w:rPr>
                <w:sz w:val="20"/>
                <w:szCs w:val="20"/>
                <w:lang w:val="fr-FR"/>
              </w:rPr>
              <w:t>8</w:t>
            </w:r>
          </w:p>
        </w:tc>
        <w:tc>
          <w:tcPr>
            <w:tcW w:w="2821" w:type="dxa"/>
          </w:tcPr>
          <w:p w14:paraId="471397A4" w14:textId="77777777" w:rsidR="00BD42C4" w:rsidRPr="00076B26" w:rsidRDefault="00BD42C4" w:rsidP="00BD42C4">
            <w:pPr>
              <w:cnfStyle w:val="000000000000" w:firstRow="0" w:lastRow="0" w:firstColumn="0" w:lastColumn="0" w:oddVBand="0" w:evenVBand="0" w:oddHBand="0" w:evenHBand="0" w:firstRowFirstColumn="0" w:firstRowLastColumn="0" w:lastRowFirstColumn="0" w:lastRowLastColumn="0"/>
              <w:rPr>
                <w:sz w:val="20"/>
                <w:szCs w:val="20"/>
                <w:lang w:val="fr-FR"/>
              </w:rPr>
            </w:pPr>
            <w:r w:rsidRPr="00076B26">
              <w:rPr>
                <w:sz w:val="20"/>
                <w:szCs w:val="20"/>
                <w:lang w:val="fr-FR"/>
              </w:rPr>
              <w:t xml:space="preserve">Intégrer le système de gestion du FAGEP (fond d’achat de gratuité effectif du paludisme) avec les system d’achat du FRPS </w:t>
            </w:r>
          </w:p>
        </w:tc>
        <w:tc>
          <w:tcPr>
            <w:tcW w:w="1855" w:type="dxa"/>
          </w:tcPr>
          <w:p w14:paraId="55AD57ED" w14:textId="77777777" w:rsidR="00BD42C4" w:rsidRPr="00076B26" w:rsidRDefault="00BD42C4" w:rsidP="00BD42C4">
            <w:pPr>
              <w:cnfStyle w:val="000000000000" w:firstRow="0" w:lastRow="0" w:firstColumn="0" w:lastColumn="0" w:oddVBand="0" w:evenVBand="0" w:oddHBand="0" w:evenHBand="0" w:firstRowFirstColumn="0" w:firstRowLastColumn="0" w:lastRowFirstColumn="0" w:lastRowLastColumn="0"/>
              <w:rPr>
                <w:sz w:val="20"/>
                <w:szCs w:val="20"/>
                <w:lang w:val="fr-FR"/>
              </w:rPr>
            </w:pPr>
          </w:p>
        </w:tc>
        <w:tc>
          <w:tcPr>
            <w:tcW w:w="950" w:type="dxa"/>
          </w:tcPr>
          <w:p w14:paraId="761307C5" w14:textId="77777777" w:rsidR="00BD42C4" w:rsidRPr="00076B26" w:rsidRDefault="00BD42C4" w:rsidP="00BD42C4">
            <w:pPr>
              <w:cnfStyle w:val="000000000000" w:firstRow="0" w:lastRow="0" w:firstColumn="0" w:lastColumn="0" w:oddVBand="0" w:evenVBand="0" w:oddHBand="0" w:evenHBand="0" w:firstRowFirstColumn="0" w:firstRowLastColumn="0" w:lastRowFirstColumn="0" w:lastRowLastColumn="0"/>
              <w:rPr>
                <w:sz w:val="20"/>
                <w:szCs w:val="20"/>
                <w:lang w:val="fr-FR"/>
              </w:rPr>
            </w:pPr>
          </w:p>
        </w:tc>
        <w:tc>
          <w:tcPr>
            <w:tcW w:w="3221" w:type="dxa"/>
          </w:tcPr>
          <w:p w14:paraId="531E0741" w14:textId="77777777" w:rsidR="00BD42C4" w:rsidRPr="00076B26" w:rsidRDefault="00BD42C4" w:rsidP="00BD42C4">
            <w:pPr>
              <w:cnfStyle w:val="000000000000" w:firstRow="0" w:lastRow="0" w:firstColumn="0" w:lastColumn="0" w:oddVBand="0" w:evenVBand="0" w:oddHBand="0" w:evenHBand="0" w:firstRowFirstColumn="0" w:firstRowLastColumn="0" w:lastRowFirstColumn="0" w:lastRowLastColumn="0"/>
              <w:rPr>
                <w:sz w:val="20"/>
                <w:szCs w:val="20"/>
                <w:lang w:val="fr-FR"/>
              </w:rPr>
            </w:pPr>
          </w:p>
        </w:tc>
      </w:tr>
    </w:tbl>
    <w:p w14:paraId="71DDA06F" w14:textId="77777777" w:rsidR="00BE7D43" w:rsidRPr="00076B26" w:rsidRDefault="00BE7D43" w:rsidP="00BE7D43">
      <w:pPr>
        <w:rPr>
          <w:lang w:val="fr-FR" w:eastAsia="de-DE"/>
        </w:rPr>
      </w:pPr>
    </w:p>
    <w:p w14:paraId="5E60ADB2" w14:textId="77777777" w:rsidR="00AB483B" w:rsidRPr="00076B26" w:rsidRDefault="00AB483B" w:rsidP="00AB483B">
      <w:pPr>
        <w:pStyle w:val="Heading2"/>
        <w:rPr>
          <w:lang w:val="fr-FR" w:eastAsia="de-DE"/>
        </w:rPr>
      </w:pPr>
      <w:bookmarkStart w:id="14" w:name="_Toc109390561"/>
      <w:bookmarkStart w:id="15" w:name="_Toc110072308"/>
      <w:r w:rsidRPr="00076B26">
        <w:rPr>
          <w:lang w:val="fr-FR" w:eastAsia="de-DE"/>
        </w:rPr>
        <w:t>Recommandations Générales</w:t>
      </w:r>
      <w:bookmarkEnd w:id="14"/>
      <w:r w:rsidR="00BD42C4" w:rsidRPr="00076B26">
        <w:rPr>
          <w:lang w:val="fr-FR" w:eastAsia="de-DE"/>
        </w:rPr>
        <w:t xml:space="preserve"> de l’atelier</w:t>
      </w:r>
      <w:r w:rsidR="00D42A68" w:rsidRPr="00076B26">
        <w:rPr>
          <w:lang w:val="fr-FR" w:eastAsia="de-DE"/>
        </w:rPr>
        <w:t xml:space="preserve"> pour le projet pilote</w:t>
      </w:r>
      <w:bookmarkEnd w:id="15"/>
    </w:p>
    <w:p w14:paraId="3DF46ABE" w14:textId="77777777" w:rsidR="00AB483B" w:rsidRPr="00076B26" w:rsidRDefault="00AB483B" w:rsidP="00AB483B">
      <w:pPr>
        <w:rPr>
          <w:highlight w:val="lightGray"/>
          <w:lang w:val="fr-FR" w:eastAsia="de-DE"/>
        </w:rPr>
      </w:pPr>
    </w:p>
    <w:p w14:paraId="64AFD622" w14:textId="77777777" w:rsidR="00AB483B" w:rsidRPr="00076B26" w:rsidRDefault="00AB483B" w:rsidP="00BD42C4">
      <w:pPr>
        <w:pStyle w:val="Heading3"/>
        <w:rPr>
          <w:lang w:val="fr-FR" w:eastAsia="de-CH"/>
        </w:rPr>
      </w:pPr>
      <w:bookmarkStart w:id="16" w:name="_Toc110072309"/>
      <w:r w:rsidRPr="00076B26">
        <w:rPr>
          <w:lang w:val="fr-FR" w:eastAsia="de-CH"/>
        </w:rPr>
        <w:t>Etendre le pilote au-delà</w:t>
      </w:r>
      <w:r w:rsidR="00BD42C4" w:rsidRPr="00076B26">
        <w:rPr>
          <w:lang w:val="fr-FR" w:eastAsia="de-CH"/>
        </w:rPr>
        <w:t xml:space="preserve"> de ce qui est prévu</w:t>
      </w:r>
      <w:bookmarkEnd w:id="16"/>
    </w:p>
    <w:p w14:paraId="48B6D1C2" w14:textId="77777777" w:rsidR="00AB483B" w:rsidRPr="00076B26" w:rsidRDefault="00AB483B" w:rsidP="00AB483B">
      <w:pPr>
        <w:spacing w:after="0" w:line="240" w:lineRule="auto"/>
        <w:jc w:val="left"/>
        <w:rPr>
          <w:rFonts w:eastAsia="Times New Roman" w:cstheme="minorHAnsi"/>
          <w:color w:val="auto"/>
          <w:sz w:val="24"/>
          <w:szCs w:val="24"/>
          <w:lang w:val="fr-FR" w:eastAsia="de-CH"/>
        </w:rPr>
      </w:pPr>
    </w:p>
    <w:p w14:paraId="2899DF89" w14:textId="77777777" w:rsidR="00AB483B" w:rsidRPr="00076B26" w:rsidRDefault="00AB483B" w:rsidP="00AB483B">
      <w:pPr>
        <w:pStyle w:val="Normal-BulletedList"/>
        <w:numPr>
          <w:ilvl w:val="0"/>
          <w:numId w:val="39"/>
        </w:numPr>
        <w:rPr>
          <w:lang w:val="fr-FR"/>
        </w:rPr>
      </w:pPr>
      <w:r w:rsidRPr="00076B26">
        <w:rPr>
          <w:lang w:val="fr-FR"/>
        </w:rPr>
        <w:t>Au-delà de 6 mois :</w:t>
      </w:r>
    </w:p>
    <w:p w14:paraId="32215F5D" w14:textId="77777777" w:rsidR="00AB483B" w:rsidRPr="00076B26" w:rsidRDefault="00BD42C4" w:rsidP="00AB483B">
      <w:pPr>
        <w:pStyle w:val="Normal-Indent-BulletedList-SwissTPH"/>
        <w:numPr>
          <w:ilvl w:val="1"/>
          <w:numId w:val="26"/>
        </w:numPr>
        <w:rPr>
          <w:lang w:val="fr-FR"/>
        </w:rPr>
      </w:pPr>
      <w:r w:rsidRPr="00076B26">
        <w:rPr>
          <w:lang w:val="fr-FR"/>
        </w:rPr>
        <w:t>Pour t</w:t>
      </w:r>
      <w:r w:rsidR="00AB483B" w:rsidRPr="00076B26">
        <w:rPr>
          <w:lang w:val="fr-FR"/>
        </w:rPr>
        <w:t>enir compte des variation</w:t>
      </w:r>
      <w:r w:rsidRPr="00076B26">
        <w:rPr>
          <w:lang w:val="fr-FR"/>
        </w:rPr>
        <w:t>s</w:t>
      </w:r>
      <w:r w:rsidR="00AB483B" w:rsidRPr="00076B26">
        <w:rPr>
          <w:lang w:val="fr-FR"/>
        </w:rPr>
        <w:t xml:space="preserve"> saisonnières dans l’année</w:t>
      </w:r>
    </w:p>
    <w:p w14:paraId="45544F66" w14:textId="77777777" w:rsidR="00AB483B" w:rsidRPr="00076B26" w:rsidRDefault="00BD42C4" w:rsidP="00AB483B">
      <w:pPr>
        <w:pStyle w:val="Normal-Indent-BulletedList-SwissTPH"/>
        <w:numPr>
          <w:ilvl w:val="1"/>
          <w:numId w:val="26"/>
        </w:numPr>
        <w:rPr>
          <w:lang w:val="fr-FR"/>
        </w:rPr>
      </w:pPr>
      <w:r w:rsidRPr="00076B26">
        <w:rPr>
          <w:lang w:val="fr-FR"/>
        </w:rPr>
        <w:t>Pour disposer d’</w:t>
      </w:r>
      <w:r w:rsidR="00AB483B" w:rsidRPr="00076B26">
        <w:rPr>
          <w:lang w:val="fr-FR"/>
        </w:rPr>
        <w:t>une période plus longue pour obtenir des résultats probants</w:t>
      </w:r>
    </w:p>
    <w:p w14:paraId="4E76C303" w14:textId="77777777" w:rsidR="00AB483B" w:rsidRPr="00076B26" w:rsidRDefault="00AB483B" w:rsidP="00AB483B">
      <w:pPr>
        <w:pStyle w:val="Normal-BulletedList"/>
        <w:numPr>
          <w:ilvl w:val="0"/>
          <w:numId w:val="39"/>
        </w:numPr>
        <w:rPr>
          <w:lang w:val="fr-FR"/>
        </w:rPr>
      </w:pPr>
      <w:r w:rsidRPr="00076B26">
        <w:rPr>
          <w:lang w:val="fr-FR"/>
        </w:rPr>
        <w:t>Au-delà d’un seul D</w:t>
      </w:r>
      <w:r w:rsidR="00BD42C4" w:rsidRPr="00076B26">
        <w:rPr>
          <w:lang w:val="fr-FR"/>
        </w:rPr>
        <w:t xml:space="preserve">istrict sanitaire (DS) </w:t>
      </w:r>
      <w:r w:rsidRPr="00076B26">
        <w:rPr>
          <w:lang w:val="fr-FR"/>
        </w:rPr>
        <w:t>et d’une seule région</w:t>
      </w:r>
    </w:p>
    <w:p w14:paraId="3D242474" w14:textId="77777777" w:rsidR="00AB483B" w:rsidRPr="00076B26" w:rsidRDefault="00AB483B" w:rsidP="00AB483B">
      <w:pPr>
        <w:pStyle w:val="Normal-Indent-BulletedList-SwissTPH"/>
        <w:numPr>
          <w:ilvl w:val="1"/>
          <w:numId w:val="26"/>
        </w:numPr>
        <w:rPr>
          <w:lang w:val="fr-FR"/>
        </w:rPr>
      </w:pPr>
      <w:r w:rsidRPr="00076B26">
        <w:rPr>
          <w:lang w:val="fr-FR"/>
        </w:rPr>
        <w:t>Pour être plus représentatif des réalités du pays :</w:t>
      </w:r>
    </w:p>
    <w:p w14:paraId="2E97523B" w14:textId="77777777" w:rsidR="00AB483B" w:rsidRPr="00076B26" w:rsidRDefault="00AB483B" w:rsidP="00BD42C4">
      <w:pPr>
        <w:pStyle w:val="Normal-Indent-BulletedList-SwissTPH"/>
        <w:numPr>
          <w:ilvl w:val="2"/>
          <w:numId w:val="26"/>
        </w:numPr>
        <w:rPr>
          <w:lang w:val="fr-FR"/>
        </w:rPr>
      </w:pPr>
      <w:r w:rsidRPr="00076B26">
        <w:rPr>
          <w:lang w:val="fr-FR"/>
        </w:rPr>
        <w:t>Prendre en compte des zones (districts) Rurales et urbaines</w:t>
      </w:r>
    </w:p>
    <w:p w14:paraId="7E3A5DF9" w14:textId="77777777" w:rsidR="00AB483B" w:rsidRPr="00076B26" w:rsidRDefault="00AB483B" w:rsidP="00BD42C4">
      <w:pPr>
        <w:pStyle w:val="Normal-Indent-BulletedList-SwissTPH"/>
        <w:numPr>
          <w:ilvl w:val="2"/>
          <w:numId w:val="26"/>
        </w:numPr>
        <w:rPr>
          <w:lang w:val="fr-FR"/>
        </w:rPr>
      </w:pPr>
      <w:r w:rsidRPr="00076B26">
        <w:rPr>
          <w:lang w:val="fr-FR"/>
        </w:rPr>
        <w:t>Prendre en compte les différences épidémiologiques entre les régions</w:t>
      </w:r>
    </w:p>
    <w:p w14:paraId="203410AC" w14:textId="77777777" w:rsidR="00AB483B" w:rsidRPr="00076B26" w:rsidRDefault="00AB483B" w:rsidP="00AB483B">
      <w:pPr>
        <w:pStyle w:val="Normal-Indent-BulletedList-SwissTPH"/>
        <w:numPr>
          <w:ilvl w:val="1"/>
          <w:numId w:val="26"/>
        </w:numPr>
        <w:rPr>
          <w:lang w:val="fr-FR"/>
        </w:rPr>
      </w:pPr>
      <w:r w:rsidRPr="00076B26">
        <w:rPr>
          <w:lang w:val="fr-FR"/>
        </w:rPr>
        <w:t>Pour avoir des résultats plus significatifs / des gains d’efficience en développant les synergies avec d’autres mécanismes de financement (Chèque santé dans la région No</w:t>
      </w:r>
      <w:r w:rsidR="00BD42C4" w:rsidRPr="00076B26">
        <w:rPr>
          <w:lang w:val="fr-FR"/>
        </w:rPr>
        <w:t xml:space="preserve">rd et </w:t>
      </w:r>
      <w:r w:rsidRPr="00076B26">
        <w:rPr>
          <w:lang w:val="fr-FR"/>
        </w:rPr>
        <w:t>HIV</w:t>
      </w:r>
      <w:r w:rsidR="00BD42C4" w:rsidRPr="00076B26">
        <w:rPr>
          <w:lang w:val="fr-FR"/>
        </w:rPr>
        <w:t xml:space="preserve"> </w:t>
      </w:r>
      <w:r w:rsidRPr="00076B26">
        <w:rPr>
          <w:lang w:val="fr-FR"/>
        </w:rPr>
        <w:t xml:space="preserve">user </w:t>
      </w:r>
      <w:proofErr w:type="spellStart"/>
      <w:r w:rsidRPr="00076B26">
        <w:rPr>
          <w:lang w:val="fr-FR"/>
        </w:rPr>
        <w:t>fees</w:t>
      </w:r>
      <w:proofErr w:type="spellEnd"/>
      <w:r w:rsidRPr="00076B26">
        <w:rPr>
          <w:lang w:val="fr-FR"/>
        </w:rPr>
        <w:t xml:space="preserve"> dans les régions Nord-Ouest et Centre) avec l’utilisation d’</w:t>
      </w:r>
      <w:proofErr w:type="spellStart"/>
      <w:r w:rsidRPr="00076B26">
        <w:rPr>
          <w:lang w:val="fr-FR"/>
        </w:rPr>
        <w:t>openIMIS</w:t>
      </w:r>
      <w:proofErr w:type="spellEnd"/>
      <w:r w:rsidRPr="00076B26">
        <w:rPr>
          <w:lang w:val="fr-FR"/>
        </w:rPr>
        <w:t xml:space="preserve"> en vue du passage à l’échelle de la stratégie.</w:t>
      </w:r>
    </w:p>
    <w:p w14:paraId="087049AA" w14:textId="77777777" w:rsidR="00D42A68" w:rsidRPr="00076B26" w:rsidRDefault="00D42A68" w:rsidP="00D42A68">
      <w:pPr>
        <w:pStyle w:val="Normal-Indent-BulletedList-SwissTPH"/>
        <w:numPr>
          <w:ilvl w:val="0"/>
          <w:numId w:val="0"/>
        </w:numPr>
        <w:ind w:left="720" w:hanging="360"/>
        <w:rPr>
          <w:lang w:val="fr-FR"/>
        </w:rPr>
      </w:pPr>
    </w:p>
    <w:p w14:paraId="56C6B48E" w14:textId="77777777" w:rsidR="00AB483B" w:rsidRPr="00076B26" w:rsidRDefault="00AB483B" w:rsidP="00BD42C4">
      <w:pPr>
        <w:pStyle w:val="Heading3"/>
        <w:rPr>
          <w:lang w:val="fr-FR"/>
        </w:rPr>
      </w:pPr>
      <w:bookmarkStart w:id="17" w:name="_Toc110072310"/>
      <w:r w:rsidRPr="00076B26">
        <w:rPr>
          <w:lang w:val="fr-FR"/>
        </w:rPr>
        <w:t xml:space="preserve">Elaborer le cadre de suivi et évaluation </w:t>
      </w:r>
      <w:r w:rsidR="00BD42C4" w:rsidRPr="00076B26">
        <w:rPr>
          <w:lang w:val="fr-FR"/>
        </w:rPr>
        <w:t>du pilote</w:t>
      </w:r>
      <w:bookmarkEnd w:id="17"/>
    </w:p>
    <w:p w14:paraId="20099576" w14:textId="77777777" w:rsidR="00BD42C4" w:rsidRPr="00076B26" w:rsidRDefault="00BD42C4" w:rsidP="00BD42C4">
      <w:pPr>
        <w:rPr>
          <w:lang w:val="fr-FR"/>
        </w:rPr>
      </w:pPr>
    </w:p>
    <w:p w14:paraId="2AB79C98" w14:textId="77777777" w:rsidR="00BD42C4" w:rsidRPr="00076B26" w:rsidRDefault="00BD42C4" w:rsidP="00BD42C4">
      <w:pPr>
        <w:pStyle w:val="Normal-BulletedList"/>
        <w:numPr>
          <w:ilvl w:val="0"/>
          <w:numId w:val="39"/>
        </w:numPr>
        <w:rPr>
          <w:lang w:val="fr-FR"/>
        </w:rPr>
      </w:pPr>
      <w:r w:rsidRPr="00076B26">
        <w:rPr>
          <w:lang w:val="fr-FR"/>
        </w:rPr>
        <w:t>Définir des indicateurs de suivi et d’évaluation du pilote</w:t>
      </w:r>
    </w:p>
    <w:p w14:paraId="60FF4D0E" w14:textId="77777777" w:rsidR="00BD42C4" w:rsidRPr="00076B26" w:rsidRDefault="00BD42C4" w:rsidP="00BD42C4">
      <w:pPr>
        <w:pStyle w:val="Normal-BulletedList"/>
        <w:numPr>
          <w:ilvl w:val="0"/>
          <w:numId w:val="39"/>
        </w:numPr>
        <w:rPr>
          <w:lang w:val="fr-FR"/>
        </w:rPr>
      </w:pPr>
      <w:r w:rsidRPr="00076B26">
        <w:rPr>
          <w:lang w:val="fr-FR"/>
        </w:rPr>
        <w:t>Définir les modalités de production et de dissémination de ces indicateurs</w:t>
      </w:r>
    </w:p>
    <w:p w14:paraId="3D3C0A1F" w14:textId="77777777" w:rsidR="00D42A68" w:rsidRPr="00076B26" w:rsidRDefault="00D42A68" w:rsidP="00D42A68">
      <w:pPr>
        <w:pStyle w:val="Normal-BulletedList"/>
        <w:rPr>
          <w:lang w:val="fr-FR"/>
        </w:rPr>
      </w:pPr>
    </w:p>
    <w:p w14:paraId="435D20A7" w14:textId="77777777" w:rsidR="00BD42C4" w:rsidRPr="00076B26" w:rsidRDefault="00AB483B" w:rsidP="00BD42C4">
      <w:pPr>
        <w:pStyle w:val="Heading1"/>
        <w:rPr>
          <w:lang w:val="fr-FR"/>
        </w:rPr>
      </w:pPr>
      <w:bookmarkStart w:id="18" w:name="_Toc109390562"/>
      <w:bookmarkStart w:id="19" w:name="_Toc110072311"/>
      <w:r w:rsidRPr="00076B26">
        <w:rPr>
          <w:lang w:val="fr-FR"/>
        </w:rPr>
        <w:t>Prochaines Etapes</w:t>
      </w:r>
      <w:bookmarkEnd w:id="18"/>
      <w:bookmarkEnd w:id="19"/>
    </w:p>
    <w:tbl>
      <w:tblPr>
        <w:tblStyle w:val="GridTable4-Accent1"/>
        <w:tblW w:w="0" w:type="auto"/>
        <w:tblLook w:val="04A0" w:firstRow="1" w:lastRow="0" w:firstColumn="1" w:lastColumn="0" w:noHBand="0" w:noVBand="1"/>
      </w:tblPr>
      <w:tblGrid>
        <w:gridCol w:w="647"/>
        <w:gridCol w:w="4451"/>
        <w:gridCol w:w="1867"/>
        <w:gridCol w:w="2322"/>
      </w:tblGrid>
      <w:tr w:rsidR="00BD42C4" w:rsidRPr="00076B26" w14:paraId="062920A4" w14:textId="77777777" w:rsidTr="00D42A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dxa"/>
          </w:tcPr>
          <w:p w14:paraId="66BA74E4" w14:textId="77777777" w:rsidR="00BD42C4" w:rsidRPr="00076B26" w:rsidRDefault="00BD42C4" w:rsidP="00BD42C4">
            <w:pPr>
              <w:rPr>
                <w:color w:val="FFFFFF" w:themeColor="background1"/>
                <w:lang w:val="fr-FR" w:eastAsia="de-DE"/>
              </w:rPr>
            </w:pPr>
            <w:r w:rsidRPr="00076B26">
              <w:rPr>
                <w:color w:val="FFFFFF" w:themeColor="background1"/>
                <w:lang w:val="fr-FR" w:eastAsia="de-DE"/>
              </w:rPr>
              <w:t>N°</w:t>
            </w:r>
          </w:p>
        </w:tc>
        <w:tc>
          <w:tcPr>
            <w:tcW w:w="4451" w:type="dxa"/>
          </w:tcPr>
          <w:p w14:paraId="1A2340F2" w14:textId="77777777" w:rsidR="00BD42C4" w:rsidRPr="00076B26" w:rsidRDefault="00BD42C4" w:rsidP="00BD42C4">
            <w:pPr>
              <w:cnfStyle w:val="100000000000" w:firstRow="1" w:lastRow="0" w:firstColumn="0" w:lastColumn="0" w:oddVBand="0" w:evenVBand="0" w:oddHBand="0" w:evenHBand="0" w:firstRowFirstColumn="0" w:firstRowLastColumn="0" w:lastRowFirstColumn="0" w:lastRowLastColumn="0"/>
              <w:rPr>
                <w:color w:val="FFFFFF" w:themeColor="background1"/>
                <w:lang w:val="fr-FR" w:eastAsia="de-DE"/>
              </w:rPr>
            </w:pPr>
            <w:r w:rsidRPr="00076B26">
              <w:rPr>
                <w:color w:val="FFFFFF" w:themeColor="background1"/>
                <w:lang w:val="fr-FR" w:eastAsia="de-DE"/>
              </w:rPr>
              <w:t>Action</w:t>
            </w:r>
          </w:p>
        </w:tc>
        <w:tc>
          <w:tcPr>
            <w:tcW w:w="1867" w:type="dxa"/>
          </w:tcPr>
          <w:p w14:paraId="557F4FE4" w14:textId="77777777" w:rsidR="00BD42C4" w:rsidRPr="00076B26" w:rsidRDefault="00BD42C4" w:rsidP="00BD42C4">
            <w:pPr>
              <w:cnfStyle w:val="100000000000" w:firstRow="1" w:lastRow="0" w:firstColumn="0" w:lastColumn="0" w:oddVBand="0" w:evenVBand="0" w:oddHBand="0" w:evenHBand="0" w:firstRowFirstColumn="0" w:firstRowLastColumn="0" w:lastRowFirstColumn="0" w:lastRowLastColumn="0"/>
              <w:rPr>
                <w:color w:val="FFFFFF" w:themeColor="background1"/>
                <w:lang w:val="fr-FR" w:eastAsia="de-DE"/>
              </w:rPr>
            </w:pPr>
            <w:r w:rsidRPr="00076B26">
              <w:rPr>
                <w:color w:val="FFFFFF" w:themeColor="background1"/>
                <w:lang w:val="fr-FR" w:eastAsia="de-DE"/>
              </w:rPr>
              <w:t>Délai</w:t>
            </w:r>
            <w:r w:rsidR="00D42A68" w:rsidRPr="00076B26">
              <w:rPr>
                <w:color w:val="FFFFFF" w:themeColor="background1"/>
                <w:lang w:val="fr-FR" w:eastAsia="de-DE"/>
              </w:rPr>
              <w:t xml:space="preserve"> / Echéance</w:t>
            </w:r>
          </w:p>
        </w:tc>
        <w:tc>
          <w:tcPr>
            <w:tcW w:w="2322" w:type="dxa"/>
          </w:tcPr>
          <w:p w14:paraId="1028BEB7" w14:textId="77777777" w:rsidR="00BD42C4" w:rsidRPr="00076B26" w:rsidRDefault="00BD42C4" w:rsidP="00BD42C4">
            <w:pPr>
              <w:cnfStyle w:val="100000000000" w:firstRow="1" w:lastRow="0" w:firstColumn="0" w:lastColumn="0" w:oddVBand="0" w:evenVBand="0" w:oddHBand="0" w:evenHBand="0" w:firstRowFirstColumn="0" w:firstRowLastColumn="0" w:lastRowFirstColumn="0" w:lastRowLastColumn="0"/>
              <w:rPr>
                <w:color w:val="FFFFFF" w:themeColor="background1"/>
                <w:lang w:val="fr-FR" w:eastAsia="de-DE"/>
              </w:rPr>
            </w:pPr>
            <w:r w:rsidRPr="00076B26">
              <w:rPr>
                <w:color w:val="FFFFFF" w:themeColor="background1"/>
                <w:lang w:val="fr-FR" w:eastAsia="de-DE"/>
              </w:rPr>
              <w:t>Responsable</w:t>
            </w:r>
          </w:p>
        </w:tc>
      </w:tr>
      <w:tr w:rsidR="00BD42C4" w:rsidRPr="00076B26" w14:paraId="130A4A66" w14:textId="77777777" w:rsidTr="00D42A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dxa"/>
          </w:tcPr>
          <w:p w14:paraId="72D5E2DB" w14:textId="77777777" w:rsidR="00BD42C4" w:rsidRPr="00076B26" w:rsidRDefault="00BD42C4" w:rsidP="002F10FC">
            <w:pPr>
              <w:rPr>
                <w:lang w:val="fr-FR" w:eastAsia="de-DE"/>
              </w:rPr>
            </w:pPr>
            <w:r w:rsidRPr="00076B26">
              <w:rPr>
                <w:lang w:val="fr-FR" w:eastAsia="de-DE"/>
              </w:rPr>
              <w:t>1</w:t>
            </w:r>
          </w:p>
        </w:tc>
        <w:tc>
          <w:tcPr>
            <w:tcW w:w="4451" w:type="dxa"/>
          </w:tcPr>
          <w:p w14:paraId="126CDD01" w14:textId="77777777" w:rsidR="00BD42C4" w:rsidRPr="00076B26" w:rsidRDefault="00BD42C4" w:rsidP="002F10FC">
            <w:pPr>
              <w:cnfStyle w:val="000000100000" w:firstRow="0" w:lastRow="0" w:firstColumn="0" w:lastColumn="0" w:oddVBand="0" w:evenVBand="0" w:oddHBand="1" w:evenHBand="0" w:firstRowFirstColumn="0" w:firstRowLastColumn="0" w:lastRowFirstColumn="0" w:lastRowLastColumn="0"/>
              <w:rPr>
                <w:lang w:val="fr-FR" w:eastAsia="de-DE"/>
              </w:rPr>
            </w:pPr>
            <w:r w:rsidRPr="00076B26">
              <w:rPr>
                <w:lang w:val="fr-FR" w:eastAsia="de-DE"/>
              </w:rPr>
              <w:t>Finaliser et disséminer le rapport de l’atelier avec les participants</w:t>
            </w:r>
          </w:p>
        </w:tc>
        <w:tc>
          <w:tcPr>
            <w:tcW w:w="1867" w:type="dxa"/>
          </w:tcPr>
          <w:p w14:paraId="75672323" w14:textId="77777777" w:rsidR="00BD42C4" w:rsidRPr="00076B26" w:rsidRDefault="00BD42C4" w:rsidP="002F10FC">
            <w:pPr>
              <w:cnfStyle w:val="000000100000" w:firstRow="0" w:lastRow="0" w:firstColumn="0" w:lastColumn="0" w:oddVBand="0" w:evenVBand="0" w:oddHBand="1" w:evenHBand="0" w:firstRowFirstColumn="0" w:firstRowLastColumn="0" w:lastRowFirstColumn="0" w:lastRowLastColumn="0"/>
              <w:rPr>
                <w:lang w:val="fr-FR" w:eastAsia="de-DE"/>
              </w:rPr>
            </w:pPr>
            <w:r w:rsidRPr="00076B26">
              <w:rPr>
                <w:lang w:val="fr-FR" w:eastAsia="de-DE"/>
              </w:rPr>
              <w:t>1 semaine</w:t>
            </w:r>
          </w:p>
        </w:tc>
        <w:tc>
          <w:tcPr>
            <w:tcW w:w="2322" w:type="dxa"/>
          </w:tcPr>
          <w:p w14:paraId="10BBE343" w14:textId="77777777" w:rsidR="00BD42C4" w:rsidRPr="00076B26" w:rsidRDefault="00BD42C4" w:rsidP="002F10FC">
            <w:pPr>
              <w:cnfStyle w:val="000000100000" w:firstRow="0" w:lastRow="0" w:firstColumn="0" w:lastColumn="0" w:oddVBand="0" w:evenVBand="0" w:oddHBand="1" w:evenHBand="0" w:firstRowFirstColumn="0" w:firstRowLastColumn="0" w:lastRowFirstColumn="0" w:lastRowLastColumn="0"/>
              <w:rPr>
                <w:lang w:val="fr-FR" w:eastAsia="de-DE"/>
              </w:rPr>
            </w:pPr>
            <w:proofErr w:type="spellStart"/>
            <w:r w:rsidRPr="00076B26">
              <w:rPr>
                <w:lang w:val="fr-FR" w:eastAsia="de-DE"/>
              </w:rPr>
              <w:t>Swiss</w:t>
            </w:r>
            <w:proofErr w:type="spellEnd"/>
            <w:r w:rsidRPr="00076B26">
              <w:rPr>
                <w:lang w:val="fr-FR" w:eastAsia="de-DE"/>
              </w:rPr>
              <w:t xml:space="preserve"> TPH</w:t>
            </w:r>
          </w:p>
        </w:tc>
      </w:tr>
      <w:tr w:rsidR="00BD42C4" w:rsidRPr="00076B26" w14:paraId="66B19B8C" w14:textId="77777777" w:rsidTr="00D42A68">
        <w:trPr>
          <w:trHeight w:val="1777"/>
        </w:trPr>
        <w:tc>
          <w:tcPr>
            <w:cnfStyle w:val="001000000000" w:firstRow="0" w:lastRow="0" w:firstColumn="1" w:lastColumn="0" w:oddVBand="0" w:evenVBand="0" w:oddHBand="0" w:evenHBand="0" w:firstRowFirstColumn="0" w:firstRowLastColumn="0" w:lastRowFirstColumn="0" w:lastRowLastColumn="0"/>
            <w:tcW w:w="647" w:type="dxa"/>
          </w:tcPr>
          <w:p w14:paraId="0CD4E25B" w14:textId="77777777" w:rsidR="00BD42C4" w:rsidRPr="00076B26" w:rsidRDefault="00BD42C4" w:rsidP="00BD42C4">
            <w:pPr>
              <w:rPr>
                <w:lang w:val="fr-FR" w:eastAsia="de-DE"/>
              </w:rPr>
            </w:pPr>
            <w:r w:rsidRPr="00076B26">
              <w:rPr>
                <w:lang w:val="fr-FR" w:eastAsia="de-DE"/>
              </w:rPr>
              <w:t>2</w:t>
            </w:r>
          </w:p>
        </w:tc>
        <w:tc>
          <w:tcPr>
            <w:tcW w:w="4451" w:type="dxa"/>
          </w:tcPr>
          <w:p w14:paraId="5DFC727B" w14:textId="77777777" w:rsidR="00BD42C4" w:rsidRPr="00076B26" w:rsidRDefault="00BD42C4" w:rsidP="00D42A68">
            <w:pPr>
              <w:cnfStyle w:val="000000000000" w:firstRow="0" w:lastRow="0" w:firstColumn="0" w:lastColumn="0" w:oddVBand="0" w:evenVBand="0" w:oddHBand="0" w:evenHBand="0" w:firstRowFirstColumn="0" w:firstRowLastColumn="0" w:lastRowFirstColumn="0" w:lastRowLastColumn="0"/>
              <w:rPr>
                <w:lang w:val="fr-FR"/>
              </w:rPr>
            </w:pPr>
            <w:r w:rsidRPr="00076B26">
              <w:rPr>
                <w:lang w:val="fr-FR"/>
              </w:rPr>
              <w:t xml:space="preserve">Organiser une réunion avec les partenaires (GIZ BACKUP, OMS, UNICEF, USAID, banques Mondiale, PLMI, KfW, AFD, BID) pour partager les recommandations et mobiliser les </w:t>
            </w:r>
            <w:r w:rsidR="00D42A68" w:rsidRPr="00076B26">
              <w:rPr>
                <w:lang w:val="fr-FR"/>
              </w:rPr>
              <w:t>ressources pour les engagements</w:t>
            </w:r>
          </w:p>
        </w:tc>
        <w:tc>
          <w:tcPr>
            <w:tcW w:w="1867" w:type="dxa"/>
          </w:tcPr>
          <w:p w14:paraId="38C0C614" w14:textId="77777777" w:rsidR="00BD42C4" w:rsidRPr="00076B26" w:rsidRDefault="00D42A68" w:rsidP="00BD42C4">
            <w:pPr>
              <w:cnfStyle w:val="000000000000" w:firstRow="0" w:lastRow="0" w:firstColumn="0" w:lastColumn="0" w:oddVBand="0" w:evenVBand="0" w:oddHBand="0" w:evenHBand="0" w:firstRowFirstColumn="0" w:firstRowLastColumn="0" w:lastRowFirstColumn="0" w:lastRowLastColumn="0"/>
              <w:rPr>
                <w:lang w:val="fr-FR" w:eastAsia="de-DE"/>
              </w:rPr>
            </w:pPr>
            <w:r w:rsidRPr="00076B26">
              <w:rPr>
                <w:lang w:val="fr-FR"/>
              </w:rPr>
              <w:t>Début septembre 2022</w:t>
            </w:r>
          </w:p>
        </w:tc>
        <w:tc>
          <w:tcPr>
            <w:tcW w:w="2322" w:type="dxa"/>
          </w:tcPr>
          <w:p w14:paraId="567BCE99" w14:textId="77777777" w:rsidR="00BD42C4" w:rsidRPr="00076B26" w:rsidRDefault="00D42A68" w:rsidP="00BD42C4">
            <w:pPr>
              <w:cnfStyle w:val="000000000000" w:firstRow="0" w:lastRow="0" w:firstColumn="0" w:lastColumn="0" w:oddVBand="0" w:evenVBand="0" w:oddHBand="0" w:evenHBand="0" w:firstRowFirstColumn="0" w:firstRowLastColumn="0" w:lastRowFirstColumn="0" w:lastRowLastColumn="0"/>
              <w:rPr>
                <w:lang w:val="fr-FR" w:eastAsia="de-DE"/>
              </w:rPr>
            </w:pPr>
            <w:r w:rsidRPr="00076B26">
              <w:rPr>
                <w:lang w:val="fr-FR"/>
              </w:rPr>
              <w:t>GIZ BACKUP</w:t>
            </w:r>
          </w:p>
        </w:tc>
      </w:tr>
      <w:tr w:rsidR="00BD42C4" w:rsidRPr="00076B26" w14:paraId="38D17954" w14:textId="77777777" w:rsidTr="00D42A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dxa"/>
          </w:tcPr>
          <w:p w14:paraId="46A92D24" w14:textId="77777777" w:rsidR="00BD42C4" w:rsidRPr="00076B26" w:rsidRDefault="00BD42C4" w:rsidP="00BD42C4">
            <w:pPr>
              <w:rPr>
                <w:lang w:val="fr-FR" w:eastAsia="de-DE"/>
              </w:rPr>
            </w:pPr>
            <w:r w:rsidRPr="00076B26">
              <w:rPr>
                <w:lang w:val="fr-FR" w:eastAsia="de-DE"/>
              </w:rPr>
              <w:t>3</w:t>
            </w:r>
          </w:p>
        </w:tc>
        <w:tc>
          <w:tcPr>
            <w:tcW w:w="4451" w:type="dxa"/>
          </w:tcPr>
          <w:p w14:paraId="63358B67" w14:textId="77777777" w:rsidR="00BD42C4" w:rsidRPr="00076B26" w:rsidRDefault="00BD42C4" w:rsidP="00D42A68">
            <w:pPr>
              <w:cnfStyle w:val="000000100000" w:firstRow="0" w:lastRow="0" w:firstColumn="0" w:lastColumn="0" w:oddVBand="0" w:evenVBand="0" w:oddHBand="1" w:evenHBand="0" w:firstRowFirstColumn="0" w:firstRowLastColumn="0" w:lastRowFirstColumn="0" w:lastRowLastColumn="0"/>
              <w:rPr>
                <w:lang w:val="fr-FR"/>
              </w:rPr>
            </w:pPr>
            <w:r w:rsidRPr="00076B26">
              <w:rPr>
                <w:lang w:val="fr-FR"/>
              </w:rPr>
              <w:t>Finaliser le cadre et le budget de la phase pilote</w:t>
            </w:r>
          </w:p>
        </w:tc>
        <w:tc>
          <w:tcPr>
            <w:tcW w:w="1867" w:type="dxa"/>
          </w:tcPr>
          <w:p w14:paraId="1831D9A5" w14:textId="77777777" w:rsidR="00BD42C4" w:rsidRPr="00076B26" w:rsidRDefault="00D42A68" w:rsidP="00BD42C4">
            <w:pPr>
              <w:cnfStyle w:val="000000100000" w:firstRow="0" w:lastRow="0" w:firstColumn="0" w:lastColumn="0" w:oddVBand="0" w:evenVBand="0" w:oddHBand="1" w:evenHBand="0" w:firstRowFirstColumn="0" w:firstRowLastColumn="0" w:lastRowFirstColumn="0" w:lastRowLastColumn="0"/>
              <w:rPr>
                <w:lang w:val="fr-FR" w:eastAsia="de-DE"/>
              </w:rPr>
            </w:pPr>
            <w:r w:rsidRPr="00076B26">
              <w:rPr>
                <w:lang w:val="fr-FR"/>
              </w:rPr>
              <w:t>2 semaines</w:t>
            </w:r>
          </w:p>
        </w:tc>
        <w:tc>
          <w:tcPr>
            <w:tcW w:w="2322" w:type="dxa"/>
          </w:tcPr>
          <w:p w14:paraId="4B773FA5" w14:textId="77777777" w:rsidR="00BD42C4" w:rsidRPr="00076B26" w:rsidRDefault="00D42A68" w:rsidP="00BD42C4">
            <w:pPr>
              <w:cnfStyle w:val="000000100000" w:firstRow="0" w:lastRow="0" w:firstColumn="0" w:lastColumn="0" w:oddVBand="0" w:evenVBand="0" w:oddHBand="1" w:evenHBand="0" w:firstRowFirstColumn="0" w:firstRowLastColumn="0" w:lastRowFirstColumn="0" w:lastRowLastColumn="0"/>
              <w:rPr>
                <w:lang w:val="fr-FR" w:eastAsia="de-DE"/>
              </w:rPr>
            </w:pPr>
            <w:proofErr w:type="spellStart"/>
            <w:r w:rsidRPr="00076B26">
              <w:rPr>
                <w:lang w:val="fr-FR"/>
              </w:rPr>
              <w:t>SwissTPH</w:t>
            </w:r>
            <w:proofErr w:type="spellEnd"/>
          </w:p>
        </w:tc>
      </w:tr>
      <w:tr w:rsidR="00BD42C4" w:rsidRPr="00076B26" w14:paraId="6C06AEFA" w14:textId="77777777" w:rsidTr="00D42A68">
        <w:tc>
          <w:tcPr>
            <w:cnfStyle w:val="001000000000" w:firstRow="0" w:lastRow="0" w:firstColumn="1" w:lastColumn="0" w:oddVBand="0" w:evenVBand="0" w:oddHBand="0" w:evenHBand="0" w:firstRowFirstColumn="0" w:firstRowLastColumn="0" w:lastRowFirstColumn="0" w:lastRowLastColumn="0"/>
            <w:tcW w:w="647" w:type="dxa"/>
          </w:tcPr>
          <w:p w14:paraId="572863EE" w14:textId="77777777" w:rsidR="00BD42C4" w:rsidRPr="00076B26" w:rsidRDefault="00BD42C4" w:rsidP="00BD42C4">
            <w:pPr>
              <w:rPr>
                <w:lang w:val="fr-FR" w:eastAsia="de-DE"/>
              </w:rPr>
            </w:pPr>
            <w:r w:rsidRPr="00076B26">
              <w:rPr>
                <w:lang w:val="fr-FR" w:eastAsia="de-DE"/>
              </w:rPr>
              <w:t>4</w:t>
            </w:r>
          </w:p>
        </w:tc>
        <w:tc>
          <w:tcPr>
            <w:tcW w:w="4451" w:type="dxa"/>
          </w:tcPr>
          <w:p w14:paraId="438E8830" w14:textId="77777777" w:rsidR="00BD42C4" w:rsidRPr="00076B26" w:rsidRDefault="00BD42C4" w:rsidP="00D42A68">
            <w:pPr>
              <w:cnfStyle w:val="000000000000" w:firstRow="0" w:lastRow="0" w:firstColumn="0" w:lastColumn="0" w:oddVBand="0" w:evenVBand="0" w:oddHBand="0" w:evenHBand="0" w:firstRowFirstColumn="0" w:firstRowLastColumn="0" w:lastRowFirstColumn="0" w:lastRowLastColumn="0"/>
              <w:rPr>
                <w:lang w:val="fr-FR"/>
              </w:rPr>
            </w:pPr>
            <w:r w:rsidRPr="00076B26">
              <w:rPr>
                <w:lang w:val="fr-FR"/>
              </w:rPr>
              <w:t>Lever et mobiliser les ressources auprès des bailleurs p</w:t>
            </w:r>
            <w:r w:rsidR="00D42A68" w:rsidRPr="00076B26">
              <w:rPr>
                <w:lang w:val="fr-FR"/>
              </w:rPr>
              <w:t>otentiel (Fond Mondial et BID)</w:t>
            </w:r>
          </w:p>
        </w:tc>
        <w:tc>
          <w:tcPr>
            <w:tcW w:w="1867" w:type="dxa"/>
          </w:tcPr>
          <w:p w14:paraId="4E0B7466" w14:textId="77777777" w:rsidR="00BD42C4" w:rsidRPr="00076B26" w:rsidRDefault="00D42A68" w:rsidP="00BD42C4">
            <w:pPr>
              <w:cnfStyle w:val="000000000000" w:firstRow="0" w:lastRow="0" w:firstColumn="0" w:lastColumn="0" w:oddVBand="0" w:evenVBand="0" w:oddHBand="0" w:evenHBand="0" w:firstRowFirstColumn="0" w:firstRowLastColumn="0" w:lastRowFirstColumn="0" w:lastRowLastColumn="0"/>
              <w:rPr>
                <w:lang w:val="fr-FR" w:eastAsia="de-DE"/>
              </w:rPr>
            </w:pPr>
            <w:r w:rsidRPr="00076B26">
              <w:rPr>
                <w:lang w:val="fr-FR"/>
              </w:rPr>
              <w:t>Immédiate</w:t>
            </w:r>
          </w:p>
        </w:tc>
        <w:tc>
          <w:tcPr>
            <w:tcW w:w="2322" w:type="dxa"/>
          </w:tcPr>
          <w:p w14:paraId="287D5A87" w14:textId="77777777" w:rsidR="00BD42C4" w:rsidRPr="00076B26" w:rsidRDefault="00D42A68" w:rsidP="00BD42C4">
            <w:pPr>
              <w:cnfStyle w:val="000000000000" w:firstRow="0" w:lastRow="0" w:firstColumn="0" w:lastColumn="0" w:oddVBand="0" w:evenVBand="0" w:oddHBand="0" w:evenHBand="0" w:firstRowFirstColumn="0" w:firstRowLastColumn="0" w:lastRowFirstColumn="0" w:lastRowLastColumn="0"/>
              <w:rPr>
                <w:lang w:val="fr-FR" w:eastAsia="de-DE"/>
              </w:rPr>
            </w:pPr>
            <w:r w:rsidRPr="00076B26">
              <w:rPr>
                <w:lang w:val="fr-FR" w:eastAsia="de-DE"/>
              </w:rPr>
              <w:t>GIZ BACKUP et PNLP</w:t>
            </w:r>
          </w:p>
        </w:tc>
      </w:tr>
      <w:tr w:rsidR="00BD42C4" w:rsidRPr="00076B26" w14:paraId="352AFD48" w14:textId="77777777" w:rsidTr="00D42A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dxa"/>
          </w:tcPr>
          <w:p w14:paraId="5773A707" w14:textId="77777777" w:rsidR="00BD42C4" w:rsidRPr="00076B26" w:rsidRDefault="00BD42C4" w:rsidP="00BD42C4">
            <w:pPr>
              <w:rPr>
                <w:lang w:val="fr-FR" w:eastAsia="de-DE"/>
              </w:rPr>
            </w:pPr>
            <w:r w:rsidRPr="00076B26">
              <w:rPr>
                <w:lang w:val="fr-FR" w:eastAsia="de-DE"/>
              </w:rPr>
              <w:t>5</w:t>
            </w:r>
          </w:p>
        </w:tc>
        <w:tc>
          <w:tcPr>
            <w:tcW w:w="4451" w:type="dxa"/>
          </w:tcPr>
          <w:p w14:paraId="0ADB9B47" w14:textId="77777777" w:rsidR="00BD42C4" w:rsidRPr="00076B26" w:rsidRDefault="00BD42C4" w:rsidP="00D42A68">
            <w:pPr>
              <w:cnfStyle w:val="000000100000" w:firstRow="0" w:lastRow="0" w:firstColumn="0" w:lastColumn="0" w:oddVBand="0" w:evenVBand="0" w:oddHBand="1" w:evenHBand="0" w:firstRowFirstColumn="0" w:firstRowLastColumn="0" w:lastRowFirstColumn="0" w:lastRowLastColumn="0"/>
              <w:rPr>
                <w:lang w:val="fr-FR"/>
              </w:rPr>
            </w:pPr>
            <w:r w:rsidRPr="00076B26">
              <w:rPr>
                <w:lang w:val="fr-FR"/>
              </w:rPr>
              <w:t>Rapport intermédiaire du projet BACKUP par les consu</w:t>
            </w:r>
            <w:r w:rsidR="00D42A68" w:rsidRPr="00076B26">
              <w:rPr>
                <w:lang w:val="fr-FR"/>
              </w:rPr>
              <w:t>ltants sur la feuille de route</w:t>
            </w:r>
          </w:p>
        </w:tc>
        <w:tc>
          <w:tcPr>
            <w:tcW w:w="1867" w:type="dxa"/>
          </w:tcPr>
          <w:p w14:paraId="25E09D34" w14:textId="77777777" w:rsidR="00BD42C4" w:rsidRPr="00076B26" w:rsidRDefault="00D42A68" w:rsidP="00BD42C4">
            <w:pPr>
              <w:cnfStyle w:val="000000100000" w:firstRow="0" w:lastRow="0" w:firstColumn="0" w:lastColumn="0" w:oddVBand="0" w:evenVBand="0" w:oddHBand="1" w:evenHBand="0" w:firstRowFirstColumn="0" w:firstRowLastColumn="0" w:lastRowFirstColumn="0" w:lastRowLastColumn="0"/>
              <w:rPr>
                <w:lang w:val="fr-FR" w:eastAsia="de-DE"/>
              </w:rPr>
            </w:pPr>
            <w:r w:rsidRPr="00076B26">
              <w:rPr>
                <w:lang w:val="fr-FR" w:eastAsia="de-DE"/>
              </w:rPr>
              <w:t>9 septembre 2022</w:t>
            </w:r>
          </w:p>
        </w:tc>
        <w:tc>
          <w:tcPr>
            <w:tcW w:w="2322" w:type="dxa"/>
          </w:tcPr>
          <w:p w14:paraId="34FBA663" w14:textId="77777777" w:rsidR="00BD42C4" w:rsidRPr="00076B26" w:rsidRDefault="00D42A68" w:rsidP="00BD42C4">
            <w:pPr>
              <w:cnfStyle w:val="000000100000" w:firstRow="0" w:lastRow="0" w:firstColumn="0" w:lastColumn="0" w:oddVBand="0" w:evenVBand="0" w:oddHBand="1" w:evenHBand="0" w:firstRowFirstColumn="0" w:firstRowLastColumn="0" w:lastRowFirstColumn="0" w:lastRowLastColumn="0"/>
              <w:rPr>
                <w:lang w:val="fr-FR" w:eastAsia="de-DE"/>
              </w:rPr>
            </w:pPr>
            <w:proofErr w:type="spellStart"/>
            <w:r w:rsidRPr="00076B26">
              <w:rPr>
                <w:lang w:val="fr-FR" w:eastAsia="de-DE"/>
              </w:rPr>
              <w:t>Swiss</w:t>
            </w:r>
            <w:proofErr w:type="spellEnd"/>
            <w:r w:rsidRPr="00076B26">
              <w:rPr>
                <w:lang w:val="fr-FR" w:eastAsia="de-DE"/>
              </w:rPr>
              <w:t xml:space="preserve"> TPH</w:t>
            </w:r>
          </w:p>
        </w:tc>
      </w:tr>
      <w:tr w:rsidR="00BD42C4" w:rsidRPr="00076B26" w14:paraId="7DC4605E" w14:textId="77777777" w:rsidTr="00D42A68">
        <w:tc>
          <w:tcPr>
            <w:cnfStyle w:val="001000000000" w:firstRow="0" w:lastRow="0" w:firstColumn="1" w:lastColumn="0" w:oddVBand="0" w:evenVBand="0" w:oddHBand="0" w:evenHBand="0" w:firstRowFirstColumn="0" w:firstRowLastColumn="0" w:lastRowFirstColumn="0" w:lastRowLastColumn="0"/>
            <w:tcW w:w="647" w:type="dxa"/>
          </w:tcPr>
          <w:p w14:paraId="4D437A6A" w14:textId="77777777" w:rsidR="00BD42C4" w:rsidRPr="00076B26" w:rsidRDefault="00BD42C4" w:rsidP="00BD42C4">
            <w:pPr>
              <w:rPr>
                <w:lang w:val="fr-FR" w:eastAsia="de-DE"/>
              </w:rPr>
            </w:pPr>
            <w:r w:rsidRPr="00076B26">
              <w:rPr>
                <w:lang w:val="fr-FR" w:eastAsia="de-DE"/>
              </w:rPr>
              <w:t>6</w:t>
            </w:r>
          </w:p>
        </w:tc>
        <w:tc>
          <w:tcPr>
            <w:tcW w:w="4451" w:type="dxa"/>
          </w:tcPr>
          <w:p w14:paraId="30BC0462" w14:textId="77777777" w:rsidR="00BD42C4" w:rsidRPr="00076B26" w:rsidRDefault="00BD42C4" w:rsidP="00D42A68">
            <w:pPr>
              <w:cnfStyle w:val="000000000000" w:firstRow="0" w:lastRow="0" w:firstColumn="0" w:lastColumn="0" w:oddVBand="0" w:evenVBand="0" w:oddHBand="0" w:evenHBand="0" w:firstRowFirstColumn="0" w:firstRowLastColumn="0" w:lastRowFirstColumn="0" w:lastRowLastColumn="0"/>
              <w:rPr>
                <w:lang w:val="fr-FR"/>
              </w:rPr>
            </w:pPr>
            <w:r w:rsidRPr="00076B26">
              <w:rPr>
                <w:lang w:val="fr-FR"/>
              </w:rPr>
              <w:t xml:space="preserve">Déterminer les quantités des intrants attendu dans le cadre de ce pilote </w:t>
            </w:r>
          </w:p>
        </w:tc>
        <w:tc>
          <w:tcPr>
            <w:tcW w:w="1867" w:type="dxa"/>
          </w:tcPr>
          <w:p w14:paraId="3800EF34" w14:textId="77777777" w:rsidR="00BD42C4" w:rsidRPr="00076B26" w:rsidRDefault="00D42A68" w:rsidP="00BD42C4">
            <w:pPr>
              <w:cnfStyle w:val="000000000000" w:firstRow="0" w:lastRow="0" w:firstColumn="0" w:lastColumn="0" w:oddVBand="0" w:evenVBand="0" w:oddHBand="0" w:evenHBand="0" w:firstRowFirstColumn="0" w:firstRowLastColumn="0" w:lastRowFirstColumn="0" w:lastRowLastColumn="0"/>
              <w:rPr>
                <w:lang w:val="fr-FR" w:eastAsia="de-DE"/>
              </w:rPr>
            </w:pPr>
            <w:proofErr w:type="gramStart"/>
            <w:r w:rsidRPr="00076B26">
              <w:rPr>
                <w:lang w:val="fr-FR" w:eastAsia="de-DE"/>
              </w:rPr>
              <w:t>septembre</w:t>
            </w:r>
            <w:proofErr w:type="gramEnd"/>
            <w:r w:rsidRPr="00076B26">
              <w:rPr>
                <w:lang w:val="fr-FR" w:eastAsia="de-DE"/>
              </w:rPr>
              <w:t xml:space="preserve"> 2022</w:t>
            </w:r>
          </w:p>
        </w:tc>
        <w:tc>
          <w:tcPr>
            <w:tcW w:w="2322" w:type="dxa"/>
          </w:tcPr>
          <w:p w14:paraId="16E5824C" w14:textId="77777777" w:rsidR="00BD42C4" w:rsidRPr="00076B26" w:rsidRDefault="00D42A68" w:rsidP="00BD42C4">
            <w:pPr>
              <w:cnfStyle w:val="000000000000" w:firstRow="0" w:lastRow="0" w:firstColumn="0" w:lastColumn="0" w:oddVBand="0" w:evenVBand="0" w:oddHBand="0" w:evenHBand="0" w:firstRowFirstColumn="0" w:firstRowLastColumn="0" w:lastRowFirstColumn="0" w:lastRowLastColumn="0"/>
              <w:rPr>
                <w:lang w:val="fr-FR" w:eastAsia="de-DE"/>
              </w:rPr>
            </w:pPr>
            <w:r w:rsidRPr="00076B26">
              <w:rPr>
                <w:lang w:val="fr-FR" w:eastAsia="de-DE"/>
              </w:rPr>
              <w:t>PNLP</w:t>
            </w:r>
          </w:p>
        </w:tc>
      </w:tr>
      <w:tr w:rsidR="00BD42C4" w:rsidRPr="00B56183" w14:paraId="50F78995" w14:textId="77777777" w:rsidTr="00D42A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 w:type="dxa"/>
          </w:tcPr>
          <w:p w14:paraId="71B1F047" w14:textId="77777777" w:rsidR="00BD42C4" w:rsidRPr="00076B26" w:rsidRDefault="00D42A68" w:rsidP="00BD42C4">
            <w:pPr>
              <w:rPr>
                <w:lang w:val="fr-FR" w:eastAsia="de-DE"/>
              </w:rPr>
            </w:pPr>
            <w:r w:rsidRPr="00076B26">
              <w:rPr>
                <w:lang w:val="fr-FR" w:eastAsia="de-DE"/>
              </w:rPr>
              <w:t>7</w:t>
            </w:r>
          </w:p>
        </w:tc>
        <w:tc>
          <w:tcPr>
            <w:tcW w:w="4451" w:type="dxa"/>
          </w:tcPr>
          <w:p w14:paraId="525BD6FE" w14:textId="77777777" w:rsidR="00BD42C4" w:rsidRPr="00076B26" w:rsidRDefault="00BD42C4" w:rsidP="00D42A68">
            <w:pPr>
              <w:cnfStyle w:val="000000100000" w:firstRow="0" w:lastRow="0" w:firstColumn="0" w:lastColumn="0" w:oddVBand="0" w:evenVBand="0" w:oddHBand="1" w:evenHBand="0" w:firstRowFirstColumn="0" w:firstRowLastColumn="0" w:lastRowFirstColumn="0" w:lastRowLastColumn="0"/>
              <w:rPr>
                <w:lang w:val="fr-FR"/>
              </w:rPr>
            </w:pPr>
            <w:r w:rsidRPr="00076B26">
              <w:rPr>
                <w:lang w:val="fr-FR"/>
              </w:rPr>
              <w:t xml:space="preserve">Elaborer le manuel de procédures et cadre suivi </w:t>
            </w:r>
            <w:r w:rsidR="00D42A68" w:rsidRPr="00076B26">
              <w:rPr>
                <w:lang w:val="fr-FR"/>
              </w:rPr>
              <w:t>évaluation du projet pilote</w:t>
            </w:r>
          </w:p>
        </w:tc>
        <w:tc>
          <w:tcPr>
            <w:tcW w:w="1867" w:type="dxa"/>
          </w:tcPr>
          <w:p w14:paraId="2853AA36" w14:textId="77777777" w:rsidR="00BD42C4" w:rsidRPr="00076B26" w:rsidRDefault="00D42A68" w:rsidP="00BD42C4">
            <w:pPr>
              <w:cnfStyle w:val="000000100000" w:firstRow="0" w:lastRow="0" w:firstColumn="0" w:lastColumn="0" w:oddVBand="0" w:evenVBand="0" w:oddHBand="1" w:evenHBand="0" w:firstRowFirstColumn="0" w:firstRowLastColumn="0" w:lastRowFirstColumn="0" w:lastRowLastColumn="0"/>
              <w:rPr>
                <w:lang w:val="fr-FR" w:eastAsia="de-DE"/>
              </w:rPr>
            </w:pPr>
            <w:r w:rsidRPr="00076B26">
              <w:rPr>
                <w:lang w:val="fr-FR"/>
              </w:rPr>
              <w:t>Fin septembre</w:t>
            </w:r>
          </w:p>
        </w:tc>
        <w:tc>
          <w:tcPr>
            <w:tcW w:w="2322" w:type="dxa"/>
          </w:tcPr>
          <w:p w14:paraId="2CB5AE96" w14:textId="77777777" w:rsidR="00BD42C4" w:rsidRPr="00076B26" w:rsidRDefault="00D42A68" w:rsidP="00BD42C4">
            <w:pPr>
              <w:cnfStyle w:val="000000100000" w:firstRow="0" w:lastRow="0" w:firstColumn="0" w:lastColumn="0" w:oddVBand="0" w:evenVBand="0" w:oddHBand="1" w:evenHBand="0" w:firstRowFirstColumn="0" w:firstRowLastColumn="0" w:lastRowFirstColumn="0" w:lastRowLastColumn="0"/>
              <w:rPr>
                <w:lang w:val="fr-FR" w:eastAsia="de-DE"/>
              </w:rPr>
            </w:pPr>
            <w:r w:rsidRPr="00076B26">
              <w:rPr>
                <w:lang w:val="fr-FR"/>
              </w:rPr>
              <w:t>Partenaire de pilotage y compris autres parties prenantes pour la validation</w:t>
            </w:r>
          </w:p>
        </w:tc>
      </w:tr>
      <w:tr w:rsidR="00BD42C4" w:rsidRPr="00076B26" w14:paraId="62E4D4A1" w14:textId="77777777" w:rsidTr="00D42A68">
        <w:tc>
          <w:tcPr>
            <w:cnfStyle w:val="001000000000" w:firstRow="0" w:lastRow="0" w:firstColumn="1" w:lastColumn="0" w:oddVBand="0" w:evenVBand="0" w:oddHBand="0" w:evenHBand="0" w:firstRowFirstColumn="0" w:firstRowLastColumn="0" w:lastRowFirstColumn="0" w:lastRowLastColumn="0"/>
            <w:tcW w:w="647" w:type="dxa"/>
          </w:tcPr>
          <w:p w14:paraId="4365F1D8" w14:textId="77777777" w:rsidR="00BD42C4" w:rsidRPr="00076B26" w:rsidRDefault="00D42A68" w:rsidP="00BD42C4">
            <w:pPr>
              <w:rPr>
                <w:lang w:val="fr-FR" w:eastAsia="de-DE"/>
              </w:rPr>
            </w:pPr>
            <w:r w:rsidRPr="00076B26">
              <w:rPr>
                <w:lang w:val="fr-FR" w:eastAsia="de-DE"/>
              </w:rPr>
              <w:t>8</w:t>
            </w:r>
          </w:p>
        </w:tc>
        <w:tc>
          <w:tcPr>
            <w:tcW w:w="4451" w:type="dxa"/>
          </w:tcPr>
          <w:p w14:paraId="38FBC7B5" w14:textId="77777777" w:rsidR="00BD42C4" w:rsidRPr="00076B26" w:rsidRDefault="00BD42C4" w:rsidP="00D42A68">
            <w:pPr>
              <w:cnfStyle w:val="000000000000" w:firstRow="0" w:lastRow="0" w:firstColumn="0" w:lastColumn="0" w:oddVBand="0" w:evenVBand="0" w:oddHBand="0" w:evenHBand="0" w:firstRowFirstColumn="0" w:firstRowLastColumn="0" w:lastRowFirstColumn="0" w:lastRowLastColumn="0"/>
              <w:rPr>
                <w:lang w:val="fr-FR"/>
              </w:rPr>
            </w:pPr>
            <w:r w:rsidRPr="00076B26">
              <w:rPr>
                <w:lang w:val="fr-FR"/>
              </w:rPr>
              <w:t>Organiser le suivi du projet (appe</w:t>
            </w:r>
            <w:r w:rsidR="00D42A68" w:rsidRPr="00076B26">
              <w:rPr>
                <w:lang w:val="fr-FR"/>
              </w:rPr>
              <w:t>ls mensuels et boucle e-mails)</w:t>
            </w:r>
          </w:p>
        </w:tc>
        <w:tc>
          <w:tcPr>
            <w:tcW w:w="1867" w:type="dxa"/>
          </w:tcPr>
          <w:p w14:paraId="2E29353C" w14:textId="77777777" w:rsidR="00BD42C4" w:rsidRPr="00076B26" w:rsidRDefault="00D42A68" w:rsidP="00D42A68">
            <w:pPr>
              <w:cnfStyle w:val="000000000000" w:firstRow="0" w:lastRow="0" w:firstColumn="0" w:lastColumn="0" w:oddVBand="0" w:evenVBand="0" w:oddHBand="0" w:evenHBand="0" w:firstRowFirstColumn="0" w:firstRowLastColumn="0" w:lastRowFirstColumn="0" w:lastRowLastColumn="0"/>
              <w:rPr>
                <w:lang w:val="fr-FR" w:eastAsia="de-DE"/>
              </w:rPr>
            </w:pPr>
            <w:r w:rsidRPr="00076B26">
              <w:rPr>
                <w:lang w:val="fr-FR"/>
              </w:rPr>
              <w:t xml:space="preserve">Immédiate </w:t>
            </w:r>
          </w:p>
        </w:tc>
        <w:tc>
          <w:tcPr>
            <w:tcW w:w="2322" w:type="dxa"/>
          </w:tcPr>
          <w:p w14:paraId="7DEC0766" w14:textId="77777777" w:rsidR="00BD42C4" w:rsidRPr="00076B26" w:rsidRDefault="00D42A68" w:rsidP="00BD42C4">
            <w:pPr>
              <w:cnfStyle w:val="000000000000" w:firstRow="0" w:lastRow="0" w:firstColumn="0" w:lastColumn="0" w:oddVBand="0" w:evenVBand="0" w:oddHBand="0" w:evenHBand="0" w:firstRowFirstColumn="0" w:firstRowLastColumn="0" w:lastRowFirstColumn="0" w:lastRowLastColumn="0"/>
              <w:rPr>
                <w:lang w:val="fr-FR" w:eastAsia="de-DE"/>
              </w:rPr>
            </w:pPr>
            <w:r w:rsidRPr="00076B26">
              <w:rPr>
                <w:lang w:val="fr-FR"/>
              </w:rPr>
              <w:t>GIZ BACKUP, PNLP</w:t>
            </w:r>
          </w:p>
        </w:tc>
      </w:tr>
    </w:tbl>
    <w:p w14:paraId="7FBE1900" w14:textId="77777777" w:rsidR="00D4586F" w:rsidRPr="00076B26" w:rsidRDefault="006A0CAB" w:rsidP="00AB483B">
      <w:pPr>
        <w:rPr>
          <w:lang w:val="fr-FR" w:eastAsia="de-DE"/>
        </w:rPr>
      </w:pPr>
      <w:r w:rsidRPr="00076B26">
        <w:rPr>
          <w:noProof/>
          <w:lang w:val="fr-FR"/>
        </w:rPr>
        <mc:AlternateContent>
          <mc:Choice Requires="wps">
            <w:drawing>
              <wp:anchor distT="0" distB="0" distL="114300" distR="114300" simplePos="0" relativeHeight="251663360" behindDoc="0" locked="0" layoutInCell="1" allowOverlap="1" wp14:anchorId="6F578357" wp14:editId="0B568C35">
                <wp:simplePos x="0" y="0"/>
                <wp:positionH relativeFrom="column">
                  <wp:posOffset>1251585</wp:posOffset>
                </wp:positionH>
                <wp:positionV relativeFrom="paragraph">
                  <wp:posOffset>3416300</wp:posOffset>
                </wp:positionV>
                <wp:extent cx="3561715" cy="635"/>
                <wp:effectExtent l="0" t="0" r="0" b="0"/>
                <wp:wrapThrough wrapText="bothSides">
                  <wp:wrapPolygon edited="0">
                    <wp:start x="0" y="0"/>
                    <wp:lineTo x="0" y="21600"/>
                    <wp:lineTo x="21600" y="21600"/>
                    <wp:lineTo x="21600" y="0"/>
                  </wp:wrapPolygon>
                </wp:wrapThrough>
                <wp:docPr id="21" name="Text Box 21"/>
                <wp:cNvGraphicFramePr/>
                <a:graphic xmlns:a="http://schemas.openxmlformats.org/drawingml/2006/main">
                  <a:graphicData uri="http://schemas.microsoft.com/office/word/2010/wordprocessingShape">
                    <wps:wsp>
                      <wps:cNvSpPr txBox="1"/>
                      <wps:spPr>
                        <a:xfrm>
                          <a:off x="0" y="0"/>
                          <a:ext cx="3561715" cy="635"/>
                        </a:xfrm>
                        <a:prstGeom prst="rect">
                          <a:avLst/>
                        </a:prstGeom>
                        <a:solidFill>
                          <a:prstClr val="white"/>
                        </a:solidFill>
                        <a:ln>
                          <a:noFill/>
                        </a:ln>
                      </wps:spPr>
                      <wps:txbx>
                        <w:txbxContent>
                          <w:p w14:paraId="5A8F3A5A" w14:textId="77777777" w:rsidR="006A0CAB" w:rsidRPr="00AA1EBF" w:rsidRDefault="006A0CAB" w:rsidP="006A0CAB">
                            <w:pPr>
                              <w:pStyle w:val="Caption"/>
                              <w:rPr>
                                <w:rFonts w:eastAsiaTheme="minorHAnsi" w:cs="Arial"/>
                                <w:noProof/>
                                <w:color w:val="000000" w:themeColor="text1"/>
                                <w:lang w:val="fr-FR"/>
                              </w:rPr>
                            </w:pPr>
                            <w:r w:rsidRPr="00AA1EBF">
                              <w:rPr>
                                <w:lang w:val="fr-FR"/>
                              </w:rPr>
                              <w:t xml:space="preserve">Figure </w:t>
                            </w:r>
                            <w:r>
                              <w:fldChar w:fldCharType="begin"/>
                            </w:r>
                            <w:r w:rsidRPr="00AA1EBF">
                              <w:rPr>
                                <w:lang w:val="fr-FR"/>
                              </w:rPr>
                              <w:instrText xml:space="preserve"> SEQ Figure \* ARABIC </w:instrText>
                            </w:r>
                            <w:r>
                              <w:fldChar w:fldCharType="separate"/>
                            </w:r>
                            <w:r w:rsidR="00806022" w:rsidRPr="00AA1EBF">
                              <w:rPr>
                                <w:noProof/>
                                <w:lang w:val="fr-FR"/>
                              </w:rPr>
                              <w:t>5</w:t>
                            </w:r>
                            <w:r>
                              <w:fldChar w:fldCharType="end"/>
                            </w:r>
                            <w:r w:rsidRPr="00AA1EBF">
                              <w:rPr>
                                <w:lang w:val="fr-FR"/>
                              </w:rPr>
                              <w:t xml:space="preserve"> : Interview des partenaires de pilotage (GIZ et PNLP) et du chef d'équipe à Swiss TPH par la presse locale et nationale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F578357" id="_x0000_t202" coordsize="21600,21600" o:spt="202" path="m,l,21600r21600,l21600,xe">
                <v:stroke joinstyle="miter"/>
                <v:path gradientshapeok="t" o:connecttype="rect"/>
              </v:shapetype>
              <v:shape id="Text Box 21" o:spid="_x0000_s1026" type="#_x0000_t202" style="position:absolute;left:0;text-align:left;margin-left:98.55pt;margin-top:269pt;width:280.4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" stroked="f">
                <v:textbox style="mso-fit-shape-to-text:t" inset="0,0,0,0">
                  <w:txbxContent>
                    <w:p w14:paraId="5A8F3A5A" w14:textId="77777777" w:rsidR="006A0CAB" w:rsidRPr="00AA1EBF" w:rsidRDefault="006A0CAB" w:rsidP="006A0CAB">
                      <w:pPr>
                        <w:pStyle w:val="Caption"/>
                        <w:rPr>
                          <w:rFonts w:eastAsiaTheme="minorHAnsi" w:cs="Arial"/>
                          <w:noProof/>
                          <w:color w:val="000000" w:themeColor="text1"/>
                          <w:lang w:val="fr-FR"/>
                        </w:rPr>
                      </w:pPr>
                      <w:r w:rsidRPr="00AA1EBF">
                        <w:rPr>
                          <w:lang w:val="fr-FR"/>
                        </w:rPr>
                        <w:t xml:space="preserve">Figure </w:t>
                      </w:r>
                      <w:r>
                        <w:fldChar w:fldCharType="begin"/>
                      </w:r>
                      <w:r w:rsidRPr="00AA1EBF">
                        <w:rPr>
                          <w:lang w:val="fr-FR"/>
                        </w:rPr>
                        <w:instrText xml:space="preserve"> SEQ Figure \* ARABIC </w:instrText>
                      </w:r>
                      <w:r>
                        <w:fldChar w:fldCharType="separate"/>
                      </w:r>
                      <w:r w:rsidR="00806022" w:rsidRPr="00AA1EBF">
                        <w:rPr>
                          <w:noProof/>
                          <w:lang w:val="fr-FR"/>
                        </w:rPr>
                        <w:t>5</w:t>
                      </w:r>
                      <w:r>
                        <w:fldChar w:fldCharType="end"/>
                      </w:r>
                      <w:r w:rsidRPr="00AA1EBF">
                        <w:rPr>
                          <w:lang w:val="fr-FR"/>
                        </w:rPr>
                        <w:t xml:space="preserve"> : Interview des partenaires de pilotage (GIZ et PNLP) et du chef d'équipe à Swiss TPH par la presse locale et nationale</w:t>
                      </w:r>
                    </w:p>
                  </w:txbxContent>
                </v:textbox>
                <w10:wrap type="through"/>
              </v:shape>
            </w:pict>
          </mc:Fallback>
        </mc:AlternateContent>
      </w:r>
      <w:r w:rsidRPr="00076B26">
        <w:rPr>
          <w:rFonts w:cs="Arial"/>
          <w:noProof/>
          <w:lang w:val="fr-FR" w:eastAsia="fr-FR"/>
        </w:rPr>
        <w:drawing>
          <wp:anchor distT="0" distB="0" distL="114300" distR="114300" simplePos="0" relativeHeight="251661312" behindDoc="0" locked="0" layoutInCell="1" allowOverlap="1" wp14:anchorId="124D7A70" wp14:editId="415EE278">
            <wp:simplePos x="0" y="0"/>
            <wp:positionH relativeFrom="column">
              <wp:posOffset>1251585</wp:posOffset>
            </wp:positionH>
            <wp:positionV relativeFrom="paragraph">
              <wp:posOffset>145179</wp:posOffset>
            </wp:positionV>
            <wp:extent cx="3561715" cy="3699510"/>
            <wp:effectExtent l="0" t="0" r="635" b="0"/>
            <wp:wrapThrough wrapText="bothSides">
              <wp:wrapPolygon edited="0">
                <wp:start x="0" y="0"/>
                <wp:lineTo x="0" y="21467"/>
                <wp:lineTo x="21488" y="21467"/>
                <wp:lineTo x="21488" y="0"/>
                <wp:lineTo x="0" y="0"/>
              </wp:wrapPolygon>
            </wp:wrapThrough>
            <wp:docPr id="19" name="Picture 19" descr="84345CD0-2832-4406-9908-F49917CC5F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84345CD0-2832-4406-9908-F49917CC5F9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61715" cy="36995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D20026" w14:textId="77777777" w:rsidR="00D4586F" w:rsidRPr="00076B26" w:rsidRDefault="00D4586F" w:rsidP="00AB483B">
      <w:pPr>
        <w:rPr>
          <w:lang w:val="fr-FR" w:eastAsia="de-DE"/>
        </w:rPr>
      </w:pPr>
    </w:p>
    <w:p w14:paraId="255C820E" w14:textId="77777777" w:rsidR="00D4586F" w:rsidRPr="00076B26" w:rsidRDefault="00D4586F" w:rsidP="00AB483B">
      <w:pPr>
        <w:rPr>
          <w:lang w:val="fr-FR" w:eastAsia="de-DE"/>
        </w:rPr>
      </w:pPr>
    </w:p>
    <w:p w14:paraId="68F61B2A" w14:textId="77777777" w:rsidR="00D4586F" w:rsidRPr="00076B26" w:rsidRDefault="00D4586F" w:rsidP="00AB483B">
      <w:pPr>
        <w:spacing w:line="259" w:lineRule="auto"/>
        <w:jc w:val="left"/>
        <w:rPr>
          <w:lang w:val="fr-FR" w:eastAsia="de-DE"/>
        </w:rPr>
      </w:pPr>
      <w:r w:rsidRPr="00076B26">
        <w:rPr>
          <w:lang w:val="fr-FR" w:eastAsia="de-DE"/>
        </w:rPr>
        <w:br w:type="page"/>
      </w:r>
    </w:p>
    <w:p w14:paraId="447D106B" w14:textId="77777777" w:rsidR="00D4586F" w:rsidRPr="00076B26" w:rsidRDefault="00D4586F" w:rsidP="00AB483B">
      <w:pPr>
        <w:pStyle w:val="Heading1"/>
        <w:keepNext w:val="0"/>
        <w:numPr>
          <w:ilvl w:val="0"/>
          <w:numId w:val="0"/>
        </w:numPr>
        <w:rPr>
          <w:lang w:val="fr-FR"/>
        </w:rPr>
      </w:pPr>
      <w:bookmarkStart w:id="20" w:name="_Ref94512421"/>
      <w:bookmarkStart w:id="21" w:name="_Toc95128053"/>
      <w:bookmarkStart w:id="22" w:name="_Toc110072312"/>
      <w:r w:rsidRPr="00076B26">
        <w:rPr>
          <w:lang w:val="fr-FR"/>
        </w:rPr>
        <w:t xml:space="preserve">Annexe </w:t>
      </w:r>
      <w:r w:rsidRPr="00076B26">
        <w:rPr>
          <w:lang w:val="fr-FR"/>
        </w:rPr>
        <w:fldChar w:fldCharType="begin"/>
      </w:r>
      <w:r w:rsidRPr="00076B26">
        <w:rPr>
          <w:lang w:val="fr-FR"/>
        </w:rPr>
        <w:instrText xml:space="preserve"> SEQ Annexe \* ARABIC </w:instrText>
      </w:r>
      <w:r w:rsidRPr="00076B26">
        <w:rPr>
          <w:lang w:val="fr-FR"/>
        </w:rPr>
        <w:fldChar w:fldCharType="separate"/>
      </w:r>
      <w:r w:rsidR="00A609E9" w:rsidRPr="00076B26">
        <w:rPr>
          <w:lang w:val="fr-FR"/>
        </w:rPr>
        <w:t>1</w:t>
      </w:r>
      <w:r w:rsidRPr="00076B26">
        <w:rPr>
          <w:lang w:val="fr-FR"/>
        </w:rPr>
        <w:fldChar w:fldCharType="end"/>
      </w:r>
      <w:bookmarkEnd w:id="20"/>
      <w:r w:rsidRPr="00076B26">
        <w:rPr>
          <w:lang w:val="fr-FR"/>
        </w:rPr>
        <w:t xml:space="preserve"> : </w:t>
      </w:r>
      <w:bookmarkEnd w:id="21"/>
      <w:r w:rsidRPr="00076B26">
        <w:rPr>
          <w:lang w:val="fr-FR"/>
        </w:rPr>
        <w:t>Termes de référence de l’atelier</w:t>
      </w:r>
      <w:bookmarkEnd w:id="22"/>
    </w:p>
    <w:p w14:paraId="0CEBC3DF" w14:textId="77777777" w:rsidR="00D42A68" w:rsidRPr="00076B26" w:rsidRDefault="00D42A68" w:rsidP="00D42A68">
      <w:pPr>
        <w:rPr>
          <w:lang w:val="fr-FR" w:eastAsia="de-DE"/>
        </w:rPr>
      </w:pPr>
      <w:bookmarkStart w:id="23" w:name="_Ref99381960"/>
      <w:r w:rsidRPr="00076B26">
        <w:rPr>
          <w:lang w:val="fr-FR" w:eastAsia="de-DE"/>
        </w:rPr>
        <w:t>Version finale du 15 juillet 2022</w:t>
      </w:r>
    </w:p>
    <w:p w14:paraId="4BC6042C" w14:textId="77777777" w:rsidR="00D42A68" w:rsidRPr="00076B26" w:rsidRDefault="00D42A68" w:rsidP="00D42A68">
      <w:pPr>
        <w:rPr>
          <w:lang w:val="fr-FR" w:eastAsia="de-DE"/>
        </w:rPr>
      </w:pPr>
    </w:p>
    <w:p w14:paraId="069AF4BD" w14:textId="77777777" w:rsidR="00D42A68" w:rsidRPr="00076B26" w:rsidRDefault="00D42A68" w:rsidP="00D42A68">
      <w:pPr>
        <w:pStyle w:val="ListParagraph"/>
        <w:numPr>
          <w:ilvl w:val="0"/>
          <w:numId w:val="50"/>
        </w:numPr>
        <w:rPr>
          <w:rFonts w:cs="Arial"/>
          <w:b/>
          <w:bCs/>
          <w:caps/>
          <w:color w:val="468AB2" w:themeColor="accent1"/>
          <w:kern w:val="32"/>
          <w:sz w:val="36"/>
          <w:szCs w:val="48"/>
          <w:lang w:val="fr-FR"/>
        </w:rPr>
      </w:pPr>
      <w:r w:rsidRPr="00076B26">
        <w:rPr>
          <w:rFonts w:cs="Arial"/>
          <w:b/>
          <w:bCs/>
          <w:caps/>
          <w:color w:val="468AB2" w:themeColor="accent1"/>
          <w:kern w:val="32"/>
          <w:sz w:val="36"/>
          <w:szCs w:val="48"/>
          <w:lang w:val="fr-FR"/>
        </w:rPr>
        <w:t>CONTEXTE ET JUSTIFICATION</w:t>
      </w:r>
    </w:p>
    <w:p w14:paraId="01ABA798" w14:textId="77777777" w:rsidR="00D42A68" w:rsidRPr="00076B26" w:rsidRDefault="00D42A68" w:rsidP="00D42A68">
      <w:pPr>
        <w:spacing w:before="240" w:after="0"/>
        <w:rPr>
          <w:rFonts w:asciiTheme="majorHAnsi" w:eastAsiaTheme="minorEastAsia" w:hAnsiTheme="majorHAnsi" w:cstheme="minorHAnsi"/>
          <w:lang w:val="fr-FR"/>
        </w:rPr>
      </w:pPr>
      <w:r w:rsidRPr="00076B26">
        <w:rPr>
          <w:rFonts w:asciiTheme="majorHAnsi" w:eastAsiaTheme="minorEastAsia" w:hAnsiTheme="majorHAnsi" w:cstheme="minorHAnsi"/>
          <w:lang w:val="fr-FR"/>
        </w:rPr>
        <w:t>Dans le cadre du programme BACKUP</w:t>
      </w:r>
      <w:r w:rsidRPr="00076B26">
        <w:rPr>
          <w:rFonts w:asciiTheme="majorHAnsi" w:eastAsiaTheme="minorEastAsia" w:hAnsiTheme="majorHAnsi" w:cstheme="minorHAnsi"/>
          <w:vertAlign w:val="superscript"/>
          <w:lang w:val="fr-FR"/>
        </w:rPr>
        <w:footnoteReference w:id="5"/>
      </w:r>
      <w:r w:rsidRPr="00076B26">
        <w:rPr>
          <w:rFonts w:asciiTheme="majorHAnsi" w:eastAsiaTheme="minorEastAsia" w:hAnsiTheme="majorHAnsi" w:cstheme="minorHAnsi"/>
          <w:lang w:val="fr-FR"/>
        </w:rPr>
        <w:t>, il est proposé de réaliser un projet pilote d’introduction d’</w:t>
      </w:r>
      <w:proofErr w:type="spellStart"/>
      <w:r w:rsidRPr="00076B26">
        <w:rPr>
          <w:rFonts w:asciiTheme="majorHAnsi" w:eastAsiaTheme="minorEastAsia" w:hAnsiTheme="majorHAnsi" w:cstheme="minorHAnsi"/>
          <w:lang w:val="fr-FR"/>
        </w:rPr>
        <w:t>openIMIS</w:t>
      </w:r>
      <w:proofErr w:type="spellEnd"/>
      <w:r w:rsidRPr="00076B26">
        <w:rPr>
          <w:rStyle w:val="FootnoteReference"/>
          <w:rFonts w:asciiTheme="majorHAnsi" w:eastAsiaTheme="minorEastAsia" w:hAnsiTheme="majorHAnsi" w:cstheme="minorHAnsi"/>
          <w:lang w:val="fr-FR"/>
        </w:rPr>
        <w:footnoteReference w:id="6"/>
      </w:r>
      <w:r w:rsidRPr="00076B26">
        <w:rPr>
          <w:rFonts w:asciiTheme="majorHAnsi" w:eastAsiaTheme="minorEastAsia" w:hAnsiTheme="majorHAnsi" w:cstheme="minorHAnsi"/>
          <w:lang w:val="fr-FR"/>
        </w:rPr>
        <w:t xml:space="preserve"> au Cameroun en vue de contribuer à une meilleure transparence de paiement des soins et services liés au paludisme, et de concevoir une stratégie de suivi des traitements et coûts administrés par l’usage du programme </w:t>
      </w:r>
      <w:proofErr w:type="spellStart"/>
      <w:r w:rsidRPr="00076B26">
        <w:rPr>
          <w:rFonts w:asciiTheme="majorHAnsi" w:eastAsiaTheme="minorEastAsia" w:hAnsiTheme="majorHAnsi" w:cstheme="minorHAnsi"/>
          <w:lang w:val="fr-FR"/>
        </w:rPr>
        <w:t>openIMIS</w:t>
      </w:r>
      <w:proofErr w:type="spellEnd"/>
      <w:r w:rsidRPr="00076B26">
        <w:rPr>
          <w:rFonts w:asciiTheme="majorHAnsi" w:eastAsiaTheme="minorEastAsia" w:hAnsiTheme="majorHAnsi" w:cstheme="minorHAnsi"/>
          <w:lang w:val="fr-FR"/>
        </w:rPr>
        <w:t xml:space="preserve"> en vue d’améliorer la mise en œuvre effective de la gratuité et favoriser l’accès aux soins à la population aux services et soins liés au paludisme. Avec le potentiel offert par le logiciel libre de droits </w:t>
      </w:r>
      <w:proofErr w:type="spellStart"/>
      <w:r w:rsidRPr="00076B26">
        <w:rPr>
          <w:rFonts w:asciiTheme="majorHAnsi" w:eastAsiaTheme="minorEastAsia" w:hAnsiTheme="majorHAnsi" w:cstheme="minorHAnsi"/>
          <w:lang w:val="fr-FR"/>
        </w:rPr>
        <w:t>openIMIS</w:t>
      </w:r>
      <w:proofErr w:type="spellEnd"/>
      <w:r w:rsidRPr="00076B26">
        <w:rPr>
          <w:rFonts w:asciiTheme="majorHAnsi" w:eastAsiaTheme="minorEastAsia" w:hAnsiTheme="majorHAnsi" w:cstheme="minorHAnsi"/>
          <w:lang w:val="fr-FR"/>
        </w:rPr>
        <w:t xml:space="preserve">, il sera possible de disposer d’une information transparente sur la distribution des traitements et leurs coûts dans les différents centres de soins et ainsi permettre de gérer leur prise en charge une fois qu’ils seront introduits dans la CSU nationale. </w:t>
      </w:r>
    </w:p>
    <w:p w14:paraId="314916C9" w14:textId="77777777" w:rsidR="00D42A68" w:rsidRPr="00076B26" w:rsidRDefault="00D42A68" w:rsidP="00D42A68">
      <w:pPr>
        <w:spacing w:before="240" w:after="0"/>
        <w:rPr>
          <w:rFonts w:asciiTheme="majorHAnsi" w:eastAsiaTheme="minorEastAsia" w:hAnsiTheme="majorHAnsi" w:cstheme="minorHAnsi"/>
          <w:lang w:val="fr-FR"/>
        </w:rPr>
      </w:pPr>
      <w:r w:rsidRPr="00076B26">
        <w:rPr>
          <w:rFonts w:asciiTheme="majorHAnsi" w:eastAsiaTheme="minorEastAsia" w:hAnsiTheme="majorHAnsi" w:cstheme="minorHAnsi"/>
          <w:lang w:val="fr-FR"/>
        </w:rPr>
        <w:t>Le PNLP et l’équipe de BACKUP/P4H à la GIZ ont commencé à échanger et conceptualiser le projet il y a environ un an, dans le but d’améliorer l’accès aux soins à la population (surtout au moins de 5 ans) et augmenter la transparence du financement des soins. En effet, il est important pour le PNLP de suivre plus précisément la mise en œuvre la gratuité des soins de moins de 5 ans et du subventionnement des services pour les plus de cinq ans afin de s’assurer de leur effectivité. Une harmonisation des coûts de prise en charge des cas de paludisme et l’optimisation de la mobilisation des ressources sont aussi souhaitées.</w:t>
      </w:r>
    </w:p>
    <w:p w14:paraId="5BFBE913" w14:textId="77777777" w:rsidR="00D42A68" w:rsidRPr="00076B26" w:rsidRDefault="00D42A68" w:rsidP="00D42A68">
      <w:pPr>
        <w:spacing w:before="240" w:after="0"/>
        <w:rPr>
          <w:rFonts w:asciiTheme="majorHAnsi" w:eastAsiaTheme="minorEastAsia" w:hAnsiTheme="majorHAnsi" w:cstheme="minorHAnsi"/>
          <w:lang w:val="fr-FR"/>
        </w:rPr>
      </w:pPr>
      <w:r w:rsidRPr="00076B26">
        <w:rPr>
          <w:rFonts w:asciiTheme="majorHAnsi" w:eastAsiaTheme="minorEastAsia" w:hAnsiTheme="majorHAnsi" w:cstheme="minorHAnsi"/>
          <w:lang w:val="fr-FR"/>
        </w:rPr>
        <w:t xml:space="preserve">Un travail d’étude préalable sur les différentes activités nécessaires pour la mise en place du pilote </w:t>
      </w:r>
      <w:proofErr w:type="spellStart"/>
      <w:r w:rsidRPr="00076B26">
        <w:rPr>
          <w:rFonts w:asciiTheme="majorHAnsi" w:eastAsiaTheme="minorEastAsia" w:hAnsiTheme="majorHAnsi" w:cstheme="minorHAnsi"/>
          <w:lang w:val="fr-FR"/>
        </w:rPr>
        <w:t>openIMIS</w:t>
      </w:r>
      <w:proofErr w:type="spellEnd"/>
      <w:r w:rsidRPr="00076B26">
        <w:rPr>
          <w:rFonts w:asciiTheme="majorHAnsi" w:eastAsiaTheme="minorEastAsia" w:hAnsiTheme="majorHAnsi" w:cstheme="minorHAnsi"/>
          <w:lang w:val="fr-FR"/>
        </w:rPr>
        <w:t xml:space="preserve"> a déjà été entamé, il est basé sur des travaux antérieurs et le retour d’expérience dans le cadre de la gestion des soins et services liés au VIH.</w:t>
      </w:r>
    </w:p>
    <w:p w14:paraId="6A295664" w14:textId="77777777" w:rsidR="00D42A68" w:rsidRPr="00076B26" w:rsidRDefault="00D42A68" w:rsidP="00D42A68">
      <w:pPr>
        <w:spacing w:before="240" w:after="0"/>
        <w:rPr>
          <w:rFonts w:asciiTheme="majorHAnsi" w:eastAsiaTheme="minorEastAsia" w:hAnsiTheme="majorHAnsi" w:cstheme="minorHAnsi"/>
          <w:color w:val="000000"/>
          <w:lang w:val="fr-FR"/>
        </w:rPr>
      </w:pPr>
      <w:r w:rsidRPr="00076B26">
        <w:rPr>
          <w:rFonts w:asciiTheme="majorHAnsi" w:eastAsiaTheme="minorEastAsia" w:hAnsiTheme="majorHAnsi" w:cstheme="minorHAnsi"/>
          <w:color w:val="000000"/>
          <w:lang w:val="fr-FR"/>
        </w:rPr>
        <w:t>Quatre objectifs doivent permettre de mettre en œuvre cette stratégie, qui représente quatre groupes d’activités à réaliser successivement (A, B, C et D) :</w:t>
      </w:r>
    </w:p>
    <w:p w14:paraId="4EE42806" w14:textId="77777777" w:rsidR="00D42A68" w:rsidRPr="00076B26" w:rsidRDefault="00D42A68" w:rsidP="00D42A68">
      <w:pPr>
        <w:pStyle w:val="Normal-BulletedList"/>
        <w:numPr>
          <w:ilvl w:val="0"/>
          <w:numId w:val="39"/>
        </w:numPr>
        <w:rPr>
          <w:lang w:val="fr-FR"/>
        </w:rPr>
      </w:pPr>
      <w:r w:rsidRPr="00076B26">
        <w:rPr>
          <w:rFonts w:eastAsiaTheme="minorEastAsia"/>
          <w:lang w:val="fr-FR"/>
        </w:rPr>
        <w:t>A. Estimation des coûts des services et soins liés au traitement du paludisme</w:t>
      </w:r>
    </w:p>
    <w:p w14:paraId="21E04506" w14:textId="77777777" w:rsidR="00D42A68" w:rsidRPr="00076B26" w:rsidRDefault="00D42A68" w:rsidP="00D42A68">
      <w:pPr>
        <w:pStyle w:val="Normal-BulletedList"/>
        <w:numPr>
          <w:ilvl w:val="0"/>
          <w:numId w:val="39"/>
        </w:numPr>
        <w:rPr>
          <w:lang w:val="fr-FR"/>
        </w:rPr>
      </w:pPr>
      <w:r w:rsidRPr="00076B26">
        <w:rPr>
          <w:rFonts w:eastAsiaTheme="minorEastAsia"/>
          <w:lang w:val="fr-FR"/>
        </w:rPr>
        <w:t>B. Conception du pilote et de la feuille de route</w:t>
      </w:r>
    </w:p>
    <w:p w14:paraId="33C4BEAA" w14:textId="77777777" w:rsidR="00D42A68" w:rsidRPr="00076B26" w:rsidRDefault="00D42A68" w:rsidP="00D42A68">
      <w:pPr>
        <w:pStyle w:val="Normal-BulletedList"/>
        <w:numPr>
          <w:ilvl w:val="0"/>
          <w:numId w:val="39"/>
        </w:numPr>
        <w:rPr>
          <w:lang w:val="fr-FR"/>
        </w:rPr>
      </w:pPr>
      <w:r w:rsidRPr="00076B26">
        <w:rPr>
          <w:rFonts w:eastAsiaTheme="minorEastAsia"/>
          <w:lang w:val="fr-FR"/>
        </w:rPr>
        <w:t>C. </w:t>
      </w:r>
      <w:proofErr w:type="spellStart"/>
      <w:r w:rsidRPr="00076B26">
        <w:rPr>
          <w:rFonts w:eastAsiaTheme="minorEastAsia"/>
          <w:lang w:val="fr-FR"/>
        </w:rPr>
        <w:t>openIMIS</w:t>
      </w:r>
      <w:proofErr w:type="spellEnd"/>
      <w:r w:rsidRPr="00076B26">
        <w:rPr>
          <w:rFonts w:eastAsiaTheme="minorEastAsia"/>
          <w:lang w:val="fr-FR"/>
        </w:rPr>
        <w:t xml:space="preserve"> : faisabilité et estimation des coûts </w:t>
      </w:r>
    </w:p>
    <w:p w14:paraId="1DD33E2D" w14:textId="77777777" w:rsidR="00D42A68" w:rsidRPr="00076B26" w:rsidRDefault="00D42A68" w:rsidP="00D42A68">
      <w:pPr>
        <w:pStyle w:val="Normal-BulletedList"/>
        <w:numPr>
          <w:ilvl w:val="0"/>
          <w:numId w:val="39"/>
        </w:numPr>
        <w:rPr>
          <w:rFonts w:asciiTheme="majorHAnsi" w:eastAsiaTheme="minorEastAsia" w:hAnsiTheme="majorHAnsi"/>
          <w:color w:val="000000"/>
          <w:lang w:val="fr-FR"/>
        </w:rPr>
      </w:pPr>
      <w:r w:rsidRPr="00076B26">
        <w:rPr>
          <w:rFonts w:eastAsiaTheme="minorEastAsia"/>
          <w:lang w:val="fr-FR"/>
        </w:rPr>
        <w:t xml:space="preserve">D. Mise en œuvre du pilote </w:t>
      </w:r>
      <w:proofErr w:type="spellStart"/>
      <w:r w:rsidRPr="00076B26">
        <w:rPr>
          <w:rFonts w:eastAsiaTheme="minorEastAsia"/>
          <w:lang w:val="fr-FR"/>
        </w:rPr>
        <w:t>openIMIS</w:t>
      </w:r>
      <w:proofErr w:type="spellEnd"/>
    </w:p>
    <w:p w14:paraId="4C050396" w14:textId="77777777" w:rsidR="00D42A68" w:rsidRPr="00076B26" w:rsidRDefault="00D42A68" w:rsidP="00D42A68">
      <w:pPr>
        <w:rPr>
          <w:lang w:val="fr-FR"/>
        </w:rPr>
      </w:pPr>
    </w:p>
    <w:p w14:paraId="77677704" w14:textId="77777777" w:rsidR="00D42A68" w:rsidRPr="00076B26" w:rsidRDefault="00D42A68" w:rsidP="00D42A68">
      <w:pPr>
        <w:rPr>
          <w:lang w:val="fr-FR"/>
        </w:rPr>
      </w:pPr>
      <w:proofErr w:type="gramStart"/>
      <w:r w:rsidRPr="00076B26">
        <w:rPr>
          <w:lang w:val="fr-FR"/>
        </w:rPr>
        <w:t>Suite à</w:t>
      </w:r>
      <w:proofErr w:type="gramEnd"/>
      <w:r w:rsidRPr="00076B26">
        <w:rPr>
          <w:lang w:val="fr-FR"/>
        </w:rPr>
        <w:t xml:space="preserve"> l’élaboration méthodologique consignée dans le rapport préliminaire du 10 mai 2022 et la réunion de concertation avec l’Unité de Coordination du Programme Conjoint (UCPC) du MINSANTE le 10 juin 2022 il a été acté d’organiser l’atelier objet des présents termes de référence en juillet 2022.</w:t>
      </w:r>
    </w:p>
    <w:p w14:paraId="574DD960" w14:textId="77777777" w:rsidR="00D42A68" w:rsidRPr="00076B26" w:rsidRDefault="00D42A68" w:rsidP="00D42A68">
      <w:pPr>
        <w:pStyle w:val="ListParagraph"/>
        <w:numPr>
          <w:ilvl w:val="0"/>
          <w:numId w:val="50"/>
        </w:numPr>
        <w:rPr>
          <w:rFonts w:cs="Arial"/>
          <w:b/>
          <w:bCs/>
          <w:caps/>
          <w:color w:val="468AB2" w:themeColor="accent1"/>
          <w:kern w:val="32"/>
          <w:sz w:val="36"/>
          <w:szCs w:val="48"/>
          <w:lang w:val="fr-FR"/>
        </w:rPr>
      </w:pPr>
      <w:r w:rsidRPr="00076B26">
        <w:rPr>
          <w:rFonts w:cs="Arial"/>
          <w:b/>
          <w:bCs/>
          <w:caps/>
          <w:color w:val="468AB2" w:themeColor="accent1"/>
          <w:kern w:val="32"/>
          <w:sz w:val="36"/>
          <w:szCs w:val="48"/>
          <w:lang w:val="fr-FR"/>
        </w:rPr>
        <w:t>Objectifs</w:t>
      </w:r>
    </w:p>
    <w:p w14:paraId="60991AB4" w14:textId="77777777" w:rsidR="00D42A68" w:rsidRPr="00076B26" w:rsidRDefault="00D42A68" w:rsidP="00D42A68">
      <w:pPr>
        <w:rPr>
          <w:lang w:val="fr-FR" w:eastAsia="de-DE"/>
        </w:rPr>
      </w:pPr>
      <w:r w:rsidRPr="00076B26">
        <w:rPr>
          <w:lang w:val="fr-FR" w:eastAsia="de-DE"/>
        </w:rPr>
        <w:t>Les objectifs de l’atelier sont définis comme suit (1 à 3) ainsi que leurs résultats attendus respectifs (a à d) :</w:t>
      </w:r>
    </w:p>
    <w:p w14:paraId="6CA25BA1" w14:textId="77777777" w:rsidR="00D42A68" w:rsidRPr="00076B26" w:rsidRDefault="00D42A68" w:rsidP="00D42A68">
      <w:pPr>
        <w:rPr>
          <w:lang w:val="fr-FR" w:eastAsia="de-DE"/>
        </w:rPr>
      </w:pPr>
    </w:p>
    <w:p w14:paraId="2BA23370" w14:textId="77777777" w:rsidR="00D42A68" w:rsidRPr="00076B26" w:rsidRDefault="00D42A68" w:rsidP="00D42A68">
      <w:pPr>
        <w:pStyle w:val="ListParagraph"/>
        <w:numPr>
          <w:ilvl w:val="0"/>
          <w:numId w:val="48"/>
        </w:numPr>
        <w:rPr>
          <w:b/>
          <w:lang w:val="fr-FR"/>
        </w:rPr>
      </w:pPr>
      <w:r w:rsidRPr="00076B26">
        <w:rPr>
          <w:b/>
          <w:lang w:val="fr-FR"/>
        </w:rPr>
        <w:t>Faire connaitre le projet aux parties prenantes clef</w:t>
      </w:r>
    </w:p>
    <w:p w14:paraId="089C2496" w14:textId="77777777" w:rsidR="00D42A68" w:rsidRPr="00076B26" w:rsidRDefault="00D42A68" w:rsidP="00D42A68">
      <w:pPr>
        <w:pStyle w:val="ListParagraph"/>
        <w:numPr>
          <w:ilvl w:val="1"/>
          <w:numId w:val="48"/>
        </w:numPr>
        <w:rPr>
          <w:lang w:val="fr-FR"/>
        </w:rPr>
      </w:pPr>
      <w:r w:rsidRPr="00076B26">
        <w:rPr>
          <w:lang w:val="fr-FR"/>
        </w:rPr>
        <w:t>Les objectifs du projet sont connus</w:t>
      </w:r>
    </w:p>
    <w:p w14:paraId="69343A40" w14:textId="77777777" w:rsidR="00D42A68" w:rsidRPr="00076B26" w:rsidRDefault="00D42A68" w:rsidP="00D42A68">
      <w:pPr>
        <w:pStyle w:val="ListParagraph"/>
        <w:numPr>
          <w:ilvl w:val="1"/>
          <w:numId w:val="48"/>
        </w:numPr>
        <w:rPr>
          <w:lang w:val="fr-FR"/>
        </w:rPr>
      </w:pPr>
      <w:r w:rsidRPr="00076B26">
        <w:rPr>
          <w:lang w:val="fr-FR"/>
        </w:rPr>
        <w:t>La méthodologie de mise en œuvre du projet est comprise</w:t>
      </w:r>
    </w:p>
    <w:p w14:paraId="13AB8617" w14:textId="77777777" w:rsidR="00D42A68" w:rsidRPr="00076B26" w:rsidRDefault="00D42A68" w:rsidP="00D42A68">
      <w:pPr>
        <w:rPr>
          <w:lang w:val="fr-FR"/>
        </w:rPr>
      </w:pPr>
    </w:p>
    <w:p w14:paraId="3643D5DB" w14:textId="77777777" w:rsidR="00D42A68" w:rsidRPr="00076B26" w:rsidRDefault="00D42A68" w:rsidP="00D42A68">
      <w:pPr>
        <w:pStyle w:val="ListParagraph"/>
        <w:numPr>
          <w:ilvl w:val="0"/>
          <w:numId w:val="48"/>
        </w:numPr>
        <w:rPr>
          <w:b/>
          <w:lang w:val="fr-FR"/>
        </w:rPr>
      </w:pPr>
      <w:r w:rsidRPr="00076B26">
        <w:rPr>
          <w:b/>
          <w:lang w:val="fr-FR"/>
        </w:rPr>
        <w:t>Présenter les résultats de l’étude de coûts</w:t>
      </w:r>
    </w:p>
    <w:p w14:paraId="6370008F" w14:textId="77777777" w:rsidR="00D42A68" w:rsidRPr="00076B26" w:rsidRDefault="00D42A68" w:rsidP="00D42A68">
      <w:pPr>
        <w:pStyle w:val="ListParagraph"/>
        <w:numPr>
          <w:ilvl w:val="1"/>
          <w:numId w:val="48"/>
        </w:numPr>
        <w:rPr>
          <w:lang w:val="fr-FR"/>
        </w:rPr>
      </w:pPr>
      <w:r w:rsidRPr="00076B26">
        <w:rPr>
          <w:lang w:val="fr-FR"/>
        </w:rPr>
        <w:t>L’estimation des coûts de la prise en charge au niveau des établissements de santé et la contribution des patients pour les services et soins a été présentée ;</w:t>
      </w:r>
    </w:p>
    <w:p w14:paraId="5AD24B29" w14:textId="77777777" w:rsidR="00D42A68" w:rsidRPr="00076B26" w:rsidRDefault="00D42A68" w:rsidP="00D42A68">
      <w:pPr>
        <w:pStyle w:val="ListParagraph"/>
        <w:numPr>
          <w:ilvl w:val="1"/>
          <w:numId w:val="48"/>
        </w:numPr>
        <w:rPr>
          <w:lang w:val="fr-FR"/>
        </w:rPr>
      </w:pPr>
      <w:r w:rsidRPr="00076B26">
        <w:rPr>
          <w:lang w:val="fr-FR"/>
        </w:rPr>
        <w:t>L’extrapolation de l’impact budgétaire de la couverture des soins dans la perspective de la mise en œuvre de la gratuité des soins au Cameroun a été présentée selon trois scénarios portant sur le panier de soins pris en charge.</w:t>
      </w:r>
    </w:p>
    <w:p w14:paraId="509A3C3C" w14:textId="77777777" w:rsidR="00D42A68" w:rsidRPr="00076B26" w:rsidRDefault="00D42A68" w:rsidP="00D42A68">
      <w:pPr>
        <w:rPr>
          <w:lang w:val="fr-FR"/>
        </w:rPr>
      </w:pPr>
    </w:p>
    <w:p w14:paraId="4805A98E" w14:textId="77777777" w:rsidR="00D42A68" w:rsidRPr="00076B26" w:rsidRDefault="00D42A68" w:rsidP="00D42A68">
      <w:pPr>
        <w:pStyle w:val="ListParagraph"/>
        <w:numPr>
          <w:ilvl w:val="0"/>
          <w:numId w:val="48"/>
        </w:numPr>
        <w:rPr>
          <w:b/>
          <w:lang w:val="fr-FR"/>
        </w:rPr>
      </w:pPr>
      <w:r w:rsidRPr="00076B26">
        <w:rPr>
          <w:b/>
          <w:lang w:val="fr-FR"/>
        </w:rPr>
        <w:t>Concevoir la feuille de route et le pilote pour une meilleure prise en charge des soins de santé du paludisme</w:t>
      </w:r>
    </w:p>
    <w:p w14:paraId="1C468BAC" w14:textId="77777777" w:rsidR="00D42A68" w:rsidRPr="00076B26" w:rsidRDefault="00D42A68" w:rsidP="00D42A68">
      <w:pPr>
        <w:pStyle w:val="ListParagraph"/>
        <w:numPr>
          <w:ilvl w:val="1"/>
          <w:numId w:val="48"/>
        </w:numPr>
        <w:rPr>
          <w:lang w:val="fr-FR"/>
        </w:rPr>
      </w:pPr>
      <w:r w:rsidRPr="00076B26">
        <w:rPr>
          <w:lang w:val="fr-FR"/>
        </w:rPr>
        <w:t xml:space="preserve">Les conditions politiques nécessaires pour une prise en charge des soins de paludisme des enfants de moins de 5 ans ont été </w:t>
      </w:r>
      <w:r w:rsidRPr="00076B26">
        <w:rPr>
          <w:b/>
          <w:lang w:val="fr-FR"/>
        </w:rPr>
        <w:t>évaluées</w:t>
      </w:r>
      <w:r w:rsidRPr="00076B26">
        <w:rPr>
          <w:lang w:val="fr-FR"/>
        </w:rPr>
        <w:t>.</w:t>
      </w:r>
    </w:p>
    <w:p w14:paraId="59690C37" w14:textId="77777777" w:rsidR="00D42A68" w:rsidRPr="00076B26" w:rsidRDefault="00D42A68" w:rsidP="00D42A68">
      <w:pPr>
        <w:pStyle w:val="ListParagraph"/>
        <w:numPr>
          <w:ilvl w:val="1"/>
          <w:numId w:val="48"/>
        </w:numPr>
        <w:rPr>
          <w:lang w:val="fr-FR"/>
        </w:rPr>
      </w:pPr>
      <w:r w:rsidRPr="00076B26">
        <w:rPr>
          <w:lang w:val="fr-FR"/>
        </w:rPr>
        <w:t>Des recommandations concernant la prise en charge des soins de paludisme d´enfant de moins de 5 ans ont été formulées.</w:t>
      </w:r>
    </w:p>
    <w:p w14:paraId="2E0685CE" w14:textId="77777777" w:rsidR="00D42A68" w:rsidRPr="00076B26" w:rsidRDefault="00D42A68" w:rsidP="00D42A68">
      <w:pPr>
        <w:pStyle w:val="ListParagraph"/>
        <w:numPr>
          <w:ilvl w:val="1"/>
          <w:numId w:val="48"/>
        </w:numPr>
        <w:rPr>
          <w:lang w:val="fr-FR"/>
        </w:rPr>
      </w:pPr>
      <w:r w:rsidRPr="00076B26">
        <w:rPr>
          <w:lang w:val="fr-FR"/>
        </w:rPr>
        <w:t xml:space="preserve">Une feuille de route pour la mise en place du pilote a été </w:t>
      </w:r>
      <w:r w:rsidRPr="00076B26">
        <w:rPr>
          <w:b/>
          <w:lang w:val="fr-FR"/>
        </w:rPr>
        <w:t>validée</w:t>
      </w:r>
      <w:r w:rsidRPr="00076B26">
        <w:rPr>
          <w:lang w:val="fr-FR"/>
        </w:rPr>
        <w:t xml:space="preserve"> afin de matérialiser l’engagement de l’Etat pour l’optimisation de la prise en charge du paludisme.</w:t>
      </w:r>
    </w:p>
    <w:p w14:paraId="4B47F1EC" w14:textId="77777777" w:rsidR="00D42A68" w:rsidRPr="00076B26" w:rsidRDefault="00D42A68" w:rsidP="00D42A68">
      <w:pPr>
        <w:pStyle w:val="ListParagraph"/>
        <w:numPr>
          <w:ilvl w:val="1"/>
          <w:numId w:val="48"/>
        </w:numPr>
        <w:rPr>
          <w:lang w:val="fr-FR"/>
        </w:rPr>
      </w:pPr>
      <w:r w:rsidRPr="00076B26">
        <w:rPr>
          <w:lang w:val="fr-FR"/>
        </w:rPr>
        <w:t>Le schéma d´achat permettant de spécifier les procédures d’utilisation d’</w:t>
      </w:r>
      <w:proofErr w:type="spellStart"/>
      <w:r w:rsidRPr="00076B26">
        <w:rPr>
          <w:lang w:val="fr-FR"/>
        </w:rPr>
        <w:t>openIMIS</w:t>
      </w:r>
      <w:proofErr w:type="spellEnd"/>
      <w:r w:rsidRPr="00076B26">
        <w:rPr>
          <w:lang w:val="fr-FR"/>
        </w:rPr>
        <w:t xml:space="preserve"> a été </w:t>
      </w:r>
      <w:r w:rsidRPr="00076B26">
        <w:rPr>
          <w:b/>
          <w:lang w:val="fr-FR"/>
        </w:rPr>
        <w:t>élaboré</w:t>
      </w:r>
      <w:r w:rsidRPr="00076B26">
        <w:rPr>
          <w:lang w:val="fr-FR"/>
        </w:rPr>
        <w:t>.</w:t>
      </w:r>
    </w:p>
    <w:p w14:paraId="2218CC85" w14:textId="77777777" w:rsidR="00D42A68" w:rsidRPr="00076B26" w:rsidRDefault="00D42A68" w:rsidP="00D42A68">
      <w:pPr>
        <w:rPr>
          <w:lang w:val="fr-FR"/>
        </w:rPr>
      </w:pPr>
    </w:p>
    <w:p w14:paraId="2C6ABF5E" w14:textId="77777777" w:rsidR="00D42A68" w:rsidRPr="00076B26" w:rsidRDefault="00D42A68" w:rsidP="00D42A68">
      <w:pPr>
        <w:spacing w:line="259" w:lineRule="auto"/>
        <w:jc w:val="left"/>
        <w:rPr>
          <w:rFonts w:asciiTheme="majorHAnsi" w:eastAsia="Times New Roman" w:hAnsiTheme="majorHAnsi" w:cstheme="majorHAnsi"/>
          <w:b/>
          <w:bCs/>
          <w:caps/>
          <w:color w:val="B5C751" w:themeColor="accent3"/>
          <w:sz w:val="36"/>
          <w:szCs w:val="48"/>
          <w:lang w:val="fr-FR" w:eastAsia="de-DE"/>
        </w:rPr>
      </w:pPr>
      <w:r w:rsidRPr="00076B26">
        <w:rPr>
          <w:lang w:val="fr-FR"/>
        </w:rPr>
        <w:br w:type="page"/>
      </w:r>
    </w:p>
    <w:p w14:paraId="163C43B4" w14:textId="77777777" w:rsidR="00D42A68" w:rsidRPr="00076B26" w:rsidRDefault="00D42A68" w:rsidP="00D42A68">
      <w:pPr>
        <w:pStyle w:val="ListParagraph"/>
        <w:numPr>
          <w:ilvl w:val="0"/>
          <w:numId w:val="50"/>
        </w:numPr>
        <w:rPr>
          <w:rFonts w:cs="Arial"/>
          <w:b/>
          <w:bCs/>
          <w:caps/>
          <w:color w:val="468AB2" w:themeColor="accent1"/>
          <w:kern w:val="32"/>
          <w:sz w:val="36"/>
          <w:szCs w:val="48"/>
          <w:lang w:val="fr-FR"/>
        </w:rPr>
      </w:pPr>
      <w:r w:rsidRPr="00076B26">
        <w:rPr>
          <w:rFonts w:cs="Arial"/>
          <w:b/>
          <w:bCs/>
          <w:caps/>
          <w:color w:val="468AB2" w:themeColor="accent1"/>
          <w:kern w:val="32"/>
          <w:sz w:val="36"/>
          <w:szCs w:val="48"/>
          <w:lang w:val="fr-FR"/>
        </w:rPr>
        <w:t>Approche méthodologique</w:t>
      </w:r>
    </w:p>
    <w:p w14:paraId="20FE1FF7" w14:textId="77777777" w:rsidR="00D42A68" w:rsidRPr="00076B26" w:rsidRDefault="00D42A68" w:rsidP="00D42A68">
      <w:pPr>
        <w:rPr>
          <w:lang w:val="fr-FR" w:eastAsia="de-DE"/>
        </w:rPr>
      </w:pPr>
    </w:p>
    <w:p w14:paraId="501D1CD3" w14:textId="77777777" w:rsidR="00D42A68" w:rsidRPr="00076B26" w:rsidRDefault="00D42A68" w:rsidP="00D42A68">
      <w:pPr>
        <w:rPr>
          <w:lang w:val="fr-FR" w:eastAsia="de-DE"/>
        </w:rPr>
      </w:pPr>
      <w:r w:rsidRPr="00076B26">
        <w:rPr>
          <w:lang w:val="fr-FR" w:eastAsia="de-DE"/>
        </w:rPr>
        <w:t>En amont de cet atelier, deux réunions de préparation ont été organisées entre les partenaires de pilotage du projet et ont permis d’affiner la présente méthodologie.</w:t>
      </w:r>
    </w:p>
    <w:p w14:paraId="07E7992E" w14:textId="77777777" w:rsidR="00D42A68" w:rsidRPr="00076B26" w:rsidRDefault="00D42A68" w:rsidP="00D42A68">
      <w:pPr>
        <w:rPr>
          <w:lang w:val="fr-FR" w:eastAsia="de-DE"/>
        </w:rPr>
      </w:pPr>
      <w:r w:rsidRPr="00076B26">
        <w:rPr>
          <w:lang w:val="fr-FR" w:eastAsia="de-DE"/>
        </w:rPr>
        <w:t>Les consultants prépareront une série de présentations visant à faciliter les réflexions qui se matérialiserons autour de 3 groupes de travail qui traiteront 6 composantes techniques en vue d’atteindre les objectifs de l’atelier.</w:t>
      </w:r>
    </w:p>
    <w:p w14:paraId="5AEC3AF9" w14:textId="77777777" w:rsidR="00D42A68" w:rsidRPr="00076B26" w:rsidRDefault="00D42A68" w:rsidP="00D42A68">
      <w:pPr>
        <w:rPr>
          <w:lang w:val="fr-FR"/>
        </w:rPr>
      </w:pPr>
      <w:r w:rsidRPr="00076B26">
        <w:rPr>
          <w:lang w:val="fr-FR"/>
        </w:rPr>
        <w:t>Les activités alterneront présentations et discussions plénières et travaux de groupes.</w:t>
      </w:r>
    </w:p>
    <w:p w14:paraId="339F4451" w14:textId="77777777" w:rsidR="00D42A68" w:rsidRPr="00076B26" w:rsidRDefault="00D42A68" w:rsidP="00D42A68">
      <w:pPr>
        <w:rPr>
          <w:lang w:val="fr-FR" w:eastAsia="de-DE"/>
        </w:rPr>
      </w:pPr>
    </w:p>
    <w:p w14:paraId="000C9373" w14:textId="77777777" w:rsidR="00D42A68" w:rsidRPr="00076B26" w:rsidRDefault="00D42A68" w:rsidP="00D42A68">
      <w:pPr>
        <w:rPr>
          <w:lang w:val="fr-FR" w:eastAsia="de-DE"/>
        </w:rPr>
      </w:pPr>
      <w:r w:rsidRPr="00076B26">
        <w:rPr>
          <w:lang w:val="fr-FR" w:eastAsia="de-DE"/>
        </w:rPr>
        <w:t>Les 6 composantes qui seront abordées par les groupes de travail (GT) sont les suivantes :</w:t>
      </w:r>
    </w:p>
    <w:p w14:paraId="7D8142D8" w14:textId="77777777" w:rsidR="00D42A68" w:rsidRPr="00076B26" w:rsidRDefault="00D42A68" w:rsidP="00D42A68">
      <w:pPr>
        <w:spacing w:after="0"/>
        <w:rPr>
          <w:rFonts w:cs="Arial"/>
          <w:color w:val="000000"/>
          <w:lang w:val="fr-FR"/>
        </w:rPr>
      </w:pPr>
    </w:p>
    <w:p w14:paraId="62EE4EC8" w14:textId="77777777" w:rsidR="00D42A68" w:rsidRPr="00076B26" w:rsidRDefault="00D42A68" w:rsidP="00D42A68">
      <w:pPr>
        <w:spacing w:after="0"/>
        <w:rPr>
          <w:rFonts w:cs="Arial"/>
          <w:color w:val="000000"/>
          <w:lang w:val="fr-FR"/>
        </w:rPr>
      </w:pPr>
      <w:r w:rsidRPr="00076B26">
        <w:rPr>
          <w:rFonts w:cs="Arial"/>
          <w:color w:val="000000"/>
          <w:lang w:val="fr-FR"/>
        </w:rPr>
        <w:t>C1</w:t>
      </w:r>
      <w:r w:rsidRPr="00076B26">
        <w:rPr>
          <w:rFonts w:cs="Arial"/>
          <w:color w:val="000000"/>
          <w:lang w:val="fr-FR"/>
        </w:rPr>
        <w:tab/>
        <w:t>Bénéficiaires, prestations, prestataires</w:t>
      </w:r>
    </w:p>
    <w:p w14:paraId="6B512EF0" w14:textId="77777777" w:rsidR="00D42A68" w:rsidRPr="00076B26" w:rsidRDefault="00D42A68" w:rsidP="00D42A68">
      <w:pPr>
        <w:spacing w:after="0"/>
        <w:rPr>
          <w:rFonts w:cs="Arial"/>
          <w:color w:val="000000"/>
          <w:lang w:val="fr-FR"/>
        </w:rPr>
      </w:pPr>
      <w:r w:rsidRPr="00076B26">
        <w:rPr>
          <w:rFonts w:cs="Arial"/>
          <w:color w:val="000000"/>
          <w:lang w:val="fr-FR"/>
        </w:rPr>
        <w:t>C2</w:t>
      </w:r>
      <w:r w:rsidRPr="00076B26">
        <w:rPr>
          <w:rFonts w:cs="Arial"/>
          <w:color w:val="000000"/>
          <w:lang w:val="fr-FR"/>
        </w:rPr>
        <w:tab/>
      </w:r>
      <w:proofErr w:type="spellStart"/>
      <w:r w:rsidRPr="00076B26">
        <w:rPr>
          <w:rFonts w:cs="Arial"/>
          <w:color w:val="000000"/>
          <w:lang w:val="fr-FR"/>
        </w:rPr>
        <w:t>Costing</w:t>
      </w:r>
      <w:proofErr w:type="spellEnd"/>
      <w:r w:rsidRPr="00076B26">
        <w:rPr>
          <w:rFonts w:cs="Arial"/>
          <w:color w:val="000000"/>
          <w:lang w:val="fr-FR"/>
        </w:rPr>
        <w:t xml:space="preserve"> du panier de soins</w:t>
      </w:r>
    </w:p>
    <w:p w14:paraId="248296B0" w14:textId="77777777" w:rsidR="00D42A68" w:rsidRPr="00076B26" w:rsidRDefault="00D42A68" w:rsidP="00D42A68">
      <w:pPr>
        <w:spacing w:after="0"/>
        <w:rPr>
          <w:rFonts w:cs="Arial"/>
          <w:color w:val="000000"/>
          <w:lang w:val="fr-FR"/>
        </w:rPr>
      </w:pPr>
      <w:r w:rsidRPr="00076B26">
        <w:rPr>
          <w:rFonts w:cs="Arial"/>
          <w:color w:val="000000"/>
          <w:lang w:val="fr-FR"/>
        </w:rPr>
        <w:t>C3</w:t>
      </w:r>
      <w:r w:rsidRPr="00076B26">
        <w:rPr>
          <w:rFonts w:cs="Arial"/>
          <w:color w:val="000000"/>
          <w:lang w:val="fr-FR"/>
        </w:rPr>
        <w:tab/>
        <w:t>Rémunération des prestataires/Mécanisme d'achat de soins</w:t>
      </w:r>
    </w:p>
    <w:p w14:paraId="40DBAE30" w14:textId="77777777" w:rsidR="00D42A68" w:rsidRPr="00076B26" w:rsidRDefault="00D42A68" w:rsidP="00D42A68">
      <w:pPr>
        <w:spacing w:after="0"/>
        <w:rPr>
          <w:rFonts w:cs="Arial"/>
          <w:color w:val="000000"/>
          <w:lang w:val="fr-FR"/>
        </w:rPr>
      </w:pPr>
      <w:r w:rsidRPr="00076B26">
        <w:rPr>
          <w:rFonts w:cs="Arial"/>
          <w:color w:val="000000"/>
          <w:lang w:val="fr-FR"/>
        </w:rPr>
        <w:t>C4</w:t>
      </w:r>
      <w:r w:rsidRPr="00076B26">
        <w:rPr>
          <w:rFonts w:cs="Arial"/>
          <w:color w:val="000000"/>
          <w:lang w:val="fr-FR"/>
        </w:rPr>
        <w:tab/>
        <w:t>Système de gestion et de contrôle</w:t>
      </w:r>
    </w:p>
    <w:p w14:paraId="46B62F85" w14:textId="77777777" w:rsidR="00D42A68" w:rsidRPr="00076B26" w:rsidRDefault="00D42A68" w:rsidP="00D42A68">
      <w:pPr>
        <w:spacing w:after="0"/>
        <w:rPr>
          <w:rFonts w:cs="Arial"/>
          <w:color w:val="000000"/>
          <w:lang w:val="fr-FR"/>
        </w:rPr>
      </w:pPr>
      <w:r w:rsidRPr="00076B26">
        <w:rPr>
          <w:rFonts w:cs="Arial"/>
          <w:color w:val="000000"/>
          <w:lang w:val="fr-FR"/>
        </w:rPr>
        <w:t>C5</w:t>
      </w:r>
      <w:r w:rsidRPr="00076B26">
        <w:rPr>
          <w:rFonts w:cs="Arial"/>
          <w:color w:val="000000"/>
          <w:lang w:val="fr-FR"/>
        </w:rPr>
        <w:tab/>
        <w:t>Levée, mobilisation et mise en commun des ressources</w:t>
      </w:r>
    </w:p>
    <w:p w14:paraId="5649D11D" w14:textId="77777777" w:rsidR="00D42A68" w:rsidRPr="00076B26" w:rsidRDefault="00D42A68" w:rsidP="00D42A68">
      <w:pPr>
        <w:spacing w:after="0"/>
        <w:rPr>
          <w:rFonts w:cs="Arial"/>
          <w:color w:val="000000"/>
          <w:lang w:val="fr-FR"/>
        </w:rPr>
      </w:pPr>
      <w:r w:rsidRPr="00076B26">
        <w:rPr>
          <w:rFonts w:cs="Arial"/>
          <w:color w:val="000000"/>
          <w:lang w:val="fr-FR"/>
        </w:rPr>
        <w:t>C6</w:t>
      </w:r>
      <w:r w:rsidRPr="00076B26">
        <w:rPr>
          <w:rFonts w:cs="Arial"/>
          <w:color w:val="000000"/>
          <w:lang w:val="fr-FR"/>
        </w:rPr>
        <w:tab/>
        <w:t>Schéma institutionnel</w:t>
      </w:r>
    </w:p>
    <w:p w14:paraId="68E83088" w14:textId="77777777" w:rsidR="00D42A68" w:rsidRPr="00076B26" w:rsidRDefault="00D42A68" w:rsidP="00D42A68">
      <w:pPr>
        <w:rPr>
          <w:lang w:val="fr-FR" w:eastAsia="de-DE"/>
        </w:rPr>
      </w:pPr>
    </w:p>
    <w:p w14:paraId="2E9AB9EF" w14:textId="77777777" w:rsidR="00D42A68" w:rsidRPr="00076B26" w:rsidRDefault="00D42A68" w:rsidP="00D42A68">
      <w:pPr>
        <w:rPr>
          <w:lang w:val="fr-FR" w:eastAsia="de-DE"/>
        </w:rPr>
      </w:pPr>
      <w:r w:rsidRPr="00076B26">
        <w:rPr>
          <w:lang w:val="fr-FR" w:eastAsia="de-DE"/>
        </w:rPr>
        <w:t xml:space="preserve">Les 3 GT suivants seront </w:t>
      </w:r>
      <w:proofErr w:type="gramStart"/>
      <w:r w:rsidRPr="00076B26">
        <w:rPr>
          <w:lang w:val="fr-FR" w:eastAsia="de-DE"/>
        </w:rPr>
        <w:t>formé</w:t>
      </w:r>
      <w:proofErr w:type="gramEnd"/>
      <w:r w:rsidRPr="00076B26">
        <w:rPr>
          <w:lang w:val="fr-FR" w:eastAsia="de-DE"/>
        </w:rPr>
        <w:t xml:space="preserve"> selon les compétences des participants présents</w:t>
      </w:r>
    </w:p>
    <w:p w14:paraId="00DBC837" w14:textId="77777777" w:rsidR="00D42A68" w:rsidRPr="00076B26" w:rsidRDefault="00D42A68" w:rsidP="00D42A68">
      <w:pPr>
        <w:spacing w:after="0"/>
        <w:rPr>
          <w:rFonts w:cs="Arial"/>
          <w:color w:val="000000"/>
          <w:lang w:val="fr-FR"/>
        </w:rPr>
      </w:pPr>
      <w:r w:rsidRPr="00076B26">
        <w:rPr>
          <w:rFonts w:cs="Arial"/>
          <w:color w:val="000000"/>
          <w:lang w:val="fr-FR"/>
        </w:rPr>
        <w:t>GT1 : Panier de soins (C1 et C2)</w:t>
      </w:r>
    </w:p>
    <w:p w14:paraId="0A9C96EA" w14:textId="77777777" w:rsidR="00D42A68" w:rsidRPr="00076B26" w:rsidRDefault="00D42A68" w:rsidP="00D42A68">
      <w:pPr>
        <w:spacing w:after="0"/>
        <w:rPr>
          <w:rFonts w:cs="Arial"/>
          <w:color w:val="000000"/>
          <w:lang w:val="fr-FR"/>
        </w:rPr>
      </w:pPr>
      <w:r w:rsidRPr="00076B26">
        <w:rPr>
          <w:rFonts w:cs="Arial"/>
          <w:color w:val="000000"/>
          <w:lang w:val="fr-FR"/>
        </w:rPr>
        <w:t>GT2 : Mécanismes d’achat des soins et rémunérations des prestations (C3 et C4)</w:t>
      </w:r>
    </w:p>
    <w:p w14:paraId="34563393" w14:textId="77777777" w:rsidR="00D42A68" w:rsidRPr="00076B26" w:rsidRDefault="00D42A68" w:rsidP="00D42A68">
      <w:pPr>
        <w:spacing w:after="0"/>
        <w:rPr>
          <w:rFonts w:cs="Arial"/>
          <w:color w:val="000000"/>
          <w:lang w:val="fr-FR"/>
        </w:rPr>
      </w:pPr>
      <w:r w:rsidRPr="00076B26">
        <w:rPr>
          <w:rFonts w:cs="Arial"/>
          <w:color w:val="000000"/>
          <w:lang w:val="fr-FR"/>
        </w:rPr>
        <w:t>GT3 : Levée de fonds, mobilisation des ressources et mise en commun (C5 et C6)</w:t>
      </w:r>
    </w:p>
    <w:p w14:paraId="6A0565F4" w14:textId="77777777" w:rsidR="00D42A68" w:rsidRPr="00076B26" w:rsidRDefault="00D42A68" w:rsidP="00D42A68">
      <w:pPr>
        <w:spacing w:after="0"/>
        <w:rPr>
          <w:rFonts w:cs="Arial"/>
          <w:color w:val="000000"/>
          <w:lang w:val="fr-FR"/>
        </w:rPr>
      </w:pPr>
    </w:p>
    <w:p w14:paraId="6C253823" w14:textId="77777777" w:rsidR="00D42A68" w:rsidRPr="00076B26" w:rsidRDefault="00D42A68" w:rsidP="00D42A68">
      <w:pPr>
        <w:pStyle w:val="ListParagraph"/>
        <w:numPr>
          <w:ilvl w:val="0"/>
          <w:numId w:val="50"/>
        </w:numPr>
        <w:rPr>
          <w:rFonts w:cs="Arial"/>
          <w:b/>
          <w:bCs/>
          <w:caps/>
          <w:color w:val="468AB2" w:themeColor="accent1"/>
          <w:kern w:val="32"/>
          <w:sz w:val="36"/>
          <w:szCs w:val="48"/>
          <w:lang w:val="fr-FR"/>
        </w:rPr>
      </w:pPr>
      <w:r w:rsidRPr="00076B26">
        <w:rPr>
          <w:rFonts w:cs="Arial"/>
          <w:b/>
          <w:bCs/>
          <w:caps/>
          <w:color w:val="468AB2" w:themeColor="accent1"/>
          <w:kern w:val="32"/>
          <w:sz w:val="36"/>
          <w:szCs w:val="48"/>
          <w:lang w:val="fr-FR"/>
        </w:rPr>
        <w:t>Déroulement</w:t>
      </w:r>
    </w:p>
    <w:p w14:paraId="6AE78DD9" w14:textId="77777777" w:rsidR="00D42A68" w:rsidRPr="00076B26" w:rsidRDefault="00D42A68" w:rsidP="00D42A68">
      <w:pPr>
        <w:rPr>
          <w:rFonts w:asciiTheme="majorHAnsi" w:eastAsiaTheme="minorEastAsia" w:hAnsiTheme="majorHAnsi" w:cstheme="minorHAnsi"/>
          <w:lang w:val="fr-FR"/>
        </w:rPr>
      </w:pPr>
      <w:r w:rsidRPr="00076B26">
        <w:rPr>
          <w:rFonts w:asciiTheme="majorHAnsi" w:eastAsiaTheme="minorEastAsia" w:hAnsiTheme="majorHAnsi" w:cstheme="minorHAnsi"/>
          <w:lang w:val="fr-FR"/>
        </w:rPr>
        <w:t>L’arrivée des participants se fera la veille du démarrage des travaux.</w:t>
      </w:r>
    </w:p>
    <w:p w14:paraId="5039B6D7" w14:textId="77777777" w:rsidR="00D42A68" w:rsidRPr="00076B26" w:rsidRDefault="00D42A68" w:rsidP="00D42A68">
      <w:pPr>
        <w:rPr>
          <w:rFonts w:asciiTheme="majorHAnsi" w:eastAsiaTheme="minorEastAsia" w:hAnsiTheme="majorHAnsi" w:cstheme="minorHAnsi"/>
          <w:lang w:val="fr-FR"/>
        </w:rPr>
      </w:pPr>
    </w:p>
    <w:p w14:paraId="51283D6E" w14:textId="77777777" w:rsidR="00D42A68" w:rsidRPr="00076B26" w:rsidRDefault="002F10FC" w:rsidP="00D42A68">
      <w:pPr>
        <w:pStyle w:val="Normal-BulletedList"/>
        <w:ind w:left="0" w:firstLine="0"/>
        <w:rPr>
          <w:rFonts w:eastAsiaTheme="minorEastAsia"/>
          <w:lang w:val="fr-FR"/>
        </w:rPr>
      </w:pPr>
      <w:r w:rsidRPr="00076B26">
        <w:rPr>
          <w:rFonts w:asciiTheme="majorHAnsi" w:eastAsiaTheme="majorEastAsia" w:hAnsiTheme="majorHAnsi" w:cstheme="majorBidi"/>
          <w:b/>
          <w:iCs/>
          <w:color w:val="BF3227" w:themeColor="accent2"/>
          <w:lang w:val="fr-FR" w:eastAsia="en-US"/>
        </w:rPr>
        <w:t>Adresse de l’atelier</w:t>
      </w:r>
    </w:p>
    <w:p w14:paraId="0FC9914F" w14:textId="77777777" w:rsidR="00D42A68" w:rsidRPr="00076B26" w:rsidRDefault="00D42A68" w:rsidP="00D42A68">
      <w:pPr>
        <w:pStyle w:val="Normal-BulletedList"/>
        <w:ind w:left="0" w:firstLine="0"/>
        <w:rPr>
          <w:rFonts w:eastAsiaTheme="minorEastAsia"/>
          <w:lang w:val="fr-FR"/>
        </w:rPr>
      </w:pPr>
      <w:r w:rsidRPr="00076B26">
        <w:rPr>
          <w:rFonts w:eastAsiaTheme="minorEastAsia"/>
          <w:lang w:val="fr-FR"/>
        </w:rPr>
        <w:t>Tara Plage Hôtel, Kribi</w:t>
      </w:r>
    </w:p>
    <w:p w14:paraId="42D85033" w14:textId="77777777" w:rsidR="00D42A68" w:rsidRPr="00076B26" w:rsidRDefault="00D42A68" w:rsidP="00D42A68">
      <w:pPr>
        <w:rPr>
          <w:lang w:val="fr-FR"/>
        </w:rPr>
      </w:pPr>
    </w:p>
    <w:p w14:paraId="7F899FD2" w14:textId="77777777" w:rsidR="00D42A68" w:rsidRPr="00076B26" w:rsidRDefault="00D42A68" w:rsidP="002F10FC">
      <w:pPr>
        <w:pStyle w:val="Normal-BulletedList"/>
        <w:ind w:left="0" w:firstLine="0"/>
        <w:rPr>
          <w:rFonts w:asciiTheme="majorHAnsi" w:eastAsiaTheme="majorEastAsia" w:hAnsiTheme="majorHAnsi" w:cstheme="majorBidi"/>
          <w:b/>
          <w:iCs/>
          <w:color w:val="BF3227" w:themeColor="accent2"/>
          <w:lang w:val="fr-FR" w:eastAsia="en-US"/>
        </w:rPr>
      </w:pPr>
      <w:r w:rsidRPr="00076B26">
        <w:rPr>
          <w:rFonts w:asciiTheme="majorHAnsi" w:eastAsiaTheme="majorEastAsia" w:hAnsiTheme="majorHAnsi" w:cstheme="majorBidi"/>
          <w:b/>
          <w:iCs/>
          <w:color w:val="BF3227" w:themeColor="accent2"/>
          <w:lang w:val="fr-FR" w:eastAsia="en-US"/>
        </w:rPr>
        <w:t>Agenda</w:t>
      </w:r>
    </w:p>
    <w:p w14:paraId="5DC53FB0" w14:textId="77777777" w:rsidR="00D42A68" w:rsidRPr="00076B26" w:rsidRDefault="00D42A68" w:rsidP="00D42A68">
      <w:pPr>
        <w:rPr>
          <w:lang w:val="fr-FR"/>
        </w:rPr>
      </w:pPr>
    </w:p>
    <w:p w14:paraId="73291B46" w14:textId="77777777" w:rsidR="00D42A68" w:rsidRPr="00076B26" w:rsidRDefault="00D42A68" w:rsidP="00D42A68">
      <w:pPr>
        <w:rPr>
          <w:lang w:val="fr-FR"/>
        </w:rPr>
      </w:pPr>
      <w:r w:rsidRPr="00076B26">
        <w:rPr>
          <w:lang w:val="fr-FR"/>
        </w:rPr>
        <w:t>L’atelier se déroulera sur 4 jours du 19 au 22 juillet 2022 selon l’agenda prévisionnel suivant.</w:t>
      </w:r>
    </w:p>
    <w:p w14:paraId="0B08528E" w14:textId="77777777" w:rsidR="00D42A68" w:rsidRPr="00076B26" w:rsidRDefault="00D42A68" w:rsidP="00D42A68">
      <w:pPr>
        <w:spacing w:line="259" w:lineRule="auto"/>
        <w:jc w:val="left"/>
        <w:rPr>
          <w:lang w:val="fr-FR"/>
        </w:rPr>
      </w:pPr>
      <w:r w:rsidRPr="00076B26">
        <w:rPr>
          <w:lang w:val="fr-FR"/>
        </w:rPr>
        <w:br w:type="page"/>
      </w:r>
    </w:p>
    <w:tbl>
      <w:tblPr>
        <w:tblStyle w:val="GridTable4-Accent3"/>
        <w:tblW w:w="5000" w:type="pct"/>
        <w:tblLayout w:type="fixed"/>
        <w:tblLook w:val="04A0" w:firstRow="1" w:lastRow="0" w:firstColumn="1" w:lastColumn="0" w:noHBand="0" w:noVBand="1"/>
      </w:tblPr>
      <w:tblGrid>
        <w:gridCol w:w="1129"/>
        <w:gridCol w:w="1702"/>
        <w:gridCol w:w="5672"/>
        <w:gridCol w:w="841"/>
      </w:tblGrid>
      <w:tr w:rsidR="00D42A68" w:rsidRPr="00076B26" w14:paraId="49411333" w14:textId="77777777" w:rsidTr="002F10FC">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604" w:type="pct"/>
          </w:tcPr>
          <w:p w14:paraId="5953CA75" w14:textId="77777777" w:rsidR="00D42A68" w:rsidRPr="00076B26" w:rsidRDefault="00D42A68" w:rsidP="002F10FC">
            <w:pPr>
              <w:rPr>
                <w:rFonts w:cs="Arial"/>
                <w:color w:val="FFFFFF" w:themeColor="background1"/>
                <w:lang w:val="fr-FR"/>
              </w:rPr>
            </w:pPr>
            <w:r w:rsidRPr="00076B26">
              <w:rPr>
                <w:rFonts w:cs="Arial"/>
                <w:color w:val="FFFFFF" w:themeColor="background1"/>
                <w:lang w:val="fr-FR"/>
              </w:rPr>
              <w:t>Date / heure</w:t>
            </w:r>
          </w:p>
        </w:tc>
        <w:tc>
          <w:tcPr>
            <w:tcW w:w="911" w:type="pct"/>
          </w:tcPr>
          <w:p w14:paraId="7E8ABF2B" w14:textId="77777777" w:rsidR="00D42A68" w:rsidRPr="00076B26" w:rsidRDefault="00D42A68" w:rsidP="002F10FC">
            <w:pPr>
              <w:jc w:val="left"/>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Responsable</w:t>
            </w:r>
          </w:p>
        </w:tc>
        <w:tc>
          <w:tcPr>
            <w:tcW w:w="3035" w:type="pct"/>
          </w:tcPr>
          <w:p w14:paraId="2BD4DE91" w14:textId="77777777" w:rsidR="00D42A68" w:rsidRPr="00076B26" w:rsidRDefault="00D42A68" w:rsidP="002F10FC">
            <w:pP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Activité</w:t>
            </w:r>
          </w:p>
        </w:tc>
        <w:tc>
          <w:tcPr>
            <w:tcW w:w="450" w:type="pct"/>
          </w:tcPr>
          <w:p w14:paraId="206B2397" w14:textId="77777777" w:rsidR="00D42A68" w:rsidRPr="00076B26" w:rsidRDefault="00D42A68" w:rsidP="002F10F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Durée</w:t>
            </w:r>
          </w:p>
        </w:tc>
      </w:tr>
      <w:tr w:rsidR="00D42A68" w:rsidRPr="00076B26" w14:paraId="42A8C18D"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550" w:type="pct"/>
            <w:gridSpan w:val="3"/>
          </w:tcPr>
          <w:p w14:paraId="608A5FF8" w14:textId="77777777" w:rsidR="00D42A68" w:rsidRPr="00076B26" w:rsidRDefault="00D42A68" w:rsidP="002F10FC">
            <w:pPr>
              <w:rPr>
                <w:rFonts w:cs="Arial"/>
                <w:b w:val="0"/>
                <w:bCs/>
                <w:color w:val="000000"/>
                <w:lang w:val="fr-FR"/>
              </w:rPr>
            </w:pPr>
            <w:r w:rsidRPr="00076B26">
              <w:rPr>
                <w:rFonts w:cs="Arial"/>
                <w:color w:val="000000"/>
                <w:lang w:val="fr-FR"/>
              </w:rPr>
              <w:t>Lundi 18 juillet 2022</w:t>
            </w:r>
          </w:p>
        </w:tc>
        <w:tc>
          <w:tcPr>
            <w:tcW w:w="450" w:type="pct"/>
          </w:tcPr>
          <w:p w14:paraId="3790A222"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b/>
                <w:bCs/>
                <w:color w:val="000000"/>
                <w:lang w:val="fr-FR"/>
              </w:rPr>
            </w:pPr>
          </w:p>
        </w:tc>
      </w:tr>
      <w:tr w:rsidR="00D42A68" w:rsidRPr="00076B26" w14:paraId="1B2F9D66"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5F1617D6" w14:textId="77777777" w:rsidR="00D42A68" w:rsidRPr="00076B26" w:rsidRDefault="00D42A68" w:rsidP="002F10FC">
            <w:pPr>
              <w:jc w:val="right"/>
              <w:rPr>
                <w:rFonts w:cs="Arial"/>
                <w:b w:val="0"/>
                <w:color w:val="000000"/>
                <w:lang w:val="fr-FR"/>
              </w:rPr>
            </w:pPr>
            <w:r w:rsidRPr="00076B26">
              <w:rPr>
                <w:rFonts w:cs="Arial"/>
                <w:color w:val="000000"/>
                <w:lang w:val="fr-FR"/>
              </w:rPr>
              <w:t> </w:t>
            </w:r>
            <w:r w:rsidRPr="00076B26">
              <w:rPr>
                <w:rFonts w:cs="Arial"/>
                <w:b w:val="0"/>
                <w:color w:val="000000"/>
                <w:lang w:val="fr-FR"/>
              </w:rPr>
              <w:t>Soirée</w:t>
            </w:r>
          </w:p>
        </w:tc>
        <w:tc>
          <w:tcPr>
            <w:tcW w:w="911" w:type="pct"/>
          </w:tcPr>
          <w:p w14:paraId="6D9D4FDF"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b/>
                <w:bCs/>
                <w:color w:val="000000"/>
                <w:lang w:val="fr-FR"/>
              </w:rPr>
            </w:pPr>
          </w:p>
        </w:tc>
        <w:tc>
          <w:tcPr>
            <w:tcW w:w="3035" w:type="pct"/>
          </w:tcPr>
          <w:p w14:paraId="470E03C4"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b/>
                <w:bCs/>
                <w:color w:val="000000"/>
                <w:lang w:val="fr-FR"/>
              </w:rPr>
            </w:pPr>
            <w:r w:rsidRPr="00076B26">
              <w:rPr>
                <w:lang w:val="fr-FR"/>
              </w:rPr>
              <w:t>Arrivée des participants</w:t>
            </w:r>
          </w:p>
        </w:tc>
        <w:tc>
          <w:tcPr>
            <w:tcW w:w="450" w:type="pct"/>
          </w:tcPr>
          <w:p w14:paraId="7FB34373"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b/>
                <w:bCs/>
                <w:color w:val="000000"/>
                <w:lang w:val="fr-FR"/>
              </w:rPr>
            </w:pPr>
          </w:p>
        </w:tc>
      </w:tr>
      <w:tr w:rsidR="00D42A68" w:rsidRPr="00076B26" w14:paraId="18CC9279"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550" w:type="pct"/>
            <w:gridSpan w:val="3"/>
            <w:noWrap/>
          </w:tcPr>
          <w:p w14:paraId="0CB60708" w14:textId="77777777" w:rsidR="00D42A68" w:rsidRPr="00076B26" w:rsidRDefault="00D42A68" w:rsidP="002F10FC">
            <w:pPr>
              <w:jc w:val="left"/>
              <w:rPr>
                <w:rFonts w:cs="Arial"/>
                <w:b w:val="0"/>
                <w:color w:val="000000"/>
                <w:lang w:val="fr-FR"/>
              </w:rPr>
            </w:pPr>
            <w:r w:rsidRPr="00076B26">
              <w:rPr>
                <w:rFonts w:cs="Arial"/>
                <w:color w:val="000000"/>
                <w:lang w:val="fr-FR"/>
              </w:rPr>
              <w:t>Jour 1 – Mardi 19 juillet 2022</w:t>
            </w:r>
          </w:p>
        </w:tc>
        <w:tc>
          <w:tcPr>
            <w:tcW w:w="450" w:type="pct"/>
          </w:tcPr>
          <w:p w14:paraId="3E38817E"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b/>
                <w:bCs/>
                <w:color w:val="000000"/>
                <w:lang w:val="fr-FR"/>
              </w:rPr>
            </w:pPr>
            <w:r w:rsidRPr="00076B26">
              <w:rPr>
                <w:rFonts w:cs="Arial"/>
                <w:b/>
                <w:bCs/>
                <w:color w:val="000000"/>
                <w:lang w:val="fr-FR"/>
              </w:rPr>
              <w:t> </w:t>
            </w:r>
          </w:p>
        </w:tc>
      </w:tr>
      <w:tr w:rsidR="00D42A68" w:rsidRPr="00076B26" w14:paraId="681665C9" w14:textId="77777777" w:rsidTr="002F10FC">
        <w:trPr>
          <w:trHeight w:val="273"/>
        </w:trPr>
        <w:tc>
          <w:tcPr>
            <w:cnfStyle w:val="001000000000" w:firstRow="0" w:lastRow="0" w:firstColumn="1" w:lastColumn="0" w:oddVBand="0" w:evenVBand="0" w:oddHBand="0" w:evenHBand="0" w:firstRowFirstColumn="0" w:firstRowLastColumn="0" w:lastRowFirstColumn="0" w:lastRowLastColumn="0"/>
            <w:tcW w:w="604" w:type="pct"/>
          </w:tcPr>
          <w:p w14:paraId="7B1BDB4F" w14:textId="77777777" w:rsidR="00D42A68" w:rsidRPr="00076B26" w:rsidRDefault="00D42A68" w:rsidP="002F10FC">
            <w:pPr>
              <w:jc w:val="right"/>
              <w:rPr>
                <w:rFonts w:cs="Arial"/>
                <w:b w:val="0"/>
                <w:color w:val="000000"/>
                <w:lang w:val="fr-FR"/>
              </w:rPr>
            </w:pPr>
            <w:r w:rsidRPr="00076B26">
              <w:rPr>
                <w:rFonts w:cs="Arial"/>
                <w:b w:val="0"/>
                <w:color w:val="000000"/>
                <w:lang w:val="fr-FR"/>
              </w:rPr>
              <w:t>8h00</w:t>
            </w:r>
          </w:p>
        </w:tc>
        <w:tc>
          <w:tcPr>
            <w:tcW w:w="911" w:type="pct"/>
          </w:tcPr>
          <w:p w14:paraId="76B95E1B"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5" w:type="pct"/>
          </w:tcPr>
          <w:p w14:paraId="405C2E1D"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Mise en place</w:t>
            </w:r>
          </w:p>
        </w:tc>
        <w:tc>
          <w:tcPr>
            <w:tcW w:w="450" w:type="pct"/>
          </w:tcPr>
          <w:p w14:paraId="2B61F590"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4D57B4AD" w14:textId="77777777" w:rsidTr="002F10FC">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604" w:type="pct"/>
          </w:tcPr>
          <w:p w14:paraId="3E4BAD02" w14:textId="77777777" w:rsidR="00D42A68" w:rsidRPr="00076B26" w:rsidRDefault="00D42A68" w:rsidP="002F10FC">
            <w:pPr>
              <w:jc w:val="right"/>
              <w:rPr>
                <w:rFonts w:cs="Arial"/>
                <w:b w:val="0"/>
                <w:color w:val="000000"/>
                <w:lang w:val="fr-FR"/>
              </w:rPr>
            </w:pPr>
            <w:r w:rsidRPr="00076B26">
              <w:rPr>
                <w:rFonts w:cs="Arial"/>
                <w:b w:val="0"/>
                <w:color w:val="000000"/>
                <w:lang w:val="fr-FR"/>
              </w:rPr>
              <w:t>8h30</w:t>
            </w:r>
          </w:p>
        </w:tc>
        <w:tc>
          <w:tcPr>
            <w:tcW w:w="911" w:type="pct"/>
          </w:tcPr>
          <w:p w14:paraId="7838E929"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GIZ</w:t>
            </w:r>
          </w:p>
        </w:tc>
        <w:tc>
          <w:tcPr>
            <w:tcW w:w="3035" w:type="pct"/>
          </w:tcPr>
          <w:p w14:paraId="3A55B604"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 xml:space="preserve">Mot de Bienvenue </w:t>
            </w:r>
          </w:p>
        </w:tc>
        <w:tc>
          <w:tcPr>
            <w:tcW w:w="450" w:type="pct"/>
          </w:tcPr>
          <w:p w14:paraId="0534957E"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0h10</w:t>
            </w:r>
          </w:p>
        </w:tc>
      </w:tr>
      <w:tr w:rsidR="00D42A68" w:rsidRPr="00076B26" w14:paraId="10861118" w14:textId="77777777" w:rsidTr="002F10FC">
        <w:trPr>
          <w:trHeight w:val="273"/>
        </w:trPr>
        <w:tc>
          <w:tcPr>
            <w:cnfStyle w:val="001000000000" w:firstRow="0" w:lastRow="0" w:firstColumn="1" w:lastColumn="0" w:oddVBand="0" w:evenVBand="0" w:oddHBand="0" w:evenHBand="0" w:firstRowFirstColumn="0" w:firstRowLastColumn="0" w:lastRowFirstColumn="0" w:lastRowLastColumn="0"/>
            <w:tcW w:w="604" w:type="pct"/>
          </w:tcPr>
          <w:p w14:paraId="38BB29A3" w14:textId="77777777" w:rsidR="00D42A68" w:rsidRPr="00076B26" w:rsidRDefault="00D42A68" w:rsidP="002F10FC">
            <w:pPr>
              <w:jc w:val="right"/>
              <w:rPr>
                <w:rFonts w:cs="Arial"/>
                <w:b w:val="0"/>
                <w:color w:val="000000"/>
                <w:lang w:val="fr-FR"/>
              </w:rPr>
            </w:pPr>
            <w:r w:rsidRPr="00076B26">
              <w:rPr>
                <w:rFonts w:cs="Arial"/>
                <w:b w:val="0"/>
                <w:color w:val="000000"/>
                <w:lang w:val="fr-FR"/>
              </w:rPr>
              <w:t>8h40</w:t>
            </w:r>
          </w:p>
        </w:tc>
        <w:tc>
          <w:tcPr>
            <w:tcW w:w="911" w:type="pct"/>
          </w:tcPr>
          <w:p w14:paraId="7F39356B"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PNLP</w:t>
            </w:r>
          </w:p>
        </w:tc>
        <w:tc>
          <w:tcPr>
            <w:tcW w:w="3035" w:type="pct"/>
          </w:tcPr>
          <w:p w14:paraId="50C33697"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Mot d’ouverture de l’atelier</w:t>
            </w:r>
          </w:p>
        </w:tc>
        <w:tc>
          <w:tcPr>
            <w:tcW w:w="450" w:type="pct"/>
          </w:tcPr>
          <w:p w14:paraId="6C122E45"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0h10</w:t>
            </w:r>
          </w:p>
        </w:tc>
      </w:tr>
      <w:tr w:rsidR="00D42A68" w:rsidRPr="00076B26" w14:paraId="222E6526"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024A7B4C" w14:textId="77777777" w:rsidR="00D42A68" w:rsidRPr="00076B26" w:rsidRDefault="00D42A68" w:rsidP="002F10FC">
            <w:pPr>
              <w:jc w:val="right"/>
              <w:rPr>
                <w:rFonts w:cs="Arial"/>
                <w:b w:val="0"/>
                <w:color w:val="000000"/>
                <w:lang w:val="fr-FR"/>
              </w:rPr>
            </w:pPr>
            <w:r w:rsidRPr="00076B26">
              <w:rPr>
                <w:rFonts w:cs="Arial"/>
                <w:b w:val="0"/>
                <w:color w:val="000000"/>
                <w:lang w:val="fr-FR"/>
              </w:rPr>
              <w:t>8h50</w:t>
            </w:r>
          </w:p>
        </w:tc>
        <w:tc>
          <w:tcPr>
            <w:tcW w:w="911" w:type="pct"/>
          </w:tcPr>
          <w:p w14:paraId="7E68C136"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5" w:type="pct"/>
          </w:tcPr>
          <w:p w14:paraId="13C93413"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Présentation des participants</w:t>
            </w:r>
          </w:p>
        </w:tc>
        <w:tc>
          <w:tcPr>
            <w:tcW w:w="450" w:type="pct"/>
          </w:tcPr>
          <w:p w14:paraId="28DF8642"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6A9206EE"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68EB2E1B" w14:textId="77777777" w:rsidR="00D42A68" w:rsidRPr="00076B26" w:rsidRDefault="00D42A68" w:rsidP="002F10FC">
            <w:pPr>
              <w:jc w:val="right"/>
              <w:rPr>
                <w:rFonts w:cs="Arial"/>
                <w:b w:val="0"/>
                <w:color w:val="000000"/>
                <w:lang w:val="fr-FR"/>
              </w:rPr>
            </w:pPr>
            <w:r w:rsidRPr="00076B26">
              <w:rPr>
                <w:rFonts w:cs="Arial"/>
                <w:b w:val="0"/>
                <w:color w:val="000000"/>
                <w:lang w:val="fr-FR"/>
              </w:rPr>
              <w:t>9h20</w:t>
            </w:r>
          </w:p>
        </w:tc>
        <w:tc>
          <w:tcPr>
            <w:tcW w:w="911" w:type="pct"/>
          </w:tcPr>
          <w:p w14:paraId="2154B0B4"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5" w:type="pct"/>
          </w:tcPr>
          <w:p w14:paraId="490BBCA3"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Introduction thématique</w:t>
            </w:r>
          </w:p>
          <w:p w14:paraId="62508B7C"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Validation de l’agenda</w:t>
            </w:r>
          </w:p>
          <w:p w14:paraId="4703FED2"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Désignation de la/du président(e) de séance et des rapporteurs</w:t>
            </w:r>
          </w:p>
          <w:p w14:paraId="7F5391E8"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Formalités administratives</w:t>
            </w:r>
          </w:p>
        </w:tc>
        <w:tc>
          <w:tcPr>
            <w:tcW w:w="450" w:type="pct"/>
          </w:tcPr>
          <w:p w14:paraId="44116665"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0h10</w:t>
            </w:r>
          </w:p>
        </w:tc>
      </w:tr>
      <w:tr w:rsidR="00D42A68" w:rsidRPr="00076B26" w14:paraId="51D5734B"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7F20DB48" w14:textId="77777777" w:rsidR="00D42A68" w:rsidRPr="00076B26" w:rsidRDefault="00D42A68" w:rsidP="002F10FC">
            <w:pPr>
              <w:jc w:val="right"/>
              <w:rPr>
                <w:rFonts w:cs="Arial"/>
                <w:b w:val="0"/>
                <w:color w:val="000000"/>
                <w:lang w:val="fr-FR"/>
              </w:rPr>
            </w:pPr>
            <w:r w:rsidRPr="00076B26">
              <w:rPr>
                <w:rFonts w:cs="Arial"/>
                <w:b w:val="0"/>
                <w:color w:val="000000"/>
                <w:lang w:val="fr-FR"/>
              </w:rPr>
              <w:t>9h30</w:t>
            </w:r>
          </w:p>
        </w:tc>
        <w:tc>
          <w:tcPr>
            <w:tcW w:w="911" w:type="pct"/>
          </w:tcPr>
          <w:p w14:paraId="2A895EE8"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5" w:type="pct"/>
          </w:tcPr>
          <w:p w14:paraId="730AA699"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 xml:space="preserve">Présentation du projet </w:t>
            </w:r>
          </w:p>
        </w:tc>
        <w:tc>
          <w:tcPr>
            <w:tcW w:w="450" w:type="pct"/>
          </w:tcPr>
          <w:p w14:paraId="7AA61DE2"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2358889E"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04B4D865" w14:textId="77777777" w:rsidR="00D42A68" w:rsidRPr="00076B26" w:rsidRDefault="00D42A68" w:rsidP="002F10FC">
            <w:pPr>
              <w:jc w:val="right"/>
              <w:rPr>
                <w:rFonts w:cs="Arial"/>
                <w:b w:val="0"/>
                <w:color w:val="000000"/>
                <w:lang w:val="fr-FR"/>
              </w:rPr>
            </w:pPr>
            <w:r w:rsidRPr="00076B26">
              <w:rPr>
                <w:rFonts w:cs="Arial"/>
                <w:b w:val="0"/>
                <w:color w:val="000000"/>
                <w:lang w:val="fr-FR"/>
              </w:rPr>
              <w:t>10h00</w:t>
            </w:r>
          </w:p>
        </w:tc>
        <w:tc>
          <w:tcPr>
            <w:tcW w:w="911" w:type="pct"/>
            <w:shd w:val="clear" w:color="auto" w:fill="C6C5C7" w:themeFill="background2" w:themeFillTint="66"/>
          </w:tcPr>
          <w:p w14:paraId="28DE4D7F"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p>
        </w:tc>
        <w:tc>
          <w:tcPr>
            <w:tcW w:w="3035" w:type="pct"/>
            <w:shd w:val="clear" w:color="auto" w:fill="C6C5C7" w:themeFill="background2" w:themeFillTint="66"/>
          </w:tcPr>
          <w:p w14:paraId="734FBA74"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Pause-Café</w:t>
            </w:r>
          </w:p>
        </w:tc>
        <w:tc>
          <w:tcPr>
            <w:tcW w:w="450" w:type="pct"/>
            <w:shd w:val="clear" w:color="auto" w:fill="C6C5C7" w:themeFill="background2" w:themeFillTint="66"/>
          </w:tcPr>
          <w:p w14:paraId="54B0F29E"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3A7D214A"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167DDA7C" w14:textId="77777777" w:rsidR="00D42A68" w:rsidRPr="00076B26" w:rsidRDefault="00D42A68" w:rsidP="002F10FC">
            <w:pPr>
              <w:jc w:val="right"/>
              <w:rPr>
                <w:rFonts w:cs="Arial"/>
                <w:b w:val="0"/>
                <w:color w:val="000000"/>
                <w:lang w:val="fr-FR"/>
              </w:rPr>
            </w:pPr>
            <w:r w:rsidRPr="00076B26">
              <w:rPr>
                <w:rFonts w:cs="Arial"/>
                <w:b w:val="0"/>
                <w:color w:val="000000"/>
                <w:lang w:val="fr-FR"/>
              </w:rPr>
              <w:t>10h30</w:t>
            </w:r>
          </w:p>
        </w:tc>
        <w:tc>
          <w:tcPr>
            <w:tcW w:w="911" w:type="pct"/>
          </w:tcPr>
          <w:p w14:paraId="75338CA7"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5" w:type="pct"/>
          </w:tcPr>
          <w:p w14:paraId="55A7D90E"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Présentation de la méthodologie du projet validée</w:t>
            </w:r>
          </w:p>
        </w:tc>
        <w:tc>
          <w:tcPr>
            <w:tcW w:w="450" w:type="pct"/>
          </w:tcPr>
          <w:p w14:paraId="233EC7A1"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1h00</w:t>
            </w:r>
          </w:p>
        </w:tc>
      </w:tr>
      <w:tr w:rsidR="00D42A68" w:rsidRPr="00076B26" w14:paraId="6D331DC5"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6D72D764" w14:textId="77777777" w:rsidR="00D42A68" w:rsidRPr="00076B26" w:rsidRDefault="00D42A68" w:rsidP="002F10FC">
            <w:pPr>
              <w:jc w:val="right"/>
              <w:rPr>
                <w:rFonts w:cs="Arial"/>
                <w:b w:val="0"/>
                <w:color w:val="000000"/>
                <w:lang w:val="fr-FR"/>
              </w:rPr>
            </w:pPr>
            <w:r w:rsidRPr="00076B26">
              <w:rPr>
                <w:rFonts w:cs="Arial"/>
                <w:b w:val="0"/>
                <w:color w:val="000000"/>
                <w:lang w:val="fr-FR"/>
              </w:rPr>
              <w:t>11h30</w:t>
            </w:r>
          </w:p>
        </w:tc>
        <w:tc>
          <w:tcPr>
            <w:tcW w:w="911" w:type="pct"/>
          </w:tcPr>
          <w:p w14:paraId="69BE0A6A"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5" w:type="pct"/>
          </w:tcPr>
          <w:p w14:paraId="3AA284B6"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Présentation de la méthodologie de conception et d'analyse d’un mécanisme d’achat de soins</w:t>
            </w:r>
          </w:p>
        </w:tc>
        <w:tc>
          <w:tcPr>
            <w:tcW w:w="450" w:type="pct"/>
          </w:tcPr>
          <w:p w14:paraId="07CA0BCB"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0h45</w:t>
            </w:r>
          </w:p>
        </w:tc>
      </w:tr>
      <w:tr w:rsidR="00D42A68" w:rsidRPr="00076B26" w14:paraId="13547B7D"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5D0A0327" w14:textId="77777777" w:rsidR="00D42A68" w:rsidRPr="00076B26" w:rsidRDefault="00D42A68" w:rsidP="002F10FC">
            <w:pPr>
              <w:jc w:val="right"/>
              <w:rPr>
                <w:rFonts w:cs="Arial"/>
                <w:b w:val="0"/>
                <w:color w:val="000000"/>
                <w:lang w:val="fr-FR"/>
              </w:rPr>
            </w:pPr>
            <w:r w:rsidRPr="00076B26">
              <w:rPr>
                <w:rFonts w:cs="Arial"/>
                <w:b w:val="0"/>
                <w:color w:val="000000"/>
                <w:lang w:val="fr-FR"/>
              </w:rPr>
              <w:t>12h15</w:t>
            </w:r>
          </w:p>
        </w:tc>
        <w:tc>
          <w:tcPr>
            <w:tcW w:w="911" w:type="pct"/>
          </w:tcPr>
          <w:p w14:paraId="6427E148"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b/>
                <w:color w:val="000000"/>
                <w:lang w:val="fr-FR"/>
              </w:rPr>
            </w:pPr>
            <w:r w:rsidRPr="00076B26">
              <w:rPr>
                <w:rFonts w:cs="Arial"/>
                <w:color w:val="000000"/>
                <w:lang w:val="fr-FR"/>
              </w:rPr>
              <w:t>Responsables programmes</w:t>
            </w:r>
          </w:p>
        </w:tc>
        <w:tc>
          <w:tcPr>
            <w:tcW w:w="3035" w:type="pct"/>
          </w:tcPr>
          <w:p w14:paraId="68FA797F"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 xml:space="preserve">Retour d’expérience différents mécanismes d’achats de soins / financement au </w:t>
            </w:r>
            <w:proofErr w:type="gramStart"/>
            <w:r w:rsidRPr="00076B26">
              <w:rPr>
                <w:rFonts w:cs="Arial"/>
                <w:color w:val="000000"/>
                <w:lang w:val="fr-FR"/>
              </w:rPr>
              <w:t>Cameroun:</w:t>
            </w:r>
            <w:proofErr w:type="gramEnd"/>
          </w:p>
          <w:p w14:paraId="6C13DE04" w14:textId="77777777" w:rsidR="00D42A68" w:rsidRPr="00076B26" w:rsidRDefault="00D42A68" w:rsidP="00D42A68">
            <w:pPr>
              <w:pStyle w:val="ListParagraph"/>
              <w:numPr>
                <w:ilvl w:val="3"/>
                <w:numId w:val="48"/>
              </w:numPr>
              <w:spacing w:after="0"/>
              <w:ind w:left="322"/>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Chèque santé</w:t>
            </w:r>
          </w:p>
          <w:p w14:paraId="51393A56" w14:textId="77777777" w:rsidR="00D42A68" w:rsidRPr="00076B26" w:rsidRDefault="00D42A68" w:rsidP="00D42A68">
            <w:pPr>
              <w:pStyle w:val="ListParagraph"/>
              <w:numPr>
                <w:ilvl w:val="3"/>
                <w:numId w:val="48"/>
              </w:numPr>
              <w:spacing w:after="0"/>
              <w:ind w:left="322"/>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 xml:space="preserve">HIV-user </w:t>
            </w:r>
            <w:proofErr w:type="spellStart"/>
            <w:r w:rsidRPr="00076B26">
              <w:rPr>
                <w:rFonts w:cs="Arial"/>
                <w:color w:val="000000"/>
                <w:lang w:val="fr-FR"/>
              </w:rPr>
              <w:t>fee</w:t>
            </w:r>
            <w:proofErr w:type="spellEnd"/>
          </w:p>
        </w:tc>
        <w:tc>
          <w:tcPr>
            <w:tcW w:w="450" w:type="pct"/>
          </w:tcPr>
          <w:p w14:paraId="1B7FCAE3"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0h30</w:t>
            </w:r>
          </w:p>
          <w:p w14:paraId="1097318C"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b/>
                <w:color w:val="000000"/>
                <w:lang w:val="fr-FR"/>
              </w:rPr>
            </w:pPr>
            <w:r w:rsidRPr="00076B26">
              <w:rPr>
                <w:rFonts w:cs="Arial"/>
                <w:color w:val="000000"/>
                <w:sz w:val="18"/>
                <w:lang w:val="fr-FR"/>
              </w:rPr>
              <w:t>2x 15min</w:t>
            </w:r>
          </w:p>
        </w:tc>
      </w:tr>
      <w:tr w:rsidR="00D42A68" w:rsidRPr="00076B26" w14:paraId="086B9141"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2B1223A8" w14:textId="77777777" w:rsidR="00D42A68" w:rsidRPr="00076B26" w:rsidRDefault="00D42A68" w:rsidP="002F10FC">
            <w:pPr>
              <w:jc w:val="right"/>
              <w:rPr>
                <w:rFonts w:cs="Arial"/>
                <w:b w:val="0"/>
                <w:color w:val="000000"/>
                <w:lang w:val="fr-FR"/>
              </w:rPr>
            </w:pPr>
            <w:r w:rsidRPr="00076B26">
              <w:rPr>
                <w:rFonts w:cs="Arial"/>
                <w:b w:val="0"/>
                <w:color w:val="000000"/>
                <w:lang w:val="fr-FR"/>
              </w:rPr>
              <w:t>12h45</w:t>
            </w:r>
          </w:p>
        </w:tc>
        <w:tc>
          <w:tcPr>
            <w:tcW w:w="911" w:type="pct"/>
          </w:tcPr>
          <w:p w14:paraId="71EEB52D"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5" w:type="pct"/>
          </w:tcPr>
          <w:p w14:paraId="6DA974AF"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Photo de famille du lancement officiel du projet</w:t>
            </w:r>
          </w:p>
        </w:tc>
        <w:tc>
          <w:tcPr>
            <w:tcW w:w="450" w:type="pct"/>
          </w:tcPr>
          <w:p w14:paraId="18EE48CD"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0h15</w:t>
            </w:r>
          </w:p>
        </w:tc>
      </w:tr>
      <w:tr w:rsidR="00D42A68" w:rsidRPr="00076B26" w14:paraId="3D62F857"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21B0279B" w14:textId="77777777" w:rsidR="00D42A68" w:rsidRPr="00076B26" w:rsidRDefault="00D42A68" w:rsidP="002F10FC">
            <w:pPr>
              <w:jc w:val="right"/>
              <w:rPr>
                <w:rFonts w:cs="Arial"/>
                <w:b w:val="0"/>
                <w:color w:val="000000"/>
                <w:lang w:val="fr-FR"/>
              </w:rPr>
            </w:pPr>
            <w:r w:rsidRPr="00076B26">
              <w:rPr>
                <w:rFonts w:cs="Arial"/>
                <w:b w:val="0"/>
                <w:color w:val="000000"/>
                <w:lang w:val="fr-FR"/>
              </w:rPr>
              <w:t>13h00</w:t>
            </w:r>
          </w:p>
        </w:tc>
        <w:tc>
          <w:tcPr>
            <w:tcW w:w="911" w:type="pct"/>
            <w:shd w:val="clear" w:color="auto" w:fill="C6C5C7" w:themeFill="background2" w:themeFillTint="66"/>
          </w:tcPr>
          <w:p w14:paraId="7DEC3999"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p>
        </w:tc>
        <w:tc>
          <w:tcPr>
            <w:tcW w:w="3035" w:type="pct"/>
            <w:shd w:val="clear" w:color="auto" w:fill="C6C5C7" w:themeFill="background2" w:themeFillTint="66"/>
          </w:tcPr>
          <w:p w14:paraId="6A6AB00B"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Déjeuner</w:t>
            </w:r>
          </w:p>
        </w:tc>
        <w:tc>
          <w:tcPr>
            <w:tcW w:w="450" w:type="pct"/>
            <w:shd w:val="clear" w:color="auto" w:fill="C6C5C7" w:themeFill="background2" w:themeFillTint="66"/>
          </w:tcPr>
          <w:p w14:paraId="19F093CE"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1h00</w:t>
            </w:r>
          </w:p>
        </w:tc>
      </w:tr>
      <w:tr w:rsidR="00D42A68" w:rsidRPr="00076B26" w14:paraId="72BF5CE5"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18DDE56B" w14:textId="77777777" w:rsidR="00D42A68" w:rsidRPr="00076B26" w:rsidRDefault="00D42A68" w:rsidP="002F10FC">
            <w:pPr>
              <w:jc w:val="right"/>
              <w:rPr>
                <w:rFonts w:cs="Arial"/>
                <w:b w:val="0"/>
                <w:color w:val="000000"/>
                <w:lang w:val="fr-FR"/>
              </w:rPr>
            </w:pPr>
            <w:r w:rsidRPr="00076B26">
              <w:rPr>
                <w:rFonts w:cs="Arial"/>
                <w:b w:val="0"/>
                <w:color w:val="000000"/>
                <w:lang w:val="fr-FR"/>
              </w:rPr>
              <w:t>14h00</w:t>
            </w:r>
          </w:p>
        </w:tc>
        <w:tc>
          <w:tcPr>
            <w:tcW w:w="911" w:type="pct"/>
          </w:tcPr>
          <w:p w14:paraId="13B6FC1C"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lang w:val="fr-FR"/>
              </w:rPr>
              <w:t>Responsables programmes</w:t>
            </w:r>
          </w:p>
        </w:tc>
        <w:tc>
          <w:tcPr>
            <w:tcW w:w="3035" w:type="pct"/>
          </w:tcPr>
          <w:p w14:paraId="6DF28786"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lang w:val="fr-FR"/>
              </w:rPr>
            </w:pPr>
            <w:r w:rsidRPr="00076B26">
              <w:rPr>
                <w:lang w:val="fr-FR"/>
              </w:rPr>
              <w:t xml:space="preserve">Retour d’expérience différents mécanismes d’achats de soins / financement au </w:t>
            </w:r>
            <w:proofErr w:type="gramStart"/>
            <w:r w:rsidRPr="00076B26">
              <w:rPr>
                <w:lang w:val="fr-FR"/>
              </w:rPr>
              <w:t>Cameroun:</w:t>
            </w:r>
            <w:proofErr w:type="gramEnd"/>
          </w:p>
          <w:p w14:paraId="0C461938" w14:textId="77777777" w:rsidR="00D42A68" w:rsidRPr="00076B26" w:rsidRDefault="00D42A68" w:rsidP="00D42A68">
            <w:pPr>
              <w:pStyle w:val="ListParagraph"/>
              <w:numPr>
                <w:ilvl w:val="3"/>
                <w:numId w:val="48"/>
              </w:numPr>
              <w:spacing w:after="0"/>
              <w:ind w:left="322"/>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Financement des soins du paludisme</w:t>
            </w:r>
          </w:p>
        </w:tc>
        <w:tc>
          <w:tcPr>
            <w:tcW w:w="450" w:type="pct"/>
          </w:tcPr>
          <w:p w14:paraId="78421E6E"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0h15</w:t>
            </w:r>
          </w:p>
          <w:p w14:paraId="1B965ECB"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sz w:val="18"/>
                <w:lang w:val="fr-FR"/>
              </w:rPr>
              <w:t>1x 15min</w:t>
            </w:r>
          </w:p>
        </w:tc>
      </w:tr>
      <w:tr w:rsidR="00D42A68" w:rsidRPr="00076B26" w14:paraId="79D61D9D"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325BC483" w14:textId="77777777" w:rsidR="00D42A68" w:rsidRPr="00076B26" w:rsidRDefault="00D42A68" w:rsidP="002F10FC">
            <w:pPr>
              <w:jc w:val="right"/>
              <w:rPr>
                <w:rFonts w:cs="Arial"/>
                <w:b w:val="0"/>
                <w:color w:val="000000"/>
                <w:lang w:val="fr-FR"/>
              </w:rPr>
            </w:pPr>
            <w:r w:rsidRPr="00076B26">
              <w:rPr>
                <w:rFonts w:cs="Arial"/>
                <w:b w:val="0"/>
                <w:color w:val="000000"/>
                <w:lang w:val="fr-FR"/>
              </w:rPr>
              <w:t>14h15</w:t>
            </w:r>
          </w:p>
        </w:tc>
        <w:tc>
          <w:tcPr>
            <w:tcW w:w="911" w:type="pct"/>
          </w:tcPr>
          <w:p w14:paraId="058EB13B"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5" w:type="pct"/>
          </w:tcPr>
          <w:p w14:paraId="4E31DD87"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Discussions sur les retours d’expériences des différents mécanismes</w:t>
            </w:r>
          </w:p>
        </w:tc>
        <w:tc>
          <w:tcPr>
            <w:tcW w:w="450" w:type="pct"/>
          </w:tcPr>
          <w:p w14:paraId="6A0C6D9D"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1h00</w:t>
            </w:r>
          </w:p>
        </w:tc>
      </w:tr>
      <w:tr w:rsidR="00D42A68" w:rsidRPr="00076B26" w14:paraId="6C0BC407"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263AFA5C" w14:textId="77777777" w:rsidR="00D42A68" w:rsidRPr="00076B26" w:rsidRDefault="00D42A68" w:rsidP="002F10FC">
            <w:pPr>
              <w:jc w:val="right"/>
              <w:rPr>
                <w:rFonts w:cs="Arial"/>
                <w:b w:val="0"/>
                <w:color w:val="000000"/>
                <w:lang w:val="fr-FR"/>
              </w:rPr>
            </w:pPr>
            <w:r w:rsidRPr="00076B26">
              <w:rPr>
                <w:rFonts w:cs="Arial"/>
                <w:b w:val="0"/>
                <w:color w:val="000000"/>
                <w:lang w:val="fr-FR"/>
              </w:rPr>
              <w:t>15h15</w:t>
            </w:r>
          </w:p>
        </w:tc>
        <w:tc>
          <w:tcPr>
            <w:tcW w:w="911" w:type="pct"/>
          </w:tcPr>
          <w:p w14:paraId="3FA36BAC"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5" w:type="pct"/>
          </w:tcPr>
          <w:p w14:paraId="7B666D90"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Introduction des travaux de groupe de travail </w:t>
            </w:r>
          </w:p>
        </w:tc>
        <w:tc>
          <w:tcPr>
            <w:tcW w:w="450" w:type="pct"/>
          </w:tcPr>
          <w:p w14:paraId="2386237A"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5A06686B"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1A6C300A" w14:textId="77777777" w:rsidR="00D42A68" w:rsidRPr="00076B26" w:rsidRDefault="00D42A68" w:rsidP="002F10FC">
            <w:pPr>
              <w:jc w:val="right"/>
              <w:rPr>
                <w:rFonts w:cs="Arial"/>
                <w:b w:val="0"/>
                <w:color w:val="000000"/>
                <w:lang w:val="fr-FR"/>
              </w:rPr>
            </w:pPr>
            <w:r w:rsidRPr="00076B26">
              <w:rPr>
                <w:rFonts w:cs="Arial"/>
                <w:b w:val="0"/>
                <w:color w:val="000000"/>
                <w:lang w:val="fr-FR"/>
              </w:rPr>
              <w:t>15h45</w:t>
            </w:r>
          </w:p>
        </w:tc>
        <w:tc>
          <w:tcPr>
            <w:tcW w:w="911" w:type="pct"/>
          </w:tcPr>
          <w:p w14:paraId="437BADE6"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5" w:type="pct"/>
          </w:tcPr>
          <w:p w14:paraId="7ACB2838"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b/>
                <w:color w:val="000000"/>
                <w:lang w:val="fr-FR"/>
              </w:rPr>
              <w:t>Session 1</w:t>
            </w:r>
            <w:r w:rsidRPr="00076B26">
              <w:rPr>
                <w:rFonts w:cs="Arial"/>
                <w:color w:val="000000"/>
                <w:lang w:val="fr-FR"/>
              </w:rPr>
              <w:t xml:space="preserve"> des travaux de groupe </w:t>
            </w:r>
          </w:p>
        </w:tc>
        <w:tc>
          <w:tcPr>
            <w:tcW w:w="450" w:type="pct"/>
          </w:tcPr>
          <w:p w14:paraId="5ED2DA1D"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2h00</w:t>
            </w:r>
          </w:p>
        </w:tc>
      </w:tr>
    </w:tbl>
    <w:p w14:paraId="42E0C190" w14:textId="77777777" w:rsidR="00D42A68" w:rsidRPr="00076B26" w:rsidRDefault="00D42A68" w:rsidP="00D42A68">
      <w:pPr>
        <w:rPr>
          <w:lang w:val="fr-FR"/>
        </w:rPr>
      </w:pPr>
    </w:p>
    <w:tbl>
      <w:tblPr>
        <w:tblStyle w:val="GridTable4-Accent3"/>
        <w:tblW w:w="5000" w:type="pct"/>
        <w:tblLayout w:type="fixed"/>
        <w:tblLook w:val="04A0" w:firstRow="1" w:lastRow="0" w:firstColumn="1" w:lastColumn="0" w:noHBand="0" w:noVBand="1"/>
      </w:tblPr>
      <w:tblGrid>
        <w:gridCol w:w="1129"/>
        <w:gridCol w:w="1702"/>
        <w:gridCol w:w="5668"/>
        <w:gridCol w:w="845"/>
      </w:tblGrid>
      <w:tr w:rsidR="00D42A68" w:rsidRPr="00076B26" w14:paraId="44415DF6" w14:textId="77777777" w:rsidTr="002F10FC">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604" w:type="pct"/>
          </w:tcPr>
          <w:p w14:paraId="436E9258" w14:textId="77777777" w:rsidR="00D42A68" w:rsidRPr="00076B26" w:rsidRDefault="00D42A68" w:rsidP="002F10FC">
            <w:pPr>
              <w:rPr>
                <w:rFonts w:cs="Arial"/>
                <w:color w:val="FFFFFF" w:themeColor="background1"/>
                <w:lang w:val="fr-FR"/>
              </w:rPr>
            </w:pPr>
            <w:r w:rsidRPr="00076B26">
              <w:rPr>
                <w:rFonts w:cs="Arial"/>
                <w:color w:val="FFFFFF" w:themeColor="background1"/>
                <w:lang w:val="fr-FR"/>
              </w:rPr>
              <w:t>Date / heure</w:t>
            </w:r>
          </w:p>
        </w:tc>
        <w:tc>
          <w:tcPr>
            <w:tcW w:w="911" w:type="pct"/>
          </w:tcPr>
          <w:p w14:paraId="03F11C6E" w14:textId="77777777" w:rsidR="00D42A68" w:rsidRPr="00076B26" w:rsidRDefault="00D42A68" w:rsidP="002F10FC">
            <w:pPr>
              <w:jc w:val="left"/>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Responsable</w:t>
            </w:r>
          </w:p>
        </w:tc>
        <w:tc>
          <w:tcPr>
            <w:tcW w:w="3033" w:type="pct"/>
          </w:tcPr>
          <w:p w14:paraId="53DC4EFF" w14:textId="77777777" w:rsidR="00D42A68" w:rsidRPr="00076B26" w:rsidRDefault="00D42A68" w:rsidP="002F10FC">
            <w:pP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Activité</w:t>
            </w:r>
          </w:p>
        </w:tc>
        <w:tc>
          <w:tcPr>
            <w:tcW w:w="452" w:type="pct"/>
          </w:tcPr>
          <w:p w14:paraId="45CF7ED4" w14:textId="77777777" w:rsidR="00D42A68" w:rsidRPr="00076B26" w:rsidRDefault="00D42A68" w:rsidP="002F10F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Durée</w:t>
            </w:r>
          </w:p>
        </w:tc>
      </w:tr>
      <w:tr w:rsidR="00D42A68" w:rsidRPr="00076B26" w14:paraId="77537938"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548" w:type="pct"/>
            <w:gridSpan w:val="3"/>
            <w:noWrap/>
          </w:tcPr>
          <w:p w14:paraId="1ABE8322" w14:textId="77777777" w:rsidR="00D42A68" w:rsidRPr="00076B26" w:rsidRDefault="00D42A68" w:rsidP="002F10FC">
            <w:pPr>
              <w:jc w:val="left"/>
              <w:rPr>
                <w:rFonts w:cs="Arial"/>
                <w:b w:val="0"/>
                <w:color w:val="000000"/>
                <w:lang w:val="fr-FR"/>
              </w:rPr>
            </w:pPr>
            <w:r w:rsidRPr="00076B26">
              <w:rPr>
                <w:rFonts w:cs="Arial"/>
                <w:color w:val="000000"/>
                <w:lang w:val="fr-FR"/>
              </w:rPr>
              <w:t>Jour 2 – Mercredi 20 juillet 2022</w:t>
            </w:r>
          </w:p>
        </w:tc>
        <w:tc>
          <w:tcPr>
            <w:tcW w:w="452" w:type="pct"/>
          </w:tcPr>
          <w:p w14:paraId="19B95DE2"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bCs/>
                <w:color w:val="000000"/>
                <w:lang w:val="fr-FR"/>
              </w:rPr>
            </w:pPr>
          </w:p>
        </w:tc>
      </w:tr>
      <w:tr w:rsidR="00D42A68" w:rsidRPr="00076B26" w14:paraId="5F50B4F5" w14:textId="77777777" w:rsidTr="002F10FC">
        <w:trPr>
          <w:trHeight w:val="273"/>
        </w:trPr>
        <w:tc>
          <w:tcPr>
            <w:cnfStyle w:val="001000000000" w:firstRow="0" w:lastRow="0" w:firstColumn="1" w:lastColumn="0" w:oddVBand="0" w:evenVBand="0" w:oddHBand="0" w:evenHBand="0" w:firstRowFirstColumn="0" w:firstRowLastColumn="0" w:lastRowFirstColumn="0" w:lastRowLastColumn="0"/>
            <w:tcW w:w="604" w:type="pct"/>
          </w:tcPr>
          <w:p w14:paraId="585E5C8B" w14:textId="77777777" w:rsidR="00D42A68" w:rsidRPr="00076B26" w:rsidRDefault="00D42A68" w:rsidP="002F10FC">
            <w:pPr>
              <w:jc w:val="right"/>
              <w:rPr>
                <w:rFonts w:cs="Arial"/>
                <w:b w:val="0"/>
                <w:color w:val="000000"/>
                <w:lang w:val="fr-FR"/>
              </w:rPr>
            </w:pPr>
            <w:r w:rsidRPr="00076B26">
              <w:rPr>
                <w:rFonts w:cs="Arial"/>
                <w:b w:val="0"/>
                <w:color w:val="000000"/>
                <w:lang w:val="fr-FR"/>
              </w:rPr>
              <w:t>8h00</w:t>
            </w:r>
          </w:p>
        </w:tc>
        <w:tc>
          <w:tcPr>
            <w:tcW w:w="911" w:type="pct"/>
          </w:tcPr>
          <w:p w14:paraId="37111C6F"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3" w:type="pct"/>
          </w:tcPr>
          <w:p w14:paraId="267CA34B"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Mise en place</w:t>
            </w:r>
          </w:p>
        </w:tc>
        <w:tc>
          <w:tcPr>
            <w:tcW w:w="452" w:type="pct"/>
          </w:tcPr>
          <w:p w14:paraId="16914D57"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3A1406DA"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363AF73E" w14:textId="77777777" w:rsidR="00D42A68" w:rsidRPr="00076B26" w:rsidRDefault="00D42A68" w:rsidP="002F10FC">
            <w:pPr>
              <w:jc w:val="right"/>
              <w:rPr>
                <w:rFonts w:cs="Arial"/>
                <w:b w:val="0"/>
                <w:color w:val="000000"/>
                <w:highlight w:val="yellow"/>
                <w:lang w:val="fr-FR"/>
              </w:rPr>
            </w:pPr>
            <w:r w:rsidRPr="00076B26">
              <w:rPr>
                <w:rFonts w:cs="Arial"/>
                <w:b w:val="0"/>
                <w:color w:val="000000"/>
                <w:lang w:val="fr-FR"/>
              </w:rPr>
              <w:t>8h30</w:t>
            </w:r>
          </w:p>
        </w:tc>
        <w:tc>
          <w:tcPr>
            <w:tcW w:w="911" w:type="pct"/>
          </w:tcPr>
          <w:p w14:paraId="0F2BD001"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1ED77EF9"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Lecture du rapport du jour 1</w:t>
            </w:r>
          </w:p>
        </w:tc>
        <w:tc>
          <w:tcPr>
            <w:tcW w:w="452" w:type="pct"/>
          </w:tcPr>
          <w:p w14:paraId="4C2ECA4F"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0h15</w:t>
            </w:r>
          </w:p>
        </w:tc>
      </w:tr>
      <w:tr w:rsidR="00D42A68" w:rsidRPr="00076B26" w14:paraId="6509B15B"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2D579DFB" w14:textId="77777777" w:rsidR="00D42A68" w:rsidRPr="00076B26" w:rsidRDefault="00D42A68" w:rsidP="002F10FC">
            <w:pPr>
              <w:jc w:val="right"/>
              <w:rPr>
                <w:rFonts w:cs="Arial"/>
                <w:b w:val="0"/>
                <w:color w:val="000000"/>
                <w:lang w:val="fr-FR"/>
              </w:rPr>
            </w:pPr>
            <w:r w:rsidRPr="00076B26">
              <w:rPr>
                <w:rFonts w:cs="Arial"/>
                <w:b w:val="0"/>
                <w:color w:val="000000"/>
                <w:lang w:val="fr-FR"/>
              </w:rPr>
              <w:t>8h45</w:t>
            </w:r>
          </w:p>
        </w:tc>
        <w:tc>
          <w:tcPr>
            <w:tcW w:w="911" w:type="pct"/>
          </w:tcPr>
          <w:p w14:paraId="15547649"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644A88A9"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Restitution GT1</w:t>
            </w:r>
          </w:p>
        </w:tc>
        <w:tc>
          <w:tcPr>
            <w:tcW w:w="452" w:type="pct"/>
          </w:tcPr>
          <w:p w14:paraId="1A69B9CD"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0h15</w:t>
            </w:r>
          </w:p>
        </w:tc>
      </w:tr>
      <w:tr w:rsidR="00D42A68" w:rsidRPr="00076B26" w14:paraId="0120865B"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3FE5DFA1" w14:textId="77777777" w:rsidR="00D42A68" w:rsidRPr="00076B26" w:rsidRDefault="00D42A68" w:rsidP="002F10FC">
            <w:pPr>
              <w:jc w:val="right"/>
              <w:rPr>
                <w:rFonts w:cs="Arial"/>
                <w:b w:val="0"/>
                <w:color w:val="000000"/>
                <w:lang w:val="fr-FR"/>
              </w:rPr>
            </w:pPr>
            <w:r w:rsidRPr="00076B26">
              <w:rPr>
                <w:rFonts w:cs="Arial"/>
                <w:b w:val="0"/>
                <w:color w:val="000000"/>
                <w:lang w:val="fr-FR"/>
              </w:rPr>
              <w:t>9h00</w:t>
            </w:r>
          </w:p>
        </w:tc>
        <w:tc>
          <w:tcPr>
            <w:tcW w:w="911" w:type="pct"/>
          </w:tcPr>
          <w:p w14:paraId="70C0E8B8"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33ACD4C1"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Restitution GT2</w:t>
            </w:r>
          </w:p>
        </w:tc>
        <w:tc>
          <w:tcPr>
            <w:tcW w:w="452" w:type="pct"/>
          </w:tcPr>
          <w:p w14:paraId="086AB7F9"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0h15</w:t>
            </w:r>
          </w:p>
        </w:tc>
      </w:tr>
      <w:tr w:rsidR="00D42A68" w:rsidRPr="00076B26" w14:paraId="22BC2547"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57CEFBB1" w14:textId="77777777" w:rsidR="00D42A68" w:rsidRPr="00076B26" w:rsidRDefault="00D42A68" w:rsidP="002F10FC">
            <w:pPr>
              <w:jc w:val="right"/>
              <w:rPr>
                <w:rFonts w:cs="Arial"/>
                <w:b w:val="0"/>
                <w:color w:val="000000"/>
                <w:lang w:val="fr-FR"/>
              </w:rPr>
            </w:pPr>
            <w:r w:rsidRPr="00076B26">
              <w:rPr>
                <w:rFonts w:cs="Arial"/>
                <w:b w:val="0"/>
                <w:color w:val="000000"/>
                <w:lang w:val="fr-FR"/>
              </w:rPr>
              <w:t>9h15</w:t>
            </w:r>
          </w:p>
        </w:tc>
        <w:tc>
          <w:tcPr>
            <w:tcW w:w="911" w:type="pct"/>
          </w:tcPr>
          <w:p w14:paraId="3A9A9CB4"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587A7DCE"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Restitution GT3</w:t>
            </w:r>
          </w:p>
        </w:tc>
        <w:tc>
          <w:tcPr>
            <w:tcW w:w="452" w:type="pct"/>
          </w:tcPr>
          <w:p w14:paraId="6E392E8F"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0h15</w:t>
            </w:r>
          </w:p>
        </w:tc>
      </w:tr>
      <w:tr w:rsidR="00D42A68" w:rsidRPr="00076B26" w14:paraId="74D7AB71" w14:textId="77777777" w:rsidTr="002F10FC">
        <w:trPr>
          <w:cnfStyle w:val="000000100000" w:firstRow="0" w:lastRow="0" w:firstColumn="0" w:lastColumn="0" w:oddVBand="0" w:evenVBand="0" w:oddHBand="1"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604" w:type="pct"/>
          </w:tcPr>
          <w:p w14:paraId="26EEDC0D" w14:textId="77777777" w:rsidR="00D42A68" w:rsidRPr="00076B26" w:rsidRDefault="00D42A68" w:rsidP="002F10FC">
            <w:pPr>
              <w:jc w:val="right"/>
              <w:rPr>
                <w:rFonts w:cs="Arial"/>
                <w:color w:val="auto"/>
                <w:lang w:val="fr-FR"/>
              </w:rPr>
            </w:pPr>
            <w:r w:rsidRPr="00076B26">
              <w:rPr>
                <w:rFonts w:cs="Arial"/>
                <w:b w:val="0"/>
                <w:color w:val="000000"/>
                <w:lang w:val="fr-FR"/>
              </w:rPr>
              <w:t>9h30</w:t>
            </w:r>
          </w:p>
        </w:tc>
        <w:tc>
          <w:tcPr>
            <w:tcW w:w="911" w:type="pct"/>
          </w:tcPr>
          <w:p w14:paraId="347CAE99"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auto"/>
                <w:lang w:val="fr-FR"/>
              </w:rPr>
            </w:pPr>
            <w:r w:rsidRPr="00076B26">
              <w:rPr>
                <w:rFonts w:cs="Arial"/>
                <w:color w:val="000000"/>
                <w:lang w:val="fr-FR"/>
              </w:rPr>
              <w:t>Consultants</w:t>
            </w:r>
          </w:p>
        </w:tc>
        <w:tc>
          <w:tcPr>
            <w:tcW w:w="3033" w:type="pct"/>
          </w:tcPr>
          <w:p w14:paraId="2E42EF30"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auto"/>
                <w:lang w:val="fr-FR"/>
              </w:rPr>
            </w:pPr>
            <w:r w:rsidRPr="00076B26">
              <w:rPr>
                <w:rFonts w:cs="Arial"/>
                <w:color w:val="000000"/>
                <w:lang w:val="fr-FR"/>
              </w:rPr>
              <w:t>Synthèse et Discussions</w:t>
            </w:r>
          </w:p>
        </w:tc>
        <w:tc>
          <w:tcPr>
            <w:tcW w:w="452" w:type="pct"/>
          </w:tcPr>
          <w:p w14:paraId="58DEC27A"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auto"/>
                <w:lang w:val="fr-FR"/>
              </w:rPr>
            </w:pPr>
            <w:r w:rsidRPr="00076B26">
              <w:rPr>
                <w:rFonts w:cs="Arial"/>
                <w:color w:val="000000"/>
                <w:lang w:val="fr-FR"/>
              </w:rPr>
              <w:t>1h00</w:t>
            </w:r>
          </w:p>
        </w:tc>
      </w:tr>
      <w:tr w:rsidR="00D42A68" w:rsidRPr="00076B26" w14:paraId="249F5406"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10D90830" w14:textId="77777777" w:rsidR="00D42A68" w:rsidRPr="00076B26" w:rsidRDefault="00D42A68" w:rsidP="002F10FC">
            <w:pPr>
              <w:jc w:val="right"/>
              <w:rPr>
                <w:rFonts w:cs="Arial"/>
                <w:b w:val="0"/>
                <w:color w:val="000000"/>
                <w:lang w:val="fr-FR"/>
              </w:rPr>
            </w:pPr>
            <w:r w:rsidRPr="00076B26">
              <w:rPr>
                <w:rFonts w:cs="Arial"/>
                <w:b w:val="0"/>
                <w:color w:val="000000"/>
                <w:lang w:val="fr-FR"/>
              </w:rPr>
              <w:t>10h30</w:t>
            </w:r>
          </w:p>
        </w:tc>
        <w:tc>
          <w:tcPr>
            <w:tcW w:w="911" w:type="pct"/>
            <w:shd w:val="clear" w:color="auto" w:fill="C6C5C7" w:themeFill="background2" w:themeFillTint="66"/>
          </w:tcPr>
          <w:p w14:paraId="711BCFE8"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p>
        </w:tc>
        <w:tc>
          <w:tcPr>
            <w:tcW w:w="3033" w:type="pct"/>
            <w:shd w:val="clear" w:color="auto" w:fill="C6C5C7" w:themeFill="background2" w:themeFillTint="66"/>
          </w:tcPr>
          <w:p w14:paraId="5303F981"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Pause-Café</w:t>
            </w:r>
          </w:p>
        </w:tc>
        <w:tc>
          <w:tcPr>
            <w:tcW w:w="452" w:type="pct"/>
            <w:shd w:val="clear" w:color="auto" w:fill="C6C5C7" w:themeFill="background2" w:themeFillTint="66"/>
          </w:tcPr>
          <w:p w14:paraId="5A87BE60"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5D737BCF"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0F673A48" w14:textId="77777777" w:rsidR="00D42A68" w:rsidRPr="00076B26" w:rsidRDefault="00D42A68" w:rsidP="002F10FC">
            <w:pPr>
              <w:jc w:val="right"/>
              <w:rPr>
                <w:rFonts w:cs="Arial"/>
                <w:b w:val="0"/>
                <w:color w:val="000000"/>
                <w:lang w:val="fr-FR"/>
              </w:rPr>
            </w:pPr>
            <w:r w:rsidRPr="00076B26">
              <w:rPr>
                <w:rFonts w:cs="Arial"/>
                <w:b w:val="0"/>
                <w:color w:val="000000"/>
                <w:lang w:val="fr-FR"/>
              </w:rPr>
              <w:t>11h00</w:t>
            </w:r>
          </w:p>
        </w:tc>
        <w:tc>
          <w:tcPr>
            <w:tcW w:w="911" w:type="pct"/>
          </w:tcPr>
          <w:p w14:paraId="0633964E"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bCs/>
                <w:color w:val="000000"/>
                <w:lang w:val="fr-FR"/>
              </w:rPr>
            </w:pPr>
            <w:r w:rsidRPr="00076B26">
              <w:rPr>
                <w:rFonts w:cs="Arial"/>
                <w:color w:val="000000"/>
                <w:lang w:val="fr-FR"/>
              </w:rPr>
              <w:t>Tous</w:t>
            </w:r>
          </w:p>
        </w:tc>
        <w:tc>
          <w:tcPr>
            <w:tcW w:w="3033" w:type="pct"/>
          </w:tcPr>
          <w:p w14:paraId="0419E004"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bCs/>
                <w:color w:val="000000"/>
                <w:lang w:val="fr-FR"/>
              </w:rPr>
            </w:pPr>
            <w:r w:rsidRPr="00076B26">
              <w:rPr>
                <w:rFonts w:cs="Arial"/>
                <w:color w:val="000000"/>
                <w:lang w:val="fr-FR"/>
              </w:rPr>
              <w:t xml:space="preserve">Introduction aux travaux de groupe </w:t>
            </w:r>
          </w:p>
        </w:tc>
        <w:tc>
          <w:tcPr>
            <w:tcW w:w="452" w:type="pct"/>
          </w:tcPr>
          <w:p w14:paraId="6FB3BD56"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bCs/>
                <w:color w:val="000000"/>
                <w:lang w:val="fr-FR"/>
              </w:rPr>
            </w:pPr>
            <w:r w:rsidRPr="00076B26">
              <w:rPr>
                <w:rFonts w:cs="Arial"/>
                <w:color w:val="000000"/>
                <w:lang w:val="fr-FR"/>
              </w:rPr>
              <w:t>0h30</w:t>
            </w:r>
          </w:p>
        </w:tc>
      </w:tr>
      <w:tr w:rsidR="00D42A68" w:rsidRPr="00076B26" w14:paraId="61E784AE"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32619FDF" w14:textId="77777777" w:rsidR="00D42A68" w:rsidRPr="00076B26" w:rsidRDefault="00D42A68" w:rsidP="002F10FC">
            <w:pPr>
              <w:jc w:val="right"/>
              <w:rPr>
                <w:rFonts w:cs="Arial"/>
                <w:b w:val="0"/>
                <w:color w:val="000000"/>
                <w:lang w:val="fr-FR"/>
              </w:rPr>
            </w:pPr>
            <w:r w:rsidRPr="00076B26">
              <w:rPr>
                <w:rFonts w:cs="Arial"/>
                <w:b w:val="0"/>
                <w:color w:val="000000"/>
                <w:lang w:val="fr-FR"/>
              </w:rPr>
              <w:t>11h30</w:t>
            </w:r>
          </w:p>
        </w:tc>
        <w:tc>
          <w:tcPr>
            <w:tcW w:w="911" w:type="pct"/>
          </w:tcPr>
          <w:p w14:paraId="663F0886"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3" w:type="pct"/>
          </w:tcPr>
          <w:p w14:paraId="1B36E6B5"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b/>
                <w:lang w:val="fr-FR"/>
              </w:rPr>
              <w:t>Session 2</w:t>
            </w:r>
            <w:r w:rsidRPr="00076B26">
              <w:rPr>
                <w:lang w:val="fr-FR"/>
              </w:rPr>
              <w:t xml:space="preserve"> des travaux de groupe </w:t>
            </w:r>
          </w:p>
        </w:tc>
        <w:tc>
          <w:tcPr>
            <w:tcW w:w="452" w:type="pct"/>
          </w:tcPr>
          <w:p w14:paraId="243D620E"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lang w:val="fr-FR"/>
              </w:rPr>
              <w:t>1h30</w:t>
            </w:r>
          </w:p>
        </w:tc>
      </w:tr>
      <w:tr w:rsidR="00D42A68" w:rsidRPr="00076B26" w14:paraId="665CB8C7"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09DA0000" w14:textId="77777777" w:rsidR="00D42A68" w:rsidRPr="00076B26" w:rsidRDefault="00D42A68" w:rsidP="002F10FC">
            <w:pPr>
              <w:jc w:val="right"/>
              <w:rPr>
                <w:rFonts w:cs="Arial"/>
                <w:b w:val="0"/>
                <w:color w:val="000000"/>
                <w:lang w:val="fr-FR"/>
              </w:rPr>
            </w:pPr>
            <w:r w:rsidRPr="00076B26">
              <w:rPr>
                <w:rFonts w:cs="Arial"/>
                <w:b w:val="0"/>
                <w:color w:val="000000"/>
                <w:lang w:val="fr-FR"/>
              </w:rPr>
              <w:t>13h00</w:t>
            </w:r>
          </w:p>
        </w:tc>
        <w:tc>
          <w:tcPr>
            <w:tcW w:w="911" w:type="pct"/>
            <w:shd w:val="clear" w:color="auto" w:fill="C6C5C7" w:themeFill="background2" w:themeFillTint="66"/>
          </w:tcPr>
          <w:p w14:paraId="0B3EABFD"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p>
        </w:tc>
        <w:tc>
          <w:tcPr>
            <w:tcW w:w="3033" w:type="pct"/>
            <w:shd w:val="clear" w:color="auto" w:fill="C6C5C7" w:themeFill="background2" w:themeFillTint="66"/>
          </w:tcPr>
          <w:p w14:paraId="7E58ADEC"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Déjeuner</w:t>
            </w:r>
          </w:p>
        </w:tc>
        <w:tc>
          <w:tcPr>
            <w:tcW w:w="452" w:type="pct"/>
            <w:shd w:val="clear" w:color="auto" w:fill="C6C5C7" w:themeFill="background2" w:themeFillTint="66"/>
          </w:tcPr>
          <w:p w14:paraId="2B152C99"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1h00</w:t>
            </w:r>
          </w:p>
        </w:tc>
      </w:tr>
      <w:tr w:rsidR="00D42A68" w:rsidRPr="00076B26" w14:paraId="5774D304"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0E29AA46" w14:textId="77777777" w:rsidR="00D42A68" w:rsidRPr="00076B26" w:rsidRDefault="00D42A68" w:rsidP="002F10FC">
            <w:pPr>
              <w:jc w:val="right"/>
              <w:rPr>
                <w:rFonts w:cs="Arial"/>
                <w:b w:val="0"/>
                <w:color w:val="000000"/>
                <w:lang w:val="fr-FR"/>
              </w:rPr>
            </w:pPr>
            <w:r w:rsidRPr="00076B26">
              <w:rPr>
                <w:rFonts w:cs="Arial"/>
                <w:b w:val="0"/>
                <w:color w:val="000000"/>
                <w:lang w:val="fr-FR"/>
              </w:rPr>
              <w:t>14h00</w:t>
            </w:r>
          </w:p>
        </w:tc>
        <w:tc>
          <w:tcPr>
            <w:tcW w:w="911" w:type="pct"/>
          </w:tcPr>
          <w:p w14:paraId="6F75FC32"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3" w:type="pct"/>
          </w:tcPr>
          <w:p w14:paraId="1C58EFEB"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b/>
                <w:lang w:val="fr-FR"/>
              </w:rPr>
              <w:t>Session 2</w:t>
            </w:r>
            <w:r w:rsidRPr="00076B26">
              <w:rPr>
                <w:lang w:val="fr-FR"/>
              </w:rPr>
              <w:t xml:space="preserve"> des travaux de groupe (suite)</w:t>
            </w:r>
          </w:p>
        </w:tc>
        <w:tc>
          <w:tcPr>
            <w:tcW w:w="452" w:type="pct"/>
          </w:tcPr>
          <w:p w14:paraId="1AF8D7A0"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lang w:val="fr-FR"/>
              </w:rPr>
              <w:t>1h00</w:t>
            </w:r>
          </w:p>
        </w:tc>
      </w:tr>
      <w:tr w:rsidR="00D42A68" w:rsidRPr="00076B26" w14:paraId="59FD1792"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37D01BA4" w14:textId="77777777" w:rsidR="00D42A68" w:rsidRPr="00076B26" w:rsidRDefault="00D42A68" w:rsidP="002F10FC">
            <w:pPr>
              <w:jc w:val="right"/>
              <w:rPr>
                <w:rFonts w:cs="Arial"/>
                <w:b w:val="0"/>
                <w:color w:val="000000"/>
                <w:lang w:val="fr-FR"/>
              </w:rPr>
            </w:pPr>
            <w:r w:rsidRPr="00076B26">
              <w:rPr>
                <w:rFonts w:cs="Arial"/>
                <w:b w:val="0"/>
                <w:color w:val="000000"/>
                <w:lang w:val="fr-FR"/>
              </w:rPr>
              <w:t>15h00</w:t>
            </w:r>
          </w:p>
        </w:tc>
        <w:tc>
          <w:tcPr>
            <w:tcW w:w="911" w:type="pct"/>
          </w:tcPr>
          <w:p w14:paraId="45C13E97"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218B02CB"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b/>
                <w:lang w:val="fr-FR"/>
              </w:rPr>
            </w:pPr>
            <w:r w:rsidRPr="00076B26">
              <w:rPr>
                <w:rFonts w:cs="Arial"/>
                <w:color w:val="000000"/>
                <w:lang w:val="fr-FR"/>
              </w:rPr>
              <w:t>Restitution GT1</w:t>
            </w:r>
          </w:p>
        </w:tc>
        <w:tc>
          <w:tcPr>
            <w:tcW w:w="452" w:type="pct"/>
          </w:tcPr>
          <w:p w14:paraId="6CF6FAB6"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lang w:val="fr-FR"/>
              </w:rPr>
            </w:pPr>
            <w:r w:rsidRPr="00076B26">
              <w:rPr>
                <w:rFonts w:cs="Arial"/>
                <w:color w:val="000000"/>
                <w:lang w:val="fr-FR"/>
              </w:rPr>
              <w:t>0h30</w:t>
            </w:r>
          </w:p>
        </w:tc>
      </w:tr>
      <w:tr w:rsidR="00D42A68" w:rsidRPr="00076B26" w14:paraId="16E5EB3A"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5D7E14D4" w14:textId="77777777" w:rsidR="00D42A68" w:rsidRPr="00076B26" w:rsidRDefault="00D42A68" w:rsidP="002F10FC">
            <w:pPr>
              <w:jc w:val="right"/>
              <w:rPr>
                <w:rFonts w:cs="Arial"/>
                <w:b w:val="0"/>
                <w:color w:val="000000"/>
                <w:lang w:val="fr-FR"/>
              </w:rPr>
            </w:pPr>
            <w:r w:rsidRPr="00076B26">
              <w:rPr>
                <w:rFonts w:cs="Arial"/>
                <w:b w:val="0"/>
                <w:color w:val="000000"/>
                <w:lang w:val="fr-FR"/>
              </w:rPr>
              <w:t>15h30</w:t>
            </w:r>
          </w:p>
        </w:tc>
        <w:tc>
          <w:tcPr>
            <w:tcW w:w="911" w:type="pct"/>
          </w:tcPr>
          <w:p w14:paraId="48F1EC38"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04000D12"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b/>
                <w:lang w:val="fr-FR"/>
              </w:rPr>
            </w:pPr>
            <w:r w:rsidRPr="00076B26">
              <w:rPr>
                <w:rFonts w:cs="Arial"/>
                <w:color w:val="000000"/>
                <w:lang w:val="fr-FR"/>
              </w:rPr>
              <w:t>Restitution GT2</w:t>
            </w:r>
          </w:p>
        </w:tc>
        <w:tc>
          <w:tcPr>
            <w:tcW w:w="452" w:type="pct"/>
          </w:tcPr>
          <w:p w14:paraId="11020E29"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lang w:val="fr-FR"/>
              </w:rPr>
            </w:pPr>
            <w:r w:rsidRPr="00076B26">
              <w:rPr>
                <w:rFonts w:cs="Arial"/>
                <w:color w:val="000000"/>
                <w:lang w:val="fr-FR"/>
              </w:rPr>
              <w:t>0h30</w:t>
            </w:r>
          </w:p>
        </w:tc>
      </w:tr>
      <w:tr w:rsidR="00D42A68" w:rsidRPr="00076B26" w14:paraId="2E126CE2"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0D7DC99E" w14:textId="77777777" w:rsidR="00D42A68" w:rsidRPr="00076B26" w:rsidRDefault="00D42A68" w:rsidP="002F10FC">
            <w:pPr>
              <w:jc w:val="right"/>
              <w:rPr>
                <w:rFonts w:cs="Arial"/>
                <w:b w:val="0"/>
                <w:color w:val="000000"/>
                <w:lang w:val="fr-FR"/>
              </w:rPr>
            </w:pPr>
            <w:r w:rsidRPr="00076B26">
              <w:rPr>
                <w:rFonts w:cs="Arial"/>
                <w:b w:val="0"/>
                <w:color w:val="000000"/>
                <w:lang w:val="fr-FR"/>
              </w:rPr>
              <w:t>16h00</w:t>
            </w:r>
          </w:p>
        </w:tc>
        <w:tc>
          <w:tcPr>
            <w:tcW w:w="911" w:type="pct"/>
          </w:tcPr>
          <w:p w14:paraId="2DAC790F"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4CACF2F0"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b/>
                <w:lang w:val="fr-FR"/>
              </w:rPr>
            </w:pPr>
            <w:r w:rsidRPr="00076B26">
              <w:rPr>
                <w:rFonts w:cs="Arial"/>
                <w:color w:val="000000"/>
                <w:lang w:val="fr-FR"/>
              </w:rPr>
              <w:t>Restitution GT3</w:t>
            </w:r>
          </w:p>
        </w:tc>
        <w:tc>
          <w:tcPr>
            <w:tcW w:w="452" w:type="pct"/>
          </w:tcPr>
          <w:p w14:paraId="21F0CDC3"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lang w:val="fr-FR"/>
              </w:rPr>
            </w:pPr>
            <w:r w:rsidRPr="00076B26">
              <w:rPr>
                <w:rFonts w:cs="Arial"/>
                <w:color w:val="000000"/>
                <w:lang w:val="fr-FR"/>
              </w:rPr>
              <w:t>0h30</w:t>
            </w:r>
          </w:p>
        </w:tc>
      </w:tr>
      <w:tr w:rsidR="00D42A68" w:rsidRPr="00076B26" w14:paraId="0531A28C"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13E7F90A" w14:textId="77777777" w:rsidR="00D42A68" w:rsidRPr="00076B26" w:rsidRDefault="00D42A68" w:rsidP="002F10FC">
            <w:pPr>
              <w:jc w:val="right"/>
              <w:rPr>
                <w:rFonts w:cs="Arial"/>
                <w:b w:val="0"/>
                <w:color w:val="000000"/>
                <w:lang w:val="fr-FR"/>
              </w:rPr>
            </w:pPr>
            <w:r w:rsidRPr="00076B26">
              <w:rPr>
                <w:rFonts w:cs="Arial"/>
                <w:b w:val="0"/>
                <w:color w:val="000000"/>
                <w:lang w:val="fr-FR"/>
              </w:rPr>
              <w:t>16h30</w:t>
            </w:r>
          </w:p>
        </w:tc>
        <w:tc>
          <w:tcPr>
            <w:tcW w:w="911" w:type="pct"/>
          </w:tcPr>
          <w:p w14:paraId="4549AD6E"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bCs/>
                <w:color w:val="000000"/>
                <w:lang w:val="fr-FR"/>
              </w:rPr>
            </w:pPr>
            <w:r w:rsidRPr="00076B26">
              <w:rPr>
                <w:rFonts w:cs="Arial"/>
                <w:color w:val="000000"/>
                <w:lang w:val="fr-FR"/>
              </w:rPr>
              <w:t>Tous</w:t>
            </w:r>
          </w:p>
        </w:tc>
        <w:tc>
          <w:tcPr>
            <w:tcW w:w="3033" w:type="pct"/>
          </w:tcPr>
          <w:p w14:paraId="368F22AA"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bCs/>
                <w:color w:val="000000"/>
                <w:lang w:val="fr-FR"/>
              </w:rPr>
            </w:pPr>
            <w:r w:rsidRPr="00076B26">
              <w:rPr>
                <w:rFonts w:cs="Arial"/>
                <w:color w:val="000000"/>
                <w:lang w:val="fr-FR"/>
              </w:rPr>
              <w:t>Discussions</w:t>
            </w:r>
          </w:p>
        </w:tc>
        <w:tc>
          <w:tcPr>
            <w:tcW w:w="452" w:type="pct"/>
          </w:tcPr>
          <w:p w14:paraId="2C319519"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bCs/>
                <w:color w:val="000000"/>
                <w:lang w:val="fr-FR"/>
              </w:rPr>
            </w:pPr>
            <w:r w:rsidRPr="00076B26">
              <w:rPr>
                <w:rFonts w:cs="Arial"/>
                <w:color w:val="000000"/>
                <w:lang w:val="fr-FR"/>
              </w:rPr>
              <w:t>1h00</w:t>
            </w:r>
          </w:p>
        </w:tc>
      </w:tr>
    </w:tbl>
    <w:p w14:paraId="5C358CC1" w14:textId="77777777" w:rsidR="00D42A68" w:rsidRPr="00076B26" w:rsidRDefault="00D42A68" w:rsidP="00D42A68">
      <w:pPr>
        <w:rPr>
          <w:lang w:val="fr-FR"/>
        </w:rPr>
      </w:pPr>
    </w:p>
    <w:tbl>
      <w:tblPr>
        <w:tblStyle w:val="GridTable4-Accent3"/>
        <w:tblW w:w="5000" w:type="pct"/>
        <w:tblLayout w:type="fixed"/>
        <w:tblLook w:val="04A0" w:firstRow="1" w:lastRow="0" w:firstColumn="1" w:lastColumn="0" w:noHBand="0" w:noVBand="1"/>
      </w:tblPr>
      <w:tblGrid>
        <w:gridCol w:w="1129"/>
        <w:gridCol w:w="1702"/>
        <w:gridCol w:w="5668"/>
        <w:gridCol w:w="845"/>
      </w:tblGrid>
      <w:tr w:rsidR="00D42A68" w:rsidRPr="00076B26" w14:paraId="3B0FC01A" w14:textId="77777777" w:rsidTr="002F10FC">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604" w:type="pct"/>
          </w:tcPr>
          <w:p w14:paraId="0D65B54A" w14:textId="77777777" w:rsidR="00D42A68" w:rsidRPr="00076B26" w:rsidRDefault="00D42A68" w:rsidP="002F10FC">
            <w:pPr>
              <w:rPr>
                <w:rFonts w:cs="Arial"/>
                <w:color w:val="FFFFFF" w:themeColor="background1"/>
                <w:lang w:val="fr-FR"/>
              </w:rPr>
            </w:pPr>
            <w:r w:rsidRPr="00076B26">
              <w:rPr>
                <w:rFonts w:cs="Arial"/>
                <w:color w:val="FFFFFF" w:themeColor="background1"/>
                <w:lang w:val="fr-FR"/>
              </w:rPr>
              <w:t>Date / heure</w:t>
            </w:r>
          </w:p>
        </w:tc>
        <w:tc>
          <w:tcPr>
            <w:tcW w:w="911" w:type="pct"/>
          </w:tcPr>
          <w:p w14:paraId="11E87DF3" w14:textId="77777777" w:rsidR="00D42A68" w:rsidRPr="00076B26" w:rsidRDefault="00D42A68" w:rsidP="002F10FC">
            <w:pPr>
              <w:jc w:val="left"/>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Responsable</w:t>
            </w:r>
          </w:p>
        </w:tc>
        <w:tc>
          <w:tcPr>
            <w:tcW w:w="3033" w:type="pct"/>
          </w:tcPr>
          <w:p w14:paraId="1F34913F" w14:textId="77777777" w:rsidR="00D42A68" w:rsidRPr="00076B26" w:rsidRDefault="00D42A68" w:rsidP="002F10FC">
            <w:pP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Activité</w:t>
            </w:r>
          </w:p>
        </w:tc>
        <w:tc>
          <w:tcPr>
            <w:tcW w:w="452" w:type="pct"/>
          </w:tcPr>
          <w:p w14:paraId="3EB4D9AE" w14:textId="77777777" w:rsidR="00D42A68" w:rsidRPr="00076B26" w:rsidRDefault="00D42A68" w:rsidP="002F10F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Durée</w:t>
            </w:r>
          </w:p>
        </w:tc>
      </w:tr>
      <w:tr w:rsidR="00D42A68" w:rsidRPr="00076B26" w14:paraId="040D0896"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548" w:type="pct"/>
            <w:gridSpan w:val="3"/>
            <w:noWrap/>
          </w:tcPr>
          <w:p w14:paraId="664981C1" w14:textId="77777777" w:rsidR="00D42A68" w:rsidRPr="00076B26" w:rsidRDefault="00D42A68" w:rsidP="002F10FC">
            <w:pPr>
              <w:jc w:val="left"/>
              <w:rPr>
                <w:rFonts w:cs="Arial"/>
                <w:b w:val="0"/>
                <w:color w:val="000000"/>
                <w:lang w:val="fr-FR"/>
              </w:rPr>
            </w:pPr>
            <w:r w:rsidRPr="00076B26">
              <w:rPr>
                <w:rFonts w:cs="Arial"/>
                <w:color w:val="000000"/>
                <w:lang w:val="fr-FR"/>
              </w:rPr>
              <w:t>Jour 3 – Jeudi 21 juillet 2022</w:t>
            </w:r>
          </w:p>
        </w:tc>
        <w:tc>
          <w:tcPr>
            <w:tcW w:w="452" w:type="pct"/>
          </w:tcPr>
          <w:p w14:paraId="2D03C0ED"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bCs/>
                <w:color w:val="000000"/>
                <w:lang w:val="fr-FR"/>
              </w:rPr>
            </w:pPr>
          </w:p>
        </w:tc>
      </w:tr>
      <w:tr w:rsidR="00D42A68" w:rsidRPr="00076B26" w14:paraId="7236E827" w14:textId="77777777" w:rsidTr="002F10FC">
        <w:trPr>
          <w:trHeight w:val="273"/>
        </w:trPr>
        <w:tc>
          <w:tcPr>
            <w:cnfStyle w:val="001000000000" w:firstRow="0" w:lastRow="0" w:firstColumn="1" w:lastColumn="0" w:oddVBand="0" w:evenVBand="0" w:oddHBand="0" w:evenHBand="0" w:firstRowFirstColumn="0" w:firstRowLastColumn="0" w:lastRowFirstColumn="0" w:lastRowLastColumn="0"/>
            <w:tcW w:w="604" w:type="pct"/>
          </w:tcPr>
          <w:p w14:paraId="030F16B9" w14:textId="77777777" w:rsidR="00D42A68" w:rsidRPr="00076B26" w:rsidRDefault="00D42A68" w:rsidP="002F10FC">
            <w:pPr>
              <w:jc w:val="right"/>
              <w:rPr>
                <w:rFonts w:cs="Arial"/>
                <w:b w:val="0"/>
                <w:color w:val="000000"/>
                <w:lang w:val="fr-FR"/>
              </w:rPr>
            </w:pPr>
            <w:r w:rsidRPr="00076B26">
              <w:rPr>
                <w:rFonts w:cs="Arial"/>
                <w:b w:val="0"/>
                <w:color w:val="000000"/>
                <w:lang w:val="fr-FR"/>
              </w:rPr>
              <w:t>8h00</w:t>
            </w:r>
          </w:p>
        </w:tc>
        <w:tc>
          <w:tcPr>
            <w:tcW w:w="911" w:type="pct"/>
          </w:tcPr>
          <w:p w14:paraId="74E75B78"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3" w:type="pct"/>
          </w:tcPr>
          <w:p w14:paraId="6AAD0780"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Mise en place</w:t>
            </w:r>
          </w:p>
        </w:tc>
        <w:tc>
          <w:tcPr>
            <w:tcW w:w="452" w:type="pct"/>
          </w:tcPr>
          <w:p w14:paraId="0B05A27A"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48F40B25"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3F750519" w14:textId="77777777" w:rsidR="00D42A68" w:rsidRPr="00076B26" w:rsidRDefault="00D42A68" w:rsidP="002F10FC">
            <w:pPr>
              <w:jc w:val="right"/>
              <w:rPr>
                <w:rFonts w:cs="Arial"/>
                <w:b w:val="0"/>
                <w:color w:val="000000"/>
                <w:lang w:val="fr-FR"/>
              </w:rPr>
            </w:pPr>
            <w:r w:rsidRPr="00076B26">
              <w:rPr>
                <w:rFonts w:cs="Arial"/>
                <w:b w:val="0"/>
                <w:color w:val="000000"/>
                <w:lang w:val="fr-FR"/>
              </w:rPr>
              <w:t>8h30</w:t>
            </w:r>
          </w:p>
        </w:tc>
        <w:tc>
          <w:tcPr>
            <w:tcW w:w="911" w:type="pct"/>
          </w:tcPr>
          <w:p w14:paraId="07515D56"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57766A22"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Lecture du rapport du jour 2</w:t>
            </w:r>
          </w:p>
        </w:tc>
        <w:tc>
          <w:tcPr>
            <w:tcW w:w="452" w:type="pct"/>
          </w:tcPr>
          <w:p w14:paraId="74D27589"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0h15</w:t>
            </w:r>
          </w:p>
        </w:tc>
      </w:tr>
      <w:tr w:rsidR="00D42A68" w:rsidRPr="00076B26" w14:paraId="23B2B3D0"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555C6661" w14:textId="77777777" w:rsidR="00D42A68" w:rsidRPr="00076B26" w:rsidRDefault="00D42A68" w:rsidP="002F10FC">
            <w:pPr>
              <w:jc w:val="right"/>
              <w:rPr>
                <w:rFonts w:cs="Arial"/>
                <w:b w:val="0"/>
                <w:color w:val="000000"/>
                <w:lang w:val="fr-FR"/>
              </w:rPr>
            </w:pPr>
            <w:r w:rsidRPr="00076B26">
              <w:rPr>
                <w:rFonts w:cs="Arial"/>
                <w:b w:val="0"/>
                <w:color w:val="000000"/>
                <w:lang w:val="fr-FR"/>
              </w:rPr>
              <w:t>8h45</w:t>
            </w:r>
          </w:p>
        </w:tc>
        <w:tc>
          <w:tcPr>
            <w:tcW w:w="911" w:type="pct"/>
          </w:tcPr>
          <w:p w14:paraId="54D06C35"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3" w:type="pct"/>
          </w:tcPr>
          <w:p w14:paraId="5AD40658"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 xml:space="preserve">Restitution de l’étude des coûts </w:t>
            </w:r>
          </w:p>
        </w:tc>
        <w:tc>
          <w:tcPr>
            <w:tcW w:w="452" w:type="pct"/>
          </w:tcPr>
          <w:p w14:paraId="130436B0"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2h00</w:t>
            </w:r>
          </w:p>
        </w:tc>
      </w:tr>
      <w:tr w:rsidR="00D42A68" w:rsidRPr="00076B26" w14:paraId="30E88026"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19A8FD0B" w14:textId="77777777" w:rsidR="00D42A68" w:rsidRPr="00076B26" w:rsidRDefault="00D42A68" w:rsidP="002F10FC">
            <w:pPr>
              <w:jc w:val="right"/>
              <w:rPr>
                <w:rFonts w:cs="Arial"/>
                <w:b w:val="0"/>
                <w:color w:val="000000"/>
                <w:lang w:val="fr-FR"/>
              </w:rPr>
            </w:pPr>
            <w:r w:rsidRPr="00076B26">
              <w:rPr>
                <w:rFonts w:cs="Arial"/>
                <w:b w:val="0"/>
                <w:color w:val="000000"/>
                <w:lang w:val="fr-FR"/>
              </w:rPr>
              <w:t>10h45</w:t>
            </w:r>
          </w:p>
        </w:tc>
        <w:tc>
          <w:tcPr>
            <w:tcW w:w="911" w:type="pct"/>
            <w:shd w:val="clear" w:color="auto" w:fill="C6C5C7" w:themeFill="background2" w:themeFillTint="66"/>
          </w:tcPr>
          <w:p w14:paraId="0300579B"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highlight w:val="yellow"/>
                <w:lang w:val="fr-FR"/>
              </w:rPr>
            </w:pPr>
          </w:p>
        </w:tc>
        <w:tc>
          <w:tcPr>
            <w:tcW w:w="3033" w:type="pct"/>
            <w:shd w:val="clear" w:color="auto" w:fill="C6C5C7" w:themeFill="background2" w:themeFillTint="66"/>
          </w:tcPr>
          <w:p w14:paraId="3F2D8929"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Pause-Café</w:t>
            </w:r>
          </w:p>
        </w:tc>
        <w:tc>
          <w:tcPr>
            <w:tcW w:w="452" w:type="pct"/>
            <w:shd w:val="clear" w:color="auto" w:fill="C6C5C7" w:themeFill="background2" w:themeFillTint="66"/>
          </w:tcPr>
          <w:p w14:paraId="50F3B80C"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755309C9"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6288F8D6" w14:textId="77777777" w:rsidR="00D42A68" w:rsidRPr="00076B26" w:rsidRDefault="00D42A68" w:rsidP="002F10FC">
            <w:pPr>
              <w:jc w:val="right"/>
              <w:rPr>
                <w:rFonts w:cs="Arial"/>
                <w:b w:val="0"/>
                <w:color w:val="000000"/>
                <w:lang w:val="fr-FR"/>
              </w:rPr>
            </w:pPr>
            <w:r w:rsidRPr="00076B26">
              <w:rPr>
                <w:rFonts w:cs="Arial"/>
                <w:b w:val="0"/>
                <w:color w:val="000000"/>
                <w:lang w:val="fr-FR"/>
              </w:rPr>
              <w:t>11h15</w:t>
            </w:r>
          </w:p>
        </w:tc>
        <w:tc>
          <w:tcPr>
            <w:tcW w:w="911" w:type="pct"/>
          </w:tcPr>
          <w:p w14:paraId="3BBF0B13"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3" w:type="pct"/>
          </w:tcPr>
          <w:p w14:paraId="2B18AFDF"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Discussions et simulations de l’impact budgétaire en plénière</w:t>
            </w:r>
          </w:p>
        </w:tc>
        <w:tc>
          <w:tcPr>
            <w:tcW w:w="452" w:type="pct"/>
          </w:tcPr>
          <w:p w14:paraId="6D1FBAED"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1h30</w:t>
            </w:r>
          </w:p>
        </w:tc>
      </w:tr>
      <w:tr w:rsidR="00D42A68" w:rsidRPr="00076B26" w14:paraId="7D94DEC0"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0DAB4F3F" w14:textId="77777777" w:rsidR="00D42A68" w:rsidRPr="00076B26" w:rsidRDefault="00D42A68" w:rsidP="002F10FC">
            <w:pPr>
              <w:jc w:val="right"/>
              <w:rPr>
                <w:rFonts w:cs="Arial"/>
                <w:b w:val="0"/>
                <w:color w:val="000000"/>
                <w:lang w:val="fr-FR"/>
              </w:rPr>
            </w:pPr>
            <w:r w:rsidRPr="00076B26">
              <w:rPr>
                <w:rFonts w:cs="Arial"/>
                <w:b w:val="0"/>
                <w:color w:val="000000"/>
                <w:lang w:val="fr-FR"/>
              </w:rPr>
              <w:t>12h45</w:t>
            </w:r>
          </w:p>
        </w:tc>
        <w:tc>
          <w:tcPr>
            <w:tcW w:w="911" w:type="pct"/>
            <w:shd w:val="clear" w:color="auto" w:fill="C6C5C7" w:themeFill="background2" w:themeFillTint="66"/>
          </w:tcPr>
          <w:p w14:paraId="000BD4AB"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p>
        </w:tc>
        <w:tc>
          <w:tcPr>
            <w:tcW w:w="3033" w:type="pct"/>
            <w:shd w:val="clear" w:color="auto" w:fill="C6C5C7" w:themeFill="background2" w:themeFillTint="66"/>
          </w:tcPr>
          <w:p w14:paraId="60EA611C"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Déjeuner</w:t>
            </w:r>
          </w:p>
        </w:tc>
        <w:tc>
          <w:tcPr>
            <w:tcW w:w="452" w:type="pct"/>
            <w:shd w:val="clear" w:color="auto" w:fill="C6C5C7" w:themeFill="background2" w:themeFillTint="66"/>
          </w:tcPr>
          <w:p w14:paraId="1A9C69D5"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1h00</w:t>
            </w:r>
          </w:p>
        </w:tc>
      </w:tr>
      <w:tr w:rsidR="00D42A68" w:rsidRPr="00076B26" w14:paraId="2F58BABB"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53326BCD" w14:textId="77777777" w:rsidR="00D42A68" w:rsidRPr="00076B26" w:rsidRDefault="00D42A68" w:rsidP="002F10FC">
            <w:pPr>
              <w:jc w:val="right"/>
              <w:rPr>
                <w:rFonts w:cs="Arial"/>
                <w:b w:val="0"/>
                <w:color w:val="000000"/>
                <w:lang w:val="fr-FR"/>
              </w:rPr>
            </w:pPr>
            <w:r w:rsidRPr="00076B26">
              <w:rPr>
                <w:rFonts w:cs="Arial"/>
                <w:b w:val="0"/>
                <w:color w:val="000000"/>
                <w:lang w:val="fr-FR"/>
              </w:rPr>
              <w:t>13h45</w:t>
            </w:r>
          </w:p>
        </w:tc>
        <w:tc>
          <w:tcPr>
            <w:tcW w:w="911" w:type="pct"/>
          </w:tcPr>
          <w:p w14:paraId="505E81A5"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3" w:type="pct"/>
          </w:tcPr>
          <w:p w14:paraId="54A07F8A"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Elaboration des recommandations concernant :</w:t>
            </w:r>
          </w:p>
          <w:p w14:paraId="2C49C0DA" w14:textId="77777777" w:rsidR="00D42A68" w:rsidRPr="00076B26" w:rsidRDefault="00D42A68" w:rsidP="00D42A68">
            <w:pPr>
              <w:pStyle w:val="ListParagraph"/>
              <w:numPr>
                <w:ilvl w:val="3"/>
                <w:numId w:val="48"/>
              </w:numPr>
              <w:spacing w:after="0"/>
              <w:ind w:left="455"/>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 xml:space="preserve">La prise en charge des soins de paludisme d´enfant de moins de 5 ans </w:t>
            </w:r>
          </w:p>
          <w:p w14:paraId="24783E5E" w14:textId="77777777" w:rsidR="00D42A68" w:rsidRPr="00076B26" w:rsidRDefault="00D42A68" w:rsidP="00D42A68">
            <w:pPr>
              <w:pStyle w:val="ListParagraph"/>
              <w:numPr>
                <w:ilvl w:val="3"/>
                <w:numId w:val="48"/>
              </w:numPr>
              <w:spacing w:after="0"/>
              <w:ind w:left="455"/>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Une feuille de route pour la mise en place du pilote</w:t>
            </w:r>
          </w:p>
          <w:p w14:paraId="33FD6774" w14:textId="77777777" w:rsidR="00D42A68" w:rsidRPr="00076B26" w:rsidRDefault="00D42A68" w:rsidP="00D42A68">
            <w:pPr>
              <w:pStyle w:val="ListParagraph"/>
              <w:numPr>
                <w:ilvl w:val="3"/>
                <w:numId w:val="48"/>
              </w:numPr>
              <w:spacing w:after="0"/>
              <w:ind w:left="455"/>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Le schéma d´achat permettant de spécifier les procédures d’utilisation d’</w:t>
            </w:r>
            <w:proofErr w:type="spellStart"/>
            <w:r w:rsidRPr="00076B26">
              <w:rPr>
                <w:rFonts w:cs="Arial"/>
                <w:color w:val="000000"/>
                <w:lang w:val="fr-FR"/>
              </w:rPr>
              <w:t>openIMIS</w:t>
            </w:r>
            <w:proofErr w:type="spellEnd"/>
            <w:r w:rsidRPr="00076B26">
              <w:rPr>
                <w:rFonts w:cs="Arial"/>
                <w:color w:val="000000"/>
                <w:lang w:val="fr-FR"/>
              </w:rPr>
              <w:t xml:space="preserve"> </w:t>
            </w:r>
          </w:p>
        </w:tc>
        <w:tc>
          <w:tcPr>
            <w:tcW w:w="452" w:type="pct"/>
          </w:tcPr>
          <w:p w14:paraId="1B7695AC"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3h00</w:t>
            </w:r>
          </w:p>
        </w:tc>
      </w:tr>
    </w:tbl>
    <w:p w14:paraId="7A006A34" w14:textId="77777777" w:rsidR="00D42A68" w:rsidRPr="00076B26" w:rsidRDefault="00D42A68" w:rsidP="00D42A68">
      <w:pPr>
        <w:rPr>
          <w:lang w:val="fr-FR"/>
        </w:rPr>
      </w:pPr>
    </w:p>
    <w:tbl>
      <w:tblPr>
        <w:tblStyle w:val="GridTable4-Accent3"/>
        <w:tblW w:w="5000" w:type="pct"/>
        <w:tblLayout w:type="fixed"/>
        <w:tblLook w:val="04A0" w:firstRow="1" w:lastRow="0" w:firstColumn="1" w:lastColumn="0" w:noHBand="0" w:noVBand="1"/>
      </w:tblPr>
      <w:tblGrid>
        <w:gridCol w:w="1129"/>
        <w:gridCol w:w="1702"/>
        <w:gridCol w:w="5668"/>
        <w:gridCol w:w="845"/>
      </w:tblGrid>
      <w:tr w:rsidR="00D42A68" w:rsidRPr="00076B26" w14:paraId="1F2105DB" w14:textId="77777777" w:rsidTr="002F10FC">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604" w:type="pct"/>
          </w:tcPr>
          <w:p w14:paraId="7CF737A9" w14:textId="77777777" w:rsidR="00D42A68" w:rsidRPr="00076B26" w:rsidRDefault="00D42A68" w:rsidP="002F10FC">
            <w:pPr>
              <w:rPr>
                <w:rFonts w:cs="Arial"/>
                <w:color w:val="FFFFFF" w:themeColor="background1"/>
                <w:lang w:val="fr-FR"/>
              </w:rPr>
            </w:pPr>
            <w:r w:rsidRPr="00076B26">
              <w:rPr>
                <w:rFonts w:cs="Arial"/>
                <w:color w:val="FFFFFF" w:themeColor="background1"/>
                <w:lang w:val="fr-FR"/>
              </w:rPr>
              <w:t>Date / heure</w:t>
            </w:r>
          </w:p>
        </w:tc>
        <w:tc>
          <w:tcPr>
            <w:tcW w:w="911" w:type="pct"/>
          </w:tcPr>
          <w:p w14:paraId="331F4874" w14:textId="77777777" w:rsidR="00D42A68" w:rsidRPr="00076B26" w:rsidRDefault="00D42A68" w:rsidP="002F10FC">
            <w:pPr>
              <w:jc w:val="left"/>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Responsable</w:t>
            </w:r>
          </w:p>
        </w:tc>
        <w:tc>
          <w:tcPr>
            <w:tcW w:w="3033" w:type="pct"/>
          </w:tcPr>
          <w:p w14:paraId="522B5FEF" w14:textId="77777777" w:rsidR="00D42A68" w:rsidRPr="00076B26" w:rsidRDefault="00D42A68" w:rsidP="002F10FC">
            <w:pP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Activité</w:t>
            </w:r>
          </w:p>
        </w:tc>
        <w:tc>
          <w:tcPr>
            <w:tcW w:w="452" w:type="pct"/>
          </w:tcPr>
          <w:p w14:paraId="650C2CD6" w14:textId="77777777" w:rsidR="00D42A68" w:rsidRPr="00076B26" w:rsidRDefault="00D42A68" w:rsidP="002F10F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fr-FR"/>
              </w:rPr>
            </w:pPr>
            <w:r w:rsidRPr="00076B26">
              <w:rPr>
                <w:rFonts w:cs="Arial"/>
                <w:color w:val="FFFFFF" w:themeColor="background1"/>
                <w:lang w:val="fr-FR"/>
              </w:rPr>
              <w:t>Durée</w:t>
            </w:r>
          </w:p>
        </w:tc>
      </w:tr>
      <w:tr w:rsidR="00D42A68" w:rsidRPr="00076B26" w14:paraId="36FBBB6E"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548" w:type="pct"/>
            <w:gridSpan w:val="3"/>
            <w:noWrap/>
          </w:tcPr>
          <w:p w14:paraId="50EA5C8D" w14:textId="77777777" w:rsidR="00D42A68" w:rsidRPr="00076B26" w:rsidRDefault="00D42A68" w:rsidP="002F10FC">
            <w:pPr>
              <w:jc w:val="left"/>
              <w:rPr>
                <w:rFonts w:cs="Arial"/>
                <w:b w:val="0"/>
                <w:color w:val="000000"/>
                <w:lang w:val="fr-FR"/>
              </w:rPr>
            </w:pPr>
            <w:r w:rsidRPr="00076B26">
              <w:rPr>
                <w:rFonts w:cs="Arial"/>
                <w:color w:val="000000"/>
                <w:lang w:val="fr-FR"/>
              </w:rPr>
              <w:t>Jour 4 – Vendredi 22 juillet 2022</w:t>
            </w:r>
          </w:p>
        </w:tc>
        <w:tc>
          <w:tcPr>
            <w:tcW w:w="452" w:type="pct"/>
          </w:tcPr>
          <w:p w14:paraId="49ED7DB1"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bCs/>
                <w:color w:val="000000"/>
                <w:lang w:val="fr-FR"/>
              </w:rPr>
            </w:pPr>
          </w:p>
        </w:tc>
      </w:tr>
      <w:tr w:rsidR="00D42A68" w:rsidRPr="00076B26" w14:paraId="22169B3D" w14:textId="77777777" w:rsidTr="002F10FC">
        <w:trPr>
          <w:trHeight w:val="273"/>
        </w:trPr>
        <w:tc>
          <w:tcPr>
            <w:cnfStyle w:val="001000000000" w:firstRow="0" w:lastRow="0" w:firstColumn="1" w:lastColumn="0" w:oddVBand="0" w:evenVBand="0" w:oddHBand="0" w:evenHBand="0" w:firstRowFirstColumn="0" w:firstRowLastColumn="0" w:lastRowFirstColumn="0" w:lastRowLastColumn="0"/>
            <w:tcW w:w="604" w:type="pct"/>
          </w:tcPr>
          <w:p w14:paraId="7252336A" w14:textId="77777777" w:rsidR="00D42A68" w:rsidRPr="00076B26" w:rsidRDefault="00D42A68" w:rsidP="002F10FC">
            <w:pPr>
              <w:jc w:val="right"/>
              <w:rPr>
                <w:rFonts w:cs="Arial"/>
                <w:b w:val="0"/>
                <w:color w:val="000000"/>
                <w:lang w:val="fr-FR"/>
              </w:rPr>
            </w:pPr>
            <w:r w:rsidRPr="00076B26">
              <w:rPr>
                <w:rFonts w:cs="Arial"/>
                <w:b w:val="0"/>
                <w:color w:val="000000"/>
                <w:lang w:val="fr-FR"/>
              </w:rPr>
              <w:t>8h00</w:t>
            </w:r>
          </w:p>
        </w:tc>
        <w:tc>
          <w:tcPr>
            <w:tcW w:w="911" w:type="pct"/>
          </w:tcPr>
          <w:p w14:paraId="568B5C26"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Consultants</w:t>
            </w:r>
          </w:p>
        </w:tc>
        <w:tc>
          <w:tcPr>
            <w:tcW w:w="3033" w:type="pct"/>
          </w:tcPr>
          <w:p w14:paraId="3B5AF459"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Mise en place</w:t>
            </w:r>
          </w:p>
        </w:tc>
        <w:tc>
          <w:tcPr>
            <w:tcW w:w="452" w:type="pct"/>
          </w:tcPr>
          <w:p w14:paraId="2B5CCC4E"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23A0B054"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584E30E6" w14:textId="77777777" w:rsidR="00D42A68" w:rsidRPr="00076B26" w:rsidRDefault="00D42A68" w:rsidP="002F10FC">
            <w:pPr>
              <w:jc w:val="right"/>
              <w:rPr>
                <w:rFonts w:cs="Arial"/>
                <w:b w:val="0"/>
                <w:color w:val="000000"/>
                <w:lang w:val="fr-FR"/>
              </w:rPr>
            </w:pPr>
            <w:r w:rsidRPr="00076B26">
              <w:rPr>
                <w:rFonts w:cs="Arial"/>
                <w:b w:val="0"/>
                <w:color w:val="000000"/>
                <w:lang w:val="fr-FR"/>
              </w:rPr>
              <w:t>8h15</w:t>
            </w:r>
          </w:p>
        </w:tc>
        <w:tc>
          <w:tcPr>
            <w:tcW w:w="911" w:type="pct"/>
          </w:tcPr>
          <w:p w14:paraId="4AB6DB2B"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6402E4E0"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Lecture du rapport du jour 3</w:t>
            </w:r>
          </w:p>
        </w:tc>
        <w:tc>
          <w:tcPr>
            <w:tcW w:w="452" w:type="pct"/>
          </w:tcPr>
          <w:p w14:paraId="5E134090"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0h15</w:t>
            </w:r>
          </w:p>
        </w:tc>
      </w:tr>
      <w:tr w:rsidR="00D42A68" w:rsidRPr="00076B26" w14:paraId="52196765"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66993C16" w14:textId="77777777" w:rsidR="00D42A68" w:rsidRPr="00076B26" w:rsidRDefault="00D42A68" w:rsidP="002F10FC">
            <w:pPr>
              <w:jc w:val="right"/>
              <w:rPr>
                <w:rFonts w:cs="Arial"/>
                <w:b w:val="0"/>
                <w:color w:val="000000"/>
                <w:lang w:val="fr-FR"/>
              </w:rPr>
            </w:pPr>
            <w:r w:rsidRPr="00076B26">
              <w:rPr>
                <w:rFonts w:cs="Arial"/>
                <w:b w:val="0"/>
                <w:color w:val="000000"/>
                <w:lang w:val="fr-FR"/>
              </w:rPr>
              <w:t>8h30</w:t>
            </w:r>
          </w:p>
        </w:tc>
        <w:tc>
          <w:tcPr>
            <w:tcW w:w="911" w:type="pct"/>
          </w:tcPr>
          <w:p w14:paraId="1FA31354"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3" w:type="pct"/>
          </w:tcPr>
          <w:p w14:paraId="4E29303E"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Elaboration des recommandations (suite) </w:t>
            </w:r>
          </w:p>
        </w:tc>
        <w:tc>
          <w:tcPr>
            <w:tcW w:w="452" w:type="pct"/>
          </w:tcPr>
          <w:p w14:paraId="1D2C933E"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2h00</w:t>
            </w:r>
          </w:p>
        </w:tc>
      </w:tr>
      <w:tr w:rsidR="00D42A68" w:rsidRPr="00076B26" w14:paraId="37D2D316"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33A07E89" w14:textId="77777777" w:rsidR="00D42A68" w:rsidRPr="00076B26" w:rsidRDefault="00D42A68" w:rsidP="002F10FC">
            <w:pPr>
              <w:jc w:val="right"/>
              <w:rPr>
                <w:rFonts w:cs="Arial"/>
                <w:b w:val="0"/>
                <w:color w:val="000000"/>
                <w:lang w:val="fr-FR"/>
              </w:rPr>
            </w:pPr>
            <w:r w:rsidRPr="00076B26">
              <w:rPr>
                <w:rFonts w:cs="Arial"/>
                <w:b w:val="0"/>
                <w:color w:val="000000"/>
                <w:lang w:val="fr-FR"/>
              </w:rPr>
              <w:t>10h30</w:t>
            </w:r>
          </w:p>
        </w:tc>
        <w:tc>
          <w:tcPr>
            <w:tcW w:w="911" w:type="pct"/>
            <w:shd w:val="clear" w:color="auto" w:fill="C6C5C7" w:themeFill="background2" w:themeFillTint="66"/>
          </w:tcPr>
          <w:p w14:paraId="2F231660"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p>
        </w:tc>
        <w:tc>
          <w:tcPr>
            <w:tcW w:w="3033" w:type="pct"/>
            <w:shd w:val="clear" w:color="auto" w:fill="C6C5C7" w:themeFill="background2" w:themeFillTint="66"/>
          </w:tcPr>
          <w:p w14:paraId="701E3B16"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Pause-Café</w:t>
            </w:r>
          </w:p>
        </w:tc>
        <w:tc>
          <w:tcPr>
            <w:tcW w:w="452" w:type="pct"/>
            <w:shd w:val="clear" w:color="auto" w:fill="C6C5C7" w:themeFill="background2" w:themeFillTint="66"/>
          </w:tcPr>
          <w:p w14:paraId="52CDAF81"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4ABE1AF0"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2DF8CA0F" w14:textId="77777777" w:rsidR="00D42A68" w:rsidRPr="00076B26" w:rsidRDefault="00D42A68" w:rsidP="002F10FC">
            <w:pPr>
              <w:jc w:val="right"/>
              <w:rPr>
                <w:rFonts w:cs="Arial"/>
                <w:b w:val="0"/>
                <w:color w:val="000000"/>
                <w:lang w:val="fr-FR"/>
              </w:rPr>
            </w:pPr>
            <w:r w:rsidRPr="00076B26">
              <w:rPr>
                <w:rFonts w:cs="Arial"/>
                <w:b w:val="0"/>
                <w:color w:val="000000"/>
                <w:lang w:val="fr-FR"/>
              </w:rPr>
              <w:t>11h00</w:t>
            </w:r>
          </w:p>
        </w:tc>
        <w:tc>
          <w:tcPr>
            <w:tcW w:w="911" w:type="pct"/>
          </w:tcPr>
          <w:p w14:paraId="3C6C7DD6"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Tous</w:t>
            </w:r>
          </w:p>
        </w:tc>
        <w:tc>
          <w:tcPr>
            <w:tcW w:w="3033" w:type="pct"/>
          </w:tcPr>
          <w:p w14:paraId="29245329"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b/>
                <w:color w:val="000000"/>
                <w:lang w:val="fr-FR"/>
              </w:rPr>
            </w:pPr>
            <w:r w:rsidRPr="00076B26">
              <w:rPr>
                <w:rFonts w:cs="Arial"/>
                <w:color w:val="000000"/>
                <w:lang w:val="fr-FR"/>
              </w:rPr>
              <w:t>Finalisation et validation des recommandations</w:t>
            </w:r>
          </w:p>
        </w:tc>
        <w:tc>
          <w:tcPr>
            <w:tcW w:w="452" w:type="pct"/>
          </w:tcPr>
          <w:p w14:paraId="71970C41"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2h00</w:t>
            </w:r>
          </w:p>
        </w:tc>
      </w:tr>
      <w:tr w:rsidR="00D42A68" w:rsidRPr="00076B26" w14:paraId="6F29C5C2"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shd w:val="clear" w:color="auto" w:fill="C6C5C7" w:themeFill="background2" w:themeFillTint="66"/>
          </w:tcPr>
          <w:p w14:paraId="7A1C56CE" w14:textId="77777777" w:rsidR="00D42A68" w:rsidRPr="00076B26" w:rsidRDefault="00D42A68" w:rsidP="002F10FC">
            <w:pPr>
              <w:jc w:val="right"/>
              <w:rPr>
                <w:rFonts w:cs="Arial"/>
                <w:b w:val="0"/>
                <w:color w:val="000000"/>
                <w:lang w:val="fr-FR"/>
              </w:rPr>
            </w:pPr>
            <w:r w:rsidRPr="00076B26">
              <w:rPr>
                <w:rFonts w:cs="Arial"/>
                <w:b w:val="0"/>
                <w:color w:val="000000"/>
                <w:lang w:val="fr-FR"/>
              </w:rPr>
              <w:t>13h00</w:t>
            </w:r>
          </w:p>
        </w:tc>
        <w:tc>
          <w:tcPr>
            <w:tcW w:w="911" w:type="pct"/>
            <w:shd w:val="clear" w:color="auto" w:fill="C6C5C7" w:themeFill="background2" w:themeFillTint="66"/>
          </w:tcPr>
          <w:p w14:paraId="2C3B1313"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p>
        </w:tc>
        <w:tc>
          <w:tcPr>
            <w:tcW w:w="3033" w:type="pct"/>
            <w:shd w:val="clear" w:color="auto" w:fill="C6C5C7" w:themeFill="background2" w:themeFillTint="66"/>
          </w:tcPr>
          <w:p w14:paraId="71578BA7"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Déjeuner</w:t>
            </w:r>
          </w:p>
        </w:tc>
        <w:tc>
          <w:tcPr>
            <w:tcW w:w="452" w:type="pct"/>
            <w:shd w:val="clear" w:color="auto" w:fill="C6C5C7" w:themeFill="background2" w:themeFillTint="66"/>
          </w:tcPr>
          <w:p w14:paraId="46957802"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1h00</w:t>
            </w:r>
          </w:p>
        </w:tc>
      </w:tr>
      <w:tr w:rsidR="00D42A68" w:rsidRPr="00076B26" w14:paraId="737394AA" w14:textId="77777777" w:rsidTr="002F10FC">
        <w:trPr>
          <w:trHeight w:val="20"/>
        </w:trPr>
        <w:tc>
          <w:tcPr>
            <w:cnfStyle w:val="001000000000" w:firstRow="0" w:lastRow="0" w:firstColumn="1" w:lastColumn="0" w:oddVBand="0" w:evenVBand="0" w:oddHBand="0" w:evenHBand="0" w:firstRowFirstColumn="0" w:firstRowLastColumn="0" w:lastRowFirstColumn="0" w:lastRowLastColumn="0"/>
            <w:tcW w:w="604" w:type="pct"/>
          </w:tcPr>
          <w:p w14:paraId="309485EF" w14:textId="77777777" w:rsidR="00D42A68" w:rsidRPr="00076B26" w:rsidRDefault="00D42A68" w:rsidP="002F10FC">
            <w:pPr>
              <w:jc w:val="right"/>
              <w:rPr>
                <w:rFonts w:cs="Arial"/>
                <w:b w:val="0"/>
                <w:color w:val="000000"/>
                <w:lang w:val="fr-FR"/>
              </w:rPr>
            </w:pPr>
            <w:r w:rsidRPr="00076B26">
              <w:rPr>
                <w:rFonts w:cs="Arial"/>
                <w:b w:val="0"/>
                <w:color w:val="000000"/>
                <w:lang w:val="fr-FR"/>
              </w:rPr>
              <w:t>14h00</w:t>
            </w:r>
          </w:p>
        </w:tc>
        <w:tc>
          <w:tcPr>
            <w:tcW w:w="911" w:type="pct"/>
          </w:tcPr>
          <w:p w14:paraId="4CE2EF60" w14:textId="77777777" w:rsidR="00D42A68" w:rsidRPr="00076B26" w:rsidRDefault="00D42A68" w:rsidP="002F10FC">
            <w:pPr>
              <w:jc w:val="left"/>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Rapporteurs</w:t>
            </w:r>
          </w:p>
        </w:tc>
        <w:tc>
          <w:tcPr>
            <w:tcW w:w="3033" w:type="pct"/>
          </w:tcPr>
          <w:p w14:paraId="39060FA4" w14:textId="77777777" w:rsidR="00D42A68" w:rsidRPr="00076B26" w:rsidRDefault="00D42A68" w:rsidP="002F10FC">
            <w:pP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Lecture du rapport du jour 4</w:t>
            </w:r>
          </w:p>
        </w:tc>
        <w:tc>
          <w:tcPr>
            <w:tcW w:w="452" w:type="pct"/>
          </w:tcPr>
          <w:p w14:paraId="3892D148" w14:textId="77777777" w:rsidR="00D42A68" w:rsidRPr="00076B26" w:rsidRDefault="00D42A68" w:rsidP="002F10FC">
            <w:pPr>
              <w:jc w:val="center"/>
              <w:cnfStyle w:val="000000000000" w:firstRow="0" w:lastRow="0" w:firstColumn="0" w:lastColumn="0" w:oddVBand="0" w:evenVBand="0" w:oddHBand="0" w:evenHBand="0" w:firstRowFirstColumn="0" w:firstRowLastColumn="0" w:lastRowFirstColumn="0" w:lastRowLastColumn="0"/>
              <w:rPr>
                <w:rFonts w:cs="Arial"/>
                <w:color w:val="000000"/>
                <w:lang w:val="fr-FR"/>
              </w:rPr>
            </w:pPr>
            <w:r w:rsidRPr="00076B26">
              <w:rPr>
                <w:rFonts w:cs="Arial"/>
                <w:color w:val="000000"/>
                <w:lang w:val="fr-FR"/>
              </w:rPr>
              <w:t>0h30</w:t>
            </w:r>
          </w:p>
        </w:tc>
      </w:tr>
      <w:tr w:rsidR="00D42A68" w:rsidRPr="00076B26" w14:paraId="490593C6" w14:textId="77777777" w:rsidTr="002F10F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4" w:type="pct"/>
          </w:tcPr>
          <w:p w14:paraId="341B31F9" w14:textId="77777777" w:rsidR="00D42A68" w:rsidRPr="00076B26" w:rsidRDefault="00D42A68" w:rsidP="002F10FC">
            <w:pPr>
              <w:jc w:val="right"/>
              <w:rPr>
                <w:rFonts w:cs="Arial"/>
                <w:b w:val="0"/>
                <w:color w:val="000000"/>
                <w:lang w:val="fr-FR"/>
              </w:rPr>
            </w:pPr>
            <w:r w:rsidRPr="00076B26">
              <w:rPr>
                <w:rFonts w:cs="Arial"/>
                <w:b w:val="0"/>
                <w:color w:val="000000"/>
                <w:lang w:val="fr-FR"/>
              </w:rPr>
              <w:t>14h30</w:t>
            </w:r>
          </w:p>
        </w:tc>
        <w:tc>
          <w:tcPr>
            <w:tcW w:w="911" w:type="pct"/>
          </w:tcPr>
          <w:p w14:paraId="1258ECCF" w14:textId="77777777" w:rsidR="00D42A68" w:rsidRPr="00076B26" w:rsidRDefault="00D42A68" w:rsidP="002F10FC">
            <w:pPr>
              <w:jc w:val="left"/>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PNLP</w:t>
            </w:r>
          </w:p>
        </w:tc>
        <w:tc>
          <w:tcPr>
            <w:tcW w:w="3033" w:type="pct"/>
          </w:tcPr>
          <w:p w14:paraId="78818262" w14:textId="77777777" w:rsidR="00D42A68" w:rsidRPr="00076B26" w:rsidRDefault="00D42A68" w:rsidP="002F10FC">
            <w:pP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Mot de clôture de l’atelier</w:t>
            </w:r>
          </w:p>
        </w:tc>
        <w:tc>
          <w:tcPr>
            <w:tcW w:w="452" w:type="pct"/>
          </w:tcPr>
          <w:p w14:paraId="1B73EADB" w14:textId="77777777" w:rsidR="00D42A68" w:rsidRPr="00076B26" w:rsidRDefault="00D42A68" w:rsidP="002F10FC">
            <w:pPr>
              <w:jc w:val="center"/>
              <w:cnfStyle w:val="000000100000" w:firstRow="0" w:lastRow="0" w:firstColumn="0" w:lastColumn="0" w:oddVBand="0" w:evenVBand="0" w:oddHBand="1" w:evenHBand="0" w:firstRowFirstColumn="0" w:firstRowLastColumn="0" w:lastRowFirstColumn="0" w:lastRowLastColumn="0"/>
              <w:rPr>
                <w:rFonts w:cs="Arial"/>
                <w:color w:val="000000"/>
                <w:lang w:val="fr-FR"/>
              </w:rPr>
            </w:pPr>
            <w:r w:rsidRPr="00076B26">
              <w:rPr>
                <w:rFonts w:cs="Arial"/>
                <w:color w:val="000000"/>
                <w:lang w:val="fr-FR"/>
              </w:rPr>
              <w:t>0h15</w:t>
            </w:r>
          </w:p>
        </w:tc>
      </w:tr>
    </w:tbl>
    <w:p w14:paraId="7602DFF4" w14:textId="77777777" w:rsidR="00D42A68" w:rsidRPr="00076B26" w:rsidRDefault="00D42A68" w:rsidP="00D42A68">
      <w:pPr>
        <w:rPr>
          <w:lang w:val="fr-FR"/>
        </w:rPr>
      </w:pPr>
    </w:p>
    <w:p w14:paraId="6756895A" w14:textId="77777777" w:rsidR="00D42A68" w:rsidRPr="00076B26" w:rsidRDefault="00D42A68" w:rsidP="00D42A68">
      <w:pPr>
        <w:pStyle w:val="ListParagraph"/>
        <w:numPr>
          <w:ilvl w:val="0"/>
          <w:numId w:val="50"/>
        </w:numPr>
        <w:rPr>
          <w:rFonts w:cs="Arial"/>
          <w:b/>
          <w:bCs/>
          <w:caps/>
          <w:color w:val="468AB2" w:themeColor="accent1"/>
          <w:kern w:val="32"/>
          <w:sz w:val="36"/>
          <w:szCs w:val="48"/>
          <w:lang w:val="fr-FR"/>
        </w:rPr>
      </w:pPr>
      <w:r w:rsidRPr="00076B26">
        <w:rPr>
          <w:rFonts w:cs="Arial"/>
          <w:b/>
          <w:bCs/>
          <w:caps/>
          <w:color w:val="468AB2" w:themeColor="accent1"/>
          <w:kern w:val="32"/>
          <w:sz w:val="36"/>
          <w:szCs w:val="48"/>
          <w:lang w:val="fr-FR"/>
        </w:rPr>
        <w:t>Budget</w:t>
      </w:r>
    </w:p>
    <w:p w14:paraId="7DE02951" w14:textId="77777777" w:rsidR="00D42A68" w:rsidRPr="00076B26" w:rsidRDefault="00D42A68" w:rsidP="00D42A68">
      <w:pPr>
        <w:rPr>
          <w:lang w:val="fr-FR" w:eastAsia="de-DE"/>
        </w:rPr>
      </w:pPr>
      <w:r w:rsidRPr="00076B26">
        <w:rPr>
          <w:lang w:val="fr-FR" w:eastAsia="de-DE"/>
        </w:rPr>
        <w:t xml:space="preserve">Les frais de l’atelier sont couverts par </w:t>
      </w:r>
      <w:proofErr w:type="spellStart"/>
      <w:r w:rsidRPr="00076B26">
        <w:rPr>
          <w:lang w:val="fr-FR" w:eastAsia="de-DE"/>
        </w:rPr>
        <w:t>Swiss</w:t>
      </w:r>
      <w:proofErr w:type="spellEnd"/>
      <w:r w:rsidRPr="00076B26">
        <w:rPr>
          <w:lang w:val="fr-FR" w:eastAsia="de-DE"/>
        </w:rPr>
        <w:t xml:space="preserve"> TPH dans le cadre du mandat confié par GIZ BACKUP.</w:t>
      </w:r>
    </w:p>
    <w:bookmarkEnd w:id="23"/>
    <w:p w14:paraId="1B9E10A6" w14:textId="77777777" w:rsidR="00D42A68" w:rsidRPr="00076B26" w:rsidRDefault="00D42A68" w:rsidP="00D42A68">
      <w:pPr>
        <w:spacing w:line="259" w:lineRule="auto"/>
        <w:jc w:val="left"/>
        <w:rPr>
          <w:rFonts w:asciiTheme="majorHAnsi" w:eastAsia="Times New Roman" w:hAnsiTheme="majorHAnsi" w:cstheme="majorHAnsi"/>
          <w:b/>
          <w:bCs/>
          <w:caps/>
          <w:color w:val="B5C751" w:themeColor="accent3"/>
          <w:sz w:val="36"/>
          <w:szCs w:val="48"/>
          <w:lang w:val="fr-FR" w:eastAsia="de-DE"/>
        </w:rPr>
      </w:pPr>
      <w:r w:rsidRPr="00076B26">
        <w:rPr>
          <w:lang w:val="fr-FR"/>
        </w:rPr>
        <w:br w:type="page"/>
      </w:r>
    </w:p>
    <w:p w14:paraId="19F16C7A" w14:textId="77777777" w:rsidR="00D42A68" w:rsidRPr="00076B26" w:rsidRDefault="00D42A68" w:rsidP="00D42A68">
      <w:pPr>
        <w:pStyle w:val="ListParagraph"/>
        <w:numPr>
          <w:ilvl w:val="0"/>
          <w:numId w:val="50"/>
        </w:numPr>
        <w:rPr>
          <w:rFonts w:cs="Arial"/>
          <w:b/>
          <w:bCs/>
          <w:caps/>
          <w:color w:val="468AB2" w:themeColor="accent1"/>
          <w:kern w:val="32"/>
          <w:sz w:val="36"/>
          <w:szCs w:val="48"/>
          <w:lang w:val="fr-FR"/>
        </w:rPr>
      </w:pPr>
      <w:r w:rsidRPr="00076B26">
        <w:rPr>
          <w:rFonts w:cs="Arial"/>
          <w:b/>
          <w:bCs/>
          <w:caps/>
          <w:color w:val="468AB2" w:themeColor="accent1"/>
          <w:kern w:val="32"/>
          <w:sz w:val="36"/>
          <w:szCs w:val="48"/>
          <w:lang w:val="fr-FR"/>
        </w:rPr>
        <w:t>Participants</w:t>
      </w:r>
    </w:p>
    <w:p w14:paraId="5DDB3253" w14:textId="77777777" w:rsidR="00D42A68" w:rsidRPr="00076B26" w:rsidRDefault="00D42A68" w:rsidP="00D42A68">
      <w:pPr>
        <w:rPr>
          <w:rFonts w:asciiTheme="majorHAnsi" w:eastAsiaTheme="minorEastAsia" w:hAnsiTheme="majorHAnsi" w:cstheme="minorHAnsi"/>
          <w:lang w:val="fr-FR"/>
        </w:rPr>
      </w:pPr>
      <w:r w:rsidRPr="00076B26">
        <w:rPr>
          <w:rFonts w:asciiTheme="majorHAnsi" w:eastAsiaTheme="minorEastAsia" w:hAnsiTheme="majorHAnsi" w:cstheme="minorHAnsi"/>
          <w:lang w:val="fr-FR"/>
        </w:rPr>
        <w:t>Des acteurs externes au présent projet sont invités, qui pourraient avoir un intérêt à participer à cet atelier pour favoriser les échanges d’expériences et encourager une gestion efficace et universelle des coûts du système de santé. Les institutions invitées sont les suivantes :</w:t>
      </w:r>
    </w:p>
    <w:tbl>
      <w:tblPr>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472C4"/>
        <w:tblLayout w:type="fixed"/>
        <w:tblLook w:val="04A0" w:firstRow="1" w:lastRow="0" w:firstColumn="1" w:lastColumn="0" w:noHBand="0" w:noVBand="1"/>
      </w:tblPr>
      <w:tblGrid>
        <w:gridCol w:w="959"/>
        <w:gridCol w:w="7010"/>
        <w:gridCol w:w="1093"/>
      </w:tblGrid>
      <w:tr w:rsidR="00D42A68" w:rsidRPr="00076B26" w14:paraId="0F628650" w14:textId="77777777" w:rsidTr="002F10FC">
        <w:trPr>
          <w:trHeight w:val="20"/>
          <w:tblHeader/>
        </w:trPr>
        <w:tc>
          <w:tcPr>
            <w:tcW w:w="959" w:type="dxa"/>
            <w:tcBorders>
              <w:top w:val="single" w:sz="4" w:space="0" w:color="468AB2"/>
              <w:left w:val="single" w:sz="4" w:space="0" w:color="468AB2"/>
              <w:bottom w:val="single" w:sz="4" w:space="0" w:color="468AB2"/>
              <w:right w:val="single" w:sz="4" w:space="0" w:color="468AB2"/>
            </w:tcBorders>
            <w:shd w:val="clear" w:color="auto" w:fill="468AB2"/>
            <w:tcMar>
              <w:top w:w="80" w:type="dxa"/>
              <w:left w:w="80" w:type="dxa"/>
              <w:bottom w:w="80" w:type="dxa"/>
              <w:right w:w="80" w:type="dxa"/>
            </w:tcMar>
          </w:tcPr>
          <w:p w14:paraId="3D268839" w14:textId="77777777" w:rsidR="00D42A68" w:rsidRPr="00076B26" w:rsidRDefault="00D42A68" w:rsidP="002F10FC">
            <w:pPr>
              <w:pStyle w:val="Corps"/>
              <w:spacing w:after="0" w:line="240" w:lineRule="auto"/>
              <w:rPr>
                <w:sz w:val="20"/>
                <w:szCs w:val="20"/>
                <w:lang w:val="fr-FR"/>
              </w:rPr>
            </w:pPr>
            <w:r w:rsidRPr="00076B26">
              <w:rPr>
                <w:rStyle w:val="Aucun"/>
                <w:rFonts w:ascii="Arial" w:hAnsi="Arial"/>
                <w:b/>
                <w:bCs/>
                <w:color w:val="EFEFF0"/>
                <w:sz w:val="20"/>
                <w:szCs w:val="20"/>
                <w:u w:color="EFEFF0"/>
                <w:lang w:val="fr-FR"/>
              </w:rPr>
              <w:t>N°</w:t>
            </w:r>
          </w:p>
        </w:tc>
        <w:tc>
          <w:tcPr>
            <w:tcW w:w="7010" w:type="dxa"/>
            <w:tcBorders>
              <w:top w:val="single" w:sz="4" w:space="0" w:color="468AB2"/>
              <w:left w:val="single" w:sz="4" w:space="0" w:color="468AB2"/>
              <w:bottom w:val="single" w:sz="4" w:space="0" w:color="468AB2"/>
              <w:right w:val="single" w:sz="4" w:space="0" w:color="468AB2"/>
            </w:tcBorders>
            <w:shd w:val="clear" w:color="auto" w:fill="468AB2"/>
            <w:tcMar>
              <w:top w:w="80" w:type="dxa"/>
              <w:left w:w="137" w:type="dxa"/>
              <w:bottom w:w="80" w:type="dxa"/>
              <w:right w:w="165" w:type="dxa"/>
            </w:tcMar>
          </w:tcPr>
          <w:p w14:paraId="0A44C608" w14:textId="77777777" w:rsidR="00D42A68" w:rsidRPr="00076B26" w:rsidRDefault="00D42A68" w:rsidP="002F10FC">
            <w:pPr>
              <w:pStyle w:val="Corps"/>
              <w:keepNext/>
              <w:keepLines/>
              <w:spacing w:after="0" w:line="240" w:lineRule="auto"/>
              <w:ind w:left="57" w:right="85"/>
              <w:rPr>
                <w:sz w:val="20"/>
                <w:szCs w:val="20"/>
                <w:lang w:val="fr-FR"/>
              </w:rPr>
            </w:pPr>
            <w:r w:rsidRPr="00076B26">
              <w:rPr>
                <w:rStyle w:val="Aucun"/>
                <w:rFonts w:ascii="Arial" w:hAnsi="Arial"/>
                <w:b/>
                <w:bCs/>
                <w:color w:val="EFEFF0"/>
                <w:sz w:val="20"/>
                <w:szCs w:val="20"/>
                <w:u w:color="EFEFF0"/>
                <w:lang w:val="fr-FR"/>
              </w:rPr>
              <w:t xml:space="preserve">Organisation </w:t>
            </w:r>
          </w:p>
        </w:tc>
        <w:tc>
          <w:tcPr>
            <w:tcW w:w="1093" w:type="dxa"/>
            <w:tcBorders>
              <w:top w:val="single" w:sz="4" w:space="0" w:color="468AB2"/>
              <w:left w:val="single" w:sz="4" w:space="0" w:color="468AB2"/>
              <w:bottom w:val="single" w:sz="4" w:space="0" w:color="468AB2"/>
              <w:right w:val="single" w:sz="4" w:space="0" w:color="468AB2"/>
            </w:tcBorders>
            <w:shd w:val="clear" w:color="auto" w:fill="468AB2"/>
            <w:tcMar>
              <w:top w:w="80" w:type="dxa"/>
              <w:left w:w="137" w:type="dxa"/>
              <w:bottom w:w="80" w:type="dxa"/>
              <w:right w:w="165" w:type="dxa"/>
            </w:tcMar>
          </w:tcPr>
          <w:p w14:paraId="0B6DD3C9" w14:textId="77777777" w:rsidR="00D42A68" w:rsidRPr="00076B26" w:rsidRDefault="00D42A68" w:rsidP="002F10FC">
            <w:pPr>
              <w:pStyle w:val="Corps"/>
              <w:keepNext/>
              <w:keepLines/>
              <w:spacing w:after="0" w:line="240" w:lineRule="auto"/>
              <w:ind w:left="57" w:right="85"/>
              <w:jc w:val="right"/>
              <w:rPr>
                <w:sz w:val="20"/>
                <w:szCs w:val="20"/>
                <w:lang w:val="fr-FR"/>
              </w:rPr>
            </w:pPr>
            <w:r w:rsidRPr="00076B26">
              <w:rPr>
                <w:rStyle w:val="Aucun"/>
                <w:rFonts w:ascii="Arial" w:hAnsi="Arial"/>
                <w:b/>
                <w:bCs/>
                <w:color w:val="EFEFF0"/>
                <w:sz w:val="20"/>
                <w:szCs w:val="20"/>
                <w:u w:color="EFEFF0"/>
                <w:lang w:val="fr-FR"/>
              </w:rPr>
              <w:t>Nb</w:t>
            </w:r>
          </w:p>
        </w:tc>
      </w:tr>
      <w:tr w:rsidR="00D42A68" w:rsidRPr="00076B26" w14:paraId="136B747C"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51C758B1"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7A26FE4" w14:textId="77777777" w:rsidR="00D42A68" w:rsidRPr="00076B26" w:rsidRDefault="00D42A68" w:rsidP="002F10FC">
            <w:pPr>
              <w:spacing w:after="0" w:line="240" w:lineRule="auto"/>
              <w:rPr>
                <w:rStyle w:val="Aucun"/>
                <w:rFonts w:ascii="Arial" w:hAnsi="Arial"/>
                <w:sz w:val="20"/>
                <w:szCs w:val="20"/>
                <w:lang w:val="fr-FR"/>
              </w:rPr>
            </w:pPr>
            <w:r w:rsidRPr="00076B26">
              <w:rPr>
                <w:rStyle w:val="Aucun"/>
                <w:rFonts w:ascii="Arial" w:hAnsi="Arial"/>
                <w:sz w:val="20"/>
                <w:szCs w:val="20"/>
                <w:lang w:val="fr-FR"/>
              </w:rPr>
              <w:t>Consultant (</w:t>
            </w:r>
            <w:proofErr w:type="spellStart"/>
            <w:r w:rsidRPr="00076B26">
              <w:rPr>
                <w:rStyle w:val="Aucun"/>
                <w:rFonts w:ascii="Arial" w:hAnsi="Arial"/>
                <w:sz w:val="20"/>
                <w:szCs w:val="20"/>
                <w:lang w:val="fr-FR"/>
              </w:rPr>
              <w:t>Swiss</w:t>
            </w:r>
            <w:proofErr w:type="spellEnd"/>
            <w:r w:rsidRPr="00076B26">
              <w:rPr>
                <w:rStyle w:val="Aucun"/>
                <w:rFonts w:ascii="Arial" w:hAnsi="Arial"/>
                <w:sz w:val="20"/>
                <w:szCs w:val="20"/>
                <w:lang w:val="fr-FR"/>
              </w:rPr>
              <w:t xml:space="preserve"> TPH, </w:t>
            </w:r>
            <w:proofErr w:type="spellStart"/>
            <w:r w:rsidRPr="00076B26">
              <w:rPr>
                <w:rStyle w:val="Aucun"/>
                <w:rFonts w:ascii="Arial" w:hAnsi="Arial"/>
                <w:sz w:val="20"/>
                <w:szCs w:val="20"/>
                <w:lang w:val="fr-FR"/>
              </w:rPr>
              <w:t>Oeconomia</w:t>
            </w:r>
            <w:proofErr w:type="spellEnd"/>
            <w:r w:rsidRPr="00076B26">
              <w:rPr>
                <w:rStyle w:val="Aucun"/>
                <w:rFonts w:ascii="Arial" w:hAnsi="Arial"/>
                <w:sz w:val="20"/>
                <w:szCs w:val="20"/>
                <w:lang w:val="fr-FR"/>
              </w:rPr>
              <w:t>-Expertise, Y-Note)</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5DAB65C1"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5</w:t>
            </w:r>
          </w:p>
        </w:tc>
      </w:tr>
      <w:tr w:rsidR="00D42A68" w:rsidRPr="00076B26" w14:paraId="15B0D4BA"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C606495"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38FF7010" w14:textId="77777777" w:rsidR="00D42A68" w:rsidRPr="00076B26" w:rsidRDefault="00D42A68" w:rsidP="002F10FC">
            <w:pPr>
              <w:spacing w:after="0" w:line="240" w:lineRule="auto"/>
              <w:rPr>
                <w:rStyle w:val="Aucun"/>
                <w:rFonts w:ascii="Arial" w:hAnsi="Arial"/>
                <w:sz w:val="20"/>
                <w:szCs w:val="20"/>
                <w:lang w:val="fr-FR"/>
              </w:rPr>
            </w:pPr>
            <w:r w:rsidRPr="00076B26">
              <w:rPr>
                <w:rStyle w:val="Aucun"/>
                <w:rFonts w:ascii="Arial" w:hAnsi="Arial"/>
                <w:sz w:val="20"/>
                <w:szCs w:val="20"/>
                <w:lang w:val="fr-FR"/>
              </w:rPr>
              <w:t>GIZ BACKUP</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3A7AD7AD"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5</w:t>
            </w:r>
          </w:p>
        </w:tc>
      </w:tr>
      <w:tr w:rsidR="00D42A68" w:rsidRPr="00076B26" w14:paraId="13D8D48D"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3BDDA4FC"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3</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10F20FA"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MINSANTE PNLP</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C70F0F5"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4</w:t>
            </w:r>
          </w:p>
        </w:tc>
      </w:tr>
      <w:tr w:rsidR="00D42A68" w:rsidRPr="00076B26" w14:paraId="26B697E2"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005EEE48"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4</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54E7F774"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MINSANTE Cellule informatique</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20CF8ED"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155B41CB"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5ED6F46"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5</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0D2B6C8"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MINSANTE CIS</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EBAF523"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672012C7"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8F7C8CF"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6</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04DF92A8"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RTGPNLP / DRSP Centre</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009E843"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6921B029"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547D3E39"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7</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3C8FA0E"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FRPS Centre</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302DD3C3"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w:t>
            </w:r>
          </w:p>
        </w:tc>
      </w:tr>
      <w:tr w:rsidR="00D42A68" w:rsidRPr="00076B26" w14:paraId="19870FE5"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C700A4F"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8</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01484462"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GTR PNLP / DRSP Nord</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C74023F"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02F2296D"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D797D6F"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9</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8CE02D5"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GTR PNLP / DRSP Ouest</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24F9ACB"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68E481DD"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F2BFF9C"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10</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5F9C250"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GTR PNLP / DRSP Est</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09A06237"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07BA8CFD"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2156E9BB"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11</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E517ABC"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Secrétaire permanent de l’Instance de Coordination Nationale du Fonds Mondial (ICN)</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36DE42EF"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33AB4AE3"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ABF884D"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12</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0DCA2E7"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Programme d’élimination des frais du VIH</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B6242D8"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0B166B6E"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D64A807"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13</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298EEBE9"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UCPC / MINSANTE : Coordinateur et Responsable suivi évaluation</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AFD1B8A"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w:t>
            </w:r>
          </w:p>
        </w:tc>
      </w:tr>
      <w:tr w:rsidR="00D42A68" w:rsidRPr="00076B26" w14:paraId="6FBAEA75"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6241CD2"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14</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2729787"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 xml:space="preserve">UAC / MINSANTE : Responsable suivi évaluation et contrôleur médical </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12BFDF8"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w:t>
            </w:r>
          </w:p>
        </w:tc>
      </w:tr>
      <w:tr w:rsidR="00D42A68" w:rsidRPr="00076B26" w14:paraId="1E316D68"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0C182C3"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15</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AC26135"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Administrateur FRPS et chef d’antenne Chèque santé (Nord)</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E181D86"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w:t>
            </w:r>
          </w:p>
        </w:tc>
      </w:tr>
      <w:tr w:rsidR="00D42A68" w:rsidRPr="00076B26" w14:paraId="5A1BD277"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93EEC72"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16</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2E01BE10"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PLMI (mortalité maternelle et infantile (MINSANTE)</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3E52DD4"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7744B82D"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865FEC3"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17</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BEB6F61"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MINAS (ministère des affaires sociales)</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21CD5DA"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4AC81F56"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225A8817"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18</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0623AA02" w14:textId="77777777" w:rsidR="00D42A68" w:rsidRPr="00076B26" w:rsidRDefault="00D42A68" w:rsidP="002F10FC">
            <w:pPr>
              <w:spacing w:after="0" w:line="240" w:lineRule="auto"/>
              <w:rPr>
                <w:rStyle w:val="Aucun"/>
                <w:rFonts w:ascii="Arial" w:eastAsia="Arial" w:hAnsi="Arial" w:cs="Arial"/>
                <w:sz w:val="20"/>
                <w:szCs w:val="20"/>
                <w:lang w:val="fr-FR"/>
              </w:rPr>
            </w:pPr>
            <w:r w:rsidRPr="00076B26">
              <w:rPr>
                <w:rStyle w:val="Aucun"/>
                <w:rFonts w:ascii="Arial" w:hAnsi="Arial"/>
                <w:sz w:val="20"/>
                <w:szCs w:val="20"/>
                <w:lang w:val="fr-FR"/>
              </w:rPr>
              <w:t xml:space="preserve">Ministère des finances : </w:t>
            </w:r>
          </w:p>
          <w:p w14:paraId="213DC56D" w14:textId="77777777" w:rsidR="00D42A68" w:rsidRPr="00076B26" w:rsidRDefault="00D42A68" w:rsidP="002F10FC">
            <w:pPr>
              <w:spacing w:after="0" w:line="240" w:lineRule="auto"/>
              <w:rPr>
                <w:rStyle w:val="Aucun"/>
                <w:rFonts w:ascii="Arial" w:eastAsia="Arial" w:hAnsi="Arial" w:cs="Arial"/>
                <w:sz w:val="20"/>
                <w:szCs w:val="20"/>
                <w:lang w:val="fr-FR"/>
              </w:rPr>
            </w:pPr>
            <w:r w:rsidRPr="00076B26">
              <w:rPr>
                <w:rStyle w:val="Aucun"/>
                <w:rFonts w:ascii="Arial" w:hAnsi="Arial"/>
                <w:sz w:val="20"/>
                <w:szCs w:val="20"/>
                <w:lang w:val="fr-FR"/>
              </w:rPr>
              <w:t xml:space="preserve">- Directrice en charge des réformes budgétaires </w:t>
            </w:r>
          </w:p>
          <w:p w14:paraId="59CBB100"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 xml:space="preserve">- Directrice en charge de l’exécution budgétaire </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65234FF"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w:t>
            </w:r>
          </w:p>
        </w:tc>
      </w:tr>
      <w:tr w:rsidR="00D42A68" w:rsidRPr="00076B26" w14:paraId="2FE3434F"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A66F417"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19</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5AAF0BFE" w14:textId="77777777" w:rsidR="00D42A68" w:rsidRPr="00076B26" w:rsidRDefault="00D42A68" w:rsidP="002F10FC">
            <w:pPr>
              <w:spacing w:after="0" w:line="240" w:lineRule="auto"/>
              <w:rPr>
                <w:rStyle w:val="Aucun"/>
                <w:rFonts w:ascii="Arial" w:hAnsi="Arial"/>
                <w:sz w:val="20"/>
                <w:szCs w:val="20"/>
                <w:lang w:val="fr-FR"/>
              </w:rPr>
            </w:pPr>
            <w:r w:rsidRPr="00076B26">
              <w:rPr>
                <w:rStyle w:val="Aucun"/>
                <w:rFonts w:ascii="Arial" w:hAnsi="Arial"/>
                <w:sz w:val="20"/>
                <w:szCs w:val="20"/>
                <w:lang w:val="fr-FR"/>
              </w:rPr>
              <w:t xml:space="preserve">Primature : Chargé des questions de santé </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086BF002"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3BEA1C52"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3C9A0B96"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20</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CBB43D1" w14:textId="77777777" w:rsidR="00D42A68" w:rsidRPr="00B56183" w:rsidRDefault="00D42A68" w:rsidP="002F10FC">
            <w:pPr>
              <w:spacing w:after="0" w:line="240" w:lineRule="auto"/>
              <w:rPr>
                <w:rStyle w:val="Aucun"/>
                <w:rFonts w:ascii="Arial" w:hAnsi="Arial"/>
                <w:sz w:val="20"/>
                <w:szCs w:val="20"/>
                <w:lang w:val="en-US"/>
              </w:rPr>
            </w:pPr>
            <w:r w:rsidRPr="00B56183">
              <w:rPr>
                <w:rStyle w:val="Aucun"/>
                <w:rFonts w:ascii="Arial" w:hAnsi="Arial"/>
                <w:sz w:val="20"/>
                <w:szCs w:val="20"/>
                <w:lang w:val="en-US"/>
              </w:rPr>
              <w:t>USAID / US President’s Malaria Initiative (PMI)</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3725B052"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15D5B2F2"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F4D4A29"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21</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322CE99" w14:textId="77777777" w:rsidR="00D42A68" w:rsidRPr="00076B26" w:rsidRDefault="00D42A68" w:rsidP="002F10FC">
            <w:pPr>
              <w:spacing w:after="0" w:line="240" w:lineRule="auto"/>
              <w:rPr>
                <w:rStyle w:val="Aucun"/>
                <w:rFonts w:ascii="Arial" w:hAnsi="Arial"/>
                <w:sz w:val="20"/>
                <w:szCs w:val="20"/>
                <w:lang w:val="fr-FR"/>
              </w:rPr>
            </w:pPr>
            <w:r w:rsidRPr="00076B26">
              <w:rPr>
                <w:rStyle w:val="Aucun"/>
                <w:rFonts w:ascii="Arial" w:hAnsi="Arial"/>
                <w:sz w:val="20"/>
                <w:szCs w:val="20"/>
                <w:lang w:val="fr-FR"/>
              </w:rPr>
              <w:t>UNFPA</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95CBD45"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78E21539"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23EAE34"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22</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9ADD4E2" w14:textId="77777777" w:rsidR="00D42A68" w:rsidRPr="00076B26" w:rsidRDefault="00D42A68" w:rsidP="002F10FC">
            <w:pPr>
              <w:spacing w:after="0" w:line="240" w:lineRule="auto"/>
              <w:rPr>
                <w:rStyle w:val="Aucun"/>
                <w:rFonts w:ascii="Arial" w:hAnsi="Arial"/>
                <w:sz w:val="20"/>
                <w:szCs w:val="20"/>
                <w:lang w:val="fr-FR"/>
              </w:rPr>
            </w:pPr>
            <w:r w:rsidRPr="00076B26">
              <w:rPr>
                <w:rStyle w:val="Aucun"/>
                <w:rFonts w:ascii="Arial" w:hAnsi="Arial"/>
                <w:sz w:val="20"/>
                <w:szCs w:val="20"/>
                <w:lang w:val="fr-FR"/>
              </w:rPr>
              <w:t>AFD</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CCCD3B2"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52E69C3D"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4552971"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23</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22237FBC" w14:textId="77777777" w:rsidR="00D42A68" w:rsidRPr="00076B26" w:rsidRDefault="00D42A68" w:rsidP="002F10FC">
            <w:pPr>
              <w:spacing w:after="0" w:line="240" w:lineRule="auto"/>
              <w:rPr>
                <w:rStyle w:val="Aucun"/>
                <w:rFonts w:ascii="Arial" w:hAnsi="Arial"/>
                <w:sz w:val="20"/>
                <w:szCs w:val="20"/>
                <w:lang w:val="fr-FR"/>
              </w:rPr>
            </w:pPr>
            <w:r w:rsidRPr="00076B26">
              <w:rPr>
                <w:rStyle w:val="Aucun"/>
                <w:rFonts w:ascii="Arial" w:hAnsi="Arial"/>
                <w:sz w:val="20"/>
                <w:szCs w:val="20"/>
                <w:lang w:val="fr-FR"/>
              </w:rPr>
              <w:t>Banque Mondiale</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46E8252A"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5C20C44F"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404C425"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24</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5E5C689"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UNAIDS</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0AFE62CB"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7230D7B6"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017FE3C"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25</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3814772"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Agent Local Fond Mondial</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719EBFCC"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1</w:t>
            </w:r>
          </w:p>
        </w:tc>
      </w:tr>
      <w:tr w:rsidR="00D42A68" w:rsidRPr="00076B26" w14:paraId="1319E027" w14:textId="77777777" w:rsidTr="002F10FC">
        <w:tblPrEx>
          <w:shd w:val="clear" w:color="auto" w:fill="CDD4E9"/>
        </w:tblPrEx>
        <w:trPr>
          <w:trHeight w:val="20"/>
        </w:trPr>
        <w:tc>
          <w:tcPr>
            <w:tcW w:w="959"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56D062D1"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26</w:t>
            </w:r>
          </w:p>
        </w:tc>
        <w:tc>
          <w:tcPr>
            <w:tcW w:w="7010"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136BD5F4"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Représentants Société Civile</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2AFBA5F1" w14:textId="77777777" w:rsidR="00D42A68" w:rsidRPr="00076B26" w:rsidRDefault="00D42A68" w:rsidP="002F10FC">
            <w:pPr>
              <w:spacing w:after="0" w:line="240" w:lineRule="auto"/>
              <w:rPr>
                <w:sz w:val="20"/>
                <w:szCs w:val="20"/>
                <w:lang w:val="fr-FR"/>
              </w:rPr>
            </w:pPr>
            <w:r w:rsidRPr="00076B26">
              <w:rPr>
                <w:rStyle w:val="Aucun"/>
                <w:rFonts w:ascii="Arial" w:hAnsi="Arial"/>
                <w:sz w:val="20"/>
                <w:szCs w:val="20"/>
                <w:lang w:val="fr-FR"/>
              </w:rPr>
              <w:t>2</w:t>
            </w:r>
          </w:p>
        </w:tc>
      </w:tr>
      <w:tr w:rsidR="00D42A68" w:rsidRPr="00076B26" w14:paraId="42DE6F40" w14:textId="77777777" w:rsidTr="002F10FC">
        <w:tblPrEx>
          <w:shd w:val="clear" w:color="auto" w:fill="CDD4E9"/>
        </w:tblPrEx>
        <w:trPr>
          <w:trHeight w:val="20"/>
        </w:trPr>
        <w:tc>
          <w:tcPr>
            <w:tcW w:w="7969" w:type="dxa"/>
            <w:gridSpan w:val="2"/>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2B8E439" w14:textId="77777777" w:rsidR="00D42A68" w:rsidRPr="00076B26" w:rsidRDefault="00D42A68" w:rsidP="002F10FC">
            <w:pPr>
              <w:spacing w:after="0" w:line="240" w:lineRule="auto"/>
              <w:rPr>
                <w:sz w:val="20"/>
                <w:szCs w:val="20"/>
                <w:lang w:val="fr-FR"/>
              </w:rPr>
            </w:pPr>
            <w:r w:rsidRPr="00076B26">
              <w:rPr>
                <w:rStyle w:val="Aucun"/>
                <w:rFonts w:ascii="Arial" w:hAnsi="Arial"/>
                <w:b/>
                <w:bCs/>
                <w:sz w:val="20"/>
                <w:szCs w:val="20"/>
                <w:lang w:val="fr-FR"/>
              </w:rPr>
              <w:t>TOTAL</w:t>
            </w:r>
          </w:p>
        </w:tc>
        <w:tc>
          <w:tcPr>
            <w:tcW w:w="1093" w:type="dxa"/>
            <w:tcBorders>
              <w:top w:val="single" w:sz="4" w:space="0" w:color="468AB2"/>
              <w:left w:val="single" w:sz="4" w:space="0" w:color="468AB2"/>
              <w:bottom w:val="single" w:sz="4" w:space="0" w:color="468AB2"/>
              <w:right w:val="single" w:sz="4" w:space="0" w:color="468AB2"/>
            </w:tcBorders>
            <w:shd w:val="clear" w:color="auto" w:fill="FFFFFF"/>
            <w:tcMar>
              <w:top w:w="80" w:type="dxa"/>
              <w:left w:w="137" w:type="dxa"/>
              <w:bottom w:w="80" w:type="dxa"/>
              <w:right w:w="165" w:type="dxa"/>
            </w:tcMar>
          </w:tcPr>
          <w:p w14:paraId="6A18576A" w14:textId="77777777" w:rsidR="00D42A68" w:rsidRPr="00076B26" w:rsidRDefault="00D42A68" w:rsidP="002F10FC">
            <w:pPr>
              <w:spacing w:after="0" w:line="240" w:lineRule="auto"/>
              <w:rPr>
                <w:sz w:val="20"/>
                <w:szCs w:val="20"/>
                <w:lang w:val="fr-FR"/>
              </w:rPr>
            </w:pPr>
            <w:r w:rsidRPr="00076B26">
              <w:rPr>
                <w:rStyle w:val="Aucun"/>
                <w:rFonts w:ascii="Arial" w:hAnsi="Arial"/>
                <w:b/>
                <w:bCs/>
                <w:sz w:val="20"/>
                <w:szCs w:val="20"/>
                <w:lang w:val="fr-FR"/>
              </w:rPr>
              <w:t>43</w:t>
            </w:r>
          </w:p>
        </w:tc>
      </w:tr>
    </w:tbl>
    <w:p w14:paraId="6A5EB9BF" w14:textId="77777777" w:rsidR="00D4586F" w:rsidRPr="00076B26" w:rsidRDefault="00D4586F" w:rsidP="00AB483B">
      <w:pPr>
        <w:rPr>
          <w:lang w:val="fr-FR" w:eastAsia="de-DE"/>
        </w:rPr>
      </w:pPr>
    </w:p>
    <w:p w14:paraId="4F08C9E0" w14:textId="77777777" w:rsidR="00D4586F" w:rsidRPr="00076B26" w:rsidRDefault="00D4586F" w:rsidP="00AB483B">
      <w:pPr>
        <w:rPr>
          <w:lang w:val="fr-FR" w:eastAsia="de-DE"/>
        </w:rPr>
      </w:pPr>
    </w:p>
    <w:p w14:paraId="1F356906" w14:textId="77777777" w:rsidR="00D4586F" w:rsidRPr="00076B26" w:rsidRDefault="00D4586F" w:rsidP="00AB483B">
      <w:pPr>
        <w:rPr>
          <w:lang w:val="fr-FR" w:eastAsia="de-DE"/>
        </w:rPr>
        <w:sectPr w:rsidR="00D4586F" w:rsidRPr="00076B26" w:rsidSect="00171540">
          <w:footerReference w:type="default" r:id="rId20"/>
          <w:headerReference w:type="first" r:id="rId21"/>
          <w:footerReference w:type="first" r:id="rId22"/>
          <w:pgSz w:w="11906" w:h="16838" w:code="9"/>
          <w:pgMar w:top="1276" w:right="1276" w:bottom="851" w:left="1276" w:header="851" w:footer="567" w:gutter="0"/>
          <w:pgNumType w:start="1"/>
          <w:cols w:space="720"/>
          <w:titlePg/>
          <w:docGrid w:linePitch="360"/>
        </w:sectPr>
      </w:pPr>
    </w:p>
    <w:p w14:paraId="5F0ACC11" w14:textId="77777777" w:rsidR="00D4586F" w:rsidRPr="00076B26" w:rsidRDefault="00D4586F" w:rsidP="00AB483B">
      <w:pPr>
        <w:pStyle w:val="Heading1"/>
        <w:keepNext w:val="0"/>
        <w:numPr>
          <w:ilvl w:val="0"/>
          <w:numId w:val="0"/>
        </w:numPr>
        <w:rPr>
          <w:lang w:val="fr-FR"/>
        </w:rPr>
      </w:pPr>
      <w:bookmarkStart w:id="24" w:name="_Toc110072313"/>
      <w:r w:rsidRPr="00076B26">
        <w:rPr>
          <w:lang w:val="fr-FR"/>
        </w:rPr>
        <w:t xml:space="preserve">Annexe </w:t>
      </w:r>
      <w:r w:rsidRPr="00076B26">
        <w:rPr>
          <w:lang w:val="fr-FR"/>
        </w:rPr>
        <w:fldChar w:fldCharType="begin"/>
      </w:r>
      <w:r w:rsidRPr="00076B26">
        <w:rPr>
          <w:lang w:val="fr-FR"/>
        </w:rPr>
        <w:instrText xml:space="preserve"> SEQ Annexe \* ARABIC </w:instrText>
      </w:r>
      <w:r w:rsidRPr="00076B26">
        <w:rPr>
          <w:lang w:val="fr-FR"/>
        </w:rPr>
        <w:fldChar w:fldCharType="separate"/>
      </w:r>
      <w:r w:rsidR="00A609E9" w:rsidRPr="00076B26">
        <w:rPr>
          <w:lang w:val="fr-FR"/>
        </w:rPr>
        <w:t>2</w:t>
      </w:r>
      <w:r w:rsidRPr="00076B26">
        <w:rPr>
          <w:lang w:val="fr-FR"/>
        </w:rPr>
        <w:fldChar w:fldCharType="end"/>
      </w:r>
      <w:r w:rsidRPr="00076B26">
        <w:rPr>
          <w:lang w:val="fr-FR"/>
        </w:rPr>
        <w:t xml:space="preserve"> : Listes de présence</w:t>
      </w:r>
      <w:bookmarkEnd w:id="24"/>
    </w:p>
    <w:p w14:paraId="3C438D8E" w14:textId="77777777" w:rsidR="00D4586F" w:rsidRPr="00076B26" w:rsidRDefault="00D4586F" w:rsidP="00AB483B">
      <w:pPr>
        <w:rPr>
          <w:lang w:val="fr-FR" w:eastAsia="de-DE"/>
        </w:rPr>
      </w:pPr>
    </w:p>
    <w:p w14:paraId="069A5136" w14:textId="77777777" w:rsidR="002F10FC" w:rsidRPr="00076B26" w:rsidRDefault="002F10FC" w:rsidP="00AB483B">
      <w:pPr>
        <w:rPr>
          <w:lang w:val="fr-FR" w:eastAsia="de-DE"/>
        </w:rPr>
      </w:pPr>
    </w:p>
    <w:p w14:paraId="692A492D" w14:textId="77777777" w:rsidR="00D4586F" w:rsidRPr="00076B26" w:rsidRDefault="00D4586F" w:rsidP="00AB483B">
      <w:pPr>
        <w:rPr>
          <w:lang w:val="fr-FR" w:eastAsia="de-DE"/>
        </w:rPr>
      </w:pPr>
    </w:p>
    <w:p w14:paraId="164624E8" w14:textId="77777777" w:rsidR="00D4586F" w:rsidRPr="00076B26" w:rsidRDefault="00D4586F" w:rsidP="00AB483B">
      <w:pPr>
        <w:rPr>
          <w:lang w:val="fr-FR" w:eastAsia="de-DE"/>
        </w:rPr>
      </w:pPr>
    </w:p>
    <w:p w14:paraId="1C029ECB" w14:textId="77777777" w:rsidR="00D4586F" w:rsidRPr="00076B26" w:rsidRDefault="00D4586F" w:rsidP="00AB483B">
      <w:pPr>
        <w:rPr>
          <w:lang w:val="fr-FR" w:eastAsia="de-DE"/>
        </w:rPr>
      </w:pPr>
    </w:p>
    <w:p w14:paraId="2B92824D" w14:textId="77777777" w:rsidR="00D4586F" w:rsidRPr="00076B26" w:rsidRDefault="00D4586F" w:rsidP="00AB483B">
      <w:pPr>
        <w:rPr>
          <w:lang w:val="fr-FR" w:eastAsia="de-DE"/>
        </w:rPr>
      </w:pPr>
    </w:p>
    <w:p w14:paraId="2E9D926D" w14:textId="77777777" w:rsidR="00D4586F" w:rsidRPr="00076B26" w:rsidRDefault="00D4586F" w:rsidP="00AB483B">
      <w:pPr>
        <w:rPr>
          <w:lang w:val="fr-FR" w:eastAsia="de-DE"/>
        </w:rPr>
      </w:pPr>
    </w:p>
    <w:sectPr w:rsidR="00D4586F" w:rsidRPr="00076B26" w:rsidSect="00D4586F">
      <w:headerReference w:type="first" r:id="rId23"/>
      <w:pgSz w:w="16838" w:h="11906" w:orient="landscape" w:code="9"/>
      <w:pgMar w:top="1276" w:right="1276" w:bottom="1276" w:left="851" w:header="851"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544E3" w14:textId="77777777" w:rsidR="00B9157E" w:rsidRDefault="00B9157E" w:rsidP="00E31889">
      <w:pPr>
        <w:spacing w:after="0" w:line="240" w:lineRule="auto"/>
      </w:pPr>
      <w:r>
        <w:separator/>
      </w:r>
    </w:p>
  </w:endnote>
  <w:endnote w:type="continuationSeparator" w:id="0">
    <w:p w14:paraId="1BDF7743" w14:textId="77777777" w:rsidR="00B9157E" w:rsidRDefault="00B9157E" w:rsidP="00E31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68231" w14:textId="77777777" w:rsidR="002F10FC" w:rsidRDefault="002F10FC" w:rsidP="005D4D49">
    <w:pPr>
      <w:pStyle w:val="FooterFont-SwissTPH"/>
      <w:tabs>
        <w:tab w:val="clear" w:pos="9360"/>
        <w:tab w:val="right" w:pos="13892"/>
      </w:tabs>
    </w:pPr>
    <w:r>
      <w:tab/>
    </w:r>
    <w:r>
      <w:tab/>
      <w:t xml:space="preserve">  </w:t>
    </w:r>
    <w:r w:rsidRPr="004873CC">
      <w:rPr>
        <w:color w:val="BF3227" w:themeColor="accent2"/>
      </w:rPr>
      <w:t xml:space="preserve">| </w:t>
    </w:r>
    <w:r>
      <w:t xml:space="preserve"> </w:t>
    </w:r>
    <w:r>
      <w:fldChar w:fldCharType="begin"/>
    </w:r>
    <w:r>
      <w:instrText xml:space="preserve"> PAGE   \* MERGEFORMAT </w:instrText>
    </w:r>
    <w:r>
      <w:fldChar w:fldCharType="separate"/>
    </w:r>
    <w:r w:rsidR="00751343">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26FFA" w14:textId="77777777" w:rsidR="002F10FC" w:rsidRDefault="002F10FC" w:rsidP="00D4586F">
    <w:pPr>
      <w:pStyle w:val="FooterFont-SwissTPH"/>
      <w:tabs>
        <w:tab w:val="clear" w:pos="9360"/>
        <w:tab w:val="right" w:pos="13892"/>
      </w:tabs>
    </w:pPr>
    <w:r>
      <w:tab/>
    </w:r>
    <w:r>
      <w:tab/>
      <w:t xml:space="preserve">  </w:t>
    </w:r>
    <w:r w:rsidRPr="004873CC">
      <w:rPr>
        <w:color w:val="BF3227" w:themeColor="accent2"/>
      </w:rPr>
      <w:t xml:space="preserve">| </w:t>
    </w:r>
    <w:r>
      <w:t xml:space="preserve"> </w:t>
    </w:r>
    <w:r>
      <w:fldChar w:fldCharType="begin"/>
    </w:r>
    <w:r>
      <w:instrText xml:space="preserve"> PAGE   \* MERGEFORMAT </w:instrText>
    </w:r>
    <w:r>
      <w:fldChar w:fldCharType="separate"/>
    </w:r>
    <w:r w:rsidR="00751343">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F1BB" w14:textId="77777777" w:rsidR="00B9157E" w:rsidRDefault="00B9157E" w:rsidP="00E31889">
      <w:pPr>
        <w:spacing w:after="0" w:line="240" w:lineRule="auto"/>
      </w:pPr>
      <w:r>
        <w:separator/>
      </w:r>
    </w:p>
  </w:footnote>
  <w:footnote w:type="continuationSeparator" w:id="0">
    <w:p w14:paraId="18D950D4" w14:textId="77777777" w:rsidR="00B9157E" w:rsidRDefault="00B9157E" w:rsidP="00E31889">
      <w:pPr>
        <w:spacing w:after="0" w:line="240" w:lineRule="auto"/>
      </w:pPr>
      <w:r>
        <w:continuationSeparator/>
      </w:r>
    </w:p>
  </w:footnote>
  <w:footnote w:id="1">
    <w:p w14:paraId="550BD44E" w14:textId="77777777" w:rsidR="002F10FC" w:rsidRPr="007D7D2C" w:rsidRDefault="002F10FC" w:rsidP="00BD3A3D">
      <w:pPr>
        <w:pStyle w:val="FootnoteText"/>
        <w:rPr>
          <w:lang w:val="fr-CH"/>
        </w:rPr>
      </w:pPr>
      <w:r>
        <w:rPr>
          <w:rStyle w:val="FootnoteReference"/>
        </w:rPr>
        <w:footnoteRef/>
      </w:r>
      <w:r w:rsidRPr="00AA1EBF">
        <w:rPr>
          <w:lang w:val="fr-FR"/>
        </w:rPr>
        <w:t xml:space="preserve"> Rapport annuel de surveillance entomologique du paludisme dans les sites, MINSANTE/PNLP, janvier 2022</w:t>
      </w:r>
    </w:p>
  </w:footnote>
  <w:footnote w:id="2">
    <w:p w14:paraId="41DC870F" w14:textId="77777777" w:rsidR="002F10FC" w:rsidRPr="00BD3A3D" w:rsidRDefault="002F10FC" w:rsidP="00BD3A3D">
      <w:pPr>
        <w:pStyle w:val="FootnoteText"/>
        <w:rPr>
          <w:lang w:val="fr-CH"/>
        </w:rPr>
      </w:pPr>
      <w:r>
        <w:rPr>
          <w:rStyle w:val="FootnoteReference"/>
        </w:rPr>
        <w:footnoteRef/>
      </w:r>
      <w:r w:rsidRPr="00AA1EBF">
        <w:rPr>
          <w:lang w:val="fr-FR"/>
        </w:rPr>
        <w:t xml:space="preserve"> </w:t>
      </w:r>
      <w:r>
        <w:rPr>
          <w:lang w:val="fr-CH"/>
        </w:rPr>
        <w:t xml:space="preserve">Plan Stratégique National de Lutte contre le Paludisme 2019-2023, </w:t>
      </w:r>
      <w:r w:rsidRPr="00AA1EBF">
        <w:rPr>
          <w:lang w:val="fr-FR"/>
        </w:rPr>
        <w:t>MINSANTE/PNLP, octobre 2019</w:t>
      </w:r>
    </w:p>
  </w:footnote>
  <w:footnote w:id="3">
    <w:p w14:paraId="4436124E" w14:textId="77777777" w:rsidR="002F10FC" w:rsidRDefault="002F10FC" w:rsidP="00BD3A3D">
      <w:pPr>
        <w:pStyle w:val="FootnoteText"/>
        <w:rPr>
          <w:lang w:val="fr-CH"/>
        </w:rPr>
      </w:pPr>
      <w:r>
        <w:rPr>
          <w:rStyle w:val="FootnoteReference"/>
        </w:rPr>
        <w:footnoteRef/>
      </w:r>
      <w:r w:rsidRPr="00E23147">
        <w:rPr>
          <w:lang w:val="fr-SN"/>
        </w:rPr>
        <w:t xml:space="preserve"> BACKUP Santé est un programme de la GIZ qui travaille pour le ministère fédéral allemand de la Coopération économique et du Développement (BMZ) et bénéficie d'un cofinancement de L'Agence Suisse du développement et de la coopération (DDC) depuis 2013. BACKUP vise à améliorer la mise en œuvre les programmes financés par le Fonds mondial de lutte contre le Sida, la Tuberculose et le Paludisme (FM).</w:t>
      </w:r>
    </w:p>
  </w:footnote>
  <w:footnote w:id="4">
    <w:p w14:paraId="69691B97" w14:textId="77777777" w:rsidR="002F10FC" w:rsidRDefault="002F10FC" w:rsidP="00BD3A3D">
      <w:pPr>
        <w:pStyle w:val="FootnoteText"/>
        <w:rPr>
          <w:lang w:val="fr-CH"/>
        </w:rPr>
      </w:pPr>
      <w:r>
        <w:rPr>
          <w:rStyle w:val="FootnoteReference"/>
        </w:rPr>
        <w:footnoteRef/>
      </w:r>
      <w:r w:rsidRPr="00E23147">
        <w:rPr>
          <w:lang w:val="fr-SN"/>
        </w:rPr>
        <w:t xml:space="preserve"> </w:t>
      </w:r>
      <w:proofErr w:type="spellStart"/>
      <w:r>
        <w:rPr>
          <w:lang w:val="fr-CH"/>
        </w:rPr>
        <w:t>openIMIS</w:t>
      </w:r>
      <w:proofErr w:type="spellEnd"/>
      <w:r>
        <w:rPr>
          <w:lang w:val="fr-CH"/>
        </w:rPr>
        <w:t xml:space="preserve"> est un logiciel libre de droit qui bénéficie d’une initiative globale constituée d’un groupe de partenaires qui soutient et étend la portée d’openIMIS. L’initiative a favorisé l’émergence d’une communauté d’utilisateurs, de développeurs informatique et de partenaires au développement et institutions universitaires. L’objectif poursuivi est d’améliorer les opérations de financements de la santé en permettant un échange transparent des données relatives aux patients, aux prestataires de services de santé et aux organismes payeurs. Pour en savoir plus : </w:t>
      </w:r>
      <w:hyperlink r:id="rId1" w:tooltip="https://openimis.org/fr" w:history="1">
        <w:r>
          <w:rPr>
            <w:rStyle w:val="Hyperlink"/>
            <w:lang w:val="fr-CH"/>
          </w:rPr>
          <w:t>https://openimis.org/fr</w:t>
        </w:r>
      </w:hyperlink>
      <w:r>
        <w:rPr>
          <w:lang w:val="fr-CH"/>
        </w:rPr>
        <w:t xml:space="preserve"> </w:t>
      </w:r>
    </w:p>
  </w:footnote>
  <w:footnote w:id="5">
    <w:p w14:paraId="00546738" w14:textId="77777777" w:rsidR="002F10FC" w:rsidRDefault="002F10FC" w:rsidP="00D42A68">
      <w:pPr>
        <w:pStyle w:val="FootnoteText"/>
        <w:rPr>
          <w:lang w:val="fr-CH"/>
        </w:rPr>
      </w:pPr>
      <w:r>
        <w:rPr>
          <w:rStyle w:val="FootnoteReference"/>
        </w:rPr>
        <w:footnoteRef/>
      </w:r>
      <w:r w:rsidRPr="00E23147">
        <w:rPr>
          <w:lang w:val="fr-SN"/>
        </w:rPr>
        <w:t xml:space="preserve"> BACKUP Santé est un programme de la GIZ qui travaille pour le ministère fédéral allemand de la Coopération économique et du Développement (BMZ) et bénéficie d'un cofinancement de L'Agence Suisse du développement et de la coopération (DDC) depuis 2013. BACKUP vise à améliorer la mise en œuvre les programmes financés par le Fonds mondial de lutte contre le Sida, la Tuberculose et le Paludisme (FM).</w:t>
      </w:r>
    </w:p>
  </w:footnote>
  <w:footnote w:id="6">
    <w:p w14:paraId="41089062" w14:textId="77777777" w:rsidR="002F10FC" w:rsidRDefault="002F10FC" w:rsidP="00D42A68">
      <w:pPr>
        <w:pStyle w:val="FootnoteText"/>
        <w:rPr>
          <w:lang w:val="fr-CH"/>
        </w:rPr>
      </w:pPr>
      <w:r>
        <w:rPr>
          <w:rStyle w:val="FootnoteReference"/>
        </w:rPr>
        <w:footnoteRef/>
      </w:r>
      <w:r w:rsidRPr="00E23147">
        <w:rPr>
          <w:lang w:val="fr-SN"/>
        </w:rPr>
        <w:t xml:space="preserve"> </w:t>
      </w:r>
      <w:r>
        <w:rPr>
          <w:lang w:val="fr-CH"/>
        </w:rPr>
        <w:t xml:space="preserve">openIMIS est un logiciel libre de droit qui bénéficie d’une initiative globale constituée d’un groupe de partenaires qui soutient et étend la portée d’openIMIS. L’initiative a favorisé l’émergence d’une communauté d’utilisateurs, de développeurs informatique et de partenaires au développement et institutions universitaires. L’objectif poursuivi est d’améliorer les opérations de financements de la santé en permettant un échange transparent des données relatives aux patients, aux prestataires de services de santé et aux organismes payeurs. Pour en savoir plus : </w:t>
      </w:r>
      <w:hyperlink r:id="rId2" w:tooltip="https://openimis.org/fr" w:history="1">
        <w:r>
          <w:rPr>
            <w:rStyle w:val="Hyperlink"/>
            <w:lang w:val="fr-CH"/>
          </w:rPr>
          <w:t>https://openimis.org/fr</w:t>
        </w:r>
      </w:hyperlink>
      <w:r>
        <w:rPr>
          <w:lang w:val="fr-CH"/>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0FDBA" w14:textId="77777777" w:rsidR="002F10FC" w:rsidRDefault="002F10FC" w:rsidP="00235ADC">
    <w:pPr>
      <w:pStyle w:val="Header"/>
    </w:pPr>
    <w:r>
      <w:rPr>
        <w:noProof/>
        <w:lang w:val="fr-FR" w:eastAsia="fr-FR"/>
      </w:rPr>
      <w:drawing>
        <wp:anchor distT="0" distB="0" distL="114300" distR="114300" simplePos="0" relativeHeight="251659264" behindDoc="0" locked="0" layoutInCell="1" allowOverlap="1" wp14:anchorId="3E032D01" wp14:editId="1AE25F0D">
          <wp:simplePos x="0" y="0"/>
          <wp:positionH relativeFrom="column">
            <wp:posOffset>4577409</wp:posOffset>
          </wp:positionH>
          <wp:positionV relativeFrom="paragraph">
            <wp:posOffset>135890</wp:posOffset>
          </wp:positionV>
          <wp:extent cx="1536700" cy="640715"/>
          <wp:effectExtent l="0" t="0" r="6350" b="6985"/>
          <wp:wrapThrough wrapText="bothSides">
            <wp:wrapPolygon edited="1">
              <wp:start x="0" y="0"/>
              <wp:lineTo x="0" y="21060"/>
              <wp:lineTo x="21390" y="21060"/>
              <wp:lineTo x="21390" y="0"/>
              <wp:lineTo x="0" y="0"/>
            </wp:wrapPolygon>
          </wp:wrapThrough>
          <wp:docPr id="6" name="Picture 4" descr="C:\Users\revada\Pictures\STPH\openIMIS\giz.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revada\Pictures\STPH\openIMIS\giz.gif"/>
                  <pic:cNvPicPr>
                    <a:picLocks noChangeAspect="1"/>
                  </pic:cNvPicPr>
                </pic:nvPicPr>
                <pic:blipFill>
                  <a:blip r:embed="rId1"/>
                  <a:stretch/>
                </pic:blipFill>
                <pic:spPr bwMode="auto">
                  <a:xfrm>
                    <a:off x="0" y="0"/>
                    <a:ext cx="1536700" cy="640715"/>
                  </a:xfrm>
                  <a:prstGeom prst="rect">
                    <a:avLst/>
                  </a:prstGeom>
                  <a:noFill/>
                  <a:ln>
                    <a:noFill/>
                    <a:miter/>
                  </a:ln>
                </pic:spPr>
              </pic:pic>
            </a:graphicData>
          </a:graphic>
          <wp14:sizeRelH relativeFrom="page">
            <wp14:pctWidth>0</wp14:pctWidth>
          </wp14:sizeRelH>
          <wp14:sizeRelV relativeFrom="page">
            <wp14:pctHeight>0</wp14:pctHeight>
          </wp14:sizeRelV>
        </wp:anchor>
      </w:drawing>
    </w:r>
    <w:r>
      <w:rPr>
        <w:noProof/>
        <w:lang w:val="fr-FR" w:eastAsia="fr-FR"/>
      </w:rPr>
      <w:drawing>
        <wp:anchor distT="0" distB="0" distL="114300" distR="114300" simplePos="0" relativeHeight="251661312" behindDoc="0" locked="0" layoutInCell="1" allowOverlap="1" wp14:anchorId="796532F0" wp14:editId="3A600A63">
          <wp:simplePos x="0" y="0"/>
          <wp:positionH relativeFrom="column">
            <wp:posOffset>2485390</wp:posOffset>
          </wp:positionH>
          <wp:positionV relativeFrom="paragraph">
            <wp:posOffset>138517</wp:posOffset>
          </wp:positionV>
          <wp:extent cx="925830" cy="640715"/>
          <wp:effectExtent l="0" t="0" r="7620" b="6985"/>
          <wp:wrapThrough wrapText="bothSides">
            <wp:wrapPolygon edited="0">
              <wp:start x="0" y="0"/>
              <wp:lineTo x="0" y="21193"/>
              <wp:lineTo x="20000" y="21193"/>
              <wp:lineTo x="21333" y="6422"/>
              <wp:lineTo x="2133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NLP.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25830" cy="640715"/>
                  </a:xfrm>
                  <a:prstGeom prst="rect">
                    <a:avLst/>
                  </a:prstGeom>
                </pic:spPr>
              </pic:pic>
            </a:graphicData>
          </a:graphic>
          <wp14:sizeRelH relativeFrom="page">
            <wp14:pctWidth>0</wp14:pctWidth>
          </wp14:sizeRelH>
          <wp14:sizeRelV relativeFrom="page">
            <wp14:pctHeight>0</wp14:pctHeight>
          </wp14:sizeRelV>
        </wp:anchor>
      </w:drawing>
    </w:r>
    <w:r>
      <w:rPr>
        <w:noProof/>
        <w:lang w:val="fr-FR" w:eastAsia="fr-FR"/>
      </w:rPr>
      <w:drawing>
        <wp:anchor distT="0" distB="0" distL="115200" distR="115200" simplePos="0" relativeHeight="251660288" behindDoc="0" locked="0" layoutInCell="1" allowOverlap="1" wp14:anchorId="117B52B5" wp14:editId="43209BF5">
          <wp:simplePos x="0" y="0"/>
          <wp:positionH relativeFrom="column">
            <wp:posOffset>67310</wp:posOffset>
          </wp:positionH>
          <wp:positionV relativeFrom="paragraph">
            <wp:posOffset>137247</wp:posOffset>
          </wp:positionV>
          <wp:extent cx="1356333" cy="640800"/>
          <wp:effectExtent l="0" t="0" r="0" b="6985"/>
          <wp:wrapThrough wrapText="bothSides">
            <wp:wrapPolygon edited="1">
              <wp:start x="0" y="0"/>
              <wp:lineTo x="21600" y="0"/>
              <wp:lineTo x="21600" y="21600"/>
              <wp:lineTo x="0" y="2160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94206" name="Grafik 5"/>
                  <pic:cNvPicPr>
                    <a:picLocks noChangeAspect="1"/>
                  </pic:cNvPicPr>
                </pic:nvPicPr>
                <pic:blipFill>
                  <a:blip r:embed="rId3"/>
                  <a:stretch/>
                </pic:blipFill>
                <pic:spPr bwMode="auto">
                  <a:xfrm>
                    <a:off x="0" y="0"/>
                    <a:ext cx="1356333" cy="640800"/>
                  </a:xfrm>
                  <a:prstGeom prst="rect">
                    <a:avLst/>
                  </a:prstGeom>
                </pic:spPr>
              </pic:pic>
            </a:graphicData>
          </a:graphic>
          <wp14:sizeRelH relativeFrom="margin">
            <wp14:pctWidth>0</wp14:pctWidth>
          </wp14:sizeRelH>
          <wp14:sizeRelV relativeFrom="margin">
            <wp14:pctHeight>0</wp14:pctHeight>
          </wp14:sizeRelV>
        </wp:anchor>
      </w:drawing>
    </w:r>
  </w:p>
  <w:p w14:paraId="71A2A82D" w14:textId="77777777" w:rsidR="002F10FC" w:rsidRDefault="002F10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A56BA" w14:textId="77777777" w:rsidR="002F10FC" w:rsidRPr="00D4586F" w:rsidRDefault="002F10FC" w:rsidP="00D458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7614E"/>
    <w:multiLevelType w:val="hybridMultilevel"/>
    <w:tmpl w:val="10223F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B640C7"/>
    <w:multiLevelType w:val="multilevel"/>
    <w:tmpl w:val="C58407A8"/>
    <w:styleLink w:val="NormalOutline"/>
    <w:lvl w:ilvl="0">
      <w:start w:val="1"/>
      <w:numFmt w:val="decimal"/>
      <w:pStyle w:val="Normal-NumberedList-SwissTPH"/>
      <w:lvlText w:val="%1."/>
      <w:lvlJc w:val="left"/>
      <w:pPr>
        <w:tabs>
          <w:tab w:val="num" w:pos="1276"/>
        </w:tabs>
        <w:ind w:left="1276" w:hanging="425"/>
      </w:pPr>
      <w:rPr>
        <w:rFonts w:hint="default"/>
      </w:rPr>
    </w:lvl>
    <w:lvl w:ilvl="1">
      <w:start w:val="1"/>
      <w:numFmt w:val="lowerLetter"/>
      <w:lvlText w:val="%2)"/>
      <w:lvlJc w:val="left"/>
      <w:pPr>
        <w:tabs>
          <w:tab w:val="num" w:pos="1276"/>
        </w:tabs>
        <w:ind w:left="1701" w:hanging="425"/>
      </w:pPr>
      <w:rPr>
        <w:rFonts w:hint="default"/>
      </w:rPr>
    </w:lvl>
    <w:lvl w:ilvl="2">
      <w:start w:val="1"/>
      <w:numFmt w:val="lowerRoman"/>
      <w:lvlText w:val="%3."/>
      <w:lvlJc w:val="left"/>
      <w:pPr>
        <w:tabs>
          <w:tab w:val="num" w:pos="1701"/>
        </w:tabs>
        <w:ind w:left="2126" w:hanging="425"/>
      </w:pPr>
      <w:rPr>
        <w:rFonts w:hint="default"/>
      </w:rPr>
    </w:lvl>
    <w:lvl w:ilvl="3">
      <w:start w:val="1"/>
      <w:numFmt w:val="decimal"/>
      <w:lvlText w:val="%4."/>
      <w:lvlJc w:val="left"/>
      <w:pPr>
        <w:tabs>
          <w:tab w:val="num" w:pos="2126"/>
        </w:tabs>
        <w:ind w:left="2126" w:hanging="425"/>
      </w:pPr>
      <w:rPr>
        <w:rFonts w:hint="default"/>
      </w:rPr>
    </w:lvl>
    <w:lvl w:ilvl="4">
      <w:start w:val="1"/>
      <w:numFmt w:val="lowerLetter"/>
      <w:lvlText w:val="%5."/>
      <w:lvlJc w:val="left"/>
      <w:pPr>
        <w:tabs>
          <w:tab w:val="num" w:pos="2552"/>
        </w:tabs>
        <w:ind w:left="2552" w:hanging="426"/>
      </w:pPr>
      <w:rPr>
        <w:rFonts w:hint="default"/>
      </w:rPr>
    </w:lvl>
    <w:lvl w:ilvl="5">
      <w:start w:val="1"/>
      <w:numFmt w:val="lowerRoman"/>
      <w:lvlText w:val="(%6)"/>
      <w:lvlJc w:val="left"/>
      <w:pPr>
        <w:tabs>
          <w:tab w:val="num" w:pos="2977"/>
        </w:tabs>
        <w:ind w:left="2977" w:hanging="425"/>
      </w:pPr>
      <w:rPr>
        <w:rFonts w:hint="default"/>
      </w:rPr>
    </w:lvl>
    <w:lvl w:ilvl="6">
      <w:start w:val="1"/>
      <w:numFmt w:val="decimal"/>
      <w:lvlText w:val="%7."/>
      <w:lvlJc w:val="left"/>
      <w:pPr>
        <w:tabs>
          <w:tab w:val="num" w:pos="3402"/>
        </w:tabs>
        <w:ind w:left="3402" w:hanging="425"/>
      </w:pPr>
      <w:rPr>
        <w:rFonts w:hint="default"/>
      </w:rPr>
    </w:lvl>
    <w:lvl w:ilvl="7">
      <w:start w:val="1"/>
      <w:numFmt w:val="lowerLetter"/>
      <w:lvlText w:val="%8."/>
      <w:lvlJc w:val="left"/>
      <w:pPr>
        <w:tabs>
          <w:tab w:val="num" w:pos="3827"/>
        </w:tabs>
        <w:ind w:left="3827" w:hanging="425"/>
      </w:pPr>
      <w:rPr>
        <w:rFonts w:hint="default"/>
      </w:rPr>
    </w:lvl>
    <w:lvl w:ilvl="8">
      <w:start w:val="1"/>
      <w:numFmt w:val="lowerRoman"/>
      <w:lvlText w:val="%9."/>
      <w:lvlJc w:val="left"/>
      <w:pPr>
        <w:tabs>
          <w:tab w:val="num" w:pos="4253"/>
        </w:tabs>
        <w:ind w:left="4253" w:hanging="426"/>
      </w:pPr>
      <w:rPr>
        <w:rFonts w:hint="default"/>
      </w:rPr>
    </w:lvl>
  </w:abstractNum>
  <w:abstractNum w:abstractNumId="2" w15:restartNumberingAfterBreak="0">
    <w:nsid w:val="033F25BD"/>
    <w:multiLevelType w:val="hybridMultilevel"/>
    <w:tmpl w:val="DFD21502"/>
    <w:lvl w:ilvl="0" w:tplc="38E27D52">
      <w:start w:val="1"/>
      <w:numFmt w:val="bullet"/>
      <w:pStyle w:val="TableBullets"/>
      <w:lvlText w:val=""/>
      <w:lvlJc w:val="left"/>
      <w:pPr>
        <w:ind w:left="371" w:hanging="286"/>
      </w:pPr>
      <w:rPr>
        <w:rFonts w:ascii="Symbol" w:hAnsi="Symbol" w:hint="default"/>
        <w:color w:val="BF3227" w:themeColor="accent2"/>
        <w:w w:val="100"/>
        <w:sz w:val="18"/>
        <w:szCs w:val="18"/>
        <w:lang w:val="en-US" w:eastAsia="en-US" w:bidi="ar-SA"/>
      </w:rPr>
    </w:lvl>
    <w:lvl w:ilvl="1" w:tplc="530EA480">
      <w:numFmt w:val="bullet"/>
      <w:lvlText w:val="•"/>
      <w:lvlJc w:val="left"/>
      <w:pPr>
        <w:ind w:left="898" w:hanging="286"/>
      </w:pPr>
      <w:rPr>
        <w:rFonts w:hint="default"/>
        <w:lang w:val="en-US" w:eastAsia="en-US" w:bidi="ar-SA"/>
      </w:rPr>
    </w:lvl>
    <w:lvl w:ilvl="2" w:tplc="2C9A7F08">
      <w:numFmt w:val="bullet"/>
      <w:lvlText w:val="•"/>
      <w:lvlJc w:val="left"/>
      <w:pPr>
        <w:ind w:left="1417" w:hanging="286"/>
      </w:pPr>
      <w:rPr>
        <w:rFonts w:hint="default"/>
        <w:lang w:val="en-US" w:eastAsia="en-US" w:bidi="ar-SA"/>
      </w:rPr>
    </w:lvl>
    <w:lvl w:ilvl="3" w:tplc="C41637DA">
      <w:numFmt w:val="bullet"/>
      <w:lvlText w:val="•"/>
      <w:lvlJc w:val="left"/>
      <w:pPr>
        <w:ind w:left="1935" w:hanging="286"/>
      </w:pPr>
      <w:rPr>
        <w:rFonts w:hint="default"/>
        <w:lang w:val="en-US" w:eastAsia="en-US" w:bidi="ar-SA"/>
      </w:rPr>
    </w:lvl>
    <w:lvl w:ilvl="4" w:tplc="1F6252B4">
      <w:numFmt w:val="bullet"/>
      <w:lvlText w:val="•"/>
      <w:lvlJc w:val="left"/>
      <w:pPr>
        <w:ind w:left="2454" w:hanging="286"/>
      </w:pPr>
      <w:rPr>
        <w:rFonts w:hint="default"/>
        <w:lang w:val="en-US" w:eastAsia="en-US" w:bidi="ar-SA"/>
      </w:rPr>
    </w:lvl>
    <w:lvl w:ilvl="5" w:tplc="2CFC2F76">
      <w:numFmt w:val="bullet"/>
      <w:lvlText w:val="•"/>
      <w:lvlJc w:val="left"/>
      <w:pPr>
        <w:ind w:left="2973" w:hanging="286"/>
      </w:pPr>
      <w:rPr>
        <w:rFonts w:hint="default"/>
        <w:lang w:val="en-US" w:eastAsia="en-US" w:bidi="ar-SA"/>
      </w:rPr>
    </w:lvl>
    <w:lvl w:ilvl="6" w:tplc="505A2366">
      <w:numFmt w:val="bullet"/>
      <w:lvlText w:val="•"/>
      <w:lvlJc w:val="left"/>
      <w:pPr>
        <w:ind w:left="3491" w:hanging="286"/>
      </w:pPr>
      <w:rPr>
        <w:rFonts w:hint="default"/>
        <w:lang w:val="en-US" w:eastAsia="en-US" w:bidi="ar-SA"/>
      </w:rPr>
    </w:lvl>
    <w:lvl w:ilvl="7" w:tplc="79A404B2">
      <w:numFmt w:val="bullet"/>
      <w:lvlText w:val="•"/>
      <w:lvlJc w:val="left"/>
      <w:pPr>
        <w:ind w:left="4010" w:hanging="286"/>
      </w:pPr>
      <w:rPr>
        <w:rFonts w:hint="default"/>
        <w:lang w:val="en-US" w:eastAsia="en-US" w:bidi="ar-SA"/>
      </w:rPr>
    </w:lvl>
    <w:lvl w:ilvl="8" w:tplc="6B1CA9DC">
      <w:numFmt w:val="bullet"/>
      <w:lvlText w:val="•"/>
      <w:lvlJc w:val="left"/>
      <w:pPr>
        <w:ind w:left="4528" w:hanging="286"/>
      </w:pPr>
      <w:rPr>
        <w:rFonts w:hint="default"/>
        <w:lang w:val="en-US" w:eastAsia="en-US" w:bidi="ar-SA"/>
      </w:rPr>
    </w:lvl>
  </w:abstractNum>
  <w:abstractNum w:abstractNumId="3" w15:restartNumberingAfterBreak="0">
    <w:nsid w:val="03E93A5A"/>
    <w:multiLevelType w:val="multilevel"/>
    <w:tmpl w:val="3156067C"/>
    <w:styleLink w:val="NormalBulletDefinition"/>
    <w:lvl w:ilvl="0">
      <w:start w:val="1"/>
      <w:numFmt w:val="bullet"/>
      <w:lvlText w:val=""/>
      <w:lvlJc w:val="left"/>
      <w:pPr>
        <w:ind w:left="1211" w:hanging="360"/>
      </w:pPr>
      <w:rPr>
        <w:rFonts w:ascii="Symbol" w:hAnsi="Symbol" w:hint="default"/>
        <w:color w:val="000000" w:themeColor="text1"/>
      </w:rPr>
    </w:lvl>
    <w:lvl w:ilvl="1">
      <w:start w:val="1"/>
      <w:numFmt w:val="bullet"/>
      <w:lvlText w:val="–"/>
      <w:lvlJc w:val="left"/>
      <w:pPr>
        <w:ind w:left="1701" w:hanging="425"/>
      </w:pPr>
      <w:rPr>
        <w:rFonts w:ascii="Arial" w:hAnsi="Arial" w:hint="default"/>
        <w:color w:val="BF3227" w:themeColor="accent2"/>
      </w:rPr>
    </w:lvl>
    <w:lvl w:ilvl="2">
      <w:start w:val="1"/>
      <w:numFmt w:val="bullet"/>
      <w:lvlText w:val="–"/>
      <w:lvlJc w:val="left"/>
      <w:pPr>
        <w:ind w:left="2126" w:hanging="425"/>
      </w:pPr>
      <w:rPr>
        <w:rFonts w:ascii="Arial" w:hAnsi="Arial" w:hint="default"/>
        <w:color w:val="BF3227" w:themeColor="accent2"/>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DA6734"/>
    <w:multiLevelType w:val="hybridMultilevel"/>
    <w:tmpl w:val="25C66278"/>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210A36"/>
    <w:multiLevelType w:val="hybridMultilevel"/>
    <w:tmpl w:val="14DC97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DC154FD"/>
    <w:multiLevelType w:val="hybridMultilevel"/>
    <w:tmpl w:val="5562F1FC"/>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375DF8"/>
    <w:multiLevelType w:val="multilevel"/>
    <w:tmpl w:val="215C18FE"/>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color w:val="45A1CF"/>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8" w15:restartNumberingAfterBreak="0">
    <w:nsid w:val="10AF4753"/>
    <w:multiLevelType w:val="hybridMultilevel"/>
    <w:tmpl w:val="1F380E70"/>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3D42C7"/>
    <w:multiLevelType w:val="hybridMultilevel"/>
    <w:tmpl w:val="10223F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984812"/>
    <w:multiLevelType w:val="hybridMultilevel"/>
    <w:tmpl w:val="5364B6A6"/>
    <w:lvl w:ilvl="0" w:tplc="ED1E3028">
      <w:start w:val="1"/>
      <w:numFmt w:val="bullet"/>
      <w:lvlText w:val="–"/>
      <w:lvlJc w:val="left"/>
      <w:pPr>
        <w:tabs>
          <w:tab w:val="num" w:pos="1276"/>
        </w:tabs>
        <w:ind w:left="1276" w:hanging="425"/>
      </w:pPr>
      <w:rPr>
        <w:rFonts w:ascii="Arial"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953708"/>
    <w:multiLevelType w:val="hybridMultilevel"/>
    <w:tmpl w:val="FCCE3056"/>
    <w:lvl w:ilvl="0" w:tplc="121C34F0">
      <w:start w:val="1"/>
      <w:numFmt w:val="bullet"/>
      <w:lvlText w:val=""/>
      <w:lvlJc w:val="left"/>
      <w:pPr>
        <w:ind w:left="720" w:hanging="360"/>
      </w:pPr>
      <w:rPr>
        <w:rFonts w:ascii="Symbol" w:hAnsi="Symbol" w:hint="default"/>
        <w:color w:val="BF3227"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812161"/>
    <w:multiLevelType w:val="hybridMultilevel"/>
    <w:tmpl w:val="3282F054"/>
    <w:lvl w:ilvl="0" w:tplc="B0346C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1112B9"/>
    <w:multiLevelType w:val="hybridMultilevel"/>
    <w:tmpl w:val="880A5B5C"/>
    <w:lvl w:ilvl="0" w:tplc="680E5FE4">
      <w:start w:val="1"/>
      <w:numFmt w:val="bullet"/>
      <w:pStyle w:val="Normal-Indent-BulletedList-SwissTPH"/>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2E3157"/>
    <w:multiLevelType w:val="hybridMultilevel"/>
    <w:tmpl w:val="20C223CA"/>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B62554"/>
    <w:multiLevelType w:val="hybridMultilevel"/>
    <w:tmpl w:val="71F07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864280"/>
    <w:multiLevelType w:val="hybridMultilevel"/>
    <w:tmpl w:val="B56A37E6"/>
    <w:lvl w:ilvl="0" w:tplc="C89A6D4E">
      <w:start w:val="1"/>
      <w:numFmt w:val="upperLetter"/>
      <w:lvlText w:val="%1."/>
      <w:lvlJc w:val="left"/>
      <w:pPr>
        <w:ind w:left="720" w:hanging="360"/>
      </w:pPr>
      <w:rPr>
        <w:rFonts w:hint="default"/>
      </w:rPr>
    </w:lvl>
    <w:lvl w:ilvl="1" w:tplc="AF04B05E">
      <w:start w:val="1"/>
      <w:numFmt w:val="lowerLetter"/>
      <w:lvlText w:val="%2."/>
      <w:lvlJc w:val="left"/>
      <w:pPr>
        <w:ind w:left="1440" w:hanging="360"/>
      </w:pPr>
    </w:lvl>
    <w:lvl w:ilvl="2" w:tplc="BCD0FEC6">
      <w:start w:val="1"/>
      <w:numFmt w:val="lowerRoman"/>
      <w:lvlText w:val="%3."/>
      <w:lvlJc w:val="right"/>
      <w:pPr>
        <w:ind w:left="2160" w:hanging="180"/>
      </w:pPr>
    </w:lvl>
    <w:lvl w:ilvl="3" w:tplc="A93C0610">
      <w:start w:val="1"/>
      <w:numFmt w:val="decimal"/>
      <w:lvlText w:val="%4."/>
      <w:lvlJc w:val="left"/>
      <w:pPr>
        <w:ind w:left="2880" w:hanging="360"/>
      </w:pPr>
    </w:lvl>
    <w:lvl w:ilvl="4" w:tplc="DECA8608">
      <w:start w:val="1"/>
      <w:numFmt w:val="lowerLetter"/>
      <w:lvlText w:val="%5."/>
      <w:lvlJc w:val="left"/>
      <w:pPr>
        <w:ind w:left="3600" w:hanging="360"/>
      </w:pPr>
    </w:lvl>
    <w:lvl w:ilvl="5" w:tplc="464E6DAC">
      <w:start w:val="1"/>
      <w:numFmt w:val="lowerRoman"/>
      <w:lvlText w:val="%6."/>
      <w:lvlJc w:val="right"/>
      <w:pPr>
        <w:ind w:left="4320" w:hanging="180"/>
      </w:pPr>
    </w:lvl>
    <w:lvl w:ilvl="6" w:tplc="FEA47BD2">
      <w:start w:val="1"/>
      <w:numFmt w:val="decimal"/>
      <w:lvlText w:val="%7."/>
      <w:lvlJc w:val="left"/>
      <w:pPr>
        <w:ind w:left="5040" w:hanging="360"/>
      </w:pPr>
    </w:lvl>
    <w:lvl w:ilvl="7" w:tplc="A7E238CA">
      <w:start w:val="1"/>
      <w:numFmt w:val="lowerLetter"/>
      <w:lvlText w:val="%8."/>
      <w:lvlJc w:val="left"/>
      <w:pPr>
        <w:ind w:left="5760" w:hanging="360"/>
      </w:pPr>
    </w:lvl>
    <w:lvl w:ilvl="8" w:tplc="FAC8824E">
      <w:start w:val="1"/>
      <w:numFmt w:val="lowerRoman"/>
      <w:lvlText w:val="%9."/>
      <w:lvlJc w:val="right"/>
      <w:pPr>
        <w:ind w:left="6480" w:hanging="180"/>
      </w:pPr>
    </w:lvl>
  </w:abstractNum>
  <w:abstractNum w:abstractNumId="17" w15:restartNumberingAfterBreak="0">
    <w:nsid w:val="35E55547"/>
    <w:multiLevelType w:val="hybridMultilevel"/>
    <w:tmpl w:val="10223F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6F226A1"/>
    <w:multiLevelType w:val="hybridMultilevel"/>
    <w:tmpl w:val="301E5E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74F22CC"/>
    <w:multiLevelType w:val="hybridMultilevel"/>
    <w:tmpl w:val="2D2A02F4"/>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84E4C7D4">
      <w:start w:val="3"/>
      <w:numFmt w:val="bullet"/>
      <w:lvlText w:val="-"/>
      <w:lvlJc w:val="left"/>
      <w:pPr>
        <w:ind w:left="2880" w:hanging="360"/>
      </w:pPr>
      <w:rPr>
        <w:rFonts w:ascii="Arial" w:eastAsiaTheme="minorHAnsi" w:hAnsi="Arial" w:cs="Arial" w:hint="default"/>
      </w:r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3815382C"/>
    <w:multiLevelType w:val="multilevel"/>
    <w:tmpl w:val="758E5214"/>
    <w:lvl w:ilvl="0">
      <w:start w:val="1"/>
      <w:numFmt w:val="decimal"/>
      <w:pStyle w:val="Heading1"/>
      <w:lvlText w:val="%1."/>
      <w:lvlJc w:val="left"/>
      <w:pPr>
        <w:ind w:left="425" w:hanging="425"/>
      </w:pPr>
      <w:rPr>
        <w:rFonts w:hint="default"/>
      </w:rPr>
    </w:lvl>
    <w:lvl w:ilvl="1">
      <w:start w:val="1"/>
      <w:numFmt w:val="decimal"/>
      <w:pStyle w:val="Heading2"/>
      <w:lvlText w:val="%1.%2"/>
      <w:lvlJc w:val="left"/>
      <w:pPr>
        <w:ind w:left="425" w:hanging="425"/>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425" w:hanging="425"/>
      </w:pPr>
      <w:rPr>
        <w:rFonts w:hint="default"/>
        <w:b/>
        <w:bCs/>
        <w:color w:val="468AB2" w:themeColor="accent1"/>
      </w:rPr>
    </w:lvl>
    <w:lvl w:ilvl="3">
      <w:start w:val="1"/>
      <w:numFmt w:val="decimal"/>
      <w:lvlText w:val="%1.%2.%3.%4."/>
      <w:lvlJc w:val="left"/>
      <w:pPr>
        <w:ind w:left="425" w:hanging="425"/>
      </w:pPr>
      <w:rPr>
        <w:rFonts w:hint="default"/>
      </w:rPr>
    </w:lvl>
    <w:lvl w:ilvl="4">
      <w:start w:val="1"/>
      <w:numFmt w:val="decimal"/>
      <w:lvlText w:val="%1.%2.%3.%4.%5."/>
      <w:lvlJc w:val="left"/>
      <w:pPr>
        <w:ind w:left="425" w:hanging="425"/>
      </w:pPr>
      <w:rPr>
        <w:rFonts w:hint="default"/>
      </w:rPr>
    </w:lvl>
    <w:lvl w:ilvl="5">
      <w:start w:val="1"/>
      <w:numFmt w:val="decimal"/>
      <w:lvlText w:val="%1.%2.%3.%4.%5.%6."/>
      <w:lvlJc w:val="left"/>
      <w:pPr>
        <w:ind w:left="425" w:hanging="425"/>
      </w:pPr>
      <w:rPr>
        <w:rFonts w:hint="default"/>
      </w:rPr>
    </w:lvl>
    <w:lvl w:ilvl="6">
      <w:start w:val="1"/>
      <w:numFmt w:val="decimal"/>
      <w:lvlText w:val="%1.%2.%3.%4.%5.%6.%7."/>
      <w:lvlJc w:val="left"/>
      <w:pPr>
        <w:ind w:left="425" w:hanging="425"/>
      </w:pPr>
      <w:rPr>
        <w:rFonts w:hint="default"/>
      </w:rPr>
    </w:lvl>
    <w:lvl w:ilvl="7">
      <w:start w:val="1"/>
      <w:numFmt w:val="decimal"/>
      <w:lvlText w:val="%1.%2.%3.%4.%5.%6.%7.%8."/>
      <w:lvlJc w:val="left"/>
      <w:pPr>
        <w:ind w:left="425" w:hanging="425"/>
      </w:pPr>
      <w:rPr>
        <w:rFonts w:hint="default"/>
      </w:rPr>
    </w:lvl>
    <w:lvl w:ilvl="8">
      <w:start w:val="1"/>
      <w:numFmt w:val="decimal"/>
      <w:lvlText w:val="%1.%2.%3.%4.%5.%6.%7.%8.%9."/>
      <w:lvlJc w:val="left"/>
      <w:pPr>
        <w:ind w:left="425" w:hanging="425"/>
      </w:pPr>
      <w:rPr>
        <w:rFonts w:hint="default"/>
      </w:rPr>
    </w:lvl>
  </w:abstractNum>
  <w:abstractNum w:abstractNumId="21" w15:restartNumberingAfterBreak="0">
    <w:nsid w:val="3C680FB8"/>
    <w:multiLevelType w:val="hybridMultilevel"/>
    <w:tmpl w:val="92100566"/>
    <w:lvl w:ilvl="0" w:tplc="08070001">
      <w:start w:val="1"/>
      <w:numFmt w:val="bullet"/>
      <w:lvlText w:val=""/>
      <w:lvlJc w:val="left"/>
      <w:pPr>
        <w:ind w:left="777" w:hanging="360"/>
      </w:pPr>
      <w:rPr>
        <w:rFonts w:ascii="Symbol" w:hAnsi="Symbol" w:hint="default"/>
      </w:rPr>
    </w:lvl>
    <w:lvl w:ilvl="1" w:tplc="08070003" w:tentative="1">
      <w:start w:val="1"/>
      <w:numFmt w:val="bullet"/>
      <w:lvlText w:val="o"/>
      <w:lvlJc w:val="left"/>
      <w:pPr>
        <w:ind w:left="1497" w:hanging="360"/>
      </w:pPr>
      <w:rPr>
        <w:rFonts w:ascii="Courier New" w:hAnsi="Courier New" w:cs="Courier New" w:hint="default"/>
      </w:rPr>
    </w:lvl>
    <w:lvl w:ilvl="2" w:tplc="08070005" w:tentative="1">
      <w:start w:val="1"/>
      <w:numFmt w:val="bullet"/>
      <w:lvlText w:val=""/>
      <w:lvlJc w:val="left"/>
      <w:pPr>
        <w:ind w:left="2217" w:hanging="360"/>
      </w:pPr>
      <w:rPr>
        <w:rFonts w:ascii="Wingdings" w:hAnsi="Wingdings" w:hint="default"/>
      </w:rPr>
    </w:lvl>
    <w:lvl w:ilvl="3" w:tplc="08070001" w:tentative="1">
      <w:start w:val="1"/>
      <w:numFmt w:val="bullet"/>
      <w:lvlText w:val=""/>
      <w:lvlJc w:val="left"/>
      <w:pPr>
        <w:ind w:left="2937" w:hanging="360"/>
      </w:pPr>
      <w:rPr>
        <w:rFonts w:ascii="Symbol" w:hAnsi="Symbol" w:hint="default"/>
      </w:rPr>
    </w:lvl>
    <w:lvl w:ilvl="4" w:tplc="08070003" w:tentative="1">
      <w:start w:val="1"/>
      <w:numFmt w:val="bullet"/>
      <w:lvlText w:val="o"/>
      <w:lvlJc w:val="left"/>
      <w:pPr>
        <w:ind w:left="3657" w:hanging="360"/>
      </w:pPr>
      <w:rPr>
        <w:rFonts w:ascii="Courier New" w:hAnsi="Courier New" w:cs="Courier New" w:hint="default"/>
      </w:rPr>
    </w:lvl>
    <w:lvl w:ilvl="5" w:tplc="08070005" w:tentative="1">
      <w:start w:val="1"/>
      <w:numFmt w:val="bullet"/>
      <w:lvlText w:val=""/>
      <w:lvlJc w:val="left"/>
      <w:pPr>
        <w:ind w:left="4377" w:hanging="360"/>
      </w:pPr>
      <w:rPr>
        <w:rFonts w:ascii="Wingdings" w:hAnsi="Wingdings" w:hint="default"/>
      </w:rPr>
    </w:lvl>
    <w:lvl w:ilvl="6" w:tplc="08070001" w:tentative="1">
      <w:start w:val="1"/>
      <w:numFmt w:val="bullet"/>
      <w:lvlText w:val=""/>
      <w:lvlJc w:val="left"/>
      <w:pPr>
        <w:ind w:left="5097" w:hanging="360"/>
      </w:pPr>
      <w:rPr>
        <w:rFonts w:ascii="Symbol" w:hAnsi="Symbol" w:hint="default"/>
      </w:rPr>
    </w:lvl>
    <w:lvl w:ilvl="7" w:tplc="08070003" w:tentative="1">
      <w:start w:val="1"/>
      <w:numFmt w:val="bullet"/>
      <w:lvlText w:val="o"/>
      <w:lvlJc w:val="left"/>
      <w:pPr>
        <w:ind w:left="5817" w:hanging="360"/>
      </w:pPr>
      <w:rPr>
        <w:rFonts w:ascii="Courier New" w:hAnsi="Courier New" w:cs="Courier New" w:hint="default"/>
      </w:rPr>
    </w:lvl>
    <w:lvl w:ilvl="8" w:tplc="08070005" w:tentative="1">
      <w:start w:val="1"/>
      <w:numFmt w:val="bullet"/>
      <w:lvlText w:val=""/>
      <w:lvlJc w:val="left"/>
      <w:pPr>
        <w:ind w:left="6537" w:hanging="360"/>
      </w:pPr>
      <w:rPr>
        <w:rFonts w:ascii="Wingdings" w:hAnsi="Wingdings" w:hint="default"/>
      </w:rPr>
    </w:lvl>
  </w:abstractNum>
  <w:abstractNum w:abstractNumId="22" w15:restartNumberingAfterBreak="0">
    <w:nsid w:val="41DC655C"/>
    <w:multiLevelType w:val="hybridMultilevel"/>
    <w:tmpl w:val="E8C68634"/>
    <w:lvl w:ilvl="0" w:tplc="144E7A52">
      <w:start w:val="1"/>
      <w:numFmt w:val="decimal"/>
      <w:pStyle w:val="Equation"/>
      <w:lvlText w:val="(%1)"/>
      <w:lvlJc w:val="left"/>
      <w:pPr>
        <w:tabs>
          <w:tab w:val="num" w:pos="567"/>
        </w:tabs>
        <w:ind w:left="567" w:hanging="567"/>
      </w:pPr>
      <w:rPr>
        <w:rFonts w:hint="default"/>
      </w:rPr>
    </w:lvl>
    <w:lvl w:ilvl="1" w:tplc="D062D4D0" w:tentative="1">
      <w:start w:val="1"/>
      <w:numFmt w:val="lowerLetter"/>
      <w:lvlText w:val="%2."/>
      <w:lvlJc w:val="left"/>
      <w:pPr>
        <w:tabs>
          <w:tab w:val="num" w:pos="1440"/>
        </w:tabs>
        <w:ind w:left="1440" w:hanging="360"/>
      </w:pPr>
    </w:lvl>
    <w:lvl w:ilvl="2" w:tplc="EA2C4264" w:tentative="1">
      <w:start w:val="1"/>
      <w:numFmt w:val="lowerRoman"/>
      <w:lvlText w:val="%3."/>
      <w:lvlJc w:val="right"/>
      <w:pPr>
        <w:tabs>
          <w:tab w:val="num" w:pos="2160"/>
        </w:tabs>
        <w:ind w:left="2160" w:hanging="180"/>
      </w:pPr>
    </w:lvl>
    <w:lvl w:ilvl="3" w:tplc="60F8A180" w:tentative="1">
      <w:start w:val="1"/>
      <w:numFmt w:val="decimal"/>
      <w:lvlText w:val="%4."/>
      <w:lvlJc w:val="left"/>
      <w:pPr>
        <w:tabs>
          <w:tab w:val="num" w:pos="2880"/>
        </w:tabs>
        <w:ind w:left="2880" w:hanging="360"/>
      </w:pPr>
    </w:lvl>
    <w:lvl w:ilvl="4" w:tplc="36666E5E" w:tentative="1">
      <w:start w:val="1"/>
      <w:numFmt w:val="lowerLetter"/>
      <w:lvlText w:val="%5."/>
      <w:lvlJc w:val="left"/>
      <w:pPr>
        <w:tabs>
          <w:tab w:val="num" w:pos="3600"/>
        </w:tabs>
        <w:ind w:left="3600" w:hanging="360"/>
      </w:pPr>
    </w:lvl>
    <w:lvl w:ilvl="5" w:tplc="6EF41D78" w:tentative="1">
      <w:start w:val="1"/>
      <w:numFmt w:val="lowerRoman"/>
      <w:lvlText w:val="%6."/>
      <w:lvlJc w:val="right"/>
      <w:pPr>
        <w:tabs>
          <w:tab w:val="num" w:pos="4320"/>
        </w:tabs>
        <w:ind w:left="4320" w:hanging="180"/>
      </w:pPr>
    </w:lvl>
    <w:lvl w:ilvl="6" w:tplc="F76CAC3C" w:tentative="1">
      <w:start w:val="1"/>
      <w:numFmt w:val="decimal"/>
      <w:lvlText w:val="%7."/>
      <w:lvlJc w:val="left"/>
      <w:pPr>
        <w:tabs>
          <w:tab w:val="num" w:pos="5040"/>
        </w:tabs>
        <w:ind w:left="5040" w:hanging="360"/>
      </w:pPr>
    </w:lvl>
    <w:lvl w:ilvl="7" w:tplc="27204C00" w:tentative="1">
      <w:start w:val="1"/>
      <w:numFmt w:val="lowerLetter"/>
      <w:lvlText w:val="%8."/>
      <w:lvlJc w:val="left"/>
      <w:pPr>
        <w:tabs>
          <w:tab w:val="num" w:pos="5760"/>
        </w:tabs>
        <w:ind w:left="5760" w:hanging="360"/>
      </w:pPr>
    </w:lvl>
    <w:lvl w:ilvl="8" w:tplc="F80EC524" w:tentative="1">
      <w:start w:val="1"/>
      <w:numFmt w:val="lowerRoman"/>
      <w:lvlText w:val="%9."/>
      <w:lvlJc w:val="right"/>
      <w:pPr>
        <w:tabs>
          <w:tab w:val="num" w:pos="6480"/>
        </w:tabs>
        <w:ind w:left="6480" w:hanging="180"/>
      </w:pPr>
    </w:lvl>
  </w:abstractNum>
  <w:abstractNum w:abstractNumId="23" w15:restartNumberingAfterBreak="0">
    <w:nsid w:val="42E80121"/>
    <w:multiLevelType w:val="hybridMultilevel"/>
    <w:tmpl w:val="FC4C7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FE3F61"/>
    <w:multiLevelType w:val="multilevel"/>
    <w:tmpl w:val="C58407A8"/>
    <w:numStyleLink w:val="NormalOutline"/>
  </w:abstractNum>
  <w:abstractNum w:abstractNumId="25" w15:restartNumberingAfterBreak="0">
    <w:nsid w:val="49296D8C"/>
    <w:multiLevelType w:val="hybridMultilevel"/>
    <w:tmpl w:val="A1B08D12"/>
    <w:lvl w:ilvl="0" w:tplc="83364DE6">
      <w:start w:val="1"/>
      <w:numFmt w:val="bullet"/>
      <w:lvlText w:val=""/>
      <w:lvlJc w:val="left"/>
      <w:pPr>
        <w:ind w:left="720" w:hanging="360"/>
      </w:pPr>
      <w:rPr>
        <w:rFonts w:ascii="Symbol" w:hAnsi="Symbol" w:hint="default"/>
        <w:color w:val="BF3227" w:themeColor="accent2"/>
      </w:rPr>
    </w:lvl>
    <w:lvl w:ilvl="1" w:tplc="ECF06C3A">
      <w:start w:val="1"/>
      <w:numFmt w:val="bullet"/>
      <w:lvlText w:val="o"/>
      <w:lvlJc w:val="left"/>
      <w:pPr>
        <w:ind w:left="1440" w:hanging="360"/>
      </w:pPr>
      <w:rPr>
        <w:rFonts w:ascii="Courier New" w:hAnsi="Courier New" w:cs="Courier New" w:hint="default"/>
      </w:rPr>
    </w:lvl>
    <w:lvl w:ilvl="2" w:tplc="6F00C0C8">
      <w:start w:val="1"/>
      <w:numFmt w:val="bullet"/>
      <w:lvlText w:val=""/>
      <w:lvlJc w:val="left"/>
      <w:pPr>
        <w:ind w:left="2160" w:hanging="360"/>
      </w:pPr>
      <w:rPr>
        <w:rFonts w:ascii="Wingdings" w:hAnsi="Wingdings" w:hint="default"/>
      </w:rPr>
    </w:lvl>
    <w:lvl w:ilvl="3" w:tplc="2FF2BB40">
      <w:start w:val="1"/>
      <w:numFmt w:val="bullet"/>
      <w:lvlText w:val=""/>
      <w:lvlJc w:val="left"/>
      <w:pPr>
        <w:ind w:left="2880" w:hanging="360"/>
      </w:pPr>
      <w:rPr>
        <w:rFonts w:ascii="Symbol" w:hAnsi="Symbol" w:hint="default"/>
      </w:rPr>
    </w:lvl>
    <w:lvl w:ilvl="4" w:tplc="387676F0">
      <w:start w:val="1"/>
      <w:numFmt w:val="bullet"/>
      <w:lvlText w:val="o"/>
      <w:lvlJc w:val="left"/>
      <w:pPr>
        <w:ind w:left="3600" w:hanging="360"/>
      </w:pPr>
      <w:rPr>
        <w:rFonts w:ascii="Courier New" w:hAnsi="Courier New" w:cs="Courier New" w:hint="default"/>
      </w:rPr>
    </w:lvl>
    <w:lvl w:ilvl="5" w:tplc="3CF031BA">
      <w:start w:val="1"/>
      <w:numFmt w:val="bullet"/>
      <w:lvlText w:val=""/>
      <w:lvlJc w:val="left"/>
      <w:pPr>
        <w:ind w:left="4320" w:hanging="360"/>
      </w:pPr>
      <w:rPr>
        <w:rFonts w:ascii="Wingdings" w:hAnsi="Wingdings" w:hint="default"/>
      </w:rPr>
    </w:lvl>
    <w:lvl w:ilvl="6" w:tplc="272E612A">
      <w:start w:val="1"/>
      <w:numFmt w:val="bullet"/>
      <w:lvlText w:val=""/>
      <w:lvlJc w:val="left"/>
      <w:pPr>
        <w:ind w:left="5040" w:hanging="360"/>
      </w:pPr>
      <w:rPr>
        <w:rFonts w:ascii="Symbol" w:hAnsi="Symbol" w:hint="default"/>
      </w:rPr>
    </w:lvl>
    <w:lvl w:ilvl="7" w:tplc="F77A98CC">
      <w:start w:val="1"/>
      <w:numFmt w:val="bullet"/>
      <w:lvlText w:val="o"/>
      <w:lvlJc w:val="left"/>
      <w:pPr>
        <w:ind w:left="5760" w:hanging="360"/>
      </w:pPr>
      <w:rPr>
        <w:rFonts w:ascii="Courier New" w:hAnsi="Courier New" w:cs="Courier New" w:hint="default"/>
      </w:rPr>
    </w:lvl>
    <w:lvl w:ilvl="8" w:tplc="70A4A0A2">
      <w:start w:val="1"/>
      <w:numFmt w:val="bullet"/>
      <w:lvlText w:val=""/>
      <w:lvlJc w:val="left"/>
      <w:pPr>
        <w:ind w:left="6480" w:hanging="360"/>
      </w:pPr>
      <w:rPr>
        <w:rFonts w:ascii="Wingdings" w:hAnsi="Wingdings" w:hint="default"/>
      </w:rPr>
    </w:lvl>
  </w:abstractNum>
  <w:abstractNum w:abstractNumId="26" w15:restartNumberingAfterBreak="0">
    <w:nsid w:val="49DD5B91"/>
    <w:multiLevelType w:val="multilevel"/>
    <w:tmpl w:val="D70A3D84"/>
    <w:styleLink w:val="HeadingsAppendix"/>
    <w:lvl w:ilvl="0">
      <w:start w:val="1"/>
      <w:numFmt w:val="upperLetter"/>
      <w:pStyle w:val="AppendixHeading1"/>
      <w:suff w:val="space"/>
      <w:lvlText w:val="Appendix %1:"/>
      <w:lvlJc w:val="left"/>
      <w:pPr>
        <w:ind w:left="851" w:hanging="851"/>
      </w:pPr>
      <w:rPr>
        <w:rFonts w:hint="default"/>
      </w:rPr>
    </w:lvl>
    <w:lvl w:ilvl="1">
      <w:start w:val="1"/>
      <w:numFmt w:val="decimal"/>
      <w:pStyle w:val="AppendixHeading2"/>
      <w:lvlText w:val="%1.%2"/>
      <w:lvlJc w:val="left"/>
      <w:pPr>
        <w:tabs>
          <w:tab w:val="num" w:pos="851"/>
        </w:tabs>
        <w:ind w:left="851" w:hanging="851"/>
      </w:pPr>
      <w:rPr>
        <w:rFonts w:hint="default"/>
      </w:rPr>
    </w:lvl>
    <w:lvl w:ilvl="2">
      <w:start w:val="1"/>
      <w:numFmt w:val="decimal"/>
      <w:pStyle w:val="AppendixHeading3"/>
      <w:lvlText w:val="%1.%2.%3"/>
      <w:lvlJc w:val="left"/>
      <w:pPr>
        <w:tabs>
          <w:tab w:val="num" w:pos="851"/>
        </w:tabs>
        <w:ind w:left="851" w:hanging="851"/>
      </w:pPr>
      <w:rPr>
        <w:rFonts w:hint="default"/>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27" w15:restartNumberingAfterBreak="0">
    <w:nsid w:val="4A3357D6"/>
    <w:multiLevelType w:val="hybridMultilevel"/>
    <w:tmpl w:val="BDD663AA"/>
    <w:lvl w:ilvl="0" w:tplc="844034F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8B277A7"/>
    <w:multiLevelType w:val="hybridMultilevel"/>
    <w:tmpl w:val="385468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CD40C59"/>
    <w:multiLevelType w:val="multilevel"/>
    <w:tmpl w:val="3AC85C2C"/>
    <w:lvl w:ilvl="0">
      <w:start w:val="1"/>
      <w:numFmt w:val="decimal"/>
      <w:lvlText w:val="%1."/>
      <w:lvlJc w:val="left"/>
      <w:pPr>
        <w:tabs>
          <w:tab w:val="num" w:pos="1276"/>
        </w:tabs>
        <w:ind w:left="1276" w:hanging="425"/>
      </w:pPr>
      <w:rPr>
        <w:rFonts w:hint="default"/>
      </w:rPr>
    </w:lvl>
    <w:lvl w:ilvl="1">
      <w:start w:val="1"/>
      <w:numFmt w:val="lowerLetter"/>
      <w:lvlText w:val="%2)"/>
      <w:lvlJc w:val="left"/>
      <w:pPr>
        <w:tabs>
          <w:tab w:val="num" w:pos="1276"/>
        </w:tabs>
        <w:ind w:left="1276" w:hanging="425"/>
      </w:pPr>
      <w:rPr>
        <w:rFonts w:hint="default"/>
      </w:rPr>
    </w:lvl>
    <w:lvl w:ilvl="2">
      <w:start w:val="1"/>
      <w:numFmt w:val="lowerRoman"/>
      <w:lvlText w:val="%3."/>
      <w:lvlJc w:val="left"/>
      <w:pPr>
        <w:tabs>
          <w:tab w:val="num" w:pos="1701"/>
        </w:tabs>
        <w:ind w:left="1701" w:hanging="425"/>
      </w:pPr>
      <w:rPr>
        <w:rFonts w:hint="default"/>
      </w:rPr>
    </w:lvl>
    <w:lvl w:ilvl="3">
      <w:start w:val="1"/>
      <w:numFmt w:val="decimal"/>
      <w:lvlText w:val="%4."/>
      <w:lvlJc w:val="left"/>
      <w:pPr>
        <w:tabs>
          <w:tab w:val="num" w:pos="2126"/>
        </w:tabs>
        <w:ind w:left="2126" w:hanging="425"/>
      </w:pPr>
      <w:rPr>
        <w:rFonts w:hint="default"/>
      </w:rPr>
    </w:lvl>
    <w:lvl w:ilvl="4">
      <w:start w:val="1"/>
      <w:numFmt w:val="lowerLetter"/>
      <w:lvlText w:val="%5."/>
      <w:lvlJc w:val="left"/>
      <w:pPr>
        <w:tabs>
          <w:tab w:val="num" w:pos="2552"/>
        </w:tabs>
        <w:ind w:left="2552" w:hanging="426"/>
      </w:pPr>
      <w:rPr>
        <w:rFonts w:hint="default"/>
      </w:rPr>
    </w:lvl>
    <w:lvl w:ilvl="5">
      <w:start w:val="1"/>
      <w:numFmt w:val="lowerRoman"/>
      <w:lvlText w:val="(%6)"/>
      <w:lvlJc w:val="left"/>
      <w:pPr>
        <w:tabs>
          <w:tab w:val="num" w:pos="2977"/>
        </w:tabs>
        <w:ind w:left="2977" w:hanging="425"/>
      </w:pPr>
      <w:rPr>
        <w:rFonts w:hint="default"/>
      </w:rPr>
    </w:lvl>
    <w:lvl w:ilvl="6">
      <w:start w:val="1"/>
      <w:numFmt w:val="decimal"/>
      <w:lvlText w:val="%7."/>
      <w:lvlJc w:val="left"/>
      <w:pPr>
        <w:tabs>
          <w:tab w:val="num" w:pos="3402"/>
        </w:tabs>
        <w:ind w:left="3402" w:hanging="425"/>
      </w:pPr>
      <w:rPr>
        <w:rFonts w:hint="default"/>
      </w:rPr>
    </w:lvl>
    <w:lvl w:ilvl="7">
      <w:start w:val="1"/>
      <w:numFmt w:val="lowerLetter"/>
      <w:lvlText w:val="%8."/>
      <w:lvlJc w:val="left"/>
      <w:pPr>
        <w:tabs>
          <w:tab w:val="num" w:pos="3827"/>
        </w:tabs>
        <w:ind w:left="3827" w:hanging="425"/>
      </w:pPr>
      <w:rPr>
        <w:rFonts w:hint="default"/>
      </w:rPr>
    </w:lvl>
    <w:lvl w:ilvl="8">
      <w:start w:val="1"/>
      <w:numFmt w:val="lowerRoman"/>
      <w:lvlText w:val="%9."/>
      <w:lvlJc w:val="left"/>
      <w:pPr>
        <w:tabs>
          <w:tab w:val="num" w:pos="4253"/>
        </w:tabs>
        <w:ind w:left="4253" w:hanging="426"/>
      </w:pPr>
      <w:rPr>
        <w:rFonts w:hint="default"/>
      </w:rPr>
    </w:lvl>
  </w:abstractNum>
  <w:abstractNum w:abstractNumId="30" w15:restartNumberingAfterBreak="0">
    <w:nsid w:val="606B405A"/>
    <w:multiLevelType w:val="hybridMultilevel"/>
    <w:tmpl w:val="C166DE86"/>
    <w:lvl w:ilvl="0" w:tplc="688E7C66">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1" w15:restartNumberingAfterBreak="0">
    <w:nsid w:val="6451553E"/>
    <w:multiLevelType w:val="hybridMultilevel"/>
    <w:tmpl w:val="EB443B76"/>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6145949"/>
    <w:multiLevelType w:val="multilevel"/>
    <w:tmpl w:val="9EC46E4E"/>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1031"/>
        </w:tabs>
        <w:ind w:left="1031" w:hanging="851"/>
      </w:pPr>
      <w:rPr>
        <w:b/>
        <w:bCs/>
        <w:i w:val="0"/>
        <w:iCs w:val="0"/>
        <w:caps w:val="0"/>
        <w:smallCaps w:val="0"/>
        <w:strike w:val="0"/>
        <w:dstrike w:val="0"/>
        <w:outline w:val="0"/>
        <w:shadow w:val="0"/>
        <w:emboss w:val="0"/>
        <w:imprint w:val="0"/>
        <w:noProof w:val="0"/>
        <w:vanish w:val="0"/>
        <w:color w:val="B5C751" w:themeColor="accent3"/>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851"/>
        </w:tabs>
        <w:ind w:left="851" w:hanging="851"/>
      </w:pPr>
      <w:rPr>
        <w:rFonts w:hint="default"/>
        <w:color w:val="B5C751" w:themeColor="accent3"/>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33" w15:restartNumberingAfterBreak="0">
    <w:nsid w:val="68512D6A"/>
    <w:multiLevelType w:val="hybridMultilevel"/>
    <w:tmpl w:val="CD40BCC4"/>
    <w:lvl w:ilvl="0" w:tplc="4F083782">
      <w:start w:val="1"/>
      <w:numFmt w:val="bullet"/>
      <w:lvlText w:val=""/>
      <w:lvlJc w:val="left"/>
      <w:pPr>
        <w:ind w:left="720" w:hanging="360"/>
      </w:pPr>
      <w:rPr>
        <w:rFonts w:ascii="Symbol" w:hAnsi="Symbol" w:hint="default"/>
        <w:color w:val="BF3227" w:themeColor="accent2"/>
      </w:rPr>
    </w:lvl>
    <w:lvl w:ilvl="1" w:tplc="DD6CF1D4">
      <w:start w:val="1"/>
      <w:numFmt w:val="bullet"/>
      <w:lvlText w:val="o"/>
      <w:lvlJc w:val="left"/>
      <w:pPr>
        <w:ind w:left="1440" w:hanging="360"/>
      </w:pPr>
      <w:rPr>
        <w:rFonts w:ascii="Courier New" w:hAnsi="Courier New" w:cs="Courier New" w:hint="default"/>
      </w:rPr>
    </w:lvl>
    <w:lvl w:ilvl="2" w:tplc="1CF0A750">
      <w:start w:val="1"/>
      <w:numFmt w:val="bullet"/>
      <w:lvlText w:val=""/>
      <w:lvlJc w:val="left"/>
      <w:pPr>
        <w:ind w:left="2160" w:hanging="360"/>
      </w:pPr>
      <w:rPr>
        <w:rFonts w:ascii="Wingdings" w:hAnsi="Wingdings" w:hint="default"/>
      </w:rPr>
    </w:lvl>
    <w:lvl w:ilvl="3" w:tplc="2126123A">
      <w:start w:val="1"/>
      <w:numFmt w:val="bullet"/>
      <w:lvlText w:val=""/>
      <w:lvlJc w:val="left"/>
      <w:pPr>
        <w:ind w:left="2880" w:hanging="360"/>
      </w:pPr>
      <w:rPr>
        <w:rFonts w:ascii="Symbol" w:hAnsi="Symbol" w:hint="default"/>
      </w:rPr>
    </w:lvl>
    <w:lvl w:ilvl="4" w:tplc="9A2C0854">
      <w:start w:val="1"/>
      <w:numFmt w:val="bullet"/>
      <w:lvlText w:val="o"/>
      <w:lvlJc w:val="left"/>
      <w:pPr>
        <w:ind w:left="3600" w:hanging="360"/>
      </w:pPr>
      <w:rPr>
        <w:rFonts w:ascii="Courier New" w:hAnsi="Courier New" w:cs="Courier New" w:hint="default"/>
      </w:rPr>
    </w:lvl>
    <w:lvl w:ilvl="5" w:tplc="CEA4FF78">
      <w:start w:val="1"/>
      <w:numFmt w:val="bullet"/>
      <w:lvlText w:val=""/>
      <w:lvlJc w:val="left"/>
      <w:pPr>
        <w:ind w:left="4320" w:hanging="360"/>
      </w:pPr>
      <w:rPr>
        <w:rFonts w:ascii="Wingdings" w:hAnsi="Wingdings" w:hint="default"/>
      </w:rPr>
    </w:lvl>
    <w:lvl w:ilvl="6" w:tplc="37DA38A2">
      <w:start w:val="1"/>
      <w:numFmt w:val="bullet"/>
      <w:lvlText w:val=""/>
      <w:lvlJc w:val="left"/>
      <w:pPr>
        <w:ind w:left="5040" w:hanging="360"/>
      </w:pPr>
      <w:rPr>
        <w:rFonts w:ascii="Symbol" w:hAnsi="Symbol" w:hint="default"/>
      </w:rPr>
    </w:lvl>
    <w:lvl w:ilvl="7" w:tplc="27AAEB3C">
      <w:start w:val="1"/>
      <w:numFmt w:val="bullet"/>
      <w:lvlText w:val="o"/>
      <w:lvlJc w:val="left"/>
      <w:pPr>
        <w:ind w:left="5760" w:hanging="360"/>
      </w:pPr>
      <w:rPr>
        <w:rFonts w:ascii="Courier New" w:hAnsi="Courier New" w:cs="Courier New" w:hint="default"/>
      </w:rPr>
    </w:lvl>
    <w:lvl w:ilvl="8" w:tplc="19B0DC7A">
      <w:start w:val="1"/>
      <w:numFmt w:val="bullet"/>
      <w:lvlText w:val=""/>
      <w:lvlJc w:val="left"/>
      <w:pPr>
        <w:ind w:left="6480" w:hanging="360"/>
      </w:pPr>
      <w:rPr>
        <w:rFonts w:ascii="Wingdings" w:hAnsi="Wingdings" w:hint="default"/>
      </w:rPr>
    </w:lvl>
  </w:abstractNum>
  <w:abstractNum w:abstractNumId="34" w15:restartNumberingAfterBreak="0">
    <w:nsid w:val="78E833D8"/>
    <w:multiLevelType w:val="hybridMultilevel"/>
    <w:tmpl w:val="AF3AE6A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7A9F07D4"/>
    <w:multiLevelType w:val="hybridMultilevel"/>
    <w:tmpl w:val="F04A076C"/>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5527743">
    <w:abstractNumId w:val="7"/>
  </w:num>
  <w:num w:numId="2" w16cid:durableId="1250699440">
    <w:abstractNumId w:val="32"/>
  </w:num>
  <w:num w:numId="3" w16cid:durableId="190846647">
    <w:abstractNumId w:val="32"/>
  </w:num>
  <w:num w:numId="4" w16cid:durableId="1579364732">
    <w:abstractNumId w:val="12"/>
  </w:num>
  <w:num w:numId="5" w16cid:durableId="604193440">
    <w:abstractNumId w:val="12"/>
    <w:lvlOverride w:ilvl="0">
      <w:startOverride w:val="1"/>
    </w:lvlOverride>
  </w:num>
  <w:num w:numId="6" w16cid:durableId="376243177">
    <w:abstractNumId w:val="1"/>
  </w:num>
  <w:num w:numId="7" w16cid:durableId="1699307601">
    <w:abstractNumId w:val="22"/>
  </w:num>
  <w:num w:numId="8" w16cid:durableId="2945997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12014924">
    <w:abstractNumId w:val="3"/>
    <w:lvlOverride w:ilvl="0">
      <w:lvl w:ilvl="0">
        <w:numFmt w:val="decimal"/>
        <w:lvlText w:val=""/>
        <w:lvlJc w:val="left"/>
      </w:lvl>
    </w:lvlOverride>
    <w:lvlOverride w:ilvl="1">
      <w:lvl w:ilvl="1">
        <w:start w:val="1"/>
        <w:numFmt w:val="bullet"/>
        <w:lvlText w:val="–"/>
        <w:lvlJc w:val="left"/>
        <w:pPr>
          <w:ind w:left="1701" w:hanging="425"/>
        </w:pPr>
        <w:rPr>
          <w:rFonts w:ascii="Arial" w:hAnsi="Arial" w:hint="default"/>
          <w:color w:val="000000" w:themeColor="text1"/>
        </w:rPr>
      </w:lvl>
    </w:lvlOverride>
  </w:num>
  <w:num w:numId="10" w16cid:durableId="1725715193">
    <w:abstractNumId w:val="24"/>
  </w:num>
  <w:num w:numId="11" w16cid:durableId="748117871">
    <w:abstractNumId w:val="3"/>
  </w:num>
  <w:num w:numId="12" w16cid:durableId="149372688">
    <w:abstractNumId w:val="20"/>
  </w:num>
  <w:num w:numId="13" w16cid:durableId="1659766548">
    <w:abstractNumId w:val="26"/>
    <w:lvlOverride w:ilvl="0">
      <w:lvl w:ilvl="0">
        <w:start w:val="1"/>
        <w:numFmt w:val="upperLetter"/>
        <w:pStyle w:val="AppendixHeading1"/>
        <w:suff w:val="space"/>
        <w:lvlText w:val="Appendix %1:"/>
        <w:lvlJc w:val="left"/>
        <w:pPr>
          <w:ind w:left="4991" w:hanging="851"/>
        </w:pPr>
        <w:rPr>
          <w:b/>
          <w:bCs/>
          <w:i w:val="0"/>
          <w:iCs w:val="0"/>
          <w:caps w:val="0"/>
          <w:smallCaps w:val="0"/>
          <w:strike w:val="0"/>
          <w:dstrike w:val="0"/>
          <w:outline w:val="0"/>
          <w:shadow w:val="0"/>
          <w:emboss w:val="0"/>
          <w:imprint w:val="0"/>
          <w:noProof w:val="0"/>
          <w:vanish w:val="0"/>
          <w:color w:val="468AB2"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AppendixHeading2"/>
        <w:lvlText w:val="%1.%2"/>
        <w:lvlJc w:val="left"/>
        <w:pPr>
          <w:tabs>
            <w:tab w:val="num" w:pos="851"/>
          </w:tabs>
          <w:ind w:left="851" w:hanging="851"/>
        </w:pPr>
        <w:rPr>
          <w:rFonts w:hint="default"/>
        </w:rPr>
      </w:lvl>
    </w:lvlOverride>
    <w:lvlOverride w:ilvl="2">
      <w:lvl w:ilvl="2">
        <w:start w:val="1"/>
        <w:numFmt w:val="decimal"/>
        <w:pStyle w:val="AppendixHeading3"/>
        <w:lvlText w:val="%1.%2.%3"/>
        <w:lvlJc w:val="left"/>
        <w:pPr>
          <w:tabs>
            <w:tab w:val="num" w:pos="851"/>
          </w:tabs>
          <w:ind w:left="851" w:hanging="851"/>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1.%2.%3.%4."/>
        <w:lvlJc w:val="left"/>
        <w:pPr>
          <w:tabs>
            <w:tab w:val="num" w:pos="4680"/>
          </w:tabs>
          <w:ind w:left="1728" w:hanging="648"/>
        </w:pPr>
        <w:rPr>
          <w:rFonts w:hint="default"/>
        </w:rPr>
      </w:lvl>
    </w:lvlOverride>
    <w:lvlOverride w:ilvl="4">
      <w:lvl w:ilvl="4">
        <w:start w:val="1"/>
        <w:numFmt w:val="decimal"/>
        <w:lvlText w:val="%1.%2.%3.%4.%5."/>
        <w:lvlJc w:val="left"/>
        <w:pPr>
          <w:tabs>
            <w:tab w:val="num" w:pos="5760"/>
          </w:tabs>
          <w:ind w:left="2232" w:hanging="792"/>
        </w:pPr>
        <w:rPr>
          <w:rFonts w:hint="default"/>
        </w:rPr>
      </w:lvl>
    </w:lvlOverride>
    <w:lvlOverride w:ilvl="5">
      <w:lvl w:ilvl="5">
        <w:start w:val="1"/>
        <w:numFmt w:val="decimal"/>
        <w:lvlText w:val="%1.%2.%3.%4.%5.%6."/>
        <w:lvlJc w:val="left"/>
        <w:pPr>
          <w:tabs>
            <w:tab w:val="num" w:pos="7200"/>
          </w:tabs>
          <w:ind w:left="2736" w:hanging="936"/>
        </w:pPr>
        <w:rPr>
          <w:rFonts w:hint="default"/>
        </w:rPr>
      </w:lvl>
    </w:lvlOverride>
    <w:lvlOverride w:ilvl="6">
      <w:lvl w:ilvl="6">
        <w:start w:val="1"/>
        <w:numFmt w:val="decimal"/>
        <w:lvlText w:val="%1.%2.%3.%4.%5.%6.%7."/>
        <w:lvlJc w:val="left"/>
        <w:pPr>
          <w:tabs>
            <w:tab w:val="num" w:pos="8280"/>
          </w:tabs>
          <w:ind w:left="3240" w:hanging="1080"/>
        </w:pPr>
        <w:rPr>
          <w:rFonts w:hint="default"/>
        </w:rPr>
      </w:lvl>
    </w:lvlOverride>
    <w:lvlOverride w:ilvl="7">
      <w:lvl w:ilvl="7">
        <w:start w:val="1"/>
        <w:numFmt w:val="decimal"/>
        <w:lvlText w:val="%1.%2.%3.%4.%5.%6.%7.%8."/>
        <w:lvlJc w:val="left"/>
        <w:pPr>
          <w:tabs>
            <w:tab w:val="num" w:pos="9720"/>
          </w:tabs>
          <w:ind w:left="3744" w:hanging="1224"/>
        </w:pPr>
        <w:rPr>
          <w:rFonts w:hint="default"/>
        </w:rPr>
      </w:lvl>
    </w:lvlOverride>
    <w:lvlOverride w:ilvl="8">
      <w:lvl w:ilvl="8">
        <w:start w:val="1"/>
        <w:numFmt w:val="decimal"/>
        <w:lvlText w:val="%1.%2.%3.%4.%5.%6.%7.%8.%9."/>
        <w:lvlJc w:val="left"/>
        <w:pPr>
          <w:tabs>
            <w:tab w:val="num" w:pos="10800"/>
          </w:tabs>
          <w:ind w:left="4320" w:hanging="1440"/>
        </w:pPr>
        <w:rPr>
          <w:rFonts w:hint="default"/>
        </w:rPr>
      </w:lvl>
    </w:lvlOverride>
  </w:num>
  <w:num w:numId="14" w16cid:durableId="613363740">
    <w:abstractNumId w:val="26"/>
  </w:num>
  <w:num w:numId="15" w16cid:durableId="965114904">
    <w:abstractNumId w:val="10"/>
  </w:num>
  <w:num w:numId="16" w16cid:durableId="207450625">
    <w:abstractNumId w:val="30"/>
  </w:num>
  <w:num w:numId="17" w16cid:durableId="36047628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52754688">
    <w:abstractNumId w:val="26"/>
    <w:lvlOverride w:ilvl="0">
      <w:lvl w:ilvl="0">
        <w:start w:val="1"/>
        <w:numFmt w:val="upperLetter"/>
        <w:pStyle w:val="AppendixHeading1"/>
        <w:suff w:val="space"/>
        <w:lvlText w:val="Appendix %1:"/>
        <w:lvlJc w:val="left"/>
        <w:pPr>
          <w:ind w:left="4991" w:hanging="851"/>
        </w:pPr>
        <w:rPr>
          <w:b/>
          <w:bCs/>
          <w:i w:val="0"/>
          <w:iCs w:val="0"/>
          <w:caps w:val="0"/>
          <w:smallCaps w:val="0"/>
          <w:strike w:val="0"/>
          <w:dstrike w:val="0"/>
          <w:outline w:val="0"/>
          <w:shadow w:val="0"/>
          <w:emboss w:val="0"/>
          <w:imprint w:val="0"/>
          <w:noProof w:val="0"/>
          <w:vanish w:val="0"/>
          <w:color w:val="B5C751" w:themeColor="accent3"/>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19" w16cid:durableId="840966415">
    <w:abstractNumId w:val="29"/>
  </w:num>
  <w:num w:numId="20" w16cid:durableId="1494490224">
    <w:abstractNumId w:val="9"/>
  </w:num>
  <w:num w:numId="21" w16cid:durableId="934361923">
    <w:abstractNumId w:val="17"/>
  </w:num>
  <w:num w:numId="22" w16cid:durableId="1562863761">
    <w:abstractNumId w:val="0"/>
  </w:num>
  <w:num w:numId="23" w16cid:durableId="1838570236">
    <w:abstractNumId w:val="18"/>
  </w:num>
  <w:num w:numId="24" w16cid:durableId="5376466">
    <w:abstractNumId w:val="15"/>
  </w:num>
  <w:num w:numId="25" w16cid:durableId="622156710">
    <w:abstractNumId w:val="28"/>
  </w:num>
  <w:num w:numId="26" w16cid:durableId="1518812171">
    <w:abstractNumId w:val="13"/>
  </w:num>
  <w:num w:numId="27" w16cid:durableId="33694591">
    <w:abstractNumId w:val="11"/>
  </w:num>
  <w:num w:numId="28" w16cid:durableId="696665848">
    <w:abstractNumId w:val="6"/>
  </w:num>
  <w:num w:numId="29" w16cid:durableId="486283370">
    <w:abstractNumId w:val="31"/>
  </w:num>
  <w:num w:numId="30" w16cid:durableId="926155633">
    <w:abstractNumId w:val="14"/>
  </w:num>
  <w:num w:numId="31" w16cid:durableId="1975327393">
    <w:abstractNumId w:val="8"/>
  </w:num>
  <w:num w:numId="32" w16cid:durableId="1875540435">
    <w:abstractNumId w:val="4"/>
  </w:num>
  <w:num w:numId="33" w16cid:durableId="167671943">
    <w:abstractNumId w:val="35"/>
  </w:num>
  <w:num w:numId="34" w16cid:durableId="655421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55936258">
    <w:abstractNumId w:val="2"/>
  </w:num>
  <w:num w:numId="36" w16cid:durableId="340082981">
    <w:abstractNumId w:val="2"/>
  </w:num>
  <w:num w:numId="37" w16cid:durableId="62067025">
    <w:abstractNumId w:val="13"/>
  </w:num>
  <w:num w:numId="38" w16cid:durableId="123431514">
    <w:abstractNumId w:val="33"/>
  </w:num>
  <w:num w:numId="39" w16cid:durableId="618534225">
    <w:abstractNumId w:val="25"/>
  </w:num>
  <w:num w:numId="40" w16cid:durableId="1158617859">
    <w:abstractNumId w:val="16"/>
  </w:num>
  <w:num w:numId="41" w16cid:durableId="1251547732">
    <w:abstractNumId w:val="34"/>
  </w:num>
  <w:num w:numId="42" w16cid:durableId="614941125">
    <w:abstractNumId w:val="21"/>
  </w:num>
  <w:num w:numId="43" w16cid:durableId="1488403783">
    <w:abstractNumId w:val="23"/>
  </w:num>
  <w:num w:numId="44" w16cid:durableId="583997181">
    <w:abstractNumId w:val="20"/>
  </w:num>
  <w:num w:numId="45" w16cid:durableId="1096093305">
    <w:abstractNumId w:val="20"/>
  </w:num>
  <w:num w:numId="46" w16cid:durableId="239604102">
    <w:abstractNumId w:val="20"/>
  </w:num>
  <w:num w:numId="47" w16cid:durableId="1297759065">
    <w:abstractNumId w:val="27"/>
  </w:num>
  <w:num w:numId="48" w16cid:durableId="919480940">
    <w:abstractNumId w:val="19"/>
  </w:num>
  <w:num w:numId="49" w16cid:durableId="16817361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6941893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CH" w:vendorID="64" w:dllVersion="6" w:nlCheck="1" w:checkStyle="0"/>
  <w:activeWritingStyle w:appName="MSWord" w:lang="de-DE" w:vendorID="64" w:dllVersion="6" w:nlCheck="1" w:checkStyle="0"/>
  <w:activeWritingStyle w:appName="MSWord" w:lang="fr-SN" w:vendorID="64" w:dllVersion="6"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activeWritingStyle w:appName="MSWord" w:lang="fr-SN" w:vendorID="64" w:dllVersion="0" w:nlCheck="1" w:checkStyle="0"/>
  <w:proofState w:spelling="clean" w:grammar="clean"/>
  <w:attachedTemplate r:id="rId1"/>
  <w:revisionView w:inkAnnotations="0"/>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005"/>
    <w:rsid w:val="00000C06"/>
    <w:rsid w:val="000029A0"/>
    <w:rsid w:val="00003A7A"/>
    <w:rsid w:val="000129BC"/>
    <w:rsid w:val="00044611"/>
    <w:rsid w:val="00072067"/>
    <w:rsid w:val="0007537D"/>
    <w:rsid w:val="00076B26"/>
    <w:rsid w:val="00080893"/>
    <w:rsid w:val="0008180C"/>
    <w:rsid w:val="00090FB5"/>
    <w:rsid w:val="00094DB4"/>
    <w:rsid w:val="000A2AEA"/>
    <w:rsid w:val="000B3008"/>
    <w:rsid w:val="000E3F66"/>
    <w:rsid w:val="00104841"/>
    <w:rsid w:val="00105FCD"/>
    <w:rsid w:val="00131525"/>
    <w:rsid w:val="00171540"/>
    <w:rsid w:val="001A0BC4"/>
    <w:rsid w:val="001B112C"/>
    <w:rsid w:val="001B1EE5"/>
    <w:rsid w:val="001C0762"/>
    <w:rsid w:val="001C3C8B"/>
    <w:rsid w:val="001F027F"/>
    <w:rsid w:val="00235ADC"/>
    <w:rsid w:val="00236F47"/>
    <w:rsid w:val="0024088D"/>
    <w:rsid w:val="0026243E"/>
    <w:rsid w:val="002745F2"/>
    <w:rsid w:val="002B23DA"/>
    <w:rsid w:val="002C0DF5"/>
    <w:rsid w:val="002D54D8"/>
    <w:rsid w:val="002D7F7B"/>
    <w:rsid w:val="002F10FC"/>
    <w:rsid w:val="00316CB5"/>
    <w:rsid w:val="003207D4"/>
    <w:rsid w:val="003268BB"/>
    <w:rsid w:val="00371C31"/>
    <w:rsid w:val="00374B3E"/>
    <w:rsid w:val="00375745"/>
    <w:rsid w:val="00382A3E"/>
    <w:rsid w:val="003B2F7F"/>
    <w:rsid w:val="00416079"/>
    <w:rsid w:val="00443792"/>
    <w:rsid w:val="00485A16"/>
    <w:rsid w:val="004873CC"/>
    <w:rsid w:val="00495514"/>
    <w:rsid w:val="004A1455"/>
    <w:rsid w:val="004A2248"/>
    <w:rsid w:val="004B31B6"/>
    <w:rsid w:val="004C6A5C"/>
    <w:rsid w:val="004D6732"/>
    <w:rsid w:val="004E10F1"/>
    <w:rsid w:val="00526B7B"/>
    <w:rsid w:val="00531447"/>
    <w:rsid w:val="005559EB"/>
    <w:rsid w:val="00564B67"/>
    <w:rsid w:val="00566A8C"/>
    <w:rsid w:val="005732E9"/>
    <w:rsid w:val="005846DD"/>
    <w:rsid w:val="005A434B"/>
    <w:rsid w:val="005B3970"/>
    <w:rsid w:val="005B5277"/>
    <w:rsid w:val="005D1C15"/>
    <w:rsid w:val="005D4D49"/>
    <w:rsid w:val="005E06FB"/>
    <w:rsid w:val="00614669"/>
    <w:rsid w:val="00622B50"/>
    <w:rsid w:val="00626A64"/>
    <w:rsid w:val="006527A6"/>
    <w:rsid w:val="006573B8"/>
    <w:rsid w:val="006861E9"/>
    <w:rsid w:val="006918C6"/>
    <w:rsid w:val="0069271F"/>
    <w:rsid w:val="006A0CAB"/>
    <w:rsid w:val="006B295F"/>
    <w:rsid w:val="006B48C5"/>
    <w:rsid w:val="006D60EC"/>
    <w:rsid w:val="006F3E0B"/>
    <w:rsid w:val="00702C86"/>
    <w:rsid w:val="00707CC5"/>
    <w:rsid w:val="00720F4C"/>
    <w:rsid w:val="00723B80"/>
    <w:rsid w:val="00747CBB"/>
    <w:rsid w:val="00751343"/>
    <w:rsid w:val="00755F4F"/>
    <w:rsid w:val="00757836"/>
    <w:rsid w:val="00767455"/>
    <w:rsid w:val="00780F05"/>
    <w:rsid w:val="007D5030"/>
    <w:rsid w:val="00806022"/>
    <w:rsid w:val="0082479D"/>
    <w:rsid w:val="00846583"/>
    <w:rsid w:val="00855023"/>
    <w:rsid w:val="00870CD6"/>
    <w:rsid w:val="0089461B"/>
    <w:rsid w:val="008B6320"/>
    <w:rsid w:val="008B6B71"/>
    <w:rsid w:val="008F01FF"/>
    <w:rsid w:val="009007E4"/>
    <w:rsid w:val="009A085D"/>
    <w:rsid w:val="009B1953"/>
    <w:rsid w:val="009C2BCB"/>
    <w:rsid w:val="009E5603"/>
    <w:rsid w:val="00A05005"/>
    <w:rsid w:val="00A609E9"/>
    <w:rsid w:val="00A67BB5"/>
    <w:rsid w:val="00AA1EBF"/>
    <w:rsid w:val="00AB483B"/>
    <w:rsid w:val="00AB4900"/>
    <w:rsid w:val="00B270C0"/>
    <w:rsid w:val="00B56183"/>
    <w:rsid w:val="00B746DD"/>
    <w:rsid w:val="00B74B08"/>
    <w:rsid w:val="00B9157E"/>
    <w:rsid w:val="00B9694B"/>
    <w:rsid w:val="00BB3959"/>
    <w:rsid w:val="00BB3B7A"/>
    <w:rsid w:val="00BC3366"/>
    <w:rsid w:val="00BD3A3D"/>
    <w:rsid w:val="00BD42C4"/>
    <w:rsid w:val="00BD4617"/>
    <w:rsid w:val="00BE7D43"/>
    <w:rsid w:val="00BE7DC4"/>
    <w:rsid w:val="00C17219"/>
    <w:rsid w:val="00C520F1"/>
    <w:rsid w:val="00CA272D"/>
    <w:rsid w:val="00CB0EB8"/>
    <w:rsid w:val="00CC7138"/>
    <w:rsid w:val="00CE6A30"/>
    <w:rsid w:val="00CF584C"/>
    <w:rsid w:val="00D0053C"/>
    <w:rsid w:val="00D00C6D"/>
    <w:rsid w:val="00D04684"/>
    <w:rsid w:val="00D23A8A"/>
    <w:rsid w:val="00D3561F"/>
    <w:rsid w:val="00D42A68"/>
    <w:rsid w:val="00D4586F"/>
    <w:rsid w:val="00D4769B"/>
    <w:rsid w:val="00D56B33"/>
    <w:rsid w:val="00D96790"/>
    <w:rsid w:val="00DA0B5F"/>
    <w:rsid w:val="00DC141C"/>
    <w:rsid w:val="00DE2565"/>
    <w:rsid w:val="00DE7375"/>
    <w:rsid w:val="00DF26FE"/>
    <w:rsid w:val="00DF35E4"/>
    <w:rsid w:val="00DF71FA"/>
    <w:rsid w:val="00E13BF7"/>
    <w:rsid w:val="00E25432"/>
    <w:rsid w:val="00E31889"/>
    <w:rsid w:val="00E330BB"/>
    <w:rsid w:val="00E62A42"/>
    <w:rsid w:val="00E736AE"/>
    <w:rsid w:val="00E9494C"/>
    <w:rsid w:val="00EA175A"/>
    <w:rsid w:val="00EB0F1C"/>
    <w:rsid w:val="00F078C9"/>
    <w:rsid w:val="00F11FE6"/>
    <w:rsid w:val="00F14414"/>
    <w:rsid w:val="00F15931"/>
    <w:rsid w:val="00F16965"/>
    <w:rsid w:val="00F2195F"/>
    <w:rsid w:val="00F27321"/>
    <w:rsid w:val="00FA5E6D"/>
    <w:rsid w:val="00FB56C9"/>
    <w:rsid w:val="00FD3C13"/>
    <w:rsid w:val="00FD6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F1AD5"/>
  <w15:chartTrackingRefBased/>
  <w15:docId w15:val="{BB7A7692-F666-43E3-892D-A35F795D8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5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 SwissTPH"/>
    <w:qFormat/>
    <w:rsid w:val="00DE7375"/>
    <w:pPr>
      <w:spacing w:line="264" w:lineRule="auto"/>
      <w:jc w:val="both"/>
    </w:pPr>
    <w:rPr>
      <w:color w:val="000000" w:themeColor="text1"/>
    </w:rPr>
  </w:style>
  <w:style w:type="paragraph" w:styleId="Heading1">
    <w:name w:val="heading 1"/>
    <w:aliases w:val="SwissTPH 1"/>
    <w:basedOn w:val="Normal"/>
    <w:next w:val="Normal"/>
    <w:link w:val="Heading1Char"/>
    <w:uiPriority w:val="9"/>
    <w:qFormat/>
    <w:rsid w:val="00B9694B"/>
    <w:pPr>
      <w:keepNext/>
      <w:numPr>
        <w:numId w:val="12"/>
      </w:numPr>
      <w:spacing w:before="560" w:after="240"/>
      <w:jc w:val="left"/>
      <w:outlineLvl w:val="0"/>
    </w:pPr>
    <w:rPr>
      <w:rFonts w:ascii="Arial" w:eastAsia="Times New Roman" w:hAnsi="Arial" w:cs="Arial"/>
      <w:b/>
      <w:bCs/>
      <w:caps/>
      <w:color w:val="468AB2" w:themeColor="accent1"/>
      <w:kern w:val="32"/>
      <w:sz w:val="36"/>
      <w:szCs w:val="48"/>
      <w:lang w:val="en-GB" w:eastAsia="de-DE"/>
    </w:rPr>
  </w:style>
  <w:style w:type="paragraph" w:styleId="Heading2">
    <w:name w:val="heading 2"/>
    <w:aliases w:val="SwissTPH 2"/>
    <w:basedOn w:val="Normal"/>
    <w:next w:val="Normal"/>
    <w:link w:val="Heading2Char"/>
    <w:uiPriority w:val="9"/>
    <w:unhideWhenUsed/>
    <w:qFormat/>
    <w:rsid w:val="006F3E0B"/>
    <w:pPr>
      <w:keepNext/>
      <w:numPr>
        <w:ilvl w:val="1"/>
        <w:numId w:val="12"/>
      </w:numPr>
      <w:spacing w:before="480" w:after="240" w:line="240" w:lineRule="auto"/>
      <w:jc w:val="left"/>
      <w:outlineLvl w:val="1"/>
    </w:pPr>
    <w:rPr>
      <w:rFonts w:asciiTheme="majorHAnsi" w:eastAsiaTheme="majorEastAsia" w:hAnsiTheme="majorHAnsi" w:cstheme="majorBidi"/>
      <w:b/>
      <w:color w:val="468AB2" w:themeColor="accent1"/>
      <w:sz w:val="26"/>
      <w:szCs w:val="26"/>
      <w:lang w:val="en-GB"/>
    </w:rPr>
  </w:style>
  <w:style w:type="paragraph" w:styleId="Heading3">
    <w:name w:val="heading 3"/>
    <w:aliases w:val="SwissTPH 3"/>
    <w:basedOn w:val="Heading3-SwissTPH"/>
    <w:next w:val="Normal"/>
    <w:link w:val="Heading3Char"/>
    <w:autoRedefine/>
    <w:uiPriority w:val="9"/>
    <w:unhideWhenUsed/>
    <w:qFormat/>
    <w:rsid w:val="00B9694B"/>
    <w:pPr>
      <w:numPr>
        <w:ilvl w:val="2"/>
        <w:numId w:val="12"/>
      </w:numPr>
      <w:spacing w:before="120" w:after="120" w:line="240" w:lineRule="auto"/>
      <w:jc w:val="left"/>
      <w:outlineLvl w:val="2"/>
    </w:pPr>
    <w:rPr>
      <w:color w:val="468AB2" w:themeColor="accent1"/>
      <w:lang w:val="en-GB"/>
    </w:rPr>
  </w:style>
  <w:style w:type="paragraph" w:styleId="Heading4">
    <w:name w:val="heading 4"/>
    <w:aliases w:val="SwissTPH 4"/>
    <w:basedOn w:val="Normal"/>
    <w:next w:val="Normal"/>
    <w:link w:val="Heading4Char"/>
    <w:uiPriority w:val="9"/>
    <w:unhideWhenUsed/>
    <w:qFormat/>
    <w:rsid w:val="00E62A42"/>
    <w:pPr>
      <w:keepNext/>
      <w:keepLines/>
      <w:spacing w:before="120" w:after="120" w:line="240" w:lineRule="auto"/>
      <w:jc w:val="left"/>
      <w:outlineLvl w:val="3"/>
    </w:pPr>
    <w:rPr>
      <w:rFonts w:asciiTheme="majorHAnsi" w:eastAsiaTheme="majorEastAsia" w:hAnsiTheme="majorHAnsi" w:cstheme="majorBidi"/>
      <w:b/>
      <w:iCs/>
      <w:color w:val="BF3227" w:themeColor="accent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18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1889"/>
  </w:style>
  <w:style w:type="paragraph" w:styleId="Footer">
    <w:name w:val="footer"/>
    <w:basedOn w:val="Normal"/>
    <w:link w:val="FooterChar"/>
    <w:uiPriority w:val="99"/>
    <w:unhideWhenUsed/>
    <w:rsid w:val="00E31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1889"/>
  </w:style>
  <w:style w:type="paragraph" w:styleId="NoSpacing">
    <w:name w:val="No Spacing"/>
    <w:aliases w:val="Client Ref (Cover) - SwissTPH"/>
    <w:basedOn w:val="Normal"/>
    <w:uiPriority w:val="1"/>
    <w:qFormat/>
    <w:rsid w:val="005A434B"/>
    <w:pPr>
      <w:spacing w:after="0"/>
      <w:ind w:left="720"/>
      <w:jc w:val="left"/>
    </w:pPr>
    <w:rPr>
      <w:rFonts w:cs="Arial"/>
      <w:i/>
      <w:iCs/>
      <w:sz w:val="24"/>
      <w:szCs w:val="24"/>
    </w:rPr>
  </w:style>
  <w:style w:type="paragraph" w:styleId="Title">
    <w:name w:val="Title"/>
    <w:aliases w:val="Title Document"/>
    <w:basedOn w:val="Normal"/>
    <w:next w:val="Normal"/>
    <w:link w:val="TitleChar"/>
    <w:uiPriority w:val="10"/>
    <w:qFormat/>
    <w:rsid w:val="006F3E0B"/>
    <w:pPr>
      <w:autoSpaceDE w:val="0"/>
      <w:autoSpaceDN w:val="0"/>
      <w:adjustRightInd w:val="0"/>
      <w:spacing w:before="560" w:after="240" w:line="240" w:lineRule="auto"/>
      <w:ind w:left="720"/>
      <w:jc w:val="left"/>
    </w:pPr>
    <w:rPr>
      <w:rFonts w:cs="Arial"/>
      <w:b/>
      <w:bCs/>
      <w:caps/>
      <w:color w:val="468AB2" w:themeColor="accent1"/>
      <w:sz w:val="56"/>
      <w:szCs w:val="56"/>
    </w:rPr>
  </w:style>
  <w:style w:type="character" w:customStyle="1" w:styleId="TitleChar">
    <w:name w:val="Title Char"/>
    <w:aliases w:val="Title Document Char"/>
    <w:basedOn w:val="DefaultParagraphFont"/>
    <w:link w:val="Title"/>
    <w:uiPriority w:val="10"/>
    <w:rsid w:val="006F3E0B"/>
    <w:rPr>
      <w:rFonts w:cs="Arial"/>
      <w:b/>
      <w:bCs/>
      <w:caps/>
      <w:color w:val="468AB2" w:themeColor="accent1"/>
      <w:sz w:val="56"/>
      <w:szCs w:val="56"/>
    </w:rPr>
  </w:style>
  <w:style w:type="paragraph" w:styleId="Subtitle">
    <w:name w:val="Subtitle"/>
    <w:basedOn w:val="Normal"/>
    <w:next w:val="Normal"/>
    <w:link w:val="SubtitleChar"/>
    <w:uiPriority w:val="11"/>
    <w:qFormat/>
    <w:rsid w:val="003B2F7F"/>
    <w:pPr>
      <w:autoSpaceDE w:val="0"/>
      <w:autoSpaceDN w:val="0"/>
      <w:adjustRightInd w:val="0"/>
      <w:spacing w:after="0" w:line="240" w:lineRule="auto"/>
      <w:ind w:left="720"/>
      <w:jc w:val="left"/>
    </w:pPr>
    <w:rPr>
      <w:rFonts w:cs="Arial"/>
      <w:color w:val="BF3227"/>
      <w:sz w:val="44"/>
      <w:szCs w:val="44"/>
    </w:rPr>
  </w:style>
  <w:style w:type="character" w:customStyle="1" w:styleId="SubtitleChar">
    <w:name w:val="Subtitle Char"/>
    <w:basedOn w:val="DefaultParagraphFont"/>
    <w:link w:val="Subtitle"/>
    <w:uiPriority w:val="11"/>
    <w:rsid w:val="003B2F7F"/>
    <w:rPr>
      <w:rFonts w:cs="Arial"/>
      <w:color w:val="BF3227"/>
      <w:sz w:val="44"/>
      <w:szCs w:val="44"/>
    </w:rPr>
  </w:style>
  <w:style w:type="paragraph" w:customStyle="1" w:styleId="AuthorDetailCover-SwissTPH">
    <w:name w:val="Author Detail (Cover) - SwissTPH"/>
    <w:basedOn w:val="Normal"/>
    <w:link w:val="AuthorDetailCover-SwissTPHChar"/>
    <w:rsid w:val="00E31889"/>
    <w:pPr>
      <w:autoSpaceDE w:val="0"/>
      <w:autoSpaceDN w:val="0"/>
      <w:adjustRightInd w:val="0"/>
      <w:spacing w:after="0"/>
      <w:ind w:left="720"/>
    </w:pPr>
    <w:rPr>
      <w:rFonts w:cs="Arial"/>
      <w:b/>
      <w:bCs/>
      <w:sz w:val="28"/>
      <w:szCs w:val="28"/>
    </w:rPr>
  </w:style>
  <w:style w:type="paragraph" w:customStyle="1" w:styleId="FooterFont-SwissTPH">
    <w:name w:val="Footer Font - SwissTPH"/>
    <w:basedOn w:val="Footer"/>
    <w:link w:val="FooterFont-SwissTPHChar"/>
    <w:qFormat/>
    <w:rsid w:val="00E31889"/>
    <w:rPr>
      <w:rFonts w:cs="Arial"/>
      <w:sz w:val="16"/>
      <w:szCs w:val="16"/>
    </w:rPr>
  </w:style>
  <w:style w:type="character" w:customStyle="1" w:styleId="AuthorDetailCover-SwissTPHChar">
    <w:name w:val="Author Detail (Cover) - SwissTPH Char"/>
    <w:basedOn w:val="DefaultParagraphFont"/>
    <w:link w:val="AuthorDetailCover-SwissTPH"/>
    <w:rsid w:val="00E31889"/>
    <w:rPr>
      <w:rFonts w:cs="Arial"/>
      <w:b/>
      <w:bCs/>
      <w:color w:val="000000" w:themeColor="text1"/>
      <w:sz w:val="28"/>
      <w:szCs w:val="28"/>
    </w:rPr>
  </w:style>
  <w:style w:type="character" w:customStyle="1" w:styleId="Heading1Char">
    <w:name w:val="Heading 1 Char"/>
    <w:aliases w:val="SwissTPH 1 Char"/>
    <w:basedOn w:val="DefaultParagraphFont"/>
    <w:link w:val="Heading1"/>
    <w:uiPriority w:val="9"/>
    <w:rsid w:val="00B9694B"/>
    <w:rPr>
      <w:rFonts w:ascii="Arial" w:eastAsia="Times New Roman" w:hAnsi="Arial" w:cs="Arial"/>
      <w:b/>
      <w:bCs/>
      <w:caps/>
      <w:color w:val="468AB2" w:themeColor="accent1"/>
      <w:kern w:val="32"/>
      <w:sz w:val="36"/>
      <w:szCs w:val="48"/>
      <w:lang w:val="en-GB" w:eastAsia="de-DE"/>
    </w:rPr>
  </w:style>
  <w:style w:type="character" w:customStyle="1" w:styleId="FooterFont-SwissTPHChar">
    <w:name w:val="Footer Font - SwissTPH Char"/>
    <w:basedOn w:val="FooterChar"/>
    <w:link w:val="FooterFont-SwissTPH"/>
    <w:rsid w:val="00E31889"/>
    <w:rPr>
      <w:rFonts w:cs="Arial"/>
      <w:color w:val="000000" w:themeColor="text1"/>
      <w:sz w:val="16"/>
      <w:szCs w:val="16"/>
    </w:rPr>
  </w:style>
  <w:style w:type="table" w:customStyle="1" w:styleId="TableFront">
    <w:name w:val="Table Front"/>
    <w:basedOn w:val="TableNormal"/>
    <w:rsid w:val="00094DB4"/>
    <w:pPr>
      <w:spacing w:after="0" w:line="240" w:lineRule="auto"/>
    </w:pPr>
    <w:rPr>
      <w:rFonts w:ascii="Arial" w:eastAsia="Times New Roman" w:hAnsi="Arial" w:cs="Times New Roman"/>
      <w:sz w:val="20"/>
      <w:szCs w:val="20"/>
      <w:lang w:val="en-GB" w:eastAsia="en-GB"/>
    </w:rPr>
    <w:tblPr>
      <w:tblCellMar>
        <w:top w:w="57" w:type="dxa"/>
        <w:left w:w="0" w:type="dxa"/>
        <w:bottom w:w="57" w:type="dxa"/>
        <w:right w:w="0" w:type="dxa"/>
      </w:tblCellMar>
    </w:tblPr>
    <w:tcPr>
      <w:vAlign w:val="bottom"/>
    </w:tcPr>
  </w:style>
  <w:style w:type="character" w:styleId="Hyperlink">
    <w:name w:val="Hyperlink"/>
    <w:basedOn w:val="DefaultParagraphFont"/>
    <w:uiPriority w:val="99"/>
    <w:rsid w:val="00094DB4"/>
    <w:rPr>
      <w:color w:val="0000FF"/>
      <w:u w:val="single"/>
    </w:rPr>
  </w:style>
  <w:style w:type="paragraph" w:customStyle="1" w:styleId="Normalnospaceafter">
    <w:name w:val="Normal (no space after)"/>
    <w:basedOn w:val="Normal"/>
    <w:uiPriority w:val="34"/>
    <w:rsid w:val="00094DB4"/>
    <w:pPr>
      <w:tabs>
        <w:tab w:val="left" w:pos="851"/>
      </w:tabs>
      <w:spacing w:after="0" w:line="240" w:lineRule="auto"/>
    </w:pPr>
    <w:rPr>
      <w:rFonts w:ascii="Arial" w:eastAsia="Times New Roman" w:hAnsi="Arial" w:cs="Times New Roman"/>
      <w:color w:val="auto"/>
      <w:lang w:val="en-GB" w:eastAsia="de-DE"/>
    </w:rPr>
  </w:style>
  <w:style w:type="paragraph" w:customStyle="1" w:styleId="Heading3-SwissTPH">
    <w:name w:val="Heading 3 - SwissTPH"/>
    <w:basedOn w:val="Normal"/>
    <w:next w:val="Heading3"/>
    <w:link w:val="Heading3-SwissTPHChar"/>
    <w:rsid w:val="00A67BB5"/>
    <w:rPr>
      <w:b/>
      <w:bCs/>
      <w:color w:val="BF3227" w:themeColor="accent2"/>
      <w:sz w:val="24"/>
      <w:szCs w:val="24"/>
    </w:rPr>
  </w:style>
  <w:style w:type="table" w:customStyle="1" w:styleId="Table-OnlyGrid">
    <w:name w:val="Table-Only Grid"/>
    <w:basedOn w:val="TableNormal"/>
    <w:uiPriority w:val="99"/>
    <w:rsid w:val="00094DB4"/>
    <w:pPr>
      <w:spacing w:after="0" w:line="240" w:lineRule="auto"/>
    </w:pPr>
    <w:rPr>
      <w:lang w:val="en-GB"/>
    </w:rPr>
    <w:tblPr>
      <w:tblCellMar>
        <w:left w:w="0" w:type="dxa"/>
        <w:right w:w="0" w:type="dxa"/>
      </w:tblCellMar>
    </w:tblPr>
  </w:style>
  <w:style w:type="character" w:customStyle="1" w:styleId="Heading3Char">
    <w:name w:val="Heading 3 Char"/>
    <w:aliases w:val="SwissTPH 3 Char"/>
    <w:basedOn w:val="DefaultParagraphFont"/>
    <w:link w:val="Heading3"/>
    <w:uiPriority w:val="9"/>
    <w:rsid w:val="00B9694B"/>
    <w:rPr>
      <w:b/>
      <w:bCs/>
      <w:color w:val="468AB2" w:themeColor="accent1"/>
      <w:sz w:val="24"/>
      <w:szCs w:val="24"/>
      <w:lang w:val="en-GB"/>
    </w:rPr>
  </w:style>
  <w:style w:type="character" w:customStyle="1" w:styleId="Heading3-SwissTPHChar">
    <w:name w:val="Heading 3 - SwissTPH Char"/>
    <w:basedOn w:val="DefaultParagraphFont"/>
    <w:link w:val="Heading3-SwissTPH"/>
    <w:rsid w:val="00A67BB5"/>
    <w:rPr>
      <w:b/>
      <w:bCs/>
      <w:color w:val="BF3227" w:themeColor="accent2"/>
      <w:sz w:val="24"/>
      <w:szCs w:val="24"/>
    </w:rPr>
  </w:style>
  <w:style w:type="paragraph" w:styleId="TOCHeading">
    <w:name w:val="TOC Heading"/>
    <w:basedOn w:val="Heading1"/>
    <w:next w:val="Normal"/>
    <w:uiPriority w:val="39"/>
    <w:unhideWhenUsed/>
    <w:qFormat/>
    <w:rsid w:val="006F3E0B"/>
    <w:pPr>
      <w:numPr>
        <w:numId w:val="0"/>
      </w:numPr>
    </w:pPr>
  </w:style>
  <w:style w:type="paragraph" w:styleId="TOC1">
    <w:name w:val="toc 1"/>
    <w:basedOn w:val="Normal"/>
    <w:next w:val="Normal"/>
    <w:link w:val="TOC1Char"/>
    <w:autoRedefine/>
    <w:uiPriority w:val="39"/>
    <w:unhideWhenUsed/>
    <w:rsid w:val="00236F47"/>
    <w:pPr>
      <w:spacing w:after="100"/>
    </w:pPr>
    <w:rPr>
      <w:b/>
      <w:caps/>
    </w:rPr>
  </w:style>
  <w:style w:type="paragraph" w:customStyle="1" w:styleId="Heading1no">
    <w:name w:val="Heading 1 no #"/>
    <w:basedOn w:val="Heading1"/>
    <w:link w:val="Heading1noChar"/>
    <w:rsid w:val="00B9694B"/>
    <w:pPr>
      <w:spacing w:before="480" w:line="240" w:lineRule="auto"/>
      <w:ind w:left="709" w:hanging="709"/>
    </w:pPr>
    <w:rPr>
      <w:caps w:val="0"/>
    </w:rPr>
  </w:style>
  <w:style w:type="character" w:customStyle="1" w:styleId="Heading1noChar">
    <w:name w:val="Heading 1 no # Char"/>
    <w:basedOn w:val="Heading1Char"/>
    <w:link w:val="Heading1no"/>
    <w:rsid w:val="00B9694B"/>
    <w:rPr>
      <w:rFonts w:ascii="Arial" w:eastAsia="Times New Roman" w:hAnsi="Arial" w:cs="Arial"/>
      <w:b/>
      <w:bCs/>
      <w:caps w:val="0"/>
      <w:color w:val="468AB2" w:themeColor="accent1"/>
      <w:kern w:val="32"/>
      <w:sz w:val="36"/>
      <w:szCs w:val="48"/>
      <w:lang w:val="en-GB" w:eastAsia="de-DE"/>
    </w:rPr>
  </w:style>
  <w:style w:type="character" w:customStyle="1" w:styleId="Heading2Char">
    <w:name w:val="Heading 2 Char"/>
    <w:aliases w:val="SwissTPH 2 Char"/>
    <w:basedOn w:val="DefaultParagraphFont"/>
    <w:link w:val="Heading2"/>
    <w:uiPriority w:val="9"/>
    <w:rsid w:val="006F3E0B"/>
    <w:rPr>
      <w:rFonts w:asciiTheme="majorHAnsi" w:eastAsiaTheme="majorEastAsia" w:hAnsiTheme="majorHAnsi" w:cstheme="majorBidi"/>
      <w:b/>
      <w:color w:val="468AB2" w:themeColor="accent1"/>
      <w:sz w:val="26"/>
      <w:szCs w:val="26"/>
      <w:lang w:val="en-GB"/>
    </w:rPr>
  </w:style>
  <w:style w:type="character" w:customStyle="1" w:styleId="Heading4Char">
    <w:name w:val="Heading 4 Char"/>
    <w:aliases w:val="SwissTPH 4 Char"/>
    <w:basedOn w:val="DefaultParagraphFont"/>
    <w:link w:val="Heading4"/>
    <w:uiPriority w:val="9"/>
    <w:rsid w:val="00E62A42"/>
    <w:rPr>
      <w:rFonts w:asciiTheme="majorHAnsi" w:eastAsiaTheme="majorEastAsia" w:hAnsiTheme="majorHAnsi" w:cstheme="majorBidi"/>
      <w:b/>
      <w:iCs/>
      <w:color w:val="BF3227" w:themeColor="accent2"/>
      <w:lang w:val="en-GB"/>
    </w:rPr>
  </w:style>
  <w:style w:type="paragraph" w:customStyle="1" w:styleId="NormalIndentLeft-Right">
    <w:name w:val="Normal Indent Left-Right"/>
    <w:basedOn w:val="NormalIndent"/>
    <w:link w:val="NormalIndentLeft-RightChar"/>
    <w:uiPriority w:val="34"/>
    <w:rsid w:val="00094DB4"/>
    <w:pPr>
      <w:tabs>
        <w:tab w:val="left" w:pos="851"/>
      </w:tabs>
      <w:spacing w:after="120" w:line="240" w:lineRule="auto"/>
      <w:ind w:right="851"/>
    </w:pPr>
    <w:rPr>
      <w:rFonts w:ascii="Arial" w:eastAsia="Times New Roman" w:hAnsi="Arial" w:cs="Times New Roman"/>
      <w:color w:val="auto"/>
      <w:lang w:val="en-GB" w:eastAsia="de-DE"/>
    </w:rPr>
  </w:style>
  <w:style w:type="paragraph" w:styleId="ListParagraph">
    <w:name w:val="List Paragraph"/>
    <w:basedOn w:val="Normal"/>
    <w:link w:val="ListParagraphChar"/>
    <w:uiPriority w:val="34"/>
    <w:qFormat/>
    <w:rsid w:val="00094DB4"/>
    <w:pPr>
      <w:tabs>
        <w:tab w:val="left" w:pos="851"/>
      </w:tabs>
      <w:spacing w:after="120" w:line="240" w:lineRule="auto"/>
      <w:ind w:left="720"/>
      <w:contextualSpacing/>
    </w:pPr>
    <w:rPr>
      <w:rFonts w:ascii="Arial" w:eastAsia="Times New Roman" w:hAnsi="Arial" w:cs="Times New Roman"/>
      <w:color w:val="auto"/>
      <w:lang w:val="en-GB" w:eastAsia="de-DE"/>
    </w:rPr>
  </w:style>
  <w:style w:type="paragraph" w:styleId="NormalIndent">
    <w:name w:val="Normal Indent"/>
    <w:aliases w:val="Normal Indent - SwissTPH"/>
    <w:basedOn w:val="Normal"/>
    <w:link w:val="NormalIndentChar"/>
    <w:unhideWhenUsed/>
    <w:rsid w:val="00F14414"/>
    <w:pPr>
      <w:ind w:left="851"/>
    </w:pPr>
  </w:style>
  <w:style w:type="table" w:styleId="TableGrid">
    <w:name w:val="Table Grid"/>
    <w:basedOn w:val="TableNormal"/>
    <w:rsid w:val="00531447"/>
    <w:pPr>
      <w:keepNext/>
      <w:keepLines/>
      <w:spacing w:before="100" w:beforeAutospacing="1" w:after="100" w:afterAutospacing="1" w:line="240" w:lineRule="auto"/>
      <w:ind w:left="57" w:right="85"/>
      <w:contextualSpacing/>
    </w:pPr>
    <w:rPr>
      <w:rFonts w:ascii="Arial" w:eastAsia="Batang" w:hAnsi="Arial" w:cs="Times New Roman"/>
      <w:szCs w:val="18"/>
      <w:lang w:val="en-GB" w:eastAsia="en-GB"/>
    </w:rPr>
    <w:tblPr>
      <w:tblInd w:w="57" w:type="dxa"/>
      <w:tblBorders>
        <w:top w:val="single" w:sz="4" w:space="0" w:color="B5C751" w:themeColor="accent3"/>
        <w:left w:val="single" w:sz="4" w:space="0" w:color="B5C751" w:themeColor="accent3"/>
        <w:bottom w:val="single" w:sz="4" w:space="0" w:color="B5C751" w:themeColor="accent3"/>
        <w:right w:val="single" w:sz="4" w:space="0" w:color="B5C751" w:themeColor="accent3"/>
        <w:insideH w:val="single" w:sz="4" w:space="0" w:color="B5C751" w:themeColor="accent3"/>
        <w:insideV w:val="single" w:sz="4" w:space="0" w:color="B5C751" w:themeColor="accent3"/>
      </w:tblBorders>
      <w:tblCellMar>
        <w:top w:w="85" w:type="dxa"/>
        <w:left w:w="28" w:type="dxa"/>
        <w:bottom w:w="57" w:type="dxa"/>
        <w:right w:w="0" w:type="dxa"/>
      </w:tblCellMar>
    </w:tblPr>
    <w:trPr>
      <w:cantSplit/>
    </w:trPr>
    <w:tcPr>
      <w:shd w:val="clear" w:color="auto" w:fill="FFFFFF"/>
    </w:tcPr>
    <w:tblStylePr w:type="firstRow">
      <w:pPr>
        <w:wordWrap/>
      </w:pPr>
      <w:rPr>
        <w:rFonts w:ascii="Arial" w:hAnsi="Arial"/>
        <w:b/>
        <w:sz w:val="22"/>
        <w:szCs w:val="20"/>
      </w:rPr>
      <w:tblPr/>
      <w:tcPr>
        <w:tcBorders>
          <w:top w:val="single" w:sz="4" w:space="0" w:color="B5C751" w:themeColor="accent3"/>
          <w:left w:val="single" w:sz="4" w:space="0" w:color="B5C751" w:themeColor="accent3"/>
          <w:bottom w:val="single" w:sz="4" w:space="0" w:color="B5C751" w:themeColor="accent3"/>
          <w:right w:val="single" w:sz="4" w:space="0" w:color="B5C751" w:themeColor="accent3"/>
          <w:insideH w:val="single" w:sz="4" w:space="0" w:color="B5C751" w:themeColor="accent3"/>
          <w:insideV w:val="single" w:sz="4" w:space="0" w:color="B5C751" w:themeColor="accent3"/>
          <w:tl2br w:val="nil"/>
          <w:tr2bl w:val="nil"/>
        </w:tcBorders>
        <w:shd w:val="clear" w:color="auto" w:fill="B5C751" w:themeFill="accent3"/>
      </w:tcPr>
    </w:tblStylePr>
  </w:style>
  <w:style w:type="paragraph" w:styleId="Caption">
    <w:name w:val="caption"/>
    <w:basedOn w:val="Normal"/>
    <w:next w:val="Normal"/>
    <w:link w:val="CaptionChar"/>
    <w:uiPriority w:val="35"/>
    <w:qFormat/>
    <w:rsid w:val="009E5603"/>
    <w:pPr>
      <w:tabs>
        <w:tab w:val="left" w:pos="851"/>
      </w:tabs>
      <w:spacing w:before="120" w:after="240" w:line="288" w:lineRule="auto"/>
      <w:jc w:val="left"/>
    </w:pPr>
    <w:rPr>
      <w:rFonts w:ascii="Arial" w:eastAsia="Times New Roman" w:hAnsi="Arial" w:cs="Times New Roman"/>
      <w:bCs/>
      <w:color w:val="auto"/>
      <w:sz w:val="20"/>
      <w:szCs w:val="20"/>
      <w:lang w:val="en-GB" w:eastAsia="de-DE"/>
    </w:rPr>
  </w:style>
  <w:style w:type="paragraph" w:styleId="TOC3">
    <w:name w:val="toc 3"/>
    <w:basedOn w:val="Normal"/>
    <w:next w:val="Normal"/>
    <w:autoRedefine/>
    <w:uiPriority w:val="39"/>
    <w:unhideWhenUsed/>
    <w:rsid w:val="003268BB"/>
    <w:pPr>
      <w:tabs>
        <w:tab w:val="left" w:pos="1560"/>
        <w:tab w:val="right" w:leader="dot" w:pos="9344"/>
      </w:tabs>
      <w:spacing w:after="100"/>
      <w:ind w:left="1560" w:hanging="709"/>
    </w:pPr>
  </w:style>
  <w:style w:type="paragraph" w:styleId="TOC2">
    <w:name w:val="toc 2"/>
    <w:basedOn w:val="Normal"/>
    <w:next w:val="Normal"/>
    <w:autoRedefine/>
    <w:uiPriority w:val="39"/>
    <w:unhideWhenUsed/>
    <w:rsid w:val="003268BB"/>
    <w:pPr>
      <w:tabs>
        <w:tab w:val="left" w:pos="993"/>
        <w:tab w:val="right" w:leader="dot" w:pos="9344"/>
      </w:tabs>
      <w:spacing w:after="100"/>
      <w:ind w:left="993" w:hanging="567"/>
      <w:jc w:val="left"/>
    </w:pPr>
  </w:style>
  <w:style w:type="paragraph" w:customStyle="1" w:styleId="BodyTextChartDetail-SwissTPH">
    <w:name w:val="Body Text (Chart Detail) - SwissTPH"/>
    <w:basedOn w:val="Normal"/>
    <w:link w:val="BodyTextChartDetail-SwissTPHChar"/>
    <w:rsid w:val="003B2F7F"/>
    <w:pPr>
      <w:ind w:left="851"/>
      <w:jc w:val="left"/>
    </w:pPr>
  </w:style>
  <w:style w:type="paragraph" w:customStyle="1" w:styleId="SourceChart">
    <w:name w:val="Source Chart"/>
    <w:basedOn w:val="NormalIndentLeft-Right"/>
    <w:link w:val="SourceChartChar"/>
    <w:qFormat/>
    <w:rsid w:val="003B2F7F"/>
    <w:pPr>
      <w:jc w:val="left"/>
    </w:pPr>
    <w:rPr>
      <w:rFonts w:cs="Arial"/>
      <w:i/>
      <w:iCs/>
      <w:sz w:val="18"/>
      <w:szCs w:val="18"/>
    </w:rPr>
  </w:style>
  <w:style w:type="character" w:customStyle="1" w:styleId="BodyTextChartDetail-SwissTPHChar">
    <w:name w:val="Body Text (Chart Detail) - SwissTPH Char"/>
    <w:basedOn w:val="DefaultParagraphFont"/>
    <w:link w:val="BodyTextChartDetail-SwissTPH"/>
    <w:rsid w:val="003B2F7F"/>
    <w:rPr>
      <w:color w:val="000000" w:themeColor="text1"/>
    </w:rPr>
  </w:style>
  <w:style w:type="paragraph" w:customStyle="1" w:styleId="Picture">
    <w:name w:val="Picture"/>
    <w:basedOn w:val="Normal"/>
    <w:next w:val="Normal"/>
    <w:uiPriority w:val="35"/>
    <w:rsid w:val="00DF35E4"/>
    <w:pPr>
      <w:keepNext/>
      <w:tabs>
        <w:tab w:val="left" w:pos="851"/>
      </w:tabs>
      <w:spacing w:before="220" w:after="220" w:line="240" w:lineRule="auto"/>
    </w:pPr>
    <w:rPr>
      <w:rFonts w:ascii="Arial" w:eastAsia="Times New Roman" w:hAnsi="Arial" w:cs="Times New Roman"/>
      <w:color w:val="auto"/>
      <w:lang w:val="en-GB" w:eastAsia="de-DE"/>
    </w:rPr>
  </w:style>
  <w:style w:type="character" w:customStyle="1" w:styleId="NormalIndentChar">
    <w:name w:val="Normal Indent Char"/>
    <w:aliases w:val="Normal Indent - SwissTPH Char"/>
    <w:basedOn w:val="DefaultParagraphFont"/>
    <w:link w:val="NormalIndent"/>
    <w:rsid w:val="00F14414"/>
    <w:rPr>
      <w:color w:val="000000" w:themeColor="text1"/>
    </w:rPr>
  </w:style>
  <w:style w:type="character" w:customStyle="1" w:styleId="NormalIndentLeft-RightChar">
    <w:name w:val="Normal Indent Left-Right Char"/>
    <w:basedOn w:val="NormalIndentChar"/>
    <w:link w:val="NormalIndentLeft-Right"/>
    <w:uiPriority w:val="34"/>
    <w:rsid w:val="00531447"/>
    <w:rPr>
      <w:rFonts w:ascii="Arial" w:eastAsia="Times New Roman" w:hAnsi="Arial" w:cs="Times New Roman"/>
      <w:color w:val="000000" w:themeColor="text1"/>
      <w:lang w:val="en-GB" w:eastAsia="de-DE"/>
    </w:rPr>
  </w:style>
  <w:style w:type="character" w:customStyle="1" w:styleId="SourceChartChar">
    <w:name w:val="Source Chart Char"/>
    <w:basedOn w:val="NormalIndentLeft-RightChar"/>
    <w:link w:val="SourceChart"/>
    <w:rsid w:val="003B2F7F"/>
    <w:rPr>
      <w:rFonts w:ascii="Arial" w:eastAsia="Times New Roman" w:hAnsi="Arial" w:cs="Arial"/>
      <w:i/>
      <w:iCs/>
      <w:color w:val="000000" w:themeColor="text1"/>
      <w:sz w:val="18"/>
      <w:szCs w:val="18"/>
      <w:lang w:val="en-GB" w:eastAsia="de-DE"/>
    </w:rPr>
  </w:style>
  <w:style w:type="paragraph" w:customStyle="1" w:styleId="Boxtext">
    <w:name w:val="Box text"/>
    <w:basedOn w:val="Normal"/>
    <w:uiPriority w:val="98"/>
    <w:qFormat/>
    <w:rsid w:val="003B2F7F"/>
    <w:pPr>
      <w:framePr w:w="1701" w:h="1701" w:hSpace="142" w:wrap="around" w:vAnchor="text" w:hAnchor="page" w:x="1419" w:y="1"/>
      <w:tabs>
        <w:tab w:val="left" w:pos="851"/>
      </w:tabs>
      <w:spacing w:after="120" w:line="220" w:lineRule="atLeast"/>
      <w:jc w:val="left"/>
    </w:pPr>
    <w:rPr>
      <w:rFonts w:ascii="Arial" w:eastAsia="Times New Roman" w:hAnsi="Arial" w:cs="Times New Roman"/>
      <w:i/>
      <w:color w:val="auto"/>
      <w:sz w:val="15"/>
      <w:szCs w:val="15"/>
      <w:lang w:val="en-GB" w:eastAsia="de-DE"/>
    </w:rPr>
  </w:style>
  <w:style w:type="character" w:styleId="FootnoteReference">
    <w:name w:val="footnote reference"/>
    <w:basedOn w:val="DefaultParagraphFont"/>
    <w:uiPriority w:val="99"/>
    <w:semiHidden/>
    <w:rsid w:val="004873CC"/>
    <w:rPr>
      <w:rFonts w:ascii="Arial" w:hAnsi="Arial"/>
      <w:vertAlign w:val="superscript"/>
    </w:rPr>
  </w:style>
  <w:style w:type="paragraph" w:styleId="FootnoteText">
    <w:name w:val="footnote text"/>
    <w:basedOn w:val="Normal"/>
    <w:link w:val="FootnoteTextChar"/>
    <w:uiPriority w:val="99"/>
    <w:semiHidden/>
    <w:rsid w:val="004873CC"/>
    <w:pPr>
      <w:tabs>
        <w:tab w:val="left" w:pos="851"/>
      </w:tabs>
      <w:spacing w:after="120" w:line="240" w:lineRule="auto"/>
    </w:pPr>
    <w:rPr>
      <w:rFonts w:ascii="Arial" w:eastAsia="Times New Roman" w:hAnsi="Arial" w:cs="Times New Roman"/>
      <w:color w:val="auto"/>
      <w:sz w:val="16"/>
      <w:szCs w:val="20"/>
      <w:lang w:val="en-GB" w:eastAsia="de-DE"/>
    </w:rPr>
  </w:style>
  <w:style w:type="character" w:customStyle="1" w:styleId="FootnoteTextChar">
    <w:name w:val="Footnote Text Char"/>
    <w:basedOn w:val="DefaultParagraphFont"/>
    <w:link w:val="FootnoteText"/>
    <w:uiPriority w:val="99"/>
    <w:semiHidden/>
    <w:rsid w:val="004873CC"/>
    <w:rPr>
      <w:rFonts w:ascii="Arial" w:eastAsia="Times New Roman" w:hAnsi="Arial" w:cs="Times New Roman"/>
      <w:sz w:val="16"/>
      <w:szCs w:val="20"/>
      <w:lang w:val="en-GB" w:eastAsia="de-DE"/>
    </w:rPr>
  </w:style>
  <w:style w:type="paragraph" w:customStyle="1" w:styleId="Normal-BulletedList-SwissTPH">
    <w:name w:val="Normal-Bulleted List - SwissTPH"/>
    <w:basedOn w:val="Normal-BulletedList"/>
    <w:autoRedefine/>
    <w:rsid w:val="00E736AE"/>
    <w:pPr>
      <w:jc w:val="both"/>
    </w:pPr>
  </w:style>
  <w:style w:type="numbering" w:customStyle="1" w:styleId="NormalOutline">
    <w:name w:val="Normal Outline"/>
    <w:rsid w:val="004873CC"/>
    <w:pPr>
      <w:numPr>
        <w:numId w:val="6"/>
      </w:numPr>
    </w:pPr>
  </w:style>
  <w:style w:type="paragraph" w:customStyle="1" w:styleId="Equation">
    <w:name w:val="Equation"/>
    <w:basedOn w:val="Normal"/>
    <w:uiPriority w:val="35"/>
    <w:rsid w:val="004873CC"/>
    <w:pPr>
      <w:numPr>
        <w:numId w:val="7"/>
      </w:numPr>
      <w:tabs>
        <w:tab w:val="clear" w:pos="567"/>
        <w:tab w:val="left" w:pos="851"/>
      </w:tabs>
      <w:spacing w:after="120" w:line="240" w:lineRule="auto"/>
      <w:ind w:left="1702" w:hanging="851"/>
    </w:pPr>
    <w:rPr>
      <w:rFonts w:ascii="Arial" w:eastAsia="Times New Roman" w:hAnsi="Arial" w:cs="Times New Roman"/>
      <w:color w:val="auto"/>
      <w:lang w:val="en-GB" w:eastAsia="de-DE"/>
    </w:rPr>
  </w:style>
  <w:style w:type="paragraph" w:customStyle="1" w:styleId="Normal-NumberedList-SwissTPH">
    <w:name w:val="Normal-Numbered List - SwissTPH"/>
    <w:basedOn w:val="Normal"/>
    <w:qFormat/>
    <w:rsid w:val="00E736AE"/>
    <w:pPr>
      <w:numPr>
        <w:numId w:val="6"/>
      </w:numPr>
      <w:tabs>
        <w:tab w:val="left" w:pos="851"/>
      </w:tabs>
      <w:spacing w:after="120" w:line="240" w:lineRule="auto"/>
    </w:pPr>
    <w:rPr>
      <w:rFonts w:ascii="Arial" w:eastAsia="Times New Roman" w:hAnsi="Arial" w:cs="Times New Roman"/>
      <w:color w:val="auto"/>
      <w:lang w:val="en-GB" w:eastAsia="de-DE"/>
    </w:rPr>
  </w:style>
  <w:style w:type="numbering" w:customStyle="1" w:styleId="NormalBulletDefinition">
    <w:name w:val="Normal Bullet Definition"/>
    <w:uiPriority w:val="99"/>
    <w:rsid w:val="004873CC"/>
    <w:pPr>
      <w:numPr>
        <w:numId w:val="11"/>
      </w:numPr>
    </w:pPr>
  </w:style>
  <w:style w:type="paragraph" w:customStyle="1" w:styleId="AppendixHeading1">
    <w:name w:val="Appendix Heading 1"/>
    <w:basedOn w:val="Heading1"/>
    <w:next w:val="Normal"/>
    <w:uiPriority w:val="12"/>
    <w:qFormat/>
    <w:rsid w:val="006F3E0B"/>
    <w:pPr>
      <w:numPr>
        <w:numId w:val="13"/>
      </w:numPr>
      <w:ind w:left="850" w:hanging="850"/>
    </w:pPr>
    <w:rPr>
      <w:caps w:val="0"/>
    </w:rPr>
  </w:style>
  <w:style w:type="paragraph" w:customStyle="1" w:styleId="AppendixHeading2">
    <w:name w:val="Appendix Heading 2"/>
    <w:basedOn w:val="Heading2"/>
    <w:next w:val="Normal"/>
    <w:uiPriority w:val="12"/>
    <w:qFormat/>
    <w:rsid w:val="006D60EC"/>
    <w:pPr>
      <w:numPr>
        <w:numId w:val="13"/>
      </w:numPr>
    </w:pPr>
    <w:rPr>
      <w:rFonts w:ascii="Arial" w:eastAsiaTheme="minorHAnsi" w:hAnsi="Arial" w:cs="Arial"/>
      <w:bCs/>
      <w:iCs/>
      <w:sz w:val="28"/>
      <w:szCs w:val="40"/>
    </w:rPr>
  </w:style>
  <w:style w:type="paragraph" w:customStyle="1" w:styleId="AppendixHeading3">
    <w:name w:val="Appendix Heading 3"/>
    <w:basedOn w:val="Heading3"/>
    <w:next w:val="Normal"/>
    <w:uiPriority w:val="12"/>
    <w:qFormat/>
    <w:rsid w:val="00B9694B"/>
    <w:pPr>
      <w:keepNext/>
      <w:numPr>
        <w:numId w:val="13"/>
      </w:numPr>
      <w:spacing w:before="360"/>
    </w:pPr>
    <w:rPr>
      <w:rFonts w:ascii="Arial" w:eastAsia="Times New Roman" w:hAnsi="Arial" w:cs="Arial"/>
      <w:noProof/>
      <w:szCs w:val="32"/>
      <w:lang w:val="de-CH" w:eastAsia="de-CH"/>
    </w:rPr>
  </w:style>
  <w:style w:type="numbering" w:customStyle="1" w:styleId="HeadingsAppendix">
    <w:name w:val="Headings Appendix"/>
    <w:uiPriority w:val="99"/>
    <w:rsid w:val="006D60EC"/>
    <w:pPr>
      <w:numPr>
        <w:numId w:val="14"/>
      </w:numPr>
    </w:pPr>
  </w:style>
  <w:style w:type="paragraph" w:customStyle="1" w:styleId="Normal-NumberedList">
    <w:name w:val="Normal-Numbered List"/>
    <w:basedOn w:val="Normal"/>
    <w:rsid w:val="006D60EC"/>
    <w:pPr>
      <w:tabs>
        <w:tab w:val="left" w:pos="851"/>
        <w:tab w:val="num" w:pos="1276"/>
      </w:tabs>
      <w:spacing w:after="120" w:line="240" w:lineRule="auto"/>
      <w:ind w:left="1276" w:hanging="425"/>
      <w:jc w:val="left"/>
    </w:pPr>
    <w:rPr>
      <w:rFonts w:ascii="Arial" w:eastAsia="Times New Roman" w:hAnsi="Arial" w:cs="Times New Roman"/>
      <w:color w:val="auto"/>
      <w:lang w:val="en-GB" w:eastAsia="de-DE"/>
    </w:rPr>
  </w:style>
  <w:style w:type="paragraph" w:customStyle="1" w:styleId="References">
    <w:name w:val="References"/>
    <w:basedOn w:val="Normal"/>
    <w:uiPriority w:val="98"/>
    <w:qFormat/>
    <w:rsid w:val="006D60EC"/>
    <w:pPr>
      <w:tabs>
        <w:tab w:val="left" w:pos="851"/>
      </w:tabs>
      <w:spacing w:after="120" w:line="240" w:lineRule="auto"/>
      <w:jc w:val="left"/>
    </w:pPr>
    <w:rPr>
      <w:rFonts w:ascii="Arial" w:eastAsia="Times New Roman" w:hAnsi="Arial" w:cs="Times New Roman"/>
      <w:color w:val="auto"/>
      <w:lang w:val="en-GB" w:eastAsia="de-DE"/>
    </w:rPr>
  </w:style>
  <w:style w:type="paragraph" w:customStyle="1" w:styleId="Normal-Indent-BulletedList-SwissTPH">
    <w:name w:val="Normal-Indent-Bulleted List - SwissTPH"/>
    <w:basedOn w:val="Normal-BulletedList"/>
    <w:autoRedefine/>
    <w:qFormat/>
    <w:rsid w:val="006573B8"/>
    <w:pPr>
      <w:numPr>
        <w:numId w:val="26"/>
      </w:numPr>
    </w:pPr>
  </w:style>
  <w:style w:type="paragraph" w:customStyle="1" w:styleId="Heading1Appendix">
    <w:name w:val="Heading 1 Appendix"/>
    <w:basedOn w:val="Heading1"/>
    <w:next w:val="Normal"/>
    <w:uiPriority w:val="12"/>
    <w:rsid w:val="00B9694B"/>
    <w:pPr>
      <w:numPr>
        <w:numId w:val="0"/>
      </w:numPr>
      <w:ind w:left="850" w:hanging="850"/>
    </w:pPr>
    <w:rPr>
      <w:caps w:val="0"/>
    </w:rPr>
  </w:style>
  <w:style w:type="paragraph" w:customStyle="1" w:styleId="Heading2Appendix">
    <w:name w:val="Heading 2 Appendix"/>
    <w:basedOn w:val="Heading2"/>
    <w:next w:val="Normal"/>
    <w:uiPriority w:val="12"/>
    <w:rsid w:val="00F14414"/>
    <w:pPr>
      <w:numPr>
        <w:ilvl w:val="0"/>
        <w:numId w:val="0"/>
      </w:numPr>
      <w:tabs>
        <w:tab w:val="num" w:pos="851"/>
      </w:tabs>
      <w:ind w:left="851" w:hanging="851"/>
    </w:pPr>
    <w:rPr>
      <w:rFonts w:ascii="Arial" w:eastAsiaTheme="minorHAnsi" w:hAnsi="Arial" w:cs="Arial"/>
      <w:bCs/>
      <w:iCs/>
      <w:sz w:val="28"/>
      <w:szCs w:val="40"/>
    </w:rPr>
  </w:style>
  <w:style w:type="character" w:styleId="Strong">
    <w:name w:val="Strong"/>
    <w:basedOn w:val="DefaultParagraphFont"/>
    <w:uiPriority w:val="1"/>
    <w:rsid w:val="00F14414"/>
    <w:rPr>
      <w:b/>
      <w:bCs/>
    </w:rPr>
  </w:style>
  <w:style w:type="paragraph" w:customStyle="1" w:styleId="Normal-BulletedList">
    <w:name w:val="Normal-Bulleted List"/>
    <w:basedOn w:val="Normal"/>
    <w:autoRedefine/>
    <w:qFormat/>
    <w:rsid w:val="00755F4F"/>
    <w:pPr>
      <w:spacing w:after="120" w:line="240" w:lineRule="auto"/>
      <w:ind w:left="284" w:hanging="284"/>
      <w:jc w:val="left"/>
    </w:pPr>
    <w:rPr>
      <w:rFonts w:ascii="Arial" w:eastAsia="Times New Roman" w:hAnsi="Arial" w:cs="Times New Roman"/>
      <w:lang w:val="en-GB" w:eastAsia="de-DE"/>
    </w:rPr>
  </w:style>
  <w:style w:type="paragraph" w:customStyle="1" w:styleId="Heading3Appendix">
    <w:name w:val="Heading 3 Appendix"/>
    <w:basedOn w:val="Heading3"/>
    <w:next w:val="Normal"/>
    <w:uiPriority w:val="12"/>
    <w:rsid w:val="00F14414"/>
    <w:pPr>
      <w:keepNext/>
      <w:numPr>
        <w:ilvl w:val="0"/>
        <w:numId w:val="0"/>
      </w:numPr>
      <w:tabs>
        <w:tab w:val="num" w:pos="851"/>
      </w:tabs>
      <w:spacing w:before="360"/>
      <w:ind w:left="851" w:hanging="851"/>
    </w:pPr>
    <w:rPr>
      <w:rFonts w:ascii="Arial" w:eastAsia="Times New Roman" w:hAnsi="Arial" w:cs="Arial"/>
      <w:szCs w:val="32"/>
      <w:lang w:eastAsia="de-DE"/>
    </w:rPr>
  </w:style>
  <w:style w:type="paragraph" w:customStyle="1" w:styleId="Instructions">
    <w:name w:val="Instructions"/>
    <w:basedOn w:val="Normal"/>
    <w:rsid w:val="00747CBB"/>
    <w:pPr>
      <w:tabs>
        <w:tab w:val="left" w:pos="284"/>
      </w:tabs>
      <w:spacing w:before="40" w:after="40" w:line="240" w:lineRule="auto"/>
      <w:ind w:left="284" w:hanging="284"/>
      <w:jc w:val="left"/>
    </w:pPr>
    <w:rPr>
      <w:rFonts w:ascii="Arial" w:eastAsia="Times New Roman" w:hAnsi="Arial" w:cs="Times New Roman"/>
      <w:color w:val="auto"/>
      <w:sz w:val="18"/>
      <w:lang w:val="en-GB" w:eastAsia="de-DE"/>
    </w:rPr>
  </w:style>
  <w:style w:type="paragraph" w:customStyle="1" w:styleId="Description-SwissTPH">
    <w:name w:val="Description - SwissTPH"/>
    <w:basedOn w:val="Normal"/>
    <w:rsid w:val="00747CBB"/>
    <w:pPr>
      <w:tabs>
        <w:tab w:val="left" w:pos="1531"/>
      </w:tabs>
      <w:spacing w:before="40" w:after="40" w:line="240" w:lineRule="auto"/>
      <w:ind w:left="1531" w:hanging="1531"/>
      <w:jc w:val="left"/>
    </w:pPr>
    <w:rPr>
      <w:rFonts w:ascii="Arial" w:eastAsia="Times New Roman" w:hAnsi="Arial" w:cs="Times New Roman"/>
      <w:color w:val="auto"/>
      <w:sz w:val="18"/>
      <w:lang w:val="en-GB" w:eastAsia="de-DE"/>
    </w:rPr>
  </w:style>
  <w:style w:type="paragraph" w:customStyle="1" w:styleId="TOC-Headline1Style-SwissTPH">
    <w:name w:val="TOC - Headline 1 Style - SwissTPH"/>
    <w:basedOn w:val="TOC1"/>
    <w:link w:val="TOC-Headline1Style-SwissTPHChar"/>
    <w:qFormat/>
    <w:rsid w:val="00003A7A"/>
    <w:pPr>
      <w:tabs>
        <w:tab w:val="left" w:pos="440"/>
        <w:tab w:val="right" w:leader="dot" w:pos="9344"/>
      </w:tabs>
    </w:pPr>
    <w:rPr>
      <w:b w:val="0"/>
      <w:noProof/>
    </w:rPr>
  </w:style>
  <w:style w:type="paragraph" w:customStyle="1" w:styleId="Table-Header">
    <w:name w:val="Table - Header"/>
    <w:basedOn w:val="Normal"/>
    <w:link w:val="Table-HeaderChar"/>
    <w:qFormat/>
    <w:rsid w:val="00003A7A"/>
    <w:pPr>
      <w:keepNext/>
      <w:keepLines/>
      <w:spacing w:before="100" w:beforeAutospacing="1" w:after="100" w:afterAutospacing="1"/>
      <w:ind w:left="57" w:right="85"/>
      <w:contextualSpacing/>
    </w:pPr>
    <w:rPr>
      <w:rFonts w:ascii="Arial" w:eastAsia="Batang" w:hAnsi="Arial" w:cs="Times New Roman"/>
      <w:b/>
      <w:color w:val="FFFFFF" w:themeColor="background1"/>
      <w:szCs w:val="20"/>
      <w:lang w:val="en-GB" w:eastAsia="en-GB"/>
    </w:rPr>
  </w:style>
  <w:style w:type="character" w:customStyle="1" w:styleId="TOC1Char">
    <w:name w:val="TOC 1 Char"/>
    <w:basedOn w:val="DefaultParagraphFont"/>
    <w:link w:val="TOC1"/>
    <w:uiPriority w:val="39"/>
    <w:rsid w:val="00236F47"/>
    <w:rPr>
      <w:b/>
      <w:caps/>
      <w:color w:val="000000" w:themeColor="text1"/>
    </w:rPr>
  </w:style>
  <w:style w:type="character" w:customStyle="1" w:styleId="TOC-Headline1Style-SwissTPHChar">
    <w:name w:val="TOC - Headline 1 Style - SwissTPH Char"/>
    <w:basedOn w:val="TOC1Char"/>
    <w:link w:val="TOC-Headline1Style-SwissTPH"/>
    <w:rsid w:val="00003A7A"/>
    <w:rPr>
      <w:b w:val="0"/>
      <w:caps/>
      <w:noProof/>
      <w:color w:val="000000" w:themeColor="text1"/>
    </w:rPr>
  </w:style>
  <w:style w:type="character" w:customStyle="1" w:styleId="Table-HeaderChar">
    <w:name w:val="Table - Header Char"/>
    <w:basedOn w:val="DefaultParagraphFont"/>
    <w:link w:val="Table-Header"/>
    <w:rsid w:val="00003A7A"/>
    <w:rPr>
      <w:rFonts w:ascii="Arial" w:eastAsia="Batang" w:hAnsi="Arial" w:cs="Times New Roman"/>
      <w:b/>
      <w:color w:val="FFFFFF" w:themeColor="background1"/>
      <w:szCs w:val="20"/>
      <w:lang w:val="en-GB" w:eastAsia="en-GB"/>
    </w:rPr>
  </w:style>
  <w:style w:type="paragraph" w:customStyle="1" w:styleId="Plain-Heading1-SwissTPH">
    <w:name w:val="Plain - Heading 1 - SwissTPH"/>
    <w:basedOn w:val="Heading1"/>
    <w:link w:val="Plain-Heading1-SwissTPHChar"/>
    <w:qFormat/>
    <w:rsid w:val="00B9694B"/>
    <w:pPr>
      <w:numPr>
        <w:numId w:val="0"/>
      </w:numPr>
    </w:pPr>
  </w:style>
  <w:style w:type="paragraph" w:customStyle="1" w:styleId="Plain-Heading2-SwissTPH">
    <w:name w:val="Plain - Heading 2 - SwissTPH"/>
    <w:basedOn w:val="Heading2"/>
    <w:link w:val="Plain-Heading2-SwissTPHChar"/>
    <w:rsid w:val="00382A3E"/>
    <w:pPr>
      <w:numPr>
        <w:ilvl w:val="0"/>
        <w:numId w:val="0"/>
      </w:numPr>
    </w:pPr>
    <w:rPr>
      <w:lang w:eastAsia="de-DE"/>
    </w:rPr>
  </w:style>
  <w:style w:type="character" w:customStyle="1" w:styleId="Plain-Heading1-SwissTPHChar">
    <w:name w:val="Plain - Heading 1 - SwissTPH Char"/>
    <w:basedOn w:val="Heading1Char"/>
    <w:link w:val="Plain-Heading1-SwissTPH"/>
    <w:rsid w:val="00B9694B"/>
    <w:rPr>
      <w:rFonts w:ascii="Arial" w:eastAsia="Times New Roman" w:hAnsi="Arial" w:cs="Arial"/>
      <w:b/>
      <w:bCs/>
      <w:caps/>
      <w:color w:val="468AB2" w:themeColor="accent1"/>
      <w:kern w:val="32"/>
      <w:sz w:val="36"/>
      <w:szCs w:val="48"/>
      <w:lang w:val="en-GB" w:eastAsia="de-DE"/>
    </w:rPr>
  </w:style>
  <w:style w:type="paragraph" w:customStyle="1" w:styleId="Plain-Heading3-SwissTPH">
    <w:name w:val="Plain - Heading 3 - SwissTPH"/>
    <w:basedOn w:val="Heading3"/>
    <w:link w:val="Plain-Heading3-SwissTPHChar"/>
    <w:qFormat/>
    <w:rsid w:val="00B9694B"/>
    <w:pPr>
      <w:numPr>
        <w:ilvl w:val="0"/>
        <w:numId w:val="0"/>
      </w:numPr>
    </w:pPr>
  </w:style>
  <w:style w:type="character" w:customStyle="1" w:styleId="Plain-Heading2-SwissTPHChar">
    <w:name w:val="Plain - Heading 2 - SwissTPH Char"/>
    <w:basedOn w:val="Heading2Char"/>
    <w:link w:val="Plain-Heading2-SwissTPH"/>
    <w:rsid w:val="00382A3E"/>
    <w:rPr>
      <w:rFonts w:asciiTheme="majorHAnsi" w:eastAsiaTheme="majorEastAsia" w:hAnsiTheme="majorHAnsi" w:cstheme="majorBidi"/>
      <w:b/>
      <w:color w:val="B5C751" w:themeColor="accent3"/>
      <w:sz w:val="26"/>
      <w:szCs w:val="26"/>
      <w:lang w:val="en-GB" w:eastAsia="de-DE"/>
    </w:rPr>
  </w:style>
  <w:style w:type="character" w:customStyle="1" w:styleId="Plain-Heading3-SwissTPHChar">
    <w:name w:val="Plain - Heading 3 - SwissTPH Char"/>
    <w:basedOn w:val="Heading3Char"/>
    <w:link w:val="Plain-Heading3-SwissTPH"/>
    <w:rsid w:val="00B9694B"/>
    <w:rPr>
      <w:b/>
      <w:bCs/>
      <w:color w:val="468AB2" w:themeColor="accent1"/>
      <w:sz w:val="24"/>
      <w:szCs w:val="24"/>
      <w:lang w:val="en-GB"/>
    </w:rPr>
  </w:style>
  <w:style w:type="paragraph" w:styleId="BalloonText">
    <w:name w:val="Balloon Text"/>
    <w:basedOn w:val="Normal"/>
    <w:link w:val="BalloonTextChar"/>
    <w:uiPriority w:val="99"/>
    <w:semiHidden/>
    <w:unhideWhenUsed/>
    <w:rsid w:val="00F11F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FE6"/>
    <w:rPr>
      <w:rFonts w:ascii="Segoe UI" w:hAnsi="Segoe UI" w:cs="Segoe UI"/>
      <w:color w:val="000000" w:themeColor="text1"/>
      <w:sz w:val="18"/>
      <w:szCs w:val="18"/>
    </w:rPr>
  </w:style>
  <w:style w:type="character" w:styleId="CommentReference">
    <w:name w:val="annotation reference"/>
    <w:basedOn w:val="DefaultParagraphFont"/>
    <w:uiPriority w:val="99"/>
    <w:semiHidden/>
    <w:unhideWhenUsed/>
    <w:rsid w:val="00FD61C0"/>
    <w:rPr>
      <w:sz w:val="16"/>
      <w:szCs w:val="16"/>
    </w:rPr>
  </w:style>
  <w:style w:type="paragraph" w:styleId="CommentText">
    <w:name w:val="annotation text"/>
    <w:basedOn w:val="Normal"/>
    <w:link w:val="CommentTextChar"/>
    <w:uiPriority w:val="99"/>
    <w:semiHidden/>
    <w:unhideWhenUsed/>
    <w:rsid w:val="00FD61C0"/>
    <w:pPr>
      <w:spacing w:line="240" w:lineRule="auto"/>
    </w:pPr>
    <w:rPr>
      <w:sz w:val="20"/>
      <w:szCs w:val="20"/>
    </w:rPr>
  </w:style>
  <w:style w:type="character" w:customStyle="1" w:styleId="CommentTextChar">
    <w:name w:val="Comment Text Char"/>
    <w:basedOn w:val="DefaultParagraphFont"/>
    <w:link w:val="CommentText"/>
    <w:uiPriority w:val="99"/>
    <w:semiHidden/>
    <w:rsid w:val="00FD61C0"/>
    <w:rPr>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FD61C0"/>
    <w:rPr>
      <w:b/>
      <w:bCs/>
    </w:rPr>
  </w:style>
  <w:style w:type="character" w:customStyle="1" w:styleId="CommentSubjectChar">
    <w:name w:val="Comment Subject Char"/>
    <w:basedOn w:val="CommentTextChar"/>
    <w:link w:val="CommentSubject"/>
    <w:uiPriority w:val="99"/>
    <w:semiHidden/>
    <w:rsid w:val="00FD61C0"/>
    <w:rPr>
      <w:b/>
      <w:bCs/>
      <w:color w:val="000000" w:themeColor="text1"/>
      <w:sz w:val="20"/>
      <w:szCs w:val="20"/>
    </w:rPr>
  </w:style>
  <w:style w:type="paragraph" w:customStyle="1" w:styleId="TableFigure">
    <w:name w:val="Table/Figure"/>
    <w:basedOn w:val="Caption"/>
    <w:link w:val="TableFigureChar"/>
    <w:qFormat/>
    <w:rsid w:val="009A085D"/>
    <w:rPr>
      <w:i/>
    </w:rPr>
  </w:style>
  <w:style w:type="character" w:customStyle="1" w:styleId="CaptionChar">
    <w:name w:val="Caption Char"/>
    <w:basedOn w:val="DefaultParagraphFont"/>
    <w:link w:val="Caption"/>
    <w:uiPriority w:val="35"/>
    <w:rsid w:val="009A085D"/>
    <w:rPr>
      <w:rFonts w:ascii="Arial" w:eastAsia="Times New Roman" w:hAnsi="Arial" w:cs="Times New Roman"/>
      <w:bCs/>
      <w:sz w:val="20"/>
      <w:szCs w:val="20"/>
      <w:lang w:val="en-GB" w:eastAsia="de-DE"/>
    </w:rPr>
  </w:style>
  <w:style w:type="character" w:customStyle="1" w:styleId="TableFigureChar">
    <w:name w:val="Table/Figure Char"/>
    <w:basedOn w:val="CaptionChar"/>
    <w:link w:val="TableFigure"/>
    <w:rsid w:val="009A085D"/>
    <w:rPr>
      <w:rFonts w:ascii="Arial" w:eastAsia="Times New Roman" w:hAnsi="Arial" w:cs="Times New Roman"/>
      <w:bCs/>
      <w:i/>
      <w:sz w:val="20"/>
      <w:szCs w:val="20"/>
      <w:lang w:val="en-GB" w:eastAsia="de-DE"/>
    </w:rPr>
  </w:style>
  <w:style w:type="paragraph" w:customStyle="1" w:styleId="TableBullets">
    <w:name w:val="Table Bullets"/>
    <w:basedOn w:val="Normal"/>
    <w:link w:val="TableBulletsChar"/>
    <w:qFormat/>
    <w:rsid w:val="00316CB5"/>
    <w:pPr>
      <w:widowControl w:val="0"/>
      <w:numPr>
        <w:numId w:val="35"/>
      </w:numPr>
      <w:tabs>
        <w:tab w:val="left" w:pos="179"/>
      </w:tabs>
      <w:autoSpaceDE w:val="0"/>
      <w:autoSpaceDN w:val="0"/>
      <w:spacing w:after="0" w:line="240" w:lineRule="auto"/>
      <w:ind w:left="182" w:right="142" w:hanging="193"/>
      <w:jc w:val="left"/>
    </w:pPr>
    <w:rPr>
      <w:rFonts w:ascii="Arial" w:eastAsia="Arial" w:hAnsi="Arial" w:cs="Arial"/>
      <w:bCs/>
      <w:color w:val="auto"/>
      <w:sz w:val="18"/>
    </w:rPr>
  </w:style>
  <w:style w:type="character" w:customStyle="1" w:styleId="TableBulletsChar">
    <w:name w:val="Table Bullets Char"/>
    <w:basedOn w:val="DefaultParagraphFont"/>
    <w:link w:val="TableBullets"/>
    <w:rsid w:val="00316CB5"/>
    <w:rPr>
      <w:rFonts w:ascii="Arial" w:eastAsia="Arial" w:hAnsi="Arial" w:cs="Arial"/>
      <w:bCs/>
      <w:sz w:val="18"/>
    </w:rPr>
  </w:style>
  <w:style w:type="character" w:styleId="FollowedHyperlink">
    <w:name w:val="FollowedHyperlink"/>
    <w:basedOn w:val="DefaultParagraphFont"/>
    <w:uiPriority w:val="99"/>
    <w:semiHidden/>
    <w:unhideWhenUsed/>
    <w:rsid w:val="006B295F"/>
    <w:rPr>
      <w:color w:val="EBD7A3" w:themeColor="followedHyperlink"/>
      <w:u w:val="single"/>
    </w:rPr>
  </w:style>
  <w:style w:type="table" w:styleId="ListTable3-Accent1">
    <w:name w:val="List Table 3 Accent 1"/>
    <w:basedOn w:val="TableNormal"/>
    <w:uiPriority w:val="48"/>
    <w:rsid w:val="00495514"/>
    <w:pPr>
      <w:spacing w:after="0" w:line="240" w:lineRule="auto"/>
    </w:pPr>
    <w:tblPr>
      <w:tblStyleRowBandSize w:val="1"/>
      <w:tblStyleColBandSize w:val="1"/>
      <w:tblBorders>
        <w:top w:val="single" w:sz="4" w:space="0" w:color="468AB2" w:themeColor="accent1"/>
        <w:left w:val="single" w:sz="4" w:space="0" w:color="468AB2" w:themeColor="accent1"/>
        <w:bottom w:val="single" w:sz="4" w:space="0" w:color="468AB2" w:themeColor="accent1"/>
        <w:right w:val="single" w:sz="4" w:space="0" w:color="468AB2" w:themeColor="accent1"/>
      </w:tblBorders>
    </w:tblPr>
    <w:tblStylePr w:type="firstRow">
      <w:rPr>
        <w:b/>
        <w:bCs/>
        <w:color w:val="FFFFFF" w:themeColor="background1"/>
      </w:rPr>
      <w:tblPr/>
      <w:tcPr>
        <w:shd w:val="clear" w:color="auto" w:fill="468AB2" w:themeFill="accent1"/>
      </w:tcPr>
    </w:tblStylePr>
    <w:tblStylePr w:type="lastRow">
      <w:rPr>
        <w:b/>
        <w:bCs/>
      </w:rPr>
      <w:tblPr/>
      <w:tcPr>
        <w:tcBorders>
          <w:top w:val="double" w:sz="4" w:space="0" w:color="468AB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68AB2" w:themeColor="accent1"/>
          <w:right w:val="single" w:sz="4" w:space="0" w:color="468AB2" w:themeColor="accent1"/>
        </w:tcBorders>
      </w:tcPr>
    </w:tblStylePr>
    <w:tblStylePr w:type="band1Horz">
      <w:tblPr/>
      <w:tcPr>
        <w:tcBorders>
          <w:top w:val="single" w:sz="4" w:space="0" w:color="468AB2" w:themeColor="accent1"/>
          <w:bottom w:val="single" w:sz="4" w:space="0" w:color="468AB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68AB2" w:themeColor="accent1"/>
          <w:left w:val="nil"/>
        </w:tcBorders>
      </w:tcPr>
    </w:tblStylePr>
    <w:tblStylePr w:type="swCell">
      <w:tblPr/>
      <w:tcPr>
        <w:tcBorders>
          <w:top w:val="double" w:sz="4" w:space="0" w:color="468AB2" w:themeColor="accent1"/>
          <w:right w:val="nil"/>
        </w:tcBorders>
      </w:tcPr>
    </w:tblStylePr>
  </w:style>
  <w:style w:type="paragraph" w:customStyle="1" w:styleId="SubtitleRed">
    <w:name w:val="Subtitle Red"/>
    <w:basedOn w:val="Heading4"/>
    <w:link w:val="SubtitleRedChar"/>
    <w:qFormat/>
    <w:rsid w:val="00171540"/>
    <w:rPr>
      <w:sz w:val="28"/>
    </w:rPr>
  </w:style>
  <w:style w:type="character" w:customStyle="1" w:styleId="SubtitleRedChar">
    <w:name w:val="Subtitle Red Char"/>
    <w:basedOn w:val="Heading4Char"/>
    <w:link w:val="SubtitleRed"/>
    <w:rsid w:val="00171540"/>
    <w:rPr>
      <w:rFonts w:asciiTheme="majorHAnsi" w:eastAsiaTheme="majorEastAsia" w:hAnsiTheme="majorHAnsi" w:cstheme="majorBidi"/>
      <w:b/>
      <w:iCs/>
      <w:color w:val="BF3227" w:themeColor="accent2"/>
      <w:sz w:val="28"/>
      <w:lang w:val="en-GB"/>
    </w:rPr>
  </w:style>
  <w:style w:type="table" w:styleId="GridTable4-Accent3">
    <w:name w:val="Grid Table 4 Accent 3"/>
    <w:basedOn w:val="TableNormal"/>
    <w:uiPriority w:val="59"/>
    <w:rsid w:val="00AB483B"/>
    <w:pPr>
      <w:spacing w:after="0" w:line="240" w:lineRule="auto"/>
    </w:pPr>
    <w:tblPr>
      <w:tblStyleRowBandSize w:val="1"/>
      <w:tblStyleColBandSize w:val="1"/>
      <w:tblBorders>
        <w:top w:val="single" w:sz="4" w:space="0" w:color="D5DF9C" w:themeColor="accent3" w:themeTint="90"/>
        <w:left w:val="single" w:sz="4" w:space="0" w:color="D5DF9C" w:themeColor="accent3" w:themeTint="90"/>
        <w:bottom w:val="single" w:sz="4" w:space="0" w:color="D5DF9C" w:themeColor="accent3" w:themeTint="90"/>
        <w:right w:val="single" w:sz="4" w:space="0" w:color="D5DF9C" w:themeColor="accent3" w:themeTint="90"/>
        <w:insideH w:val="single" w:sz="4" w:space="0" w:color="D5DF9C" w:themeColor="accent3" w:themeTint="90"/>
        <w:insideV w:val="single" w:sz="4" w:space="0" w:color="D5DF9C" w:themeColor="accent3" w:themeTint="90"/>
      </w:tblBorders>
    </w:tblPr>
    <w:tblStylePr w:type="firstRow">
      <w:rPr>
        <w:rFonts w:ascii="Arial" w:hAnsi="Arial"/>
        <w:b/>
        <w:color w:val="FFFFFF"/>
        <w:sz w:val="22"/>
      </w:rPr>
      <w:tblPr/>
      <w:tcPr>
        <w:tcBorders>
          <w:top w:val="single" w:sz="4" w:space="0" w:color="B5C751" w:themeColor="accent3" w:themeTint="FE"/>
          <w:left w:val="single" w:sz="4" w:space="0" w:color="B5C751" w:themeColor="accent3" w:themeTint="FE"/>
          <w:bottom w:val="single" w:sz="4" w:space="0" w:color="B5C751" w:themeColor="accent3" w:themeTint="FE"/>
          <w:right w:val="single" w:sz="4" w:space="0" w:color="B5C751" w:themeColor="accent3" w:themeTint="FE"/>
        </w:tcBorders>
        <w:shd w:val="clear" w:color="B5C751" w:themeColor="accent3" w:themeTint="FE" w:fill="B5C751" w:themeFill="accent3" w:themeFillTint="FE"/>
      </w:tcPr>
    </w:tblStylePr>
    <w:tblStylePr w:type="lastRow">
      <w:rPr>
        <w:b/>
        <w:color w:val="404040"/>
      </w:rPr>
      <w:tblPr/>
      <w:tcPr>
        <w:tcBorders>
          <w:top w:val="single" w:sz="4" w:space="0" w:color="B5C751"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F3DB" w:themeColor="accent3" w:themeTint="34" w:fill="EFF3DB" w:themeFill="accent3" w:themeFillTint="34"/>
      </w:tcPr>
    </w:tblStylePr>
    <w:tblStylePr w:type="band1Horz">
      <w:rPr>
        <w:rFonts w:ascii="Arial" w:hAnsi="Arial"/>
        <w:color w:val="404040"/>
        <w:sz w:val="22"/>
      </w:rPr>
      <w:tblPr/>
      <w:tcPr>
        <w:shd w:val="clear" w:color="EFF3DB" w:themeColor="accent3" w:themeTint="34" w:fill="EFF3DB" w:themeFill="accent3" w:themeFillTint="34"/>
      </w:tcPr>
    </w:tblStylePr>
  </w:style>
  <w:style w:type="paragraph" w:customStyle="1" w:styleId="BulletBody-SwissTPH">
    <w:name w:val="Bullet Body - Swiss TPH"/>
    <w:basedOn w:val="Normal-BulletedList"/>
    <w:uiPriority w:val="2"/>
    <w:qFormat/>
    <w:rsid w:val="00AB483B"/>
    <w:pPr>
      <w:ind w:left="568"/>
    </w:pPr>
    <w:rPr>
      <w:b/>
    </w:rPr>
  </w:style>
  <w:style w:type="character" w:customStyle="1" w:styleId="ListParagraphChar">
    <w:name w:val="List Paragraph Char"/>
    <w:link w:val="ListParagraph"/>
    <w:uiPriority w:val="34"/>
    <w:qFormat/>
    <w:rsid w:val="00AB483B"/>
    <w:rPr>
      <w:rFonts w:ascii="Arial" w:eastAsia="Times New Roman" w:hAnsi="Arial" w:cs="Times New Roman"/>
      <w:lang w:val="en-GB" w:eastAsia="de-DE"/>
    </w:rPr>
  </w:style>
  <w:style w:type="table" w:styleId="GridTable4-Accent1">
    <w:name w:val="Grid Table 4 Accent 1"/>
    <w:basedOn w:val="TableNormal"/>
    <w:uiPriority w:val="49"/>
    <w:rsid w:val="00BD42C4"/>
    <w:pPr>
      <w:spacing w:after="0" w:line="240" w:lineRule="auto"/>
    </w:pPr>
    <w:tblPr>
      <w:tblStyleRowBandSize w:val="1"/>
      <w:tblStyleColBandSize w:val="1"/>
      <w:tblBorders>
        <w:top w:val="single" w:sz="4" w:space="0" w:color="8EB9D2" w:themeColor="accent1" w:themeTint="99"/>
        <w:left w:val="single" w:sz="4" w:space="0" w:color="8EB9D2" w:themeColor="accent1" w:themeTint="99"/>
        <w:bottom w:val="single" w:sz="4" w:space="0" w:color="8EB9D2" w:themeColor="accent1" w:themeTint="99"/>
        <w:right w:val="single" w:sz="4" w:space="0" w:color="8EB9D2" w:themeColor="accent1" w:themeTint="99"/>
        <w:insideH w:val="single" w:sz="4" w:space="0" w:color="8EB9D2" w:themeColor="accent1" w:themeTint="99"/>
        <w:insideV w:val="single" w:sz="4" w:space="0" w:color="8EB9D2" w:themeColor="accent1" w:themeTint="99"/>
      </w:tblBorders>
    </w:tblPr>
    <w:tblStylePr w:type="firstRow">
      <w:rPr>
        <w:b/>
        <w:bCs/>
        <w:color w:val="FFFFFF" w:themeColor="background1"/>
      </w:rPr>
      <w:tblPr/>
      <w:tcPr>
        <w:tcBorders>
          <w:top w:val="single" w:sz="4" w:space="0" w:color="468AB2" w:themeColor="accent1"/>
          <w:left w:val="single" w:sz="4" w:space="0" w:color="468AB2" w:themeColor="accent1"/>
          <w:bottom w:val="single" w:sz="4" w:space="0" w:color="468AB2" w:themeColor="accent1"/>
          <w:right w:val="single" w:sz="4" w:space="0" w:color="468AB2" w:themeColor="accent1"/>
          <w:insideH w:val="nil"/>
          <w:insideV w:val="nil"/>
        </w:tcBorders>
        <w:shd w:val="clear" w:color="auto" w:fill="468AB2" w:themeFill="accent1"/>
      </w:tcPr>
    </w:tblStylePr>
    <w:tblStylePr w:type="lastRow">
      <w:rPr>
        <w:b/>
        <w:bCs/>
      </w:rPr>
      <w:tblPr/>
      <w:tcPr>
        <w:tcBorders>
          <w:top w:val="double" w:sz="4" w:space="0" w:color="468AB2" w:themeColor="accent1"/>
        </w:tcBorders>
      </w:tcPr>
    </w:tblStylePr>
    <w:tblStylePr w:type="firstCol">
      <w:rPr>
        <w:b/>
        <w:bCs/>
      </w:rPr>
    </w:tblStylePr>
    <w:tblStylePr w:type="lastCol">
      <w:rPr>
        <w:b/>
        <w:bCs/>
      </w:rPr>
    </w:tblStylePr>
    <w:tblStylePr w:type="band1Vert">
      <w:tblPr/>
      <w:tcPr>
        <w:shd w:val="clear" w:color="auto" w:fill="D9E7F0" w:themeFill="accent1" w:themeFillTint="33"/>
      </w:tcPr>
    </w:tblStylePr>
    <w:tblStylePr w:type="band1Horz">
      <w:tblPr/>
      <w:tcPr>
        <w:shd w:val="clear" w:color="auto" w:fill="D9E7F0" w:themeFill="accent1" w:themeFillTint="33"/>
      </w:tcPr>
    </w:tblStylePr>
  </w:style>
  <w:style w:type="paragraph" w:customStyle="1" w:styleId="Corps">
    <w:name w:val="Corps"/>
    <w:rsid w:val="00D42A68"/>
    <w:pPr>
      <w:pBdr>
        <w:top w:val="nil"/>
        <w:left w:val="nil"/>
        <w:bottom w:val="nil"/>
        <w:right w:val="nil"/>
        <w:between w:val="nil"/>
        <w:bar w:val="nil"/>
      </w:pBdr>
    </w:pPr>
    <w:rPr>
      <w:rFonts w:ascii="Calibri" w:eastAsia="Arial Unicode MS" w:hAnsi="Calibri" w:cs="Arial Unicode MS"/>
      <w:color w:val="000000"/>
      <w:u w:color="000000"/>
      <w:bdr w:val="nil"/>
      <w:lang w:val="de-DE"/>
      <w14:textOutline w14:w="0" w14:cap="flat" w14:cmpd="sng" w14:algn="ctr">
        <w14:noFill/>
        <w14:prstDash w14:val="solid"/>
        <w14:bevel/>
      </w14:textOutline>
    </w:rPr>
  </w:style>
  <w:style w:type="character" w:customStyle="1" w:styleId="Aucun">
    <w:name w:val="Aucun"/>
    <w:rsid w:val="00D42A68"/>
    <w:rPr>
      <w:lang w:val="de-DE"/>
    </w:rPr>
  </w:style>
  <w:style w:type="paragraph" w:styleId="Revision">
    <w:name w:val="Revision"/>
    <w:hidden/>
    <w:uiPriority w:val="99"/>
    <w:semiHidden/>
    <w:rsid w:val="00626A64"/>
    <w:pPr>
      <w:spacing w:after="0" w:line="240" w:lineRule="auto"/>
    </w:pPr>
    <w:rPr>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e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openimis.org/fr" TargetMode="External"/><Relationship Id="rId1" Type="http://schemas.openxmlformats.org/officeDocument/2006/relationships/hyperlink" Target="https://openimis.org/f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1.png"/><Relationship Id="rId1" Type="http://schemas.openxmlformats.org/officeDocument/2006/relationships/image" Target="media/image10.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vada\Documents\Custom%20Office%20Templates\EmptyTemplate_SwissTPH.dotx" TargetMode="External"/></Relationships>
</file>

<file path=word/theme/theme1.xml><?xml version="1.0" encoding="utf-8"?>
<a:theme xmlns:a="http://schemas.openxmlformats.org/drawingml/2006/main" name="Office Theme">
  <a:themeElements>
    <a:clrScheme name="Swiss_TPH_New">
      <a:dk1>
        <a:srgbClr val="000000"/>
      </a:dk1>
      <a:lt1>
        <a:srgbClr val="FFFFFF"/>
      </a:lt1>
      <a:dk2>
        <a:srgbClr val="BABCBE"/>
      </a:dk2>
      <a:lt2>
        <a:srgbClr val="717073"/>
      </a:lt2>
      <a:accent1>
        <a:srgbClr val="468AB2"/>
      </a:accent1>
      <a:accent2>
        <a:srgbClr val="BF3227"/>
      </a:accent2>
      <a:accent3>
        <a:srgbClr val="B5C751"/>
      </a:accent3>
      <a:accent4>
        <a:srgbClr val="EDCD64"/>
      </a:accent4>
      <a:accent5>
        <a:srgbClr val="868686"/>
      </a:accent5>
      <a:accent6>
        <a:srgbClr val="C5D3E5"/>
      </a:accent6>
      <a:hlink>
        <a:srgbClr val="B2C654"/>
      </a:hlink>
      <a:folHlink>
        <a:srgbClr val="EBD7A3"/>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3D1A1D769E28F4FBCBA9A263FFBEEAB" ma:contentTypeVersion="12" ma:contentTypeDescription="Ein neues Dokument erstellen." ma:contentTypeScope="" ma:versionID="3bdd330d4e8e6c9623ceb541a81bee98">
  <xsd:schema xmlns:xsd="http://www.w3.org/2001/XMLSchema" xmlns:xs="http://www.w3.org/2001/XMLSchema" xmlns:p="http://schemas.microsoft.com/office/2006/metadata/properties" xmlns:ns3="f12a3879-e700-4303-8ab6-fc3c5b81b51a" xmlns:ns4="75e500be-33a0-47e0-b9ac-44b49429c63f" targetNamespace="http://schemas.microsoft.com/office/2006/metadata/properties" ma:root="true" ma:fieldsID="15a85a80868ff4dd66a372a897fdcc97" ns3:_="" ns4:_="">
    <xsd:import namespace="f12a3879-e700-4303-8ab6-fc3c5b81b51a"/>
    <xsd:import namespace="75e500be-33a0-47e0-b9ac-44b49429c63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2a3879-e700-4303-8ab6-fc3c5b81b5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e500be-33a0-47e0-b9ac-44b49429c63f"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SharingHintHash" ma:index="19"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A036BD-C166-438C-94AC-8E7D68DAE5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2a3879-e700-4303-8ab6-fc3c5b81b51a"/>
    <ds:schemaRef ds:uri="75e500be-33a0-47e0-b9ac-44b49429c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F76A65-95F1-4619-8F55-98E2079C2B37}">
  <ds:schemaRefs>
    <ds:schemaRef ds:uri="http://schemas.openxmlformats.org/officeDocument/2006/bibliography"/>
  </ds:schemaRefs>
</ds:datastoreItem>
</file>

<file path=customXml/itemProps3.xml><?xml version="1.0" encoding="utf-8"?>
<ds:datastoreItem xmlns:ds="http://schemas.openxmlformats.org/officeDocument/2006/customXml" ds:itemID="{5AE9A71E-F8D7-40D8-B8CA-D2FCBBBD024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9003A09-186B-4668-9093-720A7D99EA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EmptyTemplate_SwissTPH</Template>
  <TotalTime>0</TotalTime>
  <Pages>19</Pages>
  <Words>4326</Words>
  <Characters>24661</Characters>
  <Application>Microsoft Office Word</Application>
  <DocSecurity>0</DocSecurity>
  <Lines>205</Lines>
  <Paragraphs>57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Damien Revault</dc:creator>
  <cp:keywords/>
  <dc:description/>
  <cp:lastModifiedBy>Ouédraogo Peggy</cp:lastModifiedBy>
  <cp:revision>3</cp:revision>
  <cp:lastPrinted>2020-08-25T05:00:00Z</cp:lastPrinted>
  <dcterms:created xsi:type="dcterms:W3CDTF">2022-08-05T09:29:00Z</dcterms:created>
  <dcterms:modified xsi:type="dcterms:W3CDTF">2022-08-11T00:18:00Z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0x010100B3D1A1D769E28F4FBCBA9A263FFBEEAB</vt:lpwstr>
  </property>
</Properties>
</file>