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D9F6B" w14:textId="477346F6" w:rsidR="004A634C" w:rsidRPr="00E772D7" w:rsidRDefault="000812F5" w:rsidP="00E772D7">
      <w:pPr>
        <w:jc w:val="both"/>
        <w:rPr>
          <w:b/>
          <w:bCs/>
          <w:sz w:val="26"/>
          <w:szCs w:val="26"/>
        </w:rPr>
      </w:pPr>
      <w:r w:rsidRPr="00E772D7">
        <w:rPr>
          <w:noProof/>
          <w:sz w:val="26"/>
          <w:szCs w:val="26"/>
        </w:rPr>
        <w:drawing>
          <wp:inline distT="0" distB="0" distL="0" distR="0" wp14:anchorId="0F7ED4CC" wp14:editId="0FB64325">
            <wp:extent cx="1924050" cy="927100"/>
            <wp:effectExtent l="0" t="0" r="0" b="635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924050" cy="927100"/>
                    </a:xfrm>
                    <a:prstGeom prst="rect">
                      <a:avLst/>
                    </a:prstGeom>
                  </pic:spPr>
                </pic:pic>
              </a:graphicData>
            </a:graphic>
          </wp:inline>
        </w:drawing>
      </w:r>
      <w:r w:rsidR="00E772D7" w:rsidRPr="00E772D7">
        <w:rPr>
          <w:noProof/>
          <w:sz w:val="26"/>
          <w:szCs w:val="26"/>
        </w:rPr>
        <w:drawing>
          <wp:inline distT="0" distB="0" distL="0" distR="0" wp14:anchorId="086BD262" wp14:editId="2B72A18A">
            <wp:extent cx="1009650" cy="8063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018295" cy="813293"/>
                    </a:xfrm>
                    <a:prstGeom prst="rect">
                      <a:avLst/>
                    </a:prstGeom>
                  </pic:spPr>
                </pic:pic>
              </a:graphicData>
            </a:graphic>
          </wp:inline>
        </w:drawing>
      </w:r>
      <w:r w:rsidR="003C3475">
        <w:rPr>
          <w:noProof/>
        </w:rPr>
        <w:drawing>
          <wp:inline distT="0" distB="0" distL="0" distR="0" wp14:anchorId="2C7637A4" wp14:editId="74917E86">
            <wp:extent cx="2076450" cy="897255"/>
            <wp:effectExtent l="0" t="0" r="0" b="0"/>
            <wp:docPr id="7" name="Image 7" descr="WHO-FR-C-H"/>
            <wp:cNvGraphicFramePr/>
            <a:graphic xmlns:a="http://schemas.openxmlformats.org/drawingml/2006/main">
              <a:graphicData uri="http://schemas.openxmlformats.org/drawingml/2006/picture">
                <pic:pic xmlns:pic="http://schemas.openxmlformats.org/drawingml/2006/picture">
                  <pic:nvPicPr>
                    <pic:cNvPr id="1" name="Image 1" descr="WHO-FR-C-H"/>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76450" cy="897255"/>
                    </a:xfrm>
                    <a:prstGeom prst="rect">
                      <a:avLst/>
                    </a:prstGeom>
                    <a:noFill/>
                  </pic:spPr>
                </pic:pic>
              </a:graphicData>
            </a:graphic>
          </wp:inline>
        </w:drawing>
      </w:r>
    </w:p>
    <w:p w14:paraId="5D278E2B" w14:textId="77777777" w:rsidR="004A634C" w:rsidRPr="00E772D7" w:rsidRDefault="004A634C" w:rsidP="00E772D7">
      <w:pPr>
        <w:jc w:val="both"/>
        <w:rPr>
          <w:b/>
          <w:bCs/>
          <w:sz w:val="26"/>
          <w:szCs w:val="26"/>
        </w:rPr>
      </w:pPr>
    </w:p>
    <w:p w14:paraId="258FF211" w14:textId="79EA20C6" w:rsidR="0038574E" w:rsidRPr="00E772D7" w:rsidRDefault="00BD0F39" w:rsidP="00B6228C">
      <w:pPr>
        <w:pBdr>
          <w:top w:val="single" w:sz="4" w:space="1" w:color="auto"/>
          <w:left w:val="single" w:sz="4" w:space="4" w:color="auto"/>
          <w:bottom w:val="single" w:sz="4" w:space="1" w:color="auto"/>
          <w:right w:val="single" w:sz="4" w:space="4" w:color="auto"/>
        </w:pBdr>
        <w:shd w:val="clear" w:color="auto" w:fill="B4C6E7" w:themeFill="accent1" w:themeFillTint="66"/>
        <w:jc w:val="both"/>
        <w:rPr>
          <w:b/>
          <w:bCs/>
          <w:sz w:val="26"/>
          <w:szCs w:val="26"/>
        </w:rPr>
      </w:pPr>
      <w:r w:rsidRPr="00E772D7">
        <w:rPr>
          <w:b/>
          <w:bCs/>
          <w:sz w:val="26"/>
          <w:szCs w:val="26"/>
        </w:rPr>
        <w:t>TERMES DE REFERENCE POUR</w:t>
      </w:r>
      <w:r w:rsidR="00396F58">
        <w:rPr>
          <w:b/>
          <w:bCs/>
          <w:sz w:val="26"/>
          <w:szCs w:val="26"/>
        </w:rPr>
        <w:t xml:space="preserve"> L’ATELIER DE REFEXION ET DE</w:t>
      </w:r>
      <w:r w:rsidR="00CD3E95">
        <w:rPr>
          <w:b/>
          <w:bCs/>
          <w:sz w:val="26"/>
          <w:szCs w:val="26"/>
        </w:rPr>
        <w:t xml:space="preserve"> RENFORCEMENT</w:t>
      </w:r>
      <w:r w:rsidR="00C01C76" w:rsidRPr="00E772D7">
        <w:rPr>
          <w:b/>
          <w:bCs/>
          <w:sz w:val="26"/>
          <w:szCs w:val="26"/>
        </w:rPr>
        <w:t xml:space="preserve"> DES </w:t>
      </w:r>
      <w:r w:rsidR="00396F58">
        <w:rPr>
          <w:b/>
          <w:bCs/>
          <w:sz w:val="26"/>
          <w:szCs w:val="26"/>
        </w:rPr>
        <w:t xml:space="preserve">CAPACITES DES </w:t>
      </w:r>
      <w:r w:rsidR="00C01C76" w:rsidRPr="00E772D7">
        <w:rPr>
          <w:b/>
          <w:bCs/>
          <w:sz w:val="26"/>
          <w:szCs w:val="26"/>
        </w:rPr>
        <w:t>ACTEURS DU MINISTERE DE</w:t>
      </w:r>
      <w:r w:rsidR="002B72BA" w:rsidRPr="00E772D7">
        <w:rPr>
          <w:b/>
          <w:bCs/>
          <w:sz w:val="26"/>
          <w:szCs w:val="26"/>
        </w:rPr>
        <w:t xml:space="preserve"> LA SANTE </w:t>
      </w:r>
      <w:r w:rsidR="008762F4" w:rsidRPr="00E772D7">
        <w:rPr>
          <w:b/>
          <w:bCs/>
          <w:sz w:val="26"/>
          <w:szCs w:val="26"/>
        </w:rPr>
        <w:t>SUR</w:t>
      </w:r>
      <w:r w:rsidR="000160BF">
        <w:rPr>
          <w:b/>
          <w:bCs/>
          <w:sz w:val="26"/>
          <w:szCs w:val="26"/>
        </w:rPr>
        <w:t xml:space="preserve"> L’INTEGRATION DES MECANSIMES D’ACHATS STRATEGIQUES DANS</w:t>
      </w:r>
      <w:r w:rsidR="008762F4" w:rsidRPr="00E772D7">
        <w:rPr>
          <w:b/>
          <w:bCs/>
          <w:sz w:val="26"/>
          <w:szCs w:val="26"/>
        </w:rPr>
        <w:t xml:space="preserve"> LA GESTION DES FINANCES</w:t>
      </w:r>
      <w:r w:rsidR="00A75B89" w:rsidRPr="00E772D7">
        <w:rPr>
          <w:b/>
          <w:bCs/>
          <w:sz w:val="26"/>
          <w:szCs w:val="26"/>
        </w:rPr>
        <w:t xml:space="preserve"> </w:t>
      </w:r>
      <w:r w:rsidR="00DA232F">
        <w:rPr>
          <w:b/>
          <w:bCs/>
          <w:sz w:val="26"/>
          <w:szCs w:val="26"/>
        </w:rPr>
        <w:t>PUBLIQUES AVEC</w:t>
      </w:r>
      <w:r w:rsidR="00396F58">
        <w:rPr>
          <w:b/>
          <w:bCs/>
          <w:sz w:val="26"/>
          <w:szCs w:val="26"/>
        </w:rPr>
        <w:t xml:space="preserve"> LE BUDGET PROGRAMME</w:t>
      </w:r>
    </w:p>
    <w:p w14:paraId="40C1B341" w14:textId="445A3393" w:rsidR="00EB585F" w:rsidRPr="00E772D7" w:rsidRDefault="00EB585F" w:rsidP="00E772D7">
      <w:pPr>
        <w:jc w:val="both"/>
        <w:rPr>
          <w:b/>
          <w:bCs/>
          <w:sz w:val="26"/>
          <w:szCs w:val="26"/>
        </w:rPr>
      </w:pPr>
    </w:p>
    <w:p w14:paraId="53796205" w14:textId="51507655" w:rsidR="00EB585F" w:rsidRPr="00E772D7" w:rsidRDefault="00E772D7" w:rsidP="00E772D7">
      <w:pPr>
        <w:pStyle w:val="Paragraphedeliste"/>
        <w:numPr>
          <w:ilvl w:val="0"/>
          <w:numId w:val="1"/>
        </w:numPr>
        <w:jc w:val="both"/>
        <w:rPr>
          <w:b/>
          <w:bCs/>
          <w:sz w:val="26"/>
          <w:szCs w:val="26"/>
        </w:rPr>
      </w:pPr>
      <w:r w:rsidRPr="00E772D7">
        <w:rPr>
          <w:b/>
          <w:bCs/>
          <w:sz w:val="26"/>
          <w:szCs w:val="26"/>
        </w:rPr>
        <w:t>CONTEXTE ET JUSTIFICATION</w:t>
      </w:r>
    </w:p>
    <w:p w14:paraId="2A6EB95F" w14:textId="1CABE0F3" w:rsidR="008E0483" w:rsidRPr="00E772D7" w:rsidRDefault="005564A9" w:rsidP="00E772D7">
      <w:pPr>
        <w:spacing w:after="0" w:line="240" w:lineRule="auto"/>
        <w:jc w:val="both"/>
        <w:rPr>
          <w:rFonts w:cs="Arial"/>
          <w:sz w:val="26"/>
          <w:szCs w:val="26"/>
        </w:rPr>
      </w:pPr>
      <w:r w:rsidRPr="00E772D7">
        <w:rPr>
          <w:sz w:val="26"/>
          <w:szCs w:val="26"/>
        </w:rPr>
        <w:t xml:space="preserve">Le Ministère de la santé </w:t>
      </w:r>
      <w:r w:rsidR="00D42D13">
        <w:rPr>
          <w:sz w:val="26"/>
          <w:szCs w:val="26"/>
        </w:rPr>
        <w:t xml:space="preserve">publique </w:t>
      </w:r>
      <w:r w:rsidRPr="00E772D7">
        <w:rPr>
          <w:sz w:val="26"/>
          <w:szCs w:val="26"/>
        </w:rPr>
        <w:t xml:space="preserve">avec l’appui </w:t>
      </w:r>
      <w:r w:rsidR="00190691" w:rsidRPr="00E772D7">
        <w:rPr>
          <w:sz w:val="26"/>
          <w:szCs w:val="26"/>
        </w:rPr>
        <w:t>de</w:t>
      </w:r>
      <w:r w:rsidRPr="00E772D7">
        <w:rPr>
          <w:sz w:val="26"/>
          <w:szCs w:val="26"/>
        </w:rPr>
        <w:t xml:space="preserve"> ses partenaires a él</w:t>
      </w:r>
      <w:r w:rsidR="00747170" w:rsidRPr="00E772D7">
        <w:rPr>
          <w:sz w:val="26"/>
          <w:szCs w:val="26"/>
        </w:rPr>
        <w:t>a</w:t>
      </w:r>
      <w:r w:rsidRPr="00E772D7">
        <w:rPr>
          <w:sz w:val="26"/>
          <w:szCs w:val="26"/>
        </w:rPr>
        <w:t>boré en 2020 la stratégie de financement de la santé dont l’objectif général est de</w:t>
      </w:r>
      <w:r w:rsidR="008E0483" w:rsidRPr="00E772D7">
        <w:rPr>
          <w:rFonts w:cs="Arial"/>
          <w:sz w:val="26"/>
          <w:szCs w:val="26"/>
        </w:rPr>
        <w:t xml:space="preserve"> « </w:t>
      </w:r>
      <w:r w:rsidR="008E0483" w:rsidRPr="00E772D7">
        <w:rPr>
          <w:rFonts w:cs="Arial"/>
          <w:b/>
          <w:color w:val="002060"/>
          <w:sz w:val="26"/>
          <w:szCs w:val="26"/>
        </w:rPr>
        <w:t>doter d</w:t>
      </w:r>
      <w:r w:rsidR="008E0483" w:rsidRPr="00E772D7">
        <w:rPr>
          <w:rFonts w:eastAsia="Calibri" w:cs="Arial"/>
          <w:b/>
          <w:color w:val="002060"/>
          <w:sz w:val="26"/>
          <w:szCs w:val="26"/>
        </w:rPr>
        <w:t>’ici à 2030, le secteur de la santé au Cameroun, d’un système de financement qui permette de garantir à l’ensemble de la population, une protection financière contre le risque maladie et une couverture équitable en services et soins de santé de qualité</w:t>
      </w:r>
      <w:r w:rsidR="008E0483" w:rsidRPr="00E772D7">
        <w:rPr>
          <w:rFonts w:cs="Arial"/>
          <w:color w:val="002060"/>
          <w:sz w:val="26"/>
          <w:szCs w:val="26"/>
        </w:rPr>
        <w:t xml:space="preserve"> </w:t>
      </w:r>
      <w:r w:rsidR="008E0483" w:rsidRPr="00E772D7">
        <w:rPr>
          <w:rFonts w:cs="Arial"/>
          <w:sz w:val="26"/>
          <w:szCs w:val="26"/>
        </w:rPr>
        <w:t xml:space="preserve">». </w:t>
      </w:r>
      <w:r w:rsidR="00CC7D99" w:rsidRPr="00E772D7">
        <w:rPr>
          <w:rFonts w:cs="Arial"/>
          <w:sz w:val="26"/>
          <w:szCs w:val="26"/>
        </w:rPr>
        <w:t xml:space="preserve">Les </w:t>
      </w:r>
      <w:r w:rsidR="00CC7D99" w:rsidRPr="00E772D7">
        <w:rPr>
          <w:rFonts w:eastAsia="Calibri" w:cs="Arial"/>
          <w:b/>
          <w:color w:val="002060"/>
          <w:sz w:val="26"/>
          <w:szCs w:val="26"/>
        </w:rPr>
        <w:t>Objectifs stratégiques</w:t>
      </w:r>
      <w:r w:rsidR="00CC7D99" w:rsidRPr="00E772D7">
        <w:rPr>
          <w:rFonts w:cs="Arial"/>
          <w:color w:val="92D050"/>
          <w:sz w:val="26"/>
          <w:szCs w:val="26"/>
        </w:rPr>
        <w:t xml:space="preserve"> </w:t>
      </w:r>
      <w:r w:rsidR="00CC7D99" w:rsidRPr="00E772D7">
        <w:rPr>
          <w:rFonts w:cs="Arial"/>
          <w:sz w:val="26"/>
          <w:szCs w:val="26"/>
        </w:rPr>
        <w:t xml:space="preserve">de cette stratégie sont liés aux principales fonctions du financement de la santé que sont : (i) </w:t>
      </w:r>
      <w:r w:rsidR="008B32DC" w:rsidRPr="00E772D7">
        <w:rPr>
          <w:rFonts w:cs="Arial"/>
          <w:sz w:val="26"/>
          <w:szCs w:val="26"/>
        </w:rPr>
        <w:t xml:space="preserve">Assurer la mobilisation de ressources suffisantes, équitables et pérennes pour le financement de l’offre et de la demande de soins et services de santé, (ii) </w:t>
      </w:r>
      <w:r w:rsidR="00054B09" w:rsidRPr="00E772D7">
        <w:rPr>
          <w:rFonts w:cs="Arial"/>
          <w:sz w:val="26"/>
          <w:szCs w:val="26"/>
        </w:rPr>
        <w:t xml:space="preserve">Renforcer la mise en commun des ressources financières dédiées à la santé et au partage du risque maladie (iii) </w:t>
      </w:r>
      <w:r w:rsidR="00497C0A" w:rsidRPr="00E772D7">
        <w:rPr>
          <w:rFonts w:cs="Arial"/>
          <w:sz w:val="26"/>
          <w:szCs w:val="26"/>
        </w:rPr>
        <w:t>Renforcer le dispositif d’achat stratégique de soins et de services de santé de qualité et (iv)</w:t>
      </w:r>
      <w:r w:rsidR="00312C32" w:rsidRPr="00E772D7">
        <w:rPr>
          <w:sz w:val="26"/>
          <w:szCs w:val="26"/>
        </w:rPr>
        <w:t xml:space="preserve"> </w:t>
      </w:r>
      <w:r w:rsidR="00312C32" w:rsidRPr="00E772D7">
        <w:rPr>
          <w:rFonts w:cs="Arial"/>
          <w:sz w:val="26"/>
          <w:szCs w:val="26"/>
        </w:rPr>
        <w:t>Améliorer la gouvernance et l’efficience dans la gestion des ressources financières du secteur de la santé.</w:t>
      </w:r>
    </w:p>
    <w:p w14:paraId="3C23A75A" w14:textId="64383670" w:rsidR="00802116" w:rsidRPr="00E772D7" w:rsidRDefault="00312C32" w:rsidP="00E772D7">
      <w:pPr>
        <w:jc w:val="both"/>
        <w:rPr>
          <w:sz w:val="26"/>
          <w:szCs w:val="26"/>
        </w:rPr>
      </w:pPr>
      <w:r w:rsidRPr="00E772D7">
        <w:rPr>
          <w:sz w:val="26"/>
          <w:szCs w:val="26"/>
        </w:rPr>
        <w:t xml:space="preserve">L’atteinte </w:t>
      </w:r>
      <w:r w:rsidR="00F131D9" w:rsidRPr="00E772D7">
        <w:rPr>
          <w:sz w:val="26"/>
          <w:szCs w:val="26"/>
        </w:rPr>
        <w:t xml:space="preserve">de ces objectifs (général et stratégiques) est fortement </w:t>
      </w:r>
      <w:r w:rsidR="00AE62D9" w:rsidRPr="00E772D7">
        <w:rPr>
          <w:sz w:val="26"/>
          <w:szCs w:val="26"/>
        </w:rPr>
        <w:t>dépendante</w:t>
      </w:r>
      <w:r w:rsidR="00F131D9" w:rsidRPr="00E772D7">
        <w:rPr>
          <w:sz w:val="26"/>
          <w:szCs w:val="26"/>
        </w:rPr>
        <w:t xml:space="preserve"> de la gestion et des réformes des finances publiques qui sont </w:t>
      </w:r>
      <w:r w:rsidR="00C41D92" w:rsidRPr="00E772D7">
        <w:rPr>
          <w:sz w:val="26"/>
          <w:szCs w:val="26"/>
        </w:rPr>
        <w:t>réalisées dans le pays</w:t>
      </w:r>
      <w:r w:rsidR="00F65B72">
        <w:rPr>
          <w:sz w:val="26"/>
          <w:szCs w:val="26"/>
        </w:rPr>
        <w:t xml:space="preserve"> avec la mise en place des budgets programmes depuis 2016</w:t>
      </w:r>
      <w:r w:rsidR="00C41D92" w:rsidRPr="00E772D7">
        <w:rPr>
          <w:sz w:val="26"/>
          <w:szCs w:val="26"/>
        </w:rPr>
        <w:t>.</w:t>
      </w:r>
    </w:p>
    <w:p w14:paraId="39BC67B0" w14:textId="08E17F8E" w:rsidR="00BD5181" w:rsidRPr="00E772D7" w:rsidRDefault="00C41D92" w:rsidP="00E772D7">
      <w:pPr>
        <w:jc w:val="both"/>
        <w:rPr>
          <w:sz w:val="26"/>
          <w:szCs w:val="26"/>
        </w:rPr>
      </w:pPr>
      <w:r w:rsidRPr="00E772D7">
        <w:rPr>
          <w:sz w:val="26"/>
          <w:szCs w:val="26"/>
        </w:rPr>
        <w:t>En effet, le Cameroun s’est égale</w:t>
      </w:r>
      <w:r w:rsidR="009C2903" w:rsidRPr="00E772D7">
        <w:rPr>
          <w:sz w:val="26"/>
          <w:szCs w:val="26"/>
        </w:rPr>
        <w:t xml:space="preserve">ment engagé dans un vaste chantier </w:t>
      </w:r>
      <w:r w:rsidR="00AE62D9" w:rsidRPr="00E772D7">
        <w:rPr>
          <w:sz w:val="26"/>
          <w:szCs w:val="26"/>
        </w:rPr>
        <w:t>de modernisation</w:t>
      </w:r>
      <w:r w:rsidR="009C2903" w:rsidRPr="00E772D7">
        <w:rPr>
          <w:sz w:val="26"/>
          <w:szCs w:val="26"/>
        </w:rPr>
        <w:t xml:space="preserve"> de la gestion des finances publiques </w:t>
      </w:r>
      <w:r w:rsidR="00AE62D9" w:rsidRPr="00E772D7">
        <w:rPr>
          <w:sz w:val="26"/>
          <w:szCs w:val="26"/>
        </w:rPr>
        <w:t xml:space="preserve">avec l’adoption des budgets programmes dans tous les ministères y compris le ministère de la santé. Cette réforme vise </w:t>
      </w:r>
      <w:r w:rsidR="00BD5181" w:rsidRPr="00E772D7">
        <w:rPr>
          <w:sz w:val="26"/>
          <w:szCs w:val="26"/>
        </w:rPr>
        <w:t>à améliorer</w:t>
      </w:r>
      <w:r w:rsidR="000F20FF" w:rsidRPr="00E772D7">
        <w:rPr>
          <w:sz w:val="26"/>
          <w:szCs w:val="26"/>
        </w:rPr>
        <w:t xml:space="preserve"> l’efficacité et l’efficience dans l’utilisation des ressources publiques</w:t>
      </w:r>
      <w:r w:rsidR="00BD5181" w:rsidRPr="00E772D7">
        <w:rPr>
          <w:sz w:val="26"/>
          <w:szCs w:val="26"/>
        </w:rPr>
        <w:t xml:space="preserve"> en les orientant </w:t>
      </w:r>
      <w:r w:rsidR="00D84946">
        <w:rPr>
          <w:sz w:val="26"/>
          <w:szCs w:val="26"/>
        </w:rPr>
        <w:t>au</w:t>
      </w:r>
      <w:r w:rsidR="00D84946" w:rsidRPr="00E772D7">
        <w:rPr>
          <w:sz w:val="26"/>
          <w:szCs w:val="26"/>
        </w:rPr>
        <w:t xml:space="preserve"> </w:t>
      </w:r>
      <w:r w:rsidR="00BD5181" w:rsidRPr="00E772D7">
        <w:rPr>
          <w:sz w:val="26"/>
          <w:szCs w:val="26"/>
        </w:rPr>
        <w:t>financement des priorités déclinées dans les stratégies nationales et sectoriel</w:t>
      </w:r>
      <w:r w:rsidR="00A100D1">
        <w:rPr>
          <w:sz w:val="26"/>
          <w:szCs w:val="26"/>
        </w:rPr>
        <w:t>le</w:t>
      </w:r>
      <w:r w:rsidR="00BD5181" w:rsidRPr="00E772D7">
        <w:rPr>
          <w:sz w:val="26"/>
          <w:szCs w:val="26"/>
        </w:rPr>
        <w:t>s. Le budget programme se présente ainsi comme un outil d’opérationnalisation de la gestion axée sur résultats.</w:t>
      </w:r>
    </w:p>
    <w:p w14:paraId="63F5EE09" w14:textId="01D52B2E" w:rsidR="002F4673" w:rsidRDefault="00BD5181" w:rsidP="00E772D7">
      <w:pPr>
        <w:jc w:val="both"/>
        <w:rPr>
          <w:sz w:val="26"/>
          <w:szCs w:val="26"/>
        </w:rPr>
      </w:pPr>
      <w:r w:rsidRPr="00E772D7">
        <w:rPr>
          <w:sz w:val="26"/>
          <w:szCs w:val="26"/>
        </w:rPr>
        <w:t xml:space="preserve">Au Ministère de la santé, </w:t>
      </w:r>
      <w:r w:rsidR="00E778FC" w:rsidRPr="00E772D7">
        <w:rPr>
          <w:sz w:val="26"/>
          <w:szCs w:val="26"/>
        </w:rPr>
        <w:t>cinq programmes budgétaires</w:t>
      </w:r>
      <w:r w:rsidR="00BA0676" w:rsidRPr="00E772D7">
        <w:rPr>
          <w:rStyle w:val="Appelnotedebasdep"/>
          <w:sz w:val="26"/>
          <w:szCs w:val="26"/>
        </w:rPr>
        <w:footnoteReference w:id="1"/>
      </w:r>
      <w:r w:rsidR="00E778FC" w:rsidRPr="00E772D7">
        <w:rPr>
          <w:sz w:val="26"/>
          <w:szCs w:val="26"/>
        </w:rPr>
        <w:t xml:space="preserve"> ont été définis afin de mettre en œuvre la politique du Gouvernem</w:t>
      </w:r>
      <w:r w:rsidR="000469A1" w:rsidRPr="00E772D7">
        <w:rPr>
          <w:sz w:val="26"/>
          <w:szCs w:val="26"/>
        </w:rPr>
        <w:t xml:space="preserve">ent en matière </w:t>
      </w:r>
      <w:r w:rsidR="00A216EE" w:rsidRPr="00E772D7">
        <w:rPr>
          <w:sz w:val="26"/>
          <w:szCs w:val="26"/>
        </w:rPr>
        <w:t>de santé</w:t>
      </w:r>
      <w:r w:rsidR="00700D59">
        <w:rPr>
          <w:sz w:val="26"/>
          <w:szCs w:val="26"/>
        </w:rPr>
        <w:t xml:space="preserve"> et</w:t>
      </w:r>
      <w:r w:rsidR="00DD6519">
        <w:rPr>
          <w:sz w:val="26"/>
          <w:szCs w:val="26"/>
        </w:rPr>
        <w:t xml:space="preserve"> pour soutenir la </w:t>
      </w:r>
      <w:r w:rsidR="00DD6519">
        <w:rPr>
          <w:sz w:val="26"/>
          <w:szCs w:val="26"/>
        </w:rPr>
        <w:lastRenderedPageBreak/>
        <w:t>Couverture Santé Universelle (CSU)</w:t>
      </w:r>
      <w:r w:rsidR="00A216EE" w:rsidRPr="00E772D7">
        <w:rPr>
          <w:sz w:val="26"/>
          <w:szCs w:val="26"/>
        </w:rPr>
        <w:t xml:space="preserve">. </w:t>
      </w:r>
      <w:r w:rsidR="00BE729F" w:rsidRPr="00E772D7">
        <w:rPr>
          <w:sz w:val="26"/>
          <w:szCs w:val="26"/>
        </w:rPr>
        <w:t xml:space="preserve">Les actions et les activités </w:t>
      </w:r>
      <w:r w:rsidR="005A2E9F" w:rsidRPr="00E772D7">
        <w:rPr>
          <w:sz w:val="26"/>
          <w:szCs w:val="26"/>
        </w:rPr>
        <w:t>budgétisées</w:t>
      </w:r>
      <w:r w:rsidR="00BE729F" w:rsidRPr="00E772D7">
        <w:rPr>
          <w:sz w:val="26"/>
          <w:szCs w:val="26"/>
        </w:rPr>
        <w:t xml:space="preserve"> dans ces programmes devraient en principe traduire les </w:t>
      </w:r>
      <w:r w:rsidR="003D4DD1">
        <w:rPr>
          <w:sz w:val="26"/>
          <w:szCs w:val="26"/>
        </w:rPr>
        <w:t xml:space="preserve">interventions </w:t>
      </w:r>
      <w:r w:rsidR="00BE729F" w:rsidRPr="00E772D7">
        <w:rPr>
          <w:sz w:val="26"/>
          <w:szCs w:val="26"/>
        </w:rPr>
        <w:t xml:space="preserve">prioritaires du secteur contenues dans son </w:t>
      </w:r>
      <w:r w:rsidR="006E30F7" w:rsidRPr="006E30F7">
        <w:rPr>
          <w:sz w:val="26"/>
          <w:szCs w:val="26"/>
        </w:rPr>
        <w:t xml:space="preserve">Plan National de Développement Sanitaire </w:t>
      </w:r>
      <w:r w:rsidR="006E30F7">
        <w:rPr>
          <w:sz w:val="26"/>
          <w:szCs w:val="26"/>
        </w:rPr>
        <w:t>(PNDS)</w:t>
      </w:r>
      <w:r w:rsidR="00BE729F" w:rsidRPr="00E772D7">
        <w:rPr>
          <w:sz w:val="26"/>
          <w:szCs w:val="26"/>
        </w:rPr>
        <w:t>.</w:t>
      </w:r>
      <w:r w:rsidR="007176EE" w:rsidRPr="00E772D7">
        <w:rPr>
          <w:sz w:val="26"/>
          <w:szCs w:val="26"/>
        </w:rPr>
        <w:t xml:space="preserve"> </w:t>
      </w:r>
      <w:r w:rsidR="00BE729F" w:rsidRPr="00E772D7">
        <w:rPr>
          <w:sz w:val="26"/>
          <w:szCs w:val="26"/>
        </w:rPr>
        <w:t>Cependant, force est de constater que la planification et la programmation qui sont faite</w:t>
      </w:r>
      <w:r w:rsidR="006E3173" w:rsidRPr="00E772D7">
        <w:rPr>
          <w:sz w:val="26"/>
          <w:szCs w:val="26"/>
        </w:rPr>
        <w:t>s</w:t>
      </w:r>
      <w:r w:rsidR="00BE729F" w:rsidRPr="00E772D7">
        <w:rPr>
          <w:sz w:val="26"/>
          <w:szCs w:val="26"/>
        </w:rPr>
        <w:t xml:space="preserve"> en amont à la préparation du budget ne </w:t>
      </w:r>
      <w:r w:rsidR="005A2E9F" w:rsidRPr="00E772D7">
        <w:rPr>
          <w:sz w:val="26"/>
          <w:szCs w:val="26"/>
        </w:rPr>
        <w:t xml:space="preserve">sont pas forcément en lien avec </w:t>
      </w:r>
      <w:r w:rsidR="006E3173" w:rsidRPr="00E772D7">
        <w:rPr>
          <w:sz w:val="26"/>
          <w:szCs w:val="26"/>
        </w:rPr>
        <w:t xml:space="preserve">les priorités définies </w:t>
      </w:r>
      <w:r w:rsidR="003B08B8">
        <w:rPr>
          <w:sz w:val="26"/>
          <w:szCs w:val="26"/>
        </w:rPr>
        <w:t>du Ministère et du secteur</w:t>
      </w:r>
      <w:r w:rsidR="006E3173" w:rsidRPr="00E772D7">
        <w:rPr>
          <w:sz w:val="26"/>
          <w:szCs w:val="26"/>
        </w:rPr>
        <w:t xml:space="preserve">. Du reste, l’évaluation du PNDS </w:t>
      </w:r>
      <w:r w:rsidR="00883A1B" w:rsidRPr="00E772D7">
        <w:rPr>
          <w:sz w:val="26"/>
          <w:szCs w:val="26"/>
        </w:rPr>
        <w:t xml:space="preserve">2016-2020 a relevé l’insuffisance </w:t>
      </w:r>
      <w:r w:rsidR="00850BE4">
        <w:rPr>
          <w:sz w:val="26"/>
          <w:szCs w:val="26"/>
        </w:rPr>
        <w:t>dans</w:t>
      </w:r>
      <w:r w:rsidR="00850BE4" w:rsidRPr="00E772D7">
        <w:rPr>
          <w:sz w:val="26"/>
          <w:szCs w:val="26"/>
        </w:rPr>
        <w:t xml:space="preserve"> </w:t>
      </w:r>
      <w:r w:rsidR="00883A1B" w:rsidRPr="00E772D7">
        <w:rPr>
          <w:sz w:val="26"/>
          <w:szCs w:val="26"/>
        </w:rPr>
        <w:t xml:space="preserve">la chaine </w:t>
      </w:r>
      <w:r w:rsidR="00850BE4">
        <w:rPr>
          <w:sz w:val="26"/>
          <w:szCs w:val="26"/>
        </w:rPr>
        <w:t xml:space="preserve">de </w:t>
      </w:r>
      <w:r w:rsidR="00883A1B" w:rsidRPr="00E772D7">
        <w:rPr>
          <w:sz w:val="26"/>
          <w:szCs w:val="26"/>
        </w:rPr>
        <w:t xml:space="preserve">-Programmation-Budgétisation-suivi-évaluation (PPBSE) comme </w:t>
      </w:r>
      <w:r w:rsidR="00BA0676" w:rsidRPr="00E772D7">
        <w:rPr>
          <w:sz w:val="26"/>
          <w:szCs w:val="26"/>
        </w:rPr>
        <w:t>un défi</w:t>
      </w:r>
      <w:r w:rsidR="00883A1B" w:rsidRPr="00E772D7">
        <w:rPr>
          <w:sz w:val="26"/>
          <w:szCs w:val="26"/>
        </w:rPr>
        <w:t xml:space="preserve"> </w:t>
      </w:r>
      <w:r w:rsidR="00BA0676" w:rsidRPr="00E772D7">
        <w:rPr>
          <w:sz w:val="26"/>
          <w:szCs w:val="26"/>
        </w:rPr>
        <w:t>à l’atteinte des objectifs.</w:t>
      </w:r>
      <w:r w:rsidR="00915A40">
        <w:rPr>
          <w:sz w:val="26"/>
          <w:szCs w:val="26"/>
        </w:rPr>
        <w:t xml:space="preserve"> </w:t>
      </w:r>
      <w:r w:rsidR="002F4673">
        <w:rPr>
          <w:sz w:val="26"/>
          <w:szCs w:val="26"/>
        </w:rPr>
        <w:t>La GIZ, à travers son projet Pro-</w:t>
      </w:r>
      <w:proofErr w:type="spellStart"/>
      <w:r w:rsidR="002F4673">
        <w:rPr>
          <w:sz w:val="26"/>
          <w:szCs w:val="26"/>
        </w:rPr>
        <w:t>PASSaR</w:t>
      </w:r>
      <w:proofErr w:type="spellEnd"/>
      <w:r w:rsidR="002F4673">
        <w:rPr>
          <w:sz w:val="26"/>
          <w:szCs w:val="26"/>
        </w:rPr>
        <w:t>, s’est également engagé dans le renforcement de suivi du PNDS 202</w:t>
      </w:r>
      <w:r w:rsidR="00FF0280">
        <w:rPr>
          <w:sz w:val="26"/>
          <w:szCs w:val="26"/>
        </w:rPr>
        <w:t>1</w:t>
      </w:r>
      <w:r w:rsidR="002F4673">
        <w:rPr>
          <w:sz w:val="26"/>
          <w:szCs w:val="26"/>
        </w:rPr>
        <w:t>-2026 en appuyant le secrétariat technique en collaboration avec la Cellule d’Information Sanitaire dans l’élaboration des rapports des activités des services de santé selon le cadre des indicateurs du PNDS.</w:t>
      </w:r>
    </w:p>
    <w:p w14:paraId="15414B56" w14:textId="25C71DE6" w:rsidR="002C264C" w:rsidRPr="00E772D7" w:rsidRDefault="002C264C" w:rsidP="00E772D7">
      <w:pPr>
        <w:jc w:val="both"/>
        <w:rPr>
          <w:sz w:val="26"/>
          <w:szCs w:val="26"/>
        </w:rPr>
      </w:pPr>
      <w:r w:rsidRPr="00E772D7">
        <w:rPr>
          <w:sz w:val="26"/>
          <w:szCs w:val="26"/>
        </w:rPr>
        <w:t xml:space="preserve">Des échanges </w:t>
      </w:r>
      <w:r w:rsidR="006171A1" w:rsidRPr="00E772D7">
        <w:rPr>
          <w:sz w:val="26"/>
          <w:szCs w:val="26"/>
        </w:rPr>
        <w:t>avec la Direction en charge des ressources financières et du Patrimoine</w:t>
      </w:r>
      <w:r w:rsidR="00900181" w:rsidRPr="00E772D7">
        <w:rPr>
          <w:sz w:val="26"/>
          <w:szCs w:val="26"/>
        </w:rPr>
        <w:t xml:space="preserve"> du ministère de la santé, il ressort également que le mécanisme de suivi de l’utilisation des ressources du ministère constitue </w:t>
      </w:r>
      <w:r w:rsidR="004B634D" w:rsidRPr="00E772D7">
        <w:rPr>
          <w:sz w:val="26"/>
          <w:szCs w:val="26"/>
        </w:rPr>
        <w:t>un défi</w:t>
      </w:r>
      <w:r w:rsidR="00471A25">
        <w:rPr>
          <w:sz w:val="26"/>
          <w:szCs w:val="26"/>
        </w:rPr>
        <w:t xml:space="preserve"> majeur</w:t>
      </w:r>
      <w:r w:rsidR="009E4D0B" w:rsidRPr="00E772D7">
        <w:rPr>
          <w:sz w:val="26"/>
          <w:szCs w:val="26"/>
        </w:rPr>
        <w:t xml:space="preserve">. Il est à ce jour difficile pour </w:t>
      </w:r>
      <w:r w:rsidR="00C17D43">
        <w:rPr>
          <w:sz w:val="26"/>
          <w:szCs w:val="26"/>
        </w:rPr>
        <w:t xml:space="preserve">chaque responsable </w:t>
      </w:r>
      <w:r w:rsidR="009E4D0B" w:rsidRPr="00E772D7">
        <w:rPr>
          <w:sz w:val="26"/>
          <w:szCs w:val="26"/>
        </w:rPr>
        <w:t xml:space="preserve">de rendre compte du niveau d’utilisation des ressources ce qui </w:t>
      </w:r>
      <w:r w:rsidR="004B634D" w:rsidRPr="00E772D7">
        <w:rPr>
          <w:sz w:val="26"/>
          <w:szCs w:val="26"/>
        </w:rPr>
        <w:t>ne favorise pas la redevabilité des acteurs</w:t>
      </w:r>
      <w:r w:rsidR="00792D0D" w:rsidRPr="00E772D7">
        <w:rPr>
          <w:sz w:val="26"/>
          <w:szCs w:val="26"/>
        </w:rPr>
        <w:t xml:space="preserve">. Du reste, l’alignement des partenaires aux </w:t>
      </w:r>
      <w:r w:rsidR="00FF54EE" w:rsidRPr="00E772D7">
        <w:rPr>
          <w:sz w:val="26"/>
          <w:szCs w:val="26"/>
        </w:rPr>
        <w:t>règles</w:t>
      </w:r>
      <w:r w:rsidR="00792D0D" w:rsidRPr="00E772D7">
        <w:rPr>
          <w:sz w:val="26"/>
          <w:szCs w:val="26"/>
        </w:rPr>
        <w:t xml:space="preserve"> et procédures budgétaires nationaux ne peuvent être réalisés que si </w:t>
      </w:r>
      <w:r w:rsidR="00FF54EE" w:rsidRPr="00E772D7">
        <w:rPr>
          <w:sz w:val="26"/>
          <w:szCs w:val="26"/>
        </w:rPr>
        <w:t>la transparence et la redevabilité dans l’utilisation des ressources sont effectives.</w:t>
      </w:r>
    </w:p>
    <w:p w14:paraId="2308621F" w14:textId="60A6A635" w:rsidR="00CC3C18" w:rsidRDefault="003841B0" w:rsidP="00E772D7">
      <w:pPr>
        <w:jc w:val="both"/>
        <w:rPr>
          <w:sz w:val="26"/>
          <w:szCs w:val="26"/>
        </w:rPr>
      </w:pPr>
      <w:r>
        <w:rPr>
          <w:sz w:val="26"/>
          <w:szCs w:val="26"/>
        </w:rPr>
        <w:t>A</w:t>
      </w:r>
      <w:r w:rsidR="0062238F" w:rsidRPr="00E772D7">
        <w:rPr>
          <w:sz w:val="26"/>
          <w:szCs w:val="26"/>
        </w:rPr>
        <w:t>vec l’engagement du Gouvernement d’aller vers la</w:t>
      </w:r>
      <w:r w:rsidR="00A62BD1" w:rsidRPr="00A62BD1">
        <w:t xml:space="preserve"> </w:t>
      </w:r>
      <w:r w:rsidR="00A62BD1" w:rsidRPr="00A62BD1">
        <w:rPr>
          <w:sz w:val="26"/>
          <w:szCs w:val="26"/>
        </w:rPr>
        <w:t>Couverture Sante Universelle</w:t>
      </w:r>
      <w:r w:rsidR="0062238F" w:rsidRPr="00E772D7">
        <w:rPr>
          <w:sz w:val="26"/>
          <w:szCs w:val="26"/>
        </w:rPr>
        <w:t xml:space="preserve"> </w:t>
      </w:r>
      <w:r w:rsidR="00A62BD1">
        <w:rPr>
          <w:sz w:val="26"/>
          <w:szCs w:val="26"/>
        </w:rPr>
        <w:t>(</w:t>
      </w:r>
      <w:r w:rsidR="0062238F" w:rsidRPr="00E772D7">
        <w:rPr>
          <w:sz w:val="26"/>
          <w:szCs w:val="26"/>
        </w:rPr>
        <w:t>CSU</w:t>
      </w:r>
      <w:r w:rsidR="00A62BD1">
        <w:rPr>
          <w:sz w:val="26"/>
          <w:szCs w:val="26"/>
        </w:rPr>
        <w:t>)</w:t>
      </w:r>
      <w:r w:rsidR="00A62BD1" w:rsidRPr="00E772D7">
        <w:rPr>
          <w:sz w:val="26"/>
          <w:szCs w:val="26"/>
        </w:rPr>
        <w:t xml:space="preserve"> </w:t>
      </w:r>
      <w:r w:rsidR="004F1DB9" w:rsidRPr="00E772D7">
        <w:rPr>
          <w:sz w:val="26"/>
          <w:szCs w:val="26"/>
        </w:rPr>
        <w:t xml:space="preserve">la bonne maîtrise </w:t>
      </w:r>
      <w:r w:rsidR="00CC3C18">
        <w:rPr>
          <w:sz w:val="26"/>
          <w:szCs w:val="26"/>
        </w:rPr>
        <w:t>de la gestion des ress</w:t>
      </w:r>
      <w:r w:rsidR="00BD7E6A">
        <w:rPr>
          <w:sz w:val="26"/>
          <w:szCs w:val="26"/>
        </w:rPr>
        <w:t xml:space="preserve">ources publiques </w:t>
      </w:r>
      <w:r w:rsidR="00F96C41">
        <w:rPr>
          <w:sz w:val="26"/>
          <w:szCs w:val="26"/>
        </w:rPr>
        <w:t>est</w:t>
      </w:r>
      <w:r w:rsidR="00FA5F8C">
        <w:rPr>
          <w:sz w:val="26"/>
          <w:szCs w:val="26"/>
        </w:rPr>
        <w:t xml:space="preserve"> </w:t>
      </w:r>
      <w:r w:rsidR="00860C5F" w:rsidRPr="00E772D7">
        <w:rPr>
          <w:sz w:val="26"/>
          <w:szCs w:val="26"/>
        </w:rPr>
        <w:t>indispensable pour permettre une mobilisation accrue et une utilisation efficience</w:t>
      </w:r>
      <w:r w:rsidR="00A82881" w:rsidRPr="00E772D7">
        <w:rPr>
          <w:sz w:val="26"/>
          <w:szCs w:val="26"/>
        </w:rPr>
        <w:t xml:space="preserve"> des ressources </w:t>
      </w:r>
      <w:r w:rsidR="00BD7E6A">
        <w:rPr>
          <w:sz w:val="26"/>
          <w:szCs w:val="26"/>
        </w:rPr>
        <w:t>de la santé</w:t>
      </w:r>
      <w:r w:rsidR="00A82881" w:rsidRPr="00E772D7">
        <w:rPr>
          <w:sz w:val="26"/>
          <w:szCs w:val="26"/>
        </w:rPr>
        <w:t>.</w:t>
      </w:r>
      <w:r w:rsidR="00BD7E6A">
        <w:rPr>
          <w:sz w:val="26"/>
          <w:szCs w:val="26"/>
        </w:rPr>
        <w:t xml:space="preserve"> Du reste, la mise en œuvre de la phase 1 de la CSU prévue </w:t>
      </w:r>
      <w:r w:rsidR="00AF4D53">
        <w:rPr>
          <w:sz w:val="26"/>
          <w:szCs w:val="26"/>
        </w:rPr>
        <w:t>démarrer</w:t>
      </w:r>
      <w:r w:rsidR="00BD7E6A">
        <w:rPr>
          <w:sz w:val="26"/>
          <w:szCs w:val="26"/>
        </w:rPr>
        <w:t xml:space="preserve"> en janvier 2023 sera </w:t>
      </w:r>
      <w:r w:rsidR="00F65B72">
        <w:rPr>
          <w:sz w:val="26"/>
          <w:szCs w:val="26"/>
        </w:rPr>
        <w:t>principalement</w:t>
      </w:r>
      <w:r w:rsidR="00BD7E6A">
        <w:rPr>
          <w:sz w:val="26"/>
          <w:szCs w:val="26"/>
        </w:rPr>
        <w:t xml:space="preserve"> financée par les ressources internes</w:t>
      </w:r>
      <w:r w:rsidR="006419E1">
        <w:rPr>
          <w:sz w:val="26"/>
          <w:szCs w:val="26"/>
        </w:rPr>
        <w:t> ; ce qui</w:t>
      </w:r>
      <w:r w:rsidR="00BD7E6A">
        <w:rPr>
          <w:sz w:val="26"/>
          <w:szCs w:val="26"/>
        </w:rPr>
        <w:t xml:space="preserve"> implique une bonne compréhension des règles de gestion des finances publiques pour procéder à un achat stratégique des prestations de santé tout en garantissant </w:t>
      </w:r>
      <w:r w:rsidR="00AF4D53">
        <w:rPr>
          <w:sz w:val="26"/>
          <w:szCs w:val="26"/>
        </w:rPr>
        <w:t>une redevabilité.</w:t>
      </w:r>
    </w:p>
    <w:p w14:paraId="380FF624" w14:textId="35C07F5B" w:rsidR="00731EBF" w:rsidRDefault="00731EBF" w:rsidP="00E772D7">
      <w:pPr>
        <w:jc w:val="both"/>
        <w:rPr>
          <w:sz w:val="26"/>
          <w:szCs w:val="26"/>
        </w:rPr>
      </w:pPr>
      <w:r>
        <w:rPr>
          <w:sz w:val="26"/>
          <w:szCs w:val="26"/>
        </w:rPr>
        <w:t xml:space="preserve">Cependant, les expériences actuelles des mécanismes d’achat stratégique en cours au Cameroun tels que le financement basé sur la performance (PBF), les user </w:t>
      </w:r>
      <w:proofErr w:type="spellStart"/>
      <w:r>
        <w:rPr>
          <w:sz w:val="26"/>
          <w:szCs w:val="26"/>
        </w:rPr>
        <w:t>fees</w:t>
      </w:r>
      <w:proofErr w:type="spellEnd"/>
      <w:r>
        <w:rPr>
          <w:sz w:val="26"/>
          <w:szCs w:val="26"/>
        </w:rPr>
        <w:t xml:space="preserve"> et le chèque santé ont essayé d’utiliser le circuit national des finances publiques. Malheureusement, ils ont connu des goulots d’étranglement du fait de la non-adaptation du circuit financier de ces mécanismes aux règles et procédures de gestion des finances publiques. </w:t>
      </w:r>
    </w:p>
    <w:p w14:paraId="34E28825" w14:textId="5FBFA565" w:rsidR="00731EBF" w:rsidRDefault="00731EBF" w:rsidP="00E772D7">
      <w:pPr>
        <w:jc w:val="both"/>
        <w:rPr>
          <w:sz w:val="26"/>
          <w:szCs w:val="26"/>
        </w:rPr>
      </w:pPr>
      <w:r>
        <w:rPr>
          <w:sz w:val="26"/>
          <w:szCs w:val="26"/>
        </w:rPr>
        <w:t>Au-delà de cette inadéquation, il ressort également une faible maîtrise des procédures par les acteurs du ministère de la santé, toute chose qui renforce une faiblesse dans la mise en œuvre des mécanismes.</w:t>
      </w:r>
    </w:p>
    <w:p w14:paraId="45D75E17" w14:textId="42C4BA10" w:rsidR="009349D6" w:rsidRDefault="00A82881" w:rsidP="00E772D7">
      <w:pPr>
        <w:jc w:val="both"/>
        <w:rPr>
          <w:sz w:val="26"/>
          <w:szCs w:val="26"/>
        </w:rPr>
      </w:pPr>
      <w:r w:rsidRPr="00E772D7">
        <w:rPr>
          <w:sz w:val="26"/>
          <w:szCs w:val="26"/>
        </w:rPr>
        <w:t xml:space="preserve"> </w:t>
      </w:r>
      <w:r w:rsidR="00AF4D53">
        <w:rPr>
          <w:sz w:val="26"/>
          <w:szCs w:val="26"/>
        </w:rPr>
        <w:t>L</w:t>
      </w:r>
      <w:r w:rsidRPr="00E772D7">
        <w:rPr>
          <w:sz w:val="26"/>
          <w:szCs w:val="26"/>
        </w:rPr>
        <w:t xml:space="preserve">e renforcement des capacités des acteurs en charge des questions </w:t>
      </w:r>
      <w:r w:rsidR="0087723C">
        <w:rPr>
          <w:sz w:val="26"/>
          <w:szCs w:val="26"/>
        </w:rPr>
        <w:t xml:space="preserve">de </w:t>
      </w:r>
      <w:r w:rsidR="0061094A">
        <w:rPr>
          <w:sz w:val="26"/>
          <w:szCs w:val="26"/>
        </w:rPr>
        <w:t>financement de</w:t>
      </w:r>
      <w:r w:rsidR="00AC7B12">
        <w:rPr>
          <w:sz w:val="26"/>
          <w:szCs w:val="26"/>
        </w:rPr>
        <w:t xml:space="preserve"> la santé sur la gestion des finances publiques en santé pour l’achat stratégique s’impose alors comme une étape importe pour s’assurer </w:t>
      </w:r>
      <w:r w:rsidR="00731EBF">
        <w:rPr>
          <w:sz w:val="26"/>
          <w:szCs w:val="26"/>
        </w:rPr>
        <w:t>de la bonne mise en œuvre des politiques publiques définies</w:t>
      </w:r>
      <w:r w:rsidR="00461043">
        <w:rPr>
          <w:sz w:val="26"/>
          <w:szCs w:val="26"/>
        </w:rPr>
        <w:t xml:space="preserve">. Ce renforcement de capacités concerne particulièrement les acteurs </w:t>
      </w:r>
      <w:r w:rsidR="00DB678A">
        <w:rPr>
          <w:sz w:val="26"/>
          <w:szCs w:val="26"/>
        </w:rPr>
        <w:t xml:space="preserve">de </w:t>
      </w:r>
      <w:r w:rsidR="00461043">
        <w:rPr>
          <w:sz w:val="26"/>
          <w:szCs w:val="26"/>
        </w:rPr>
        <w:t xml:space="preserve">la </w:t>
      </w:r>
      <w:r w:rsidR="00DB678A">
        <w:rPr>
          <w:sz w:val="26"/>
          <w:szCs w:val="26"/>
        </w:rPr>
        <w:t xml:space="preserve">planification et </w:t>
      </w:r>
      <w:r w:rsidR="00D11F7D">
        <w:rPr>
          <w:sz w:val="26"/>
          <w:szCs w:val="26"/>
        </w:rPr>
        <w:t>de budgétisation</w:t>
      </w:r>
      <w:r w:rsidRPr="00E772D7">
        <w:rPr>
          <w:sz w:val="26"/>
          <w:szCs w:val="26"/>
        </w:rPr>
        <w:t xml:space="preserve"> </w:t>
      </w:r>
      <w:r w:rsidR="00153F9B" w:rsidRPr="00E772D7">
        <w:rPr>
          <w:sz w:val="26"/>
          <w:szCs w:val="26"/>
        </w:rPr>
        <w:t xml:space="preserve">sur </w:t>
      </w:r>
      <w:r w:rsidR="00FF1253" w:rsidRPr="00E772D7">
        <w:rPr>
          <w:sz w:val="26"/>
          <w:szCs w:val="26"/>
        </w:rPr>
        <w:t xml:space="preserve">les </w:t>
      </w:r>
      <w:r w:rsidR="00D13C8B" w:rsidRPr="00E772D7">
        <w:rPr>
          <w:sz w:val="26"/>
          <w:szCs w:val="26"/>
        </w:rPr>
        <w:t>règles</w:t>
      </w:r>
      <w:r w:rsidR="00FF1253" w:rsidRPr="00E772D7">
        <w:rPr>
          <w:sz w:val="26"/>
          <w:szCs w:val="26"/>
        </w:rPr>
        <w:t xml:space="preserve"> et procédures de gestion des finances publiques</w:t>
      </w:r>
      <w:r w:rsidR="00D13C8B" w:rsidRPr="00E772D7">
        <w:rPr>
          <w:sz w:val="26"/>
          <w:szCs w:val="26"/>
        </w:rPr>
        <w:t xml:space="preserve"> </w:t>
      </w:r>
      <w:r w:rsidR="00C21F3A" w:rsidRPr="00E772D7">
        <w:rPr>
          <w:sz w:val="26"/>
          <w:szCs w:val="26"/>
        </w:rPr>
        <w:t>en tenant compte de la chaine PPBSE</w:t>
      </w:r>
      <w:r w:rsidR="00D11F7D">
        <w:rPr>
          <w:sz w:val="26"/>
          <w:szCs w:val="26"/>
        </w:rPr>
        <w:t xml:space="preserve"> et de la réforme du budget programme</w:t>
      </w:r>
      <w:r w:rsidR="00C21F3A" w:rsidRPr="00E772D7">
        <w:rPr>
          <w:sz w:val="26"/>
          <w:szCs w:val="26"/>
        </w:rPr>
        <w:t>.</w:t>
      </w:r>
    </w:p>
    <w:p w14:paraId="1022D0D5" w14:textId="3DCFED50" w:rsidR="00D11F7D" w:rsidRPr="00E772D7" w:rsidRDefault="00D11F7D" w:rsidP="00E772D7">
      <w:pPr>
        <w:jc w:val="both"/>
        <w:rPr>
          <w:sz w:val="26"/>
          <w:szCs w:val="26"/>
        </w:rPr>
      </w:pPr>
      <w:r>
        <w:rPr>
          <w:sz w:val="26"/>
          <w:szCs w:val="26"/>
        </w:rPr>
        <w:t xml:space="preserve">Du reste, cet atelier permettra de lancer les bases de la réflexion sur l’évaluation de la stratégie de financement de </w:t>
      </w:r>
      <w:r w:rsidR="0066204E">
        <w:rPr>
          <w:sz w:val="26"/>
          <w:szCs w:val="26"/>
        </w:rPr>
        <w:t>la santé à l’aide de l’Outil Health Financing Progress Matrix (HFPM) et sa révision</w:t>
      </w:r>
      <w:r w:rsidR="00DA232F">
        <w:rPr>
          <w:sz w:val="26"/>
          <w:szCs w:val="26"/>
        </w:rPr>
        <w:t xml:space="preserve"> au cours de l’année 2023</w:t>
      </w:r>
      <w:r w:rsidR="0066204E">
        <w:rPr>
          <w:sz w:val="26"/>
          <w:szCs w:val="26"/>
        </w:rPr>
        <w:t xml:space="preserve">. </w:t>
      </w:r>
    </w:p>
    <w:p w14:paraId="5B2770E6" w14:textId="48ADA02D" w:rsidR="00C21F3A" w:rsidRPr="00E772D7" w:rsidRDefault="00C21F3A" w:rsidP="00E772D7">
      <w:pPr>
        <w:jc w:val="both"/>
        <w:rPr>
          <w:sz w:val="26"/>
          <w:szCs w:val="26"/>
        </w:rPr>
      </w:pPr>
      <w:r w:rsidRPr="00E772D7">
        <w:rPr>
          <w:sz w:val="26"/>
          <w:szCs w:val="26"/>
        </w:rPr>
        <w:t xml:space="preserve">C’est dans </w:t>
      </w:r>
      <w:r w:rsidR="0087723C">
        <w:rPr>
          <w:sz w:val="26"/>
          <w:szCs w:val="26"/>
        </w:rPr>
        <w:t xml:space="preserve">ce cadre </w:t>
      </w:r>
      <w:r w:rsidR="00D61460">
        <w:rPr>
          <w:sz w:val="26"/>
          <w:szCs w:val="26"/>
        </w:rPr>
        <w:t>que</w:t>
      </w:r>
      <w:r w:rsidRPr="00E772D7">
        <w:rPr>
          <w:sz w:val="26"/>
          <w:szCs w:val="26"/>
        </w:rPr>
        <w:t xml:space="preserve"> le programme BACKUP </w:t>
      </w:r>
      <w:r w:rsidR="00BC0FDC" w:rsidRPr="00E772D7">
        <w:rPr>
          <w:sz w:val="26"/>
          <w:szCs w:val="26"/>
        </w:rPr>
        <w:t>HEA</w:t>
      </w:r>
      <w:r w:rsidR="00BC0FDC">
        <w:rPr>
          <w:sz w:val="26"/>
          <w:szCs w:val="26"/>
        </w:rPr>
        <w:t>L</w:t>
      </w:r>
      <w:r w:rsidR="00BC0FDC" w:rsidRPr="00E772D7">
        <w:rPr>
          <w:sz w:val="26"/>
          <w:szCs w:val="26"/>
        </w:rPr>
        <w:t xml:space="preserve">TH </w:t>
      </w:r>
      <w:r w:rsidR="00BC0FDC">
        <w:rPr>
          <w:sz w:val="26"/>
          <w:szCs w:val="26"/>
        </w:rPr>
        <w:t>de</w:t>
      </w:r>
      <w:r w:rsidR="00D61460">
        <w:rPr>
          <w:sz w:val="26"/>
          <w:szCs w:val="26"/>
        </w:rPr>
        <w:t xml:space="preserve"> la GIZ à </w:t>
      </w:r>
      <w:r w:rsidR="00461043">
        <w:rPr>
          <w:sz w:val="26"/>
          <w:szCs w:val="26"/>
        </w:rPr>
        <w:t>travers la</w:t>
      </w:r>
      <w:r w:rsidRPr="00E772D7">
        <w:rPr>
          <w:sz w:val="26"/>
          <w:szCs w:val="26"/>
        </w:rPr>
        <w:t xml:space="preserve"> composante P4H </w:t>
      </w:r>
      <w:r w:rsidR="007A635B">
        <w:rPr>
          <w:sz w:val="26"/>
          <w:szCs w:val="26"/>
        </w:rPr>
        <w:t xml:space="preserve">et </w:t>
      </w:r>
      <w:r w:rsidR="00724AFA">
        <w:rPr>
          <w:sz w:val="26"/>
          <w:szCs w:val="26"/>
        </w:rPr>
        <w:t xml:space="preserve">en collaboration avec l’Organisation mondiale de la santé </w:t>
      </w:r>
      <w:r w:rsidR="00D61460">
        <w:rPr>
          <w:sz w:val="26"/>
          <w:szCs w:val="26"/>
        </w:rPr>
        <w:t>(OMS)</w:t>
      </w:r>
      <w:r w:rsidR="005907FF">
        <w:rPr>
          <w:sz w:val="26"/>
          <w:szCs w:val="26"/>
        </w:rPr>
        <w:t xml:space="preserve"> </w:t>
      </w:r>
      <w:r w:rsidR="007A635B">
        <w:rPr>
          <w:sz w:val="26"/>
          <w:szCs w:val="26"/>
        </w:rPr>
        <w:t xml:space="preserve">ainsi que </w:t>
      </w:r>
      <w:r w:rsidR="005907FF">
        <w:rPr>
          <w:sz w:val="26"/>
          <w:szCs w:val="26"/>
        </w:rPr>
        <w:t xml:space="preserve">le Ministère des finances </w:t>
      </w:r>
      <w:r w:rsidR="00BE167B" w:rsidRPr="00E772D7">
        <w:rPr>
          <w:sz w:val="26"/>
          <w:szCs w:val="26"/>
        </w:rPr>
        <w:t xml:space="preserve">apporte un appui technique et financier </w:t>
      </w:r>
      <w:r w:rsidR="007A635B">
        <w:rPr>
          <w:sz w:val="26"/>
          <w:szCs w:val="26"/>
        </w:rPr>
        <w:t>pour renforcer les compétences</w:t>
      </w:r>
      <w:r w:rsidR="00771DF7">
        <w:rPr>
          <w:sz w:val="26"/>
          <w:szCs w:val="26"/>
        </w:rPr>
        <w:t xml:space="preserve"> des acteurs du </w:t>
      </w:r>
      <w:r w:rsidR="005907FF">
        <w:rPr>
          <w:sz w:val="26"/>
          <w:szCs w:val="26"/>
        </w:rPr>
        <w:t>ministère de la santé</w:t>
      </w:r>
      <w:r w:rsidR="00D50C4C" w:rsidRPr="00E772D7">
        <w:rPr>
          <w:sz w:val="26"/>
          <w:szCs w:val="26"/>
        </w:rPr>
        <w:t xml:space="preserve"> sur la gestion des finances publiques en santé </w:t>
      </w:r>
      <w:r w:rsidR="0066204E">
        <w:rPr>
          <w:sz w:val="26"/>
          <w:szCs w:val="26"/>
        </w:rPr>
        <w:t xml:space="preserve">en lien avec le Budget programme </w:t>
      </w:r>
      <w:r w:rsidR="00D50C4C" w:rsidRPr="00E772D7">
        <w:rPr>
          <w:sz w:val="26"/>
          <w:szCs w:val="26"/>
        </w:rPr>
        <w:t>et le renforc</w:t>
      </w:r>
      <w:r w:rsidR="00E273B6" w:rsidRPr="00E772D7">
        <w:rPr>
          <w:sz w:val="26"/>
          <w:szCs w:val="26"/>
        </w:rPr>
        <w:t>e</w:t>
      </w:r>
      <w:r w:rsidR="00D50C4C" w:rsidRPr="00E772D7">
        <w:rPr>
          <w:sz w:val="26"/>
          <w:szCs w:val="26"/>
        </w:rPr>
        <w:t>ment de la chaine PPBSE</w:t>
      </w:r>
      <w:r w:rsidR="005907FF">
        <w:rPr>
          <w:sz w:val="26"/>
          <w:szCs w:val="26"/>
        </w:rPr>
        <w:t xml:space="preserve"> </w:t>
      </w:r>
      <w:r w:rsidR="007A635B">
        <w:rPr>
          <w:sz w:val="26"/>
          <w:szCs w:val="26"/>
        </w:rPr>
        <w:t>pour un achat stratégique des services de santé</w:t>
      </w:r>
      <w:r w:rsidR="00E273B6" w:rsidRPr="00E772D7">
        <w:rPr>
          <w:sz w:val="26"/>
          <w:szCs w:val="26"/>
        </w:rPr>
        <w:t>.</w:t>
      </w:r>
      <w:r w:rsidR="00BE167B" w:rsidRPr="00E772D7">
        <w:rPr>
          <w:sz w:val="26"/>
          <w:szCs w:val="26"/>
        </w:rPr>
        <w:t xml:space="preserve"> </w:t>
      </w:r>
    </w:p>
    <w:p w14:paraId="46C2F503" w14:textId="5AE9BEF0" w:rsidR="00E02DF6" w:rsidRPr="00E772D7" w:rsidRDefault="0061228B" w:rsidP="00E772D7">
      <w:pPr>
        <w:jc w:val="both"/>
        <w:rPr>
          <w:sz w:val="26"/>
          <w:szCs w:val="26"/>
        </w:rPr>
      </w:pPr>
      <w:r w:rsidRPr="00E772D7">
        <w:rPr>
          <w:sz w:val="26"/>
          <w:szCs w:val="26"/>
        </w:rPr>
        <w:t xml:space="preserve">La tenue de cette activité à l’orée de l’adoption du nouveau Plan National de </w:t>
      </w:r>
      <w:r w:rsidR="00E02DF6" w:rsidRPr="00E772D7">
        <w:rPr>
          <w:sz w:val="26"/>
          <w:szCs w:val="26"/>
        </w:rPr>
        <w:t>Développement</w:t>
      </w:r>
      <w:r w:rsidRPr="00E772D7">
        <w:rPr>
          <w:sz w:val="26"/>
          <w:szCs w:val="26"/>
        </w:rPr>
        <w:t xml:space="preserve"> Sanitaire 202</w:t>
      </w:r>
      <w:r w:rsidR="00107C20">
        <w:rPr>
          <w:sz w:val="26"/>
          <w:szCs w:val="26"/>
        </w:rPr>
        <w:t>1</w:t>
      </w:r>
      <w:r w:rsidRPr="00E772D7">
        <w:rPr>
          <w:sz w:val="26"/>
          <w:szCs w:val="26"/>
        </w:rPr>
        <w:t xml:space="preserve">-2026 permettra </w:t>
      </w:r>
      <w:r w:rsidR="00E02DF6" w:rsidRPr="00E772D7">
        <w:rPr>
          <w:sz w:val="26"/>
          <w:szCs w:val="26"/>
        </w:rPr>
        <w:t>de fournir aux acteurs du ministère de la santé</w:t>
      </w:r>
      <w:r w:rsidR="00F96C41">
        <w:rPr>
          <w:sz w:val="26"/>
          <w:szCs w:val="26"/>
        </w:rPr>
        <w:t>,</w:t>
      </w:r>
      <w:r w:rsidR="00E02DF6" w:rsidRPr="00E772D7">
        <w:rPr>
          <w:sz w:val="26"/>
          <w:szCs w:val="26"/>
        </w:rPr>
        <w:t xml:space="preserve"> les outils nécessaires pour renforcer </w:t>
      </w:r>
      <w:r w:rsidR="00937B75" w:rsidRPr="00E772D7">
        <w:rPr>
          <w:sz w:val="26"/>
          <w:szCs w:val="26"/>
        </w:rPr>
        <w:t>le lien entre le budget d</w:t>
      </w:r>
      <w:r w:rsidR="00E02DF6" w:rsidRPr="00E772D7">
        <w:rPr>
          <w:sz w:val="26"/>
          <w:szCs w:val="26"/>
        </w:rPr>
        <w:t>u ministère de</w:t>
      </w:r>
      <w:r w:rsidR="00937B75" w:rsidRPr="00E772D7">
        <w:rPr>
          <w:sz w:val="26"/>
          <w:szCs w:val="26"/>
        </w:rPr>
        <w:t xml:space="preserve"> la santé et la mise en œuvre </w:t>
      </w:r>
      <w:r w:rsidR="00AA7565">
        <w:rPr>
          <w:sz w:val="26"/>
          <w:szCs w:val="26"/>
        </w:rPr>
        <w:t xml:space="preserve">des interventions </w:t>
      </w:r>
      <w:r w:rsidR="007A635B">
        <w:rPr>
          <w:sz w:val="26"/>
          <w:szCs w:val="26"/>
        </w:rPr>
        <w:t xml:space="preserve">prioritaires </w:t>
      </w:r>
      <w:r w:rsidR="00AA7565">
        <w:rPr>
          <w:sz w:val="26"/>
          <w:szCs w:val="26"/>
        </w:rPr>
        <w:t xml:space="preserve">prévue dans </w:t>
      </w:r>
      <w:r w:rsidR="00937B75" w:rsidRPr="00E772D7">
        <w:rPr>
          <w:sz w:val="26"/>
          <w:szCs w:val="26"/>
        </w:rPr>
        <w:t>cette stratégie</w:t>
      </w:r>
      <w:r w:rsidR="007608C1">
        <w:rPr>
          <w:sz w:val="26"/>
          <w:szCs w:val="26"/>
        </w:rPr>
        <w:t xml:space="preserve"> </w:t>
      </w:r>
      <w:r w:rsidR="00C13DE7">
        <w:rPr>
          <w:sz w:val="26"/>
          <w:szCs w:val="26"/>
        </w:rPr>
        <w:t xml:space="preserve">et de rendre compte de l’utilisation des ressources afin de </w:t>
      </w:r>
      <w:r w:rsidR="00ED2C38">
        <w:rPr>
          <w:sz w:val="26"/>
          <w:szCs w:val="26"/>
        </w:rPr>
        <w:t>renforcer la confiance des parties prenantes</w:t>
      </w:r>
      <w:r w:rsidR="0004536E">
        <w:rPr>
          <w:sz w:val="26"/>
          <w:szCs w:val="26"/>
        </w:rPr>
        <w:t>.</w:t>
      </w:r>
    </w:p>
    <w:p w14:paraId="6817C5C3" w14:textId="76F1C6D9" w:rsidR="00BA0676" w:rsidRPr="00E772D7" w:rsidRDefault="00497C03" w:rsidP="00E772D7">
      <w:pPr>
        <w:jc w:val="both"/>
        <w:rPr>
          <w:sz w:val="26"/>
          <w:szCs w:val="26"/>
        </w:rPr>
      </w:pPr>
      <w:r>
        <w:rPr>
          <w:sz w:val="26"/>
          <w:szCs w:val="26"/>
        </w:rPr>
        <w:t xml:space="preserve">Elle </w:t>
      </w:r>
      <w:r w:rsidRPr="00E772D7">
        <w:rPr>
          <w:sz w:val="26"/>
          <w:szCs w:val="26"/>
        </w:rPr>
        <w:t>est</w:t>
      </w:r>
      <w:r w:rsidR="0070650A" w:rsidRPr="00E772D7">
        <w:rPr>
          <w:sz w:val="26"/>
          <w:szCs w:val="26"/>
        </w:rPr>
        <w:t xml:space="preserve"> une continuité des initiatives déjà entreprises par les par</w:t>
      </w:r>
      <w:r w:rsidR="00843A98" w:rsidRPr="00E772D7">
        <w:rPr>
          <w:sz w:val="26"/>
          <w:szCs w:val="26"/>
        </w:rPr>
        <w:t xml:space="preserve">tenaires techniques et financiers </w:t>
      </w:r>
      <w:r w:rsidR="009B57D6" w:rsidRPr="00E772D7">
        <w:rPr>
          <w:sz w:val="26"/>
          <w:szCs w:val="26"/>
        </w:rPr>
        <w:t>afin de placer la gestion des finances publiques en santé au cœur des réformes de la stratégie de financement de la santé.</w:t>
      </w:r>
    </w:p>
    <w:p w14:paraId="7407F4B3" w14:textId="77777777" w:rsidR="00BD5181" w:rsidRPr="00E772D7" w:rsidRDefault="00BD5181" w:rsidP="00E772D7">
      <w:pPr>
        <w:jc w:val="both"/>
        <w:rPr>
          <w:sz w:val="26"/>
          <w:szCs w:val="26"/>
        </w:rPr>
      </w:pPr>
    </w:p>
    <w:p w14:paraId="57D2E5D6" w14:textId="610A387D" w:rsidR="00BD5181" w:rsidRPr="00E772D7" w:rsidRDefault="00AB76A0" w:rsidP="00E772D7">
      <w:pPr>
        <w:pStyle w:val="Paragraphedeliste"/>
        <w:numPr>
          <w:ilvl w:val="0"/>
          <w:numId w:val="1"/>
        </w:numPr>
        <w:jc w:val="both"/>
        <w:rPr>
          <w:b/>
          <w:bCs/>
          <w:sz w:val="26"/>
          <w:szCs w:val="26"/>
        </w:rPr>
      </w:pPr>
      <w:r w:rsidRPr="00E772D7">
        <w:rPr>
          <w:b/>
          <w:bCs/>
          <w:sz w:val="26"/>
          <w:szCs w:val="26"/>
        </w:rPr>
        <w:t>OBJECTIF GENERAL</w:t>
      </w:r>
    </w:p>
    <w:p w14:paraId="6025FBB5" w14:textId="34666E17" w:rsidR="00AB76A0" w:rsidRPr="00E772D7" w:rsidRDefault="00AB76A0" w:rsidP="00E772D7">
      <w:pPr>
        <w:jc w:val="both"/>
        <w:rPr>
          <w:sz w:val="26"/>
          <w:szCs w:val="26"/>
        </w:rPr>
      </w:pPr>
      <w:r w:rsidRPr="00E772D7">
        <w:rPr>
          <w:sz w:val="26"/>
          <w:szCs w:val="26"/>
        </w:rPr>
        <w:t xml:space="preserve">L’objectif global est </w:t>
      </w:r>
      <w:r w:rsidR="00FD3223" w:rsidRPr="00E772D7">
        <w:rPr>
          <w:sz w:val="26"/>
          <w:szCs w:val="26"/>
        </w:rPr>
        <w:t xml:space="preserve">de permettre aux parties prenantes du ministères de la santé </w:t>
      </w:r>
      <w:r w:rsidR="00400485">
        <w:rPr>
          <w:sz w:val="26"/>
          <w:szCs w:val="26"/>
        </w:rPr>
        <w:t xml:space="preserve">publique </w:t>
      </w:r>
      <w:r w:rsidR="00FD3223" w:rsidRPr="00E772D7">
        <w:rPr>
          <w:sz w:val="26"/>
          <w:szCs w:val="26"/>
        </w:rPr>
        <w:t>de maîtriser le processus budgétaire</w:t>
      </w:r>
      <w:r w:rsidR="00085320" w:rsidRPr="00E772D7">
        <w:rPr>
          <w:sz w:val="26"/>
          <w:szCs w:val="26"/>
        </w:rPr>
        <w:t xml:space="preserve"> afin d’améliorer le financement de la santé.</w:t>
      </w:r>
    </w:p>
    <w:p w14:paraId="6BECFA2C" w14:textId="2FC51707" w:rsidR="00085320" w:rsidRPr="00E772D7" w:rsidRDefault="00085320" w:rsidP="00E772D7">
      <w:pPr>
        <w:jc w:val="both"/>
        <w:rPr>
          <w:sz w:val="26"/>
          <w:szCs w:val="26"/>
        </w:rPr>
      </w:pPr>
      <w:r w:rsidRPr="00E772D7">
        <w:rPr>
          <w:sz w:val="26"/>
          <w:szCs w:val="26"/>
        </w:rPr>
        <w:t>De manière spécifique, la formation vise </w:t>
      </w:r>
      <w:r w:rsidR="0004536E" w:rsidRPr="00E772D7">
        <w:rPr>
          <w:sz w:val="26"/>
          <w:szCs w:val="26"/>
        </w:rPr>
        <w:t>à :</w:t>
      </w:r>
    </w:p>
    <w:p w14:paraId="11D88059" w14:textId="548642B7" w:rsidR="00C46353" w:rsidRDefault="00AC7041" w:rsidP="00E772D7">
      <w:pPr>
        <w:pStyle w:val="Paragraphedeliste"/>
        <w:numPr>
          <w:ilvl w:val="0"/>
          <w:numId w:val="2"/>
        </w:numPr>
        <w:jc w:val="both"/>
        <w:rPr>
          <w:sz w:val="26"/>
          <w:szCs w:val="26"/>
        </w:rPr>
      </w:pPr>
      <w:r w:rsidRPr="00E772D7">
        <w:rPr>
          <w:sz w:val="26"/>
          <w:szCs w:val="26"/>
        </w:rPr>
        <w:t xml:space="preserve">Présenter les différentes étapes </w:t>
      </w:r>
      <w:r w:rsidR="006C0D14" w:rsidRPr="00E772D7">
        <w:rPr>
          <w:sz w:val="26"/>
          <w:szCs w:val="26"/>
        </w:rPr>
        <w:t>pour une bonne planification-programm</w:t>
      </w:r>
      <w:r w:rsidR="00EC5C30">
        <w:rPr>
          <w:sz w:val="26"/>
          <w:szCs w:val="26"/>
        </w:rPr>
        <w:t>ation-</w:t>
      </w:r>
      <w:r w:rsidR="006C0D14" w:rsidRPr="00E772D7">
        <w:rPr>
          <w:sz w:val="26"/>
          <w:szCs w:val="26"/>
        </w:rPr>
        <w:t xml:space="preserve">budgétisation et suivi-évaluation </w:t>
      </w:r>
      <w:r w:rsidR="001F11A6" w:rsidRPr="00E772D7">
        <w:rPr>
          <w:sz w:val="26"/>
          <w:szCs w:val="26"/>
        </w:rPr>
        <w:t>basée sur les priorités du secteur de la santé</w:t>
      </w:r>
      <w:r w:rsidR="006471A0">
        <w:rPr>
          <w:sz w:val="26"/>
          <w:szCs w:val="26"/>
        </w:rPr>
        <w:t xml:space="preserve"> en lien avec la mise en œuvre des objectifs de </w:t>
      </w:r>
      <w:r w:rsidR="005F4BE7">
        <w:rPr>
          <w:sz w:val="26"/>
          <w:szCs w:val="26"/>
        </w:rPr>
        <w:t>la stratégie</w:t>
      </w:r>
      <w:r w:rsidR="006471A0">
        <w:rPr>
          <w:sz w:val="26"/>
          <w:szCs w:val="26"/>
        </w:rPr>
        <w:t xml:space="preserve"> de financement de la santé et la CSU ;</w:t>
      </w:r>
    </w:p>
    <w:p w14:paraId="3DBA52E7" w14:textId="1CDB867F" w:rsidR="00ED2C38" w:rsidRPr="00E772D7" w:rsidRDefault="00ED2C38" w:rsidP="00E772D7">
      <w:pPr>
        <w:pStyle w:val="Paragraphedeliste"/>
        <w:numPr>
          <w:ilvl w:val="0"/>
          <w:numId w:val="2"/>
        </w:numPr>
        <w:jc w:val="both"/>
        <w:rPr>
          <w:sz w:val="26"/>
          <w:szCs w:val="26"/>
        </w:rPr>
      </w:pPr>
      <w:r>
        <w:rPr>
          <w:sz w:val="26"/>
          <w:szCs w:val="26"/>
        </w:rPr>
        <w:t>Faire le lien entre une bonne gestion des finances et l’achat stratégique des services de santé</w:t>
      </w:r>
    </w:p>
    <w:p w14:paraId="43930CEE" w14:textId="78C2F7F6" w:rsidR="00085320" w:rsidRPr="00E772D7" w:rsidRDefault="00A012AC" w:rsidP="00E772D7">
      <w:pPr>
        <w:pStyle w:val="Paragraphedeliste"/>
        <w:numPr>
          <w:ilvl w:val="0"/>
          <w:numId w:val="2"/>
        </w:numPr>
        <w:jc w:val="both"/>
        <w:rPr>
          <w:sz w:val="26"/>
          <w:szCs w:val="26"/>
        </w:rPr>
      </w:pPr>
      <w:r w:rsidRPr="00E772D7">
        <w:rPr>
          <w:sz w:val="26"/>
          <w:szCs w:val="26"/>
        </w:rPr>
        <w:t>Présenter et échanger sur les bonnes pratiques en matière</w:t>
      </w:r>
      <w:r w:rsidR="00085320" w:rsidRPr="00E772D7">
        <w:rPr>
          <w:sz w:val="26"/>
          <w:szCs w:val="26"/>
        </w:rPr>
        <w:t xml:space="preserve"> </w:t>
      </w:r>
      <w:r w:rsidRPr="00E772D7">
        <w:rPr>
          <w:sz w:val="26"/>
          <w:szCs w:val="26"/>
        </w:rPr>
        <w:t>de budgétisation </w:t>
      </w:r>
      <w:r w:rsidR="0066204E">
        <w:rPr>
          <w:sz w:val="26"/>
          <w:szCs w:val="26"/>
        </w:rPr>
        <w:t xml:space="preserve">sur la base du budget </w:t>
      </w:r>
      <w:proofErr w:type="gramStart"/>
      <w:r w:rsidR="0066204E">
        <w:rPr>
          <w:sz w:val="26"/>
          <w:szCs w:val="26"/>
        </w:rPr>
        <w:t>programme</w:t>
      </w:r>
      <w:r w:rsidRPr="00E772D7">
        <w:rPr>
          <w:sz w:val="26"/>
          <w:szCs w:val="26"/>
        </w:rPr>
        <w:t>;</w:t>
      </w:r>
      <w:proofErr w:type="gramEnd"/>
    </w:p>
    <w:p w14:paraId="7E2D616F" w14:textId="1005516D" w:rsidR="00A012AC" w:rsidRPr="00E772D7" w:rsidRDefault="00A012AC" w:rsidP="00E772D7">
      <w:pPr>
        <w:pStyle w:val="Paragraphedeliste"/>
        <w:numPr>
          <w:ilvl w:val="0"/>
          <w:numId w:val="2"/>
        </w:numPr>
        <w:jc w:val="both"/>
        <w:rPr>
          <w:sz w:val="26"/>
          <w:szCs w:val="26"/>
        </w:rPr>
      </w:pPr>
      <w:r w:rsidRPr="00E772D7">
        <w:rPr>
          <w:sz w:val="26"/>
          <w:szCs w:val="26"/>
        </w:rPr>
        <w:t xml:space="preserve">Mettre en évidence les </w:t>
      </w:r>
      <w:r w:rsidR="006471A0">
        <w:rPr>
          <w:sz w:val="26"/>
          <w:szCs w:val="26"/>
        </w:rPr>
        <w:t xml:space="preserve">règles et </w:t>
      </w:r>
      <w:r w:rsidRPr="00E772D7">
        <w:rPr>
          <w:sz w:val="26"/>
          <w:szCs w:val="26"/>
        </w:rPr>
        <w:t>procédures d’exécution</w:t>
      </w:r>
      <w:r w:rsidR="00A26A17" w:rsidRPr="00E772D7">
        <w:rPr>
          <w:sz w:val="26"/>
          <w:szCs w:val="26"/>
        </w:rPr>
        <w:t xml:space="preserve"> budgétaires en lien avec la règlementation nationale</w:t>
      </w:r>
      <w:r w:rsidR="0066204E">
        <w:rPr>
          <w:sz w:val="26"/>
          <w:szCs w:val="26"/>
        </w:rPr>
        <w:t xml:space="preserve"> liée au budget programme</w:t>
      </w:r>
      <w:r w:rsidR="009C1B1F">
        <w:rPr>
          <w:sz w:val="26"/>
          <w:szCs w:val="26"/>
        </w:rPr>
        <w:t xml:space="preserve"> et l’atteinte des objectifs sanitaires</w:t>
      </w:r>
    </w:p>
    <w:p w14:paraId="363416D0" w14:textId="12C36DE5" w:rsidR="00A26A17" w:rsidRPr="00E772D7" w:rsidRDefault="006B0BCE" w:rsidP="00E772D7">
      <w:pPr>
        <w:pStyle w:val="Paragraphedeliste"/>
        <w:numPr>
          <w:ilvl w:val="0"/>
          <w:numId w:val="2"/>
        </w:numPr>
        <w:jc w:val="both"/>
        <w:rPr>
          <w:sz w:val="26"/>
          <w:szCs w:val="26"/>
        </w:rPr>
      </w:pPr>
      <w:r w:rsidRPr="00E772D7">
        <w:rPr>
          <w:sz w:val="26"/>
          <w:szCs w:val="26"/>
        </w:rPr>
        <w:t xml:space="preserve">Présenter et échanger sur les règles et procédures de contrôle budgétaires en </w:t>
      </w:r>
      <w:r w:rsidR="007E5B88" w:rsidRPr="00E772D7">
        <w:rPr>
          <w:sz w:val="26"/>
          <w:szCs w:val="26"/>
        </w:rPr>
        <w:t>vigueur</w:t>
      </w:r>
      <w:r w:rsidRPr="00E772D7">
        <w:rPr>
          <w:sz w:val="26"/>
          <w:szCs w:val="26"/>
        </w:rPr>
        <w:t xml:space="preserve"> et les GAP au niveau du ministère de la santé ;</w:t>
      </w:r>
    </w:p>
    <w:p w14:paraId="767242E4" w14:textId="5D211558" w:rsidR="006B0BCE" w:rsidRPr="00E772D7" w:rsidRDefault="006B0BCE" w:rsidP="00E772D7">
      <w:pPr>
        <w:pStyle w:val="Paragraphedeliste"/>
        <w:numPr>
          <w:ilvl w:val="0"/>
          <w:numId w:val="2"/>
        </w:numPr>
        <w:jc w:val="both"/>
        <w:rPr>
          <w:sz w:val="26"/>
          <w:szCs w:val="26"/>
        </w:rPr>
      </w:pPr>
      <w:r w:rsidRPr="00E772D7">
        <w:rPr>
          <w:sz w:val="26"/>
          <w:szCs w:val="26"/>
        </w:rPr>
        <w:t xml:space="preserve">Corriger </w:t>
      </w:r>
      <w:r w:rsidR="006933C1" w:rsidRPr="00E772D7">
        <w:rPr>
          <w:sz w:val="26"/>
          <w:szCs w:val="26"/>
        </w:rPr>
        <w:t>les insuffisances en matière de suivi du budget de la santé</w:t>
      </w:r>
      <w:r w:rsidR="009B4466" w:rsidRPr="00E772D7">
        <w:rPr>
          <w:sz w:val="26"/>
          <w:szCs w:val="26"/>
        </w:rPr>
        <w:t> ;</w:t>
      </w:r>
    </w:p>
    <w:p w14:paraId="593CCBC6" w14:textId="6936031D" w:rsidR="009B4466" w:rsidRPr="00E772D7" w:rsidRDefault="00467567" w:rsidP="00E772D7">
      <w:pPr>
        <w:pStyle w:val="Paragraphedeliste"/>
        <w:numPr>
          <w:ilvl w:val="0"/>
          <w:numId w:val="2"/>
        </w:numPr>
        <w:jc w:val="both"/>
        <w:rPr>
          <w:sz w:val="26"/>
          <w:szCs w:val="26"/>
        </w:rPr>
      </w:pPr>
      <w:r w:rsidRPr="00E772D7">
        <w:rPr>
          <w:sz w:val="26"/>
          <w:szCs w:val="26"/>
        </w:rPr>
        <w:t>Faire l’état des lieux et é</w:t>
      </w:r>
      <w:r w:rsidR="009B4466" w:rsidRPr="00E772D7">
        <w:rPr>
          <w:sz w:val="26"/>
          <w:szCs w:val="26"/>
        </w:rPr>
        <w:t xml:space="preserve">changer sur la réforme du budget </w:t>
      </w:r>
      <w:r w:rsidRPr="00E772D7">
        <w:rPr>
          <w:sz w:val="26"/>
          <w:szCs w:val="26"/>
        </w:rPr>
        <w:t>programme et présenter les perspectives pour le ministère de la santé ;</w:t>
      </w:r>
    </w:p>
    <w:p w14:paraId="668F78BA" w14:textId="5F78100C" w:rsidR="00467567" w:rsidRPr="00E772D7" w:rsidRDefault="0066656C" w:rsidP="00E772D7">
      <w:pPr>
        <w:pStyle w:val="Paragraphedeliste"/>
        <w:numPr>
          <w:ilvl w:val="0"/>
          <w:numId w:val="2"/>
        </w:numPr>
        <w:jc w:val="both"/>
        <w:rPr>
          <w:sz w:val="26"/>
          <w:szCs w:val="26"/>
        </w:rPr>
      </w:pPr>
      <w:r w:rsidRPr="00E772D7">
        <w:rPr>
          <w:sz w:val="26"/>
          <w:szCs w:val="26"/>
        </w:rPr>
        <w:t>Montrer au ministère de la santé, les modalités de prise en compte des financement extérieurs dans le budget pour un alignement des partenaires.</w:t>
      </w:r>
    </w:p>
    <w:p w14:paraId="1C0C7BE5" w14:textId="77777777" w:rsidR="002C4176" w:rsidRPr="00E772D7" w:rsidRDefault="002C4176" w:rsidP="00E772D7">
      <w:pPr>
        <w:pStyle w:val="Paragraphedeliste"/>
        <w:jc w:val="both"/>
        <w:rPr>
          <w:sz w:val="26"/>
          <w:szCs w:val="26"/>
        </w:rPr>
      </w:pPr>
    </w:p>
    <w:p w14:paraId="28FB52A9" w14:textId="62D1D6BC" w:rsidR="002C4176" w:rsidRPr="00E772D7" w:rsidRDefault="002C4176" w:rsidP="00E772D7">
      <w:pPr>
        <w:pStyle w:val="Paragraphedeliste"/>
        <w:numPr>
          <w:ilvl w:val="0"/>
          <w:numId w:val="1"/>
        </w:numPr>
        <w:jc w:val="both"/>
        <w:rPr>
          <w:b/>
          <w:bCs/>
          <w:sz w:val="26"/>
          <w:szCs w:val="26"/>
        </w:rPr>
      </w:pPr>
      <w:r w:rsidRPr="00E772D7">
        <w:rPr>
          <w:b/>
          <w:bCs/>
          <w:sz w:val="26"/>
          <w:szCs w:val="26"/>
        </w:rPr>
        <w:t>RESULTATS ATTENDUS</w:t>
      </w:r>
    </w:p>
    <w:p w14:paraId="3886A991" w14:textId="0B18AAAE" w:rsidR="006933C1" w:rsidRPr="00E772D7" w:rsidRDefault="002C4176" w:rsidP="00E772D7">
      <w:pPr>
        <w:jc w:val="both"/>
        <w:rPr>
          <w:sz w:val="26"/>
          <w:szCs w:val="26"/>
        </w:rPr>
      </w:pPr>
      <w:r w:rsidRPr="00E772D7">
        <w:rPr>
          <w:sz w:val="26"/>
          <w:szCs w:val="26"/>
        </w:rPr>
        <w:t>Au terme de cet atelier, il est attendu que :</w:t>
      </w:r>
    </w:p>
    <w:p w14:paraId="4C58992C" w14:textId="6F9DAD93" w:rsidR="002C4176" w:rsidRPr="00E772D7" w:rsidRDefault="00446239" w:rsidP="00E772D7">
      <w:pPr>
        <w:pStyle w:val="Paragraphedeliste"/>
        <w:numPr>
          <w:ilvl w:val="0"/>
          <w:numId w:val="3"/>
        </w:numPr>
        <w:jc w:val="both"/>
        <w:rPr>
          <w:sz w:val="26"/>
          <w:szCs w:val="26"/>
        </w:rPr>
      </w:pPr>
      <w:r w:rsidRPr="00E772D7">
        <w:rPr>
          <w:sz w:val="26"/>
          <w:szCs w:val="26"/>
        </w:rPr>
        <w:t xml:space="preserve">Les participants </w:t>
      </w:r>
      <w:r w:rsidR="006E0756" w:rsidRPr="00E772D7">
        <w:rPr>
          <w:sz w:val="26"/>
          <w:szCs w:val="26"/>
        </w:rPr>
        <w:t>maitrisent</w:t>
      </w:r>
      <w:r w:rsidRPr="00E772D7">
        <w:rPr>
          <w:sz w:val="26"/>
          <w:szCs w:val="26"/>
        </w:rPr>
        <w:t xml:space="preserve"> les différentes étapes </w:t>
      </w:r>
      <w:r w:rsidR="00DD1017" w:rsidRPr="00E772D7">
        <w:rPr>
          <w:sz w:val="26"/>
          <w:szCs w:val="26"/>
        </w:rPr>
        <w:t>pour une budgétisation orientée vers les priorités déclinées dans le PNDS ;</w:t>
      </w:r>
    </w:p>
    <w:p w14:paraId="00EC3FA6" w14:textId="5F5A63ED" w:rsidR="00680D4A" w:rsidRDefault="00680D4A" w:rsidP="00E772D7">
      <w:pPr>
        <w:pStyle w:val="Paragraphedeliste"/>
        <w:numPr>
          <w:ilvl w:val="0"/>
          <w:numId w:val="3"/>
        </w:numPr>
        <w:jc w:val="both"/>
        <w:rPr>
          <w:sz w:val="26"/>
          <w:szCs w:val="26"/>
        </w:rPr>
      </w:pPr>
      <w:r>
        <w:rPr>
          <w:sz w:val="26"/>
          <w:szCs w:val="26"/>
        </w:rPr>
        <w:t xml:space="preserve">Les participants comprennent </w:t>
      </w:r>
      <w:r w:rsidR="00404615">
        <w:rPr>
          <w:sz w:val="26"/>
          <w:szCs w:val="26"/>
        </w:rPr>
        <w:t>l’importance d’une bonne gestion des finances publiques pour un achat stratégiques des services de santé</w:t>
      </w:r>
      <w:r w:rsidR="00DB72E1">
        <w:rPr>
          <w:sz w:val="26"/>
          <w:szCs w:val="26"/>
        </w:rPr>
        <w:t> ;</w:t>
      </w:r>
    </w:p>
    <w:p w14:paraId="03929042" w14:textId="005CBDDC" w:rsidR="00DD1017" w:rsidRPr="00E772D7" w:rsidRDefault="006E0756" w:rsidP="00E772D7">
      <w:pPr>
        <w:pStyle w:val="Paragraphedeliste"/>
        <w:numPr>
          <w:ilvl w:val="0"/>
          <w:numId w:val="3"/>
        </w:numPr>
        <w:jc w:val="both"/>
        <w:rPr>
          <w:sz w:val="26"/>
          <w:szCs w:val="26"/>
        </w:rPr>
      </w:pPr>
      <w:r w:rsidRPr="00E772D7">
        <w:rPr>
          <w:sz w:val="26"/>
          <w:szCs w:val="26"/>
        </w:rPr>
        <w:t>Les participants comp</w:t>
      </w:r>
      <w:r w:rsidR="00B12664" w:rsidRPr="00E772D7">
        <w:rPr>
          <w:sz w:val="26"/>
          <w:szCs w:val="26"/>
        </w:rPr>
        <w:t xml:space="preserve">rennent et sont capables d’établir le lien entre </w:t>
      </w:r>
      <w:r w:rsidR="00C0559A" w:rsidRPr="00E772D7">
        <w:rPr>
          <w:sz w:val="26"/>
          <w:szCs w:val="26"/>
        </w:rPr>
        <w:t>les programmes budgétaires et les axes stratégiques du PNDS ;</w:t>
      </w:r>
    </w:p>
    <w:p w14:paraId="0DDE9E38" w14:textId="27357B13" w:rsidR="00C0559A" w:rsidRPr="00E772D7" w:rsidRDefault="00C0559A" w:rsidP="00E772D7">
      <w:pPr>
        <w:pStyle w:val="Paragraphedeliste"/>
        <w:numPr>
          <w:ilvl w:val="0"/>
          <w:numId w:val="3"/>
        </w:numPr>
        <w:jc w:val="both"/>
        <w:rPr>
          <w:sz w:val="26"/>
          <w:szCs w:val="26"/>
        </w:rPr>
      </w:pPr>
      <w:r w:rsidRPr="00E772D7">
        <w:rPr>
          <w:sz w:val="26"/>
          <w:szCs w:val="26"/>
        </w:rPr>
        <w:t>Les participants comprennent les règles et procédures d’exécution</w:t>
      </w:r>
      <w:r w:rsidR="00D02C70">
        <w:rPr>
          <w:sz w:val="26"/>
          <w:szCs w:val="26"/>
        </w:rPr>
        <w:t xml:space="preserve"> et suivi</w:t>
      </w:r>
      <w:r w:rsidRPr="00E772D7">
        <w:rPr>
          <w:sz w:val="26"/>
          <w:szCs w:val="26"/>
        </w:rPr>
        <w:t xml:space="preserve"> budgétaires et identifient les </w:t>
      </w:r>
      <w:r w:rsidR="006E673B" w:rsidRPr="00E772D7">
        <w:rPr>
          <w:sz w:val="26"/>
          <w:szCs w:val="26"/>
        </w:rPr>
        <w:t>insuffisances du Ministère de la santé en matière d’utilisation des ressources publiques ;</w:t>
      </w:r>
    </w:p>
    <w:p w14:paraId="795B4473" w14:textId="76A49B40" w:rsidR="006E673B" w:rsidRPr="00E772D7" w:rsidRDefault="00D00B38" w:rsidP="00E772D7">
      <w:pPr>
        <w:pStyle w:val="Paragraphedeliste"/>
        <w:numPr>
          <w:ilvl w:val="0"/>
          <w:numId w:val="3"/>
        </w:numPr>
        <w:jc w:val="both"/>
        <w:rPr>
          <w:sz w:val="26"/>
          <w:szCs w:val="26"/>
        </w:rPr>
      </w:pPr>
      <w:r w:rsidRPr="00E772D7">
        <w:rPr>
          <w:sz w:val="26"/>
          <w:szCs w:val="26"/>
        </w:rPr>
        <w:t>Le ministère des finances met en place un plan d’appui technique au ministère de la santé pour améliorer le financement de la santé ;</w:t>
      </w:r>
    </w:p>
    <w:p w14:paraId="187A786F" w14:textId="20CE31DA" w:rsidR="00D00B38" w:rsidRPr="00E772D7" w:rsidRDefault="004350A6" w:rsidP="00E772D7">
      <w:pPr>
        <w:pStyle w:val="Paragraphedeliste"/>
        <w:numPr>
          <w:ilvl w:val="0"/>
          <w:numId w:val="3"/>
        </w:numPr>
        <w:jc w:val="both"/>
        <w:rPr>
          <w:sz w:val="26"/>
          <w:szCs w:val="26"/>
        </w:rPr>
      </w:pPr>
      <w:r w:rsidRPr="00E772D7">
        <w:rPr>
          <w:sz w:val="26"/>
          <w:szCs w:val="26"/>
        </w:rPr>
        <w:t>Les perspectives en matière de mise en place du budget programme so</w:t>
      </w:r>
      <w:r w:rsidR="00F96C41">
        <w:rPr>
          <w:sz w:val="26"/>
          <w:szCs w:val="26"/>
        </w:rPr>
        <w:t>ie</w:t>
      </w:r>
      <w:r w:rsidRPr="00E772D7">
        <w:rPr>
          <w:sz w:val="26"/>
          <w:szCs w:val="26"/>
        </w:rPr>
        <w:t>nt présent</w:t>
      </w:r>
      <w:r w:rsidR="00F96C41">
        <w:rPr>
          <w:sz w:val="26"/>
          <w:szCs w:val="26"/>
        </w:rPr>
        <w:t>ées</w:t>
      </w:r>
      <w:r w:rsidRPr="00E772D7">
        <w:rPr>
          <w:sz w:val="26"/>
          <w:szCs w:val="26"/>
        </w:rPr>
        <w:t xml:space="preserve"> et que le Ministère de la santé s’inscrive dans la dynamique ;</w:t>
      </w:r>
    </w:p>
    <w:p w14:paraId="7C41132F" w14:textId="08609BFF" w:rsidR="004350A6" w:rsidRDefault="004A1514" w:rsidP="00E772D7">
      <w:pPr>
        <w:pStyle w:val="Paragraphedeliste"/>
        <w:numPr>
          <w:ilvl w:val="0"/>
          <w:numId w:val="3"/>
        </w:numPr>
        <w:jc w:val="both"/>
        <w:rPr>
          <w:sz w:val="26"/>
          <w:szCs w:val="26"/>
        </w:rPr>
      </w:pPr>
      <w:r w:rsidRPr="00E772D7">
        <w:rPr>
          <w:sz w:val="26"/>
          <w:szCs w:val="26"/>
        </w:rPr>
        <w:t xml:space="preserve">Des propositions d’actions pour la prise en compte des financements extérieurs </w:t>
      </w:r>
      <w:r w:rsidR="004732AD" w:rsidRPr="00E772D7">
        <w:rPr>
          <w:sz w:val="26"/>
          <w:szCs w:val="26"/>
        </w:rPr>
        <w:t>dans le budget du ministère de la santé soient établies.</w:t>
      </w:r>
    </w:p>
    <w:p w14:paraId="7D4D4805" w14:textId="77777777" w:rsidR="00E772D7" w:rsidRPr="00E772D7" w:rsidRDefault="00E772D7" w:rsidP="00E772D7">
      <w:pPr>
        <w:pStyle w:val="Paragraphedeliste"/>
        <w:jc w:val="both"/>
        <w:rPr>
          <w:sz w:val="26"/>
          <w:szCs w:val="26"/>
        </w:rPr>
      </w:pPr>
    </w:p>
    <w:p w14:paraId="3733FCB0" w14:textId="3517DFDD" w:rsidR="004732AD" w:rsidRPr="00E772D7" w:rsidRDefault="004732AD" w:rsidP="00E772D7">
      <w:pPr>
        <w:pStyle w:val="Paragraphedeliste"/>
        <w:numPr>
          <w:ilvl w:val="0"/>
          <w:numId w:val="1"/>
        </w:numPr>
        <w:jc w:val="both"/>
        <w:rPr>
          <w:b/>
          <w:bCs/>
          <w:sz w:val="26"/>
          <w:szCs w:val="26"/>
        </w:rPr>
      </w:pPr>
      <w:r w:rsidRPr="00E772D7">
        <w:rPr>
          <w:b/>
          <w:bCs/>
          <w:sz w:val="26"/>
          <w:szCs w:val="26"/>
        </w:rPr>
        <w:t xml:space="preserve">METHODOLOGIE DE </w:t>
      </w:r>
      <w:r w:rsidR="006C2E43" w:rsidRPr="00E772D7">
        <w:rPr>
          <w:b/>
          <w:bCs/>
          <w:sz w:val="26"/>
          <w:szCs w:val="26"/>
        </w:rPr>
        <w:t>DEROULEMENT DE LA FORMATION</w:t>
      </w:r>
    </w:p>
    <w:p w14:paraId="33150B1B" w14:textId="215B4C44" w:rsidR="004732AD" w:rsidRDefault="004F39B9" w:rsidP="00E772D7">
      <w:pPr>
        <w:jc w:val="both"/>
        <w:rPr>
          <w:sz w:val="26"/>
          <w:szCs w:val="26"/>
        </w:rPr>
      </w:pPr>
      <w:r w:rsidRPr="00E772D7">
        <w:rPr>
          <w:sz w:val="26"/>
          <w:szCs w:val="26"/>
        </w:rPr>
        <w:t xml:space="preserve">La formation va se </w:t>
      </w:r>
      <w:r w:rsidR="007F428E" w:rsidRPr="00E772D7">
        <w:rPr>
          <w:sz w:val="26"/>
          <w:szCs w:val="26"/>
        </w:rPr>
        <w:t>dérouler en</w:t>
      </w:r>
      <w:r w:rsidR="006C2E43" w:rsidRPr="00E772D7">
        <w:rPr>
          <w:sz w:val="26"/>
          <w:szCs w:val="26"/>
        </w:rPr>
        <w:t xml:space="preserve"> atelier avec les différentes </w:t>
      </w:r>
      <w:r w:rsidR="007F428E" w:rsidRPr="00E772D7">
        <w:rPr>
          <w:sz w:val="26"/>
          <w:szCs w:val="26"/>
        </w:rPr>
        <w:t xml:space="preserve">parties prenantes du financement de la santé. Les présentations </w:t>
      </w:r>
      <w:r w:rsidRPr="00E772D7">
        <w:rPr>
          <w:sz w:val="26"/>
          <w:szCs w:val="26"/>
        </w:rPr>
        <w:t xml:space="preserve">en power point </w:t>
      </w:r>
      <w:r w:rsidR="007F428E" w:rsidRPr="00E772D7">
        <w:rPr>
          <w:sz w:val="26"/>
          <w:szCs w:val="26"/>
        </w:rPr>
        <w:t xml:space="preserve">seront dispensées </w:t>
      </w:r>
      <w:r w:rsidRPr="00E772D7">
        <w:rPr>
          <w:sz w:val="26"/>
          <w:szCs w:val="26"/>
        </w:rPr>
        <w:t>suivi d’échanges pour mieux comprendre les concep</w:t>
      </w:r>
      <w:r w:rsidR="00E93D1E" w:rsidRPr="00E772D7">
        <w:rPr>
          <w:sz w:val="26"/>
          <w:szCs w:val="26"/>
        </w:rPr>
        <w:t xml:space="preserve">ts qui seront </w:t>
      </w:r>
      <w:r w:rsidR="008165A3" w:rsidRPr="00E772D7">
        <w:rPr>
          <w:sz w:val="26"/>
          <w:szCs w:val="26"/>
        </w:rPr>
        <w:t>développés</w:t>
      </w:r>
      <w:r w:rsidR="00E93D1E" w:rsidRPr="00E772D7">
        <w:rPr>
          <w:sz w:val="26"/>
          <w:szCs w:val="26"/>
        </w:rPr>
        <w:t xml:space="preserve"> et des groupes de travail seront également mis en place pour traiter de </w:t>
      </w:r>
      <w:r w:rsidR="00A7234C" w:rsidRPr="00E772D7">
        <w:rPr>
          <w:sz w:val="26"/>
          <w:szCs w:val="26"/>
        </w:rPr>
        <w:t>question spécifique</w:t>
      </w:r>
      <w:r w:rsidR="00E93D1E" w:rsidRPr="00E772D7">
        <w:rPr>
          <w:sz w:val="26"/>
          <w:szCs w:val="26"/>
        </w:rPr>
        <w:t xml:space="preserve">. Les travaux des groupes feront l’objet d’échanges en plénières. </w:t>
      </w:r>
      <w:r w:rsidR="00A7234C" w:rsidRPr="00E772D7">
        <w:rPr>
          <w:sz w:val="26"/>
          <w:szCs w:val="26"/>
        </w:rPr>
        <w:t>Les différentes recommandations issues</w:t>
      </w:r>
      <w:r w:rsidR="00E93D1E" w:rsidRPr="00E772D7">
        <w:rPr>
          <w:sz w:val="26"/>
          <w:szCs w:val="26"/>
        </w:rPr>
        <w:t xml:space="preserve"> de cette formation feront l’objet d’un plan d’actions dont la mise en œuvre </w:t>
      </w:r>
      <w:r w:rsidR="008165A3" w:rsidRPr="00E772D7">
        <w:rPr>
          <w:sz w:val="26"/>
          <w:szCs w:val="26"/>
        </w:rPr>
        <w:t xml:space="preserve">sera </w:t>
      </w:r>
      <w:r w:rsidR="00A7234C" w:rsidRPr="00E772D7">
        <w:rPr>
          <w:sz w:val="26"/>
          <w:szCs w:val="26"/>
        </w:rPr>
        <w:t>suivie</w:t>
      </w:r>
      <w:r w:rsidR="008165A3" w:rsidRPr="00E772D7">
        <w:rPr>
          <w:sz w:val="26"/>
          <w:szCs w:val="26"/>
        </w:rPr>
        <w:t xml:space="preserve"> par la DRFP</w:t>
      </w:r>
      <w:r w:rsidR="00C81CC3">
        <w:rPr>
          <w:sz w:val="26"/>
          <w:szCs w:val="26"/>
        </w:rPr>
        <w:t xml:space="preserve"> et diffusés auprès de</w:t>
      </w:r>
      <w:r w:rsidR="003D2677">
        <w:rPr>
          <w:sz w:val="26"/>
          <w:szCs w:val="26"/>
        </w:rPr>
        <w:t>s autres parties prenantes.</w:t>
      </w:r>
    </w:p>
    <w:p w14:paraId="70A71761" w14:textId="6083BE29" w:rsidR="003D2677" w:rsidRPr="00E772D7" w:rsidRDefault="00C81CC3" w:rsidP="00E772D7">
      <w:pPr>
        <w:jc w:val="both"/>
        <w:rPr>
          <w:sz w:val="26"/>
          <w:szCs w:val="26"/>
        </w:rPr>
      </w:pPr>
      <w:r>
        <w:rPr>
          <w:sz w:val="26"/>
          <w:szCs w:val="26"/>
        </w:rPr>
        <w:t xml:space="preserve">Un rapport journalier sera également </w:t>
      </w:r>
      <w:r w:rsidR="003D2677">
        <w:rPr>
          <w:sz w:val="26"/>
          <w:szCs w:val="26"/>
        </w:rPr>
        <w:t>produit</w:t>
      </w:r>
      <w:r>
        <w:rPr>
          <w:sz w:val="26"/>
          <w:szCs w:val="26"/>
        </w:rPr>
        <w:t xml:space="preserve"> et validé par les </w:t>
      </w:r>
      <w:r w:rsidR="003D2677">
        <w:rPr>
          <w:sz w:val="26"/>
          <w:szCs w:val="26"/>
        </w:rPr>
        <w:t>participants</w:t>
      </w:r>
      <w:r>
        <w:rPr>
          <w:sz w:val="26"/>
          <w:szCs w:val="26"/>
        </w:rPr>
        <w:t xml:space="preserve"> ce qui permettra de disposer du rapport global de l’activité. </w:t>
      </w:r>
    </w:p>
    <w:p w14:paraId="09B41EA5" w14:textId="0D712400" w:rsidR="008165A3" w:rsidRPr="00E772D7" w:rsidRDefault="008165A3" w:rsidP="00E772D7">
      <w:pPr>
        <w:jc w:val="both"/>
        <w:rPr>
          <w:sz w:val="26"/>
          <w:szCs w:val="26"/>
        </w:rPr>
      </w:pPr>
      <w:r w:rsidRPr="00E772D7">
        <w:rPr>
          <w:sz w:val="26"/>
          <w:szCs w:val="26"/>
        </w:rPr>
        <w:t>De manière spé</w:t>
      </w:r>
      <w:r w:rsidR="00A7234C" w:rsidRPr="00E772D7">
        <w:rPr>
          <w:sz w:val="26"/>
          <w:szCs w:val="26"/>
        </w:rPr>
        <w:t>ci</w:t>
      </w:r>
      <w:r w:rsidRPr="00E772D7">
        <w:rPr>
          <w:sz w:val="26"/>
          <w:szCs w:val="26"/>
        </w:rPr>
        <w:t>fique, les présentations suivantes seront faites :</w:t>
      </w:r>
    </w:p>
    <w:p w14:paraId="52589EC0" w14:textId="19F9B5D4" w:rsidR="003A17ED" w:rsidRDefault="003A17ED" w:rsidP="00E772D7">
      <w:pPr>
        <w:pStyle w:val="Paragraphedeliste"/>
        <w:numPr>
          <w:ilvl w:val="0"/>
          <w:numId w:val="4"/>
        </w:numPr>
        <w:jc w:val="both"/>
        <w:rPr>
          <w:sz w:val="26"/>
          <w:szCs w:val="26"/>
        </w:rPr>
      </w:pPr>
      <w:r>
        <w:rPr>
          <w:sz w:val="26"/>
          <w:szCs w:val="26"/>
        </w:rPr>
        <w:t>Généralités sur la budgétisation en santé : intérêts et pertinence</w:t>
      </w:r>
    </w:p>
    <w:p w14:paraId="36F590A9" w14:textId="218DA751" w:rsidR="008165A3" w:rsidRPr="00E772D7" w:rsidRDefault="00994B18" w:rsidP="00E772D7">
      <w:pPr>
        <w:pStyle w:val="Paragraphedeliste"/>
        <w:numPr>
          <w:ilvl w:val="0"/>
          <w:numId w:val="4"/>
        </w:numPr>
        <w:jc w:val="both"/>
        <w:rPr>
          <w:sz w:val="26"/>
          <w:szCs w:val="26"/>
        </w:rPr>
      </w:pPr>
      <w:r w:rsidRPr="00E772D7">
        <w:rPr>
          <w:sz w:val="26"/>
          <w:szCs w:val="26"/>
        </w:rPr>
        <w:t>Les di</w:t>
      </w:r>
      <w:r w:rsidR="005A0E43" w:rsidRPr="00E772D7">
        <w:rPr>
          <w:sz w:val="26"/>
          <w:szCs w:val="26"/>
        </w:rPr>
        <w:t>fférentes étapes de la planification-programmation-budgétisation -suivi-évaluation</w:t>
      </w:r>
    </w:p>
    <w:p w14:paraId="61CE1E51" w14:textId="3B6E03EF" w:rsidR="00F30141" w:rsidRDefault="0092134C" w:rsidP="00E772D7">
      <w:pPr>
        <w:pStyle w:val="Paragraphedeliste"/>
        <w:numPr>
          <w:ilvl w:val="0"/>
          <w:numId w:val="4"/>
        </w:numPr>
        <w:jc w:val="both"/>
        <w:rPr>
          <w:sz w:val="26"/>
          <w:szCs w:val="26"/>
        </w:rPr>
      </w:pPr>
      <w:r w:rsidRPr="00E772D7">
        <w:rPr>
          <w:sz w:val="26"/>
          <w:szCs w:val="26"/>
        </w:rPr>
        <w:t>La prise en compte des priorités du ministère de la santé dans la budgétisation avec la réforme du budget programme,</w:t>
      </w:r>
    </w:p>
    <w:p w14:paraId="0699C0FE" w14:textId="14CBCC34" w:rsidR="00F30141" w:rsidRDefault="00F30141" w:rsidP="00E772D7">
      <w:pPr>
        <w:pStyle w:val="Paragraphedeliste"/>
        <w:numPr>
          <w:ilvl w:val="0"/>
          <w:numId w:val="4"/>
        </w:numPr>
        <w:jc w:val="both"/>
        <w:rPr>
          <w:sz w:val="26"/>
          <w:szCs w:val="26"/>
        </w:rPr>
      </w:pPr>
      <w:r>
        <w:rPr>
          <w:sz w:val="26"/>
          <w:szCs w:val="26"/>
        </w:rPr>
        <w:t>La gestion des finances publiques pour l’achat stratégiques des services de santé ;</w:t>
      </w:r>
    </w:p>
    <w:p w14:paraId="10B0085D" w14:textId="2897C786" w:rsidR="00F11DA7" w:rsidRPr="00E772D7" w:rsidRDefault="00F30141" w:rsidP="00E772D7">
      <w:pPr>
        <w:pStyle w:val="Paragraphedeliste"/>
        <w:numPr>
          <w:ilvl w:val="0"/>
          <w:numId w:val="4"/>
        </w:numPr>
        <w:jc w:val="both"/>
        <w:rPr>
          <w:sz w:val="26"/>
          <w:szCs w:val="26"/>
        </w:rPr>
      </w:pPr>
      <w:r w:rsidRPr="00E772D7">
        <w:rPr>
          <w:sz w:val="26"/>
          <w:szCs w:val="26"/>
        </w:rPr>
        <w:t xml:space="preserve"> </w:t>
      </w:r>
      <w:r w:rsidR="00F11DA7" w:rsidRPr="00E772D7">
        <w:rPr>
          <w:sz w:val="26"/>
          <w:szCs w:val="26"/>
        </w:rPr>
        <w:t xml:space="preserve">Les insuffisances constées dans la </w:t>
      </w:r>
      <w:r w:rsidR="00CD3B6E" w:rsidRPr="00E772D7">
        <w:rPr>
          <w:sz w:val="26"/>
          <w:szCs w:val="26"/>
        </w:rPr>
        <w:t>programmation budgétaire au ministère de la santé</w:t>
      </w:r>
    </w:p>
    <w:p w14:paraId="1B45880A" w14:textId="1381638B" w:rsidR="0092134C" w:rsidRPr="00E772D7" w:rsidRDefault="00B3142A" w:rsidP="00E772D7">
      <w:pPr>
        <w:pStyle w:val="Paragraphedeliste"/>
        <w:numPr>
          <w:ilvl w:val="0"/>
          <w:numId w:val="4"/>
        </w:numPr>
        <w:jc w:val="both"/>
        <w:rPr>
          <w:sz w:val="26"/>
          <w:szCs w:val="26"/>
        </w:rPr>
      </w:pPr>
      <w:r w:rsidRPr="00E772D7">
        <w:rPr>
          <w:sz w:val="26"/>
          <w:szCs w:val="26"/>
        </w:rPr>
        <w:t>Les règles et procédures d’exécution de</w:t>
      </w:r>
      <w:r w:rsidR="00F11DA7" w:rsidRPr="00E772D7">
        <w:rPr>
          <w:sz w:val="26"/>
          <w:szCs w:val="26"/>
        </w:rPr>
        <w:t xml:space="preserve"> la dépense publique au Cameroun ;</w:t>
      </w:r>
    </w:p>
    <w:p w14:paraId="1355608D" w14:textId="65D48F3B" w:rsidR="00F11DA7" w:rsidRPr="00E772D7" w:rsidRDefault="00F11DA7" w:rsidP="00E772D7">
      <w:pPr>
        <w:pStyle w:val="Paragraphedeliste"/>
        <w:numPr>
          <w:ilvl w:val="0"/>
          <w:numId w:val="4"/>
        </w:numPr>
        <w:jc w:val="both"/>
        <w:rPr>
          <w:sz w:val="26"/>
          <w:szCs w:val="26"/>
        </w:rPr>
      </w:pPr>
      <w:r w:rsidRPr="00E772D7">
        <w:rPr>
          <w:sz w:val="26"/>
          <w:szCs w:val="26"/>
        </w:rPr>
        <w:t>Les insuffisances constatées</w:t>
      </w:r>
      <w:r w:rsidR="00CD3B6E" w:rsidRPr="00E772D7">
        <w:rPr>
          <w:sz w:val="26"/>
          <w:szCs w:val="26"/>
        </w:rPr>
        <w:t xml:space="preserve"> dans l’exécution budgétaire</w:t>
      </w:r>
    </w:p>
    <w:p w14:paraId="181834A0" w14:textId="627CC1DF" w:rsidR="00533730" w:rsidRPr="00E772D7" w:rsidRDefault="00533730" w:rsidP="00E772D7">
      <w:pPr>
        <w:pStyle w:val="Paragraphedeliste"/>
        <w:numPr>
          <w:ilvl w:val="0"/>
          <w:numId w:val="4"/>
        </w:numPr>
        <w:jc w:val="both"/>
        <w:rPr>
          <w:sz w:val="26"/>
          <w:szCs w:val="26"/>
        </w:rPr>
      </w:pPr>
      <w:r w:rsidRPr="00E772D7">
        <w:rPr>
          <w:sz w:val="26"/>
          <w:szCs w:val="26"/>
        </w:rPr>
        <w:t>Les outils de suivi-évaluation : comment rendre compte de l’utilisation des ressources</w:t>
      </w:r>
      <w:r w:rsidR="00DF335D" w:rsidRPr="00E772D7">
        <w:rPr>
          <w:sz w:val="26"/>
          <w:szCs w:val="26"/>
        </w:rPr>
        <w:t xml:space="preserve"> publiques</w:t>
      </w:r>
    </w:p>
    <w:p w14:paraId="01D058D2" w14:textId="7286D775" w:rsidR="00CD3B6E" w:rsidRPr="00E772D7" w:rsidRDefault="00162B23" w:rsidP="00E772D7">
      <w:pPr>
        <w:pStyle w:val="Paragraphedeliste"/>
        <w:numPr>
          <w:ilvl w:val="0"/>
          <w:numId w:val="4"/>
        </w:numPr>
        <w:jc w:val="both"/>
        <w:rPr>
          <w:sz w:val="26"/>
          <w:szCs w:val="26"/>
        </w:rPr>
      </w:pPr>
      <w:r w:rsidRPr="00E772D7">
        <w:rPr>
          <w:sz w:val="26"/>
          <w:szCs w:val="26"/>
        </w:rPr>
        <w:t>Les règles de prises en compte des financements extérieurs dans le budget du ministère de la santé</w:t>
      </w:r>
      <w:r w:rsidR="000E2259" w:rsidRPr="00E772D7">
        <w:rPr>
          <w:sz w:val="26"/>
          <w:szCs w:val="26"/>
        </w:rPr>
        <w:t> ;</w:t>
      </w:r>
    </w:p>
    <w:p w14:paraId="3A049AF1" w14:textId="2FC73ED1" w:rsidR="00B56420" w:rsidRDefault="00B56420" w:rsidP="00E772D7">
      <w:pPr>
        <w:pStyle w:val="Paragraphedeliste"/>
        <w:numPr>
          <w:ilvl w:val="0"/>
          <w:numId w:val="4"/>
        </w:numPr>
        <w:jc w:val="both"/>
        <w:rPr>
          <w:sz w:val="26"/>
          <w:szCs w:val="26"/>
        </w:rPr>
      </w:pPr>
      <w:r w:rsidRPr="00E772D7">
        <w:rPr>
          <w:sz w:val="26"/>
          <w:szCs w:val="26"/>
        </w:rPr>
        <w:t>La prise en compte des c</w:t>
      </w:r>
      <w:r w:rsidR="000B2D2B" w:rsidRPr="00E772D7">
        <w:rPr>
          <w:sz w:val="26"/>
          <w:szCs w:val="26"/>
        </w:rPr>
        <w:t xml:space="preserve">ontreparties et </w:t>
      </w:r>
      <w:r w:rsidR="006C2E43" w:rsidRPr="00E772D7">
        <w:rPr>
          <w:sz w:val="26"/>
          <w:szCs w:val="26"/>
        </w:rPr>
        <w:t>des co-financements</w:t>
      </w:r>
      <w:r w:rsidR="000B2D2B" w:rsidRPr="00E772D7">
        <w:rPr>
          <w:sz w:val="26"/>
          <w:szCs w:val="26"/>
        </w:rPr>
        <w:t xml:space="preserve"> dans le budget du ministère de la santé : défis et perspectives.</w:t>
      </w:r>
    </w:p>
    <w:p w14:paraId="6335A742" w14:textId="77777777" w:rsidR="0066522F" w:rsidRPr="00E772D7" w:rsidRDefault="0066522F" w:rsidP="0066522F">
      <w:pPr>
        <w:pStyle w:val="Paragraphedeliste"/>
        <w:numPr>
          <w:ilvl w:val="0"/>
          <w:numId w:val="4"/>
        </w:numPr>
        <w:jc w:val="both"/>
        <w:rPr>
          <w:sz w:val="26"/>
          <w:szCs w:val="26"/>
        </w:rPr>
      </w:pPr>
      <w:r w:rsidRPr="00E772D7">
        <w:rPr>
          <w:sz w:val="26"/>
          <w:szCs w:val="26"/>
        </w:rPr>
        <w:t>Les insuffisances dans le mécanisme de suivi-évaluation budgétaire</w:t>
      </w:r>
    </w:p>
    <w:p w14:paraId="27EECE47" w14:textId="75671425" w:rsidR="000E2259" w:rsidRPr="00E772D7" w:rsidRDefault="00DF335D" w:rsidP="00E772D7">
      <w:pPr>
        <w:pStyle w:val="Paragraphedeliste"/>
        <w:numPr>
          <w:ilvl w:val="0"/>
          <w:numId w:val="4"/>
        </w:numPr>
        <w:jc w:val="both"/>
        <w:rPr>
          <w:sz w:val="26"/>
          <w:szCs w:val="26"/>
        </w:rPr>
      </w:pPr>
      <w:r w:rsidRPr="00E772D7">
        <w:rPr>
          <w:sz w:val="26"/>
          <w:szCs w:val="26"/>
        </w:rPr>
        <w:t xml:space="preserve">Réforme du budget programme : </w:t>
      </w:r>
      <w:r w:rsidR="00540B16" w:rsidRPr="00E772D7">
        <w:rPr>
          <w:sz w:val="26"/>
          <w:szCs w:val="26"/>
        </w:rPr>
        <w:t>état des lieux et perspectives.</w:t>
      </w:r>
    </w:p>
    <w:p w14:paraId="0E7CD75D" w14:textId="2687AC11" w:rsidR="00540B16" w:rsidRPr="00E772D7" w:rsidRDefault="00540B16" w:rsidP="00E772D7">
      <w:pPr>
        <w:jc w:val="both"/>
        <w:rPr>
          <w:sz w:val="26"/>
          <w:szCs w:val="26"/>
        </w:rPr>
      </w:pPr>
      <w:r w:rsidRPr="00E772D7">
        <w:rPr>
          <w:sz w:val="26"/>
          <w:szCs w:val="26"/>
        </w:rPr>
        <w:t xml:space="preserve">S’agissant des travaux de groupe, </w:t>
      </w:r>
      <w:r w:rsidR="00231671">
        <w:rPr>
          <w:sz w:val="26"/>
          <w:szCs w:val="26"/>
        </w:rPr>
        <w:t>quatre</w:t>
      </w:r>
      <w:r w:rsidR="00231671" w:rsidRPr="00E772D7">
        <w:rPr>
          <w:sz w:val="26"/>
          <w:szCs w:val="26"/>
        </w:rPr>
        <w:t xml:space="preserve"> </w:t>
      </w:r>
      <w:r w:rsidRPr="00E772D7">
        <w:rPr>
          <w:sz w:val="26"/>
          <w:szCs w:val="26"/>
        </w:rPr>
        <w:t>thématiques seront traitées au sein des différentes groupes. Il s’agit de :</w:t>
      </w:r>
    </w:p>
    <w:p w14:paraId="1C680976" w14:textId="278CC666" w:rsidR="00540B16" w:rsidRPr="00E772D7" w:rsidRDefault="00F17BB5" w:rsidP="00E772D7">
      <w:pPr>
        <w:pStyle w:val="Paragraphedeliste"/>
        <w:numPr>
          <w:ilvl w:val="0"/>
          <w:numId w:val="5"/>
        </w:numPr>
        <w:jc w:val="both"/>
        <w:rPr>
          <w:sz w:val="26"/>
          <w:szCs w:val="26"/>
        </w:rPr>
      </w:pPr>
      <w:r w:rsidRPr="00E772D7">
        <w:rPr>
          <w:sz w:val="26"/>
          <w:szCs w:val="26"/>
        </w:rPr>
        <w:t>L’identification et l’analyse des</w:t>
      </w:r>
      <w:r w:rsidR="00540B16" w:rsidRPr="00E772D7">
        <w:rPr>
          <w:sz w:val="26"/>
          <w:szCs w:val="26"/>
        </w:rPr>
        <w:t xml:space="preserve"> dif</w:t>
      </w:r>
      <w:r w:rsidRPr="00E772D7">
        <w:rPr>
          <w:sz w:val="26"/>
          <w:szCs w:val="26"/>
        </w:rPr>
        <w:t xml:space="preserve">ficultés liées à la prise en compte des priorités du secteur dans le budget </w:t>
      </w:r>
      <w:r w:rsidR="00DF5EE3" w:rsidRPr="00E772D7">
        <w:rPr>
          <w:sz w:val="26"/>
          <w:szCs w:val="26"/>
        </w:rPr>
        <w:t>et proposition de mesures correctives ;</w:t>
      </w:r>
    </w:p>
    <w:p w14:paraId="64CA9636" w14:textId="7F2A11D2" w:rsidR="00DF5EE3" w:rsidRPr="00E772D7" w:rsidRDefault="00DF5EE3" w:rsidP="00E772D7">
      <w:pPr>
        <w:pStyle w:val="Paragraphedeliste"/>
        <w:numPr>
          <w:ilvl w:val="0"/>
          <w:numId w:val="5"/>
        </w:numPr>
        <w:jc w:val="both"/>
        <w:rPr>
          <w:sz w:val="26"/>
          <w:szCs w:val="26"/>
        </w:rPr>
      </w:pPr>
      <w:r w:rsidRPr="00E772D7">
        <w:rPr>
          <w:sz w:val="26"/>
          <w:szCs w:val="26"/>
        </w:rPr>
        <w:t xml:space="preserve">Les difficultés rencontrées dans l’exécution </w:t>
      </w:r>
      <w:r w:rsidR="001A60D0" w:rsidRPr="00E772D7">
        <w:rPr>
          <w:sz w:val="26"/>
          <w:szCs w:val="26"/>
        </w:rPr>
        <w:t>du budget santé et proposition de solution</w:t>
      </w:r>
      <w:r w:rsidR="002856BE">
        <w:rPr>
          <w:sz w:val="26"/>
          <w:szCs w:val="26"/>
        </w:rPr>
        <w:t>s</w:t>
      </w:r>
    </w:p>
    <w:p w14:paraId="5EE1DD3B" w14:textId="5FDE9F18" w:rsidR="001A60D0" w:rsidRPr="00E772D7" w:rsidRDefault="00D26806" w:rsidP="00E772D7">
      <w:pPr>
        <w:pStyle w:val="Paragraphedeliste"/>
        <w:numPr>
          <w:ilvl w:val="0"/>
          <w:numId w:val="5"/>
        </w:numPr>
        <w:jc w:val="both"/>
        <w:rPr>
          <w:sz w:val="26"/>
          <w:szCs w:val="26"/>
        </w:rPr>
      </w:pPr>
      <w:r w:rsidRPr="00E772D7">
        <w:rPr>
          <w:sz w:val="26"/>
          <w:szCs w:val="26"/>
        </w:rPr>
        <w:t xml:space="preserve">Comment assurer le report </w:t>
      </w:r>
      <w:r w:rsidR="00041422" w:rsidRPr="00E772D7">
        <w:rPr>
          <w:sz w:val="26"/>
          <w:szCs w:val="26"/>
        </w:rPr>
        <w:t>du niveau d’exécution du budget du ministère de la santé et assurer une redevabilité et la transparence dans l’utilisation des ressources.</w:t>
      </w:r>
    </w:p>
    <w:p w14:paraId="7A8A5506" w14:textId="75713A76" w:rsidR="00041422" w:rsidRPr="00E772D7" w:rsidRDefault="00041422" w:rsidP="00E772D7">
      <w:pPr>
        <w:pStyle w:val="Paragraphedeliste"/>
        <w:numPr>
          <w:ilvl w:val="0"/>
          <w:numId w:val="5"/>
        </w:numPr>
        <w:jc w:val="both"/>
        <w:rPr>
          <w:sz w:val="26"/>
          <w:szCs w:val="26"/>
        </w:rPr>
      </w:pPr>
      <w:r w:rsidRPr="00E772D7">
        <w:rPr>
          <w:sz w:val="26"/>
          <w:szCs w:val="26"/>
        </w:rPr>
        <w:t xml:space="preserve">Proposition d’un plan d’action pour une amélioration de la gestion des finances publiques en santé </w:t>
      </w:r>
      <w:r w:rsidR="006C2E43" w:rsidRPr="00E772D7">
        <w:rPr>
          <w:sz w:val="26"/>
          <w:szCs w:val="26"/>
        </w:rPr>
        <w:t>à travers le renforcement de la chaine PPBSE</w:t>
      </w:r>
      <w:r w:rsidR="00C35B51">
        <w:rPr>
          <w:sz w:val="26"/>
          <w:szCs w:val="26"/>
        </w:rPr>
        <w:t xml:space="preserve"> pour la mise en œuvre des priorités de la stratégie de financement de la santé.</w:t>
      </w:r>
    </w:p>
    <w:p w14:paraId="46C8F9DF" w14:textId="77777777" w:rsidR="00C05FE9" w:rsidRDefault="00C05FE9" w:rsidP="00E772D7">
      <w:pPr>
        <w:jc w:val="both"/>
        <w:rPr>
          <w:sz w:val="26"/>
          <w:szCs w:val="26"/>
        </w:rPr>
      </w:pPr>
      <w:r w:rsidRPr="00C05FE9">
        <w:rPr>
          <w:sz w:val="26"/>
          <w:szCs w:val="26"/>
        </w:rPr>
        <w:t xml:space="preserve">Les formations seront dispensées par les responsables du ministère des finances, du ministère de l’économie et de la Planification et du Ministère de la santé publique. </w:t>
      </w:r>
    </w:p>
    <w:p w14:paraId="5F6334E7" w14:textId="1F40B396" w:rsidR="007F428E" w:rsidRDefault="00C05FE9" w:rsidP="00404578">
      <w:pPr>
        <w:jc w:val="both"/>
        <w:rPr>
          <w:sz w:val="26"/>
          <w:szCs w:val="26"/>
        </w:rPr>
      </w:pPr>
      <w:r w:rsidRPr="003C3475">
        <w:rPr>
          <w:b/>
          <w:bCs/>
          <w:i/>
          <w:iCs/>
          <w:sz w:val="26"/>
          <w:szCs w:val="26"/>
        </w:rPr>
        <w:t>La Personne Focale P4H au Cameroun apportera un appui technique aux thématiques qui seront développées</w:t>
      </w:r>
      <w:r w:rsidRPr="00C05FE9">
        <w:rPr>
          <w:sz w:val="26"/>
          <w:szCs w:val="26"/>
        </w:rPr>
        <w:t>.</w:t>
      </w:r>
    </w:p>
    <w:p w14:paraId="1E627B87" w14:textId="4329A17D" w:rsidR="00C05FE9" w:rsidRDefault="00C05FE9" w:rsidP="00E772D7">
      <w:pPr>
        <w:pStyle w:val="Paragraphedeliste"/>
        <w:jc w:val="both"/>
        <w:rPr>
          <w:sz w:val="26"/>
          <w:szCs w:val="26"/>
        </w:rPr>
      </w:pPr>
    </w:p>
    <w:p w14:paraId="2F252223" w14:textId="77777777" w:rsidR="00C05FE9" w:rsidRPr="00E772D7" w:rsidRDefault="00C05FE9" w:rsidP="00134546">
      <w:pPr>
        <w:pStyle w:val="Paragraphedeliste"/>
        <w:jc w:val="right"/>
        <w:rPr>
          <w:sz w:val="26"/>
          <w:szCs w:val="26"/>
        </w:rPr>
      </w:pPr>
    </w:p>
    <w:p w14:paraId="1EB322B9" w14:textId="36DDABBE" w:rsidR="007F428E" w:rsidRPr="00E772D7" w:rsidRDefault="007F428E" w:rsidP="00E772D7">
      <w:pPr>
        <w:pStyle w:val="Paragraphedeliste"/>
        <w:numPr>
          <w:ilvl w:val="0"/>
          <w:numId w:val="1"/>
        </w:numPr>
        <w:jc w:val="both"/>
        <w:rPr>
          <w:b/>
          <w:bCs/>
          <w:sz w:val="26"/>
          <w:szCs w:val="26"/>
        </w:rPr>
      </w:pPr>
      <w:r w:rsidRPr="00E772D7">
        <w:rPr>
          <w:b/>
          <w:bCs/>
          <w:sz w:val="26"/>
          <w:szCs w:val="26"/>
        </w:rPr>
        <w:t>PERIODE</w:t>
      </w:r>
      <w:r w:rsidR="00600CCD" w:rsidRPr="00E772D7">
        <w:rPr>
          <w:b/>
          <w:bCs/>
          <w:sz w:val="26"/>
          <w:szCs w:val="26"/>
        </w:rPr>
        <w:t xml:space="preserve">, </w:t>
      </w:r>
      <w:r w:rsidR="00EE7C06" w:rsidRPr="00E772D7">
        <w:rPr>
          <w:b/>
          <w:bCs/>
          <w:sz w:val="26"/>
          <w:szCs w:val="26"/>
        </w:rPr>
        <w:t>LIEU</w:t>
      </w:r>
      <w:r w:rsidR="00600CCD" w:rsidRPr="00E772D7">
        <w:rPr>
          <w:b/>
          <w:bCs/>
          <w:sz w:val="26"/>
          <w:szCs w:val="26"/>
        </w:rPr>
        <w:t xml:space="preserve"> ET PARTICIPANTS</w:t>
      </w:r>
    </w:p>
    <w:p w14:paraId="5A138676" w14:textId="65C1E48E" w:rsidR="00EE7C06" w:rsidRPr="00E772D7" w:rsidRDefault="00EE7C06" w:rsidP="00E772D7">
      <w:pPr>
        <w:ind w:left="360"/>
        <w:jc w:val="both"/>
        <w:rPr>
          <w:sz w:val="26"/>
          <w:szCs w:val="26"/>
        </w:rPr>
      </w:pPr>
      <w:r w:rsidRPr="00E772D7">
        <w:rPr>
          <w:sz w:val="26"/>
          <w:szCs w:val="26"/>
        </w:rPr>
        <w:t>La formation va se dérouler à</w:t>
      </w:r>
      <w:r w:rsidR="00134546">
        <w:rPr>
          <w:sz w:val="26"/>
          <w:szCs w:val="26"/>
        </w:rPr>
        <w:t xml:space="preserve"> </w:t>
      </w:r>
      <w:proofErr w:type="spellStart"/>
      <w:r w:rsidR="00E406B7">
        <w:rPr>
          <w:b/>
          <w:bCs/>
          <w:sz w:val="26"/>
          <w:szCs w:val="26"/>
        </w:rPr>
        <w:t>Mbankomo</w:t>
      </w:r>
      <w:proofErr w:type="spellEnd"/>
      <w:r w:rsidR="00134546" w:rsidRPr="00134546">
        <w:rPr>
          <w:b/>
          <w:bCs/>
          <w:sz w:val="26"/>
          <w:szCs w:val="26"/>
        </w:rPr>
        <w:t xml:space="preserve"> du 04 au 07 octobre 2022</w:t>
      </w:r>
      <w:r w:rsidRPr="00E772D7">
        <w:rPr>
          <w:sz w:val="26"/>
          <w:szCs w:val="26"/>
        </w:rPr>
        <w:t>.</w:t>
      </w:r>
      <w:r w:rsidR="00600CCD" w:rsidRPr="00E772D7">
        <w:rPr>
          <w:sz w:val="26"/>
          <w:szCs w:val="26"/>
        </w:rPr>
        <w:t xml:space="preserve"> Elle concernera une trentaine de personne provenant des structures suivantes :</w:t>
      </w:r>
    </w:p>
    <w:tbl>
      <w:tblPr>
        <w:tblStyle w:val="Grilledutableau"/>
        <w:tblW w:w="0" w:type="auto"/>
        <w:tblInd w:w="360" w:type="dxa"/>
        <w:tblLook w:val="04A0" w:firstRow="1" w:lastRow="0" w:firstColumn="1" w:lastColumn="0" w:noHBand="0" w:noVBand="1"/>
      </w:tblPr>
      <w:tblGrid>
        <w:gridCol w:w="5164"/>
        <w:gridCol w:w="2835"/>
      </w:tblGrid>
      <w:tr w:rsidR="007915D8" w:rsidRPr="00E772D7" w14:paraId="51BDC413" w14:textId="77777777" w:rsidTr="00E04D95">
        <w:tc>
          <w:tcPr>
            <w:tcW w:w="5164" w:type="dxa"/>
          </w:tcPr>
          <w:p w14:paraId="5E67D4E0" w14:textId="5A976264" w:rsidR="00600CCD" w:rsidRPr="00E772D7" w:rsidRDefault="006D14CC" w:rsidP="00E772D7">
            <w:pPr>
              <w:jc w:val="both"/>
              <w:rPr>
                <w:b/>
                <w:bCs/>
                <w:sz w:val="26"/>
                <w:szCs w:val="26"/>
              </w:rPr>
            </w:pPr>
            <w:r w:rsidRPr="00E772D7">
              <w:rPr>
                <w:b/>
                <w:bCs/>
                <w:sz w:val="26"/>
                <w:szCs w:val="26"/>
              </w:rPr>
              <w:t>Structures</w:t>
            </w:r>
          </w:p>
        </w:tc>
        <w:tc>
          <w:tcPr>
            <w:tcW w:w="2835" w:type="dxa"/>
          </w:tcPr>
          <w:p w14:paraId="505E6E64" w14:textId="1705FAB8" w:rsidR="00600CCD" w:rsidRPr="00E772D7" w:rsidRDefault="006D14CC" w:rsidP="00E772D7">
            <w:pPr>
              <w:jc w:val="both"/>
              <w:rPr>
                <w:b/>
                <w:bCs/>
                <w:sz w:val="26"/>
                <w:szCs w:val="26"/>
              </w:rPr>
            </w:pPr>
            <w:r w:rsidRPr="00E772D7">
              <w:rPr>
                <w:b/>
                <w:bCs/>
                <w:sz w:val="26"/>
                <w:szCs w:val="26"/>
              </w:rPr>
              <w:t>Nombre de participants</w:t>
            </w:r>
          </w:p>
        </w:tc>
      </w:tr>
      <w:tr w:rsidR="00CE1D8B" w:rsidRPr="00E772D7" w14:paraId="4BB3983E" w14:textId="77777777" w:rsidTr="00E04D95">
        <w:tc>
          <w:tcPr>
            <w:tcW w:w="5164" w:type="dxa"/>
          </w:tcPr>
          <w:p w14:paraId="57F2E536" w14:textId="6E4A52DF" w:rsidR="00CE1D8B" w:rsidRPr="00E04D95" w:rsidRDefault="009D60C6" w:rsidP="00E772D7">
            <w:pPr>
              <w:jc w:val="both"/>
              <w:rPr>
                <w:sz w:val="26"/>
                <w:szCs w:val="26"/>
              </w:rPr>
            </w:pPr>
            <w:r w:rsidRPr="00E04D95">
              <w:rPr>
                <w:sz w:val="26"/>
                <w:szCs w:val="26"/>
              </w:rPr>
              <w:t>Représentant des services du 1</w:t>
            </w:r>
            <w:r w:rsidRPr="00E04D95">
              <w:rPr>
                <w:sz w:val="26"/>
                <w:szCs w:val="26"/>
                <w:vertAlign w:val="superscript"/>
              </w:rPr>
              <w:t>er</w:t>
            </w:r>
            <w:r w:rsidRPr="00E04D95">
              <w:rPr>
                <w:sz w:val="26"/>
                <w:szCs w:val="26"/>
              </w:rPr>
              <w:t xml:space="preserve"> Ministre</w:t>
            </w:r>
          </w:p>
        </w:tc>
        <w:tc>
          <w:tcPr>
            <w:tcW w:w="2835" w:type="dxa"/>
          </w:tcPr>
          <w:p w14:paraId="1C5032A5" w14:textId="610D133E" w:rsidR="00CE1D8B" w:rsidRPr="00E04D95" w:rsidRDefault="009D60C6" w:rsidP="00E772D7">
            <w:pPr>
              <w:jc w:val="both"/>
              <w:rPr>
                <w:sz w:val="26"/>
                <w:szCs w:val="26"/>
              </w:rPr>
            </w:pPr>
            <w:r w:rsidRPr="00E04D95">
              <w:rPr>
                <w:sz w:val="26"/>
                <w:szCs w:val="26"/>
              </w:rPr>
              <w:t>01</w:t>
            </w:r>
          </w:p>
        </w:tc>
      </w:tr>
      <w:tr w:rsidR="007915D8" w:rsidRPr="00E772D7" w14:paraId="1DA2FA9E" w14:textId="77777777" w:rsidTr="00E04D95">
        <w:tc>
          <w:tcPr>
            <w:tcW w:w="5164" w:type="dxa"/>
          </w:tcPr>
          <w:p w14:paraId="7817ED42" w14:textId="47010D2E" w:rsidR="00600CCD" w:rsidRPr="00E772D7" w:rsidRDefault="006D14CC" w:rsidP="00E772D7">
            <w:pPr>
              <w:jc w:val="both"/>
              <w:rPr>
                <w:sz w:val="26"/>
                <w:szCs w:val="26"/>
              </w:rPr>
            </w:pPr>
            <w:r w:rsidRPr="00E772D7">
              <w:rPr>
                <w:sz w:val="26"/>
                <w:szCs w:val="26"/>
              </w:rPr>
              <w:t>DRFP</w:t>
            </w:r>
          </w:p>
        </w:tc>
        <w:tc>
          <w:tcPr>
            <w:tcW w:w="2835" w:type="dxa"/>
          </w:tcPr>
          <w:p w14:paraId="48F5ED72" w14:textId="628ED3E3" w:rsidR="00600CCD" w:rsidRPr="00E772D7" w:rsidRDefault="006D14CC" w:rsidP="00E772D7">
            <w:pPr>
              <w:jc w:val="both"/>
              <w:rPr>
                <w:sz w:val="26"/>
                <w:szCs w:val="26"/>
              </w:rPr>
            </w:pPr>
            <w:r w:rsidRPr="00E772D7">
              <w:rPr>
                <w:sz w:val="26"/>
                <w:szCs w:val="26"/>
              </w:rPr>
              <w:t>0</w:t>
            </w:r>
            <w:r w:rsidR="005826AC">
              <w:rPr>
                <w:sz w:val="26"/>
                <w:szCs w:val="26"/>
              </w:rPr>
              <w:t>5</w:t>
            </w:r>
          </w:p>
        </w:tc>
      </w:tr>
      <w:tr w:rsidR="007915D8" w:rsidRPr="00E772D7" w14:paraId="4A2127F7" w14:textId="77777777" w:rsidTr="00E04D95">
        <w:tc>
          <w:tcPr>
            <w:tcW w:w="5164" w:type="dxa"/>
          </w:tcPr>
          <w:p w14:paraId="10754ED3" w14:textId="7CF87B6C" w:rsidR="00600CCD" w:rsidRPr="00E772D7" w:rsidRDefault="006D14CC" w:rsidP="00E772D7">
            <w:pPr>
              <w:jc w:val="both"/>
              <w:rPr>
                <w:sz w:val="26"/>
                <w:szCs w:val="26"/>
              </w:rPr>
            </w:pPr>
            <w:r w:rsidRPr="00E772D7">
              <w:rPr>
                <w:sz w:val="26"/>
                <w:szCs w:val="26"/>
              </w:rPr>
              <w:t>DEP</w:t>
            </w:r>
          </w:p>
        </w:tc>
        <w:tc>
          <w:tcPr>
            <w:tcW w:w="2835" w:type="dxa"/>
          </w:tcPr>
          <w:p w14:paraId="7F5DBCCE" w14:textId="0679436F" w:rsidR="00600CCD" w:rsidRPr="00E772D7" w:rsidRDefault="006D14CC" w:rsidP="00E772D7">
            <w:pPr>
              <w:jc w:val="both"/>
              <w:rPr>
                <w:sz w:val="26"/>
                <w:szCs w:val="26"/>
              </w:rPr>
            </w:pPr>
            <w:r w:rsidRPr="00E772D7">
              <w:rPr>
                <w:sz w:val="26"/>
                <w:szCs w:val="26"/>
              </w:rPr>
              <w:t>0</w:t>
            </w:r>
            <w:r w:rsidR="00B8244E" w:rsidRPr="00E772D7">
              <w:rPr>
                <w:sz w:val="26"/>
                <w:szCs w:val="26"/>
              </w:rPr>
              <w:t>2</w:t>
            </w:r>
          </w:p>
        </w:tc>
      </w:tr>
      <w:tr w:rsidR="007915D8" w:rsidRPr="00E772D7" w14:paraId="7904DE69" w14:textId="77777777" w:rsidTr="00E04D95">
        <w:tc>
          <w:tcPr>
            <w:tcW w:w="5164" w:type="dxa"/>
          </w:tcPr>
          <w:p w14:paraId="750715C1" w14:textId="73062B5A" w:rsidR="00600CCD" w:rsidRPr="00E772D7" w:rsidRDefault="006D14CC" w:rsidP="00E772D7">
            <w:pPr>
              <w:jc w:val="both"/>
              <w:rPr>
                <w:sz w:val="26"/>
                <w:szCs w:val="26"/>
              </w:rPr>
            </w:pPr>
            <w:r w:rsidRPr="00E772D7">
              <w:rPr>
                <w:sz w:val="26"/>
                <w:szCs w:val="26"/>
              </w:rPr>
              <w:t>DRH</w:t>
            </w:r>
          </w:p>
        </w:tc>
        <w:tc>
          <w:tcPr>
            <w:tcW w:w="2835" w:type="dxa"/>
          </w:tcPr>
          <w:p w14:paraId="2BDA83F3" w14:textId="547C9BEC" w:rsidR="00600CCD" w:rsidRPr="00E772D7" w:rsidRDefault="006D14CC" w:rsidP="00E772D7">
            <w:pPr>
              <w:jc w:val="both"/>
              <w:rPr>
                <w:sz w:val="26"/>
                <w:szCs w:val="26"/>
              </w:rPr>
            </w:pPr>
            <w:r w:rsidRPr="00E772D7">
              <w:rPr>
                <w:sz w:val="26"/>
                <w:szCs w:val="26"/>
              </w:rPr>
              <w:t>01</w:t>
            </w:r>
          </w:p>
        </w:tc>
      </w:tr>
      <w:tr w:rsidR="007503CE" w:rsidRPr="00E772D7" w14:paraId="35A59A84" w14:textId="77777777" w:rsidTr="00E04D95">
        <w:tc>
          <w:tcPr>
            <w:tcW w:w="5164" w:type="dxa"/>
          </w:tcPr>
          <w:p w14:paraId="36272995" w14:textId="445EAFFA" w:rsidR="007503CE" w:rsidRPr="00E772D7" w:rsidRDefault="007503CE" w:rsidP="00E772D7">
            <w:pPr>
              <w:jc w:val="both"/>
              <w:rPr>
                <w:sz w:val="26"/>
                <w:szCs w:val="26"/>
              </w:rPr>
            </w:pPr>
            <w:r>
              <w:rPr>
                <w:sz w:val="26"/>
                <w:szCs w:val="26"/>
              </w:rPr>
              <w:t>DPS</w:t>
            </w:r>
          </w:p>
        </w:tc>
        <w:tc>
          <w:tcPr>
            <w:tcW w:w="2835" w:type="dxa"/>
          </w:tcPr>
          <w:p w14:paraId="1773197D" w14:textId="3EF0F4D7" w:rsidR="007503CE" w:rsidRPr="00E772D7" w:rsidRDefault="007503CE" w:rsidP="00E772D7">
            <w:pPr>
              <w:jc w:val="both"/>
              <w:rPr>
                <w:sz w:val="26"/>
                <w:szCs w:val="26"/>
              </w:rPr>
            </w:pPr>
            <w:r>
              <w:rPr>
                <w:sz w:val="26"/>
                <w:szCs w:val="26"/>
              </w:rPr>
              <w:t>0</w:t>
            </w:r>
            <w:r w:rsidR="00844BD9">
              <w:rPr>
                <w:sz w:val="26"/>
                <w:szCs w:val="26"/>
              </w:rPr>
              <w:t>2</w:t>
            </w:r>
          </w:p>
        </w:tc>
      </w:tr>
      <w:tr w:rsidR="004F4354" w:rsidRPr="00E772D7" w14:paraId="6A933938" w14:textId="77777777" w:rsidTr="00E04D95">
        <w:tc>
          <w:tcPr>
            <w:tcW w:w="5164" w:type="dxa"/>
          </w:tcPr>
          <w:p w14:paraId="3C7E34E4" w14:textId="640C6D0C" w:rsidR="004F4354" w:rsidRPr="00E772D7" w:rsidRDefault="004F4354" w:rsidP="00E772D7">
            <w:pPr>
              <w:jc w:val="both"/>
              <w:rPr>
                <w:sz w:val="26"/>
                <w:szCs w:val="26"/>
              </w:rPr>
            </w:pPr>
            <w:r>
              <w:rPr>
                <w:sz w:val="26"/>
                <w:szCs w:val="26"/>
              </w:rPr>
              <w:t>PLMI</w:t>
            </w:r>
          </w:p>
        </w:tc>
        <w:tc>
          <w:tcPr>
            <w:tcW w:w="2835" w:type="dxa"/>
          </w:tcPr>
          <w:p w14:paraId="50BFD675" w14:textId="2B1CC3FE" w:rsidR="004F4354" w:rsidRPr="00E772D7" w:rsidRDefault="004F4354" w:rsidP="00E772D7">
            <w:pPr>
              <w:jc w:val="both"/>
              <w:rPr>
                <w:sz w:val="26"/>
                <w:szCs w:val="26"/>
              </w:rPr>
            </w:pPr>
            <w:r>
              <w:rPr>
                <w:sz w:val="26"/>
                <w:szCs w:val="26"/>
              </w:rPr>
              <w:t>01</w:t>
            </w:r>
          </w:p>
        </w:tc>
      </w:tr>
      <w:tr w:rsidR="007915D8" w:rsidRPr="00E772D7" w14:paraId="11527BDA" w14:textId="77777777" w:rsidTr="00E04D95">
        <w:tc>
          <w:tcPr>
            <w:tcW w:w="5164" w:type="dxa"/>
          </w:tcPr>
          <w:p w14:paraId="4AD559E1" w14:textId="4CDDE222" w:rsidR="00600CCD" w:rsidRPr="00E772D7" w:rsidRDefault="00A16D2D" w:rsidP="00E772D7">
            <w:pPr>
              <w:jc w:val="both"/>
              <w:rPr>
                <w:sz w:val="26"/>
                <w:szCs w:val="26"/>
              </w:rPr>
            </w:pPr>
            <w:r w:rsidRPr="00E772D7">
              <w:rPr>
                <w:sz w:val="26"/>
                <w:szCs w:val="26"/>
              </w:rPr>
              <w:t>Représentant des programmes budgétaires</w:t>
            </w:r>
            <w:r w:rsidR="00C35B51">
              <w:rPr>
                <w:sz w:val="26"/>
                <w:szCs w:val="26"/>
              </w:rPr>
              <w:t xml:space="preserve"> du Ministère de la santé</w:t>
            </w:r>
          </w:p>
        </w:tc>
        <w:tc>
          <w:tcPr>
            <w:tcW w:w="2835" w:type="dxa"/>
          </w:tcPr>
          <w:p w14:paraId="75E5F0C4" w14:textId="64F15D6E" w:rsidR="00600CCD" w:rsidRPr="00E772D7" w:rsidRDefault="00A16D2D" w:rsidP="00E772D7">
            <w:pPr>
              <w:jc w:val="both"/>
              <w:rPr>
                <w:sz w:val="26"/>
                <w:szCs w:val="26"/>
              </w:rPr>
            </w:pPr>
            <w:r w:rsidRPr="00E772D7">
              <w:rPr>
                <w:sz w:val="26"/>
                <w:szCs w:val="26"/>
              </w:rPr>
              <w:t>05</w:t>
            </w:r>
          </w:p>
        </w:tc>
      </w:tr>
      <w:tr w:rsidR="00A16D2D" w:rsidRPr="00E772D7" w14:paraId="7CA4F448" w14:textId="77777777" w:rsidTr="00E04D95">
        <w:tc>
          <w:tcPr>
            <w:tcW w:w="5164" w:type="dxa"/>
          </w:tcPr>
          <w:p w14:paraId="7EF18477" w14:textId="5E393FEF" w:rsidR="00A16D2D" w:rsidRPr="00E772D7" w:rsidRDefault="00A16D2D" w:rsidP="00E772D7">
            <w:pPr>
              <w:jc w:val="both"/>
              <w:rPr>
                <w:sz w:val="26"/>
                <w:szCs w:val="26"/>
              </w:rPr>
            </w:pPr>
            <w:r w:rsidRPr="00E772D7">
              <w:rPr>
                <w:sz w:val="26"/>
                <w:szCs w:val="26"/>
              </w:rPr>
              <w:t>Programme Malaria</w:t>
            </w:r>
          </w:p>
        </w:tc>
        <w:tc>
          <w:tcPr>
            <w:tcW w:w="2835" w:type="dxa"/>
          </w:tcPr>
          <w:p w14:paraId="1273B9A0" w14:textId="78179B4D" w:rsidR="00A16D2D" w:rsidRPr="00E772D7" w:rsidRDefault="00A16D2D" w:rsidP="00E772D7">
            <w:pPr>
              <w:jc w:val="both"/>
              <w:rPr>
                <w:sz w:val="26"/>
                <w:szCs w:val="26"/>
              </w:rPr>
            </w:pPr>
            <w:r w:rsidRPr="00E772D7">
              <w:rPr>
                <w:sz w:val="26"/>
                <w:szCs w:val="26"/>
              </w:rPr>
              <w:t>01</w:t>
            </w:r>
          </w:p>
        </w:tc>
      </w:tr>
      <w:tr w:rsidR="007D14FA" w:rsidRPr="00E772D7" w14:paraId="2EB24B44" w14:textId="77777777" w:rsidTr="00E04D95">
        <w:tc>
          <w:tcPr>
            <w:tcW w:w="5164" w:type="dxa"/>
          </w:tcPr>
          <w:p w14:paraId="5397B455" w14:textId="600DB3B2" w:rsidR="007D14FA" w:rsidRPr="00E772D7" w:rsidRDefault="007D14FA" w:rsidP="00E772D7">
            <w:pPr>
              <w:jc w:val="both"/>
              <w:rPr>
                <w:sz w:val="26"/>
                <w:szCs w:val="26"/>
              </w:rPr>
            </w:pPr>
            <w:r>
              <w:rPr>
                <w:sz w:val="26"/>
                <w:szCs w:val="26"/>
              </w:rPr>
              <w:t>Programme de transfusion sanguine</w:t>
            </w:r>
          </w:p>
        </w:tc>
        <w:tc>
          <w:tcPr>
            <w:tcW w:w="2835" w:type="dxa"/>
          </w:tcPr>
          <w:p w14:paraId="7DEE013C" w14:textId="6FCD7272" w:rsidR="007D14FA" w:rsidRPr="00E772D7" w:rsidRDefault="007D14FA" w:rsidP="00E772D7">
            <w:pPr>
              <w:jc w:val="both"/>
              <w:rPr>
                <w:sz w:val="26"/>
                <w:szCs w:val="26"/>
              </w:rPr>
            </w:pPr>
            <w:r>
              <w:rPr>
                <w:sz w:val="26"/>
                <w:szCs w:val="26"/>
              </w:rPr>
              <w:t>01</w:t>
            </w:r>
          </w:p>
        </w:tc>
      </w:tr>
      <w:tr w:rsidR="007915D8" w:rsidRPr="00E772D7" w14:paraId="3F4A577E" w14:textId="77777777" w:rsidTr="00E04D95">
        <w:tc>
          <w:tcPr>
            <w:tcW w:w="5164" w:type="dxa"/>
          </w:tcPr>
          <w:p w14:paraId="24661C5C" w14:textId="306B1090" w:rsidR="00600CCD" w:rsidRPr="00E772D7" w:rsidRDefault="00A16D2D" w:rsidP="00E772D7">
            <w:pPr>
              <w:jc w:val="both"/>
              <w:rPr>
                <w:sz w:val="26"/>
                <w:szCs w:val="26"/>
              </w:rPr>
            </w:pPr>
            <w:r w:rsidRPr="00E772D7">
              <w:rPr>
                <w:sz w:val="26"/>
                <w:szCs w:val="26"/>
              </w:rPr>
              <w:t>Programme VIH</w:t>
            </w:r>
          </w:p>
        </w:tc>
        <w:tc>
          <w:tcPr>
            <w:tcW w:w="2835" w:type="dxa"/>
          </w:tcPr>
          <w:p w14:paraId="7C5AB7CE" w14:textId="0EE850F3" w:rsidR="00600CCD" w:rsidRPr="00E772D7" w:rsidRDefault="00A16D2D" w:rsidP="00E772D7">
            <w:pPr>
              <w:jc w:val="both"/>
              <w:rPr>
                <w:sz w:val="26"/>
                <w:szCs w:val="26"/>
              </w:rPr>
            </w:pPr>
            <w:r w:rsidRPr="00E772D7">
              <w:rPr>
                <w:sz w:val="26"/>
                <w:szCs w:val="26"/>
              </w:rPr>
              <w:t>01</w:t>
            </w:r>
          </w:p>
        </w:tc>
      </w:tr>
      <w:tr w:rsidR="007915D8" w:rsidRPr="00E772D7" w14:paraId="555A90CB" w14:textId="77777777" w:rsidTr="00E04D95">
        <w:tc>
          <w:tcPr>
            <w:tcW w:w="5164" w:type="dxa"/>
          </w:tcPr>
          <w:p w14:paraId="220B47C7" w14:textId="6605F84D" w:rsidR="00600CCD" w:rsidRPr="00E772D7" w:rsidRDefault="00A16D2D" w:rsidP="00E772D7">
            <w:pPr>
              <w:jc w:val="both"/>
              <w:rPr>
                <w:sz w:val="26"/>
                <w:szCs w:val="26"/>
              </w:rPr>
            </w:pPr>
            <w:r w:rsidRPr="00E772D7">
              <w:rPr>
                <w:sz w:val="26"/>
                <w:szCs w:val="26"/>
              </w:rPr>
              <w:t>Programme TB</w:t>
            </w:r>
          </w:p>
        </w:tc>
        <w:tc>
          <w:tcPr>
            <w:tcW w:w="2835" w:type="dxa"/>
          </w:tcPr>
          <w:p w14:paraId="25CD7051" w14:textId="1E2DF8F8" w:rsidR="00600CCD" w:rsidRPr="00E772D7" w:rsidRDefault="00A16D2D" w:rsidP="00E772D7">
            <w:pPr>
              <w:jc w:val="both"/>
              <w:rPr>
                <w:sz w:val="26"/>
                <w:szCs w:val="26"/>
              </w:rPr>
            </w:pPr>
            <w:r w:rsidRPr="00E772D7">
              <w:rPr>
                <w:sz w:val="26"/>
                <w:szCs w:val="26"/>
              </w:rPr>
              <w:t>01</w:t>
            </w:r>
          </w:p>
        </w:tc>
      </w:tr>
      <w:tr w:rsidR="007915D8" w:rsidRPr="00E772D7" w14:paraId="7214B0E0" w14:textId="77777777" w:rsidTr="00E04D95">
        <w:tc>
          <w:tcPr>
            <w:tcW w:w="5164" w:type="dxa"/>
          </w:tcPr>
          <w:p w14:paraId="0E718C86" w14:textId="1BB0176E" w:rsidR="00600CCD" w:rsidRPr="00E772D7" w:rsidRDefault="005376A3" w:rsidP="00E772D7">
            <w:pPr>
              <w:jc w:val="both"/>
              <w:rPr>
                <w:sz w:val="26"/>
                <w:szCs w:val="26"/>
              </w:rPr>
            </w:pPr>
            <w:r w:rsidRPr="00E772D7">
              <w:rPr>
                <w:sz w:val="26"/>
                <w:szCs w:val="26"/>
              </w:rPr>
              <w:t>Ministère des finances (DGB)</w:t>
            </w:r>
          </w:p>
        </w:tc>
        <w:tc>
          <w:tcPr>
            <w:tcW w:w="2835" w:type="dxa"/>
          </w:tcPr>
          <w:p w14:paraId="35289CD0" w14:textId="356F6880" w:rsidR="00600CCD" w:rsidRPr="00E772D7" w:rsidRDefault="005376A3" w:rsidP="00E772D7">
            <w:pPr>
              <w:jc w:val="both"/>
              <w:rPr>
                <w:sz w:val="26"/>
                <w:szCs w:val="26"/>
              </w:rPr>
            </w:pPr>
            <w:r w:rsidRPr="00E772D7">
              <w:rPr>
                <w:sz w:val="26"/>
                <w:szCs w:val="26"/>
              </w:rPr>
              <w:t>02</w:t>
            </w:r>
          </w:p>
        </w:tc>
      </w:tr>
      <w:tr w:rsidR="00404578" w:rsidRPr="00E772D7" w14:paraId="7C2475D1" w14:textId="77777777" w:rsidTr="00E04D95">
        <w:tc>
          <w:tcPr>
            <w:tcW w:w="5164" w:type="dxa"/>
          </w:tcPr>
          <w:p w14:paraId="62B4898C" w14:textId="2F9EA31A" w:rsidR="00404578" w:rsidRPr="00E772D7" w:rsidRDefault="00404578" w:rsidP="00E772D7">
            <w:pPr>
              <w:jc w:val="both"/>
              <w:rPr>
                <w:sz w:val="26"/>
                <w:szCs w:val="26"/>
              </w:rPr>
            </w:pPr>
            <w:r>
              <w:rPr>
                <w:sz w:val="26"/>
                <w:szCs w:val="26"/>
              </w:rPr>
              <w:t>Point focal genre</w:t>
            </w:r>
          </w:p>
        </w:tc>
        <w:tc>
          <w:tcPr>
            <w:tcW w:w="2835" w:type="dxa"/>
          </w:tcPr>
          <w:p w14:paraId="430D9BF2" w14:textId="09EC6176" w:rsidR="00404578" w:rsidRPr="00E772D7" w:rsidRDefault="00404578" w:rsidP="00E772D7">
            <w:pPr>
              <w:jc w:val="both"/>
              <w:rPr>
                <w:sz w:val="26"/>
                <w:szCs w:val="26"/>
              </w:rPr>
            </w:pPr>
            <w:r>
              <w:rPr>
                <w:sz w:val="26"/>
                <w:szCs w:val="26"/>
              </w:rPr>
              <w:t>01</w:t>
            </w:r>
          </w:p>
        </w:tc>
      </w:tr>
      <w:tr w:rsidR="005376A3" w:rsidRPr="00E772D7" w14:paraId="5573A21F" w14:textId="77777777" w:rsidTr="00E04D95">
        <w:tc>
          <w:tcPr>
            <w:tcW w:w="5164" w:type="dxa"/>
          </w:tcPr>
          <w:p w14:paraId="1E18BF1B" w14:textId="0D4D0014" w:rsidR="005376A3" w:rsidRPr="00E772D7" w:rsidRDefault="00985215" w:rsidP="00E772D7">
            <w:pPr>
              <w:jc w:val="both"/>
              <w:rPr>
                <w:sz w:val="26"/>
                <w:szCs w:val="26"/>
              </w:rPr>
            </w:pPr>
            <w:r>
              <w:rPr>
                <w:sz w:val="26"/>
                <w:szCs w:val="26"/>
              </w:rPr>
              <w:t>MINEPAT</w:t>
            </w:r>
            <w:r w:rsidR="007915D8" w:rsidRPr="00E772D7">
              <w:rPr>
                <w:sz w:val="26"/>
                <w:szCs w:val="26"/>
              </w:rPr>
              <w:t xml:space="preserve"> (direction des investissements)</w:t>
            </w:r>
          </w:p>
        </w:tc>
        <w:tc>
          <w:tcPr>
            <w:tcW w:w="2835" w:type="dxa"/>
          </w:tcPr>
          <w:p w14:paraId="36682C2E" w14:textId="14861D10" w:rsidR="005376A3" w:rsidRPr="00E772D7" w:rsidRDefault="005376A3" w:rsidP="00E772D7">
            <w:pPr>
              <w:jc w:val="both"/>
              <w:rPr>
                <w:sz w:val="26"/>
                <w:szCs w:val="26"/>
              </w:rPr>
            </w:pPr>
            <w:r w:rsidRPr="00E772D7">
              <w:rPr>
                <w:sz w:val="26"/>
                <w:szCs w:val="26"/>
              </w:rPr>
              <w:t>02</w:t>
            </w:r>
          </w:p>
        </w:tc>
      </w:tr>
      <w:tr w:rsidR="005376A3" w:rsidRPr="00E772D7" w14:paraId="5D1C020A" w14:textId="77777777" w:rsidTr="00E04D95">
        <w:tc>
          <w:tcPr>
            <w:tcW w:w="5164" w:type="dxa"/>
          </w:tcPr>
          <w:p w14:paraId="1636E641" w14:textId="761AF460" w:rsidR="005376A3" w:rsidRPr="00E772D7" w:rsidRDefault="007915D8" w:rsidP="00E772D7">
            <w:pPr>
              <w:jc w:val="both"/>
              <w:rPr>
                <w:sz w:val="26"/>
                <w:szCs w:val="26"/>
              </w:rPr>
            </w:pPr>
            <w:r w:rsidRPr="00E772D7">
              <w:rPr>
                <w:sz w:val="26"/>
                <w:szCs w:val="26"/>
              </w:rPr>
              <w:t>IGS</w:t>
            </w:r>
          </w:p>
        </w:tc>
        <w:tc>
          <w:tcPr>
            <w:tcW w:w="2835" w:type="dxa"/>
          </w:tcPr>
          <w:p w14:paraId="532C1485" w14:textId="697F963C" w:rsidR="005376A3" w:rsidRPr="00E772D7" w:rsidRDefault="007915D8" w:rsidP="00E772D7">
            <w:pPr>
              <w:jc w:val="both"/>
              <w:rPr>
                <w:sz w:val="26"/>
                <w:szCs w:val="26"/>
              </w:rPr>
            </w:pPr>
            <w:r w:rsidRPr="00E772D7">
              <w:rPr>
                <w:sz w:val="26"/>
                <w:szCs w:val="26"/>
              </w:rPr>
              <w:t>0</w:t>
            </w:r>
            <w:r w:rsidR="00B8244E" w:rsidRPr="00E772D7">
              <w:rPr>
                <w:sz w:val="26"/>
                <w:szCs w:val="26"/>
              </w:rPr>
              <w:t>1</w:t>
            </w:r>
          </w:p>
        </w:tc>
      </w:tr>
      <w:tr w:rsidR="005376A3" w:rsidRPr="00E772D7" w14:paraId="66834DAA" w14:textId="77777777" w:rsidTr="00E04D95">
        <w:tc>
          <w:tcPr>
            <w:tcW w:w="5164" w:type="dxa"/>
          </w:tcPr>
          <w:p w14:paraId="38F26D02" w14:textId="11371033" w:rsidR="005376A3" w:rsidRPr="00E772D7" w:rsidRDefault="00A63D24" w:rsidP="00E772D7">
            <w:pPr>
              <w:jc w:val="both"/>
              <w:rPr>
                <w:sz w:val="26"/>
                <w:szCs w:val="26"/>
              </w:rPr>
            </w:pPr>
            <w:r w:rsidRPr="00E772D7">
              <w:rPr>
                <w:sz w:val="26"/>
                <w:szCs w:val="26"/>
              </w:rPr>
              <w:t>DCOOP</w:t>
            </w:r>
          </w:p>
        </w:tc>
        <w:tc>
          <w:tcPr>
            <w:tcW w:w="2835" w:type="dxa"/>
          </w:tcPr>
          <w:p w14:paraId="474CC08A" w14:textId="11FF7ADD" w:rsidR="005376A3" w:rsidRPr="00E772D7" w:rsidRDefault="00A63D24" w:rsidP="00E772D7">
            <w:pPr>
              <w:jc w:val="both"/>
              <w:rPr>
                <w:sz w:val="26"/>
                <w:szCs w:val="26"/>
              </w:rPr>
            </w:pPr>
            <w:r w:rsidRPr="00E772D7">
              <w:rPr>
                <w:sz w:val="26"/>
                <w:szCs w:val="26"/>
              </w:rPr>
              <w:t>02</w:t>
            </w:r>
          </w:p>
        </w:tc>
      </w:tr>
      <w:tr w:rsidR="00A63D24" w:rsidRPr="00E772D7" w14:paraId="7F87C685" w14:textId="77777777" w:rsidTr="00E04D95">
        <w:tc>
          <w:tcPr>
            <w:tcW w:w="5164" w:type="dxa"/>
          </w:tcPr>
          <w:p w14:paraId="4CD40546" w14:textId="5E08AE8B" w:rsidR="00A63D24" w:rsidRPr="00E772D7" w:rsidRDefault="00A63D24" w:rsidP="00E772D7">
            <w:pPr>
              <w:jc w:val="both"/>
              <w:rPr>
                <w:sz w:val="26"/>
                <w:szCs w:val="26"/>
              </w:rPr>
            </w:pPr>
            <w:r w:rsidRPr="00E772D7">
              <w:rPr>
                <w:sz w:val="26"/>
                <w:szCs w:val="26"/>
              </w:rPr>
              <w:t>Contrôleur financier (</w:t>
            </w:r>
            <w:proofErr w:type="spellStart"/>
            <w:r w:rsidRPr="00E772D7">
              <w:rPr>
                <w:sz w:val="26"/>
                <w:szCs w:val="26"/>
              </w:rPr>
              <w:t>Mini</w:t>
            </w:r>
            <w:r w:rsidR="005826AC">
              <w:rPr>
                <w:sz w:val="26"/>
                <w:szCs w:val="26"/>
              </w:rPr>
              <w:t>S</w:t>
            </w:r>
            <w:r w:rsidRPr="00E772D7">
              <w:rPr>
                <w:sz w:val="26"/>
                <w:szCs w:val="26"/>
              </w:rPr>
              <w:t>ante</w:t>
            </w:r>
            <w:proofErr w:type="spellEnd"/>
            <w:r w:rsidRPr="00E772D7">
              <w:rPr>
                <w:sz w:val="26"/>
                <w:szCs w:val="26"/>
              </w:rPr>
              <w:t>)</w:t>
            </w:r>
          </w:p>
        </w:tc>
        <w:tc>
          <w:tcPr>
            <w:tcW w:w="2835" w:type="dxa"/>
          </w:tcPr>
          <w:p w14:paraId="7CDB2E2F" w14:textId="460BA60C" w:rsidR="00A63D24" w:rsidRPr="00E772D7" w:rsidRDefault="00A63D24" w:rsidP="00E772D7">
            <w:pPr>
              <w:jc w:val="both"/>
              <w:rPr>
                <w:sz w:val="26"/>
                <w:szCs w:val="26"/>
              </w:rPr>
            </w:pPr>
            <w:r w:rsidRPr="00E772D7">
              <w:rPr>
                <w:sz w:val="26"/>
                <w:szCs w:val="26"/>
              </w:rPr>
              <w:t>01</w:t>
            </w:r>
          </w:p>
        </w:tc>
      </w:tr>
      <w:tr w:rsidR="005A7446" w:rsidRPr="00E772D7" w14:paraId="4413137F" w14:textId="77777777" w:rsidTr="00E04D95">
        <w:tc>
          <w:tcPr>
            <w:tcW w:w="5164" w:type="dxa"/>
          </w:tcPr>
          <w:p w14:paraId="18CD90EB" w14:textId="570D0439" w:rsidR="005A7446" w:rsidRPr="00E772D7" w:rsidRDefault="005A7446" w:rsidP="00E772D7">
            <w:pPr>
              <w:jc w:val="both"/>
              <w:rPr>
                <w:sz w:val="26"/>
                <w:szCs w:val="26"/>
              </w:rPr>
            </w:pPr>
            <w:r w:rsidRPr="00E772D7">
              <w:rPr>
                <w:sz w:val="26"/>
                <w:szCs w:val="26"/>
              </w:rPr>
              <w:t>ST-SSS</w:t>
            </w:r>
          </w:p>
        </w:tc>
        <w:tc>
          <w:tcPr>
            <w:tcW w:w="2835" w:type="dxa"/>
          </w:tcPr>
          <w:p w14:paraId="213D347B" w14:textId="10559FC0" w:rsidR="005A7446" w:rsidRPr="00E772D7" w:rsidRDefault="005A7446" w:rsidP="00E772D7">
            <w:pPr>
              <w:jc w:val="both"/>
              <w:rPr>
                <w:sz w:val="26"/>
                <w:szCs w:val="26"/>
              </w:rPr>
            </w:pPr>
            <w:r w:rsidRPr="00E772D7">
              <w:rPr>
                <w:sz w:val="26"/>
                <w:szCs w:val="26"/>
              </w:rPr>
              <w:t>02</w:t>
            </w:r>
          </w:p>
        </w:tc>
      </w:tr>
      <w:tr w:rsidR="00D02C70" w:rsidRPr="00E772D7" w14:paraId="49C4469C" w14:textId="77777777" w:rsidTr="00E04D95">
        <w:tc>
          <w:tcPr>
            <w:tcW w:w="5164" w:type="dxa"/>
          </w:tcPr>
          <w:p w14:paraId="6C92949E" w14:textId="424CC4CD" w:rsidR="00D02C70" w:rsidRPr="00E772D7" w:rsidRDefault="00D02C70" w:rsidP="00E772D7">
            <w:pPr>
              <w:jc w:val="both"/>
              <w:rPr>
                <w:sz w:val="26"/>
                <w:szCs w:val="26"/>
              </w:rPr>
            </w:pPr>
            <w:r>
              <w:rPr>
                <w:sz w:val="26"/>
                <w:szCs w:val="26"/>
              </w:rPr>
              <w:t>CIS</w:t>
            </w:r>
          </w:p>
        </w:tc>
        <w:tc>
          <w:tcPr>
            <w:tcW w:w="2835" w:type="dxa"/>
          </w:tcPr>
          <w:p w14:paraId="4E5C6610" w14:textId="2A26D155" w:rsidR="00D02C70" w:rsidRPr="00E772D7" w:rsidRDefault="007D14FA" w:rsidP="00E772D7">
            <w:pPr>
              <w:jc w:val="both"/>
              <w:rPr>
                <w:sz w:val="26"/>
                <w:szCs w:val="26"/>
              </w:rPr>
            </w:pPr>
            <w:r>
              <w:rPr>
                <w:sz w:val="26"/>
                <w:szCs w:val="26"/>
              </w:rPr>
              <w:t>01</w:t>
            </w:r>
          </w:p>
        </w:tc>
      </w:tr>
      <w:tr w:rsidR="005157DB" w:rsidRPr="00E772D7" w14:paraId="37C253D6" w14:textId="77777777" w:rsidTr="00E04D95">
        <w:tc>
          <w:tcPr>
            <w:tcW w:w="5164" w:type="dxa"/>
          </w:tcPr>
          <w:p w14:paraId="3C2CF23E" w14:textId="17A4F7E2" w:rsidR="005157DB" w:rsidRPr="00E772D7" w:rsidRDefault="005157DB" w:rsidP="00E772D7">
            <w:pPr>
              <w:jc w:val="both"/>
              <w:rPr>
                <w:sz w:val="26"/>
                <w:szCs w:val="26"/>
              </w:rPr>
            </w:pPr>
            <w:r>
              <w:rPr>
                <w:sz w:val="26"/>
                <w:szCs w:val="26"/>
              </w:rPr>
              <w:t>PAMFIP</w:t>
            </w:r>
          </w:p>
        </w:tc>
        <w:tc>
          <w:tcPr>
            <w:tcW w:w="2835" w:type="dxa"/>
          </w:tcPr>
          <w:p w14:paraId="23561076" w14:textId="0ED846F9" w:rsidR="005157DB" w:rsidRPr="00E772D7" w:rsidRDefault="005157DB" w:rsidP="00E772D7">
            <w:pPr>
              <w:jc w:val="both"/>
              <w:rPr>
                <w:sz w:val="26"/>
                <w:szCs w:val="26"/>
              </w:rPr>
            </w:pPr>
            <w:r>
              <w:rPr>
                <w:sz w:val="26"/>
                <w:szCs w:val="26"/>
              </w:rPr>
              <w:t>0</w:t>
            </w:r>
            <w:r w:rsidR="00E04D95">
              <w:rPr>
                <w:sz w:val="26"/>
                <w:szCs w:val="26"/>
              </w:rPr>
              <w:t>2</w:t>
            </w:r>
          </w:p>
        </w:tc>
      </w:tr>
      <w:tr w:rsidR="00E629F1" w:rsidRPr="00E772D7" w14:paraId="22B07072" w14:textId="77777777" w:rsidTr="00E04D95">
        <w:tc>
          <w:tcPr>
            <w:tcW w:w="5164" w:type="dxa"/>
          </w:tcPr>
          <w:p w14:paraId="6CE2CAE5" w14:textId="5E52B2BD" w:rsidR="00E629F1" w:rsidRPr="00E772D7" w:rsidRDefault="00E629F1" w:rsidP="00E772D7">
            <w:pPr>
              <w:jc w:val="both"/>
              <w:rPr>
                <w:sz w:val="26"/>
                <w:szCs w:val="26"/>
              </w:rPr>
            </w:pPr>
            <w:r w:rsidRPr="00E772D7">
              <w:rPr>
                <w:sz w:val="26"/>
                <w:szCs w:val="26"/>
              </w:rPr>
              <w:t>OMS</w:t>
            </w:r>
          </w:p>
        </w:tc>
        <w:tc>
          <w:tcPr>
            <w:tcW w:w="2835" w:type="dxa"/>
          </w:tcPr>
          <w:p w14:paraId="538EA72E" w14:textId="5E461CA1" w:rsidR="00E629F1" w:rsidRPr="00E772D7" w:rsidRDefault="00E629F1" w:rsidP="00E772D7">
            <w:pPr>
              <w:jc w:val="both"/>
              <w:rPr>
                <w:sz w:val="26"/>
                <w:szCs w:val="26"/>
              </w:rPr>
            </w:pPr>
            <w:r w:rsidRPr="00E772D7">
              <w:rPr>
                <w:sz w:val="26"/>
                <w:szCs w:val="26"/>
              </w:rPr>
              <w:t>0</w:t>
            </w:r>
            <w:r w:rsidR="008008A1">
              <w:rPr>
                <w:sz w:val="26"/>
                <w:szCs w:val="26"/>
              </w:rPr>
              <w:t>2</w:t>
            </w:r>
          </w:p>
        </w:tc>
      </w:tr>
      <w:tr w:rsidR="00E629F1" w:rsidRPr="00E772D7" w14:paraId="15609F82" w14:textId="77777777" w:rsidTr="00E04D95">
        <w:tc>
          <w:tcPr>
            <w:tcW w:w="5164" w:type="dxa"/>
          </w:tcPr>
          <w:p w14:paraId="435723C5" w14:textId="0D4E60B1" w:rsidR="00E629F1" w:rsidRPr="00E772D7" w:rsidRDefault="00E629F1" w:rsidP="00E772D7">
            <w:pPr>
              <w:jc w:val="both"/>
              <w:rPr>
                <w:sz w:val="26"/>
                <w:szCs w:val="26"/>
              </w:rPr>
            </w:pPr>
            <w:r w:rsidRPr="00E772D7">
              <w:rPr>
                <w:sz w:val="26"/>
                <w:szCs w:val="26"/>
              </w:rPr>
              <w:t>AFD</w:t>
            </w:r>
          </w:p>
        </w:tc>
        <w:tc>
          <w:tcPr>
            <w:tcW w:w="2835" w:type="dxa"/>
          </w:tcPr>
          <w:p w14:paraId="010419DB" w14:textId="3C4F21B0" w:rsidR="00E629F1" w:rsidRPr="00E772D7" w:rsidRDefault="00E629F1" w:rsidP="00E772D7">
            <w:pPr>
              <w:jc w:val="both"/>
              <w:rPr>
                <w:sz w:val="26"/>
                <w:szCs w:val="26"/>
              </w:rPr>
            </w:pPr>
            <w:r w:rsidRPr="00E772D7">
              <w:rPr>
                <w:sz w:val="26"/>
                <w:szCs w:val="26"/>
              </w:rPr>
              <w:t>01</w:t>
            </w:r>
          </w:p>
        </w:tc>
      </w:tr>
      <w:tr w:rsidR="0088793C" w:rsidRPr="00E772D7" w14:paraId="184C4DAF" w14:textId="77777777" w:rsidTr="00E04D95">
        <w:tc>
          <w:tcPr>
            <w:tcW w:w="5164" w:type="dxa"/>
          </w:tcPr>
          <w:p w14:paraId="44FCA32B" w14:textId="12CBC86D" w:rsidR="0088793C" w:rsidRPr="00E772D7" w:rsidRDefault="0088793C" w:rsidP="00E772D7">
            <w:pPr>
              <w:jc w:val="both"/>
              <w:rPr>
                <w:sz w:val="26"/>
                <w:szCs w:val="26"/>
              </w:rPr>
            </w:pPr>
            <w:r>
              <w:rPr>
                <w:sz w:val="26"/>
                <w:szCs w:val="26"/>
              </w:rPr>
              <w:t>KFW</w:t>
            </w:r>
          </w:p>
        </w:tc>
        <w:tc>
          <w:tcPr>
            <w:tcW w:w="2835" w:type="dxa"/>
          </w:tcPr>
          <w:p w14:paraId="2B0C775F" w14:textId="315A8EE9" w:rsidR="0088793C" w:rsidRPr="00E772D7" w:rsidRDefault="0088793C" w:rsidP="00E772D7">
            <w:pPr>
              <w:jc w:val="both"/>
              <w:rPr>
                <w:sz w:val="26"/>
                <w:szCs w:val="26"/>
              </w:rPr>
            </w:pPr>
            <w:r>
              <w:rPr>
                <w:sz w:val="26"/>
                <w:szCs w:val="26"/>
              </w:rPr>
              <w:t>01</w:t>
            </w:r>
          </w:p>
        </w:tc>
      </w:tr>
      <w:tr w:rsidR="004F4354" w:rsidRPr="00E772D7" w14:paraId="17BCBD8F" w14:textId="77777777" w:rsidTr="00E04D95">
        <w:tc>
          <w:tcPr>
            <w:tcW w:w="5164" w:type="dxa"/>
          </w:tcPr>
          <w:p w14:paraId="589F64D9" w14:textId="7B097E1F" w:rsidR="004F4354" w:rsidRDefault="004F4354" w:rsidP="00E772D7">
            <w:pPr>
              <w:jc w:val="both"/>
              <w:rPr>
                <w:sz w:val="26"/>
                <w:szCs w:val="26"/>
              </w:rPr>
            </w:pPr>
            <w:r>
              <w:rPr>
                <w:sz w:val="26"/>
                <w:szCs w:val="26"/>
              </w:rPr>
              <w:t>USAID</w:t>
            </w:r>
          </w:p>
        </w:tc>
        <w:tc>
          <w:tcPr>
            <w:tcW w:w="2835" w:type="dxa"/>
          </w:tcPr>
          <w:p w14:paraId="75ECC7DF" w14:textId="2A3B0B8A" w:rsidR="004F4354" w:rsidRDefault="004F4354" w:rsidP="00E772D7">
            <w:pPr>
              <w:jc w:val="both"/>
              <w:rPr>
                <w:sz w:val="26"/>
                <w:szCs w:val="26"/>
              </w:rPr>
            </w:pPr>
            <w:r>
              <w:rPr>
                <w:sz w:val="26"/>
                <w:szCs w:val="26"/>
              </w:rPr>
              <w:t>01</w:t>
            </w:r>
          </w:p>
        </w:tc>
      </w:tr>
      <w:tr w:rsidR="004F4354" w:rsidRPr="00E772D7" w14:paraId="0EE2C9EC" w14:textId="77777777" w:rsidTr="00E04D95">
        <w:tc>
          <w:tcPr>
            <w:tcW w:w="5164" w:type="dxa"/>
          </w:tcPr>
          <w:p w14:paraId="612C1B79" w14:textId="7789DB37" w:rsidR="004F4354" w:rsidRDefault="004F4354" w:rsidP="00E772D7">
            <w:pPr>
              <w:jc w:val="both"/>
              <w:rPr>
                <w:sz w:val="26"/>
                <w:szCs w:val="26"/>
              </w:rPr>
            </w:pPr>
            <w:r>
              <w:rPr>
                <w:sz w:val="26"/>
                <w:szCs w:val="26"/>
              </w:rPr>
              <w:t>CDC</w:t>
            </w:r>
          </w:p>
        </w:tc>
        <w:tc>
          <w:tcPr>
            <w:tcW w:w="2835" w:type="dxa"/>
          </w:tcPr>
          <w:p w14:paraId="7426C865" w14:textId="31383FAA" w:rsidR="004F4354" w:rsidRDefault="004F4354" w:rsidP="00E772D7">
            <w:pPr>
              <w:jc w:val="both"/>
              <w:rPr>
                <w:sz w:val="26"/>
                <w:szCs w:val="26"/>
              </w:rPr>
            </w:pPr>
            <w:r>
              <w:rPr>
                <w:sz w:val="26"/>
                <w:szCs w:val="26"/>
              </w:rPr>
              <w:t>0</w:t>
            </w:r>
            <w:r w:rsidR="007503CE">
              <w:rPr>
                <w:sz w:val="26"/>
                <w:szCs w:val="26"/>
              </w:rPr>
              <w:t>1</w:t>
            </w:r>
          </w:p>
        </w:tc>
      </w:tr>
      <w:tr w:rsidR="00E629F1" w:rsidRPr="00E772D7" w14:paraId="1BA1587C" w14:textId="77777777" w:rsidTr="00E04D95">
        <w:tc>
          <w:tcPr>
            <w:tcW w:w="5164" w:type="dxa"/>
          </w:tcPr>
          <w:p w14:paraId="211FD996" w14:textId="6B31D86A" w:rsidR="00E629F1" w:rsidRPr="00E772D7" w:rsidRDefault="00E629F1" w:rsidP="00E772D7">
            <w:pPr>
              <w:jc w:val="both"/>
              <w:rPr>
                <w:sz w:val="26"/>
                <w:szCs w:val="26"/>
              </w:rPr>
            </w:pPr>
            <w:r w:rsidRPr="00E772D7">
              <w:rPr>
                <w:sz w:val="26"/>
                <w:szCs w:val="26"/>
              </w:rPr>
              <w:t>GIZ</w:t>
            </w:r>
          </w:p>
        </w:tc>
        <w:tc>
          <w:tcPr>
            <w:tcW w:w="2835" w:type="dxa"/>
          </w:tcPr>
          <w:p w14:paraId="5DEB0165" w14:textId="33B7FA62" w:rsidR="00E629F1" w:rsidRPr="00E772D7" w:rsidRDefault="00CC6FFC" w:rsidP="00E772D7">
            <w:pPr>
              <w:jc w:val="both"/>
              <w:rPr>
                <w:sz w:val="26"/>
                <w:szCs w:val="26"/>
              </w:rPr>
            </w:pPr>
            <w:r w:rsidRPr="00E772D7">
              <w:rPr>
                <w:sz w:val="26"/>
                <w:szCs w:val="26"/>
              </w:rPr>
              <w:t>04</w:t>
            </w:r>
          </w:p>
        </w:tc>
      </w:tr>
      <w:tr w:rsidR="00B8244E" w:rsidRPr="00E772D7" w14:paraId="427736C6" w14:textId="77777777" w:rsidTr="00E04D95">
        <w:tc>
          <w:tcPr>
            <w:tcW w:w="5164" w:type="dxa"/>
          </w:tcPr>
          <w:p w14:paraId="0B24E0EE" w14:textId="0E010AC1" w:rsidR="00B8244E" w:rsidRPr="00E772D7" w:rsidRDefault="00B8244E" w:rsidP="00E772D7">
            <w:pPr>
              <w:jc w:val="both"/>
              <w:rPr>
                <w:sz w:val="26"/>
                <w:szCs w:val="26"/>
              </w:rPr>
            </w:pPr>
            <w:r w:rsidRPr="00E772D7">
              <w:rPr>
                <w:sz w:val="26"/>
                <w:szCs w:val="26"/>
              </w:rPr>
              <w:t>Banque Mondiale</w:t>
            </w:r>
          </w:p>
        </w:tc>
        <w:tc>
          <w:tcPr>
            <w:tcW w:w="2835" w:type="dxa"/>
          </w:tcPr>
          <w:p w14:paraId="20D5BB17" w14:textId="63A131E7" w:rsidR="00B8244E" w:rsidRPr="00E772D7" w:rsidRDefault="00B8244E" w:rsidP="00E772D7">
            <w:pPr>
              <w:jc w:val="both"/>
              <w:rPr>
                <w:sz w:val="26"/>
                <w:szCs w:val="26"/>
              </w:rPr>
            </w:pPr>
            <w:r w:rsidRPr="00E772D7">
              <w:rPr>
                <w:sz w:val="26"/>
                <w:szCs w:val="26"/>
              </w:rPr>
              <w:t>01</w:t>
            </w:r>
          </w:p>
        </w:tc>
      </w:tr>
      <w:tr w:rsidR="00CC6FFC" w:rsidRPr="00E772D7" w14:paraId="2A846880" w14:textId="77777777" w:rsidTr="00E04D95">
        <w:tc>
          <w:tcPr>
            <w:tcW w:w="5164" w:type="dxa"/>
          </w:tcPr>
          <w:p w14:paraId="1139B308" w14:textId="624F01A2" w:rsidR="00CC6FFC" w:rsidRPr="00E772D7" w:rsidRDefault="00B8244E" w:rsidP="00E772D7">
            <w:pPr>
              <w:jc w:val="both"/>
              <w:rPr>
                <w:sz w:val="26"/>
                <w:szCs w:val="26"/>
              </w:rPr>
            </w:pPr>
            <w:r w:rsidRPr="00E772D7">
              <w:rPr>
                <w:sz w:val="26"/>
                <w:szCs w:val="26"/>
              </w:rPr>
              <w:t>ST-CCM</w:t>
            </w:r>
          </w:p>
        </w:tc>
        <w:tc>
          <w:tcPr>
            <w:tcW w:w="2835" w:type="dxa"/>
          </w:tcPr>
          <w:p w14:paraId="6D95E523" w14:textId="3EACCF84" w:rsidR="00CC6FFC" w:rsidRPr="00E772D7" w:rsidRDefault="00B8244E" w:rsidP="00E772D7">
            <w:pPr>
              <w:jc w:val="both"/>
              <w:rPr>
                <w:sz w:val="26"/>
                <w:szCs w:val="26"/>
              </w:rPr>
            </w:pPr>
            <w:r w:rsidRPr="00E772D7">
              <w:rPr>
                <w:sz w:val="26"/>
                <w:szCs w:val="26"/>
              </w:rPr>
              <w:t>01</w:t>
            </w:r>
          </w:p>
        </w:tc>
      </w:tr>
      <w:tr w:rsidR="00A77D44" w:rsidRPr="00E772D7" w14:paraId="7969218E" w14:textId="77777777" w:rsidTr="00E04D95">
        <w:tc>
          <w:tcPr>
            <w:tcW w:w="5164" w:type="dxa"/>
          </w:tcPr>
          <w:p w14:paraId="34C88008" w14:textId="6097D133" w:rsidR="00A77D44" w:rsidRPr="00E772D7" w:rsidRDefault="00A77D44" w:rsidP="00E772D7">
            <w:pPr>
              <w:jc w:val="both"/>
              <w:rPr>
                <w:sz w:val="26"/>
                <w:szCs w:val="26"/>
              </w:rPr>
            </w:pPr>
            <w:r>
              <w:rPr>
                <w:sz w:val="26"/>
                <w:szCs w:val="26"/>
              </w:rPr>
              <w:t>OSC (spécialisé</w:t>
            </w:r>
            <w:r w:rsidR="007013FA">
              <w:rPr>
                <w:sz w:val="26"/>
                <w:szCs w:val="26"/>
              </w:rPr>
              <w:t>es</w:t>
            </w:r>
            <w:r>
              <w:rPr>
                <w:sz w:val="26"/>
                <w:szCs w:val="26"/>
              </w:rPr>
              <w:t xml:space="preserve"> dans le financement de la santé)</w:t>
            </w:r>
          </w:p>
        </w:tc>
        <w:tc>
          <w:tcPr>
            <w:tcW w:w="2835" w:type="dxa"/>
          </w:tcPr>
          <w:p w14:paraId="0AE474FF" w14:textId="1C275258" w:rsidR="00A77D44" w:rsidRPr="00E772D7" w:rsidRDefault="00A77D44" w:rsidP="00E772D7">
            <w:pPr>
              <w:jc w:val="both"/>
              <w:rPr>
                <w:sz w:val="26"/>
                <w:szCs w:val="26"/>
              </w:rPr>
            </w:pPr>
            <w:r>
              <w:rPr>
                <w:sz w:val="26"/>
                <w:szCs w:val="26"/>
              </w:rPr>
              <w:t>02</w:t>
            </w:r>
          </w:p>
        </w:tc>
      </w:tr>
      <w:tr w:rsidR="00B8244E" w:rsidRPr="00E772D7" w14:paraId="3420A2A2" w14:textId="77777777" w:rsidTr="00E04D95">
        <w:tc>
          <w:tcPr>
            <w:tcW w:w="5164" w:type="dxa"/>
          </w:tcPr>
          <w:p w14:paraId="1BF1C157" w14:textId="3E178423" w:rsidR="00B8244E" w:rsidRPr="00E772D7" w:rsidRDefault="00B8244E" w:rsidP="00E772D7">
            <w:pPr>
              <w:jc w:val="both"/>
              <w:rPr>
                <w:b/>
                <w:bCs/>
                <w:sz w:val="26"/>
                <w:szCs w:val="26"/>
              </w:rPr>
            </w:pPr>
            <w:r w:rsidRPr="00E772D7">
              <w:rPr>
                <w:b/>
                <w:bCs/>
                <w:sz w:val="26"/>
                <w:szCs w:val="26"/>
              </w:rPr>
              <w:t xml:space="preserve">TOTAL </w:t>
            </w:r>
          </w:p>
        </w:tc>
        <w:tc>
          <w:tcPr>
            <w:tcW w:w="2835" w:type="dxa"/>
          </w:tcPr>
          <w:p w14:paraId="2492F07D" w14:textId="10CEC953" w:rsidR="00B8244E" w:rsidRPr="00E772D7" w:rsidRDefault="00D05BE8" w:rsidP="00E772D7">
            <w:pPr>
              <w:jc w:val="both"/>
              <w:rPr>
                <w:b/>
                <w:bCs/>
                <w:sz w:val="26"/>
                <w:szCs w:val="26"/>
              </w:rPr>
            </w:pPr>
            <w:r>
              <w:rPr>
                <w:b/>
                <w:bCs/>
                <w:sz w:val="26"/>
                <w:szCs w:val="26"/>
              </w:rPr>
              <w:t>48</w:t>
            </w:r>
          </w:p>
        </w:tc>
      </w:tr>
    </w:tbl>
    <w:p w14:paraId="298A10CB" w14:textId="6375C43B" w:rsidR="00B8244E" w:rsidRPr="00E772D7" w:rsidRDefault="00B8244E" w:rsidP="00E772D7">
      <w:pPr>
        <w:pStyle w:val="Paragraphedeliste"/>
        <w:numPr>
          <w:ilvl w:val="0"/>
          <w:numId w:val="1"/>
        </w:numPr>
        <w:jc w:val="both"/>
        <w:rPr>
          <w:b/>
          <w:bCs/>
          <w:sz w:val="26"/>
          <w:szCs w:val="26"/>
        </w:rPr>
      </w:pPr>
      <w:r w:rsidRPr="00E772D7">
        <w:rPr>
          <w:b/>
          <w:bCs/>
          <w:sz w:val="26"/>
          <w:szCs w:val="26"/>
        </w:rPr>
        <w:t>FINANCEMENT DE L’ACTIVITE</w:t>
      </w:r>
    </w:p>
    <w:p w14:paraId="1471BC32" w14:textId="77777777" w:rsidR="00005A4C" w:rsidRDefault="00B8244E" w:rsidP="00E772D7">
      <w:pPr>
        <w:jc w:val="both"/>
        <w:rPr>
          <w:sz w:val="26"/>
          <w:szCs w:val="26"/>
        </w:rPr>
      </w:pPr>
      <w:r w:rsidRPr="00E772D7">
        <w:rPr>
          <w:sz w:val="26"/>
          <w:szCs w:val="26"/>
        </w:rPr>
        <w:t xml:space="preserve">L’activité sera </w:t>
      </w:r>
      <w:r w:rsidR="004A634C" w:rsidRPr="00E772D7">
        <w:rPr>
          <w:sz w:val="26"/>
          <w:szCs w:val="26"/>
        </w:rPr>
        <w:t>financée</w:t>
      </w:r>
      <w:r w:rsidRPr="00E772D7">
        <w:rPr>
          <w:sz w:val="26"/>
          <w:szCs w:val="26"/>
        </w:rPr>
        <w:t xml:space="preserve"> par la GIZ à travers le programme BACKUP HEALTH</w:t>
      </w:r>
      <w:r w:rsidR="00CA6F04">
        <w:rPr>
          <w:sz w:val="26"/>
          <w:szCs w:val="26"/>
        </w:rPr>
        <w:t xml:space="preserve">, l’OMS, le Ministère de la santé </w:t>
      </w:r>
      <w:r w:rsidR="00214E63">
        <w:rPr>
          <w:sz w:val="26"/>
          <w:szCs w:val="26"/>
        </w:rPr>
        <w:t xml:space="preserve">publique </w:t>
      </w:r>
      <w:r w:rsidR="00CA6F04">
        <w:rPr>
          <w:sz w:val="26"/>
          <w:szCs w:val="26"/>
        </w:rPr>
        <w:t>et le Ministère des finances.</w:t>
      </w:r>
      <w:r w:rsidR="004A634C" w:rsidRPr="00E772D7">
        <w:rPr>
          <w:sz w:val="26"/>
          <w:szCs w:val="26"/>
        </w:rPr>
        <w:t xml:space="preserve"> </w:t>
      </w:r>
      <w:r w:rsidR="00D73563">
        <w:rPr>
          <w:sz w:val="26"/>
          <w:szCs w:val="26"/>
        </w:rPr>
        <w:t>Le budget esti</w:t>
      </w:r>
      <w:r w:rsidR="002F5BFF">
        <w:rPr>
          <w:sz w:val="26"/>
          <w:szCs w:val="26"/>
        </w:rPr>
        <w:t>matif est de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32"/>
        <w:gridCol w:w="2498"/>
        <w:gridCol w:w="636"/>
        <w:gridCol w:w="1179"/>
        <w:gridCol w:w="898"/>
        <w:gridCol w:w="1365"/>
      </w:tblGrid>
      <w:tr w:rsidR="003855D1" w:rsidRPr="003855D1" w14:paraId="6069D9E3" w14:textId="77777777" w:rsidTr="003855D1">
        <w:trPr>
          <w:trHeight w:val="503"/>
        </w:trPr>
        <w:tc>
          <w:tcPr>
            <w:tcW w:w="2673" w:type="dxa"/>
            <w:shd w:val="clear" w:color="000000" w:fill="DBDBDB"/>
            <w:vAlign w:val="center"/>
            <w:hideMark/>
          </w:tcPr>
          <w:p w14:paraId="56272080"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RUBRIQUES</w:t>
            </w:r>
          </w:p>
        </w:tc>
        <w:tc>
          <w:tcPr>
            <w:tcW w:w="2498" w:type="dxa"/>
            <w:shd w:val="clear" w:color="000000" w:fill="DBDBDB"/>
            <w:vAlign w:val="center"/>
            <w:hideMark/>
          </w:tcPr>
          <w:p w14:paraId="3616B348"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DESIGNATION</w:t>
            </w:r>
          </w:p>
        </w:tc>
        <w:tc>
          <w:tcPr>
            <w:tcW w:w="636" w:type="dxa"/>
            <w:shd w:val="clear" w:color="000000" w:fill="DBDBDB"/>
            <w:vAlign w:val="center"/>
            <w:hideMark/>
          </w:tcPr>
          <w:p w14:paraId="1FE89066"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QTE</w:t>
            </w:r>
          </w:p>
        </w:tc>
        <w:tc>
          <w:tcPr>
            <w:tcW w:w="1156" w:type="dxa"/>
            <w:shd w:val="clear" w:color="000000" w:fill="DBDBDB"/>
            <w:vAlign w:val="center"/>
            <w:hideMark/>
          </w:tcPr>
          <w:p w14:paraId="37F85838"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COUT UNITAIRE (F.CFA)</w:t>
            </w:r>
          </w:p>
        </w:tc>
        <w:tc>
          <w:tcPr>
            <w:tcW w:w="881" w:type="dxa"/>
            <w:shd w:val="clear" w:color="000000" w:fill="DBDBDB"/>
            <w:vAlign w:val="center"/>
            <w:hideMark/>
          </w:tcPr>
          <w:p w14:paraId="4D5D3AE7"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NBRE JOURS</w:t>
            </w:r>
          </w:p>
        </w:tc>
        <w:tc>
          <w:tcPr>
            <w:tcW w:w="1365" w:type="dxa"/>
            <w:shd w:val="clear" w:color="000000" w:fill="DBDBDB"/>
            <w:vAlign w:val="center"/>
            <w:hideMark/>
          </w:tcPr>
          <w:p w14:paraId="0CA9929A"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 xml:space="preserve">TOTAL </w:t>
            </w:r>
          </w:p>
        </w:tc>
      </w:tr>
      <w:tr w:rsidR="003855D1" w:rsidRPr="003855D1" w14:paraId="0E2A0394" w14:textId="77777777" w:rsidTr="003855D1">
        <w:trPr>
          <w:trHeight w:val="630"/>
        </w:trPr>
        <w:tc>
          <w:tcPr>
            <w:tcW w:w="2673" w:type="dxa"/>
            <w:vMerge w:val="restart"/>
            <w:shd w:val="clear" w:color="auto" w:fill="auto"/>
            <w:vAlign w:val="center"/>
            <w:hideMark/>
          </w:tcPr>
          <w:p w14:paraId="57D8BF4B"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 xml:space="preserve">TRANSPORT ALLER ET RETOUR DES PARTICIPANTS </w:t>
            </w:r>
          </w:p>
        </w:tc>
        <w:tc>
          <w:tcPr>
            <w:tcW w:w="2498" w:type="dxa"/>
            <w:shd w:val="clear" w:color="000000" w:fill="FFFFFF"/>
            <w:vAlign w:val="center"/>
            <w:hideMark/>
          </w:tcPr>
          <w:p w14:paraId="312F7451"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 Participants </w:t>
            </w:r>
          </w:p>
        </w:tc>
        <w:tc>
          <w:tcPr>
            <w:tcW w:w="636" w:type="dxa"/>
            <w:shd w:val="clear" w:color="000000" w:fill="FFFFFF"/>
            <w:vAlign w:val="center"/>
            <w:hideMark/>
          </w:tcPr>
          <w:p w14:paraId="048E19A0"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40</w:t>
            </w:r>
          </w:p>
        </w:tc>
        <w:tc>
          <w:tcPr>
            <w:tcW w:w="1156" w:type="dxa"/>
            <w:shd w:val="clear" w:color="000000" w:fill="FFFFFF"/>
            <w:vAlign w:val="center"/>
            <w:hideMark/>
          </w:tcPr>
          <w:p w14:paraId="5A79CC91"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20 000</w:t>
            </w:r>
          </w:p>
        </w:tc>
        <w:tc>
          <w:tcPr>
            <w:tcW w:w="881" w:type="dxa"/>
            <w:shd w:val="clear" w:color="000000" w:fill="FFFFFF"/>
            <w:vAlign w:val="center"/>
            <w:hideMark/>
          </w:tcPr>
          <w:p w14:paraId="0DA9AE6C"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w:t>
            </w:r>
          </w:p>
        </w:tc>
        <w:tc>
          <w:tcPr>
            <w:tcW w:w="1365" w:type="dxa"/>
            <w:shd w:val="clear" w:color="auto" w:fill="auto"/>
            <w:vAlign w:val="center"/>
            <w:hideMark/>
          </w:tcPr>
          <w:p w14:paraId="41950D3F"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800 000</w:t>
            </w:r>
          </w:p>
        </w:tc>
      </w:tr>
      <w:tr w:rsidR="003855D1" w:rsidRPr="003855D1" w14:paraId="120A5F31" w14:textId="77777777" w:rsidTr="003855D1">
        <w:trPr>
          <w:trHeight w:val="387"/>
        </w:trPr>
        <w:tc>
          <w:tcPr>
            <w:tcW w:w="2673" w:type="dxa"/>
            <w:vMerge/>
            <w:vAlign w:val="center"/>
            <w:hideMark/>
          </w:tcPr>
          <w:p w14:paraId="7CD8087F" w14:textId="77777777" w:rsidR="003855D1" w:rsidRPr="003855D1" w:rsidRDefault="003855D1" w:rsidP="003855D1">
            <w:pPr>
              <w:spacing w:after="0" w:line="240" w:lineRule="auto"/>
              <w:rPr>
                <w:rFonts w:ascii="Arial" w:eastAsia="Times New Roman" w:hAnsi="Arial" w:cs="Arial"/>
                <w:b/>
                <w:bCs/>
                <w:color w:val="000000"/>
                <w:lang w:eastAsia="fr-FR"/>
              </w:rPr>
            </w:pPr>
          </w:p>
        </w:tc>
        <w:tc>
          <w:tcPr>
            <w:tcW w:w="2498" w:type="dxa"/>
            <w:shd w:val="clear" w:color="000000" w:fill="FFFFFF"/>
            <w:vAlign w:val="center"/>
            <w:hideMark/>
          </w:tcPr>
          <w:p w14:paraId="06CAF823" w14:textId="373DD6CA"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 Transport urbain participants </w:t>
            </w:r>
          </w:p>
        </w:tc>
        <w:tc>
          <w:tcPr>
            <w:tcW w:w="636" w:type="dxa"/>
            <w:shd w:val="clear" w:color="000000" w:fill="FFFFFF"/>
            <w:vAlign w:val="center"/>
            <w:hideMark/>
          </w:tcPr>
          <w:p w14:paraId="339DFDE7"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40</w:t>
            </w:r>
          </w:p>
        </w:tc>
        <w:tc>
          <w:tcPr>
            <w:tcW w:w="1156" w:type="dxa"/>
            <w:shd w:val="clear" w:color="000000" w:fill="FFFFFF"/>
            <w:vAlign w:val="center"/>
            <w:hideMark/>
          </w:tcPr>
          <w:p w14:paraId="4F2260AE"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5 000</w:t>
            </w:r>
          </w:p>
        </w:tc>
        <w:tc>
          <w:tcPr>
            <w:tcW w:w="881" w:type="dxa"/>
            <w:shd w:val="clear" w:color="000000" w:fill="FFFFFF"/>
            <w:vAlign w:val="center"/>
            <w:hideMark/>
          </w:tcPr>
          <w:p w14:paraId="74E3E446"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w:t>
            </w:r>
          </w:p>
        </w:tc>
        <w:tc>
          <w:tcPr>
            <w:tcW w:w="1365" w:type="dxa"/>
            <w:shd w:val="clear" w:color="auto" w:fill="auto"/>
            <w:vAlign w:val="center"/>
            <w:hideMark/>
          </w:tcPr>
          <w:p w14:paraId="65B9554D"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800 000</w:t>
            </w:r>
          </w:p>
        </w:tc>
      </w:tr>
      <w:tr w:rsidR="003855D1" w:rsidRPr="003855D1" w14:paraId="6D91C766" w14:textId="77777777" w:rsidTr="003855D1">
        <w:trPr>
          <w:trHeight w:val="1260"/>
        </w:trPr>
        <w:tc>
          <w:tcPr>
            <w:tcW w:w="2673" w:type="dxa"/>
            <w:vMerge/>
            <w:vAlign w:val="center"/>
            <w:hideMark/>
          </w:tcPr>
          <w:p w14:paraId="32F283B6" w14:textId="77777777" w:rsidR="003855D1" w:rsidRPr="003855D1" w:rsidRDefault="003855D1" w:rsidP="003855D1">
            <w:pPr>
              <w:spacing w:after="0" w:line="240" w:lineRule="auto"/>
              <w:rPr>
                <w:rFonts w:ascii="Arial" w:eastAsia="Times New Roman" w:hAnsi="Arial" w:cs="Arial"/>
                <w:b/>
                <w:bCs/>
                <w:color w:val="000000"/>
                <w:lang w:eastAsia="fr-FR"/>
              </w:rPr>
            </w:pPr>
          </w:p>
        </w:tc>
        <w:tc>
          <w:tcPr>
            <w:tcW w:w="2498" w:type="dxa"/>
            <w:shd w:val="clear" w:color="000000" w:fill="FFFFFF"/>
            <w:vAlign w:val="center"/>
            <w:hideMark/>
          </w:tcPr>
          <w:p w14:paraId="1CB3BDB4"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 Directeurs </w:t>
            </w:r>
          </w:p>
        </w:tc>
        <w:tc>
          <w:tcPr>
            <w:tcW w:w="636" w:type="dxa"/>
            <w:shd w:val="clear" w:color="000000" w:fill="FFFFFF"/>
            <w:vAlign w:val="center"/>
            <w:hideMark/>
          </w:tcPr>
          <w:p w14:paraId="36815B0A"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5</w:t>
            </w:r>
          </w:p>
        </w:tc>
        <w:tc>
          <w:tcPr>
            <w:tcW w:w="1156" w:type="dxa"/>
            <w:shd w:val="clear" w:color="000000" w:fill="FFFFFF"/>
            <w:vAlign w:val="center"/>
            <w:hideMark/>
          </w:tcPr>
          <w:p w14:paraId="1B8E4E66"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78 500</w:t>
            </w:r>
          </w:p>
        </w:tc>
        <w:tc>
          <w:tcPr>
            <w:tcW w:w="881" w:type="dxa"/>
            <w:shd w:val="clear" w:color="000000" w:fill="FFFFFF"/>
            <w:vAlign w:val="center"/>
            <w:hideMark/>
          </w:tcPr>
          <w:p w14:paraId="3D6268A2"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w:t>
            </w:r>
          </w:p>
        </w:tc>
        <w:tc>
          <w:tcPr>
            <w:tcW w:w="1365" w:type="dxa"/>
            <w:shd w:val="clear" w:color="auto" w:fill="auto"/>
            <w:vAlign w:val="center"/>
            <w:hideMark/>
          </w:tcPr>
          <w:p w14:paraId="0354F6EE"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392 500</w:t>
            </w:r>
          </w:p>
        </w:tc>
      </w:tr>
      <w:tr w:rsidR="003855D1" w:rsidRPr="003855D1" w14:paraId="77B7CE9B" w14:textId="77777777" w:rsidTr="003855D1">
        <w:trPr>
          <w:trHeight w:val="300"/>
        </w:trPr>
        <w:tc>
          <w:tcPr>
            <w:tcW w:w="7844" w:type="dxa"/>
            <w:gridSpan w:val="5"/>
            <w:shd w:val="clear" w:color="000000" w:fill="DBDBDB"/>
            <w:noWrap/>
            <w:vAlign w:val="center"/>
            <w:hideMark/>
          </w:tcPr>
          <w:p w14:paraId="0C9B8414" w14:textId="77777777" w:rsidR="003855D1" w:rsidRPr="003855D1" w:rsidRDefault="003855D1" w:rsidP="003855D1">
            <w:pPr>
              <w:spacing w:after="0" w:line="240" w:lineRule="auto"/>
              <w:jc w:val="center"/>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SOUS-TOTAL</w:t>
            </w:r>
          </w:p>
        </w:tc>
        <w:tc>
          <w:tcPr>
            <w:tcW w:w="1365" w:type="dxa"/>
            <w:shd w:val="clear" w:color="000000" w:fill="DBDBDB"/>
            <w:vAlign w:val="center"/>
            <w:hideMark/>
          </w:tcPr>
          <w:p w14:paraId="4526AC96" w14:textId="77777777" w:rsidR="003855D1" w:rsidRPr="003855D1" w:rsidRDefault="003855D1" w:rsidP="003855D1">
            <w:pPr>
              <w:spacing w:after="0" w:line="240" w:lineRule="auto"/>
              <w:jc w:val="right"/>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1 992 500</w:t>
            </w:r>
          </w:p>
        </w:tc>
      </w:tr>
      <w:tr w:rsidR="003855D1" w:rsidRPr="003855D1" w14:paraId="36CC390E" w14:textId="77777777" w:rsidTr="003855D1">
        <w:trPr>
          <w:trHeight w:val="630"/>
        </w:trPr>
        <w:tc>
          <w:tcPr>
            <w:tcW w:w="2673" w:type="dxa"/>
            <w:vMerge w:val="restart"/>
            <w:shd w:val="clear" w:color="auto" w:fill="auto"/>
            <w:vAlign w:val="center"/>
            <w:hideMark/>
          </w:tcPr>
          <w:p w14:paraId="617E0186"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 xml:space="preserve">PER DIEM </w:t>
            </w:r>
            <w:r w:rsidRPr="003855D1">
              <w:rPr>
                <w:rFonts w:ascii="Arial" w:eastAsia="Times New Roman" w:hAnsi="Arial" w:cs="Arial"/>
                <w:i/>
                <w:iCs/>
                <w:color w:val="000000"/>
                <w:lang w:eastAsia="fr-FR"/>
              </w:rPr>
              <w:t>(PJ= Liste de présence, lettre invitation, Ordre de mission, fiche de décharge)</w:t>
            </w:r>
          </w:p>
        </w:tc>
        <w:tc>
          <w:tcPr>
            <w:tcW w:w="2498" w:type="dxa"/>
            <w:shd w:val="clear" w:color="000000" w:fill="FFFFFF"/>
            <w:vAlign w:val="center"/>
            <w:hideMark/>
          </w:tcPr>
          <w:p w14:paraId="3A0D5D34"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 TR/ Participants aller y compris 1 nuitée </w:t>
            </w:r>
          </w:p>
        </w:tc>
        <w:tc>
          <w:tcPr>
            <w:tcW w:w="636" w:type="dxa"/>
            <w:shd w:val="clear" w:color="000000" w:fill="FFFFFF"/>
            <w:vAlign w:val="center"/>
            <w:hideMark/>
          </w:tcPr>
          <w:p w14:paraId="2DBD6078"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50</w:t>
            </w:r>
          </w:p>
        </w:tc>
        <w:tc>
          <w:tcPr>
            <w:tcW w:w="1156" w:type="dxa"/>
            <w:shd w:val="clear" w:color="auto" w:fill="auto"/>
            <w:vAlign w:val="center"/>
            <w:hideMark/>
          </w:tcPr>
          <w:p w14:paraId="552AA77F"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39 000</w:t>
            </w:r>
          </w:p>
        </w:tc>
        <w:tc>
          <w:tcPr>
            <w:tcW w:w="881" w:type="dxa"/>
            <w:shd w:val="clear" w:color="auto" w:fill="auto"/>
            <w:vAlign w:val="center"/>
            <w:hideMark/>
          </w:tcPr>
          <w:p w14:paraId="60688D0D"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w:t>
            </w:r>
          </w:p>
        </w:tc>
        <w:tc>
          <w:tcPr>
            <w:tcW w:w="1365" w:type="dxa"/>
            <w:shd w:val="clear" w:color="auto" w:fill="auto"/>
            <w:vAlign w:val="center"/>
            <w:hideMark/>
          </w:tcPr>
          <w:p w14:paraId="25F8045D"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1 950 000</w:t>
            </w:r>
          </w:p>
        </w:tc>
      </w:tr>
      <w:tr w:rsidR="003855D1" w:rsidRPr="003855D1" w14:paraId="5E8F012F" w14:textId="77777777" w:rsidTr="003855D1">
        <w:trPr>
          <w:trHeight w:val="174"/>
        </w:trPr>
        <w:tc>
          <w:tcPr>
            <w:tcW w:w="2673" w:type="dxa"/>
            <w:vMerge/>
            <w:vAlign w:val="center"/>
            <w:hideMark/>
          </w:tcPr>
          <w:p w14:paraId="53B59CAF" w14:textId="77777777" w:rsidR="003855D1" w:rsidRPr="003855D1" w:rsidRDefault="003855D1" w:rsidP="003855D1">
            <w:pPr>
              <w:spacing w:after="0" w:line="240" w:lineRule="auto"/>
              <w:rPr>
                <w:rFonts w:ascii="Arial" w:eastAsia="Times New Roman" w:hAnsi="Arial" w:cs="Arial"/>
                <w:b/>
                <w:bCs/>
                <w:color w:val="000000"/>
                <w:lang w:eastAsia="fr-FR"/>
              </w:rPr>
            </w:pPr>
          </w:p>
        </w:tc>
        <w:tc>
          <w:tcPr>
            <w:tcW w:w="2498" w:type="dxa"/>
            <w:shd w:val="clear" w:color="000000" w:fill="FFFFFF"/>
            <w:vAlign w:val="center"/>
            <w:hideMark/>
          </w:tcPr>
          <w:p w14:paraId="7948D42A"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 TP/Participants  </w:t>
            </w:r>
          </w:p>
        </w:tc>
        <w:tc>
          <w:tcPr>
            <w:tcW w:w="636" w:type="dxa"/>
            <w:shd w:val="clear" w:color="000000" w:fill="FFFFFF"/>
            <w:vAlign w:val="center"/>
            <w:hideMark/>
          </w:tcPr>
          <w:p w14:paraId="7A00535A"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50</w:t>
            </w:r>
          </w:p>
        </w:tc>
        <w:tc>
          <w:tcPr>
            <w:tcW w:w="1156" w:type="dxa"/>
            <w:shd w:val="clear" w:color="auto" w:fill="auto"/>
            <w:vAlign w:val="center"/>
            <w:hideMark/>
          </w:tcPr>
          <w:p w14:paraId="798AACE3"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37 600</w:t>
            </w:r>
          </w:p>
        </w:tc>
        <w:tc>
          <w:tcPr>
            <w:tcW w:w="881" w:type="dxa"/>
            <w:shd w:val="clear" w:color="auto" w:fill="auto"/>
            <w:vAlign w:val="center"/>
            <w:hideMark/>
          </w:tcPr>
          <w:p w14:paraId="581770C8"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w:t>
            </w:r>
          </w:p>
        </w:tc>
        <w:tc>
          <w:tcPr>
            <w:tcW w:w="1365" w:type="dxa"/>
            <w:shd w:val="clear" w:color="auto" w:fill="auto"/>
            <w:vAlign w:val="center"/>
            <w:hideMark/>
          </w:tcPr>
          <w:p w14:paraId="164E8D4A"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7 520 000</w:t>
            </w:r>
          </w:p>
        </w:tc>
      </w:tr>
      <w:tr w:rsidR="003855D1" w:rsidRPr="003855D1" w14:paraId="2A3A9163" w14:textId="77777777" w:rsidTr="003855D1">
        <w:trPr>
          <w:trHeight w:val="351"/>
        </w:trPr>
        <w:tc>
          <w:tcPr>
            <w:tcW w:w="2673" w:type="dxa"/>
            <w:vMerge/>
            <w:vAlign w:val="center"/>
            <w:hideMark/>
          </w:tcPr>
          <w:p w14:paraId="2F2D55D8" w14:textId="77777777" w:rsidR="003855D1" w:rsidRPr="003855D1" w:rsidRDefault="003855D1" w:rsidP="003855D1">
            <w:pPr>
              <w:spacing w:after="0" w:line="240" w:lineRule="auto"/>
              <w:rPr>
                <w:rFonts w:ascii="Arial" w:eastAsia="Times New Roman" w:hAnsi="Arial" w:cs="Arial"/>
                <w:b/>
                <w:bCs/>
                <w:color w:val="000000"/>
                <w:lang w:eastAsia="fr-FR"/>
              </w:rPr>
            </w:pPr>
          </w:p>
        </w:tc>
        <w:tc>
          <w:tcPr>
            <w:tcW w:w="2498" w:type="dxa"/>
            <w:shd w:val="clear" w:color="000000" w:fill="FFFFFF"/>
            <w:vAlign w:val="center"/>
            <w:hideMark/>
          </w:tcPr>
          <w:p w14:paraId="79431D47"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 TR/Participants retour </w:t>
            </w:r>
          </w:p>
        </w:tc>
        <w:tc>
          <w:tcPr>
            <w:tcW w:w="636" w:type="dxa"/>
            <w:shd w:val="clear" w:color="000000" w:fill="FFFFFF"/>
            <w:vAlign w:val="center"/>
            <w:hideMark/>
          </w:tcPr>
          <w:p w14:paraId="1EC71685"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50</w:t>
            </w:r>
          </w:p>
        </w:tc>
        <w:tc>
          <w:tcPr>
            <w:tcW w:w="1156" w:type="dxa"/>
            <w:shd w:val="clear" w:color="auto" w:fill="auto"/>
            <w:vAlign w:val="center"/>
            <w:hideMark/>
          </w:tcPr>
          <w:p w14:paraId="56B7AB2E"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14 000</w:t>
            </w:r>
          </w:p>
        </w:tc>
        <w:tc>
          <w:tcPr>
            <w:tcW w:w="881" w:type="dxa"/>
            <w:shd w:val="clear" w:color="auto" w:fill="auto"/>
            <w:vAlign w:val="center"/>
            <w:hideMark/>
          </w:tcPr>
          <w:p w14:paraId="5F2EECC2"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w:t>
            </w:r>
          </w:p>
        </w:tc>
        <w:tc>
          <w:tcPr>
            <w:tcW w:w="1365" w:type="dxa"/>
            <w:shd w:val="clear" w:color="auto" w:fill="auto"/>
            <w:vAlign w:val="center"/>
            <w:hideMark/>
          </w:tcPr>
          <w:p w14:paraId="263DC1A5"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700 000</w:t>
            </w:r>
          </w:p>
        </w:tc>
      </w:tr>
      <w:tr w:rsidR="003855D1" w:rsidRPr="003855D1" w14:paraId="325FAA8C" w14:textId="77777777" w:rsidTr="003855D1">
        <w:trPr>
          <w:trHeight w:val="300"/>
        </w:trPr>
        <w:tc>
          <w:tcPr>
            <w:tcW w:w="7844" w:type="dxa"/>
            <w:gridSpan w:val="5"/>
            <w:shd w:val="clear" w:color="000000" w:fill="DBDBDB"/>
            <w:noWrap/>
            <w:vAlign w:val="center"/>
            <w:hideMark/>
          </w:tcPr>
          <w:p w14:paraId="23E85085"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SOUS-TOTAL</w:t>
            </w:r>
          </w:p>
        </w:tc>
        <w:tc>
          <w:tcPr>
            <w:tcW w:w="1365" w:type="dxa"/>
            <w:shd w:val="clear" w:color="000000" w:fill="DBDBDB"/>
            <w:vAlign w:val="center"/>
            <w:hideMark/>
          </w:tcPr>
          <w:p w14:paraId="2265B1B8" w14:textId="77777777" w:rsidR="003855D1" w:rsidRPr="003855D1" w:rsidRDefault="003855D1" w:rsidP="003855D1">
            <w:pPr>
              <w:spacing w:after="0" w:line="240" w:lineRule="auto"/>
              <w:jc w:val="right"/>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10 170 000</w:t>
            </w:r>
          </w:p>
        </w:tc>
      </w:tr>
      <w:tr w:rsidR="003855D1" w:rsidRPr="003855D1" w14:paraId="104DFF24" w14:textId="77777777" w:rsidTr="003855D1">
        <w:trPr>
          <w:trHeight w:val="370"/>
        </w:trPr>
        <w:tc>
          <w:tcPr>
            <w:tcW w:w="2673" w:type="dxa"/>
            <w:shd w:val="clear" w:color="auto" w:fill="auto"/>
            <w:vAlign w:val="center"/>
            <w:hideMark/>
          </w:tcPr>
          <w:p w14:paraId="1B1E9A5F"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Coordination/Facilitation</w:t>
            </w:r>
          </w:p>
        </w:tc>
        <w:tc>
          <w:tcPr>
            <w:tcW w:w="2498" w:type="dxa"/>
            <w:shd w:val="clear" w:color="auto" w:fill="auto"/>
            <w:noWrap/>
            <w:vAlign w:val="center"/>
            <w:hideMark/>
          </w:tcPr>
          <w:p w14:paraId="0014FC5E"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Frais de coordination</w:t>
            </w:r>
          </w:p>
        </w:tc>
        <w:tc>
          <w:tcPr>
            <w:tcW w:w="636" w:type="dxa"/>
            <w:shd w:val="clear" w:color="auto" w:fill="auto"/>
            <w:noWrap/>
            <w:vAlign w:val="center"/>
            <w:hideMark/>
          </w:tcPr>
          <w:p w14:paraId="40224B0F"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w:t>
            </w:r>
          </w:p>
        </w:tc>
        <w:tc>
          <w:tcPr>
            <w:tcW w:w="1156" w:type="dxa"/>
            <w:shd w:val="clear" w:color="auto" w:fill="auto"/>
            <w:noWrap/>
            <w:vAlign w:val="center"/>
            <w:hideMark/>
          </w:tcPr>
          <w:p w14:paraId="7EA65F08"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 xml:space="preserve">     40 000   </w:t>
            </w:r>
          </w:p>
        </w:tc>
        <w:tc>
          <w:tcPr>
            <w:tcW w:w="881" w:type="dxa"/>
            <w:shd w:val="clear" w:color="auto" w:fill="auto"/>
            <w:noWrap/>
            <w:vAlign w:val="center"/>
            <w:hideMark/>
          </w:tcPr>
          <w:p w14:paraId="4F98A28D"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w:t>
            </w:r>
          </w:p>
        </w:tc>
        <w:tc>
          <w:tcPr>
            <w:tcW w:w="1365" w:type="dxa"/>
            <w:shd w:val="clear" w:color="auto" w:fill="auto"/>
            <w:vAlign w:val="center"/>
            <w:hideMark/>
          </w:tcPr>
          <w:p w14:paraId="2DA0E3C0" w14:textId="77777777" w:rsidR="003855D1" w:rsidRPr="003855D1" w:rsidRDefault="003855D1" w:rsidP="003855D1">
            <w:pPr>
              <w:spacing w:after="0" w:line="240" w:lineRule="auto"/>
              <w:jc w:val="right"/>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640 000</w:t>
            </w:r>
          </w:p>
        </w:tc>
      </w:tr>
      <w:tr w:rsidR="003855D1" w:rsidRPr="003855D1" w14:paraId="53809515" w14:textId="77777777" w:rsidTr="003855D1">
        <w:trPr>
          <w:trHeight w:val="300"/>
        </w:trPr>
        <w:tc>
          <w:tcPr>
            <w:tcW w:w="7844" w:type="dxa"/>
            <w:gridSpan w:val="5"/>
            <w:shd w:val="clear" w:color="000000" w:fill="DBDBDB"/>
            <w:noWrap/>
            <w:vAlign w:val="center"/>
            <w:hideMark/>
          </w:tcPr>
          <w:p w14:paraId="1B41B902"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SOUS-TOTAL</w:t>
            </w:r>
          </w:p>
        </w:tc>
        <w:tc>
          <w:tcPr>
            <w:tcW w:w="1365" w:type="dxa"/>
            <w:shd w:val="clear" w:color="000000" w:fill="DBDBDB"/>
            <w:vAlign w:val="center"/>
            <w:hideMark/>
          </w:tcPr>
          <w:p w14:paraId="43634CA8" w14:textId="77777777" w:rsidR="003855D1" w:rsidRPr="003855D1" w:rsidRDefault="003855D1" w:rsidP="003855D1">
            <w:pPr>
              <w:spacing w:after="0" w:line="240" w:lineRule="auto"/>
              <w:jc w:val="right"/>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640 000</w:t>
            </w:r>
          </w:p>
        </w:tc>
      </w:tr>
      <w:tr w:rsidR="003855D1" w:rsidRPr="003855D1" w14:paraId="1901D0AB" w14:textId="77777777" w:rsidTr="003855D1">
        <w:trPr>
          <w:trHeight w:val="300"/>
        </w:trPr>
        <w:tc>
          <w:tcPr>
            <w:tcW w:w="2673" w:type="dxa"/>
            <w:shd w:val="clear" w:color="000000" w:fill="DBDBDB"/>
            <w:noWrap/>
            <w:vAlign w:val="center"/>
            <w:hideMark/>
          </w:tcPr>
          <w:p w14:paraId="06E42E7C" w14:textId="77777777" w:rsidR="003855D1" w:rsidRPr="003855D1" w:rsidRDefault="003855D1" w:rsidP="003855D1">
            <w:pPr>
              <w:spacing w:after="0" w:line="240" w:lineRule="auto"/>
              <w:rPr>
                <w:rFonts w:ascii="Arial" w:eastAsia="Times New Roman" w:hAnsi="Arial" w:cs="Arial"/>
                <w:b/>
                <w:bCs/>
                <w:color w:val="000000"/>
                <w:lang w:eastAsia="fr-FR"/>
              </w:rPr>
            </w:pPr>
            <w:r w:rsidRPr="003855D1">
              <w:rPr>
                <w:rFonts w:ascii="Arial" w:eastAsia="Times New Roman" w:hAnsi="Arial" w:cs="Arial"/>
                <w:b/>
                <w:bCs/>
                <w:color w:val="000000"/>
                <w:lang w:eastAsia="fr-FR"/>
              </w:rPr>
              <w:t>Kit Participants</w:t>
            </w:r>
          </w:p>
        </w:tc>
        <w:tc>
          <w:tcPr>
            <w:tcW w:w="2498" w:type="dxa"/>
            <w:shd w:val="clear" w:color="auto" w:fill="auto"/>
            <w:vAlign w:val="center"/>
            <w:hideMark/>
          </w:tcPr>
          <w:p w14:paraId="7AD7F514"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KIT participant</w:t>
            </w:r>
          </w:p>
        </w:tc>
        <w:tc>
          <w:tcPr>
            <w:tcW w:w="636" w:type="dxa"/>
            <w:shd w:val="clear" w:color="000000" w:fill="FFFFFF"/>
            <w:vAlign w:val="center"/>
            <w:hideMark/>
          </w:tcPr>
          <w:p w14:paraId="49E1FCA5"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45</w:t>
            </w:r>
          </w:p>
        </w:tc>
        <w:tc>
          <w:tcPr>
            <w:tcW w:w="1156" w:type="dxa"/>
            <w:shd w:val="clear" w:color="000000" w:fill="FFFFFF"/>
            <w:vAlign w:val="center"/>
            <w:hideMark/>
          </w:tcPr>
          <w:p w14:paraId="7DA633DC"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1 500</w:t>
            </w:r>
          </w:p>
        </w:tc>
        <w:tc>
          <w:tcPr>
            <w:tcW w:w="881" w:type="dxa"/>
            <w:shd w:val="clear" w:color="000000" w:fill="FFFFFF"/>
            <w:vAlign w:val="center"/>
            <w:hideMark/>
          </w:tcPr>
          <w:p w14:paraId="6C206AAB"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w:t>
            </w:r>
          </w:p>
        </w:tc>
        <w:tc>
          <w:tcPr>
            <w:tcW w:w="1365" w:type="dxa"/>
            <w:shd w:val="clear" w:color="auto" w:fill="auto"/>
            <w:vAlign w:val="center"/>
            <w:hideMark/>
          </w:tcPr>
          <w:p w14:paraId="32A903C1"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67 500</w:t>
            </w:r>
          </w:p>
        </w:tc>
      </w:tr>
      <w:tr w:rsidR="003855D1" w:rsidRPr="003855D1" w14:paraId="78DCA966" w14:textId="77777777" w:rsidTr="003855D1">
        <w:trPr>
          <w:trHeight w:val="300"/>
        </w:trPr>
        <w:tc>
          <w:tcPr>
            <w:tcW w:w="2673" w:type="dxa"/>
            <w:shd w:val="clear" w:color="000000" w:fill="DBDBDB"/>
            <w:noWrap/>
            <w:vAlign w:val="center"/>
            <w:hideMark/>
          </w:tcPr>
          <w:p w14:paraId="75AEE385" w14:textId="77777777" w:rsidR="003855D1" w:rsidRPr="003855D1" w:rsidRDefault="003855D1" w:rsidP="003855D1">
            <w:pPr>
              <w:spacing w:after="0" w:line="240" w:lineRule="auto"/>
              <w:rPr>
                <w:rFonts w:ascii="Arial" w:eastAsia="Times New Roman" w:hAnsi="Arial" w:cs="Arial"/>
                <w:b/>
                <w:bCs/>
                <w:color w:val="000000"/>
                <w:lang w:eastAsia="fr-FR"/>
              </w:rPr>
            </w:pPr>
            <w:r w:rsidRPr="003855D1">
              <w:rPr>
                <w:rFonts w:ascii="Arial" w:eastAsia="Times New Roman" w:hAnsi="Arial" w:cs="Arial"/>
                <w:b/>
                <w:bCs/>
                <w:color w:val="000000"/>
                <w:lang w:eastAsia="fr-FR"/>
              </w:rPr>
              <w:t> </w:t>
            </w:r>
          </w:p>
        </w:tc>
        <w:tc>
          <w:tcPr>
            <w:tcW w:w="2498" w:type="dxa"/>
            <w:shd w:val="clear" w:color="auto" w:fill="auto"/>
            <w:vAlign w:val="center"/>
            <w:hideMark/>
          </w:tcPr>
          <w:p w14:paraId="515B5662"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KIT COVID</w:t>
            </w:r>
          </w:p>
        </w:tc>
        <w:tc>
          <w:tcPr>
            <w:tcW w:w="636" w:type="dxa"/>
            <w:shd w:val="clear" w:color="000000" w:fill="FFFFFF"/>
            <w:vAlign w:val="center"/>
            <w:hideMark/>
          </w:tcPr>
          <w:p w14:paraId="380DCB30"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45</w:t>
            </w:r>
          </w:p>
        </w:tc>
        <w:tc>
          <w:tcPr>
            <w:tcW w:w="1156" w:type="dxa"/>
            <w:shd w:val="clear" w:color="000000" w:fill="FFFFFF"/>
            <w:vAlign w:val="center"/>
            <w:hideMark/>
          </w:tcPr>
          <w:p w14:paraId="0438C543"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1 500</w:t>
            </w:r>
          </w:p>
        </w:tc>
        <w:tc>
          <w:tcPr>
            <w:tcW w:w="881" w:type="dxa"/>
            <w:shd w:val="clear" w:color="000000" w:fill="FFFFFF"/>
            <w:vAlign w:val="center"/>
            <w:hideMark/>
          </w:tcPr>
          <w:p w14:paraId="10F44022"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w:t>
            </w:r>
          </w:p>
        </w:tc>
        <w:tc>
          <w:tcPr>
            <w:tcW w:w="1365" w:type="dxa"/>
            <w:shd w:val="clear" w:color="auto" w:fill="auto"/>
            <w:vAlign w:val="center"/>
            <w:hideMark/>
          </w:tcPr>
          <w:p w14:paraId="054D12F3"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67 500</w:t>
            </w:r>
          </w:p>
        </w:tc>
      </w:tr>
      <w:tr w:rsidR="003855D1" w:rsidRPr="003855D1" w14:paraId="18A75B8D" w14:textId="77777777" w:rsidTr="003855D1">
        <w:trPr>
          <w:trHeight w:val="300"/>
        </w:trPr>
        <w:tc>
          <w:tcPr>
            <w:tcW w:w="2673" w:type="dxa"/>
            <w:shd w:val="clear" w:color="000000" w:fill="FFFFFF"/>
            <w:vAlign w:val="center"/>
            <w:hideMark/>
          </w:tcPr>
          <w:p w14:paraId="445BA5F1"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 </w:t>
            </w:r>
          </w:p>
        </w:tc>
        <w:tc>
          <w:tcPr>
            <w:tcW w:w="2498" w:type="dxa"/>
            <w:shd w:val="clear" w:color="000000" w:fill="FFFFFF"/>
            <w:vAlign w:val="center"/>
            <w:hideMark/>
          </w:tcPr>
          <w:p w14:paraId="0AF9DA02"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Impression</w:t>
            </w:r>
          </w:p>
        </w:tc>
        <w:tc>
          <w:tcPr>
            <w:tcW w:w="636" w:type="dxa"/>
            <w:shd w:val="clear" w:color="000000" w:fill="FFFFFF"/>
            <w:vAlign w:val="center"/>
            <w:hideMark/>
          </w:tcPr>
          <w:p w14:paraId="2E2D2ED5"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45</w:t>
            </w:r>
          </w:p>
        </w:tc>
        <w:tc>
          <w:tcPr>
            <w:tcW w:w="1156" w:type="dxa"/>
            <w:shd w:val="clear" w:color="000000" w:fill="FFFFFF"/>
            <w:vAlign w:val="center"/>
            <w:hideMark/>
          </w:tcPr>
          <w:p w14:paraId="166A6C63"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1 000</w:t>
            </w:r>
          </w:p>
        </w:tc>
        <w:tc>
          <w:tcPr>
            <w:tcW w:w="881" w:type="dxa"/>
            <w:shd w:val="clear" w:color="000000" w:fill="FFFFFF"/>
            <w:vAlign w:val="center"/>
            <w:hideMark/>
          </w:tcPr>
          <w:p w14:paraId="0BCCBEA0"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w:t>
            </w:r>
          </w:p>
        </w:tc>
        <w:tc>
          <w:tcPr>
            <w:tcW w:w="1365" w:type="dxa"/>
            <w:shd w:val="clear" w:color="auto" w:fill="auto"/>
            <w:vAlign w:val="center"/>
            <w:hideMark/>
          </w:tcPr>
          <w:p w14:paraId="48B9BD7E"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45 000</w:t>
            </w:r>
          </w:p>
        </w:tc>
      </w:tr>
      <w:tr w:rsidR="003855D1" w:rsidRPr="003855D1" w14:paraId="5261F222" w14:textId="77777777" w:rsidTr="003855D1">
        <w:trPr>
          <w:trHeight w:val="300"/>
        </w:trPr>
        <w:tc>
          <w:tcPr>
            <w:tcW w:w="7844" w:type="dxa"/>
            <w:gridSpan w:val="5"/>
            <w:shd w:val="clear" w:color="000000" w:fill="DBDBDB"/>
            <w:noWrap/>
            <w:vAlign w:val="center"/>
            <w:hideMark/>
          </w:tcPr>
          <w:p w14:paraId="676FDC5A" w14:textId="77777777" w:rsidR="003855D1" w:rsidRPr="003855D1" w:rsidRDefault="003855D1" w:rsidP="003855D1">
            <w:pPr>
              <w:spacing w:after="0" w:line="240" w:lineRule="auto"/>
              <w:jc w:val="center"/>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SOUS-TOTAL</w:t>
            </w:r>
          </w:p>
        </w:tc>
        <w:tc>
          <w:tcPr>
            <w:tcW w:w="1365" w:type="dxa"/>
            <w:shd w:val="clear" w:color="000000" w:fill="DBDBDB"/>
            <w:noWrap/>
            <w:vAlign w:val="bottom"/>
            <w:hideMark/>
          </w:tcPr>
          <w:p w14:paraId="4965685F" w14:textId="77777777" w:rsidR="003855D1" w:rsidRPr="003855D1" w:rsidRDefault="003855D1" w:rsidP="003855D1">
            <w:pPr>
              <w:spacing w:after="0" w:line="240" w:lineRule="auto"/>
              <w:jc w:val="right"/>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180 000</w:t>
            </w:r>
          </w:p>
        </w:tc>
      </w:tr>
      <w:tr w:rsidR="003855D1" w:rsidRPr="003855D1" w14:paraId="4EBF8FFD" w14:textId="77777777" w:rsidTr="003855D1">
        <w:trPr>
          <w:trHeight w:val="300"/>
        </w:trPr>
        <w:tc>
          <w:tcPr>
            <w:tcW w:w="2673" w:type="dxa"/>
            <w:shd w:val="clear" w:color="000000" w:fill="FFFFFF"/>
            <w:noWrap/>
            <w:vAlign w:val="center"/>
            <w:hideMark/>
          </w:tcPr>
          <w:p w14:paraId="1292D23A"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 xml:space="preserve">LOGISTIQUE </w:t>
            </w:r>
          </w:p>
        </w:tc>
        <w:tc>
          <w:tcPr>
            <w:tcW w:w="2498" w:type="dxa"/>
            <w:shd w:val="clear" w:color="000000" w:fill="FFFFFF"/>
            <w:vAlign w:val="center"/>
            <w:hideMark/>
          </w:tcPr>
          <w:p w14:paraId="2597C6AD"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Location salle</w:t>
            </w:r>
          </w:p>
        </w:tc>
        <w:tc>
          <w:tcPr>
            <w:tcW w:w="636" w:type="dxa"/>
            <w:shd w:val="clear" w:color="000000" w:fill="FFFFFF"/>
            <w:vAlign w:val="center"/>
            <w:hideMark/>
          </w:tcPr>
          <w:p w14:paraId="4AAD98E3"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w:t>
            </w:r>
          </w:p>
        </w:tc>
        <w:tc>
          <w:tcPr>
            <w:tcW w:w="1156" w:type="dxa"/>
            <w:shd w:val="clear" w:color="000000" w:fill="FFFFFF"/>
            <w:vAlign w:val="center"/>
            <w:hideMark/>
          </w:tcPr>
          <w:p w14:paraId="00CF2598"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200 000</w:t>
            </w:r>
          </w:p>
        </w:tc>
        <w:tc>
          <w:tcPr>
            <w:tcW w:w="881" w:type="dxa"/>
            <w:shd w:val="clear" w:color="000000" w:fill="FFFFFF"/>
            <w:vAlign w:val="center"/>
            <w:hideMark/>
          </w:tcPr>
          <w:p w14:paraId="25E1E5A1"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w:t>
            </w:r>
          </w:p>
        </w:tc>
        <w:tc>
          <w:tcPr>
            <w:tcW w:w="1365" w:type="dxa"/>
            <w:shd w:val="clear" w:color="000000" w:fill="FFFFFF"/>
            <w:noWrap/>
            <w:vAlign w:val="center"/>
            <w:hideMark/>
          </w:tcPr>
          <w:p w14:paraId="663307CF"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800 000</w:t>
            </w:r>
          </w:p>
        </w:tc>
      </w:tr>
      <w:tr w:rsidR="003855D1" w:rsidRPr="003855D1" w14:paraId="5859978D" w14:textId="77777777" w:rsidTr="003855D1">
        <w:trPr>
          <w:trHeight w:val="300"/>
        </w:trPr>
        <w:tc>
          <w:tcPr>
            <w:tcW w:w="7844" w:type="dxa"/>
            <w:gridSpan w:val="5"/>
            <w:shd w:val="clear" w:color="000000" w:fill="DBDBDB"/>
            <w:noWrap/>
            <w:vAlign w:val="center"/>
            <w:hideMark/>
          </w:tcPr>
          <w:p w14:paraId="2603C1C4" w14:textId="77777777" w:rsidR="003855D1" w:rsidRPr="003855D1" w:rsidRDefault="003855D1" w:rsidP="003855D1">
            <w:pPr>
              <w:spacing w:after="0" w:line="240" w:lineRule="auto"/>
              <w:jc w:val="center"/>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SOUS-TOTAL</w:t>
            </w:r>
          </w:p>
        </w:tc>
        <w:tc>
          <w:tcPr>
            <w:tcW w:w="1365" w:type="dxa"/>
            <w:shd w:val="clear" w:color="000000" w:fill="DBDBDB"/>
            <w:noWrap/>
            <w:vAlign w:val="bottom"/>
            <w:hideMark/>
          </w:tcPr>
          <w:p w14:paraId="792D4268" w14:textId="77777777" w:rsidR="003855D1" w:rsidRPr="003855D1" w:rsidRDefault="003855D1" w:rsidP="003855D1">
            <w:pPr>
              <w:spacing w:after="0" w:line="240" w:lineRule="auto"/>
              <w:jc w:val="right"/>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800 000</w:t>
            </w:r>
          </w:p>
        </w:tc>
      </w:tr>
      <w:tr w:rsidR="003855D1" w:rsidRPr="003855D1" w14:paraId="0C27FF38" w14:textId="77777777" w:rsidTr="003855D1">
        <w:trPr>
          <w:trHeight w:val="315"/>
        </w:trPr>
        <w:tc>
          <w:tcPr>
            <w:tcW w:w="2673" w:type="dxa"/>
            <w:vMerge w:val="restart"/>
            <w:shd w:val="clear" w:color="auto" w:fill="auto"/>
            <w:vAlign w:val="center"/>
            <w:hideMark/>
          </w:tcPr>
          <w:p w14:paraId="0017DB29"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 xml:space="preserve"> RESTAURATION </w:t>
            </w:r>
            <w:r w:rsidRPr="003855D1">
              <w:rPr>
                <w:rFonts w:ascii="Arial" w:eastAsia="Times New Roman" w:hAnsi="Arial" w:cs="Arial"/>
                <w:i/>
                <w:iCs/>
                <w:color w:val="000000"/>
                <w:lang w:eastAsia="fr-FR"/>
              </w:rPr>
              <w:t>(PJ= Fiche de présences, Facture et décharge)</w:t>
            </w:r>
          </w:p>
        </w:tc>
        <w:tc>
          <w:tcPr>
            <w:tcW w:w="2498" w:type="dxa"/>
            <w:shd w:val="clear" w:color="auto" w:fill="auto"/>
            <w:vAlign w:val="center"/>
            <w:hideMark/>
          </w:tcPr>
          <w:p w14:paraId="2E3F6CB1" w14:textId="7E5A4E9B"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 Pause-café</w:t>
            </w:r>
          </w:p>
        </w:tc>
        <w:tc>
          <w:tcPr>
            <w:tcW w:w="636" w:type="dxa"/>
            <w:shd w:val="clear" w:color="auto" w:fill="auto"/>
            <w:vAlign w:val="center"/>
            <w:hideMark/>
          </w:tcPr>
          <w:p w14:paraId="52399001"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50</w:t>
            </w:r>
          </w:p>
        </w:tc>
        <w:tc>
          <w:tcPr>
            <w:tcW w:w="1156" w:type="dxa"/>
            <w:shd w:val="clear" w:color="auto" w:fill="auto"/>
            <w:vAlign w:val="center"/>
            <w:hideMark/>
          </w:tcPr>
          <w:p w14:paraId="05564557"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5 000</w:t>
            </w:r>
          </w:p>
        </w:tc>
        <w:tc>
          <w:tcPr>
            <w:tcW w:w="881" w:type="dxa"/>
            <w:shd w:val="clear" w:color="000000" w:fill="FFFFFF"/>
            <w:vAlign w:val="center"/>
            <w:hideMark/>
          </w:tcPr>
          <w:p w14:paraId="59AEDF50"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8</w:t>
            </w:r>
          </w:p>
        </w:tc>
        <w:tc>
          <w:tcPr>
            <w:tcW w:w="1365" w:type="dxa"/>
            <w:shd w:val="clear" w:color="000000" w:fill="FFFFFF"/>
            <w:vAlign w:val="center"/>
            <w:hideMark/>
          </w:tcPr>
          <w:p w14:paraId="24B9EF8F"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2 000 000</w:t>
            </w:r>
          </w:p>
        </w:tc>
      </w:tr>
      <w:tr w:rsidR="003855D1" w:rsidRPr="003855D1" w14:paraId="1896F9CC" w14:textId="77777777" w:rsidTr="003855D1">
        <w:trPr>
          <w:trHeight w:val="315"/>
        </w:trPr>
        <w:tc>
          <w:tcPr>
            <w:tcW w:w="2673" w:type="dxa"/>
            <w:vMerge/>
            <w:vAlign w:val="center"/>
            <w:hideMark/>
          </w:tcPr>
          <w:p w14:paraId="7576B8A5" w14:textId="77777777" w:rsidR="003855D1" w:rsidRPr="003855D1" w:rsidRDefault="003855D1" w:rsidP="003855D1">
            <w:pPr>
              <w:spacing w:after="0" w:line="240" w:lineRule="auto"/>
              <w:rPr>
                <w:rFonts w:ascii="Arial" w:eastAsia="Times New Roman" w:hAnsi="Arial" w:cs="Arial"/>
                <w:b/>
                <w:bCs/>
                <w:color w:val="000000"/>
                <w:lang w:eastAsia="fr-FR"/>
              </w:rPr>
            </w:pPr>
          </w:p>
        </w:tc>
        <w:tc>
          <w:tcPr>
            <w:tcW w:w="2498" w:type="dxa"/>
            <w:shd w:val="clear" w:color="auto" w:fill="auto"/>
            <w:vAlign w:val="center"/>
            <w:hideMark/>
          </w:tcPr>
          <w:p w14:paraId="66967FB6" w14:textId="55DAA120"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 Pauses-déjeuner</w:t>
            </w:r>
          </w:p>
        </w:tc>
        <w:tc>
          <w:tcPr>
            <w:tcW w:w="636" w:type="dxa"/>
            <w:shd w:val="clear" w:color="auto" w:fill="auto"/>
            <w:vAlign w:val="center"/>
            <w:hideMark/>
          </w:tcPr>
          <w:p w14:paraId="36AE4701"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50</w:t>
            </w:r>
          </w:p>
        </w:tc>
        <w:tc>
          <w:tcPr>
            <w:tcW w:w="1156" w:type="dxa"/>
            <w:shd w:val="clear" w:color="auto" w:fill="auto"/>
            <w:vAlign w:val="center"/>
            <w:hideMark/>
          </w:tcPr>
          <w:p w14:paraId="56E6BBB1"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15 000</w:t>
            </w:r>
          </w:p>
        </w:tc>
        <w:tc>
          <w:tcPr>
            <w:tcW w:w="881" w:type="dxa"/>
            <w:shd w:val="clear" w:color="000000" w:fill="FFFFFF"/>
            <w:vAlign w:val="center"/>
            <w:hideMark/>
          </w:tcPr>
          <w:p w14:paraId="6CBB5655"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w:t>
            </w:r>
          </w:p>
        </w:tc>
        <w:tc>
          <w:tcPr>
            <w:tcW w:w="1365" w:type="dxa"/>
            <w:shd w:val="clear" w:color="000000" w:fill="FFFFFF"/>
            <w:vAlign w:val="center"/>
            <w:hideMark/>
          </w:tcPr>
          <w:p w14:paraId="69EBDD55"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3 000 000</w:t>
            </w:r>
          </w:p>
        </w:tc>
      </w:tr>
      <w:tr w:rsidR="003855D1" w:rsidRPr="003855D1" w14:paraId="5496884F" w14:textId="77777777" w:rsidTr="003855D1">
        <w:trPr>
          <w:trHeight w:val="289"/>
        </w:trPr>
        <w:tc>
          <w:tcPr>
            <w:tcW w:w="2673" w:type="dxa"/>
            <w:vMerge/>
            <w:vAlign w:val="center"/>
            <w:hideMark/>
          </w:tcPr>
          <w:p w14:paraId="72F9BA82" w14:textId="77777777" w:rsidR="003855D1" w:rsidRPr="003855D1" w:rsidRDefault="003855D1" w:rsidP="003855D1">
            <w:pPr>
              <w:spacing w:after="0" w:line="240" w:lineRule="auto"/>
              <w:rPr>
                <w:rFonts w:ascii="Arial" w:eastAsia="Times New Roman" w:hAnsi="Arial" w:cs="Arial"/>
                <w:b/>
                <w:bCs/>
                <w:color w:val="000000"/>
                <w:lang w:eastAsia="fr-FR"/>
              </w:rPr>
            </w:pPr>
          </w:p>
        </w:tc>
        <w:tc>
          <w:tcPr>
            <w:tcW w:w="2498" w:type="dxa"/>
            <w:shd w:val="clear" w:color="auto" w:fill="auto"/>
            <w:vAlign w:val="center"/>
            <w:hideMark/>
          </w:tcPr>
          <w:p w14:paraId="7174FE4A" w14:textId="77777777" w:rsidR="003855D1" w:rsidRPr="003855D1" w:rsidRDefault="003855D1" w:rsidP="003855D1">
            <w:pPr>
              <w:spacing w:after="0" w:line="240" w:lineRule="auto"/>
              <w:rPr>
                <w:rFonts w:ascii="Arial" w:eastAsia="Times New Roman" w:hAnsi="Arial" w:cs="Arial"/>
                <w:color w:val="000000"/>
                <w:lang w:eastAsia="fr-FR"/>
              </w:rPr>
            </w:pPr>
            <w:r w:rsidRPr="003855D1">
              <w:rPr>
                <w:rFonts w:ascii="Arial" w:eastAsia="Times New Roman" w:hAnsi="Arial" w:cs="Arial"/>
                <w:color w:val="000000"/>
                <w:lang w:eastAsia="fr-FR"/>
              </w:rPr>
              <w:t xml:space="preserve">Eau en salle </w:t>
            </w:r>
          </w:p>
        </w:tc>
        <w:tc>
          <w:tcPr>
            <w:tcW w:w="636" w:type="dxa"/>
            <w:shd w:val="clear" w:color="auto" w:fill="auto"/>
            <w:vAlign w:val="center"/>
            <w:hideMark/>
          </w:tcPr>
          <w:p w14:paraId="304C60D5"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50</w:t>
            </w:r>
          </w:p>
        </w:tc>
        <w:tc>
          <w:tcPr>
            <w:tcW w:w="1156" w:type="dxa"/>
            <w:shd w:val="clear" w:color="auto" w:fill="auto"/>
            <w:vAlign w:val="center"/>
            <w:hideMark/>
          </w:tcPr>
          <w:p w14:paraId="7D2BA045"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1 000</w:t>
            </w:r>
          </w:p>
        </w:tc>
        <w:tc>
          <w:tcPr>
            <w:tcW w:w="881" w:type="dxa"/>
            <w:shd w:val="clear" w:color="auto" w:fill="auto"/>
            <w:vAlign w:val="center"/>
            <w:hideMark/>
          </w:tcPr>
          <w:p w14:paraId="0DB06F8E" w14:textId="77777777" w:rsidR="003855D1" w:rsidRPr="003855D1" w:rsidRDefault="003855D1" w:rsidP="003855D1">
            <w:pPr>
              <w:spacing w:after="0" w:line="240" w:lineRule="auto"/>
              <w:jc w:val="center"/>
              <w:rPr>
                <w:rFonts w:ascii="Arial" w:eastAsia="Times New Roman" w:hAnsi="Arial" w:cs="Arial"/>
                <w:color w:val="000000"/>
                <w:lang w:eastAsia="fr-FR"/>
              </w:rPr>
            </w:pPr>
            <w:r w:rsidRPr="003855D1">
              <w:rPr>
                <w:rFonts w:ascii="Arial" w:eastAsia="Times New Roman" w:hAnsi="Arial" w:cs="Arial"/>
                <w:color w:val="000000"/>
                <w:lang w:eastAsia="fr-FR"/>
              </w:rPr>
              <w:t>4</w:t>
            </w:r>
          </w:p>
        </w:tc>
        <w:tc>
          <w:tcPr>
            <w:tcW w:w="1365" w:type="dxa"/>
            <w:shd w:val="clear" w:color="auto" w:fill="auto"/>
            <w:vAlign w:val="center"/>
            <w:hideMark/>
          </w:tcPr>
          <w:p w14:paraId="44B4510F" w14:textId="77777777" w:rsidR="003855D1" w:rsidRPr="003855D1" w:rsidRDefault="003855D1" w:rsidP="003855D1">
            <w:pPr>
              <w:spacing w:after="0" w:line="240" w:lineRule="auto"/>
              <w:jc w:val="right"/>
              <w:rPr>
                <w:rFonts w:ascii="Arial" w:eastAsia="Times New Roman" w:hAnsi="Arial" w:cs="Arial"/>
                <w:color w:val="000000"/>
                <w:lang w:eastAsia="fr-FR"/>
              </w:rPr>
            </w:pPr>
            <w:r w:rsidRPr="003855D1">
              <w:rPr>
                <w:rFonts w:ascii="Arial" w:eastAsia="Times New Roman" w:hAnsi="Arial" w:cs="Arial"/>
                <w:color w:val="000000"/>
                <w:lang w:eastAsia="fr-FR"/>
              </w:rPr>
              <w:t>200 000</w:t>
            </w:r>
          </w:p>
        </w:tc>
      </w:tr>
      <w:tr w:rsidR="003855D1" w:rsidRPr="003855D1" w14:paraId="16122086" w14:textId="77777777" w:rsidTr="003855D1">
        <w:trPr>
          <w:trHeight w:val="300"/>
        </w:trPr>
        <w:tc>
          <w:tcPr>
            <w:tcW w:w="7844" w:type="dxa"/>
            <w:gridSpan w:val="5"/>
            <w:shd w:val="clear" w:color="000000" w:fill="DBDBDB"/>
            <w:noWrap/>
            <w:vAlign w:val="center"/>
            <w:hideMark/>
          </w:tcPr>
          <w:p w14:paraId="2DF83310" w14:textId="77777777" w:rsidR="003855D1" w:rsidRPr="003855D1" w:rsidRDefault="003855D1" w:rsidP="003855D1">
            <w:pPr>
              <w:spacing w:after="0" w:line="240" w:lineRule="auto"/>
              <w:jc w:val="center"/>
              <w:rPr>
                <w:rFonts w:ascii="Arial" w:eastAsia="Times New Roman" w:hAnsi="Arial" w:cs="Arial"/>
                <w:b/>
                <w:bCs/>
                <w:color w:val="000000"/>
                <w:lang w:eastAsia="fr-FR"/>
              </w:rPr>
            </w:pPr>
            <w:r w:rsidRPr="003855D1">
              <w:rPr>
                <w:rFonts w:ascii="Arial" w:eastAsia="Times New Roman" w:hAnsi="Arial" w:cs="Arial"/>
                <w:b/>
                <w:bCs/>
                <w:color w:val="000000"/>
                <w:lang w:eastAsia="fr-FR"/>
              </w:rPr>
              <w:t>SOUS-TOTAL</w:t>
            </w:r>
          </w:p>
        </w:tc>
        <w:tc>
          <w:tcPr>
            <w:tcW w:w="1365" w:type="dxa"/>
            <w:shd w:val="clear" w:color="000000" w:fill="DBDBDB"/>
            <w:vAlign w:val="center"/>
            <w:hideMark/>
          </w:tcPr>
          <w:p w14:paraId="25CBCA06" w14:textId="77777777" w:rsidR="003855D1" w:rsidRPr="003855D1" w:rsidRDefault="003855D1" w:rsidP="003855D1">
            <w:pPr>
              <w:spacing w:after="0" w:line="240" w:lineRule="auto"/>
              <w:jc w:val="right"/>
              <w:rPr>
                <w:rFonts w:ascii="Arial" w:eastAsia="Times New Roman" w:hAnsi="Arial" w:cs="Arial"/>
                <w:b/>
                <w:bCs/>
                <w:i/>
                <w:iCs/>
                <w:color w:val="000000"/>
                <w:lang w:eastAsia="fr-FR"/>
              </w:rPr>
            </w:pPr>
            <w:r w:rsidRPr="003855D1">
              <w:rPr>
                <w:rFonts w:ascii="Arial" w:eastAsia="Times New Roman" w:hAnsi="Arial" w:cs="Arial"/>
                <w:b/>
                <w:bCs/>
                <w:i/>
                <w:iCs/>
                <w:color w:val="000000"/>
                <w:lang w:eastAsia="fr-FR"/>
              </w:rPr>
              <w:t>5 200 000</w:t>
            </w:r>
          </w:p>
        </w:tc>
      </w:tr>
      <w:tr w:rsidR="003855D1" w:rsidRPr="003855D1" w14:paraId="734489A4" w14:textId="77777777" w:rsidTr="003855D1">
        <w:trPr>
          <w:trHeight w:val="315"/>
        </w:trPr>
        <w:tc>
          <w:tcPr>
            <w:tcW w:w="7844" w:type="dxa"/>
            <w:gridSpan w:val="5"/>
            <w:shd w:val="clear" w:color="000000" w:fill="C9C9C9"/>
            <w:vAlign w:val="center"/>
            <w:hideMark/>
          </w:tcPr>
          <w:p w14:paraId="50766E13" w14:textId="77777777" w:rsidR="003855D1" w:rsidRPr="003855D1" w:rsidRDefault="003855D1" w:rsidP="003855D1">
            <w:pPr>
              <w:spacing w:after="0" w:line="240" w:lineRule="auto"/>
              <w:jc w:val="center"/>
              <w:rPr>
                <w:rFonts w:ascii="Calibri" w:eastAsia="Times New Roman" w:hAnsi="Calibri" w:cs="Calibri"/>
                <w:b/>
                <w:bCs/>
                <w:color w:val="000000"/>
                <w:sz w:val="24"/>
                <w:szCs w:val="24"/>
                <w:lang w:eastAsia="fr-FR"/>
              </w:rPr>
            </w:pPr>
            <w:r w:rsidRPr="003855D1">
              <w:rPr>
                <w:rFonts w:ascii="Calibri" w:eastAsia="Times New Roman" w:hAnsi="Calibri" w:cs="Calibri"/>
                <w:b/>
                <w:bCs/>
                <w:color w:val="000000"/>
                <w:sz w:val="24"/>
                <w:szCs w:val="24"/>
                <w:lang w:eastAsia="fr-FR"/>
              </w:rPr>
              <w:t xml:space="preserve">TOTAL </w:t>
            </w:r>
          </w:p>
        </w:tc>
        <w:tc>
          <w:tcPr>
            <w:tcW w:w="1365" w:type="dxa"/>
            <w:shd w:val="clear" w:color="000000" w:fill="C9C9C9"/>
            <w:vAlign w:val="center"/>
            <w:hideMark/>
          </w:tcPr>
          <w:p w14:paraId="6A69ADFC" w14:textId="77777777" w:rsidR="003855D1" w:rsidRPr="003855D1" w:rsidRDefault="003855D1" w:rsidP="003855D1">
            <w:pPr>
              <w:spacing w:after="0" w:line="240" w:lineRule="auto"/>
              <w:jc w:val="right"/>
              <w:rPr>
                <w:rFonts w:ascii="Calibri" w:eastAsia="Times New Roman" w:hAnsi="Calibri" w:cs="Calibri"/>
                <w:b/>
                <w:bCs/>
                <w:color w:val="000000"/>
                <w:sz w:val="24"/>
                <w:szCs w:val="24"/>
                <w:lang w:eastAsia="fr-FR"/>
              </w:rPr>
            </w:pPr>
            <w:r w:rsidRPr="003855D1">
              <w:rPr>
                <w:rFonts w:ascii="Calibri" w:eastAsia="Times New Roman" w:hAnsi="Calibri" w:cs="Calibri"/>
                <w:b/>
                <w:bCs/>
                <w:color w:val="000000"/>
                <w:sz w:val="24"/>
                <w:szCs w:val="24"/>
                <w:lang w:eastAsia="fr-FR"/>
              </w:rPr>
              <w:t>18 982 500</w:t>
            </w:r>
          </w:p>
        </w:tc>
      </w:tr>
    </w:tbl>
    <w:p w14:paraId="37F5FBD4" w14:textId="3656E7A6" w:rsidR="00B8244E" w:rsidRDefault="003855D1" w:rsidP="003855D1">
      <w:pPr>
        <w:tabs>
          <w:tab w:val="left" w:pos="1905"/>
        </w:tabs>
        <w:jc w:val="both"/>
        <w:rPr>
          <w:sz w:val="26"/>
          <w:szCs w:val="26"/>
        </w:rPr>
      </w:pPr>
      <w:r>
        <w:rPr>
          <w:sz w:val="26"/>
          <w:szCs w:val="26"/>
        </w:rPr>
        <w:tab/>
      </w:r>
      <w:r w:rsidR="002F5BFF">
        <w:rPr>
          <w:sz w:val="26"/>
          <w:szCs w:val="26"/>
        </w:rPr>
        <w:t xml:space="preserve"> </w:t>
      </w:r>
    </w:p>
    <w:p w14:paraId="739D4A69" w14:textId="77777777" w:rsidR="00E406B7" w:rsidRDefault="00E406B7" w:rsidP="00E406B7">
      <w:pPr>
        <w:pStyle w:val="Paragraphedeliste"/>
        <w:numPr>
          <w:ilvl w:val="0"/>
          <w:numId w:val="1"/>
        </w:numPr>
        <w:jc w:val="both"/>
        <w:rPr>
          <w:b/>
          <w:bCs/>
          <w:sz w:val="26"/>
          <w:szCs w:val="26"/>
        </w:rPr>
      </w:pPr>
      <w:r w:rsidRPr="00327781">
        <w:rPr>
          <w:b/>
          <w:bCs/>
          <w:sz w:val="26"/>
          <w:szCs w:val="26"/>
        </w:rPr>
        <w:t>CHRONOGRAMME DES ACTIVITES</w:t>
      </w:r>
    </w:p>
    <w:p w14:paraId="71D75F4B" w14:textId="141F28DA" w:rsidR="00327781" w:rsidRDefault="00327781" w:rsidP="00E772D7">
      <w:pPr>
        <w:jc w:val="both"/>
        <w:rPr>
          <w:sz w:val="12"/>
          <w:szCs w:val="12"/>
        </w:rPr>
      </w:pPr>
    </w:p>
    <w:p w14:paraId="36114AAE" w14:textId="506AD259" w:rsidR="003D13F0" w:rsidRDefault="003D13F0" w:rsidP="00E772D7">
      <w:pPr>
        <w:jc w:val="both"/>
        <w:rPr>
          <w:sz w:val="12"/>
          <w:szCs w:val="12"/>
        </w:rPr>
      </w:pPr>
    </w:p>
    <w:p w14:paraId="2D1471B5" w14:textId="77777777" w:rsidR="003D13F0" w:rsidRPr="00F707A6" w:rsidRDefault="003D13F0" w:rsidP="00E772D7">
      <w:pPr>
        <w:jc w:val="both"/>
        <w:rPr>
          <w:sz w:val="12"/>
          <w:szCs w:val="12"/>
        </w:rPr>
      </w:pPr>
    </w:p>
    <w:tbl>
      <w:tblPr>
        <w:tblpPr w:leftFromText="141" w:rightFromText="141" w:vertAnchor="text" w:horzAnchor="margin" w:tblpXSpec="center" w:tblpY="-529"/>
        <w:tblW w:w="5795" w:type="pct"/>
        <w:tblCellMar>
          <w:left w:w="70" w:type="dxa"/>
          <w:right w:w="70" w:type="dxa"/>
        </w:tblCellMar>
        <w:tblLook w:val="04A0" w:firstRow="1" w:lastRow="0" w:firstColumn="1" w:lastColumn="0" w:noHBand="0" w:noVBand="1"/>
      </w:tblPr>
      <w:tblGrid>
        <w:gridCol w:w="1336"/>
        <w:gridCol w:w="6786"/>
        <w:gridCol w:w="2286"/>
      </w:tblGrid>
      <w:tr w:rsidR="00E406B7" w:rsidRPr="00E406B7" w14:paraId="00FF9AFD" w14:textId="77777777" w:rsidTr="00E406B7">
        <w:trPr>
          <w:trHeight w:val="310"/>
        </w:trPr>
        <w:tc>
          <w:tcPr>
            <w:tcW w:w="5000" w:type="pct"/>
            <w:gridSpan w:val="3"/>
            <w:tcBorders>
              <w:top w:val="double" w:sz="6" w:space="0" w:color="auto"/>
              <w:left w:val="double" w:sz="6" w:space="0" w:color="auto"/>
              <w:bottom w:val="double" w:sz="6" w:space="0" w:color="auto"/>
              <w:right w:val="double" w:sz="6" w:space="0" w:color="000000"/>
            </w:tcBorders>
            <w:shd w:val="clear" w:color="000000" w:fill="8EA9DB"/>
            <w:vAlign w:val="center"/>
            <w:hideMark/>
          </w:tcPr>
          <w:p w14:paraId="168ED7F5"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Mardi 04 octobre 2022</w:t>
            </w:r>
          </w:p>
        </w:tc>
      </w:tr>
      <w:tr w:rsidR="00E406B7" w:rsidRPr="00E406B7" w14:paraId="248E043C" w14:textId="77777777" w:rsidTr="00E406B7">
        <w:trPr>
          <w:trHeight w:val="310"/>
        </w:trPr>
        <w:tc>
          <w:tcPr>
            <w:tcW w:w="642" w:type="pct"/>
            <w:tcBorders>
              <w:top w:val="nil"/>
              <w:left w:val="double" w:sz="6" w:space="0" w:color="auto"/>
              <w:bottom w:val="double" w:sz="6" w:space="0" w:color="auto"/>
              <w:right w:val="double" w:sz="6" w:space="0" w:color="auto"/>
            </w:tcBorders>
            <w:shd w:val="clear" w:color="000000" w:fill="A9D08E"/>
            <w:noWrap/>
            <w:vAlign w:val="center"/>
            <w:hideMark/>
          </w:tcPr>
          <w:p w14:paraId="68E98C3D"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Heure</w:t>
            </w:r>
          </w:p>
        </w:tc>
        <w:tc>
          <w:tcPr>
            <w:tcW w:w="3297" w:type="pct"/>
            <w:tcBorders>
              <w:top w:val="nil"/>
              <w:left w:val="nil"/>
              <w:bottom w:val="double" w:sz="6" w:space="0" w:color="auto"/>
              <w:right w:val="double" w:sz="6" w:space="0" w:color="auto"/>
            </w:tcBorders>
            <w:shd w:val="clear" w:color="000000" w:fill="A9D08E"/>
            <w:vAlign w:val="center"/>
            <w:hideMark/>
          </w:tcPr>
          <w:p w14:paraId="62B5E011"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Activités</w:t>
            </w:r>
          </w:p>
        </w:tc>
        <w:tc>
          <w:tcPr>
            <w:tcW w:w="1061" w:type="pct"/>
            <w:tcBorders>
              <w:top w:val="nil"/>
              <w:left w:val="nil"/>
              <w:bottom w:val="double" w:sz="6" w:space="0" w:color="auto"/>
              <w:right w:val="double" w:sz="6" w:space="0" w:color="auto"/>
            </w:tcBorders>
            <w:shd w:val="clear" w:color="000000" w:fill="A9D08E"/>
            <w:noWrap/>
            <w:vAlign w:val="center"/>
            <w:hideMark/>
          </w:tcPr>
          <w:p w14:paraId="7661E4A8"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Responsable</w:t>
            </w:r>
          </w:p>
        </w:tc>
      </w:tr>
      <w:tr w:rsidR="00E406B7" w:rsidRPr="00E406B7" w14:paraId="0CB62B64"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7745275E"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08h30-09h00</w:t>
            </w:r>
          </w:p>
        </w:tc>
        <w:tc>
          <w:tcPr>
            <w:tcW w:w="3297" w:type="pct"/>
            <w:tcBorders>
              <w:top w:val="nil"/>
              <w:left w:val="nil"/>
              <w:bottom w:val="double" w:sz="6" w:space="0" w:color="auto"/>
              <w:right w:val="double" w:sz="6" w:space="0" w:color="auto"/>
            </w:tcBorders>
            <w:shd w:val="clear" w:color="auto" w:fill="auto"/>
            <w:vAlign w:val="center"/>
            <w:hideMark/>
          </w:tcPr>
          <w:p w14:paraId="33043C7B"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Arrivée et Installation des participants</w:t>
            </w:r>
          </w:p>
        </w:tc>
        <w:tc>
          <w:tcPr>
            <w:tcW w:w="1061" w:type="pct"/>
            <w:tcBorders>
              <w:top w:val="nil"/>
              <w:left w:val="nil"/>
              <w:bottom w:val="double" w:sz="6" w:space="0" w:color="auto"/>
              <w:right w:val="double" w:sz="6" w:space="0" w:color="auto"/>
            </w:tcBorders>
            <w:shd w:val="clear" w:color="auto" w:fill="auto"/>
            <w:noWrap/>
            <w:vAlign w:val="center"/>
            <w:hideMark/>
          </w:tcPr>
          <w:p w14:paraId="449113EC"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18A045CF"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43AB48F6"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09h00-09h15</w:t>
            </w:r>
          </w:p>
        </w:tc>
        <w:tc>
          <w:tcPr>
            <w:tcW w:w="3297" w:type="pct"/>
            <w:tcBorders>
              <w:top w:val="nil"/>
              <w:left w:val="nil"/>
              <w:bottom w:val="double" w:sz="6" w:space="0" w:color="auto"/>
              <w:right w:val="double" w:sz="6" w:space="0" w:color="auto"/>
            </w:tcBorders>
            <w:shd w:val="clear" w:color="auto" w:fill="auto"/>
            <w:vAlign w:val="center"/>
            <w:hideMark/>
          </w:tcPr>
          <w:p w14:paraId="1D1AD099"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Mot de bienvenue et ouverture des travaux suivis de la photo de famille</w:t>
            </w:r>
          </w:p>
        </w:tc>
        <w:tc>
          <w:tcPr>
            <w:tcW w:w="1061" w:type="pct"/>
            <w:tcBorders>
              <w:top w:val="nil"/>
              <w:left w:val="nil"/>
              <w:bottom w:val="double" w:sz="6" w:space="0" w:color="auto"/>
              <w:right w:val="double" w:sz="6" w:space="0" w:color="auto"/>
            </w:tcBorders>
            <w:shd w:val="clear" w:color="auto" w:fill="auto"/>
            <w:noWrap/>
            <w:vAlign w:val="center"/>
            <w:hideMark/>
          </w:tcPr>
          <w:p w14:paraId="28C13F25"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DRFP, OMS</w:t>
            </w:r>
          </w:p>
        </w:tc>
      </w:tr>
      <w:tr w:rsidR="00E406B7" w:rsidRPr="00E406B7" w14:paraId="4A88864D"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57A2E818"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09h15-09h30</w:t>
            </w:r>
          </w:p>
        </w:tc>
        <w:tc>
          <w:tcPr>
            <w:tcW w:w="3297" w:type="pct"/>
            <w:tcBorders>
              <w:top w:val="nil"/>
              <w:left w:val="nil"/>
              <w:bottom w:val="double" w:sz="6" w:space="0" w:color="auto"/>
              <w:right w:val="double" w:sz="6" w:space="0" w:color="auto"/>
            </w:tcBorders>
            <w:shd w:val="clear" w:color="auto" w:fill="auto"/>
            <w:vAlign w:val="center"/>
            <w:hideMark/>
          </w:tcPr>
          <w:p w14:paraId="1FAECF04"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 xml:space="preserve">Présentation des TDR et des résultats attendus et validation de l'agenda et mise en place du bureau </w:t>
            </w:r>
          </w:p>
        </w:tc>
        <w:tc>
          <w:tcPr>
            <w:tcW w:w="1061" w:type="pct"/>
            <w:tcBorders>
              <w:top w:val="nil"/>
              <w:left w:val="nil"/>
              <w:bottom w:val="double" w:sz="6" w:space="0" w:color="auto"/>
              <w:right w:val="double" w:sz="6" w:space="0" w:color="auto"/>
            </w:tcBorders>
            <w:shd w:val="clear" w:color="auto" w:fill="auto"/>
            <w:noWrap/>
            <w:vAlign w:val="center"/>
            <w:hideMark/>
          </w:tcPr>
          <w:p w14:paraId="10488E51"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P4H- CFP</w:t>
            </w:r>
          </w:p>
        </w:tc>
      </w:tr>
      <w:tr w:rsidR="00E406B7" w:rsidRPr="00E406B7" w14:paraId="5CE35A60" w14:textId="77777777" w:rsidTr="00E406B7">
        <w:trPr>
          <w:trHeight w:val="520"/>
        </w:trPr>
        <w:tc>
          <w:tcPr>
            <w:tcW w:w="642" w:type="pct"/>
            <w:tcBorders>
              <w:top w:val="nil"/>
              <w:left w:val="double" w:sz="6" w:space="0" w:color="auto"/>
              <w:bottom w:val="double" w:sz="6" w:space="0" w:color="auto"/>
              <w:right w:val="double" w:sz="6" w:space="0" w:color="auto"/>
            </w:tcBorders>
            <w:shd w:val="clear" w:color="000000" w:fill="F4B084"/>
            <w:noWrap/>
            <w:vAlign w:val="center"/>
            <w:hideMark/>
          </w:tcPr>
          <w:p w14:paraId="72951FBF"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09h30-10h00</w:t>
            </w:r>
          </w:p>
        </w:tc>
        <w:tc>
          <w:tcPr>
            <w:tcW w:w="3297" w:type="pct"/>
            <w:tcBorders>
              <w:top w:val="nil"/>
              <w:left w:val="nil"/>
              <w:bottom w:val="double" w:sz="6" w:space="0" w:color="auto"/>
              <w:right w:val="double" w:sz="6" w:space="0" w:color="auto"/>
            </w:tcBorders>
            <w:shd w:val="clear" w:color="000000" w:fill="F4B084"/>
            <w:vAlign w:val="center"/>
            <w:hideMark/>
          </w:tcPr>
          <w:p w14:paraId="5DEFD22E"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Pause-café</w:t>
            </w:r>
          </w:p>
        </w:tc>
        <w:tc>
          <w:tcPr>
            <w:tcW w:w="1061" w:type="pct"/>
            <w:tcBorders>
              <w:top w:val="nil"/>
              <w:left w:val="nil"/>
              <w:bottom w:val="double" w:sz="6" w:space="0" w:color="auto"/>
              <w:right w:val="double" w:sz="6" w:space="0" w:color="auto"/>
            </w:tcBorders>
            <w:shd w:val="clear" w:color="000000" w:fill="F4B084"/>
            <w:noWrap/>
            <w:vAlign w:val="center"/>
            <w:hideMark/>
          </w:tcPr>
          <w:p w14:paraId="545F08D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020D773F"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90F0425"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10h00-11h00</w:t>
            </w:r>
          </w:p>
        </w:tc>
        <w:tc>
          <w:tcPr>
            <w:tcW w:w="3297" w:type="pct"/>
            <w:tcBorders>
              <w:top w:val="nil"/>
              <w:left w:val="nil"/>
              <w:bottom w:val="double" w:sz="6" w:space="0" w:color="auto"/>
              <w:right w:val="double" w:sz="6" w:space="0" w:color="auto"/>
            </w:tcBorders>
            <w:shd w:val="clear" w:color="auto" w:fill="auto"/>
            <w:vAlign w:val="center"/>
            <w:hideMark/>
          </w:tcPr>
          <w:p w14:paraId="701ECF2A"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Présentation 1</w:t>
            </w:r>
            <w:r w:rsidRPr="00E406B7">
              <w:rPr>
                <w:rFonts w:ascii="Calibri" w:eastAsia="Times New Roman" w:hAnsi="Calibri" w:cs="Calibri"/>
                <w:color w:val="000000"/>
                <w:lang w:eastAsia="fr-FR"/>
              </w:rPr>
              <w:t xml:space="preserve"> : Chaine PPBSE : concept, contenu et démarche</w:t>
            </w:r>
          </w:p>
        </w:tc>
        <w:tc>
          <w:tcPr>
            <w:tcW w:w="1061" w:type="pct"/>
            <w:tcBorders>
              <w:top w:val="nil"/>
              <w:left w:val="nil"/>
              <w:bottom w:val="double" w:sz="6" w:space="0" w:color="auto"/>
              <w:right w:val="double" w:sz="6" w:space="0" w:color="auto"/>
            </w:tcBorders>
            <w:shd w:val="clear" w:color="auto" w:fill="auto"/>
            <w:noWrap/>
            <w:vAlign w:val="center"/>
            <w:hideMark/>
          </w:tcPr>
          <w:p w14:paraId="68FE624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MINEPAT</w:t>
            </w:r>
          </w:p>
        </w:tc>
      </w:tr>
      <w:tr w:rsidR="00E406B7" w:rsidRPr="00E406B7" w14:paraId="13EABB18" w14:textId="77777777" w:rsidTr="00E406B7">
        <w:trPr>
          <w:trHeight w:val="60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59A44E81"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11h00-12h00</w:t>
            </w:r>
          </w:p>
        </w:tc>
        <w:tc>
          <w:tcPr>
            <w:tcW w:w="3297" w:type="pct"/>
            <w:tcBorders>
              <w:top w:val="nil"/>
              <w:left w:val="nil"/>
              <w:bottom w:val="double" w:sz="6" w:space="0" w:color="auto"/>
              <w:right w:val="double" w:sz="6" w:space="0" w:color="auto"/>
            </w:tcBorders>
            <w:shd w:val="clear" w:color="auto" w:fill="auto"/>
            <w:vAlign w:val="center"/>
            <w:hideMark/>
          </w:tcPr>
          <w:p w14:paraId="0F648190"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 xml:space="preserve">Présentation </w:t>
            </w:r>
            <w:proofErr w:type="gramStart"/>
            <w:r w:rsidRPr="00E406B7">
              <w:rPr>
                <w:rFonts w:ascii="Calibri" w:eastAsia="Times New Roman" w:hAnsi="Calibri" w:cs="Calibri"/>
                <w:b/>
                <w:bCs/>
                <w:color w:val="000000"/>
                <w:u w:val="single"/>
                <w:lang w:eastAsia="fr-FR"/>
              </w:rPr>
              <w:t>2</w:t>
            </w:r>
            <w:r w:rsidRPr="00E406B7">
              <w:rPr>
                <w:rFonts w:ascii="Calibri" w:eastAsia="Times New Roman" w:hAnsi="Calibri" w:cs="Calibri"/>
                <w:color w:val="000000"/>
                <w:lang w:eastAsia="fr-FR"/>
              </w:rPr>
              <w:t>  (</w:t>
            </w:r>
            <w:proofErr w:type="gramEnd"/>
            <w:r w:rsidRPr="00E406B7">
              <w:rPr>
                <w:rFonts w:ascii="Calibri" w:eastAsia="Times New Roman" w:hAnsi="Calibri" w:cs="Calibri"/>
                <w:color w:val="000000"/>
                <w:lang w:eastAsia="fr-FR"/>
              </w:rPr>
              <w:t>suivie d'échanges) : budgétisation en santé (budget programme) : intérêts et pertinence</w:t>
            </w:r>
          </w:p>
        </w:tc>
        <w:tc>
          <w:tcPr>
            <w:tcW w:w="1061" w:type="pct"/>
            <w:tcBorders>
              <w:top w:val="nil"/>
              <w:left w:val="nil"/>
              <w:bottom w:val="double" w:sz="6" w:space="0" w:color="auto"/>
              <w:right w:val="double" w:sz="6" w:space="0" w:color="auto"/>
            </w:tcBorders>
            <w:shd w:val="clear" w:color="auto" w:fill="auto"/>
            <w:noWrap/>
            <w:vAlign w:val="center"/>
            <w:hideMark/>
          </w:tcPr>
          <w:p w14:paraId="1DCB1B80"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xml:space="preserve">OMS/ </w:t>
            </w:r>
            <w:proofErr w:type="spellStart"/>
            <w:r w:rsidRPr="00E406B7">
              <w:rPr>
                <w:rFonts w:ascii="Calibri" w:eastAsia="Times New Roman" w:hAnsi="Calibri" w:cs="Calibri"/>
                <w:b/>
                <w:bCs/>
                <w:color w:val="000000"/>
                <w:lang w:eastAsia="fr-FR"/>
              </w:rPr>
              <w:t>Helène</w:t>
            </w:r>
            <w:proofErr w:type="spellEnd"/>
            <w:r w:rsidRPr="00E406B7">
              <w:rPr>
                <w:rFonts w:ascii="Calibri" w:eastAsia="Times New Roman" w:hAnsi="Calibri" w:cs="Calibri"/>
                <w:b/>
                <w:bCs/>
                <w:color w:val="000000"/>
                <w:lang w:eastAsia="fr-FR"/>
              </w:rPr>
              <w:t xml:space="preserve"> </w:t>
            </w:r>
            <w:proofErr w:type="spellStart"/>
            <w:r w:rsidRPr="00E406B7">
              <w:rPr>
                <w:rFonts w:ascii="Calibri" w:eastAsia="Times New Roman" w:hAnsi="Calibri" w:cs="Calibri"/>
                <w:b/>
                <w:bCs/>
                <w:color w:val="000000"/>
                <w:lang w:eastAsia="fr-FR"/>
              </w:rPr>
              <w:t>Barroy</w:t>
            </w:r>
            <w:proofErr w:type="spellEnd"/>
          </w:p>
        </w:tc>
      </w:tr>
      <w:tr w:rsidR="00E406B7" w:rsidRPr="00E406B7" w14:paraId="5B34F39D" w14:textId="77777777" w:rsidTr="00E406B7">
        <w:trPr>
          <w:trHeight w:val="60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2F184709"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12h00-13h00</w:t>
            </w:r>
          </w:p>
        </w:tc>
        <w:tc>
          <w:tcPr>
            <w:tcW w:w="3297" w:type="pct"/>
            <w:tcBorders>
              <w:top w:val="nil"/>
              <w:left w:val="nil"/>
              <w:bottom w:val="double" w:sz="6" w:space="0" w:color="auto"/>
              <w:right w:val="double" w:sz="6" w:space="0" w:color="auto"/>
            </w:tcBorders>
            <w:shd w:val="clear" w:color="auto" w:fill="auto"/>
            <w:vAlign w:val="center"/>
            <w:hideMark/>
          </w:tcPr>
          <w:p w14:paraId="5169EA67"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Présentation 3</w:t>
            </w:r>
            <w:r w:rsidRPr="00E406B7">
              <w:rPr>
                <w:rFonts w:ascii="Calibri" w:eastAsia="Times New Roman" w:hAnsi="Calibri" w:cs="Calibri"/>
                <w:color w:val="000000"/>
                <w:lang w:eastAsia="fr-FR"/>
              </w:rPr>
              <w:t xml:space="preserve"> : la stratégie sectorielle du Ministère de la santé et les actions prioritaires pour les 05 prochaines années ainsi que le système du suivi du SSS</w:t>
            </w:r>
          </w:p>
        </w:tc>
        <w:tc>
          <w:tcPr>
            <w:tcW w:w="1061" w:type="pct"/>
            <w:tcBorders>
              <w:top w:val="nil"/>
              <w:left w:val="nil"/>
              <w:bottom w:val="double" w:sz="6" w:space="0" w:color="auto"/>
              <w:right w:val="double" w:sz="6" w:space="0" w:color="auto"/>
            </w:tcBorders>
            <w:shd w:val="clear" w:color="auto" w:fill="auto"/>
            <w:noWrap/>
            <w:vAlign w:val="center"/>
            <w:hideMark/>
          </w:tcPr>
          <w:p w14:paraId="67524BDB"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ST-SSS</w:t>
            </w:r>
          </w:p>
        </w:tc>
      </w:tr>
      <w:tr w:rsidR="00E406B7" w:rsidRPr="00E406B7" w14:paraId="1FDE305C" w14:textId="77777777" w:rsidTr="00E406B7">
        <w:trPr>
          <w:trHeight w:val="60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972ACD2"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13h00-14h00</w:t>
            </w:r>
          </w:p>
        </w:tc>
        <w:tc>
          <w:tcPr>
            <w:tcW w:w="3297" w:type="pct"/>
            <w:tcBorders>
              <w:top w:val="nil"/>
              <w:left w:val="nil"/>
              <w:bottom w:val="double" w:sz="6" w:space="0" w:color="auto"/>
              <w:right w:val="double" w:sz="6" w:space="0" w:color="auto"/>
            </w:tcBorders>
            <w:shd w:val="clear" w:color="auto" w:fill="auto"/>
            <w:vAlign w:val="center"/>
            <w:hideMark/>
          </w:tcPr>
          <w:p w14:paraId="5F5CC582"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 xml:space="preserve">Présentation </w:t>
            </w:r>
            <w:proofErr w:type="gramStart"/>
            <w:r w:rsidRPr="00E406B7">
              <w:rPr>
                <w:rFonts w:ascii="Calibri" w:eastAsia="Times New Roman" w:hAnsi="Calibri" w:cs="Calibri"/>
                <w:b/>
                <w:bCs/>
                <w:color w:val="000000"/>
                <w:u w:val="single"/>
                <w:lang w:eastAsia="fr-FR"/>
              </w:rPr>
              <w:t>4</w:t>
            </w:r>
            <w:r w:rsidRPr="00E406B7">
              <w:rPr>
                <w:rFonts w:ascii="Calibri" w:eastAsia="Times New Roman" w:hAnsi="Calibri" w:cs="Calibri"/>
                <w:color w:val="000000"/>
                <w:lang w:eastAsia="fr-FR"/>
              </w:rPr>
              <w:t>:</w:t>
            </w:r>
            <w:proofErr w:type="gramEnd"/>
            <w:r w:rsidRPr="00E406B7">
              <w:rPr>
                <w:rFonts w:ascii="Calibri" w:eastAsia="Times New Roman" w:hAnsi="Calibri" w:cs="Calibri"/>
                <w:color w:val="000000"/>
                <w:lang w:eastAsia="fr-FR"/>
              </w:rPr>
              <w:t xml:space="preserve"> Lien entre les axes stratégiques du PNDS et les programmes budgétaires</w:t>
            </w:r>
          </w:p>
        </w:tc>
        <w:tc>
          <w:tcPr>
            <w:tcW w:w="1061" w:type="pct"/>
            <w:tcBorders>
              <w:top w:val="nil"/>
              <w:left w:val="nil"/>
              <w:bottom w:val="double" w:sz="6" w:space="0" w:color="auto"/>
              <w:right w:val="double" w:sz="6" w:space="0" w:color="auto"/>
            </w:tcBorders>
            <w:shd w:val="clear" w:color="auto" w:fill="auto"/>
            <w:noWrap/>
            <w:vAlign w:val="center"/>
            <w:hideMark/>
          </w:tcPr>
          <w:p w14:paraId="0512088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DRFP/ST-SSS</w:t>
            </w:r>
          </w:p>
        </w:tc>
      </w:tr>
      <w:tr w:rsidR="00E406B7" w:rsidRPr="00E406B7" w14:paraId="7C30A7B4" w14:textId="77777777" w:rsidTr="00E406B7">
        <w:trPr>
          <w:trHeight w:val="520"/>
        </w:trPr>
        <w:tc>
          <w:tcPr>
            <w:tcW w:w="642" w:type="pct"/>
            <w:tcBorders>
              <w:top w:val="nil"/>
              <w:left w:val="double" w:sz="6" w:space="0" w:color="auto"/>
              <w:bottom w:val="double" w:sz="6" w:space="0" w:color="auto"/>
              <w:right w:val="double" w:sz="6" w:space="0" w:color="auto"/>
            </w:tcBorders>
            <w:shd w:val="clear" w:color="000000" w:fill="F4B084"/>
            <w:noWrap/>
            <w:vAlign w:val="center"/>
            <w:hideMark/>
          </w:tcPr>
          <w:p w14:paraId="29F202EE"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14h00-15h00</w:t>
            </w:r>
          </w:p>
        </w:tc>
        <w:tc>
          <w:tcPr>
            <w:tcW w:w="3297" w:type="pct"/>
            <w:tcBorders>
              <w:top w:val="nil"/>
              <w:left w:val="nil"/>
              <w:bottom w:val="double" w:sz="6" w:space="0" w:color="auto"/>
              <w:right w:val="double" w:sz="6" w:space="0" w:color="auto"/>
            </w:tcBorders>
            <w:shd w:val="clear" w:color="000000" w:fill="F4B084"/>
            <w:vAlign w:val="center"/>
            <w:hideMark/>
          </w:tcPr>
          <w:p w14:paraId="44671F34"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Pause déjeuner</w:t>
            </w:r>
          </w:p>
        </w:tc>
        <w:tc>
          <w:tcPr>
            <w:tcW w:w="1061" w:type="pct"/>
            <w:tcBorders>
              <w:top w:val="nil"/>
              <w:left w:val="nil"/>
              <w:bottom w:val="double" w:sz="6" w:space="0" w:color="auto"/>
              <w:right w:val="double" w:sz="6" w:space="0" w:color="auto"/>
            </w:tcBorders>
            <w:shd w:val="clear" w:color="000000" w:fill="F4B084"/>
            <w:noWrap/>
            <w:vAlign w:val="center"/>
            <w:hideMark/>
          </w:tcPr>
          <w:p w14:paraId="4324F751"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5E2D7780"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719E96F4"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15h00-16h00</w:t>
            </w:r>
          </w:p>
        </w:tc>
        <w:tc>
          <w:tcPr>
            <w:tcW w:w="3297" w:type="pct"/>
            <w:tcBorders>
              <w:top w:val="nil"/>
              <w:left w:val="nil"/>
              <w:bottom w:val="double" w:sz="6" w:space="0" w:color="auto"/>
              <w:right w:val="double" w:sz="6" w:space="0" w:color="auto"/>
            </w:tcBorders>
            <w:shd w:val="clear" w:color="auto" w:fill="auto"/>
            <w:vAlign w:val="center"/>
            <w:hideMark/>
          </w:tcPr>
          <w:p w14:paraId="6C120480"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 xml:space="preserve">Echanges/ </w:t>
            </w:r>
            <w:proofErr w:type="gramStart"/>
            <w:r w:rsidRPr="00E406B7">
              <w:rPr>
                <w:rFonts w:ascii="Calibri" w:eastAsia="Times New Roman" w:hAnsi="Calibri" w:cs="Calibri"/>
                <w:b/>
                <w:bCs/>
                <w:color w:val="000000"/>
                <w:u w:val="single"/>
                <w:lang w:eastAsia="fr-FR"/>
              </w:rPr>
              <w:t>discussion</w:t>
            </w:r>
            <w:r w:rsidRPr="00E406B7">
              <w:rPr>
                <w:rFonts w:ascii="Calibri" w:eastAsia="Times New Roman" w:hAnsi="Calibri" w:cs="Calibri"/>
                <w:b/>
                <w:bCs/>
                <w:color w:val="000000"/>
                <w:lang w:eastAsia="fr-FR"/>
              </w:rPr>
              <w:t>:</w:t>
            </w:r>
            <w:proofErr w:type="gramEnd"/>
            <w:r w:rsidRPr="00E406B7">
              <w:rPr>
                <w:rFonts w:ascii="Calibri" w:eastAsia="Times New Roman" w:hAnsi="Calibri" w:cs="Calibri"/>
                <w:color w:val="000000"/>
                <w:lang w:eastAsia="fr-FR"/>
              </w:rPr>
              <w:t xml:space="preserve"> Intégration des mécanisme d’achat stratégique dans la gestion des finances publiques et cas du chèque santé</w:t>
            </w:r>
          </w:p>
        </w:tc>
        <w:tc>
          <w:tcPr>
            <w:tcW w:w="1061" w:type="pct"/>
            <w:tcBorders>
              <w:top w:val="nil"/>
              <w:left w:val="nil"/>
              <w:bottom w:val="double" w:sz="6" w:space="0" w:color="auto"/>
              <w:right w:val="double" w:sz="6" w:space="0" w:color="auto"/>
            </w:tcBorders>
            <w:shd w:val="clear" w:color="auto" w:fill="auto"/>
            <w:noWrap/>
            <w:vAlign w:val="center"/>
            <w:hideMark/>
          </w:tcPr>
          <w:p w14:paraId="0A439811"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Participants</w:t>
            </w:r>
          </w:p>
        </w:tc>
      </w:tr>
      <w:tr w:rsidR="00E406B7" w:rsidRPr="00E406B7" w14:paraId="31B5804D"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14E539A"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16h00-17h00</w:t>
            </w:r>
          </w:p>
        </w:tc>
        <w:tc>
          <w:tcPr>
            <w:tcW w:w="3297" w:type="pct"/>
            <w:tcBorders>
              <w:top w:val="nil"/>
              <w:left w:val="nil"/>
              <w:bottom w:val="double" w:sz="6" w:space="0" w:color="auto"/>
              <w:right w:val="double" w:sz="6" w:space="0" w:color="auto"/>
            </w:tcBorders>
            <w:shd w:val="clear" w:color="auto" w:fill="auto"/>
            <w:vAlign w:val="center"/>
            <w:hideMark/>
          </w:tcPr>
          <w:p w14:paraId="04E9F638"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Echanges et recommandations de la première journée</w:t>
            </w:r>
          </w:p>
        </w:tc>
        <w:tc>
          <w:tcPr>
            <w:tcW w:w="1061" w:type="pct"/>
            <w:tcBorders>
              <w:top w:val="nil"/>
              <w:left w:val="nil"/>
              <w:bottom w:val="double" w:sz="6" w:space="0" w:color="auto"/>
              <w:right w:val="double" w:sz="6" w:space="0" w:color="auto"/>
            </w:tcBorders>
            <w:shd w:val="clear" w:color="auto" w:fill="auto"/>
            <w:noWrap/>
            <w:vAlign w:val="center"/>
            <w:hideMark/>
          </w:tcPr>
          <w:p w14:paraId="1E976975"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26ED20DC" w14:textId="77777777" w:rsidTr="00E406B7">
        <w:trPr>
          <w:trHeight w:val="41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B07D8CD"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17h00</w:t>
            </w:r>
          </w:p>
        </w:tc>
        <w:tc>
          <w:tcPr>
            <w:tcW w:w="3297" w:type="pct"/>
            <w:tcBorders>
              <w:top w:val="nil"/>
              <w:left w:val="nil"/>
              <w:bottom w:val="double" w:sz="6" w:space="0" w:color="auto"/>
              <w:right w:val="double" w:sz="6" w:space="0" w:color="auto"/>
            </w:tcBorders>
            <w:shd w:val="clear" w:color="auto" w:fill="auto"/>
            <w:vAlign w:val="center"/>
            <w:hideMark/>
          </w:tcPr>
          <w:p w14:paraId="1714E740" w14:textId="77777777" w:rsidR="00E406B7" w:rsidRPr="00E406B7" w:rsidRDefault="00E406B7" w:rsidP="00E406B7">
            <w:pPr>
              <w:spacing w:after="0" w:line="240" w:lineRule="auto"/>
              <w:rPr>
                <w:rFonts w:ascii="Calibri" w:eastAsia="Times New Roman" w:hAnsi="Calibri" w:cs="Calibri"/>
                <w:color w:val="000000"/>
                <w:lang w:eastAsia="fr-FR"/>
              </w:rPr>
            </w:pPr>
            <w:proofErr w:type="gramStart"/>
            <w:r w:rsidRPr="00E406B7">
              <w:rPr>
                <w:rFonts w:ascii="Calibri" w:eastAsia="Times New Roman" w:hAnsi="Calibri" w:cs="Calibri"/>
                <w:color w:val="000000"/>
                <w:lang w:eastAsia="fr-FR"/>
              </w:rPr>
              <w:t>fin</w:t>
            </w:r>
            <w:proofErr w:type="gramEnd"/>
            <w:r w:rsidRPr="00E406B7">
              <w:rPr>
                <w:rFonts w:ascii="Calibri" w:eastAsia="Times New Roman" w:hAnsi="Calibri" w:cs="Calibri"/>
                <w:color w:val="000000"/>
                <w:lang w:eastAsia="fr-FR"/>
              </w:rPr>
              <w:t xml:space="preserve"> de la première Journée</w:t>
            </w:r>
          </w:p>
        </w:tc>
        <w:tc>
          <w:tcPr>
            <w:tcW w:w="1061" w:type="pct"/>
            <w:tcBorders>
              <w:top w:val="nil"/>
              <w:left w:val="nil"/>
              <w:bottom w:val="double" w:sz="6" w:space="0" w:color="auto"/>
              <w:right w:val="double" w:sz="6" w:space="0" w:color="auto"/>
            </w:tcBorders>
            <w:shd w:val="clear" w:color="auto" w:fill="auto"/>
            <w:noWrap/>
            <w:vAlign w:val="center"/>
            <w:hideMark/>
          </w:tcPr>
          <w:p w14:paraId="17F82D43"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439E3152" w14:textId="77777777" w:rsidTr="00E406B7">
        <w:trPr>
          <w:trHeight w:val="370"/>
        </w:trPr>
        <w:tc>
          <w:tcPr>
            <w:tcW w:w="5000" w:type="pct"/>
            <w:gridSpan w:val="3"/>
            <w:tcBorders>
              <w:top w:val="double" w:sz="6" w:space="0" w:color="auto"/>
              <w:left w:val="double" w:sz="6" w:space="0" w:color="auto"/>
              <w:bottom w:val="double" w:sz="6" w:space="0" w:color="auto"/>
              <w:right w:val="double" w:sz="6" w:space="0" w:color="000000"/>
            </w:tcBorders>
            <w:shd w:val="clear" w:color="000000" w:fill="8EA9DB"/>
            <w:vAlign w:val="center"/>
            <w:hideMark/>
          </w:tcPr>
          <w:p w14:paraId="72125044"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Mercredi 05 octobre 2022</w:t>
            </w:r>
          </w:p>
        </w:tc>
      </w:tr>
      <w:tr w:rsidR="00E406B7" w:rsidRPr="00E406B7" w14:paraId="7241F78E"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26D6F0EE"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08h30-09h00</w:t>
            </w:r>
          </w:p>
        </w:tc>
        <w:tc>
          <w:tcPr>
            <w:tcW w:w="3297" w:type="pct"/>
            <w:tcBorders>
              <w:top w:val="nil"/>
              <w:left w:val="nil"/>
              <w:bottom w:val="double" w:sz="6" w:space="0" w:color="auto"/>
              <w:right w:val="double" w:sz="6" w:space="0" w:color="auto"/>
            </w:tcBorders>
            <w:shd w:val="clear" w:color="auto" w:fill="auto"/>
            <w:vAlign w:val="center"/>
            <w:hideMark/>
          </w:tcPr>
          <w:p w14:paraId="1EE5A1A5"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Présentation et amendement du rapport de la première journée</w:t>
            </w:r>
          </w:p>
        </w:tc>
        <w:tc>
          <w:tcPr>
            <w:tcW w:w="1061" w:type="pct"/>
            <w:tcBorders>
              <w:top w:val="nil"/>
              <w:left w:val="nil"/>
              <w:bottom w:val="double" w:sz="6" w:space="0" w:color="auto"/>
              <w:right w:val="double" w:sz="6" w:space="0" w:color="auto"/>
            </w:tcBorders>
            <w:shd w:val="clear" w:color="auto" w:fill="auto"/>
            <w:noWrap/>
            <w:vAlign w:val="center"/>
            <w:hideMark/>
          </w:tcPr>
          <w:p w14:paraId="6A76FFD8"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Rapporteurs</w:t>
            </w:r>
          </w:p>
        </w:tc>
      </w:tr>
      <w:tr w:rsidR="00E406B7" w:rsidRPr="00E406B7" w14:paraId="11D8B733"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67C2E69D"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09h00-09h30</w:t>
            </w:r>
          </w:p>
        </w:tc>
        <w:tc>
          <w:tcPr>
            <w:tcW w:w="3297" w:type="pct"/>
            <w:tcBorders>
              <w:top w:val="nil"/>
              <w:left w:val="nil"/>
              <w:bottom w:val="double" w:sz="6" w:space="0" w:color="auto"/>
              <w:right w:val="double" w:sz="6" w:space="0" w:color="auto"/>
            </w:tcBorders>
            <w:shd w:val="clear" w:color="auto" w:fill="auto"/>
            <w:vAlign w:val="center"/>
            <w:hideMark/>
          </w:tcPr>
          <w:p w14:paraId="3B1601C2"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Présentation 5 :</w:t>
            </w:r>
            <w:r w:rsidRPr="00E406B7">
              <w:rPr>
                <w:rFonts w:ascii="Calibri" w:eastAsia="Times New Roman" w:hAnsi="Calibri" w:cs="Calibri"/>
                <w:color w:val="000000"/>
                <w:lang w:eastAsia="fr-FR"/>
              </w:rPr>
              <w:t xml:space="preserve"> Démarche de prise en compte des priorités du ministère de la santé dans la budgétisation avec la réforme du budget programme</w:t>
            </w:r>
          </w:p>
        </w:tc>
        <w:tc>
          <w:tcPr>
            <w:tcW w:w="1061" w:type="pct"/>
            <w:tcBorders>
              <w:top w:val="nil"/>
              <w:left w:val="nil"/>
              <w:bottom w:val="double" w:sz="6" w:space="0" w:color="auto"/>
              <w:right w:val="double" w:sz="6" w:space="0" w:color="auto"/>
            </w:tcBorders>
            <w:shd w:val="clear" w:color="auto" w:fill="auto"/>
            <w:noWrap/>
            <w:vAlign w:val="center"/>
            <w:hideMark/>
          </w:tcPr>
          <w:p w14:paraId="564E3875"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proofErr w:type="spellStart"/>
            <w:r w:rsidRPr="00E406B7">
              <w:rPr>
                <w:rFonts w:ascii="Calibri" w:eastAsia="Times New Roman" w:hAnsi="Calibri" w:cs="Calibri"/>
                <w:b/>
                <w:bCs/>
                <w:color w:val="000000"/>
                <w:lang w:eastAsia="fr-FR"/>
              </w:rPr>
              <w:t>Minfi</w:t>
            </w:r>
            <w:proofErr w:type="spellEnd"/>
          </w:p>
        </w:tc>
      </w:tr>
      <w:tr w:rsidR="00E406B7" w:rsidRPr="00E406B7" w14:paraId="05DA830D" w14:textId="77777777" w:rsidTr="00E406B7">
        <w:trPr>
          <w:trHeight w:val="66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41F8D913"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09h30-10h30</w:t>
            </w:r>
          </w:p>
        </w:tc>
        <w:tc>
          <w:tcPr>
            <w:tcW w:w="3297" w:type="pct"/>
            <w:tcBorders>
              <w:top w:val="nil"/>
              <w:left w:val="nil"/>
              <w:bottom w:val="double" w:sz="6" w:space="0" w:color="auto"/>
              <w:right w:val="double" w:sz="6" w:space="0" w:color="auto"/>
            </w:tcBorders>
            <w:shd w:val="clear" w:color="auto" w:fill="auto"/>
            <w:vAlign w:val="center"/>
            <w:hideMark/>
          </w:tcPr>
          <w:p w14:paraId="02AC7490"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xml:space="preserve">Discussion </w:t>
            </w:r>
            <w:proofErr w:type="gramStart"/>
            <w:r w:rsidRPr="00E406B7">
              <w:rPr>
                <w:rFonts w:ascii="Calibri" w:eastAsia="Times New Roman" w:hAnsi="Calibri" w:cs="Calibri"/>
                <w:b/>
                <w:bCs/>
                <w:color w:val="000000"/>
                <w:lang w:eastAsia="fr-FR"/>
              </w:rPr>
              <w:t>thématique:</w:t>
            </w:r>
            <w:proofErr w:type="gramEnd"/>
            <w:r w:rsidRPr="00E406B7">
              <w:rPr>
                <w:rFonts w:ascii="Calibri" w:eastAsia="Times New Roman" w:hAnsi="Calibri" w:cs="Calibri"/>
                <w:b/>
                <w:bCs/>
                <w:color w:val="000000"/>
                <w:lang w:eastAsia="fr-FR"/>
              </w:rPr>
              <w:t xml:space="preserve"> Comment adapter les règles de gestion des finances publiques aux objectifs d'un mécanisme d'achat stratégique au Cameroun</w:t>
            </w:r>
          </w:p>
        </w:tc>
        <w:tc>
          <w:tcPr>
            <w:tcW w:w="1061" w:type="pct"/>
            <w:tcBorders>
              <w:top w:val="nil"/>
              <w:left w:val="nil"/>
              <w:bottom w:val="double" w:sz="6" w:space="0" w:color="auto"/>
              <w:right w:val="double" w:sz="6" w:space="0" w:color="auto"/>
            </w:tcBorders>
            <w:shd w:val="clear" w:color="auto" w:fill="auto"/>
            <w:noWrap/>
            <w:vAlign w:val="center"/>
            <w:hideMark/>
          </w:tcPr>
          <w:p w14:paraId="458DA0DE" w14:textId="77777777" w:rsidR="005F05A2"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Participants</w:t>
            </w:r>
            <w:r w:rsidR="005F05A2">
              <w:rPr>
                <w:rFonts w:ascii="Calibri" w:eastAsia="Times New Roman" w:hAnsi="Calibri" w:cs="Calibri"/>
                <w:b/>
                <w:bCs/>
                <w:color w:val="000000"/>
                <w:lang w:eastAsia="fr-FR"/>
              </w:rPr>
              <w:t xml:space="preserve">/ </w:t>
            </w:r>
          </w:p>
          <w:p w14:paraId="2D0076CE" w14:textId="39FF8231" w:rsidR="00E406B7" w:rsidRPr="00E406B7" w:rsidRDefault="005F05A2" w:rsidP="00E406B7">
            <w:pPr>
              <w:spacing w:after="0" w:line="240" w:lineRule="auto"/>
              <w:jc w:val="center"/>
              <w:rPr>
                <w:rFonts w:ascii="Calibri" w:eastAsia="Times New Roman" w:hAnsi="Calibri" w:cs="Calibri"/>
                <w:b/>
                <w:bCs/>
                <w:color w:val="000000"/>
                <w:lang w:eastAsia="fr-FR"/>
              </w:rPr>
            </w:pPr>
            <w:r>
              <w:rPr>
                <w:rFonts w:ascii="Calibri" w:eastAsia="Times New Roman" w:hAnsi="Calibri" w:cs="Calibri"/>
                <w:b/>
                <w:bCs/>
                <w:color w:val="000000"/>
                <w:lang w:eastAsia="fr-FR"/>
              </w:rPr>
              <w:t xml:space="preserve">Modeste </w:t>
            </w:r>
            <w:r w:rsidR="00C42ED9">
              <w:rPr>
                <w:rFonts w:ascii="Calibri" w:eastAsia="Times New Roman" w:hAnsi="Calibri" w:cs="Calibri"/>
                <w:b/>
                <w:bCs/>
                <w:color w:val="000000"/>
                <w:lang w:eastAsia="fr-FR"/>
              </w:rPr>
              <w:t>GATCHO</w:t>
            </w:r>
            <w:r>
              <w:rPr>
                <w:rFonts w:ascii="Calibri" w:eastAsia="Times New Roman" w:hAnsi="Calibri" w:cs="Calibri"/>
                <w:b/>
                <w:bCs/>
                <w:color w:val="000000"/>
                <w:lang w:eastAsia="fr-FR"/>
              </w:rPr>
              <w:t xml:space="preserve"> OMS</w:t>
            </w:r>
          </w:p>
        </w:tc>
      </w:tr>
      <w:tr w:rsidR="00E406B7" w:rsidRPr="00E406B7" w14:paraId="6A70B082" w14:textId="77777777" w:rsidTr="00E406B7">
        <w:trPr>
          <w:trHeight w:val="520"/>
        </w:trPr>
        <w:tc>
          <w:tcPr>
            <w:tcW w:w="642" w:type="pct"/>
            <w:tcBorders>
              <w:top w:val="nil"/>
              <w:left w:val="double" w:sz="6" w:space="0" w:color="auto"/>
              <w:bottom w:val="double" w:sz="6" w:space="0" w:color="auto"/>
              <w:right w:val="double" w:sz="6" w:space="0" w:color="auto"/>
            </w:tcBorders>
            <w:shd w:val="clear" w:color="000000" w:fill="F4B084"/>
            <w:noWrap/>
            <w:vAlign w:val="center"/>
            <w:hideMark/>
          </w:tcPr>
          <w:p w14:paraId="2AE23568"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10h30-11h00</w:t>
            </w:r>
          </w:p>
        </w:tc>
        <w:tc>
          <w:tcPr>
            <w:tcW w:w="3297" w:type="pct"/>
            <w:tcBorders>
              <w:top w:val="nil"/>
              <w:left w:val="nil"/>
              <w:bottom w:val="double" w:sz="6" w:space="0" w:color="auto"/>
              <w:right w:val="double" w:sz="6" w:space="0" w:color="auto"/>
            </w:tcBorders>
            <w:shd w:val="clear" w:color="000000" w:fill="F4B084"/>
            <w:vAlign w:val="center"/>
            <w:hideMark/>
          </w:tcPr>
          <w:p w14:paraId="4327ACA6"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Pause-Café</w:t>
            </w:r>
          </w:p>
        </w:tc>
        <w:tc>
          <w:tcPr>
            <w:tcW w:w="1061" w:type="pct"/>
            <w:tcBorders>
              <w:top w:val="nil"/>
              <w:left w:val="nil"/>
              <w:bottom w:val="double" w:sz="6" w:space="0" w:color="auto"/>
              <w:right w:val="double" w:sz="6" w:space="0" w:color="auto"/>
            </w:tcBorders>
            <w:shd w:val="clear" w:color="000000" w:fill="F4B084"/>
            <w:noWrap/>
            <w:vAlign w:val="center"/>
            <w:hideMark/>
          </w:tcPr>
          <w:p w14:paraId="64173C4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7583BDF8"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00304BF7"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11h00-12h00</w:t>
            </w:r>
          </w:p>
        </w:tc>
        <w:tc>
          <w:tcPr>
            <w:tcW w:w="3297" w:type="pct"/>
            <w:tcBorders>
              <w:top w:val="nil"/>
              <w:left w:val="nil"/>
              <w:bottom w:val="double" w:sz="6" w:space="0" w:color="auto"/>
              <w:right w:val="double" w:sz="6" w:space="0" w:color="auto"/>
            </w:tcBorders>
            <w:shd w:val="clear" w:color="auto" w:fill="auto"/>
            <w:vAlign w:val="center"/>
            <w:hideMark/>
          </w:tcPr>
          <w:p w14:paraId="57DEE2F3"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Présentation 6 (suivi d'échanges</w:t>
            </w:r>
            <w:proofErr w:type="gramStart"/>
            <w:r w:rsidRPr="00E406B7">
              <w:rPr>
                <w:rFonts w:ascii="Calibri" w:eastAsia="Times New Roman" w:hAnsi="Calibri" w:cs="Calibri"/>
                <w:b/>
                <w:bCs/>
                <w:color w:val="000000"/>
                <w:u w:val="single"/>
                <w:lang w:eastAsia="fr-FR"/>
              </w:rPr>
              <w:t>):</w:t>
            </w:r>
            <w:proofErr w:type="gramEnd"/>
            <w:r w:rsidRPr="00E406B7">
              <w:rPr>
                <w:rFonts w:ascii="Calibri" w:eastAsia="Times New Roman" w:hAnsi="Calibri" w:cs="Calibri"/>
                <w:b/>
                <w:bCs/>
                <w:color w:val="000000"/>
                <w:u w:val="single"/>
                <w:lang w:eastAsia="fr-FR"/>
              </w:rPr>
              <w:t xml:space="preserve"> </w:t>
            </w:r>
            <w:r w:rsidRPr="00E406B7">
              <w:rPr>
                <w:rFonts w:ascii="Calibri" w:eastAsia="Times New Roman" w:hAnsi="Calibri" w:cs="Calibri"/>
                <w:color w:val="000000"/>
                <w:lang w:eastAsia="fr-FR"/>
              </w:rPr>
              <w:t>stratégique de financement de la santé : importance pour la mise en œuvre de la CSU et des mécanisme de financement de la santé</w:t>
            </w:r>
          </w:p>
        </w:tc>
        <w:tc>
          <w:tcPr>
            <w:tcW w:w="1061" w:type="pct"/>
            <w:tcBorders>
              <w:top w:val="nil"/>
              <w:left w:val="nil"/>
              <w:bottom w:val="double" w:sz="6" w:space="0" w:color="auto"/>
              <w:right w:val="double" w:sz="6" w:space="0" w:color="auto"/>
            </w:tcBorders>
            <w:shd w:val="clear" w:color="auto" w:fill="auto"/>
            <w:noWrap/>
            <w:vAlign w:val="center"/>
            <w:hideMark/>
          </w:tcPr>
          <w:p w14:paraId="1CB5622B"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OMS/ Bruno MEESSEN</w:t>
            </w:r>
          </w:p>
        </w:tc>
      </w:tr>
      <w:tr w:rsidR="00E406B7" w:rsidRPr="00E406B7" w14:paraId="65402C9D" w14:textId="77777777" w:rsidTr="00E406B7">
        <w:trPr>
          <w:trHeight w:val="65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5A1BD5B1"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12h00-12h30</w:t>
            </w:r>
          </w:p>
        </w:tc>
        <w:tc>
          <w:tcPr>
            <w:tcW w:w="3297" w:type="pct"/>
            <w:tcBorders>
              <w:top w:val="nil"/>
              <w:left w:val="nil"/>
              <w:bottom w:val="double" w:sz="6" w:space="0" w:color="auto"/>
              <w:right w:val="double" w:sz="6" w:space="0" w:color="auto"/>
            </w:tcBorders>
            <w:shd w:val="clear" w:color="auto" w:fill="auto"/>
            <w:vAlign w:val="center"/>
            <w:hideMark/>
          </w:tcPr>
          <w:p w14:paraId="78E1D837"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Présentation 7</w:t>
            </w:r>
            <w:r w:rsidRPr="00E406B7">
              <w:rPr>
                <w:rFonts w:ascii="Calibri" w:eastAsia="Times New Roman" w:hAnsi="Calibri" w:cs="Calibri"/>
                <w:color w:val="000000"/>
                <w:lang w:eastAsia="fr-FR"/>
              </w:rPr>
              <w:t xml:space="preserve"> : insuffisances constées dans la programmation budgétaire au ministère de la santé et conséquences pour le financement de la santé</w:t>
            </w:r>
          </w:p>
        </w:tc>
        <w:tc>
          <w:tcPr>
            <w:tcW w:w="1061" w:type="pct"/>
            <w:tcBorders>
              <w:top w:val="nil"/>
              <w:left w:val="nil"/>
              <w:bottom w:val="double" w:sz="6" w:space="0" w:color="auto"/>
              <w:right w:val="double" w:sz="6" w:space="0" w:color="auto"/>
            </w:tcBorders>
            <w:shd w:val="clear" w:color="auto" w:fill="auto"/>
            <w:noWrap/>
            <w:vAlign w:val="center"/>
            <w:hideMark/>
          </w:tcPr>
          <w:p w14:paraId="0B30ABEC"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proofErr w:type="spellStart"/>
            <w:r w:rsidRPr="00E406B7">
              <w:rPr>
                <w:rFonts w:ascii="Calibri" w:eastAsia="Times New Roman" w:hAnsi="Calibri" w:cs="Calibri"/>
                <w:b/>
                <w:bCs/>
                <w:color w:val="000000"/>
                <w:lang w:eastAsia="fr-FR"/>
              </w:rPr>
              <w:t>Minfi</w:t>
            </w:r>
            <w:proofErr w:type="spellEnd"/>
          </w:p>
        </w:tc>
      </w:tr>
      <w:tr w:rsidR="00E406B7" w:rsidRPr="00E406B7" w14:paraId="10B90313" w14:textId="77777777" w:rsidTr="00E406B7">
        <w:trPr>
          <w:trHeight w:val="54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69FC5F7F"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12h30-13h00</w:t>
            </w:r>
          </w:p>
        </w:tc>
        <w:tc>
          <w:tcPr>
            <w:tcW w:w="3297" w:type="pct"/>
            <w:tcBorders>
              <w:top w:val="nil"/>
              <w:left w:val="nil"/>
              <w:bottom w:val="double" w:sz="6" w:space="0" w:color="auto"/>
              <w:right w:val="double" w:sz="6" w:space="0" w:color="auto"/>
            </w:tcBorders>
            <w:shd w:val="clear" w:color="auto" w:fill="auto"/>
            <w:vAlign w:val="center"/>
            <w:hideMark/>
          </w:tcPr>
          <w:p w14:paraId="11E86A86"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Echanges</w:t>
            </w:r>
          </w:p>
        </w:tc>
        <w:tc>
          <w:tcPr>
            <w:tcW w:w="1061" w:type="pct"/>
            <w:tcBorders>
              <w:top w:val="nil"/>
              <w:left w:val="nil"/>
              <w:bottom w:val="double" w:sz="6" w:space="0" w:color="auto"/>
              <w:right w:val="double" w:sz="6" w:space="0" w:color="auto"/>
            </w:tcBorders>
            <w:shd w:val="clear" w:color="auto" w:fill="auto"/>
            <w:noWrap/>
            <w:vAlign w:val="center"/>
            <w:hideMark/>
          </w:tcPr>
          <w:p w14:paraId="1C4B52ED"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7F719016" w14:textId="77777777" w:rsidTr="00E406B7">
        <w:trPr>
          <w:trHeight w:val="520"/>
        </w:trPr>
        <w:tc>
          <w:tcPr>
            <w:tcW w:w="642" w:type="pct"/>
            <w:tcBorders>
              <w:top w:val="nil"/>
              <w:left w:val="double" w:sz="6" w:space="0" w:color="auto"/>
              <w:bottom w:val="double" w:sz="6" w:space="0" w:color="auto"/>
              <w:right w:val="double" w:sz="6" w:space="0" w:color="auto"/>
            </w:tcBorders>
            <w:shd w:val="clear" w:color="000000" w:fill="F4B084"/>
            <w:noWrap/>
            <w:vAlign w:val="center"/>
            <w:hideMark/>
          </w:tcPr>
          <w:p w14:paraId="24B7B37D"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13h00-14h00</w:t>
            </w:r>
          </w:p>
        </w:tc>
        <w:tc>
          <w:tcPr>
            <w:tcW w:w="3297" w:type="pct"/>
            <w:tcBorders>
              <w:top w:val="nil"/>
              <w:left w:val="nil"/>
              <w:bottom w:val="double" w:sz="6" w:space="0" w:color="auto"/>
              <w:right w:val="double" w:sz="6" w:space="0" w:color="auto"/>
            </w:tcBorders>
            <w:shd w:val="clear" w:color="000000" w:fill="F4B084"/>
            <w:vAlign w:val="center"/>
            <w:hideMark/>
          </w:tcPr>
          <w:p w14:paraId="366D961B"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Pause Déjeuner</w:t>
            </w:r>
          </w:p>
        </w:tc>
        <w:tc>
          <w:tcPr>
            <w:tcW w:w="1061" w:type="pct"/>
            <w:tcBorders>
              <w:top w:val="nil"/>
              <w:left w:val="nil"/>
              <w:bottom w:val="double" w:sz="6" w:space="0" w:color="auto"/>
              <w:right w:val="double" w:sz="6" w:space="0" w:color="auto"/>
            </w:tcBorders>
            <w:shd w:val="clear" w:color="000000" w:fill="F4B084"/>
            <w:noWrap/>
            <w:vAlign w:val="center"/>
            <w:hideMark/>
          </w:tcPr>
          <w:p w14:paraId="25245F87"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28A2919D"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42B19839"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14h00-16h00</w:t>
            </w:r>
          </w:p>
        </w:tc>
        <w:tc>
          <w:tcPr>
            <w:tcW w:w="3297" w:type="pct"/>
            <w:tcBorders>
              <w:top w:val="nil"/>
              <w:left w:val="nil"/>
              <w:bottom w:val="double" w:sz="6" w:space="0" w:color="auto"/>
              <w:right w:val="double" w:sz="6" w:space="0" w:color="auto"/>
            </w:tcBorders>
            <w:shd w:val="clear" w:color="auto" w:fill="auto"/>
            <w:vAlign w:val="center"/>
            <w:hideMark/>
          </w:tcPr>
          <w:p w14:paraId="3229A2D7" w14:textId="77777777" w:rsidR="00E406B7" w:rsidRPr="00E406B7" w:rsidRDefault="00E406B7" w:rsidP="00E406B7">
            <w:pPr>
              <w:spacing w:after="0" w:line="240" w:lineRule="auto"/>
              <w:rPr>
                <w:rFonts w:ascii="Calibri" w:eastAsia="Times New Roman" w:hAnsi="Calibri" w:cs="Calibri"/>
                <w:b/>
                <w:bCs/>
                <w:i/>
                <w:iCs/>
                <w:color w:val="000000"/>
                <w:u w:val="single"/>
                <w:lang w:eastAsia="fr-FR"/>
              </w:rPr>
            </w:pPr>
            <w:r w:rsidRPr="00E406B7">
              <w:rPr>
                <w:rFonts w:ascii="Calibri" w:eastAsia="Times New Roman" w:hAnsi="Calibri" w:cs="Calibri"/>
                <w:b/>
                <w:bCs/>
                <w:i/>
                <w:iCs/>
                <w:color w:val="000000"/>
                <w:u w:val="single"/>
                <w:lang w:eastAsia="fr-FR"/>
              </w:rPr>
              <w:t>Travaux de groupe 1</w:t>
            </w:r>
            <w:r w:rsidRPr="00E406B7">
              <w:rPr>
                <w:rFonts w:ascii="Calibri" w:eastAsia="Times New Roman" w:hAnsi="Calibri" w:cs="Calibri"/>
                <w:color w:val="000000"/>
                <w:lang w:eastAsia="fr-FR"/>
              </w:rPr>
              <w:t xml:space="preserve"> : identification et analyse des difficultés liées à la prise en compte des priorités du secteur dans le budget et proposition de mesures correctives </w:t>
            </w:r>
          </w:p>
        </w:tc>
        <w:tc>
          <w:tcPr>
            <w:tcW w:w="1061" w:type="pct"/>
            <w:tcBorders>
              <w:top w:val="nil"/>
              <w:left w:val="nil"/>
              <w:bottom w:val="double" w:sz="6" w:space="0" w:color="auto"/>
              <w:right w:val="double" w:sz="6" w:space="0" w:color="auto"/>
            </w:tcBorders>
            <w:shd w:val="clear" w:color="auto" w:fill="auto"/>
            <w:noWrap/>
            <w:vAlign w:val="center"/>
            <w:hideMark/>
          </w:tcPr>
          <w:p w14:paraId="0258EDAC"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6716DB24"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7FB8FB5E"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16h00-18h00</w:t>
            </w:r>
          </w:p>
        </w:tc>
        <w:tc>
          <w:tcPr>
            <w:tcW w:w="3297" w:type="pct"/>
            <w:tcBorders>
              <w:top w:val="nil"/>
              <w:left w:val="nil"/>
              <w:bottom w:val="double" w:sz="6" w:space="0" w:color="auto"/>
              <w:right w:val="double" w:sz="6" w:space="0" w:color="auto"/>
            </w:tcBorders>
            <w:shd w:val="clear" w:color="auto" w:fill="auto"/>
            <w:vAlign w:val="center"/>
            <w:hideMark/>
          </w:tcPr>
          <w:p w14:paraId="769032FE"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Restitution des travaux de groupe et échanges</w:t>
            </w:r>
          </w:p>
        </w:tc>
        <w:tc>
          <w:tcPr>
            <w:tcW w:w="1061" w:type="pct"/>
            <w:tcBorders>
              <w:top w:val="nil"/>
              <w:left w:val="nil"/>
              <w:bottom w:val="double" w:sz="6" w:space="0" w:color="auto"/>
              <w:right w:val="double" w:sz="6" w:space="0" w:color="auto"/>
            </w:tcBorders>
            <w:shd w:val="clear" w:color="auto" w:fill="auto"/>
            <w:noWrap/>
            <w:vAlign w:val="center"/>
            <w:hideMark/>
          </w:tcPr>
          <w:p w14:paraId="15011F34"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04994540"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72E1D854"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18h00</w:t>
            </w:r>
          </w:p>
        </w:tc>
        <w:tc>
          <w:tcPr>
            <w:tcW w:w="3297" w:type="pct"/>
            <w:tcBorders>
              <w:top w:val="nil"/>
              <w:left w:val="nil"/>
              <w:bottom w:val="double" w:sz="6" w:space="0" w:color="auto"/>
              <w:right w:val="double" w:sz="6" w:space="0" w:color="auto"/>
            </w:tcBorders>
            <w:shd w:val="clear" w:color="auto" w:fill="auto"/>
            <w:vAlign w:val="center"/>
            <w:hideMark/>
          </w:tcPr>
          <w:p w14:paraId="5D351011"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Fin de la journée 2</w:t>
            </w:r>
          </w:p>
        </w:tc>
        <w:tc>
          <w:tcPr>
            <w:tcW w:w="1061" w:type="pct"/>
            <w:tcBorders>
              <w:top w:val="nil"/>
              <w:left w:val="nil"/>
              <w:bottom w:val="double" w:sz="6" w:space="0" w:color="auto"/>
              <w:right w:val="double" w:sz="6" w:space="0" w:color="auto"/>
            </w:tcBorders>
            <w:shd w:val="clear" w:color="auto" w:fill="auto"/>
            <w:noWrap/>
            <w:vAlign w:val="center"/>
            <w:hideMark/>
          </w:tcPr>
          <w:p w14:paraId="57B63843"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7F2CCFC2" w14:textId="77777777" w:rsidTr="00E406B7">
        <w:trPr>
          <w:trHeight w:val="520"/>
        </w:trPr>
        <w:tc>
          <w:tcPr>
            <w:tcW w:w="5000" w:type="pct"/>
            <w:gridSpan w:val="3"/>
            <w:tcBorders>
              <w:top w:val="double" w:sz="6" w:space="0" w:color="auto"/>
              <w:left w:val="double" w:sz="6" w:space="0" w:color="auto"/>
              <w:bottom w:val="double" w:sz="6" w:space="0" w:color="auto"/>
              <w:right w:val="double" w:sz="6" w:space="0" w:color="000000"/>
            </w:tcBorders>
            <w:shd w:val="clear" w:color="000000" w:fill="8EA9DB"/>
            <w:vAlign w:val="center"/>
            <w:hideMark/>
          </w:tcPr>
          <w:p w14:paraId="070252BD"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Jeudi 06 Octobre 2022</w:t>
            </w:r>
          </w:p>
        </w:tc>
      </w:tr>
      <w:tr w:rsidR="00E406B7" w:rsidRPr="00E406B7" w14:paraId="26AD6531"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752B4108"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08h30-09h00</w:t>
            </w:r>
          </w:p>
        </w:tc>
        <w:tc>
          <w:tcPr>
            <w:tcW w:w="3297" w:type="pct"/>
            <w:tcBorders>
              <w:top w:val="nil"/>
              <w:left w:val="nil"/>
              <w:bottom w:val="double" w:sz="6" w:space="0" w:color="auto"/>
              <w:right w:val="double" w:sz="6" w:space="0" w:color="auto"/>
            </w:tcBorders>
            <w:shd w:val="clear" w:color="auto" w:fill="auto"/>
            <w:vAlign w:val="center"/>
            <w:hideMark/>
          </w:tcPr>
          <w:p w14:paraId="176ABDFB"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Présentation et amendement du rapport de la deuxième journée</w:t>
            </w:r>
          </w:p>
        </w:tc>
        <w:tc>
          <w:tcPr>
            <w:tcW w:w="1061" w:type="pct"/>
            <w:tcBorders>
              <w:top w:val="nil"/>
              <w:left w:val="nil"/>
              <w:bottom w:val="double" w:sz="6" w:space="0" w:color="auto"/>
              <w:right w:val="double" w:sz="6" w:space="0" w:color="auto"/>
            </w:tcBorders>
            <w:shd w:val="clear" w:color="auto" w:fill="auto"/>
            <w:noWrap/>
            <w:vAlign w:val="center"/>
            <w:hideMark/>
          </w:tcPr>
          <w:p w14:paraId="7506F336"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Rapporteurs</w:t>
            </w:r>
          </w:p>
        </w:tc>
      </w:tr>
      <w:tr w:rsidR="00E406B7" w:rsidRPr="00E406B7" w14:paraId="1BACB883"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650FC4F7"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09h00-10h00</w:t>
            </w:r>
          </w:p>
        </w:tc>
        <w:tc>
          <w:tcPr>
            <w:tcW w:w="3297" w:type="pct"/>
            <w:tcBorders>
              <w:top w:val="nil"/>
              <w:left w:val="nil"/>
              <w:bottom w:val="double" w:sz="6" w:space="0" w:color="auto"/>
              <w:right w:val="double" w:sz="6" w:space="0" w:color="auto"/>
            </w:tcBorders>
            <w:shd w:val="clear" w:color="auto" w:fill="auto"/>
            <w:vAlign w:val="center"/>
            <w:hideMark/>
          </w:tcPr>
          <w:p w14:paraId="29043277"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Présentation 8</w:t>
            </w:r>
            <w:r w:rsidRPr="00E406B7">
              <w:rPr>
                <w:rFonts w:ascii="Calibri" w:eastAsia="Times New Roman" w:hAnsi="Calibri" w:cs="Calibri"/>
                <w:color w:val="000000"/>
                <w:lang w:eastAsia="fr-FR"/>
              </w:rPr>
              <w:t xml:space="preserve"> : règles et procédures d’exécution de la dépenses publiques au Cameroun </w:t>
            </w:r>
            <w:r w:rsidRPr="00E406B7">
              <w:rPr>
                <w:rFonts w:ascii="Calibri" w:eastAsia="Times New Roman" w:hAnsi="Calibri" w:cs="Calibri"/>
                <w:b/>
                <w:bCs/>
                <w:color w:val="000000"/>
                <w:lang w:eastAsia="fr-FR"/>
              </w:rPr>
              <w:t>et lien avec la mise en place d'un mécanisme d'achat stratégique</w:t>
            </w:r>
          </w:p>
        </w:tc>
        <w:tc>
          <w:tcPr>
            <w:tcW w:w="1061" w:type="pct"/>
            <w:tcBorders>
              <w:top w:val="nil"/>
              <w:left w:val="nil"/>
              <w:bottom w:val="double" w:sz="6" w:space="0" w:color="auto"/>
              <w:right w:val="double" w:sz="6" w:space="0" w:color="auto"/>
            </w:tcBorders>
            <w:shd w:val="clear" w:color="auto" w:fill="auto"/>
            <w:noWrap/>
            <w:vAlign w:val="center"/>
            <w:hideMark/>
          </w:tcPr>
          <w:p w14:paraId="2110C6F0"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proofErr w:type="spellStart"/>
            <w:r w:rsidRPr="00E406B7">
              <w:rPr>
                <w:rFonts w:ascii="Calibri" w:eastAsia="Times New Roman" w:hAnsi="Calibri" w:cs="Calibri"/>
                <w:b/>
                <w:bCs/>
                <w:color w:val="000000"/>
                <w:lang w:eastAsia="fr-FR"/>
              </w:rPr>
              <w:t>Minfi</w:t>
            </w:r>
            <w:proofErr w:type="spellEnd"/>
          </w:p>
        </w:tc>
      </w:tr>
      <w:tr w:rsidR="00E406B7" w:rsidRPr="00E406B7" w14:paraId="04EEE350"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4C2F2C77"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10h00-10h30</w:t>
            </w:r>
          </w:p>
        </w:tc>
        <w:tc>
          <w:tcPr>
            <w:tcW w:w="3297" w:type="pct"/>
            <w:tcBorders>
              <w:top w:val="nil"/>
              <w:left w:val="nil"/>
              <w:bottom w:val="double" w:sz="6" w:space="0" w:color="auto"/>
              <w:right w:val="double" w:sz="6" w:space="0" w:color="auto"/>
            </w:tcBorders>
            <w:shd w:val="clear" w:color="auto" w:fill="auto"/>
            <w:vAlign w:val="center"/>
            <w:hideMark/>
          </w:tcPr>
          <w:p w14:paraId="48C9B7E2"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Échanges</w:t>
            </w:r>
          </w:p>
        </w:tc>
        <w:tc>
          <w:tcPr>
            <w:tcW w:w="1061" w:type="pct"/>
            <w:tcBorders>
              <w:top w:val="nil"/>
              <w:left w:val="nil"/>
              <w:bottom w:val="double" w:sz="6" w:space="0" w:color="auto"/>
              <w:right w:val="double" w:sz="6" w:space="0" w:color="auto"/>
            </w:tcBorders>
            <w:shd w:val="clear" w:color="auto" w:fill="auto"/>
            <w:noWrap/>
            <w:vAlign w:val="center"/>
            <w:hideMark/>
          </w:tcPr>
          <w:p w14:paraId="7DA02D18"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11B9B76B" w14:textId="77777777" w:rsidTr="00E406B7">
        <w:trPr>
          <w:trHeight w:val="520"/>
        </w:trPr>
        <w:tc>
          <w:tcPr>
            <w:tcW w:w="642" w:type="pct"/>
            <w:tcBorders>
              <w:top w:val="nil"/>
              <w:left w:val="double" w:sz="6" w:space="0" w:color="auto"/>
              <w:bottom w:val="double" w:sz="6" w:space="0" w:color="auto"/>
              <w:right w:val="double" w:sz="6" w:space="0" w:color="auto"/>
            </w:tcBorders>
            <w:shd w:val="clear" w:color="000000" w:fill="F4B084"/>
            <w:noWrap/>
            <w:vAlign w:val="center"/>
            <w:hideMark/>
          </w:tcPr>
          <w:p w14:paraId="5B9335A0"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10h30-11h00</w:t>
            </w:r>
          </w:p>
        </w:tc>
        <w:tc>
          <w:tcPr>
            <w:tcW w:w="3297" w:type="pct"/>
            <w:tcBorders>
              <w:top w:val="nil"/>
              <w:left w:val="nil"/>
              <w:bottom w:val="double" w:sz="6" w:space="0" w:color="auto"/>
              <w:right w:val="double" w:sz="6" w:space="0" w:color="auto"/>
            </w:tcBorders>
            <w:shd w:val="clear" w:color="000000" w:fill="F4B084"/>
            <w:vAlign w:val="center"/>
            <w:hideMark/>
          </w:tcPr>
          <w:p w14:paraId="397D127E"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Pause-café</w:t>
            </w:r>
          </w:p>
        </w:tc>
        <w:tc>
          <w:tcPr>
            <w:tcW w:w="1061" w:type="pct"/>
            <w:tcBorders>
              <w:top w:val="nil"/>
              <w:left w:val="nil"/>
              <w:bottom w:val="double" w:sz="6" w:space="0" w:color="auto"/>
              <w:right w:val="double" w:sz="6" w:space="0" w:color="auto"/>
            </w:tcBorders>
            <w:shd w:val="clear" w:color="000000" w:fill="F4B084"/>
            <w:noWrap/>
            <w:vAlign w:val="center"/>
            <w:hideMark/>
          </w:tcPr>
          <w:p w14:paraId="0E3B3DAC"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44B8FF45"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CBE45BC"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11h00-12h30</w:t>
            </w:r>
          </w:p>
        </w:tc>
        <w:tc>
          <w:tcPr>
            <w:tcW w:w="3297" w:type="pct"/>
            <w:tcBorders>
              <w:top w:val="nil"/>
              <w:left w:val="nil"/>
              <w:bottom w:val="double" w:sz="6" w:space="0" w:color="auto"/>
              <w:right w:val="double" w:sz="6" w:space="0" w:color="auto"/>
            </w:tcBorders>
            <w:shd w:val="clear" w:color="auto" w:fill="auto"/>
            <w:vAlign w:val="center"/>
            <w:hideMark/>
          </w:tcPr>
          <w:p w14:paraId="4A860A2C"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 xml:space="preserve">Présentation </w:t>
            </w:r>
            <w:proofErr w:type="gramStart"/>
            <w:r w:rsidRPr="00E406B7">
              <w:rPr>
                <w:rFonts w:ascii="Calibri" w:eastAsia="Times New Roman" w:hAnsi="Calibri" w:cs="Calibri"/>
                <w:b/>
                <w:bCs/>
                <w:color w:val="000000"/>
                <w:u w:val="single"/>
                <w:lang w:eastAsia="fr-FR"/>
              </w:rPr>
              <w:t xml:space="preserve">9 </w:t>
            </w:r>
            <w:r w:rsidRPr="00E406B7">
              <w:rPr>
                <w:rFonts w:ascii="Calibri" w:eastAsia="Times New Roman" w:hAnsi="Calibri" w:cs="Calibri"/>
                <w:color w:val="000000"/>
                <w:u w:val="single"/>
                <w:lang w:eastAsia="fr-FR"/>
              </w:rPr>
              <w:t xml:space="preserve"> :</w:t>
            </w:r>
            <w:proofErr w:type="gramEnd"/>
            <w:r w:rsidRPr="00E406B7">
              <w:rPr>
                <w:rFonts w:ascii="Calibri" w:eastAsia="Times New Roman" w:hAnsi="Calibri" w:cs="Calibri"/>
                <w:color w:val="000000"/>
                <w:lang w:eastAsia="fr-FR"/>
              </w:rPr>
              <w:t xml:space="preserve"> 5. Les insuffisances constatées dans l’exécution budgétaires au Cameroun avec la réforme du budget programme</w:t>
            </w:r>
          </w:p>
        </w:tc>
        <w:tc>
          <w:tcPr>
            <w:tcW w:w="1061" w:type="pct"/>
            <w:tcBorders>
              <w:top w:val="nil"/>
              <w:left w:val="nil"/>
              <w:bottom w:val="double" w:sz="6" w:space="0" w:color="auto"/>
              <w:right w:val="double" w:sz="6" w:space="0" w:color="auto"/>
            </w:tcBorders>
            <w:shd w:val="clear" w:color="auto" w:fill="auto"/>
            <w:noWrap/>
            <w:vAlign w:val="center"/>
            <w:hideMark/>
          </w:tcPr>
          <w:p w14:paraId="134121C3"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proofErr w:type="spellStart"/>
            <w:r w:rsidRPr="00E406B7">
              <w:rPr>
                <w:rFonts w:ascii="Calibri" w:eastAsia="Times New Roman" w:hAnsi="Calibri" w:cs="Calibri"/>
                <w:b/>
                <w:bCs/>
                <w:color w:val="000000"/>
                <w:lang w:eastAsia="fr-FR"/>
              </w:rPr>
              <w:t>Minfi</w:t>
            </w:r>
            <w:proofErr w:type="spellEnd"/>
          </w:p>
        </w:tc>
      </w:tr>
      <w:tr w:rsidR="00E406B7" w:rsidRPr="00E406B7" w14:paraId="21E0DFF2"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0825D435"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12h30-13h00</w:t>
            </w:r>
          </w:p>
        </w:tc>
        <w:tc>
          <w:tcPr>
            <w:tcW w:w="3297" w:type="pct"/>
            <w:tcBorders>
              <w:top w:val="nil"/>
              <w:left w:val="nil"/>
              <w:bottom w:val="double" w:sz="6" w:space="0" w:color="auto"/>
              <w:right w:val="double" w:sz="6" w:space="0" w:color="auto"/>
            </w:tcBorders>
            <w:shd w:val="clear" w:color="auto" w:fill="auto"/>
            <w:vAlign w:val="center"/>
            <w:hideMark/>
          </w:tcPr>
          <w:p w14:paraId="2E4ABC70"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Echanges</w:t>
            </w:r>
          </w:p>
        </w:tc>
        <w:tc>
          <w:tcPr>
            <w:tcW w:w="1061" w:type="pct"/>
            <w:tcBorders>
              <w:top w:val="nil"/>
              <w:left w:val="nil"/>
              <w:bottom w:val="double" w:sz="6" w:space="0" w:color="auto"/>
              <w:right w:val="double" w:sz="6" w:space="0" w:color="auto"/>
            </w:tcBorders>
            <w:shd w:val="clear" w:color="auto" w:fill="auto"/>
            <w:noWrap/>
            <w:vAlign w:val="center"/>
            <w:hideMark/>
          </w:tcPr>
          <w:p w14:paraId="042BDD9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79ADDB20" w14:textId="77777777" w:rsidTr="00E406B7">
        <w:trPr>
          <w:trHeight w:val="520"/>
        </w:trPr>
        <w:tc>
          <w:tcPr>
            <w:tcW w:w="642" w:type="pct"/>
            <w:tcBorders>
              <w:top w:val="nil"/>
              <w:left w:val="double" w:sz="6" w:space="0" w:color="auto"/>
              <w:bottom w:val="double" w:sz="6" w:space="0" w:color="auto"/>
              <w:right w:val="double" w:sz="6" w:space="0" w:color="auto"/>
            </w:tcBorders>
            <w:shd w:val="clear" w:color="000000" w:fill="F4B084"/>
            <w:noWrap/>
            <w:vAlign w:val="center"/>
            <w:hideMark/>
          </w:tcPr>
          <w:p w14:paraId="4AFC0494"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13h00-14h00</w:t>
            </w:r>
          </w:p>
        </w:tc>
        <w:tc>
          <w:tcPr>
            <w:tcW w:w="3297" w:type="pct"/>
            <w:tcBorders>
              <w:top w:val="nil"/>
              <w:left w:val="nil"/>
              <w:bottom w:val="double" w:sz="6" w:space="0" w:color="auto"/>
              <w:right w:val="double" w:sz="6" w:space="0" w:color="auto"/>
            </w:tcBorders>
            <w:shd w:val="clear" w:color="000000" w:fill="F4B084"/>
            <w:vAlign w:val="center"/>
            <w:hideMark/>
          </w:tcPr>
          <w:p w14:paraId="41488E69"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Pause déjeuner</w:t>
            </w:r>
          </w:p>
        </w:tc>
        <w:tc>
          <w:tcPr>
            <w:tcW w:w="1061" w:type="pct"/>
            <w:tcBorders>
              <w:top w:val="nil"/>
              <w:left w:val="nil"/>
              <w:bottom w:val="double" w:sz="6" w:space="0" w:color="auto"/>
              <w:right w:val="double" w:sz="6" w:space="0" w:color="auto"/>
            </w:tcBorders>
            <w:shd w:val="clear" w:color="000000" w:fill="F4B084"/>
            <w:noWrap/>
            <w:vAlign w:val="center"/>
            <w:hideMark/>
          </w:tcPr>
          <w:p w14:paraId="178C3A86"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477ADB0B"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DBC6086"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14h00-16h00</w:t>
            </w:r>
          </w:p>
        </w:tc>
        <w:tc>
          <w:tcPr>
            <w:tcW w:w="3297" w:type="pct"/>
            <w:tcBorders>
              <w:top w:val="nil"/>
              <w:left w:val="nil"/>
              <w:bottom w:val="double" w:sz="6" w:space="0" w:color="auto"/>
              <w:right w:val="double" w:sz="6" w:space="0" w:color="auto"/>
            </w:tcBorders>
            <w:shd w:val="clear" w:color="auto" w:fill="auto"/>
            <w:vAlign w:val="center"/>
            <w:hideMark/>
          </w:tcPr>
          <w:p w14:paraId="5ECFBEEF" w14:textId="77777777" w:rsidR="00E406B7" w:rsidRPr="00E406B7" w:rsidRDefault="00E406B7" w:rsidP="00E406B7">
            <w:pPr>
              <w:spacing w:after="0" w:line="240" w:lineRule="auto"/>
              <w:rPr>
                <w:rFonts w:ascii="Calibri" w:eastAsia="Times New Roman" w:hAnsi="Calibri" w:cs="Calibri"/>
                <w:b/>
                <w:bCs/>
                <w:i/>
                <w:iCs/>
                <w:color w:val="000000"/>
                <w:u w:val="single"/>
                <w:lang w:eastAsia="fr-FR"/>
              </w:rPr>
            </w:pPr>
            <w:r w:rsidRPr="00E406B7">
              <w:rPr>
                <w:rFonts w:ascii="Calibri" w:eastAsia="Times New Roman" w:hAnsi="Calibri" w:cs="Calibri"/>
                <w:b/>
                <w:bCs/>
                <w:i/>
                <w:iCs/>
                <w:color w:val="000000"/>
                <w:u w:val="single"/>
                <w:lang w:eastAsia="fr-FR"/>
              </w:rPr>
              <w:t xml:space="preserve">Travaux de groupe </w:t>
            </w:r>
            <w:proofErr w:type="gramStart"/>
            <w:r w:rsidRPr="00E406B7">
              <w:rPr>
                <w:rFonts w:ascii="Calibri" w:eastAsia="Times New Roman" w:hAnsi="Calibri" w:cs="Calibri"/>
                <w:b/>
                <w:bCs/>
                <w:i/>
                <w:iCs/>
                <w:color w:val="000000"/>
                <w:u w:val="single"/>
                <w:lang w:eastAsia="fr-FR"/>
              </w:rPr>
              <w:t>2</w:t>
            </w:r>
            <w:r w:rsidRPr="00E406B7">
              <w:rPr>
                <w:rFonts w:ascii="Calibri" w:eastAsia="Times New Roman" w:hAnsi="Calibri" w:cs="Calibri"/>
                <w:color w:val="000000"/>
                <w:lang w:eastAsia="fr-FR"/>
              </w:rPr>
              <w:t>:</w:t>
            </w:r>
            <w:proofErr w:type="gramEnd"/>
            <w:r w:rsidRPr="00E406B7">
              <w:rPr>
                <w:rFonts w:ascii="Calibri" w:eastAsia="Times New Roman" w:hAnsi="Calibri" w:cs="Calibri"/>
                <w:color w:val="000000"/>
                <w:lang w:eastAsia="fr-FR"/>
              </w:rPr>
              <w:t xml:space="preserve"> Les difficultés rencontrées dans l’exécution du budget santé et proposition de solution</w:t>
            </w:r>
          </w:p>
        </w:tc>
        <w:tc>
          <w:tcPr>
            <w:tcW w:w="1061" w:type="pct"/>
            <w:tcBorders>
              <w:top w:val="nil"/>
              <w:left w:val="nil"/>
              <w:bottom w:val="double" w:sz="6" w:space="0" w:color="auto"/>
              <w:right w:val="double" w:sz="6" w:space="0" w:color="auto"/>
            </w:tcBorders>
            <w:shd w:val="clear" w:color="auto" w:fill="auto"/>
            <w:noWrap/>
            <w:vAlign w:val="center"/>
            <w:hideMark/>
          </w:tcPr>
          <w:p w14:paraId="62DCB0E3"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0C27231C"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4F320206"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16h00-18h00</w:t>
            </w:r>
          </w:p>
        </w:tc>
        <w:tc>
          <w:tcPr>
            <w:tcW w:w="3297" w:type="pct"/>
            <w:tcBorders>
              <w:top w:val="nil"/>
              <w:left w:val="nil"/>
              <w:bottom w:val="double" w:sz="6" w:space="0" w:color="auto"/>
              <w:right w:val="double" w:sz="6" w:space="0" w:color="auto"/>
            </w:tcBorders>
            <w:shd w:val="clear" w:color="auto" w:fill="auto"/>
            <w:vAlign w:val="center"/>
            <w:hideMark/>
          </w:tcPr>
          <w:p w14:paraId="4C846F87"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Restitution des travaux de groupe</w:t>
            </w:r>
          </w:p>
        </w:tc>
        <w:tc>
          <w:tcPr>
            <w:tcW w:w="1061" w:type="pct"/>
            <w:tcBorders>
              <w:top w:val="nil"/>
              <w:left w:val="nil"/>
              <w:bottom w:val="double" w:sz="6" w:space="0" w:color="auto"/>
              <w:right w:val="double" w:sz="6" w:space="0" w:color="auto"/>
            </w:tcBorders>
            <w:shd w:val="clear" w:color="auto" w:fill="auto"/>
            <w:noWrap/>
            <w:vAlign w:val="center"/>
            <w:hideMark/>
          </w:tcPr>
          <w:p w14:paraId="0FB7759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5926ED1C"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547AA94F"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18h00</w:t>
            </w:r>
          </w:p>
        </w:tc>
        <w:tc>
          <w:tcPr>
            <w:tcW w:w="3297" w:type="pct"/>
            <w:tcBorders>
              <w:top w:val="nil"/>
              <w:left w:val="nil"/>
              <w:bottom w:val="double" w:sz="6" w:space="0" w:color="auto"/>
              <w:right w:val="double" w:sz="6" w:space="0" w:color="auto"/>
            </w:tcBorders>
            <w:shd w:val="clear" w:color="auto" w:fill="auto"/>
            <w:vAlign w:val="center"/>
            <w:hideMark/>
          </w:tcPr>
          <w:p w14:paraId="00BE2820"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Fin de la troisième journée</w:t>
            </w:r>
          </w:p>
        </w:tc>
        <w:tc>
          <w:tcPr>
            <w:tcW w:w="1061" w:type="pct"/>
            <w:tcBorders>
              <w:top w:val="nil"/>
              <w:left w:val="nil"/>
              <w:bottom w:val="double" w:sz="6" w:space="0" w:color="auto"/>
              <w:right w:val="double" w:sz="6" w:space="0" w:color="auto"/>
            </w:tcBorders>
            <w:shd w:val="clear" w:color="auto" w:fill="auto"/>
            <w:noWrap/>
            <w:vAlign w:val="center"/>
            <w:hideMark/>
          </w:tcPr>
          <w:p w14:paraId="1A1600BC"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09F849FD" w14:textId="77777777" w:rsidTr="00E406B7">
        <w:trPr>
          <w:trHeight w:val="520"/>
        </w:trPr>
        <w:tc>
          <w:tcPr>
            <w:tcW w:w="5000" w:type="pct"/>
            <w:gridSpan w:val="3"/>
            <w:tcBorders>
              <w:top w:val="double" w:sz="6" w:space="0" w:color="auto"/>
              <w:left w:val="double" w:sz="6" w:space="0" w:color="auto"/>
              <w:bottom w:val="double" w:sz="6" w:space="0" w:color="auto"/>
              <w:right w:val="double" w:sz="6" w:space="0" w:color="000000"/>
            </w:tcBorders>
            <w:shd w:val="clear" w:color="000000" w:fill="8EA9DB"/>
            <w:vAlign w:val="center"/>
            <w:hideMark/>
          </w:tcPr>
          <w:p w14:paraId="45633515"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Vendredi 07 octobre 2022</w:t>
            </w:r>
          </w:p>
        </w:tc>
      </w:tr>
      <w:tr w:rsidR="00E406B7" w:rsidRPr="00E406B7" w14:paraId="7ABC1087"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53B1CD8"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08h30-09h00</w:t>
            </w:r>
          </w:p>
        </w:tc>
        <w:tc>
          <w:tcPr>
            <w:tcW w:w="3297" w:type="pct"/>
            <w:tcBorders>
              <w:top w:val="nil"/>
              <w:left w:val="nil"/>
              <w:bottom w:val="double" w:sz="6" w:space="0" w:color="auto"/>
              <w:right w:val="double" w:sz="6" w:space="0" w:color="auto"/>
            </w:tcBorders>
            <w:shd w:val="clear" w:color="auto" w:fill="auto"/>
            <w:vAlign w:val="center"/>
            <w:hideMark/>
          </w:tcPr>
          <w:p w14:paraId="17CE4B36"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Présentation et amendement du rapport de la Troisième journée</w:t>
            </w:r>
          </w:p>
        </w:tc>
        <w:tc>
          <w:tcPr>
            <w:tcW w:w="1061" w:type="pct"/>
            <w:tcBorders>
              <w:top w:val="nil"/>
              <w:left w:val="nil"/>
              <w:bottom w:val="double" w:sz="6" w:space="0" w:color="auto"/>
              <w:right w:val="double" w:sz="6" w:space="0" w:color="auto"/>
            </w:tcBorders>
            <w:shd w:val="clear" w:color="auto" w:fill="auto"/>
            <w:noWrap/>
            <w:vAlign w:val="center"/>
            <w:hideMark/>
          </w:tcPr>
          <w:p w14:paraId="602807B2"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Rapporteurs</w:t>
            </w:r>
          </w:p>
        </w:tc>
      </w:tr>
      <w:tr w:rsidR="00E406B7" w:rsidRPr="00E406B7" w14:paraId="1FA4FA1C"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BD2F538"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09h00-09h30</w:t>
            </w:r>
          </w:p>
        </w:tc>
        <w:tc>
          <w:tcPr>
            <w:tcW w:w="3297" w:type="pct"/>
            <w:tcBorders>
              <w:top w:val="nil"/>
              <w:left w:val="nil"/>
              <w:bottom w:val="double" w:sz="6" w:space="0" w:color="auto"/>
              <w:right w:val="double" w:sz="6" w:space="0" w:color="auto"/>
            </w:tcBorders>
            <w:shd w:val="clear" w:color="auto" w:fill="auto"/>
            <w:vAlign w:val="center"/>
            <w:hideMark/>
          </w:tcPr>
          <w:p w14:paraId="071627A9"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Présentation 10</w:t>
            </w:r>
            <w:r w:rsidRPr="00E406B7">
              <w:rPr>
                <w:rFonts w:ascii="Calibri" w:eastAsia="Times New Roman" w:hAnsi="Calibri" w:cs="Calibri"/>
                <w:color w:val="000000"/>
                <w:lang w:eastAsia="fr-FR"/>
              </w:rPr>
              <w:t xml:space="preserve"> : Les outils de suivi-évaluation : comment rendre compte de l’utilisation des ressources publiques pour améliorer l’achat des prestations de santé</w:t>
            </w:r>
          </w:p>
        </w:tc>
        <w:tc>
          <w:tcPr>
            <w:tcW w:w="1061" w:type="pct"/>
            <w:tcBorders>
              <w:top w:val="nil"/>
              <w:left w:val="nil"/>
              <w:bottom w:val="double" w:sz="6" w:space="0" w:color="auto"/>
              <w:right w:val="double" w:sz="6" w:space="0" w:color="auto"/>
            </w:tcBorders>
            <w:shd w:val="clear" w:color="auto" w:fill="auto"/>
            <w:noWrap/>
            <w:vAlign w:val="center"/>
            <w:hideMark/>
          </w:tcPr>
          <w:p w14:paraId="77FC285A"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MINFI/CIS</w:t>
            </w:r>
          </w:p>
        </w:tc>
      </w:tr>
      <w:tr w:rsidR="00E406B7" w:rsidRPr="00E406B7" w14:paraId="4399038A"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71BCFED"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09h30-10h00</w:t>
            </w:r>
          </w:p>
        </w:tc>
        <w:tc>
          <w:tcPr>
            <w:tcW w:w="3297" w:type="pct"/>
            <w:tcBorders>
              <w:top w:val="nil"/>
              <w:left w:val="nil"/>
              <w:bottom w:val="double" w:sz="6" w:space="0" w:color="auto"/>
              <w:right w:val="double" w:sz="6" w:space="0" w:color="auto"/>
            </w:tcBorders>
            <w:shd w:val="clear" w:color="auto" w:fill="auto"/>
            <w:vAlign w:val="center"/>
            <w:hideMark/>
          </w:tcPr>
          <w:p w14:paraId="21048314"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Echanges</w:t>
            </w:r>
          </w:p>
        </w:tc>
        <w:tc>
          <w:tcPr>
            <w:tcW w:w="1061" w:type="pct"/>
            <w:tcBorders>
              <w:top w:val="nil"/>
              <w:left w:val="nil"/>
              <w:bottom w:val="double" w:sz="6" w:space="0" w:color="auto"/>
              <w:right w:val="double" w:sz="6" w:space="0" w:color="auto"/>
            </w:tcBorders>
            <w:shd w:val="clear" w:color="auto" w:fill="auto"/>
            <w:noWrap/>
            <w:vAlign w:val="center"/>
            <w:hideMark/>
          </w:tcPr>
          <w:p w14:paraId="452550C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35B9531C" w14:textId="77777777" w:rsidTr="00E406B7">
        <w:trPr>
          <w:trHeight w:val="520"/>
        </w:trPr>
        <w:tc>
          <w:tcPr>
            <w:tcW w:w="642" w:type="pct"/>
            <w:tcBorders>
              <w:top w:val="nil"/>
              <w:left w:val="double" w:sz="6" w:space="0" w:color="auto"/>
              <w:bottom w:val="double" w:sz="6" w:space="0" w:color="auto"/>
              <w:right w:val="double" w:sz="6" w:space="0" w:color="auto"/>
            </w:tcBorders>
            <w:shd w:val="clear" w:color="000000" w:fill="F4B084"/>
            <w:noWrap/>
            <w:vAlign w:val="center"/>
            <w:hideMark/>
          </w:tcPr>
          <w:p w14:paraId="60299AC6"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10h00-10h30</w:t>
            </w:r>
          </w:p>
        </w:tc>
        <w:tc>
          <w:tcPr>
            <w:tcW w:w="3297" w:type="pct"/>
            <w:tcBorders>
              <w:top w:val="nil"/>
              <w:left w:val="nil"/>
              <w:bottom w:val="double" w:sz="6" w:space="0" w:color="auto"/>
              <w:right w:val="double" w:sz="6" w:space="0" w:color="auto"/>
            </w:tcBorders>
            <w:shd w:val="clear" w:color="000000" w:fill="F4B084"/>
            <w:vAlign w:val="center"/>
            <w:hideMark/>
          </w:tcPr>
          <w:p w14:paraId="37238F5F"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Pause-Café</w:t>
            </w:r>
          </w:p>
        </w:tc>
        <w:tc>
          <w:tcPr>
            <w:tcW w:w="1061" w:type="pct"/>
            <w:tcBorders>
              <w:top w:val="nil"/>
              <w:left w:val="nil"/>
              <w:bottom w:val="double" w:sz="6" w:space="0" w:color="auto"/>
              <w:right w:val="double" w:sz="6" w:space="0" w:color="auto"/>
            </w:tcBorders>
            <w:shd w:val="clear" w:color="000000" w:fill="F4B084"/>
            <w:noWrap/>
            <w:vAlign w:val="center"/>
            <w:hideMark/>
          </w:tcPr>
          <w:p w14:paraId="6A400980"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077B3B24"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21B62A52"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10h30-11h00</w:t>
            </w:r>
          </w:p>
        </w:tc>
        <w:tc>
          <w:tcPr>
            <w:tcW w:w="3297" w:type="pct"/>
            <w:tcBorders>
              <w:top w:val="nil"/>
              <w:left w:val="nil"/>
              <w:bottom w:val="double" w:sz="6" w:space="0" w:color="auto"/>
              <w:right w:val="double" w:sz="6" w:space="0" w:color="auto"/>
            </w:tcBorders>
            <w:shd w:val="clear" w:color="auto" w:fill="auto"/>
            <w:vAlign w:val="center"/>
            <w:hideMark/>
          </w:tcPr>
          <w:p w14:paraId="64825AC3"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Présentation 11</w:t>
            </w:r>
            <w:r w:rsidRPr="00E406B7">
              <w:rPr>
                <w:rFonts w:ascii="Calibri" w:eastAsia="Times New Roman" w:hAnsi="Calibri" w:cs="Calibri"/>
                <w:color w:val="000000"/>
                <w:lang w:eastAsia="fr-FR"/>
              </w:rPr>
              <w:t xml:space="preserve"> : Les règles de prises en compte des financements extérieurs et des </w:t>
            </w:r>
            <w:proofErr w:type="spellStart"/>
            <w:r w:rsidRPr="00E406B7">
              <w:rPr>
                <w:rFonts w:ascii="Calibri" w:eastAsia="Times New Roman" w:hAnsi="Calibri" w:cs="Calibri"/>
                <w:color w:val="000000"/>
                <w:lang w:eastAsia="fr-FR"/>
              </w:rPr>
              <w:t>co</w:t>
            </w:r>
            <w:proofErr w:type="spellEnd"/>
            <w:r w:rsidRPr="00E406B7">
              <w:rPr>
                <w:rFonts w:ascii="Calibri" w:eastAsia="Times New Roman" w:hAnsi="Calibri" w:cs="Calibri"/>
                <w:color w:val="000000"/>
                <w:lang w:eastAsia="fr-FR"/>
              </w:rPr>
              <w:t xml:space="preserve"> </w:t>
            </w:r>
            <w:proofErr w:type="gramStart"/>
            <w:r w:rsidRPr="00E406B7">
              <w:rPr>
                <w:rFonts w:ascii="Calibri" w:eastAsia="Times New Roman" w:hAnsi="Calibri" w:cs="Calibri"/>
                <w:color w:val="000000"/>
                <w:lang w:eastAsia="fr-FR"/>
              </w:rPr>
              <w:t>financements  dans</w:t>
            </w:r>
            <w:proofErr w:type="gramEnd"/>
            <w:r w:rsidRPr="00E406B7">
              <w:rPr>
                <w:rFonts w:ascii="Calibri" w:eastAsia="Times New Roman" w:hAnsi="Calibri" w:cs="Calibri"/>
                <w:color w:val="000000"/>
                <w:lang w:eastAsia="fr-FR"/>
              </w:rPr>
              <w:t xml:space="preserve"> le budget du ministère de la santé </w:t>
            </w:r>
          </w:p>
        </w:tc>
        <w:tc>
          <w:tcPr>
            <w:tcW w:w="1061" w:type="pct"/>
            <w:tcBorders>
              <w:top w:val="nil"/>
              <w:left w:val="nil"/>
              <w:bottom w:val="double" w:sz="6" w:space="0" w:color="auto"/>
              <w:right w:val="double" w:sz="6" w:space="0" w:color="auto"/>
            </w:tcBorders>
            <w:shd w:val="clear" w:color="auto" w:fill="auto"/>
            <w:noWrap/>
            <w:vAlign w:val="center"/>
            <w:hideMark/>
          </w:tcPr>
          <w:p w14:paraId="77E0D5E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proofErr w:type="spellStart"/>
            <w:r w:rsidRPr="00E406B7">
              <w:rPr>
                <w:rFonts w:ascii="Calibri" w:eastAsia="Times New Roman" w:hAnsi="Calibri" w:cs="Calibri"/>
                <w:b/>
                <w:bCs/>
                <w:color w:val="000000"/>
                <w:lang w:eastAsia="fr-FR"/>
              </w:rPr>
              <w:t>Minepat</w:t>
            </w:r>
            <w:proofErr w:type="spellEnd"/>
          </w:p>
        </w:tc>
      </w:tr>
      <w:tr w:rsidR="00E406B7" w:rsidRPr="00E406B7" w14:paraId="5105EE93"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D989259"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12h30-13h00</w:t>
            </w:r>
          </w:p>
        </w:tc>
        <w:tc>
          <w:tcPr>
            <w:tcW w:w="3297" w:type="pct"/>
            <w:tcBorders>
              <w:top w:val="nil"/>
              <w:left w:val="nil"/>
              <w:bottom w:val="double" w:sz="6" w:space="0" w:color="auto"/>
              <w:right w:val="double" w:sz="6" w:space="0" w:color="auto"/>
            </w:tcBorders>
            <w:shd w:val="clear" w:color="auto" w:fill="auto"/>
            <w:vAlign w:val="center"/>
            <w:hideMark/>
          </w:tcPr>
          <w:p w14:paraId="013311A4" w14:textId="77777777" w:rsidR="00E406B7" w:rsidRPr="00E406B7" w:rsidRDefault="00E406B7" w:rsidP="00E406B7">
            <w:pPr>
              <w:spacing w:after="0" w:line="240" w:lineRule="auto"/>
              <w:jc w:val="both"/>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Présentation 12</w:t>
            </w:r>
            <w:proofErr w:type="gramStart"/>
            <w:r w:rsidRPr="00E406B7">
              <w:rPr>
                <w:rFonts w:ascii="Calibri" w:eastAsia="Times New Roman" w:hAnsi="Calibri" w:cs="Calibri"/>
                <w:color w:val="000000"/>
                <w:lang w:eastAsia="fr-FR"/>
              </w:rPr>
              <w:t xml:space="preserve"> :Les</w:t>
            </w:r>
            <w:proofErr w:type="gramEnd"/>
            <w:r w:rsidRPr="00E406B7">
              <w:rPr>
                <w:rFonts w:ascii="Calibri" w:eastAsia="Times New Roman" w:hAnsi="Calibri" w:cs="Calibri"/>
                <w:color w:val="000000"/>
                <w:lang w:eastAsia="fr-FR"/>
              </w:rPr>
              <w:t xml:space="preserve"> insuffisances dans le mécanisme de suivi-évaluation budgétaire</w:t>
            </w:r>
          </w:p>
        </w:tc>
        <w:tc>
          <w:tcPr>
            <w:tcW w:w="1061" w:type="pct"/>
            <w:tcBorders>
              <w:top w:val="nil"/>
              <w:left w:val="nil"/>
              <w:bottom w:val="double" w:sz="6" w:space="0" w:color="auto"/>
              <w:right w:val="double" w:sz="6" w:space="0" w:color="auto"/>
            </w:tcBorders>
            <w:shd w:val="clear" w:color="auto" w:fill="auto"/>
            <w:noWrap/>
            <w:vAlign w:val="center"/>
            <w:hideMark/>
          </w:tcPr>
          <w:p w14:paraId="1F3861A0"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proofErr w:type="spellStart"/>
            <w:r w:rsidRPr="00E406B7">
              <w:rPr>
                <w:rFonts w:ascii="Calibri" w:eastAsia="Times New Roman" w:hAnsi="Calibri" w:cs="Calibri"/>
                <w:b/>
                <w:bCs/>
                <w:color w:val="000000"/>
                <w:lang w:eastAsia="fr-FR"/>
              </w:rPr>
              <w:t>Minepat</w:t>
            </w:r>
            <w:proofErr w:type="spellEnd"/>
          </w:p>
        </w:tc>
      </w:tr>
      <w:tr w:rsidR="00E406B7" w:rsidRPr="00E406B7" w14:paraId="08846ECC"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6B9E4C43"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11h30-12h00</w:t>
            </w:r>
          </w:p>
        </w:tc>
        <w:tc>
          <w:tcPr>
            <w:tcW w:w="3297" w:type="pct"/>
            <w:tcBorders>
              <w:top w:val="nil"/>
              <w:left w:val="nil"/>
              <w:bottom w:val="double" w:sz="6" w:space="0" w:color="auto"/>
              <w:right w:val="double" w:sz="6" w:space="0" w:color="auto"/>
            </w:tcBorders>
            <w:shd w:val="clear" w:color="auto" w:fill="auto"/>
            <w:vAlign w:val="center"/>
            <w:hideMark/>
          </w:tcPr>
          <w:p w14:paraId="32E09A2E"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Echanges</w:t>
            </w:r>
          </w:p>
        </w:tc>
        <w:tc>
          <w:tcPr>
            <w:tcW w:w="1061" w:type="pct"/>
            <w:tcBorders>
              <w:top w:val="nil"/>
              <w:left w:val="nil"/>
              <w:bottom w:val="double" w:sz="6" w:space="0" w:color="auto"/>
              <w:right w:val="double" w:sz="6" w:space="0" w:color="auto"/>
            </w:tcBorders>
            <w:shd w:val="clear" w:color="auto" w:fill="auto"/>
            <w:noWrap/>
            <w:vAlign w:val="center"/>
            <w:hideMark/>
          </w:tcPr>
          <w:p w14:paraId="6D87A9A7"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385088A1" w14:textId="77777777" w:rsidTr="00E406B7">
        <w:trPr>
          <w:trHeight w:val="86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5B9B36CA"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12h30-14h00</w:t>
            </w:r>
          </w:p>
        </w:tc>
        <w:tc>
          <w:tcPr>
            <w:tcW w:w="3297" w:type="pct"/>
            <w:tcBorders>
              <w:top w:val="nil"/>
              <w:left w:val="nil"/>
              <w:bottom w:val="double" w:sz="6" w:space="0" w:color="auto"/>
              <w:right w:val="double" w:sz="6" w:space="0" w:color="auto"/>
            </w:tcBorders>
            <w:shd w:val="clear" w:color="auto" w:fill="auto"/>
            <w:vAlign w:val="center"/>
            <w:hideMark/>
          </w:tcPr>
          <w:p w14:paraId="6C91C370"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Travaux de groupe 3</w:t>
            </w:r>
            <w:r w:rsidRPr="00E406B7">
              <w:rPr>
                <w:rFonts w:ascii="Calibri" w:eastAsia="Times New Roman" w:hAnsi="Calibri" w:cs="Calibri"/>
                <w:color w:val="000000"/>
                <w:lang w:eastAsia="fr-FR"/>
              </w:rPr>
              <w:t xml:space="preserve"> : Comment assurer le report du niveau d’exécution du budget du ministère de la santé et assurer une redevabilité et la transparence dans l’utilisation des ressources pour la CSU</w:t>
            </w:r>
          </w:p>
        </w:tc>
        <w:tc>
          <w:tcPr>
            <w:tcW w:w="1061" w:type="pct"/>
            <w:tcBorders>
              <w:top w:val="nil"/>
              <w:left w:val="nil"/>
              <w:bottom w:val="double" w:sz="6" w:space="0" w:color="auto"/>
              <w:right w:val="double" w:sz="6" w:space="0" w:color="auto"/>
            </w:tcBorders>
            <w:shd w:val="clear" w:color="auto" w:fill="auto"/>
            <w:noWrap/>
            <w:vAlign w:val="center"/>
            <w:hideMark/>
          </w:tcPr>
          <w:p w14:paraId="2F039AA5"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58C4F700" w14:textId="77777777" w:rsidTr="00E406B7">
        <w:trPr>
          <w:trHeight w:val="520"/>
        </w:trPr>
        <w:tc>
          <w:tcPr>
            <w:tcW w:w="642" w:type="pct"/>
            <w:tcBorders>
              <w:top w:val="nil"/>
              <w:left w:val="double" w:sz="6" w:space="0" w:color="auto"/>
              <w:bottom w:val="double" w:sz="6" w:space="0" w:color="auto"/>
              <w:right w:val="double" w:sz="6" w:space="0" w:color="auto"/>
            </w:tcBorders>
            <w:shd w:val="clear" w:color="000000" w:fill="F4B084"/>
            <w:noWrap/>
            <w:vAlign w:val="center"/>
            <w:hideMark/>
          </w:tcPr>
          <w:p w14:paraId="0496566B"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14h00-15h00</w:t>
            </w:r>
          </w:p>
        </w:tc>
        <w:tc>
          <w:tcPr>
            <w:tcW w:w="3297" w:type="pct"/>
            <w:tcBorders>
              <w:top w:val="nil"/>
              <w:left w:val="nil"/>
              <w:bottom w:val="double" w:sz="6" w:space="0" w:color="auto"/>
              <w:right w:val="double" w:sz="6" w:space="0" w:color="auto"/>
            </w:tcBorders>
            <w:shd w:val="clear" w:color="000000" w:fill="F4B084"/>
            <w:vAlign w:val="center"/>
            <w:hideMark/>
          </w:tcPr>
          <w:p w14:paraId="167DF6C1"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Pause déjeuner</w:t>
            </w:r>
          </w:p>
        </w:tc>
        <w:tc>
          <w:tcPr>
            <w:tcW w:w="1061" w:type="pct"/>
            <w:tcBorders>
              <w:top w:val="nil"/>
              <w:left w:val="nil"/>
              <w:bottom w:val="double" w:sz="6" w:space="0" w:color="auto"/>
              <w:right w:val="double" w:sz="6" w:space="0" w:color="auto"/>
            </w:tcBorders>
            <w:shd w:val="clear" w:color="000000" w:fill="F4B084"/>
            <w:noWrap/>
            <w:vAlign w:val="center"/>
            <w:hideMark/>
          </w:tcPr>
          <w:p w14:paraId="79700035"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 </w:t>
            </w:r>
          </w:p>
        </w:tc>
      </w:tr>
      <w:tr w:rsidR="00E406B7" w:rsidRPr="00E406B7" w14:paraId="252E13BA"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17449DAF"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15h00-16h00</w:t>
            </w:r>
          </w:p>
        </w:tc>
        <w:tc>
          <w:tcPr>
            <w:tcW w:w="3297" w:type="pct"/>
            <w:tcBorders>
              <w:top w:val="nil"/>
              <w:left w:val="nil"/>
              <w:bottom w:val="double" w:sz="6" w:space="0" w:color="auto"/>
              <w:right w:val="double" w:sz="6" w:space="0" w:color="auto"/>
            </w:tcBorders>
            <w:shd w:val="clear" w:color="auto" w:fill="auto"/>
            <w:vAlign w:val="center"/>
            <w:hideMark/>
          </w:tcPr>
          <w:p w14:paraId="3E61FE84" w14:textId="77777777" w:rsidR="00E406B7" w:rsidRPr="00E406B7" w:rsidRDefault="00E406B7" w:rsidP="00E406B7">
            <w:pPr>
              <w:spacing w:after="0" w:line="240" w:lineRule="auto"/>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Présentation 13</w:t>
            </w:r>
            <w:r w:rsidRPr="00E406B7">
              <w:rPr>
                <w:rFonts w:ascii="Calibri" w:eastAsia="Times New Roman" w:hAnsi="Calibri" w:cs="Calibri"/>
                <w:color w:val="000000"/>
                <w:lang w:eastAsia="fr-FR"/>
              </w:rPr>
              <w:t xml:space="preserve"> : Réforme du budget programme : état des lieux et perspectives.</w:t>
            </w:r>
          </w:p>
        </w:tc>
        <w:tc>
          <w:tcPr>
            <w:tcW w:w="1061" w:type="pct"/>
            <w:tcBorders>
              <w:top w:val="nil"/>
              <w:left w:val="nil"/>
              <w:bottom w:val="double" w:sz="6" w:space="0" w:color="auto"/>
              <w:right w:val="double" w:sz="6" w:space="0" w:color="auto"/>
            </w:tcBorders>
            <w:shd w:val="clear" w:color="auto" w:fill="auto"/>
            <w:noWrap/>
            <w:vAlign w:val="center"/>
            <w:hideMark/>
          </w:tcPr>
          <w:p w14:paraId="506DF3C8"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MINFI/PAMFIP</w:t>
            </w:r>
          </w:p>
        </w:tc>
      </w:tr>
      <w:tr w:rsidR="00E406B7" w:rsidRPr="00E406B7" w14:paraId="603870F8"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73B798C4"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16h00-17h00</w:t>
            </w:r>
          </w:p>
        </w:tc>
        <w:tc>
          <w:tcPr>
            <w:tcW w:w="3297" w:type="pct"/>
            <w:tcBorders>
              <w:top w:val="nil"/>
              <w:left w:val="nil"/>
              <w:bottom w:val="double" w:sz="6" w:space="0" w:color="auto"/>
              <w:right w:val="double" w:sz="6" w:space="0" w:color="auto"/>
            </w:tcBorders>
            <w:shd w:val="clear" w:color="auto" w:fill="auto"/>
            <w:vAlign w:val="center"/>
            <w:hideMark/>
          </w:tcPr>
          <w:p w14:paraId="656C7B01" w14:textId="77777777" w:rsidR="00E406B7" w:rsidRPr="00E406B7" w:rsidRDefault="00E406B7" w:rsidP="00E406B7">
            <w:pPr>
              <w:spacing w:after="0" w:line="240" w:lineRule="auto"/>
              <w:rPr>
                <w:rFonts w:ascii="Calibri" w:eastAsia="Times New Roman" w:hAnsi="Calibri" w:cs="Calibri"/>
                <w:b/>
                <w:bCs/>
                <w:color w:val="000000"/>
                <w:u w:val="single"/>
                <w:lang w:eastAsia="fr-FR"/>
              </w:rPr>
            </w:pPr>
            <w:r w:rsidRPr="00E406B7">
              <w:rPr>
                <w:rFonts w:ascii="Calibri" w:eastAsia="Times New Roman" w:hAnsi="Calibri" w:cs="Calibri"/>
                <w:b/>
                <w:bCs/>
                <w:color w:val="000000"/>
                <w:u w:val="single"/>
                <w:lang w:eastAsia="fr-FR"/>
              </w:rPr>
              <w:t>Travaux de groupe 4</w:t>
            </w:r>
            <w:r w:rsidRPr="00E406B7">
              <w:rPr>
                <w:rFonts w:ascii="Calibri" w:eastAsia="Times New Roman" w:hAnsi="Calibri" w:cs="Calibri"/>
                <w:color w:val="000000"/>
                <w:lang w:eastAsia="fr-FR"/>
              </w:rPr>
              <w:t xml:space="preserve"> :  Proposition d’un plan d’action pour une amélioration de la gestion des finances publiques en santé et un achat stratégique des services de santé</w:t>
            </w:r>
          </w:p>
        </w:tc>
        <w:tc>
          <w:tcPr>
            <w:tcW w:w="1061" w:type="pct"/>
            <w:tcBorders>
              <w:top w:val="nil"/>
              <w:left w:val="nil"/>
              <w:bottom w:val="double" w:sz="6" w:space="0" w:color="auto"/>
              <w:right w:val="double" w:sz="6" w:space="0" w:color="auto"/>
            </w:tcBorders>
            <w:shd w:val="clear" w:color="auto" w:fill="auto"/>
            <w:noWrap/>
            <w:vAlign w:val="center"/>
            <w:hideMark/>
          </w:tcPr>
          <w:p w14:paraId="0DB7D379"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Plénière</w:t>
            </w:r>
          </w:p>
        </w:tc>
      </w:tr>
      <w:tr w:rsidR="00E406B7" w:rsidRPr="00E406B7" w14:paraId="1FC1D6DD" w14:textId="77777777" w:rsidTr="00E406B7">
        <w:trPr>
          <w:trHeight w:val="520"/>
        </w:trPr>
        <w:tc>
          <w:tcPr>
            <w:tcW w:w="642" w:type="pct"/>
            <w:tcBorders>
              <w:top w:val="nil"/>
              <w:left w:val="double" w:sz="6" w:space="0" w:color="auto"/>
              <w:bottom w:val="double" w:sz="6" w:space="0" w:color="auto"/>
              <w:right w:val="double" w:sz="6" w:space="0" w:color="auto"/>
            </w:tcBorders>
            <w:shd w:val="clear" w:color="auto" w:fill="auto"/>
            <w:noWrap/>
            <w:vAlign w:val="center"/>
            <w:hideMark/>
          </w:tcPr>
          <w:p w14:paraId="7052B3C8"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17h00</w:t>
            </w:r>
          </w:p>
        </w:tc>
        <w:tc>
          <w:tcPr>
            <w:tcW w:w="3297" w:type="pct"/>
            <w:tcBorders>
              <w:top w:val="nil"/>
              <w:left w:val="nil"/>
              <w:bottom w:val="double" w:sz="6" w:space="0" w:color="auto"/>
              <w:right w:val="double" w:sz="6" w:space="0" w:color="auto"/>
            </w:tcBorders>
            <w:shd w:val="clear" w:color="auto" w:fill="auto"/>
            <w:vAlign w:val="center"/>
            <w:hideMark/>
          </w:tcPr>
          <w:p w14:paraId="2FC7E9C2" w14:textId="77777777" w:rsidR="00E406B7" w:rsidRPr="00E406B7" w:rsidRDefault="00E406B7" w:rsidP="00E406B7">
            <w:pPr>
              <w:spacing w:after="0" w:line="240" w:lineRule="auto"/>
              <w:rPr>
                <w:rFonts w:ascii="Calibri" w:eastAsia="Times New Roman" w:hAnsi="Calibri" w:cs="Calibri"/>
                <w:color w:val="000000"/>
                <w:lang w:eastAsia="fr-FR"/>
              </w:rPr>
            </w:pPr>
            <w:r w:rsidRPr="00E406B7">
              <w:rPr>
                <w:rFonts w:ascii="Calibri" w:eastAsia="Times New Roman" w:hAnsi="Calibri" w:cs="Calibri"/>
                <w:color w:val="000000"/>
                <w:lang w:eastAsia="fr-FR"/>
              </w:rPr>
              <w:t xml:space="preserve">Clôture de l'atelier </w:t>
            </w:r>
          </w:p>
        </w:tc>
        <w:tc>
          <w:tcPr>
            <w:tcW w:w="1061" w:type="pct"/>
            <w:tcBorders>
              <w:top w:val="nil"/>
              <w:left w:val="nil"/>
              <w:bottom w:val="double" w:sz="6" w:space="0" w:color="auto"/>
              <w:right w:val="double" w:sz="6" w:space="0" w:color="auto"/>
            </w:tcBorders>
            <w:shd w:val="clear" w:color="auto" w:fill="auto"/>
            <w:noWrap/>
            <w:vAlign w:val="center"/>
            <w:hideMark/>
          </w:tcPr>
          <w:p w14:paraId="235F72BF" w14:textId="77777777" w:rsidR="00E406B7" w:rsidRPr="00E406B7" w:rsidRDefault="00E406B7" w:rsidP="00E406B7">
            <w:pPr>
              <w:spacing w:after="0" w:line="240" w:lineRule="auto"/>
              <w:jc w:val="center"/>
              <w:rPr>
                <w:rFonts w:ascii="Calibri" w:eastAsia="Times New Roman" w:hAnsi="Calibri" w:cs="Calibri"/>
                <w:b/>
                <w:bCs/>
                <w:color w:val="000000"/>
                <w:lang w:eastAsia="fr-FR"/>
              </w:rPr>
            </w:pPr>
            <w:r w:rsidRPr="00E406B7">
              <w:rPr>
                <w:rFonts w:ascii="Calibri" w:eastAsia="Times New Roman" w:hAnsi="Calibri" w:cs="Calibri"/>
                <w:b/>
                <w:bCs/>
                <w:color w:val="000000"/>
                <w:lang w:eastAsia="fr-FR"/>
              </w:rPr>
              <w:t>DRFP</w:t>
            </w:r>
          </w:p>
        </w:tc>
      </w:tr>
    </w:tbl>
    <w:p w14:paraId="28B6A9AF" w14:textId="77777777" w:rsidR="00E406B7" w:rsidRPr="00E406B7" w:rsidRDefault="00E406B7" w:rsidP="00E406B7">
      <w:pPr>
        <w:jc w:val="both"/>
        <w:rPr>
          <w:b/>
          <w:bCs/>
          <w:sz w:val="26"/>
          <w:szCs w:val="26"/>
        </w:rPr>
      </w:pPr>
    </w:p>
    <w:sectPr w:rsidR="00E406B7" w:rsidRPr="00E406B7" w:rsidSect="008A7DC7">
      <w:footerReference w:type="default" r:id="rId14"/>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18A32" w14:textId="77777777" w:rsidR="00E1276D" w:rsidRDefault="00E1276D" w:rsidP="00BA0676">
      <w:pPr>
        <w:spacing w:after="0" w:line="240" w:lineRule="auto"/>
      </w:pPr>
      <w:r>
        <w:separator/>
      </w:r>
    </w:p>
  </w:endnote>
  <w:endnote w:type="continuationSeparator" w:id="0">
    <w:p w14:paraId="503A0163" w14:textId="77777777" w:rsidR="00E1276D" w:rsidRDefault="00E1276D" w:rsidP="00BA0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1330458"/>
      <w:docPartObj>
        <w:docPartGallery w:val="Page Numbers (Bottom of Page)"/>
        <w:docPartUnique/>
      </w:docPartObj>
    </w:sdtPr>
    <w:sdtContent>
      <w:p w14:paraId="25F49FA3" w14:textId="3ACFD64E" w:rsidR="003D13F0" w:rsidRDefault="003D13F0">
        <w:pPr>
          <w:pStyle w:val="Pieddepage"/>
        </w:pPr>
        <w:r>
          <w:rPr>
            <w:noProof/>
          </w:rPr>
          <mc:AlternateContent>
            <mc:Choice Requires="wps">
              <w:drawing>
                <wp:anchor distT="0" distB="0" distL="114300" distR="114300" simplePos="0" relativeHeight="251659264" behindDoc="0" locked="0" layoutInCell="0" allowOverlap="1" wp14:anchorId="3E388FBF" wp14:editId="21D023BD">
                  <wp:simplePos x="0" y="0"/>
                  <wp:positionH relativeFrom="rightMargin">
                    <wp:align>left</wp:align>
                  </wp:positionH>
                  <mc:AlternateContent>
                    <mc:Choice Requires="wp14">
                      <wp:positionV relativeFrom="bottomMargin">
                        <wp14:pctPosVOffset>7000</wp14:pctPosVOffset>
                      </wp:positionV>
                    </mc:Choice>
                    <mc:Fallback>
                      <wp:positionV relativeFrom="page">
                        <wp:posOffset>9841230</wp:posOffset>
                      </wp:positionV>
                    </mc:Fallback>
                  </mc:AlternateContent>
                  <wp:extent cx="368300" cy="274320"/>
                  <wp:effectExtent l="9525" t="9525" r="12700" b="11430"/>
                  <wp:wrapNone/>
                  <wp:docPr id="1" name="Rectangle : 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1AEF70CD" w14:textId="77777777" w:rsidR="003D13F0" w:rsidRDefault="003D13F0">
                              <w:pPr>
                                <w:jc w:val="center"/>
                              </w:pPr>
                              <w:r>
                                <w:fldChar w:fldCharType="begin"/>
                              </w:r>
                              <w:r>
                                <w:instrText>PAGE    \* MERGEFORMAT</w:instrText>
                              </w:r>
                              <w:r>
                                <w:fldChar w:fldCharType="separate"/>
                              </w:r>
                              <w:r>
                                <w:rPr>
                                  <w:sz w:val="16"/>
                                  <w:szCs w:val="16"/>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388FBF"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 carré corné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" o:allowincell="f" adj="14135" strokecolor="gray" strokeweight=".25pt">
                  <v:textbox>
                    <w:txbxContent>
                      <w:p w14:paraId="1AEF70CD" w14:textId="77777777" w:rsidR="00F65B72" w:rsidRDefault="00F65B72">
                        <w:pPr>
                          <w:jc w:val="center"/>
                        </w:pPr>
                        <w:r>
                          <w:fldChar w:fldCharType="begin"/>
                        </w:r>
                        <w:r>
                          <w:instrText>PAGE    \* MERGEFORMAT</w:instrText>
                        </w:r>
                        <w:r>
                          <w:fldChar w:fldCharType="separate"/>
                        </w:r>
                        <w:r>
                          <w:rPr>
                            <w:sz w:val="16"/>
                            <w:szCs w:val="16"/>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453D1" w14:textId="77777777" w:rsidR="00E1276D" w:rsidRDefault="00E1276D" w:rsidP="00BA0676">
      <w:pPr>
        <w:spacing w:after="0" w:line="240" w:lineRule="auto"/>
      </w:pPr>
      <w:r>
        <w:separator/>
      </w:r>
    </w:p>
  </w:footnote>
  <w:footnote w:type="continuationSeparator" w:id="0">
    <w:p w14:paraId="708D37F8" w14:textId="77777777" w:rsidR="00E1276D" w:rsidRDefault="00E1276D" w:rsidP="00BA0676">
      <w:pPr>
        <w:spacing w:after="0" w:line="240" w:lineRule="auto"/>
      </w:pPr>
      <w:r>
        <w:continuationSeparator/>
      </w:r>
    </w:p>
  </w:footnote>
  <w:footnote w:id="1">
    <w:p w14:paraId="2FC17DA2" w14:textId="160A64CE" w:rsidR="003D13F0" w:rsidRDefault="003D13F0">
      <w:pPr>
        <w:pStyle w:val="Notedebasdepage"/>
      </w:pPr>
      <w:r>
        <w:rPr>
          <w:rStyle w:val="Appelnotedebasdep"/>
        </w:rPr>
        <w:footnoteRef/>
      </w:r>
      <w:r>
        <w:t xml:space="preserve"> Ces programmes sont : (P1)</w:t>
      </w:r>
      <w:r w:rsidRPr="00D123EC">
        <w:t xml:space="preserve"> Promotion de la santé et nutrition,</w:t>
      </w:r>
      <w:r>
        <w:t xml:space="preserve"> (P2)</w:t>
      </w:r>
      <w:r w:rsidRPr="00D123EC">
        <w:t xml:space="preserve"> Prévention de la maladie,</w:t>
      </w:r>
      <w:r>
        <w:t xml:space="preserve"> (P3)</w:t>
      </w:r>
      <w:r w:rsidRPr="00D123EC">
        <w:t xml:space="preserve"> Prise en charge des </w:t>
      </w:r>
      <w:proofErr w:type="gramStart"/>
      <w:r w:rsidRPr="00D123EC">
        <w:t>cas,</w:t>
      </w:r>
      <w:r>
        <w:t>(</w:t>
      </w:r>
      <w:proofErr w:type="gramEnd"/>
      <w:r>
        <w:t xml:space="preserve">P4) </w:t>
      </w:r>
      <w:r w:rsidRPr="00D123EC">
        <w:t xml:space="preserve"> Renforcement du système de santé, Gouvernance et</w:t>
      </w:r>
      <w:r>
        <w:t xml:space="preserve"> (P5)</w:t>
      </w:r>
      <w:r w:rsidRPr="00D123EC">
        <w:t xml:space="preserve"> appui institutionnel </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CE6430"/>
    <w:multiLevelType w:val="hybridMultilevel"/>
    <w:tmpl w:val="705C1C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FC9556B"/>
    <w:multiLevelType w:val="hybridMultilevel"/>
    <w:tmpl w:val="EDD6AB92"/>
    <w:lvl w:ilvl="0" w:tplc="AD4CEA9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43FB3982"/>
    <w:multiLevelType w:val="hybridMultilevel"/>
    <w:tmpl w:val="FA7C16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8D72674"/>
    <w:multiLevelType w:val="hybridMultilevel"/>
    <w:tmpl w:val="EDD6AB92"/>
    <w:lvl w:ilvl="0" w:tplc="AD4CEA9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D7B1C18"/>
    <w:multiLevelType w:val="hybridMultilevel"/>
    <w:tmpl w:val="CC1254C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9B6575D"/>
    <w:multiLevelType w:val="hybridMultilevel"/>
    <w:tmpl w:val="4EDCD326"/>
    <w:lvl w:ilvl="0" w:tplc="21C6136A">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60167233">
    <w:abstractNumId w:val="3"/>
  </w:num>
  <w:num w:numId="2" w16cid:durableId="1689452612">
    <w:abstractNumId w:val="0"/>
  </w:num>
  <w:num w:numId="3" w16cid:durableId="1208025932">
    <w:abstractNumId w:val="4"/>
  </w:num>
  <w:num w:numId="4" w16cid:durableId="488715597">
    <w:abstractNumId w:val="2"/>
  </w:num>
  <w:num w:numId="5" w16cid:durableId="1158157850">
    <w:abstractNumId w:val="5"/>
  </w:num>
  <w:num w:numId="6" w16cid:durableId="1979919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A16"/>
    <w:rsid w:val="00005A4C"/>
    <w:rsid w:val="000160BF"/>
    <w:rsid w:val="00024CE1"/>
    <w:rsid w:val="00041422"/>
    <w:rsid w:val="0004536E"/>
    <w:rsid w:val="000469A1"/>
    <w:rsid w:val="00054B09"/>
    <w:rsid w:val="00064506"/>
    <w:rsid w:val="000754B3"/>
    <w:rsid w:val="00076642"/>
    <w:rsid w:val="000812F5"/>
    <w:rsid w:val="00085320"/>
    <w:rsid w:val="000A3338"/>
    <w:rsid w:val="000B2D2B"/>
    <w:rsid w:val="000E0CB9"/>
    <w:rsid w:val="000E2259"/>
    <w:rsid w:val="000F20FF"/>
    <w:rsid w:val="00107C20"/>
    <w:rsid w:val="00134546"/>
    <w:rsid w:val="00134BCC"/>
    <w:rsid w:val="00153F9B"/>
    <w:rsid w:val="00162B23"/>
    <w:rsid w:val="00190691"/>
    <w:rsid w:val="001A60D0"/>
    <w:rsid w:val="001F11A6"/>
    <w:rsid w:val="00214E63"/>
    <w:rsid w:val="00220F0B"/>
    <w:rsid w:val="00231671"/>
    <w:rsid w:val="002856BE"/>
    <w:rsid w:val="00293F63"/>
    <w:rsid w:val="002B72BA"/>
    <w:rsid w:val="002C264C"/>
    <w:rsid w:val="002C4176"/>
    <w:rsid w:val="002F4673"/>
    <w:rsid w:val="002F5BFF"/>
    <w:rsid w:val="003001E4"/>
    <w:rsid w:val="003114C1"/>
    <w:rsid w:val="00312C32"/>
    <w:rsid w:val="00317DFE"/>
    <w:rsid w:val="00327781"/>
    <w:rsid w:val="00374EDE"/>
    <w:rsid w:val="003841B0"/>
    <w:rsid w:val="003855D1"/>
    <w:rsid w:val="0038574E"/>
    <w:rsid w:val="00396F58"/>
    <w:rsid w:val="003A17ED"/>
    <w:rsid w:val="003A5AC7"/>
    <w:rsid w:val="003B08B8"/>
    <w:rsid w:val="003C3475"/>
    <w:rsid w:val="003D13F0"/>
    <w:rsid w:val="003D2677"/>
    <w:rsid w:val="003D4DD1"/>
    <w:rsid w:val="00400485"/>
    <w:rsid w:val="00404578"/>
    <w:rsid w:val="00404615"/>
    <w:rsid w:val="004350A6"/>
    <w:rsid w:val="00446239"/>
    <w:rsid w:val="00460A16"/>
    <w:rsid w:val="00461043"/>
    <w:rsid w:val="00463B8E"/>
    <w:rsid w:val="00467567"/>
    <w:rsid w:val="00471A25"/>
    <w:rsid w:val="004727D4"/>
    <w:rsid w:val="004732AD"/>
    <w:rsid w:val="00486F74"/>
    <w:rsid w:val="00497C03"/>
    <w:rsid w:val="00497C0A"/>
    <w:rsid w:val="004A1514"/>
    <w:rsid w:val="004A3FE0"/>
    <w:rsid w:val="004A634C"/>
    <w:rsid w:val="004B634D"/>
    <w:rsid w:val="004D5C2B"/>
    <w:rsid w:val="004F1DB9"/>
    <w:rsid w:val="004F39B9"/>
    <w:rsid w:val="004F4354"/>
    <w:rsid w:val="00514BB9"/>
    <w:rsid w:val="005157DB"/>
    <w:rsid w:val="00533730"/>
    <w:rsid w:val="005376A3"/>
    <w:rsid w:val="00540B16"/>
    <w:rsid w:val="005564A9"/>
    <w:rsid w:val="00564038"/>
    <w:rsid w:val="00565E0D"/>
    <w:rsid w:val="005826AC"/>
    <w:rsid w:val="0059007B"/>
    <w:rsid w:val="005907FF"/>
    <w:rsid w:val="00595B8E"/>
    <w:rsid w:val="005A0E43"/>
    <w:rsid w:val="005A2E9F"/>
    <w:rsid w:val="005A7446"/>
    <w:rsid w:val="005F05A2"/>
    <w:rsid w:val="005F4BE7"/>
    <w:rsid w:val="00600CCD"/>
    <w:rsid w:val="0061094A"/>
    <w:rsid w:val="0061228B"/>
    <w:rsid w:val="00616376"/>
    <w:rsid w:val="006171A1"/>
    <w:rsid w:val="0062238F"/>
    <w:rsid w:val="006419E1"/>
    <w:rsid w:val="006471A0"/>
    <w:rsid w:val="0066204E"/>
    <w:rsid w:val="0066522F"/>
    <w:rsid w:val="0066656C"/>
    <w:rsid w:val="00680D4A"/>
    <w:rsid w:val="006933C1"/>
    <w:rsid w:val="006B0BCE"/>
    <w:rsid w:val="006B6B91"/>
    <w:rsid w:val="006C0D14"/>
    <w:rsid w:val="006C2E43"/>
    <w:rsid w:val="006D14CC"/>
    <w:rsid w:val="006D1AB7"/>
    <w:rsid w:val="006E0756"/>
    <w:rsid w:val="006E30F7"/>
    <w:rsid w:val="006E3173"/>
    <w:rsid w:val="006E673B"/>
    <w:rsid w:val="00700D59"/>
    <w:rsid w:val="007013FA"/>
    <w:rsid w:val="00704FD4"/>
    <w:rsid w:val="0070650A"/>
    <w:rsid w:val="007176EE"/>
    <w:rsid w:val="00724AFA"/>
    <w:rsid w:val="00731EBF"/>
    <w:rsid w:val="00747170"/>
    <w:rsid w:val="007503CE"/>
    <w:rsid w:val="007608C1"/>
    <w:rsid w:val="00771DF7"/>
    <w:rsid w:val="00785454"/>
    <w:rsid w:val="007915D8"/>
    <w:rsid w:val="00792D0D"/>
    <w:rsid w:val="007A635B"/>
    <w:rsid w:val="007C5FEA"/>
    <w:rsid w:val="007D0BFA"/>
    <w:rsid w:val="007D14FA"/>
    <w:rsid w:val="007E5B88"/>
    <w:rsid w:val="007F428E"/>
    <w:rsid w:val="008008A1"/>
    <w:rsid w:val="00802116"/>
    <w:rsid w:val="00814259"/>
    <w:rsid w:val="008165A3"/>
    <w:rsid w:val="00843A98"/>
    <w:rsid w:val="00844BD9"/>
    <w:rsid w:val="00850BE4"/>
    <w:rsid w:val="008540AB"/>
    <w:rsid w:val="00855B32"/>
    <w:rsid w:val="00860C5F"/>
    <w:rsid w:val="008762F4"/>
    <w:rsid w:val="0087723C"/>
    <w:rsid w:val="00883A1B"/>
    <w:rsid w:val="0088793C"/>
    <w:rsid w:val="00890310"/>
    <w:rsid w:val="008A663D"/>
    <w:rsid w:val="008A7DC7"/>
    <w:rsid w:val="008B32DC"/>
    <w:rsid w:val="008D2090"/>
    <w:rsid w:val="008E0483"/>
    <w:rsid w:val="008E7A01"/>
    <w:rsid w:val="008F6599"/>
    <w:rsid w:val="00900181"/>
    <w:rsid w:val="00915A40"/>
    <w:rsid w:val="0092134C"/>
    <w:rsid w:val="009349D6"/>
    <w:rsid w:val="00936F3E"/>
    <w:rsid w:val="00937B75"/>
    <w:rsid w:val="00985215"/>
    <w:rsid w:val="00994B18"/>
    <w:rsid w:val="009B4466"/>
    <w:rsid w:val="009B57D6"/>
    <w:rsid w:val="009C1B1F"/>
    <w:rsid w:val="009C2903"/>
    <w:rsid w:val="009C2939"/>
    <w:rsid w:val="009D60C6"/>
    <w:rsid w:val="009E4D0B"/>
    <w:rsid w:val="00A012AC"/>
    <w:rsid w:val="00A100D1"/>
    <w:rsid w:val="00A16D2D"/>
    <w:rsid w:val="00A216EE"/>
    <w:rsid w:val="00A26A17"/>
    <w:rsid w:val="00A56BF7"/>
    <w:rsid w:val="00A62BD1"/>
    <w:rsid w:val="00A63D24"/>
    <w:rsid w:val="00A7234C"/>
    <w:rsid w:val="00A75B89"/>
    <w:rsid w:val="00A77D44"/>
    <w:rsid w:val="00A82881"/>
    <w:rsid w:val="00AA7565"/>
    <w:rsid w:val="00AB5A87"/>
    <w:rsid w:val="00AB76A0"/>
    <w:rsid w:val="00AC7041"/>
    <w:rsid w:val="00AC7B12"/>
    <w:rsid w:val="00AE62D9"/>
    <w:rsid w:val="00AF2EC8"/>
    <w:rsid w:val="00AF4D53"/>
    <w:rsid w:val="00B12664"/>
    <w:rsid w:val="00B3142A"/>
    <w:rsid w:val="00B56420"/>
    <w:rsid w:val="00B6228C"/>
    <w:rsid w:val="00B72551"/>
    <w:rsid w:val="00B8244E"/>
    <w:rsid w:val="00B94B9E"/>
    <w:rsid w:val="00B962BA"/>
    <w:rsid w:val="00BA0676"/>
    <w:rsid w:val="00BC0FDC"/>
    <w:rsid w:val="00BD0F39"/>
    <w:rsid w:val="00BD5181"/>
    <w:rsid w:val="00BD7E6A"/>
    <w:rsid w:val="00BE167B"/>
    <w:rsid w:val="00BE729F"/>
    <w:rsid w:val="00C01C76"/>
    <w:rsid w:val="00C0559A"/>
    <w:rsid w:val="00C05FE9"/>
    <w:rsid w:val="00C13DE7"/>
    <w:rsid w:val="00C17D43"/>
    <w:rsid w:val="00C20D2D"/>
    <w:rsid w:val="00C21F3A"/>
    <w:rsid w:val="00C346CC"/>
    <w:rsid w:val="00C35B51"/>
    <w:rsid w:val="00C41D92"/>
    <w:rsid w:val="00C42ED9"/>
    <w:rsid w:val="00C46353"/>
    <w:rsid w:val="00C81CC3"/>
    <w:rsid w:val="00CA6F04"/>
    <w:rsid w:val="00CC3C18"/>
    <w:rsid w:val="00CC6FFC"/>
    <w:rsid w:val="00CC7D99"/>
    <w:rsid w:val="00CD3B6E"/>
    <w:rsid w:val="00CD3E95"/>
    <w:rsid w:val="00CE1D8B"/>
    <w:rsid w:val="00D00B38"/>
    <w:rsid w:val="00D02C70"/>
    <w:rsid w:val="00D05BE8"/>
    <w:rsid w:val="00D11F7D"/>
    <w:rsid w:val="00D123EC"/>
    <w:rsid w:val="00D13C8B"/>
    <w:rsid w:val="00D26806"/>
    <w:rsid w:val="00D42D13"/>
    <w:rsid w:val="00D50C4C"/>
    <w:rsid w:val="00D60661"/>
    <w:rsid w:val="00D61460"/>
    <w:rsid w:val="00D73563"/>
    <w:rsid w:val="00D803F1"/>
    <w:rsid w:val="00D84946"/>
    <w:rsid w:val="00DA232F"/>
    <w:rsid w:val="00DA6069"/>
    <w:rsid w:val="00DB678A"/>
    <w:rsid w:val="00DB72E1"/>
    <w:rsid w:val="00DD03A5"/>
    <w:rsid w:val="00DD1017"/>
    <w:rsid w:val="00DD6519"/>
    <w:rsid w:val="00DD69ED"/>
    <w:rsid w:val="00DF335D"/>
    <w:rsid w:val="00DF5EE3"/>
    <w:rsid w:val="00E02DF6"/>
    <w:rsid w:val="00E04D95"/>
    <w:rsid w:val="00E1276D"/>
    <w:rsid w:val="00E273B6"/>
    <w:rsid w:val="00E358CB"/>
    <w:rsid w:val="00E406B7"/>
    <w:rsid w:val="00E629F1"/>
    <w:rsid w:val="00E772D7"/>
    <w:rsid w:val="00E778FC"/>
    <w:rsid w:val="00E93D1E"/>
    <w:rsid w:val="00EB585F"/>
    <w:rsid w:val="00EC5C30"/>
    <w:rsid w:val="00ED2C38"/>
    <w:rsid w:val="00ED5B9C"/>
    <w:rsid w:val="00EE1A83"/>
    <w:rsid w:val="00EE7C06"/>
    <w:rsid w:val="00EF3A81"/>
    <w:rsid w:val="00EF4253"/>
    <w:rsid w:val="00F11DA7"/>
    <w:rsid w:val="00F131D9"/>
    <w:rsid w:val="00F17BB5"/>
    <w:rsid w:val="00F2208C"/>
    <w:rsid w:val="00F30141"/>
    <w:rsid w:val="00F476CF"/>
    <w:rsid w:val="00F6593B"/>
    <w:rsid w:val="00F65B72"/>
    <w:rsid w:val="00F707A6"/>
    <w:rsid w:val="00F96C41"/>
    <w:rsid w:val="00FA5F8C"/>
    <w:rsid w:val="00FD3223"/>
    <w:rsid w:val="00FF0280"/>
    <w:rsid w:val="00FF1253"/>
    <w:rsid w:val="00FF54E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10A36B"/>
  <w15:chartTrackingRefBased/>
  <w15:docId w15:val="{26E4A381-1B14-4BAA-9607-21E500DAB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B585F"/>
    <w:pPr>
      <w:ind w:left="720"/>
      <w:contextualSpacing/>
    </w:pPr>
  </w:style>
  <w:style w:type="paragraph" w:styleId="Textedebulles">
    <w:name w:val="Balloon Text"/>
    <w:basedOn w:val="Normal"/>
    <w:link w:val="TextedebullesCar"/>
    <w:uiPriority w:val="99"/>
    <w:semiHidden/>
    <w:unhideWhenUsed/>
    <w:rsid w:val="0080211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02116"/>
    <w:rPr>
      <w:rFonts w:ascii="Segoe UI" w:hAnsi="Segoe UI" w:cs="Segoe UI"/>
      <w:sz w:val="18"/>
      <w:szCs w:val="18"/>
    </w:rPr>
  </w:style>
  <w:style w:type="paragraph" w:styleId="Notedebasdepage">
    <w:name w:val="footnote text"/>
    <w:basedOn w:val="Normal"/>
    <w:link w:val="NotedebasdepageCar"/>
    <w:uiPriority w:val="99"/>
    <w:semiHidden/>
    <w:unhideWhenUsed/>
    <w:rsid w:val="00BA067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A0676"/>
    <w:rPr>
      <w:sz w:val="20"/>
      <w:szCs w:val="20"/>
    </w:rPr>
  </w:style>
  <w:style w:type="character" w:styleId="Appelnotedebasdep">
    <w:name w:val="footnote reference"/>
    <w:basedOn w:val="Policepardfaut"/>
    <w:uiPriority w:val="99"/>
    <w:semiHidden/>
    <w:unhideWhenUsed/>
    <w:rsid w:val="00BA0676"/>
    <w:rPr>
      <w:vertAlign w:val="superscript"/>
    </w:rPr>
  </w:style>
  <w:style w:type="table" w:styleId="Grilledutableau">
    <w:name w:val="Table Grid"/>
    <w:basedOn w:val="TableauNormal"/>
    <w:uiPriority w:val="39"/>
    <w:rsid w:val="00600C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AB5A87"/>
    <w:pPr>
      <w:tabs>
        <w:tab w:val="center" w:pos="4513"/>
        <w:tab w:val="right" w:pos="9026"/>
      </w:tabs>
      <w:spacing w:after="0" w:line="240" w:lineRule="auto"/>
    </w:pPr>
  </w:style>
  <w:style w:type="character" w:customStyle="1" w:styleId="En-tteCar">
    <w:name w:val="En-tête Car"/>
    <w:basedOn w:val="Policepardfaut"/>
    <w:link w:val="En-tte"/>
    <w:uiPriority w:val="99"/>
    <w:rsid w:val="00AB5A87"/>
  </w:style>
  <w:style w:type="paragraph" w:styleId="Pieddepage">
    <w:name w:val="footer"/>
    <w:basedOn w:val="Normal"/>
    <w:link w:val="PieddepageCar"/>
    <w:uiPriority w:val="99"/>
    <w:unhideWhenUsed/>
    <w:rsid w:val="00AB5A87"/>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AB5A87"/>
  </w:style>
  <w:style w:type="character" w:styleId="Marquedecommentaire">
    <w:name w:val="annotation reference"/>
    <w:basedOn w:val="Policepardfaut"/>
    <w:uiPriority w:val="99"/>
    <w:semiHidden/>
    <w:unhideWhenUsed/>
    <w:rsid w:val="00936F3E"/>
    <w:rPr>
      <w:sz w:val="16"/>
      <w:szCs w:val="16"/>
    </w:rPr>
  </w:style>
  <w:style w:type="paragraph" w:styleId="Commentaire">
    <w:name w:val="annotation text"/>
    <w:basedOn w:val="Normal"/>
    <w:link w:val="CommentaireCar"/>
    <w:uiPriority w:val="99"/>
    <w:semiHidden/>
    <w:unhideWhenUsed/>
    <w:rsid w:val="00936F3E"/>
    <w:pPr>
      <w:spacing w:line="240" w:lineRule="auto"/>
    </w:pPr>
    <w:rPr>
      <w:sz w:val="20"/>
      <w:szCs w:val="20"/>
    </w:rPr>
  </w:style>
  <w:style w:type="character" w:customStyle="1" w:styleId="CommentaireCar">
    <w:name w:val="Commentaire Car"/>
    <w:basedOn w:val="Policepardfaut"/>
    <w:link w:val="Commentaire"/>
    <w:uiPriority w:val="99"/>
    <w:semiHidden/>
    <w:rsid w:val="00936F3E"/>
    <w:rPr>
      <w:sz w:val="20"/>
      <w:szCs w:val="20"/>
    </w:rPr>
  </w:style>
  <w:style w:type="paragraph" w:styleId="Objetducommentaire">
    <w:name w:val="annotation subject"/>
    <w:basedOn w:val="Commentaire"/>
    <w:next w:val="Commentaire"/>
    <w:link w:val="ObjetducommentaireCar"/>
    <w:uiPriority w:val="99"/>
    <w:semiHidden/>
    <w:unhideWhenUsed/>
    <w:rsid w:val="00936F3E"/>
    <w:rPr>
      <w:b/>
      <w:bCs/>
    </w:rPr>
  </w:style>
  <w:style w:type="character" w:customStyle="1" w:styleId="ObjetducommentaireCar">
    <w:name w:val="Objet du commentaire Car"/>
    <w:basedOn w:val="CommentaireCar"/>
    <w:link w:val="Objetducommentaire"/>
    <w:uiPriority w:val="99"/>
    <w:semiHidden/>
    <w:rsid w:val="00936F3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818643">
      <w:bodyDiv w:val="1"/>
      <w:marLeft w:val="0"/>
      <w:marRight w:val="0"/>
      <w:marTop w:val="0"/>
      <w:marBottom w:val="0"/>
      <w:divBdr>
        <w:top w:val="none" w:sz="0" w:space="0" w:color="auto"/>
        <w:left w:val="none" w:sz="0" w:space="0" w:color="auto"/>
        <w:bottom w:val="none" w:sz="0" w:space="0" w:color="auto"/>
        <w:right w:val="none" w:sz="0" w:space="0" w:color="auto"/>
      </w:divBdr>
    </w:div>
    <w:div w:id="1565218712">
      <w:bodyDiv w:val="1"/>
      <w:marLeft w:val="0"/>
      <w:marRight w:val="0"/>
      <w:marTop w:val="0"/>
      <w:marBottom w:val="0"/>
      <w:divBdr>
        <w:top w:val="none" w:sz="0" w:space="0" w:color="auto"/>
        <w:left w:val="none" w:sz="0" w:space="0" w:color="auto"/>
        <w:bottom w:val="none" w:sz="0" w:space="0" w:color="auto"/>
        <w:right w:val="none" w:sz="0" w:space="0" w:color="auto"/>
      </w:divBdr>
    </w:div>
    <w:div w:id="1730570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A2F5C034CAE8C42AFE9440C7337AD09" ma:contentTypeVersion="12" ma:contentTypeDescription="Ein neues Dokument erstellen." ma:contentTypeScope="" ma:versionID="20408ace171f788008349e197a69d665">
  <xsd:schema xmlns:xsd="http://www.w3.org/2001/XMLSchema" xmlns:xs="http://www.w3.org/2001/XMLSchema" xmlns:p="http://schemas.microsoft.com/office/2006/metadata/properties" xmlns:ns3="4f797a11-4ca5-4e07-8213-39967addd0fd" xmlns:ns4="65a4f64b-daa6-44af-8a68-93bf3fcc7580" targetNamespace="http://schemas.microsoft.com/office/2006/metadata/properties" ma:root="true" ma:fieldsID="9fc8e096dacec6f7fbfc43859de6779a" ns3:_="" ns4:_="">
    <xsd:import namespace="4f797a11-4ca5-4e07-8213-39967addd0fd"/>
    <xsd:import namespace="65a4f64b-daa6-44af-8a68-93bf3fcc7580"/>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GenerationTime" minOccurs="0"/>
                <xsd:element ref="ns4:MediaServiceEventHashCode"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797a11-4ca5-4e07-8213-39967addd0f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SharingHintHash" ma:index="10" nillable="true" ma:displayName="Freigabehinweis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5a4f64b-daa6-44af-8a68-93bf3fcc75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A7C960-4AC5-41C5-90DC-AEBEAC51E1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797a11-4ca5-4e07-8213-39967addd0fd"/>
    <ds:schemaRef ds:uri="65a4f64b-daa6-44af-8a68-93bf3fcc75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DAA79A-6B19-44D7-97EE-E4652D233245}">
  <ds:schemaRefs>
    <ds:schemaRef ds:uri="http://schemas.microsoft.com/sharepoint/v3/contenttype/forms"/>
  </ds:schemaRefs>
</ds:datastoreItem>
</file>

<file path=customXml/itemProps3.xml><?xml version="1.0" encoding="utf-8"?>
<ds:datastoreItem xmlns:ds="http://schemas.openxmlformats.org/officeDocument/2006/customXml" ds:itemID="{30FA8A68-A8EE-4199-8C0A-29FA04E7251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F8996AD-19DD-4480-A2B4-84FBFDEA1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2774</Words>
  <Characters>15815</Characters>
  <Application>Microsoft Office Word</Application>
  <DocSecurity>0</DocSecurity>
  <Lines>131</Lines>
  <Paragraphs>37</Paragraphs>
  <ScaleCrop>false</ScaleCrop>
  <HeadingPairs>
    <vt:vector size="6" baseType="variant">
      <vt:variant>
        <vt:lpstr>Titre</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giz GmbH</Company>
  <LinksUpToDate>false</LinksUpToDate>
  <CharactersWithSpaces>18552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TOU, Aminata GIZ CM</dc:creator>
  <cp:keywords/>
  <dc:description/>
  <cp:lastModifiedBy>Ouédraogo Peggy</cp:lastModifiedBy>
  <cp:revision>2</cp:revision>
  <dcterms:created xsi:type="dcterms:W3CDTF">2022-10-04T08:42:00Z</dcterms:created>
  <dcterms:modified xsi:type="dcterms:W3CDTF">2022-10-04T08:42:00Z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0x010100CA2F5C034CAE8C42AFE9440C7337AD09</vt:lpwstr>
  </property>
</Properties>
</file>