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622F" w:rsidRDefault="0097056A" w:rsidP="0097056A">
      <w:pPr>
        <w:pStyle w:val="Heading1"/>
      </w:pPr>
      <w:bookmarkStart w:id="0" w:name="_GoBack"/>
      <w:bookmarkEnd w:id="0"/>
      <w:r>
        <w:t>Note de synthèse des échanges avec le groupe « P4H+ » Bénin – 09 Octobre 2014.</w:t>
      </w:r>
    </w:p>
    <w:p w:rsidR="0097056A" w:rsidRDefault="0097056A" w:rsidP="0097056A"/>
    <w:p w:rsidR="0097056A" w:rsidRDefault="0097056A" w:rsidP="009A3576">
      <w:pPr>
        <w:pStyle w:val="Heading2"/>
      </w:pPr>
      <w:r>
        <w:t>Feuille de route P4H :</w:t>
      </w:r>
    </w:p>
    <w:p w:rsidR="0097056A" w:rsidRDefault="0097056A" w:rsidP="0097056A">
      <w:r>
        <w:t xml:space="preserve">La feuille de route issue de la première mission de P4H de Mars 2012 reste la référence pour le groupe en matière de dialogue avec le gouvernement sur les questions de financement de la santé pour la couverture universelle. L’état des lieux de la mise en œuvre réalisé en Décembre 2013 pourrait faire l’objet d’une mise à jour. Il </w:t>
      </w:r>
      <w:r w:rsidR="00807ACB">
        <w:t>devrait s’agir</w:t>
      </w:r>
      <w:r>
        <w:t xml:space="preserve"> de la première interrogation au gouvernement s’il devait y avoir un dialogue avec lui sur notre thématique.</w:t>
      </w:r>
    </w:p>
    <w:p w:rsidR="0097056A" w:rsidRDefault="0097056A" w:rsidP="009A3576">
      <w:pPr>
        <w:pStyle w:val="Heading2"/>
      </w:pPr>
      <w:r>
        <w:t>Stratégie Nationale de Financement de la Santé pour la Couverture Universelle (SNFS-CU) :</w:t>
      </w:r>
    </w:p>
    <w:p w:rsidR="0097056A" w:rsidRDefault="0097056A" w:rsidP="0097056A">
      <w:r>
        <w:t xml:space="preserve">La finalisation à partir de la version de Décembre 2013 attendait notamment le choix du gouvernement sur le financement du RAMU et un </w:t>
      </w:r>
      <w:proofErr w:type="spellStart"/>
      <w:r>
        <w:t>costing</w:t>
      </w:r>
      <w:proofErr w:type="spellEnd"/>
      <w:r>
        <w:t xml:space="preserve"> complet. Elle semblait pouvoir également être nourrie de propositions du secteur privé (proposition déjà rédigée). </w:t>
      </w:r>
      <w:r w:rsidR="009A3576">
        <w:t xml:space="preserve">Elle requerrait sans doute également davantage de précisions sur la place envisagée pour les mutuelles dans l’architecture. </w:t>
      </w:r>
    </w:p>
    <w:p w:rsidR="009A3576" w:rsidRDefault="009A3576" w:rsidP="0097056A">
      <w:r>
        <w:t xml:space="preserve">Aujourd’hui, elle pourrait proposer des options de financement au lieu d’un choix. Elle pourrait également rapidement être nourrie de l’étude sur les mécanismes de financement innovants (étude sous financement OMS tout juste démarrée) et des résultats en matière d’identification des indigents (travail en cours du projet PRPSS financé par la Banque Mondiale). </w:t>
      </w:r>
    </w:p>
    <w:p w:rsidR="009A3576" w:rsidRDefault="009A3576" w:rsidP="0097056A">
      <w:r>
        <w:t>Dans ces conditions, et pour conclure un travail entamé depuis 2 ans, il pourrait être opportun de chercher à finaliser la stratégie au cours du premier trimestre ou semestre 2015.</w:t>
      </w:r>
    </w:p>
    <w:p w:rsidR="009A3576" w:rsidRDefault="009A3576" w:rsidP="009A3576">
      <w:pPr>
        <w:pStyle w:val="Heading2"/>
      </w:pPr>
      <w:r>
        <w:t>La loi</w:t>
      </w:r>
    </w:p>
    <w:p w:rsidR="009A3576" w:rsidRDefault="009A3576" w:rsidP="0097056A">
      <w:r>
        <w:t>Les résultats de l’atelier technique sur la loi (SGTT-RAMU n°4) ont été diffusés ici et là par les membres du groupe. Aujourd’hui, quatre obstacles peuvent se cumuler qui repoussent les débats : l’enjeu politique, les critiques techniques issues du SGTT, les critiques portées pour les mutuelles, l’agenda actuel de l’Assemblée (le budget). Il ne semble pas imaginable que la loi soit votée en 2014, et rien ne permet de prévoir qu’elle sera adoptée ni même débattue en 2015.</w:t>
      </w:r>
    </w:p>
    <w:p w:rsidR="009A3576" w:rsidRDefault="009A3576" w:rsidP="0097056A">
      <w:r>
        <w:t>Les PTF semblent assez d’accord pour ne pas intervenir dans ce processus, la loi étant actuellement à l’Assemblée. Certains aimeraient tout de même que des discussions aient lieu entre nous à son sujet (analyse critique au-delà du SGTT).</w:t>
      </w:r>
      <w:r w:rsidR="007B1D51">
        <w:t xml:space="preserve"> </w:t>
      </w:r>
    </w:p>
    <w:p w:rsidR="007B1D51" w:rsidRDefault="007B1D51" w:rsidP="0097056A">
      <w:r>
        <w:t xml:space="preserve">Une initiative de la CONSAMUS a conduit à la rédaction d’un « plaidoyer » qui est à la fois une analyse critique de la place des mutuelles dans le RAMU et plus largement de la loi (qui reprend notamment </w:t>
      </w:r>
      <w:r w:rsidR="0089625A">
        <w:t>les travaux</w:t>
      </w:r>
      <w:r>
        <w:t xml:space="preserve"> du SGTT n°4). Ce travail a </w:t>
      </w:r>
      <w:r w:rsidR="00937D46">
        <w:t>été réalisé par</w:t>
      </w:r>
      <w:r>
        <w:t xml:space="preserve"> deux consultants et </w:t>
      </w:r>
      <w:r w:rsidR="00937D46">
        <w:t xml:space="preserve">il a bénéficié </w:t>
      </w:r>
      <w:r>
        <w:t xml:space="preserve">de </w:t>
      </w:r>
      <w:r w:rsidR="0089625A">
        <w:t>l’appui de la</w:t>
      </w:r>
      <w:r>
        <w:t xml:space="preserve"> CTB et</w:t>
      </w:r>
      <w:r w:rsidR="0089625A">
        <w:t xml:space="preserve"> de la</w:t>
      </w:r>
      <w:r>
        <w:t xml:space="preserve"> Coopération Suisse ; il n’a pas encore été utilisé </w:t>
      </w:r>
      <w:r w:rsidR="0089625A">
        <w:t>(</w:t>
      </w:r>
      <w:r>
        <w:t>diffusé</w:t>
      </w:r>
      <w:r w:rsidR="0089625A">
        <w:t>)</w:t>
      </w:r>
      <w:r>
        <w:t>. En l’occurrence il est recommandé de faire preuve de précaution dans l’affichage de</w:t>
      </w:r>
      <w:r w:rsidR="0089625A">
        <w:t>s</w:t>
      </w:r>
      <w:r>
        <w:t xml:space="preserve"> partenaires sur le document (qui fait le plaidoyer ?). Le document pose également des questions de fond, et en tout état de cause démontre une nouvelle fois la nécessité de certains débats et éclairages techniques sur la place des mutuelles dans une AMU, un débat qui </w:t>
      </w:r>
      <w:r w:rsidR="00521124">
        <w:t>est</w:t>
      </w:r>
      <w:r>
        <w:t xml:space="preserve"> nécessaire dans la sous-région (Burkina, Mali</w:t>
      </w:r>
      <w:r w:rsidR="00521124">
        <w:t>…</w:t>
      </w:r>
      <w:r>
        <w:t xml:space="preserve">). </w:t>
      </w:r>
    </w:p>
    <w:p w:rsidR="009A3576" w:rsidRDefault="00761AEA" w:rsidP="0097056A">
      <w:r>
        <w:lastRenderedPageBreak/>
        <w:t xml:space="preserve">Une autre question concerne l’opportunité de s’intéresser au RAMU dans cette période caractérisée par une loi en suspens, et donc notamment à </w:t>
      </w:r>
      <w:r w:rsidR="00521124">
        <w:t>une</w:t>
      </w:r>
      <w:r>
        <w:t xml:space="preserve"> mise en œuvre caractérisée par une absence de cadre légal</w:t>
      </w:r>
      <w:r w:rsidR="00521124">
        <w:t xml:space="preserve"> et institutionnel (loi, Décrets, Comité de pilotage, CA…)</w:t>
      </w:r>
      <w:r>
        <w:t>. Les avis tendent plutôt à répondre positivement bien que dans des conditions très précises et exigeantes.</w:t>
      </w:r>
    </w:p>
    <w:p w:rsidR="00761AEA" w:rsidRDefault="00761AEA" w:rsidP="00761AEA">
      <w:pPr>
        <w:pStyle w:val="Heading2"/>
      </w:pPr>
      <w:r>
        <w:t>L’ANAM</w:t>
      </w:r>
    </w:p>
    <w:p w:rsidR="00761AEA" w:rsidRDefault="00761AEA" w:rsidP="0097056A">
      <w:r>
        <w:t>Chacun connaît la situation relative au déficit de ressources humaines et de management au niveau de l’Agence, ainsi que le processus avorté de recrutement. Chacun le déplore. La question a été posée de l’opportunité d’intervenir auprès des autorités pour rappeler la grande préoccupation des PTF sur ce point. Un consensus semble se dégag</w:t>
      </w:r>
      <w:r w:rsidR="00123B33">
        <w:t>er</w:t>
      </w:r>
      <w:r>
        <w:t xml:space="preserve"> selon lequel le moment n’est pas opportun pour ce faire ou les conditions réunies.</w:t>
      </w:r>
    </w:p>
    <w:p w:rsidR="00761AEA" w:rsidRDefault="00761AEA" w:rsidP="0097056A">
      <w:r>
        <w:t xml:space="preserve">Dans ces circonstances les partenaires considèrent qu’un appui à l’ANAM (technique et financier) est placé sous très grandes conditions. Ainsi le PRPSS n’envisage pas de placer un AT « appui institutionnel » en l’état des choses. Par contre </w:t>
      </w:r>
      <w:r w:rsidR="00123B33">
        <w:t>le</w:t>
      </w:r>
      <w:r>
        <w:t xml:space="preserve"> même PRPSS a accepté de financer une formation de médecin </w:t>
      </w:r>
      <w:r w:rsidR="00123B33">
        <w:t>en</w:t>
      </w:r>
      <w:r>
        <w:t xml:space="preserve"> « médecin conseil » </w:t>
      </w:r>
      <w:r w:rsidR="00123B33">
        <w:t xml:space="preserve">à </w:t>
      </w:r>
      <w:r>
        <w:t xml:space="preserve">Lomé : </w:t>
      </w:r>
      <w:r w:rsidR="00123B33">
        <w:t>(</w:t>
      </w:r>
      <w:hyperlink r:id="rId6" w:history="1">
        <w:r w:rsidRPr="00A0374E">
          <w:rPr>
            <w:rStyle w:val="Hyperlink"/>
          </w:rPr>
          <w:t>http://www.iiayaounde.com/Note_information.pdf</w:t>
        </w:r>
      </w:hyperlink>
      <w:r>
        <w:t>). La CTB pourrait envisager à tout moment de réaffecter les fonds de son nouveau projet prévu pour l’ANAM à d’autres activités.</w:t>
      </w:r>
    </w:p>
    <w:p w:rsidR="00761AEA" w:rsidRPr="0097056A" w:rsidRDefault="00761AEA" w:rsidP="0097056A">
      <w:r>
        <w:t>Sur ce point de l’appui à l’ANAM, il est conseillé aux PTF de partager les informations davantage et de s’accorder sur une ligne de conduite autant que possible (notamment la BM et la CTB qui ont des plans de financement pour l’ANAM).</w:t>
      </w:r>
    </w:p>
    <w:p w:rsidR="0097056A" w:rsidRDefault="0006176B" w:rsidP="0006176B">
      <w:pPr>
        <w:pStyle w:val="Heading2"/>
      </w:pPr>
      <w:r>
        <w:t>La mise en œuvre du RAMU</w:t>
      </w:r>
    </w:p>
    <w:p w:rsidR="0006176B" w:rsidRDefault="00937D46">
      <w:r>
        <w:t xml:space="preserve">Pour l’heure les partenaires ne disposent pas des indicateurs renseignés sur </w:t>
      </w:r>
      <w:r w:rsidR="0006176B">
        <w:t xml:space="preserve"> l’état de mise en œuvre du RAMU. </w:t>
      </w:r>
      <w:r>
        <w:t xml:space="preserve">Par ailleurs </w:t>
      </w:r>
      <w:r w:rsidR="0006176B">
        <w:t>l’a</w:t>
      </w:r>
      <w:r>
        <w:t>dhésion aux mutuelles de santé serait</w:t>
      </w:r>
      <w:r w:rsidR="0006176B">
        <w:t xml:space="preserve"> repartie</w:t>
      </w:r>
      <w:r w:rsidR="00E97DEB">
        <w:t xml:space="preserve"> à la hausse</w:t>
      </w:r>
      <w:r w:rsidR="000D5FDD">
        <w:t>.</w:t>
      </w:r>
    </w:p>
    <w:p w:rsidR="000D5FDD" w:rsidRDefault="000D5FDD">
      <w:r>
        <w:t xml:space="preserve">L’idée de demander au Ministère des indications sur </w:t>
      </w:r>
      <w:r w:rsidR="00937D46">
        <w:t>la</w:t>
      </w:r>
      <w:r>
        <w:t xml:space="preserve"> mise en œuvre </w:t>
      </w:r>
      <w:r w:rsidR="00937D46">
        <w:t xml:space="preserve">du RAMU </w:t>
      </w:r>
      <w:r>
        <w:t xml:space="preserve">a été émise. Une lettre </w:t>
      </w:r>
      <w:r w:rsidR="00B27064">
        <w:t>a</w:t>
      </w:r>
      <w:r>
        <w:t xml:space="preserve"> été </w:t>
      </w:r>
      <w:proofErr w:type="spellStart"/>
      <w:r w:rsidR="00B27064">
        <w:t>draftée</w:t>
      </w:r>
      <w:proofErr w:type="spellEnd"/>
      <w:r>
        <w:t xml:space="preserve"> (OMS) qui pourrait être envoyée par le nouveau chef de file (USAID). L’opportunité n’est pas </w:t>
      </w:r>
      <w:r w:rsidR="00B27064">
        <w:t>évidente</w:t>
      </w:r>
      <w:r>
        <w:t xml:space="preserve"> pour tous, </w:t>
      </w:r>
      <w:r w:rsidR="00B27064">
        <w:t>certains craignant qu’on y voit la caution d’une mise en œuvre en l’état</w:t>
      </w:r>
      <w:r>
        <w:t>. Il semblerait éventuellement intéressant de demander des résulta</w:t>
      </w:r>
      <w:r w:rsidR="00B27064">
        <w:t xml:space="preserve">ts sur ce niveau opérationnel </w:t>
      </w:r>
      <w:r>
        <w:t xml:space="preserve">après </w:t>
      </w:r>
      <w:r w:rsidR="00B27064">
        <w:t xml:space="preserve">seulement </w:t>
      </w:r>
      <w:r>
        <w:t>avoir posé deux autres questions : la première relative à l’état de mise en œuvre de la feuille de route conjointe, la seconde concernant l’utilisation des résultats du SGTT-RAMU par le Ministère en général et</w:t>
      </w:r>
      <w:r w:rsidR="00B27064">
        <w:t xml:space="preserve"> par</w:t>
      </w:r>
      <w:r>
        <w:t xml:space="preserve"> l’ANAM en particulier.</w:t>
      </w:r>
    </w:p>
    <w:p w:rsidR="000D5FDD" w:rsidRDefault="00883131" w:rsidP="000D5FDD">
      <w:pPr>
        <w:pStyle w:val="Heading2"/>
      </w:pPr>
      <w:r>
        <w:t>Eléments sensibles</w:t>
      </w:r>
      <w:r w:rsidR="000D5FDD">
        <w:t xml:space="preserve"> du dialogue politique</w:t>
      </w:r>
    </w:p>
    <w:p w:rsidR="000D5FDD" w:rsidRDefault="000D5FDD">
      <w:r>
        <w:t>La période se caractérise d’abor</w:t>
      </w:r>
      <w:r w:rsidR="00DB33C9">
        <w:t>d par une hausse de l’agenda politique à l’encontre du stratégique ou du technique, ce qui réduit les marges de manœuvre des partenaires et les pousse à la prudence.</w:t>
      </w:r>
    </w:p>
    <w:p w:rsidR="00DB33C9" w:rsidRDefault="00DB33C9">
      <w:r>
        <w:t xml:space="preserve">De plus, la candidature du Ministre de la Santé au poste de Directeur Général de l’OMS / AFRO interroge sur sa marge de manœuvre </w:t>
      </w:r>
      <w:r w:rsidR="00883131">
        <w:t>à elle</w:t>
      </w:r>
      <w:r>
        <w:t xml:space="preserve"> et sur l’avenir du Ministère (on rappelle que les élections auront lieu du 3 au 7 Novembre prochain).</w:t>
      </w:r>
    </w:p>
    <w:p w:rsidR="005B5919" w:rsidRDefault="005B5919">
      <w:r>
        <w:t>Ceci et l’absence de Direction Générale à l’ANAM concourent à s’interroger sur « la partie nationale » avec laquelle</w:t>
      </w:r>
      <w:r w:rsidR="00A97630">
        <w:t xml:space="preserve"> les partenaires envisager</w:t>
      </w:r>
      <w:r w:rsidR="00883131">
        <w:t>aient</w:t>
      </w:r>
      <w:r w:rsidR="00A97630">
        <w:t xml:space="preserve"> de parler.</w:t>
      </w:r>
    </w:p>
    <w:p w:rsidR="0006176B" w:rsidRDefault="00DB33C9" w:rsidP="00DB33C9">
      <w:pPr>
        <w:pStyle w:val="Heading2"/>
      </w:pPr>
      <w:r>
        <w:lastRenderedPageBreak/>
        <w:t>Recommandations</w:t>
      </w:r>
    </w:p>
    <w:p w:rsidR="00DB33C9" w:rsidRDefault="00DB33C9" w:rsidP="003F381A">
      <w:pPr>
        <w:pStyle w:val="Heading3"/>
      </w:pPr>
      <w:r>
        <w:t>Il est important de poursuivre la dy</w:t>
      </w:r>
      <w:r w:rsidR="005B5919">
        <w:t>namique du groupe des partenaires :</w:t>
      </w:r>
    </w:p>
    <w:p w:rsidR="007B1D51" w:rsidRDefault="007B1D51" w:rsidP="007B1D51">
      <w:r>
        <w:t xml:space="preserve">Jusqu’à présent le conseiller en politique de financement de la santé OMS/IST joue un rôle </w:t>
      </w:r>
      <w:r w:rsidR="004C4329">
        <w:t>apprécié</w:t>
      </w:r>
      <w:r>
        <w:t xml:space="preserve"> et soutenu de liant</w:t>
      </w:r>
      <w:r w:rsidR="003F381A">
        <w:t xml:space="preserve"> (point focal P4H). Ce travail mérite d’être poursuivi de l’avis de beaucoup, il faut donc en assurer la continuité en tant que dispositif (il peut même inspirer un mode de coopération dans d’autres domaines).</w:t>
      </w:r>
    </w:p>
    <w:p w:rsidR="003F381A" w:rsidRDefault="003F381A" w:rsidP="007B1D51">
      <w:r>
        <w:t>L’USAID est désormais chef de file des PTF santé. Le point focal du groupe doit coordonner étroitement avec la coopération américaine.</w:t>
      </w:r>
      <w:r w:rsidR="00483FDC">
        <w:t xml:space="preserve"> D’autres partenaires peuvent être associés (le Pays-Bas a été mentionné), il est important de communiquer à l’extérieur du groupe et d’ouvrir les portes et ponts.</w:t>
      </w:r>
    </w:p>
    <w:p w:rsidR="003F381A" w:rsidRDefault="003F381A" w:rsidP="007B1D51">
      <w:r>
        <w:t xml:space="preserve">Les partenaires sont invités à partager davantage leurs informations. Il faut s’assurer également de l’obtention des informations concernant les activités du projet PRPSS (deux documents ont cette fois-ci été </w:t>
      </w:r>
      <w:r w:rsidR="00483FDC">
        <w:t>partagés</w:t>
      </w:r>
      <w:r>
        <w:t xml:space="preserve">). </w:t>
      </w:r>
      <w:r w:rsidR="00483FDC">
        <w:t>Certains</w:t>
      </w:r>
      <w:r>
        <w:t xml:space="preserve"> documents (</w:t>
      </w:r>
      <w:proofErr w:type="spellStart"/>
      <w:r>
        <w:t>TdR</w:t>
      </w:r>
      <w:proofErr w:type="spellEnd"/>
      <w:r>
        <w:t xml:space="preserve"> et résultats d’études </w:t>
      </w:r>
      <w:r w:rsidR="00483FDC">
        <w:t>par exemple</w:t>
      </w:r>
      <w:r>
        <w:t>) peuvent être postés sur le site P4H (à voir avec le point focal pays ou le coordinateur en charge du pays à Genève).</w:t>
      </w:r>
    </w:p>
    <w:p w:rsidR="00E56E0D" w:rsidRDefault="0016229E" w:rsidP="007B1D51">
      <w:r>
        <w:t>Notre coordination est</w:t>
      </w:r>
      <w:r w:rsidR="00E56E0D">
        <w:t xml:space="preserve"> </w:t>
      </w:r>
      <w:r>
        <w:t>d’autant plus fondamentale que des</w:t>
      </w:r>
      <w:r w:rsidR="00E56E0D">
        <w:t xml:space="preserve"> changements importants peuvent survenir dans les mois à venir, avec des dynamiques favorables ou défavorables. Dans les deux cas la tendance naturelle sera à la réaction</w:t>
      </w:r>
      <w:r>
        <w:t> ;</w:t>
      </w:r>
      <w:r w:rsidR="00E56E0D">
        <w:t xml:space="preserve"> </w:t>
      </w:r>
      <w:r>
        <w:t>celle-ci gagnera à rester</w:t>
      </w:r>
      <w:r w:rsidR="00E56E0D">
        <w:t xml:space="preserve"> dans un cadre de coordination étroite.</w:t>
      </w:r>
    </w:p>
    <w:p w:rsidR="00DB33C9" w:rsidRDefault="00DB33C9" w:rsidP="00E56E0D">
      <w:pPr>
        <w:pStyle w:val="Heading3"/>
      </w:pPr>
      <w:r>
        <w:t xml:space="preserve">Il n’est pas forcément l’heure de passer des messages ou </w:t>
      </w:r>
      <w:r w:rsidR="005B5919">
        <w:t xml:space="preserve">de </w:t>
      </w:r>
      <w:r>
        <w:t>demander des comptes</w:t>
      </w:r>
      <w:r w:rsidR="005B5919">
        <w:t> :</w:t>
      </w:r>
    </w:p>
    <w:p w:rsidR="003F381A" w:rsidRDefault="00F47CEF" w:rsidP="003F381A">
      <w:r>
        <w:t>Ce qui est résumé ici – à condition que ce soit</w:t>
      </w:r>
      <w:r w:rsidR="003F381A">
        <w:t xml:space="preserve"> fidèle à </w:t>
      </w:r>
      <w:r>
        <w:t>la perception des partenaires -</w:t>
      </w:r>
      <w:r w:rsidR="00E56E0D">
        <w:t xml:space="preserve"> signifie que nous n’</w:t>
      </w:r>
      <w:r>
        <w:t>avons pas de message</w:t>
      </w:r>
      <w:r w:rsidR="00E56E0D">
        <w:t xml:space="preserve"> à « pousser » </w:t>
      </w:r>
      <w:r w:rsidR="00E56E0D" w:rsidRPr="00F47CEF">
        <w:rPr>
          <w:i/>
        </w:rPr>
        <w:t>aujourd’hui</w:t>
      </w:r>
      <w:r w:rsidR="00E56E0D">
        <w:t>, même si nous nous inquiétons de beaucoup</w:t>
      </w:r>
      <w:r>
        <w:t xml:space="preserve"> de choses</w:t>
      </w:r>
      <w:r w:rsidR="00E56E0D">
        <w:t xml:space="preserve">. Ceci peut cependant être </w:t>
      </w:r>
      <w:r>
        <w:t>vérifié par des échanges entre</w:t>
      </w:r>
      <w:r w:rsidR="00E56E0D">
        <w:t xml:space="preserve"> les chefs d’agence.</w:t>
      </w:r>
    </w:p>
    <w:p w:rsidR="005B5919" w:rsidRDefault="005B5919" w:rsidP="00E56E0D">
      <w:pPr>
        <w:pStyle w:val="Heading3"/>
      </w:pPr>
      <w:r>
        <w:t>Il faut travailler à asseoir l’acquis :</w:t>
      </w:r>
    </w:p>
    <w:p w:rsidR="00E56E0D" w:rsidRDefault="00E56E0D" w:rsidP="00E56E0D">
      <w:r>
        <w:t xml:space="preserve">Une idée </w:t>
      </w:r>
      <w:r w:rsidR="00AD0D56">
        <w:t xml:space="preserve">a été </w:t>
      </w:r>
      <w:r>
        <w:t xml:space="preserve">proposée </w:t>
      </w:r>
      <w:r w:rsidR="00AD0D56">
        <w:t xml:space="preserve">qui </w:t>
      </w:r>
      <w:r>
        <w:t>sera poussée par le point focal : s’assurer que tous les documents du processus soient accessibles sur le site. Un dossier complet a été compilé, qui sera rendu disponible au groupe à toute fin utile.</w:t>
      </w:r>
    </w:p>
    <w:p w:rsidR="00E56E0D" w:rsidRDefault="00E56E0D" w:rsidP="00E56E0D">
      <w:r>
        <w:t xml:space="preserve">La SNFS pourrait être finalisée au premier semestre 2015 ou la dynamique poursuivie au moins. On pourra envisager une activité spécifique entre Janvier et Mars 2015, </w:t>
      </w:r>
      <w:r w:rsidR="00AD0D56">
        <w:t xml:space="preserve">peut-être </w:t>
      </w:r>
      <w:r>
        <w:t>sur le mode de l’atelier « GTT élargi » de Juillet 2013.</w:t>
      </w:r>
      <w:r w:rsidR="00AD0D56">
        <w:t xml:space="preserve"> Un point de situation sera sans doute nécessaire en amont.</w:t>
      </w:r>
    </w:p>
    <w:p w:rsidR="005B5919" w:rsidRDefault="00E56E0D" w:rsidP="00E56E0D">
      <w:pPr>
        <w:pStyle w:val="Heading3"/>
      </w:pPr>
      <w:r>
        <w:t>D’autres</w:t>
      </w:r>
      <w:r w:rsidR="005B5919">
        <w:t xml:space="preserve"> activités </w:t>
      </w:r>
      <w:r w:rsidR="007B1D51">
        <w:t>peuvent être</w:t>
      </w:r>
      <w:r w:rsidR="005B5919">
        <w:t xml:space="preserve"> </w:t>
      </w:r>
      <w:r w:rsidR="007B1D51">
        <w:t>envisagées</w:t>
      </w:r>
      <w:r w:rsidR="005B5919">
        <w:t> :</w:t>
      </w:r>
    </w:p>
    <w:p w:rsidR="00E56E0D" w:rsidRDefault="00E56E0D" w:rsidP="00E56E0D">
      <w:r>
        <w:t>Un travail plutôt sous régional sur la place de mutuelles de santé dans les RAMU pourrait être proposé par l’OMS.</w:t>
      </w:r>
    </w:p>
    <w:p w:rsidR="0097056A" w:rsidRDefault="0097056A"/>
    <w:sectPr w:rsidR="0097056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9C2A32"/>
    <w:multiLevelType w:val="hybridMultilevel"/>
    <w:tmpl w:val="860C03F6"/>
    <w:lvl w:ilvl="0" w:tplc="BEDEF29A">
      <w:numFmt w:val="bullet"/>
      <w:lvlText w:val=""/>
      <w:lvlJc w:val="left"/>
      <w:pPr>
        <w:ind w:left="1080" w:hanging="360"/>
      </w:pPr>
      <w:rPr>
        <w:rFonts w:ascii="Symbol" w:eastAsiaTheme="minorHAnsi" w:hAnsi="Symbol"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
    <w:nsid w:val="39290E8B"/>
    <w:multiLevelType w:val="hybridMultilevel"/>
    <w:tmpl w:val="05D867E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7EB007B3"/>
    <w:multiLevelType w:val="hybridMultilevel"/>
    <w:tmpl w:val="3CDE91DC"/>
    <w:lvl w:ilvl="0" w:tplc="EA627808">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056A"/>
    <w:rsid w:val="0006176B"/>
    <w:rsid w:val="00075AAF"/>
    <w:rsid w:val="000D5FDD"/>
    <w:rsid w:val="00123B33"/>
    <w:rsid w:val="0016229E"/>
    <w:rsid w:val="002658FA"/>
    <w:rsid w:val="003F381A"/>
    <w:rsid w:val="004325D1"/>
    <w:rsid w:val="00483FDC"/>
    <w:rsid w:val="004C4329"/>
    <w:rsid w:val="00521124"/>
    <w:rsid w:val="005B5919"/>
    <w:rsid w:val="006E622F"/>
    <w:rsid w:val="00761AEA"/>
    <w:rsid w:val="007B1D51"/>
    <w:rsid w:val="00807ACB"/>
    <w:rsid w:val="00883131"/>
    <w:rsid w:val="0089625A"/>
    <w:rsid w:val="00937D46"/>
    <w:rsid w:val="0097056A"/>
    <w:rsid w:val="009A3576"/>
    <w:rsid w:val="00A97630"/>
    <w:rsid w:val="00AD0D56"/>
    <w:rsid w:val="00B27064"/>
    <w:rsid w:val="00BC447A"/>
    <w:rsid w:val="00DA2688"/>
    <w:rsid w:val="00DB1015"/>
    <w:rsid w:val="00DB33C9"/>
    <w:rsid w:val="00E56E0D"/>
    <w:rsid w:val="00E97DEB"/>
    <w:rsid w:val="00F47CEF"/>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7056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A357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3F381A"/>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056A"/>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9A3576"/>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761AEA"/>
    <w:rPr>
      <w:color w:val="0000FF" w:themeColor="hyperlink"/>
      <w:u w:val="single"/>
    </w:rPr>
  </w:style>
  <w:style w:type="paragraph" w:styleId="ListParagraph">
    <w:name w:val="List Paragraph"/>
    <w:basedOn w:val="Normal"/>
    <w:uiPriority w:val="34"/>
    <w:qFormat/>
    <w:rsid w:val="00DB33C9"/>
    <w:pPr>
      <w:ind w:left="720"/>
      <w:contextualSpacing/>
    </w:pPr>
  </w:style>
  <w:style w:type="character" w:customStyle="1" w:styleId="Heading3Char">
    <w:name w:val="Heading 3 Char"/>
    <w:basedOn w:val="DefaultParagraphFont"/>
    <w:link w:val="Heading3"/>
    <w:uiPriority w:val="9"/>
    <w:rsid w:val="003F381A"/>
    <w:rPr>
      <w:rFonts w:asciiTheme="majorHAnsi" w:eastAsiaTheme="majorEastAsia" w:hAnsiTheme="majorHAnsi" w:cstheme="majorBidi"/>
      <w:b/>
      <w:bCs/>
      <w:color w:val="4F81BD" w:themeColor="accent1"/>
    </w:rPr>
  </w:style>
  <w:style w:type="character" w:styleId="CommentReference">
    <w:name w:val="annotation reference"/>
    <w:basedOn w:val="DefaultParagraphFont"/>
    <w:uiPriority w:val="99"/>
    <w:semiHidden/>
    <w:unhideWhenUsed/>
    <w:rsid w:val="00DA2688"/>
    <w:rPr>
      <w:sz w:val="16"/>
      <w:szCs w:val="16"/>
    </w:rPr>
  </w:style>
  <w:style w:type="paragraph" w:styleId="CommentText">
    <w:name w:val="annotation text"/>
    <w:basedOn w:val="Normal"/>
    <w:link w:val="CommentTextChar"/>
    <w:uiPriority w:val="99"/>
    <w:semiHidden/>
    <w:unhideWhenUsed/>
    <w:rsid w:val="00DA2688"/>
    <w:pPr>
      <w:spacing w:line="240" w:lineRule="auto"/>
    </w:pPr>
    <w:rPr>
      <w:sz w:val="20"/>
      <w:szCs w:val="20"/>
    </w:rPr>
  </w:style>
  <w:style w:type="character" w:customStyle="1" w:styleId="CommentTextChar">
    <w:name w:val="Comment Text Char"/>
    <w:basedOn w:val="DefaultParagraphFont"/>
    <w:link w:val="CommentText"/>
    <w:uiPriority w:val="99"/>
    <w:semiHidden/>
    <w:rsid w:val="00DA2688"/>
    <w:rPr>
      <w:sz w:val="20"/>
      <w:szCs w:val="20"/>
    </w:rPr>
  </w:style>
  <w:style w:type="paragraph" w:styleId="CommentSubject">
    <w:name w:val="annotation subject"/>
    <w:basedOn w:val="CommentText"/>
    <w:next w:val="CommentText"/>
    <w:link w:val="CommentSubjectChar"/>
    <w:uiPriority w:val="99"/>
    <w:semiHidden/>
    <w:unhideWhenUsed/>
    <w:rsid w:val="00DA2688"/>
    <w:rPr>
      <w:b/>
      <w:bCs/>
    </w:rPr>
  </w:style>
  <w:style w:type="character" w:customStyle="1" w:styleId="CommentSubjectChar">
    <w:name w:val="Comment Subject Char"/>
    <w:basedOn w:val="CommentTextChar"/>
    <w:link w:val="CommentSubject"/>
    <w:uiPriority w:val="99"/>
    <w:semiHidden/>
    <w:rsid w:val="00DA2688"/>
    <w:rPr>
      <w:b/>
      <w:bCs/>
      <w:sz w:val="20"/>
      <w:szCs w:val="20"/>
    </w:rPr>
  </w:style>
  <w:style w:type="paragraph" w:styleId="BalloonText">
    <w:name w:val="Balloon Text"/>
    <w:basedOn w:val="Normal"/>
    <w:link w:val="BalloonTextChar"/>
    <w:uiPriority w:val="99"/>
    <w:semiHidden/>
    <w:unhideWhenUsed/>
    <w:rsid w:val="00DA26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268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7056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A357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3F381A"/>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056A"/>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9A3576"/>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761AEA"/>
    <w:rPr>
      <w:color w:val="0000FF" w:themeColor="hyperlink"/>
      <w:u w:val="single"/>
    </w:rPr>
  </w:style>
  <w:style w:type="paragraph" w:styleId="ListParagraph">
    <w:name w:val="List Paragraph"/>
    <w:basedOn w:val="Normal"/>
    <w:uiPriority w:val="34"/>
    <w:qFormat/>
    <w:rsid w:val="00DB33C9"/>
    <w:pPr>
      <w:ind w:left="720"/>
      <w:contextualSpacing/>
    </w:pPr>
  </w:style>
  <w:style w:type="character" w:customStyle="1" w:styleId="Heading3Char">
    <w:name w:val="Heading 3 Char"/>
    <w:basedOn w:val="DefaultParagraphFont"/>
    <w:link w:val="Heading3"/>
    <w:uiPriority w:val="9"/>
    <w:rsid w:val="003F381A"/>
    <w:rPr>
      <w:rFonts w:asciiTheme="majorHAnsi" w:eastAsiaTheme="majorEastAsia" w:hAnsiTheme="majorHAnsi" w:cstheme="majorBidi"/>
      <w:b/>
      <w:bCs/>
      <w:color w:val="4F81BD" w:themeColor="accent1"/>
    </w:rPr>
  </w:style>
  <w:style w:type="character" w:styleId="CommentReference">
    <w:name w:val="annotation reference"/>
    <w:basedOn w:val="DefaultParagraphFont"/>
    <w:uiPriority w:val="99"/>
    <w:semiHidden/>
    <w:unhideWhenUsed/>
    <w:rsid w:val="00DA2688"/>
    <w:rPr>
      <w:sz w:val="16"/>
      <w:szCs w:val="16"/>
    </w:rPr>
  </w:style>
  <w:style w:type="paragraph" w:styleId="CommentText">
    <w:name w:val="annotation text"/>
    <w:basedOn w:val="Normal"/>
    <w:link w:val="CommentTextChar"/>
    <w:uiPriority w:val="99"/>
    <w:semiHidden/>
    <w:unhideWhenUsed/>
    <w:rsid w:val="00DA2688"/>
    <w:pPr>
      <w:spacing w:line="240" w:lineRule="auto"/>
    </w:pPr>
    <w:rPr>
      <w:sz w:val="20"/>
      <w:szCs w:val="20"/>
    </w:rPr>
  </w:style>
  <w:style w:type="character" w:customStyle="1" w:styleId="CommentTextChar">
    <w:name w:val="Comment Text Char"/>
    <w:basedOn w:val="DefaultParagraphFont"/>
    <w:link w:val="CommentText"/>
    <w:uiPriority w:val="99"/>
    <w:semiHidden/>
    <w:rsid w:val="00DA2688"/>
    <w:rPr>
      <w:sz w:val="20"/>
      <w:szCs w:val="20"/>
    </w:rPr>
  </w:style>
  <w:style w:type="paragraph" w:styleId="CommentSubject">
    <w:name w:val="annotation subject"/>
    <w:basedOn w:val="CommentText"/>
    <w:next w:val="CommentText"/>
    <w:link w:val="CommentSubjectChar"/>
    <w:uiPriority w:val="99"/>
    <w:semiHidden/>
    <w:unhideWhenUsed/>
    <w:rsid w:val="00DA2688"/>
    <w:rPr>
      <w:b/>
      <w:bCs/>
    </w:rPr>
  </w:style>
  <w:style w:type="character" w:customStyle="1" w:styleId="CommentSubjectChar">
    <w:name w:val="Comment Subject Char"/>
    <w:basedOn w:val="CommentTextChar"/>
    <w:link w:val="CommentSubject"/>
    <w:uiPriority w:val="99"/>
    <w:semiHidden/>
    <w:rsid w:val="00DA2688"/>
    <w:rPr>
      <w:b/>
      <w:bCs/>
      <w:sz w:val="20"/>
      <w:szCs w:val="20"/>
    </w:rPr>
  </w:style>
  <w:style w:type="paragraph" w:styleId="BalloonText">
    <w:name w:val="Balloon Text"/>
    <w:basedOn w:val="Normal"/>
    <w:link w:val="BalloonTextChar"/>
    <w:uiPriority w:val="99"/>
    <w:semiHidden/>
    <w:unhideWhenUsed/>
    <w:rsid w:val="00DA26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268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iayaounde.com/Note_information.pdf"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1296</Words>
  <Characters>7391</Characters>
  <Application>Microsoft Office Word</Application>
  <DocSecurity>0</DocSecurity>
  <Lines>61</Lines>
  <Paragraphs>17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Microsoft</Company>
  <LinksUpToDate>false</LinksUpToDate>
  <CharactersWithSpaces>8670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Bigeard, Mr Alexis - bf</dc:creator>
  <cp:lastModifiedBy>MEYER, Claude</cp:lastModifiedBy>
  <cp:revision>2</cp:revision>
  <dcterms:created xsi:type="dcterms:W3CDTF">2014-10-13T11:39:00Z</dcterms:created>
  <dcterms:modified xsi:type="dcterms:W3CDTF">2014-10-13T11:39:00Z</dcterms:modified>
</cp:coreProperties>
</file>