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75F3" w:rsidRPr="005D719F" w:rsidRDefault="00D275F3" w:rsidP="005D719F">
      <w:pPr>
        <w:framePr w:w="11786" w:h="15272" w:hRule="exact" w:hSpace="142" w:wrap="around" w:vAnchor="page" w:hAnchor="page" w:x="3" w:y="1"/>
        <w:suppressOverlap/>
        <w:jc w:val="both"/>
        <w:rPr>
          <w:rFonts w:ascii="Times New Roman" w:hAnsi="Times New Roman" w:cs="Times New Roman"/>
        </w:rPr>
      </w:pPr>
      <w:bookmarkStart w:id="0" w:name="_GoBack"/>
      <w:bookmarkEnd w:id="0"/>
    </w:p>
    <w:p w:rsidR="00353AA4" w:rsidRPr="005D719F" w:rsidRDefault="00353AA4" w:rsidP="005D719F">
      <w:pPr>
        <w:framePr w:w="11786" w:h="15272" w:hRule="exact" w:hSpace="142" w:wrap="around" w:vAnchor="page" w:hAnchor="page" w:x="3" w:y="1"/>
        <w:suppressOverlap/>
        <w:jc w:val="both"/>
        <w:rPr>
          <w:rFonts w:ascii="Times New Roman" w:hAnsi="Times New Roman" w:cs="Times New Roman"/>
        </w:rPr>
      </w:pPr>
    </w:p>
    <w:p w:rsidR="00353AA4" w:rsidRPr="005D719F" w:rsidRDefault="00353AA4" w:rsidP="005D719F">
      <w:pPr>
        <w:framePr w:w="11786" w:h="15272" w:hRule="exact" w:hSpace="142" w:wrap="around" w:vAnchor="page" w:hAnchor="page" w:x="3" w:y="1"/>
        <w:suppressOverlap/>
        <w:jc w:val="both"/>
        <w:rPr>
          <w:rFonts w:ascii="Times New Roman" w:hAnsi="Times New Roman" w:cs="Times New Roman"/>
        </w:rPr>
      </w:pPr>
    </w:p>
    <w:p w:rsidR="00353AA4" w:rsidRPr="005D719F" w:rsidRDefault="00353AA4" w:rsidP="005D719F">
      <w:pPr>
        <w:framePr w:w="11786" w:h="15272" w:hRule="exact" w:hSpace="142" w:wrap="around" w:vAnchor="page" w:hAnchor="page" w:x="3" w:y="1"/>
        <w:suppressOverlap/>
        <w:jc w:val="both"/>
        <w:rPr>
          <w:rFonts w:ascii="Times New Roman" w:hAnsi="Times New Roman" w:cs="Times New Roman"/>
        </w:rPr>
      </w:pPr>
    </w:p>
    <w:p w:rsidR="00353AA4" w:rsidRPr="005D719F" w:rsidRDefault="00353AA4" w:rsidP="005D719F">
      <w:pPr>
        <w:framePr w:w="11786" w:h="15272" w:hRule="exact" w:hSpace="142" w:wrap="around" w:vAnchor="page" w:hAnchor="page" w:x="3" w:y="1"/>
        <w:suppressOverlap/>
        <w:jc w:val="both"/>
        <w:rPr>
          <w:rFonts w:ascii="Times New Roman" w:hAnsi="Times New Roman" w:cs="Times New Roman"/>
        </w:rPr>
      </w:pPr>
    </w:p>
    <w:p w:rsidR="00353AA4" w:rsidRPr="005D719F" w:rsidRDefault="00353AA4" w:rsidP="005D719F">
      <w:pPr>
        <w:framePr w:w="11786" w:h="15272" w:hRule="exact" w:hSpace="142" w:wrap="around" w:vAnchor="page" w:hAnchor="page" w:x="3" w:y="1"/>
        <w:suppressOverlap/>
        <w:jc w:val="both"/>
        <w:rPr>
          <w:rFonts w:ascii="Times New Roman" w:hAnsi="Times New Roman" w:cs="Times New Roman"/>
        </w:rPr>
      </w:pPr>
    </w:p>
    <w:p w:rsidR="00353AA4" w:rsidRPr="005D719F" w:rsidRDefault="00353AA4" w:rsidP="005D719F">
      <w:pPr>
        <w:framePr w:w="11786" w:h="15272" w:hRule="exact" w:hSpace="142" w:wrap="around" w:vAnchor="page" w:hAnchor="page" w:x="3" w:y="1"/>
        <w:suppressOverlap/>
        <w:jc w:val="both"/>
        <w:rPr>
          <w:rFonts w:ascii="Times New Roman" w:hAnsi="Times New Roman" w:cs="Times New Roman"/>
        </w:rPr>
      </w:pPr>
    </w:p>
    <w:p w:rsidR="00353AA4" w:rsidRPr="005D719F" w:rsidRDefault="00353AA4" w:rsidP="005D719F">
      <w:pPr>
        <w:framePr w:w="11786" w:h="15272" w:hRule="exact" w:hSpace="142" w:wrap="around" w:vAnchor="page" w:hAnchor="page" w:x="3" w:y="1"/>
        <w:suppressOverlap/>
        <w:jc w:val="both"/>
        <w:rPr>
          <w:rFonts w:ascii="Times New Roman" w:hAnsi="Times New Roman" w:cs="Times New Roman"/>
        </w:rPr>
      </w:pPr>
    </w:p>
    <w:p w:rsidR="00353AA4" w:rsidRPr="005D719F" w:rsidRDefault="00353AA4" w:rsidP="005D719F">
      <w:pPr>
        <w:framePr w:w="11786" w:h="15272" w:hRule="exact" w:hSpace="142" w:wrap="around" w:vAnchor="page" w:hAnchor="page" w:x="3" w:y="1"/>
        <w:suppressOverlap/>
        <w:jc w:val="both"/>
        <w:rPr>
          <w:rFonts w:ascii="Times New Roman" w:hAnsi="Times New Roman" w:cs="Times New Roman"/>
          <w:sz w:val="24"/>
          <w:szCs w:val="24"/>
        </w:rPr>
      </w:pPr>
    </w:p>
    <w:p w:rsidR="00D275F3" w:rsidRPr="005D719F" w:rsidRDefault="00D275F3" w:rsidP="00C57BAC">
      <w:pPr>
        <w:framePr w:w="11786" w:h="15272" w:hRule="exact" w:hSpace="142" w:wrap="around" w:vAnchor="page" w:hAnchor="page" w:x="3" w:y="1"/>
        <w:pBdr>
          <w:top w:val="single" w:sz="4" w:space="1" w:color="auto"/>
          <w:left w:val="single" w:sz="4" w:space="4" w:color="auto"/>
          <w:bottom w:val="single" w:sz="4" w:space="1" w:color="auto"/>
          <w:right w:val="single" w:sz="4" w:space="4" w:color="auto"/>
        </w:pBdr>
        <w:ind w:left="567" w:firstLine="849"/>
        <w:suppressOverlap/>
        <w:jc w:val="center"/>
        <w:rPr>
          <w:rFonts w:ascii="Times New Roman" w:hAnsi="Times New Roman" w:cs="Times New Roman"/>
          <w:b/>
          <w:sz w:val="56"/>
          <w:szCs w:val="56"/>
        </w:rPr>
      </w:pPr>
      <w:r w:rsidRPr="005D719F">
        <w:rPr>
          <w:rFonts w:ascii="Times New Roman" w:hAnsi="Times New Roman" w:cs="Times New Roman"/>
          <w:b/>
          <w:sz w:val="56"/>
          <w:szCs w:val="56"/>
        </w:rPr>
        <w:t>Stratégie nationale de financement de la santé au Burundi</w:t>
      </w:r>
    </w:p>
    <w:p w:rsidR="00D275F3" w:rsidRPr="005D719F" w:rsidRDefault="00D275F3" w:rsidP="005D719F">
      <w:pPr>
        <w:framePr w:w="11786" w:h="15272" w:hRule="exact" w:hSpace="142" w:wrap="around" w:vAnchor="page" w:hAnchor="page" w:x="3" w:y="1"/>
        <w:suppressOverlap/>
        <w:jc w:val="both"/>
        <w:rPr>
          <w:rFonts w:ascii="Times New Roman" w:hAnsi="Times New Roman" w:cs="Times New Roman"/>
          <w:sz w:val="24"/>
          <w:szCs w:val="24"/>
        </w:rPr>
      </w:pPr>
    </w:p>
    <w:p w:rsidR="00D275F3" w:rsidRPr="005D719F" w:rsidRDefault="00D275F3" w:rsidP="005D719F">
      <w:pPr>
        <w:framePr w:w="11786" w:h="15272" w:hRule="exact" w:hSpace="142" w:wrap="around" w:vAnchor="page" w:hAnchor="page" w:x="3" w:y="1"/>
        <w:ind w:firstLine="708"/>
        <w:suppressOverlap/>
        <w:jc w:val="both"/>
        <w:rPr>
          <w:rFonts w:ascii="Times New Roman" w:hAnsi="Times New Roman" w:cs="Times New Roman"/>
          <w:b/>
          <w:sz w:val="36"/>
          <w:szCs w:val="36"/>
        </w:rPr>
      </w:pPr>
      <w:r w:rsidRPr="005D719F">
        <w:rPr>
          <w:rFonts w:ascii="Times New Roman" w:hAnsi="Times New Roman" w:cs="Times New Roman"/>
          <w:b/>
          <w:sz w:val="36"/>
          <w:szCs w:val="36"/>
        </w:rPr>
        <w:t>Rapport provisoire (24 novembre 2014)</w:t>
      </w:r>
    </w:p>
    <w:p w:rsidR="00D275F3" w:rsidRPr="005D719F" w:rsidRDefault="00D275F3" w:rsidP="005D719F">
      <w:pPr>
        <w:framePr w:w="11786" w:h="15272" w:hRule="exact" w:hSpace="142" w:wrap="around" w:vAnchor="page" w:hAnchor="page" w:x="3" w:y="1"/>
        <w:ind w:firstLine="708"/>
        <w:suppressOverlap/>
        <w:jc w:val="both"/>
        <w:rPr>
          <w:rFonts w:ascii="Times New Roman" w:hAnsi="Times New Roman" w:cs="Times New Roman"/>
          <w:b/>
          <w:sz w:val="36"/>
          <w:szCs w:val="36"/>
        </w:rPr>
      </w:pPr>
    </w:p>
    <w:p w:rsidR="00D275F3" w:rsidRPr="005D719F" w:rsidRDefault="00D275F3" w:rsidP="005D719F">
      <w:pPr>
        <w:framePr w:w="11786" w:h="15272" w:hRule="exact" w:hSpace="142" w:wrap="around" w:vAnchor="page" w:hAnchor="page" w:x="3" w:y="1"/>
        <w:ind w:firstLine="708"/>
        <w:suppressOverlap/>
        <w:jc w:val="both"/>
        <w:rPr>
          <w:rFonts w:ascii="Times New Roman" w:hAnsi="Times New Roman" w:cs="Times New Roman"/>
          <w:b/>
          <w:sz w:val="36"/>
          <w:szCs w:val="36"/>
        </w:rPr>
      </w:pPr>
    </w:p>
    <w:p w:rsidR="00D275F3" w:rsidRPr="005D719F" w:rsidRDefault="00D275F3" w:rsidP="005D719F">
      <w:pPr>
        <w:framePr w:w="11786" w:h="15272" w:hRule="exact" w:hSpace="142" w:wrap="around" w:vAnchor="page" w:hAnchor="page" w:x="3" w:y="1"/>
        <w:ind w:firstLine="708"/>
        <w:suppressOverlap/>
        <w:jc w:val="both"/>
        <w:rPr>
          <w:rFonts w:ascii="Times New Roman" w:hAnsi="Times New Roman" w:cs="Times New Roman"/>
          <w:b/>
          <w:sz w:val="36"/>
          <w:szCs w:val="36"/>
        </w:rPr>
      </w:pPr>
    </w:p>
    <w:p w:rsidR="00D275F3" w:rsidRPr="005D719F" w:rsidRDefault="00D275F3" w:rsidP="005D719F">
      <w:pPr>
        <w:framePr w:w="11786" w:h="15272" w:hRule="exact" w:hSpace="142" w:wrap="around" w:vAnchor="page" w:hAnchor="page" w:x="3" w:y="1"/>
        <w:ind w:firstLine="708"/>
        <w:suppressOverlap/>
        <w:jc w:val="both"/>
        <w:rPr>
          <w:rFonts w:ascii="Times New Roman" w:hAnsi="Times New Roman" w:cs="Times New Roman"/>
          <w:b/>
          <w:sz w:val="36"/>
          <w:szCs w:val="36"/>
        </w:rPr>
      </w:pPr>
    </w:p>
    <w:p w:rsidR="00D275F3" w:rsidRPr="005D719F" w:rsidRDefault="00D275F3" w:rsidP="005D719F">
      <w:pPr>
        <w:framePr w:w="11786" w:h="15272" w:hRule="exact" w:hSpace="142" w:wrap="around" w:vAnchor="page" w:hAnchor="page" w:x="3" w:y="1"/>
        <w:ind w:firstLine="708"/>
        <w:suppressOverlap/>
        <w:jc w:val="both"/>
        <w:rPr>
          <w:rFonts w:ascii="Times New Roman" w:hAnsi="Times New Roman" w:cs="Times New Roman"/>
          <w:b/>
          <w:sz w:val="36"/>
          <w:szCs w:val="36"/>
        </w:rPr>
      </w:pPr>
    </w:p>
    <w:p w:rsidR="00D275F3" w:rsidRPr="005D719F" w:rsidRDefault="00D275F3" w:rsidP="005D719F">
      <w:pPr>
        <w:framePr w:w="11786" w:h="15272" w:hRule="exact" w:hSpace="142" w:wrap="around" w:vAnchor="page" w:hAnchor="page" w:x="3" w:y="1"/>
        <w:ind w:firstLine="708"/>
        <w:suppressOverlap/>
        <w:jc w:val="both"/>
        <w:rPr>
          <w:rFonts w:ascii="Times New Roman" w:hAnsi="Times New Roman" w:cs="Times New Roman"/>
          <w:b/>
          <w:sz w:val="36"/>
          <w:szCs w:val="36"/>
        </w:rPr>
      </w:pPr>
      <w:r w:rsidRPr="005D719F">
        <w:rPr>
          <w:rFonts w:ascii="Times New Roman" w:hAnsi="Times New Roman" w:cs="Times New Roman"/>
          <w:b/>
          <w:sz w:val="36"/>
          <w:szCs w:val="36"/>
        </w:rPr>
        <w:t xml:space="preserve">Alain </w:t>
      </w:r>
      <w:proofErr w:type="spellStart"/>
      <w:r w:rsidRPr="005D719F">
        <w:rPr>
          <w:rFonts w:ascii="Times New Roman" w:hAnsi="Times New Roman" w:cs="Times New Roman"/>
          <w:b/>
          <w:sz w:val="36"/>
          <w:szCs w:val="36"/>
        </w:rPr>
        <w:t>Letourmy</w:t>
      </w:r>
      <w:proofErr w:type="spellEnd"/>
    </w:p>
    <w:p w:rsidR="00D275F3" w:rsidRPr="005D719F" w:rsidRDefault="00D275F3" w:rsidP="005D719F">
      <w:pPr>
        <w:framePr w:w="11786" w:h="15272" w:hRule="exact" w:hSpace="142" w:wrap="around" w:vAnchor="page" w:hAnchor="page" w:x="3" w:y="1"/>
        <w:ind w:firstLine="708"/>
        <w:suppressOverlap/>
        <w:jc w:val="both"/>
        <w:rPr>
          <w:rFonts w:ascii="Times New Roman" w:hAnsi="Times New Roman" w:cs="Times New Roman"/>
          <w:b/>
          <w:sz w:val="36"/>
          <w:szCs w:val="36"/>
        </w:rPr>
      </w:pPr>
      <w:r w:rsidRPr="004F3374">
        <w:rPr>
          <w:rFonts w:ascii="Times New Roman" w:hAnsi="Times New Roman" w:cs="Times New Roman"/>
          <w:b/>
          <w:sz w:val="24"/>
          <w:szCs w:val="24"/>
        </w:rPr>
        <w:t>Avec la collaboration</w:t>
      </w:r>
      <w:r w:rsidRPr="005D719F">
        <w:rPr>
          <w:rFonts w:ascii="Times New Roman" w:hAnsi="Times New Roman" w:cs="Times New Roman"/>
          <w:b/>
          <w:sz w:val="36"/>
          <w:szCs w:val="36"/>
        </w:rPr>
        <w:t xml:space="preserve"> </w:t>
      </w:r>
      <w:r w:rsidRPr="004F3374">
        <w:rPr>
          <w:rFonts w:ascii="Times New Roman" w:hAnsi="Times New Roman" w:cs="Times New Roman"/>
          <w:b/>
          <w:sz w:val="24"/>
          <w:szCs w:val="24"/>
        </w:rPr>
        <w:t>de</w:t>
      </w:r>
      <w:r w:rsidRPr="005D719F">
        <w:rPr>
          <w:rFonts w:ascii="Times New Roman" w:hAnsi="Times New Roman" w:cs="Times New Roman"/>
          <w:b/>
          <w:sz w:val="36"/>
          <w:szCs w:val="36"/>
        </w:rPr>
        <w:t xml:space="preserve"> François </w:t>
      </w:r>
      <w:proofErr w:type="spellStart"/>
      <w:r w:rsidRPr="005D719F">
        <w:rPr>
          <w:rFonts w:ascii="Times New Roman" w:hAnsi="Times New Roman" w:cs="Times New Roman"/>
          <w:b/>
          <w:sz w:val="36"/>
          <w:szCs w:val="36"/>
        </w:rPr>
        <w:t>Durin</w:t>
      </w:r>
      <w:proofErr w:type="spellEnd"/>
      <w:r w:rsidR="00A56685">
        <w:rPr>
          <w:rFonts w:ascii="Times New Roman" w:hAnsi="Times New Roman" w:cs="Times New Roman"/>
          <w:b/>
          <w:sz w:val="36"/>
          <w:szCs w:val="36"/>
        </w:rPr>
        <w:t xml:space="preserve"> et </w:t>
      </w:r>
      <w:r w:rsidR="004F3374">
        <w:rPr>
          <w:rFonts w:ascii="Times New Roman" w:hAnsi="Times New Roman" w:cs="Times New Roman"/>
          <w:b/>
          <w:sz w:val="36"/>
          <w:szCs w:val="36"/>
        </w:rPr>
        <w:t xml:space="preserve">de </w:t>
      </w:r>
      <w:r w:rsidR="00A56685">
        <w:rPr>
          <w:rFonts w:ascii="Times New Roman" w:hAnsi="Times New Roman" w:cs="Times New Roman"/>
          <w:b/>
          <w:sz w:val="36"/>
          <w:szCs w:val="36"/>
        </w:rPr>
        <w:t>Raïssa</w:t>
      </w:r>
      <w:r w:rsidR="004F3374" w:rsidRPr="004F3374">
        <w:rPr>
          <w:rFonts w:ascii="Candara" w:hAnsi="Candara"/>
          <w:b/>
          <w:bCs/>
          <w:sz w:val="32"/>
          <w:szCs w:val="32"/>
        </w:rPr>
        <w:t xml:space="preserve"> </w:t>
      </w:r>
      <w:r w:rsidR="004F3374" w:rsidRPr="004F3374">
        <w:rPr>
          <w:rFonts w:ascii="Times New Roman" w:hAnsi="Times New Roman" w:cs="Times New Roman"/>
          <w:b/>
          <w:bCs/>
          <w:sz w:val="36"/>
          <w:szCs w:val="36"/>
        </w:rPr>
        <w:t xml:space="preserve">Sarah </w:t>
      </w:r>
      <w:proofErr w:type="spellStart"/>
      <w:r w:rsidR="004F3374" w:rsidRPr="004F3374">
        <w:rPr>
          <w:rFonts w:ascii="Times New Roman" w:hAnsi="Times New Roman" w:cs="Times New Roman"/>
          <w:b/>
          <w:bCs/>
          <w:sz w:val="36"/>
          <w:szCs w:val="36"/>
        </w:rPr>
        <w:t>Bigendako</w:t>
      </w:r>
      <w:proofErr w:type="spellEnd"/>
    </w:p>
    <w:p w:rsidR="00D275F3" w:rsidRPr="005D719F" w:rsidRDefault="00D275F3" w:rsidP="005D719F">
      <w:pPr>
        <w:framePr w:w="11786" w:h="15272" w:hRule="exact" w:hSpace="142" w:wrap="around" w:vAnchor="page" w:hAnchor="page" w:x="3" w:y="1"/>
        <w:ind w:firstLine="708"/>
        <w:suppressOverlap/>
        <w:jc w:val="both"/>
        <w:rPr>
          <w:rFonts w:ascii="Times New Roman" w:hAnsi="Times New Roman" w:cs="Times New Roman"/>
          <w:b/>
          <w:sz w:val="36"/>
          <w:szCs w:val="36"/>
        </w:rPr>
      </w:pPr>
    </w:p>
    <w:p w:rsidR="00D275F3" w:rsidRPr="005D719F" w:rsidRDefault="00D275F3" w:rsidP="005D719F">
      <w:pPr>
        <w:framePr w:w="11786" w:h="15272" w:hRule="exact" w:hSpace="142" w:wrap="around" w:vAnchor="page" w:hAnchor="page" w:x="3" w:y="1"/>
        <w:ind w:firstLine="708"/>
        <w:suppressOverlap/>
        <w:jc w:val="both"/>
        <w:rPr>
          <w:rFonts w:ascii="Times New Roman" w:hAnsi="Times New Roman" w:cs="Times New Roman"/>
          <w:b/>
          <w:sz w:val="36"/>
          <w:szCs w:val="36"/>
        </w:rPr>
      </w:pPr>
    </w:p>
    <w:p w:rsidR="00D275F3" w:rsidRPr="005D719F" w:rsidRDefault="00D275F3" w:rsidP="005D719F">
      <w:pPr>
        <w:framePr w:w="11786" w:h="15272" w:hRule="exact" w:hSpace="142" w:wrap="around" w:vAnchor="page" w:hAnchor="page" w:x="3" w:y="1"/>
        <w:ind w:firstLine="708"/>
        <w:suppressOverlap/>
        <w:jc w:val="both"/>
        <w:rPr>
          <w:rFonts w:ascii="Times New Roman" w:hAnsi="Times New Roman" w:cs="Times New Roman"/>
          <w:b/>
          <w:sz w:val="36"/>
          <w:szCs w:val="36"/>
        </w:rPr>
      </w:pPr>
    </w:p>
    <w:p w:rsidR="00D275F3" w:rsidRPr="005D719F" w:rsidRDefault="00D275F3" w:rsidP="005D719F">
      <w:pPr>
        <w:framePr w:w="11786" w:h="15272" w:hRule="exact" w:hSpace="142" w:wrap="around" w:vAnchor="page" w:hAnchor="page" w:x="3" w:y="1"/>
        <w:ind w:firstLine="708"/>
        <w:suppressOverlap/>
        <w:jc w:val="both"/>
        <w:rPr>
          <w:rFonts w:ascii="Times New Roman" w:hAnsi="Times New Roman" w:cs="Times New Roman"/>
          <w:b/>
          <w:sz w:val="36"/>
          <w:szCs w:val="36"/>
        </w:rPr>
      </w:pPr>
    </w:p>
    <w:p w:rsidR="00D275F3" w:rsidRPr="005D719F" w:rsidRDefault="00D275F3" w:rsidP="005D719F">
      <w:pPr>
        <w:framePr w:w="11786" w:h="15272" w:hRule="exact" w:hSpace="142" w:wrap="around" w:vAnchor="page" w:hAnchor="page" w:x="3" w:y="1"/>
        <w:ind w:firstLine="708"/>
        <w:suppressOverlap/>
        <w:jc w:val="both"/>
        <w:rPr>
          <w:rFonts w:ascii="Times New Roman" w:hAnsi="Times New Roman" w:cs="Times New Roman"/>
          <w:b/>
          <w:sz w:val="36"/>
          <w:szCs w:val="36"/>
        </w:rPr>
      </w:pPr>
    </w:p>
    <w:p w:rsidR="00D275F3" w:rsidRPr="005D719F" w:rsidRDefault="00D275F3" w:rsidP="005D719F">
      <w:pPr>
        <w:framePr w:w="11786" w:h="15272" w:hRule="exact" w:hSpace="142" w:wrap="around" w:vAnchor="page" w:hAnchor="page" w:x="3" w:y="1"/>
        <w:ind w:firstLine="708"/>
        <w:suppressOverlap/>
        <w:jc w:val="both"/>
        <w:rPr>
          <w:rFonts w:ascii="Times New Roman" w:hAnsi="Times New Roman" w:cs="Times New Roman"/>
          <w:b/>
          <w:sz w:val="36"/>
          <w:szCs w:val="36"/>
        </w:rPr>
      </w:pPr>
    </w:p>
    <w:p w:rsidR="00D275F3" w:rsidRPr="005D719F" w:rsidRDefault="00D275F3" w:rsidP="005D719F">
      <w:pPr>
        <w:framePr w:w="11786" w:h="15272" w:hRule="exact" w:hSpace="142" w:wrap="around" w:vAnchor="page" w:hAnchor="page" w:x="3" w:y="1"/>
        <w:ind w:firstLine="708"/>
        <w:suppressOverlap/>
        <w:jc w:val="both"/>
        <w:rPr>
          <w:rFonts w:ascii="Times New Roman" w:hAnsi="Times New Roman" w:cs="Times New Roman"/>
          <w:b/>
          <w:sz w:val="36"/>
          <w:szCs w:val="36"/>
        </w:rPr>
      </w:pPr>
    </w:p>
    <w:p w:rsidR="00D275F3" w:rsidRPr="005D719F" w:rsidRDefault="00D275F3" w:rsidP="005D719F">
      <w:pPr>
        <w:framePr w:w="11786" w:h="15272" w:hRule="exact" w:hSpace="142" w:wrap="around" w:vAnchor="page" w:hAnchor="page" w:x="3" w:y="1"/>
        <w:ind w:firstLine="708"/>
        <w:suppressOverlap/>
        <w:jc w:val="both"/>
        <w:rPr>
          <w:rFonts w:ascii="Times New Roman" w:hAnsi="Times New Roman" w:cs="Times New Roman"/>
          <w:b/>
          <w:sz w:val="36"/>
          <w:szCs w:val="36"/>
        </w:rPr>
      </w:pPr>
    </w:p>
    <w:p w:rsidR="00D275F3" w:rsidRPr="005D719F" w:rsidRDefault="00D275F3" w:rsidP="005D719F">
      <w:pPr>
        <w:framePr w:w="11786" w:h="15272" w:hRule="exact" w:hSpace="142" w:wrap="around" w:vAnchor="page" w:hAnchor="page" w:x="3" w:y="1"/>
        <w:ind w:firstLine="708"/>
        <w:suppressOverlap/>
        <w:jc w:val="both"/>
        <w:rPr>
          <w:rFonts w:ascii="Times New Roman" w:hAnsi="Times New Roman" w:cs="Times New Roman"/>
          <w:b/>
          <w:sz w:val="36"/>
          <w:szCs w:val="36"/>
        </w:rPr>
      </w:pPr>
    </w:p>
    <w:p w:rsidR="00D275F3" w:rsidRPr="005D719F" w:rsidRDefault="00D275F3" w:rsidP="005D719F">
      <w:pPr>
        <w:framePr w:w="11786" w:h="15272" w:hRule="exact" w:hSpace="142" w:wrap="around" w:vAnchor="page" w:hAnchor="page" w:x="3" w:y="1"/>
        <w:ind w:firstLine="708"/>
        <w:suppressOverlap/>
        <w:jc w:val="both"/>
        <w:rPr>
          <w:rFonts w:ascii="Times New Roman" w:hAnsi="Times New Roman" w:cs="Times New Roman"/>
          <w:b/>
          <w:sz w:val="36"/>
          <w:szCs w:val="36"/>
        </w:rPr>
      </w:pPr>
    </w:p>
    <w:p w:rsidR="00D275F3" w:rsidRPr="005D719F" w:rsidRDefault="00D275F3" w:rsidP="005D719F">
      <w:pPr>
        <w:framePr w:w="11786" w:h="15272" w:hRule="exact" w:hSpace="142" w:wrap="around" w:vAnchor="page" w:hAnchor="page" w:x="3" w:y="1"/>
        <w:ind w:firstLine="708"/>
        <w:suppressOverlap/>
        <w:jc w:val="both"/>
        <w:rPr>
          <w:rFonts w:ascii="Times New Roman" w:hAnsi="Times New Roman" w:cs="Times New Roman"/>
          <w:b/>
          <w:sz w:val="36"/>
          <w:szCs w:val="36"/>
        </w:rPr>
      </w:pPr>
    </w:p>
    <w:p w:rsidR="00D275F3" w:rsidRPr="005D719F" w:rsidRDefault="00D275F3" w:rsidP="005D719F">
      <w:pPr>
        <w:framePr w:w="11786" w:h="15272" w:hRule="exact" w:hSpace="142" w:wrap="around" w:vAnchor="page" w:hAnchor="page" w:x="3" w:y="1"/>
        <w:ind w:firstLine="708"/>
        <w:suppressOverlap/>
        <w:jc w:val="both"/>
        <w:rPr>
          <w:rFonts w:ascii="Times New Roman" w:hAnsi="Times New Roman" w:cs="Times New Roman"/>
          <w:b/>
          <w:sz w:val="36"/>
          <w:szCs w:val="36"/>
        </w:rPr>
      </w:pPr>
    </w:p>
    <w:p w:rsidR="00D275F3" w:rsidRPr="005D719F" w:rsidRDefault="00D275F3" w:rsidP="005D719F">
      <w:pPr>
        <w:framePr w:w="11786" w:h="15272" w:hRule="exact" w:hSpace="142" w:wrap="around" w:vAnchor="page" w:hAnchor="page" w:x="3" w:y="1"/>
        <w:ind w:firstLine="708"/>
        <w:suppressOverlap/>
        <w:jc w:val="both"/>
        <w:rPr>
          <w:rFonts w:ascii="Times New Roman" w:hAnsi="Times New Roman" w:cs="Times New Roman"/>
          <w:b/>
          <w:sz w:val="36"/>
          <w:szCs w:val="36"/>
        </w:rPr>
      </w:pPr>
    </w:p>
    <w:p w:rsidR="00D275F3" w:rsidRPr="005D719F" w:rsidRDefault="00D275F3" w:rsidP="005D719F">
      <w:pPr>
        <w:framePr w:w="11786" w:h="15272" w:hRule="exact" w:hSpace="142" w:wrap="around" w:vAnchor="page" w:hAnchor="page" w:x="3" w:y="1"/>
        <w:ind w:firstLine="708"/>
        <w:suppressOverlap/>
        <w:jc w:val="both"/>
        <w:rPr>
          <w:rFonts w:ascii="Times New Roman" w:hAnsi="Times New Roman" w:cs="Times New Roman"/>
          <w:b/>
          <w:sz w:val="36"/>
          <w:szCs w:val="36"/>
        </w:rPr>
      </w:pPr>
    </w:p>
    <w:p w:rsidR="00D275F3" w:rsidRPr="005D719F" w:rsidRDefault="00D275F3" w:rsidP="005D719F">
      <w:pPr>
        <w:framePr w:w="11786" w:h="15272" w:hRule="exact" w:hSpace="142" w:wrap="around" w:vAnchor="page" w:hAnchor="page" w:x="3" w:y="1"/>
        <w:suppressOverlap/>
        <w:jc w:val="both"/>
        <w:rPr>
          <w:rFonts w:ascii="Times New Roman" w:hAnsi="Times New Roman" w:cs="Times New Roman"/>
          <w:sz w:val="24"/>
          <w:szCs w:val="24"/>
        </w:rPr>
      </w:pPr>
    </w:p>
    <w:p w:rsidR="00D275F3" w:rsidRPr="005D719F" w:rsidRDefault="00D275F3" w:rsidP="005D719F">
      <w:pPr>
        <w:framePr w:w="11786" w:h="15272" w:hRule="exact" w:hSpace="142" w:wrap="around" w:vAnchor="page" w:hAnchor="page" w:x="3" w:y="1"/>
        <w:suppressOverlap/>
        <w:jc w:val="both"/>
        <w:rPr>
          <w:rFonts w:ascii="Times New Roman" w:hAnsi="Times New Roman" w:cs="Times New Roman"/>
          <w:sz w:val="24"/>
          <w:szCs w:val="24"/>
        </w:rPr>
      </w:pPr>
    </w:p>
    <w:p w:rsidR="00D275F3" w:rsidRPr="005D719F" w:rsidRDefault="00D275F3" w:rsidP="005D719F">
      <w:pPr>
        <w:framePr w:w="11786" w:h="15272" w:hRule="exact" w:hSpace="142" w:wrap="around" w:vAnchor="page" w:hAnchor="page" w:x="3" w:y="1"/>
        <w:suppressOverlap/>
        <w:jc w:val="both"/>
        <w:rPr>
          <w:rFonts w:ascii="Times New Roman" w:hAnsi="Times New Roman" w:cs="Times New Roman"/>
          <w:sz w:val="24"/>
          <w:szCs w:val="24"/>
        </w:rPr>
      </w:pPr>
    </w:p>
    <w:p w:rsidR="00D275F3" w:rsidRPr="005D719F" w:rsidRDefault="00D275F3" w:rsidP="005D719F">
      <w:pPr>
        <w:framePr w:w="11786" w:h="15272" w:hRule="exact" w:hSpace="142" w:wrap="around" w:vAnchor="page" w:hAnchor="page" w:x="3" w:y="1"/>
        <w:suppressOverlap/>
        <w:jc w:val="both"/>
        <w:rPr>
          <w:rFonts w:ascii="Times New Roman" w:hAnsi="Times New Roman" w:cs="Times New Roman"/>
          <w:sz w:val="24"/>
          <w:szCs w:val="24"/>
        </w:rPr>
      </w:pPr>
    </w:p>
    <w:p w:rsidR="00D275F3" w:rsidRPr="005D719F" w:rsidRDefault="00D275F3" w:rsidP="005D719F">
      <w:pPr>
        <w:framePr w:w="11786" w:h="15272" w:hRule="exact" w:hSpace="142" w:wrap="around" w:vAnchor="page" w:hAnchor="page" w:x="3" w:y="1"/>
        <w:suppressOverlap/>
        <w:jc w:val="both"/>
        <w:rPr>
          <w:rFonts w:ascii="Times New Roman" w:hAnsi="Times New Roman" w:cs="Times New Roman"/>
          <w:b/>
          <w:sz w:val="28"/>
          <w:szCs w:val="28"/>
        </w:rPr>
      </w:pPr>
    </w:p>
    <w:p w:rsidR="00D275F3" w:rsidRPr="005D719F" w:rsidRDefault="00D275F3" w:rsidP="005D719F">
      <w:pPr>
        <w:framePr w:w="11786" w:h="15272" w:hRule="exact" w:hSpace="142" w:wrap="around" w:vAnchor="page" w:hAnchor="page" w:x="3" w:y="1"/>
        <w:ind w:firstLine="708"/>
        <w:suppressOverlap/>
        <w:jc w:val="both"/>
        <w:rPr>
          <w:rFonts w:ascii="Times New Roman" w:hAnsi="Times New Roman" w:cs="Times New Roman"/>
          <w:b/>
          <w:sz w:val="24"/>
          <w:szCs w:val="24"/>
        </w:rPr>
      </w:pPr>
      <w:r w:rsidRPr="005D719F">
        <w:rPr>
          <w:rFonts w:ascii="Times New Roman" w:hAnsi="Times New Roman" w:cs="Times New Roman"/>
          <w:b/>
          <w:sz w:val="24"/>
          <w:szCs w:val="24"/>
        </w:rPr>
        <w:t xml:space="preserve">Alain </w:t>
      </w:r>
      <w:proofErr w:type="spellStart"/>
      <w:r w:rsidRPr="005D719F">
        <w:rPr>
          <w:rFonts w:ascii="Times New Roman" w:hAnsi="Times New Roman" w:cs="Times New Roman"/>
          <w:b/>
          <w:sz w:val="24"/>
          <w:szCs w:val="24"/>
        </w:rPr>
        <w:t>Letourmy</w:t>
      </w:r>
      <w:proofErr w:type="spellEnd"/>
      <w:r w:rsidRPr="005D719F">
        <w:rPr>
          <w:rFonts w:ascii="Times New Roman" w:hAnsi="Times New Roman" w:cs="Times New Roman"/>
          <w:b/>
          <w:sz w:val="24"/>
          <w:szCs w:val="24"/>
        </w:rPr>
        <w:t>, économiste</w:t>
      </w:r>
    </w:p>
    <w:p w:rsidR="00D275F3" w:rsidRPr="005D719F" w:rsidRDefault="00D275F3" w:rsidP="005D719F">
      <w:pPr>
        <w:framePr w:w="11786" w:h="15272" w:hRule="exact" w:hSpace="142" w:wrap="around" w:vAnchor="page" w:hAnchor="page" w:x="3" w:y="1"/>
        <w:ind w:firstLine="708"/>
        <w:suppressOverlap/>
        <w:jc w:val="both"/>
        <w:rPr>
          <w:rFonts w:ascii="Times New Roman" w:hAnsi="Times New Roman" w:cs="Times New Roman"/>
          <w:b/>
          <w:sz w:val="24"/>
          <w:szCs w:val="24"/>
        </w:rPr>
      </w:pPr>
      <w:r w:rsidRPr="005D719F">
        <w:rPr>
          <w:rFonts w:ascii="Times New Roman" w:hAnsi="Times New Roman" w:cs="Times New Roman"/>
          <w:b/>
          <w:sz w:val="24"/>
          <w:szCs w:val="24"/>
        </w:rPr>
        <w:t>Octobre 2014</w:t>
      </w:r>
    </w:p>
    <w:p w:rsidR="00D275F3" w:rsidRPr="005D719F" w:rsidRDefault="00D275F3" w:rsidP="005D719F">
      <w:pPr>
        <w:framePr w:w="11786" w:h="15272" w:hRule="exact" w:hSpace="142" w:wrap="around" w:vAnchor="page" w:hAnchor="page" w:x="3" w:y="1"/>
        <w:spacing w:before="40" w:after="40"/>
        <w:ind w:left="2189" w:right="2761"/>
        <w:suppressOverlap/>
        <w:jc w:val="both"/>
        <w:rPr>
          <w:rFonts w:ascii="Times New Roman" w:hAnsi="Times New Roman" w:cs="Times New Roman"/>
          <w:b/>
          <w:bCs/>
          <w:spacing w:val="44"/>
          <w:sz w:val="28"/>
          <w:szCs w:val="28"/>
        </w:rPr>
      </w:pPr>
    </w:p>
    <w:p w:rsidR="00D275F3" w:rsidRPr="005D719F" w:rsidRDefault="00D275F3" w:rsidP="005D719F">
      <w:pPr>
        <w:framePr w:w="11786" w:h="15272" w:hRule="exact" w:hSpace="142" w:wrap="around" w:vAnchor="page" w:hAnchor="page" w:x="3" w:y="1"/>
        <w:ind w:left="2187"/>
        <w:suppressOverlap/>
        <w:jc w:val="both"/>
        <w:rPr>
          <w:rFonts w:ascii="Times New Roman" w:hAnsi="Times New Roman" w:cs="Times New Roman"/>
          <w:b/>
          <w:bCs/>
          <w:color w:val="FFFFFF"/>
          <w:spacing w:val="40"/>
          <w:sz w:val="28"/>
          <w:szCs w:val="28"/>
        </w:rPr>
      </w:pPr>
    </w:p>
    <w:p w:rsidR="00D275F3" w:rsidRPr="005D719F" w:rsidRDefault="00D275F3" w:rsidP="005D719F">
      <w:pPr>
        <w:framePr w:w="11786" w:h="15272" w:hRule="exact" w:hSpace="142" w:wrap="around" w:vAnchor="page" w:hAnchor="page" w:x="3" w:y="1"/>
        <w:ind w:left="1620"/>
        <w:suppressOverlap/>
        <w:jc w:val="both"/>
        <w:rPr>
          <w:rFonts w:ascii="Times New Roman" w:hAnsi="Times New Roman" w:cs="Times New Roman"/>
          <w:b/>
          <w:bCs/>
          <w:color w:val="FFFFFF"/>
          <w:spacing w:val="40"/>
          <w:sz w:val="28"/>
          <w:szCs w:val="28"/>
        </w:rPr>
      </w:pPr>
      <w:r w:rsidRPr="005D719F">
        <w:rPr>
          <w:rFonts w:ascii="Times New Roman" w:hAnsi="Times New Roman" w:cs="Times New Roman"/>
          <w:b/>
          <w:bCs/>
          <w:color w:val="FFFFFF"/>
          <w:spacing w:val="40"/>
          <w:sz w:val="28"/>
          <w:szCs w:val="28"/>
        </w:rPr>
        <w:t>BI/FED/2011/022-448</w:t>
      </w:r>
    </w:p>
    <w:p w:rsidR="00D275F3" w:rsidRPr="005D719F" w:rsidRDefault="00D275F3" w:rsidP="005D719F">
      <w:pPr>
        <w:framePr w:w="11786" w:h="15272" w:hRule="exact" w:hSpace="142" w:wrap="around" w:vAnchor="page" w:hAnchor="page" w:x="3" w:y="1"/>
        <w:spacing w:before="40" w:after="40"/>
        <w:ind w:left="2189" w:right="2761"/>
        <w:suppressOverlap/>
        <w:jc w:val="both"/>
        <w:rPr>
          <w:rFonts w:ascii="Times New Roman" w:hAnsi="Times New Roman" w:cs="Times New Roman"/>
          <w:b/>
          <w:bCs/>
          <w:spacing w:val="44"/>
          <w:sz w:val="28"/>
          <w:szCs w:val="28"/>
        </w:rPr>
      </w:pPr>
    </w:p>
    <w:p w:rsidR="00D275F3" w:rsidRPr="005D719F" w:rsidRDefault="00D275F3" w:rsidP="005D719F">
      <w:pPr>
        <w:framePr w:w="11786" w:h="15272" w:hRule="exact" w:hSpace="142" w:wrap="around" w:vAnchor="page" w:hAnchor="page" w:x="3" w:y="1"/>
        <w:spacing w:before="40" w:after="40"/>
        <w:ind w:left="2189" w:right="2761"/>
        <w:suppressOverlap/>
        <w:jc w:val="both"/>
        <w:rPr>
          <w:rFonts w:ascii="Times New Roman" w:hAnsi="Times New Roman" w:cs="Times New Roman"/>
          <w:b/>
          <w:bCs/>
          <w:spacing w:val="44"/>
          <w:sz w:val="28"/>
          <w:szCs w:val="28"/>
        </w:rPr>
      </w:pPr>
    </w:p>
    <w:p w:rsidR="00D275F3" w:rsidRPr="005D719F" w:rsidRDefault="00D275F3" w:rsidP="005D719F">
      <w:pPr>
        <w:framePr w:w="11786" w:h="15272" w:hRule="exact" w:hSpace="142" w:wrap="around" w:vAnchor="page" w:hAnchor="page" w:x="3" w:y="1"/>
        <w:spacing w:before="40" w:after="40"/>
        <w:ind w:left="2189" w:right="2761"/>
        <w:suppressOverlap/>
        <w:jc w:val="both"/>
        <w:rPr>
          <w:rFonts w:ascii="Times New Roman" w:hAnsi="Times New Roman" w:cs="Times New Roman"/>
          <w:b/>
          <w:bCs/>
          <w:spacing w:val="44"/>
          <w:sz w:val="28"/>
          <w:szCs w:val="28"/>
        </w:rPr>
      </w:pPr>
      <w:bookmarkStart w:id="1" w:name="_Toc47250236"/>
      <w:bookmarkStart w:id="2" w:name="_Toc47325144"/>
      <w:bookmarkStart w:id="3" w:name="_Toc56398483"/>
    </w:p>
    <w:p w:rsidR="00D275F3" w:rsidRPr="005D719F" w:rsidRDefault="00D275F3" w:rsidP="005D719F">
      <w:pPr>
        <w:framePr w:w="11786" w:h="15272" w:hRule="exact" w:hSpace="142" w:wrap="around" w:vAnchor="page" w:hAnchor="page" w:x="3" w:y="1"/>
        <w:spacing w:before="40" w:after="40"/>
        <w:ind w:left="2189" w:right="2761"/>
        <w:suppressOverlap/>
        <w:jc w:val="both"/>
        <w:rPr>
          <w:rFonts w:ascii="Times New Roman" w:hAnsi="Times New Roman" w:cs="Times New Roman"/>
          <w:b/>
          <w:bCs/>
          <w:spacing w:val="44"/>
          <w:sz w:val="28"/>
          <w:szCs w:val="28"/>
        </w:rPr>
      </w:pPr>
      <w:r w:rsidRPr="005D719F">
        <w:rPr>
          <w:rFonts w:ascii="Times New Roman" w:hAnsi="Times New Roman" w:cs="Times New Roman"/>
          <w:b/>
          <w:bCs/>
          <w:spacing w:val="44"/>
          <w:sz w:val="28"/>
          <w:szCs w:val="28"/>
        </w:rPr>
        <w:tab/>
      </w:r>
      <w:bookmarkEnd w:id="1"/>
      <w:bookmarkEnd w:id="2"/>
      <w:bookmarkEnd w:id="3"/>
    </w:p>
    <w:p w:rsidR="00D275F3" w:rsidRPr="005D719F" w:rsidRDefault="00D275F3" w:rsidP="005D719F">
      <w:pPr>
        <w:framePr w:hSpace="142" w:wrap="around" w:vAnchor="page" w:hAnchor="page" w:yAlign="top"/>
        <w:spacing w:before="40" w:after="40"/>
        <w:ind w:left="2189" w:right="2761"/>
        <w:suppressOverlap/>
        <w:jc w:val="both"/>
        <w:rPr>
          <w:rFonts w:ascii="Times New Roman" w:hAnsi="Times New Roman" w:cs="Times New Roman"/>
          <w:b/>
          <w:bCs/>
          <w:spacing w:val="44"/>
          <w:sz w:val="20"/>
        </w:rPr>
      </w:pPr>
    </w:p>
    <w:p w:rsidR="00E7342C" w:rsidRDefault="00E7342C" w:rsidP="00E7342C">
      <w:pPr>
        <w:pStyle w:val="Heading1"/>
        <w:numPr>
          <w:ilvl w:val="0"/>
          <w:numId w:val="0"/>
        </w:numPr>
        <w:ind w:left="964" w:hanging="964"/>
      </w:pPr>
      <w:r>
        <w:lastRenderedPageBreak/>
        <w:t>Sommaire</w:t>
      </w:r>
    </w:p>
    <w:p w:rsidR="00E7342C" w:rsidRDefault="00E7342C">
      <w:pPr>
        <w:pStyle w:val="TOC1"/>
        <w:tabs>
          <w:tab w:val="right" w:leader="dot" w:pos="9062"/>
        </w:tabs>
        <w:rPr>
          <w:rFonts w:eastAsiaTheme="minorEastAsia"/>
          <w:noProof/>
          <w:lang w:eastAsia="fr-FR"/>
        </w:rPr>
      </w:pPr>
      <w:r>
        <w:rPr>
          <w:b/>
          <w:bCs/>
          <w:sz w:val="16"/>
          <w:szCs w:val="16"/>
        </w:rPr>
        <w:fldChar w:fldCharType="begin"/>
      </w:r>
      <w:r>
        <w:rPr>
          <w:b/>
          <w:bCs/>
          <w:sz w:val="16"/>
          <w:szCs w:val="16"/>
        </w:rPr>
        <w:instrText xml:space="preserve"> TOC \o "1-5" \h \z \u </w:instrText>
      </w:r>
      <w:r>
        <w:rPr>
          <w:b/>
          <w:bCs/>
          <w:sz w:val="16"/>
          <w:szCs w:val="16"/>
        </w:rPr>
        <w:fldChar w:fldCharType="separate"/>
      </w:r>
      <w:hyperlink w:anchor="_Toc404750153" w:history="1">
        <w:r w:rsidRPr="00510B9B">
          <w:rPr>
            <w:rStyle w:val="Hyperlink"/>
            <w:noProof/>
          </w:rPr>
          <w:t>Avertissement</w:t>
        </w:r>
        <w:r>
          <w:rPr>
            <w:noProof/>
            <w:webHidden/>
          </w:rPr>
          <w:tab/>
        </w:r>
        <w:r>
          <w:rPr>
            <w:noProof/>
            <w:webHidden/>
          </w:rPr>
          <w:fldChar w:fldCharType="begin"/>
        </w:r>
        <w:r>
          <w:rPr>
            <w:noProof/>
            <w:webHidden/>
          </w:rPr>
          <w:instrText xml:space="preserve"> PAGEREF _Toc404750153 \h </w:instrText>
        </w:r>
        <w:r>
          <w:rPr>
            <w:noProof/>
            <w:webHidden/>
          </w:rPr>
        </w:r>
        <w:r>
          <w:rPr>
            <w:noProof/>
            <w:webHidden/>
          </w:rPr>
          <w:fldChar w:fldCharType="separate"/>
        </w:r>
        <w:r>
          <w:rPr>
            <w:noProof/>
            <w:webHidden/>
          </w:rPr>
          <w:t>4</w:t>
        </w:r>
        <w:r>
          <w:rPr>
            <w:noProof/>
            <w:webHidden/>
          </w:rPr>
          <w:fldChar w:fldCharType="end"/>
        </w:r>
      </w:hyperlink>
    </w:p>
    <w:p w:rsidR="00E7342C" w:rsidRDefault="00887825">
      <w:pPr>
        <w:pStyle w:val="TOC1"/>
        <w:tabs>
          <w:tab w:val="right" w:leader="dot" w:pos="9062"/>
        </w:tabs>
        <w:rPr>
          <w:rFonts w:eastAsiaTheme="minorEastAsia"/>
          <w:noProof/>
          <w:lang w:eastAsia="fr-FR"/>
        </w:rPr>
      </w:pPr>
      <w:hyperlink w:anchor="_Toc404750154" w:history="1">
        <w:r w:rsidR="00E7342C" w:rsidRPr="00510B9B">
          <w:rPr>
            <w:rStyle w:val="Hyperlink"/>
            <w:noProof/>
          </w:rPr>
          <w:t>Abréviations</w:t>
        </w:r>
        <w:r w:rsidR="00E7342C">
          <w:rPr>
            <w:noProof/>
            <w:webHidden/>
          </w:rPr>
          <w:tab/>
        </w:r>
        <w:r w:rsidR="00E7342C">
          <w:rPr>
            <w:noProof/>
            <w:webHidden/>
          </w:rPr>
          <w:fldChar w:fldCharType="begin"/>
        </w:r>
        <w:r w:rsidR="00E7342C">
          <w:rPr>
            <w:noProof/>
            <w:webHidden/>
          </w:rPr>
          <w:instrText xml:space="preserve"> PAGEREF _Toc404750154 \h </w:instrText>
        </w:r>
        <w:r w:rsidR="00E7342C">
          <w:rPr>
            <w:noProof/>
            <w:webHidden/>
          </w:rPr>
        </w:r>
        <w:r w:rsidR="00E7342C">
          <w:rPr>
            <w:noProof/>
            <w:webHidden/>
          </w:rPr>
          <w:fldChar w:fldCharType="separate"/>
        </w:r>
        <w:r w:rsidR="00E7342C">
          <w:rPr>
            <w:noProof/>
            <w:webHidden/>
          </w:rPr>
          <w:t>5</w:t>
        </w:r>
        <w:r w:rsidR="00E7342C">
          <w:rPr>
            <w:noProof/>
            <w:webHidden/>
          </w:rPr>
          <w:fldChar w:fldCharType="end"/>
        </w:r>
      </w:hyperlink>
    </w:p>
    <w:p w:rsidR="00E7342C" w:rsidRDefault="00887825">
      <w:pPr>
        <w:pStyle w:val="TOC1"/>
        <w:tabs>
          <w:tab w:val="right" w:leader="dot" w:pos="9062"/>
        </w:tabs>
        <w:rPr>
          <w:rFonts w:eastAsiaTheme="minorEastAsia"/>
          <w:noProof/>
          <w:lang w:eastAsia="fr-FR"/>
        </w:rPr>
      </w:pPr>
      <w:hyperlink w:anchor="_Toc404750155" w:history="1">
        <w:r w:rsidR="00E7342C" w:rsidRPr="00510B9B">
          <w:rPr>
            <w:rStyle w:val="Hyperlink"/>
            <w:noProof/>
          </w:rPr>
          <w:t>Liste des tableaux</w:t>
        </w:r>
        <w:r w:rsidR="00E7342C">
          <w:rPr>
            <w:noProof/>
            <w:webHidden/>
          </w:rPr>
          <w:tab/>
        </w:r>
        <w:r w:rsidR="00E7342C">
          <w:rPr>
            <w:noProof/>
            <w:webHidden/>
          </w:rPr>
          <w:fldChar w:fldCharType="begin"/>
        </w:r>
        <w:r w:rsidR="00E7342C">
          <w:rPr>
            <w:noProof/>
            <w:webHidden/>
          </w:rPr>
          <w:instrText xml:space="preserve"> PAGEREF _Toc404750155 \h </w:instrText>
        </w:r>
        <w:r w:rsidR="00E7342C">
          <w:rPr>
            <w:noProof/>
            <w:webHidden/>
          </w:rPr>
        </w:r>
        <w:r w:rsidR="00E7342C">
          <w:rPr>
            <w:noProof/>
            <w:webHidden/>
          </w:rPr>
          <w:fldChar w:fldCharType="separate"/>
        </w:r>
        <w:r w:rsidR="00E7342C">
          <w:rPr>
            <w:noProof/>
            <w:webHidden/>
          </w:rPr>
          <w:t>7</w:t>
        </w:r>
        <w:r w:rsidR="00E7342C">
          <w:rPr>
            <w:noProof/>
            <w:webHidden/>
          </w:rPr>
          <w:fldChar w:fldCharType="end"/>
        </w:r>
      </w:hyperlink>
    </w:p>
    <w:p w:rsidR="00E7342C" w:rsidRDefault="00887825">
      <w:pPr>
        <w:pStyle w:val="TOC1"/>
        <w:tabs>
          <w:tab w:val="right" w:leader="dot" w:pos="9062"/>
        </w:tabs>
        <w:rPr>
          <w:rFonts w:eastAsiaTheme="minorEastAsia"/>
          <w:noProof/>
          <w:lang w:eastAsia="fr-FR"/>
        </w:rPr>
      </w:pPr>
      <w:hyperlink w:anchor="_Toc404750156" w:history="1">
        <w:r w:rsidR="00E7342C" w:rsidRPr="00510B9B">
          <w:rPr>
            <w:rStyle w:val="Hyperlink"/>
            <w:noProof/>
          </w:rPr>
          <w:t>Résumé</w:t>
        </w:r>
        <w:r w:rsidR="00E7342C">
          <w:rPr>
            <w:noProof/>
            <w:webHidden/>
          </w:rPr>
          <w:tab/>
        </w:r>
        <w:r w:rsidR="00E7342C">
          <w:rPr>
            <w:noProof/>
            <w:webHidden/>
          </w:rPr>
          <w:fldChar w:fldCharType="begin"/>
        </w:r>
        <w:r w:rsidR="00E7342C">
          <w:rPr>
            <w:noProof/>
            <w:webHidden/>
          </w:rPr>
          <w:instrText xml:space="preserve"> PAGEREF _Toc404750156 \h </w:instrText>
        </w:r>
        <w:r w:rsidR="00E7342C">
          <w:rPr>
            <w:noProof/>
            <w:webHidden/>
          </w:rPr>
        </w:r>
        <w:r w:rsidR="00E7342C">
          <w:rPr>
            <w:noProof/>
            <w:webHidden/>
          </w:rPr>
          <w:fldChar w:fldCharType="separate"/>
        </w:r>
        <w:r w:rsidR="00E7342C">
          <w:rPr>
            <w:noProof/>
            <w:webHidden/>
          </w:rPr>
          <w:t>8</w:t>
        </w:r>
        <w:r w:rsidR="00E7342C">
          <w:rPr>
            <w:noProof/>
            <w:webHidden/>
          </w:rPr>
          <w:fldChar w:fldCharType="end"/>
        </w:r>
      </w:hyperlink>
    </w:p>
    <w:p w:rsidR="00E7342C" w:rsidRDefault="00887825">
      <w:pPr>
        <w:pStyle w:val="TOC1"/>
        <w:tabs>
          <w:tab w:val="right" w:leader="dot" w:pos="9062"/>
        </w:tabs>
        <w:rPr>
          <w:rFonts w:eastAsiaTheme="minorEastAsia"/>
          <w:noProof/>
          <w:lang w:eastAsia="fr-FR"/>
        </w:rPr>
      </w:pPr>
      <w:hyperlink w:anchor="_Toc404750157" w:history="1">
        <w:r w:rsidR="00E7342C" w:rsidRPr="00510B9B">
          <w:rPr>
            <w:rStyle w:val="Hyperlink"/>
            <w:rFonts w:ascii="Times New Roman" w:hAnsi="Times New Roman" w:cs="Times New Roman"/>
            <w:noProof/>
          </w:rPr>
          <w:t>Présentation du rapport</w:t>
        </w:r>
        <w:r w:rsidR="00E7342C">
          <w:rPr>
            <w:noProof/>
            <w:webHidden/>
          </w:rPr>
          <w:tab/>
        </w:r>
        <w:r w:rsidR="00E7342C">
          <w:rPr>
            <w:noProof/>
            <w:webHidden/>
          </w:rPr>
          <w:fldChar w:fldCharType="begin"/>
        </w:r>
        <w:r w:rsidR="00E7342C">
          <w:rPr>
            <w:noProof/>
            <w:webHidden/>
          </w:rPr>
          <w:instrText xml:space="preserve"> PAGEREF _Toc404750157 \h </w:instrText>
        </w:r>
        <w:r w:rsidR="00E7342C">
          <w:rPr>
            <w:noProof/>
            <w:webHidden/>
          </w:rPr>
        </w:r>
        <w:r w:rsidR="00E7342C">
          <w:rPr>
            <w:noProof/>
            <w:webHidden/>
          </w:rPr>
          <w:fldChar w:fldCharType="separate"/>
        </w:r>
        <w:r w:rsidR="00E7342C">
          <w:rPr>
            <w:noProof/>
            <w:webHidden/>
          </w:rPr>
          <w:t>19</w:t>
        </w:r>
        <w:r w:rsidR="00E7342C">
          <w:rPr>
            <w:noProof/>
            <w:webHidden/>
          </w:rPr>
          <w:fldChar w:fldCharType="end"/>
        </w:r>
      </w:hyperlink>
    </w:p>
    <w:p w:rsidR="00E7342C" w:rsidRDefault="00887825">
      <w:pPr>
        <w:pStyle w:val="TOC1"/>
        <w:tabs>
          <w:tab w:val="right" w:leader="dot" w:pos="9062"/>
        </w:tabs>
        <w:rPr>
          <w:rFonts w:eastAsiaTheme="minorEastAsia"/>
          <w:noProof/>
          <w:lang w:eastAsia="fr-FR"/>
        </w:rPr>
      </w:pPr>
      <w:hyperlink w:anchor="_Toc404750158" w:history="1">
        <w:r w:rsidR="00E7342C" w:rsidRPr="00510B9B">
          <w:rPr>
            <w:rStyle w:val="Hyperlink"/>
            <w:rFonts w:ascii="Times New Roman" w:hAnsi="Times New Roman" w:cs="Times New Roman"/>
            <w:noProof/>
          </w:rPr>
          <w:t>Introduction : la CSU et les grandes lignes de la stratégie nationale de financement proposée</w:t>
        </w:r>
        <w:r w:rsidR="00E7342C">
          <w:rPr>
            <w:noProof/>
            <w:webHidden/>
          </w:rPr>
          <w:tab/>
        </w:r>
        <w:r w:rsidR="00E7342C">
          <w:rPr>
            <w:noProof/>
            <w:webHidden/>
          </w:rPr>
          <w:fldChar w:fldCharType="begin"/>
        </w:r>
        <w:r w:rsidR="00E7342C">
          <w:rPr>
            <w:noProof/>
            <w:webHidden/>
          </w:rPr>
          <w:instrText xml:space="preserve"> PAGEREF _Toc404750158 \h </w:instrText>
        </w:r>
        <w:r w:rsidR="00E7342C">
          <w:rPr>
            <w:noProof/>
            <w:webHidden/>
          </w:rPr>
        </w:r>
        <w:r w:rsidR="00E7342C">
          <w:rPr>
            <w:noProof/>
            <w:webHidden/>
          </w:rPr>
          <w:fldChar w:fldCharType="separate"/>
        </w:r>
        <w:r w:rsidR="00E7342C">
          <w:rPr>
            <w:noProof/>
            <w:webHidden/>
          </w:rPr>
          <w:t>21</w:t>
        </w:r>
        <w:r w:rsidR="00E7342C">
          <w:rPr>
            <w:noProof/>
            <w:webHidden/>
          </w:rPr>
          <w:fldChar w:fldCharType="end"/>
        </w:r>
      </w:hyperlink>
    </w:p>
    <w:p w:rsidR="00E7342C" w:rsidRDefault="00887825">
      <w:pPr>
        <w:pStyle w:val="TOC2"/>
        <w:tabs>
          <w:tab w:val="left" w:pos="660"/>
          <w:tab w:val="right" w:leader="dot" w:pos="9062"/>
        </w:tabs>
        <w:rPr>
          <w:rFonts w:eastAsiaTheme="minorEastAsia"/>
          <w:noProof/>
          <w:lang w:eastAsia="fr-FR"/>
        </w:rPr>
      </w:pPr>
      <w:hyperlink w:anchor="_Toc404750159" w:history="1">
        <w:r w:rsidR="00E7342C" w:rsidRPr="00510B9B">
          <w:rPr>
            <w:rStyle w:val="Hyperlink"/>
            <w:noProof/>
          </w:rPr>
          <w:t>1-</w:t>
        </w:r>
        <w:r w:rsidR="00E7342C">
          <w:rPr>
            <w:rFonts w:eastAsiaTheme="minorEastAsia"/>
            <w:noProof/>
            <w:lang w:eastAsia="fr-FR"/>
          </w:rPr>
          <w:tab/>
        </w:r>
        <w:r w:rsidR="00E7342C" w:rsidRPr="00510B9B">
          <w:rPr>
            <w:rStyle w:val="Hyperlink"/>
            <w:noProof/>
          </w:rPr>
          <w:t>Problématique du financement de la santé et de la CSU</w:t>
        </w:r>
        <w:r w:rsidR="00E7342C">
          <w:rPr>
            <w:noProof/>
            <w:webHidden/>
          </w:rPr>
          <w:tab/>
        </w:r>
        <w:r w:rsidR="00E7342C">
          <w:rPr>
            <w:noProof/>
            <w:webHidden/>
          </w:rPr>
          <w:fldChar w:fldCharType="begin"/>
        </w:r>
        <w:r w:rsidR="00E7342C">
          <w:rPr>
            <w:noProof/>
            <w:webHidden/>
          </w:rPr>
          <w:instrText xml:space="preserve"> PAGEREF _Toc404750159 \h </w:instrText>
        </w:r>
        <w:r w:rsidR="00E7342C">
          <w:rPr>
            <w:noProof/>
            <w:webHidden/>
          </w:rPr>
        </w:r>
        <w:r w:rsidR="00E7342C">
          <w:rPr>
            <w:noProof/>
            <w:webHidden/>
          </w:rPr>
          <w:fldChar w:fldCharType="separate"/>
        </w:r>
        <w:r w:rsidR="00E7342C">
          <w:rPr>
            <w:noProof/>
            <w:webHidden/>
          </w:rPr>
          <w:t>21</w:t>
        </w:r>
        <w:r w:rsidR="00E7342C">
          <w:rPr>
            <w:noProof/>
            <w:webHidden/>
          </w:rPr>
          <w:fldChar w:fldCharType="end"/>
        </w:r>
      </w:hyperlink>
    </w:p>
    <w:p w:rsidR="00E7342C" w:rsidRDefault="00887825">
      <w:pPr>
        <w:pStyle w:val="TOC2"/>
        <w:tabs>
          <w:tab w:val="left" w:pos="660"/>
          <w:tab w:val="right" w:leader="dot" w:pos="9062"/>
        </w:tabs>
        <w:rPr>
          <w:rFonts w:eastAsiaTheme="minorEastAsia"/>
          <w:noProof/>
          <w:lang w:eastAsia="fr-FR"/>
        </w:rPr>
      </w:pPr>
      <w:hyperlink w:anchor="_Toc404750160" w:history="1">
        <w:r w:rsidR="00E7342C" w:rsidRPr="00510B9B">
          <w:rPr>
            <w:rStyle w:val="Hyperlink"/>
            <w:noProof/>
          </w:rPr>
          <w:t>2-</w:t>
        </w:r>
        <w:r w:rsidR="00E7342C">
          <w:rPr>
            <w:rFonts w:eastAsiaTheme="minorEastAsia"/>
            <w:noProof/>
            <w:lang w:eastAsia="fr-FR"/>
          </w:rPr>
          <w:tab/>
        </w:r>
        <w:r w:rsidR="00E7342C" w:rsidRPr="00510B9B">
          <w:rPr>
            <w:rStyle w:val="Hyperlink"/>
            <w:noProof/>
          </w:rPr>
          <w:t>Problèmes du Burundi en matière de financement de la santé</w:t>
        </w:r>
        <w:r w:rsidR="00E7342C">
          <w:rPr>
            <w:noProof/>
            <w:webHidden/>
          </w:rPr>
          <w:tab/>
        </w:r>
        <w:r w:rsidR="00E7342C">
          <w:rPr>
            <w:noProof/>
            <w:webHidden/>
          </w:rPr>
          <w:fldChar w:fldCharType="begin"/>
        </w:r>
        <w:r w:rsidR="00E7342C">
          <w:rPr>
            <w:noProof/>
            <w:webHidden/>
          </w:rPr>
          <w:instrText xml:space="preserve"> PAGEREF _Toc404750160 \h </w:instrText>
        </w:r>
        <w:r w:rsidR="00E7342C">
          <w:rPr>
            <w:noProof/>
            <w:webHidden/>
          </w:rPr>
        </w:r>
        <w:r w:rsidR="00E7342C">
          <w:rPr>
            <w:noProof/>
            <w:webHidden/>
          </w:rPr>
          <w:fldChar w:fldCharType="separate"/>
        </w:r>
        <w:r w:rsidR="00E7342C">
          <w:rPr>
            <w:noProof/>
            <w:webHidden/>
          </w:rPr>
          <w:t>22</w:t>
        </w:r>
        <w:r w:rsidR="00E7342C">
          <w:rPr>
            <w:noProof/>
            <w:webHidden/>
          </w:rPr>
          <w:fldChar w:fldCharType="end"/>
        </w:r>
      </w:hyperlink>
    </w:p>
    <w:p w:rsidR="00E7342C" w:rsidRDefault="00887825">
      <w:pPr>
        <w:pStyle w:val="TOC2"/>
        <w:tabs>
          <w:tab w:val="left" w:pos="660"/>
          <w:tab w:val="right" w:leader="dot" w:pos="9062"/>
        </w:tabs>
        <w:rPr>
          <w:rFonts w:eastAsiaTheme="minorEastAsia"/>
          <w:noProof/>
          <w:lang w:eastAsia="fr-FR"/>
        </w:rPr>
      </w:pPr>
      <w:hyperlink w:anchor="_Toc404750161" w:history="1">
        <w:r w:rsidR="00E7342C" w:rsidRPr="00510B9B">
          <w:rPr>
            <w:rStyle w:val="Hyperlink"/>
            <w:noProof/>
          </w:rPr>
          <w:t>3-</w:t>
        </w:r>
        <w:r w:rsidR="00E7342C">
          <w:rPr>
            <w:rFonts w:eastAsiaTheme="minorEastAsia"/>
            <w:noProof/>
            <w:lang w:eastAsia="fr-FR"/>
          </w:rPr>
          <w:tab/>
        </w:r>
        <w:r w:rsidR="00E7342C" w:rsidRPr="00510B9B">
          <w:rPr>
            <w:rStyle w:val="Hyperlink"/>
            <w:noProof/>
          </w:rPr>
          <w:t>Les grandes lignes de la stratégie nationale de financement proposée</w:t>
        </w:r>
        <w:r w:rsidR="00E7342C">
          <w:rPr>
            <w:noProof/>
            <w:webHidden/>
          </w:rPr>
          <w:tab/>
        </w:r>
        <w:r w:rsidR="00E7342C">
          <w:rPr>
            <w:noProof/>
            <w:webHidden/>
          </w:rPr>
          <w:fldChar w:fldCharType="begin"/>
        </w:r>
        <w:r w:rsidR="00E7342C">
          <w:rPr>
            <w:noProof/>
            <w:webHidden/>
          </w:rPr>
          <w:instrText xml:space="preserve"> PAGEREF _Toc404750161 \h </w:instrText>
        </w:r>
        <w:r w:rsidR="00E7342C">
          <w:rPr>
            <w:noProof/>
            <w:webHidden/>
          </w:rPr>
        </w:r>
        <w:r w:rsidR="00E7342C">
          <w:rPr>
            <w:noProof/>
            <w:webHidden/>
          </w:rPr>
          <w:fldChar w:fldCharType="separate"/>
        </w:r>
        <w:r w:rsidR="00E7342C">
          <w:rPr>
            <w:noProof/>
            <w:webHidden/>
          </w:rPr>
          <w:t>23</w:t>
        </w:r>
        <w:r w:rsidR="00E7342C">
          <w:rPr>
            <w:noProof/>
            <w:webHidden/>
          </w:rPr>
          <w:fldChar w:fldCharType="end"/>
        </w:r>
      </w:hyperlink>
    </w:p>
    <w:p w:rsidR="00E7342C" w:rsidRDefault="00887825">
      <w:pPr>
        <w:pStyle w:val="TOC2"/>
        <w:tabs>
          <w:tab w:val="left" w:pos="660"/>
          <w:tab w:val="right" w:leader="dot" w:pos="9062"/>
        </w:tabs>
        <w:rPr>
          <w:rFonts w:eastAsiaTheme="minorEastAsia"/>
          <w:noProof/>
          <w:lang w:eastAsia="fr-FR"/>
        </w:rPr>
      </w:pPr>
      <w:hyperlink w:anchor="_Toc404750162" w:history="1">
        <w:r w:rsidR="00E7342C" w:rsidRPr="00510B9B">
          <w:rPr>
            <w:rStyle w:val="Hyperlink"/>
            <w:noProof/>
          </w:rPr>
          <w:t>4-</w:t>
        </w:r>
        <w:r w:rsidR="00E7342C">
          <w:rPr>
            <w:rFonts w:eastAsiaTheme="minorEastAsia"/>
            <w:noProof/>
            <w:lang w:eastAsia="fr-FR"/>
          </w:rPr>
          <w:tab/>
        </w:r>
        <w:r w:rsidR="00E7342C" w:rsidRPr="00510B9B">
          <w:rPr>
            <w:rStyle w:val="Hyperlink"/>
            <w:noProof/>
          </w:rPr>
          <w:t>Les défis du développement de la stratégie</w:t>
        </w:r>
        <w:r w:rsidR="00E7342C">
          <w:rPr>
            <w:noProof/>
            <w:webHidden/>
          </w:rPr>
          <w:tab/>
        </w:r>
        <w:r w:rsidR="00E7342C">
          <w:rPr>
            <w:noProof/>
            <w:webHidden/>
          </w:rPr>
          <w:fldChar w:fldCharType="begin"/>
        </w:r>
        <w:r w:rsidR="00E7342C">
          <w:rPr>
            <w:noProof/>
            <w:webHidden/>
          </w:rPr>
          <w:instrText xml:space="preserve"> PAGEREF _Toc404750162 \h </w:instrText>
        </w:r>
        <w:r w:rsidR="00E7342C">
          <w:rPr>
            <w:noProof/>
            <w:webHidden/>
          </w:rPr>
        </w:r>
        <w:r w:rsidR="00E7342C">
          <w:rPr>
            <w:noProof/>
            <w:webHidden/>
          </w:rPr>
          <w:fldChar w:fldCharType="separate"/>
        </w:r>
        <w:r w:rsidR="00E7342C">
          <w:rPr>
            <w:noProof/>
            <w:webHidden/>
          </w:rPr>
          <w:t>25</w:t>
        </w:r>
        <w:r w:rsidR="00E7342C">
          <w:rPr>
            <w:noProof/>
            <w:webHidden/>
          </w:rPr>
          <w:fldChar w:fldCharType="end"/>
        </w:r>
      </w:hyperlink>
    </w:p>
    <w:p w:rsidR="00E7342C" w:rsidRDefault="00887825">
      <w:pPr>
        <w:pStyle w:val="TOC1"/>
        <w:tabs>
          <w:tab w:val="right" w:leader="dot" w:pos="9062"/>
        </w:tabs>
        <w:rPr>
          <w:rFonts w:eastAsiaTheme="minorEastAsia"/>
          <w:noProof/>
          <w:lang w:eastAsia="fr-FR"/>
        </w:rPr>
      </w:pPr>
      <w:hyperlink w:anchor="_Toc404750163" w:history="1">
        <w:r w:rsidR="00E7342C" w:rsidRPr="00510B9B">
          <w:rPr>
            <w:rStyle w:val="Hyperlink"/>
            <w:noProof/>
          </w:rPr>
          <w:t>Partie 1 : proposition de panier de soins de base pour la CSU et faisabilité de la proposition</w:t>
        </w:r>
        <w:r w:rsidR="00E7342C">
          <w:rPr>
            <w:noProof/>
            <w:webHidden/>
          </w:rPr>
          <w:tab/>
        </w:r>
        <w:r w:rsidR="00E7342C">
          <w:rPr>
            <w:noProof/>
            <w:webHidden/>
          </w:rPr>
          <w:fldChar w:fldCharType="begin"/>
        </w:r>
        <w:r w:rsidR="00E7342C">
          <w:rPr>
            <w:noProof/>
            <w:webHidden/>
          </w:rPr>
          <w:instrText xml:space="preserve"> PAGEREF _Toc404750163 \h </w:instrText>
        </w:r>
        <w:r w:rsidR="00E7342C">
          <w:rPr>
            <w:noProof/>
            <w:webHidden/>
          </w:rPr>
        </w:r>
        <w:r w:rsidR="00E7342C">
          <w:rPr>
            <w:noProof/>
            <w:webHidden/>
          </w:rPr>
          <w:fldChar w:fldCharType="separate"/>
        </w:r>
        <w:r w:rsidR="00E7342C">
          <w:rPr>
            <w:noProof/>
            <w:webHidden/>
          </w:rPr>
          <w:t>27</w:t>
        </w:r>
        <w:r w:rsidR="00E7342C">
          <w:rPr>
            <w:noProof/>
            <w:webHidden/>
          </w:rPr>
          <w:fldChar w:fldCharType="end"/>
        </w:r>
      </w:hyperlink>
    </w:p>
    <w:p w:rsidR="00E7342C" w:rsidRDefault="00887825">
      <w:pPr>
        <w:pStyle w:val="TOC2"/>
        <w:tabs>
          <w:tab w:val="left" w:pos="660"/>
          <w:tab w:val="right" w:leader="dot" w:pos="9062"/>
        </w:tabs>
        <w:rPr>
          <w:rFonts w:eastAsiaTheme="minorEastAsia"/>
          <w:noProof/>
          <w:lang w:eastAsia="fr-FR"/>
        </w:rPr>
      </w:pPr>
      <w:hyperlink w:anchor="_Toc404750164" w:history="1">
        <w:r w:rsidR="00E7342C" w:rsidRPr="00510B9B">
          <w:rPr>
            <w:rStyle w:val="Hyperlink"/>
            <w:noProof/>
          </w:rPr>
          <w:t>1-</w:t>
        </w:r>
        <w:r w:rsidR="00E7342C">
          <w:rPr>
            <w:rFonts w:eastAsiaTheme="minorEastAsia"/>
            <w:noProof/>
            <w:lang w:eastAsia="fr-FR"/>
          </w:rPr>
          <w:tab/>
        </w:r>
        <w:r w:rsidR="00E7342C" w:rsidRPr="00510B9B">
          <w:rPr>
            <w:rStyle w:val="Hyperlink"/>
            <w:noProof/>
          </w:rPr>
          <w:t>Le panier de soins de base</w:t>
        </w:r>
        <w:r w:rsidR="00E7342C">
          <w:rPr>
            <w:noProof/>
            <w:webHidden/>
          </w:rPr>
          <w:tab/>
        </w:r>
        <w:r w:rsidR="00E7342C">
          <w:rPr>
            <w:noProof/>
            <w:webHidden/>
          </w:rPr>
          <w:fldChar w:fldCharType="begin"/>
        </w:r>
        <w:r w:rsidR="00E7342C">
          <w:rPr>
            <w:noProof/>
            <w:webHidden/>
          </w:rPr>
          <w:instrText xml:space="preserve"> PAGEREF _Toc404750164 \h </w:instrText>
        </w:r>
        <w:r w:rsidR="00E7342C">
          <w:rPr>
            <w:noProof/>
            <w:webHidden/>
          </w:rPr>
        </w:r>
        <w:r w:rsidR="00E7342C">
          <w:rPr>
            <w:noProof/>
            <w:webHidden/>
          </w:rPr>
          <w:fldChar w:fldCharType="separate"/>
        </w:r>
        <w:r w:rsidR="00E7342C">
          <w:rPr>
            <w:noProof/>
            <w:webHidden/>
          </w:rPr>
          <w:t>27</w:t>
        </w:r>
        <w:r w:rsidR="00E7342C">
          <w:rPr>
            <w:noProof/>
            <w:webHidden/>
          </w:rPr>
          <w:fldChar w:fldCharType="end"/>
        </w:r>
      </w:hyperlink>
    </w:p>
    <w:p w:rsidR="00E7342C" w:rsidRDefault="00887825">
      <w:pPr>
        <w:pStyle w:val="TOC3"/>
        <w:tabs>
          <w:tab w:val="left" w:pos="1100"/>
          <w:tab w:val="right" w:leader="dot" w:pos="9062"/>
        </w:tabs>
        <w:rPr>
          <w:rFonts w:eastAsiaTheme="minorEastAsia"/>
          <w:noProof/>
          <w:lang w:eastAsia="fr-FR"/>
        </w:rPr>
      </w:pPr>
      <w:hyperlink w:anchor="_Toc404750165" w:history="1">
        <w:r w:rsidR="00E7342C" w:rsidRPr="00510B9B">
          <w:rPr>
            <w:rStyle w:val="Hyperlink"/>
            <w:noProof/>
          </w:rPr>
          <w:t>1-1</w:t>
        </w:r>
        <w:r w:rsidR="00E7342C">
          <w:rPr>
            <w:rFonts w:eastAsiaTheme="minorEastAsia"/>
            <w:noProof/>
            <w:lang w:eastAsia="fr-FR"/>
          </w:rPr>
          <w:tab/>
        </w:r>
        <w:r w:rsidR="00E7342C" w:rsidRPr="00510B9B">
          <w:rPr>
            <w:rStyle w:val="Hyperlink"/>
            <w:noProof/>
          </w:rPr>
          <w:t>Principes</w:t>
        </w:r>
        <w:r w:rsidR="00E7342C">
          <w:rPr>
            <w:noProof/>
            <w:webHidden/>
          </w:rPr>
          <w:tab/>
        </w:r>
        <w:r w:rsidR="00E7342C">
          <w:rPr>
            <w:noProof/>
            <w:webHidden/>
          </w:rPr>
          <w:fldChar w:fldCharType="begin"/>
        </w:r>
        <w:r w:rsidR="00E7342C">
          <w:rPr>
            <w:noProof/>
            <w:webHidden/>
          </w:rPr>
          <w:instrText xml:space="preserve"> PAGEREF _Toc404750165 \h </w:instrText>
        </w:r>
        <w:r w:rsidR="00E7342C">
          <w:rPr>
            <w:noProof/>
            <w:webHidden/>
          </w:rPr>
        </w:r>
        <w:r w:rsidR="00E7342C">
          <w:rPr>
            <w:noProof/>
            <w:webHidden/>
          </w:rPr>
          <w:fldChar w:fldCharType="separate"/>
        </w:r>
        <w:r w:rsidR="00E7342C">
          <w:rPr>
            <w:noProof/>
            <w:webHidden/>
          </w:rPr>
          <w:t>27</w:t>
        </w:r>
        <w:r w:rsidR="00E7342C">
          <w:rPr>
            <w:noProof/>
            <w:webHidden/>
          </w:rPr>
          <w:fldChar w:fldCharType="end"/>
        </w:r>
      </w:hyperlink>
    </w:p>
    <w:p w:rsidR="00E7342C" w:rsidRDefault="00887825">
      <w:pPr>
        <w:pStyle w:val="TOC3"/>
        <w:tabs>
          <w:tab w:val="left" w:pos="1100"/>
          <w:tab w:val="right" w:leader="dot" w:pos="9062"/>
        </w:tabs>
        <w:rPr>
          <w:rFonts w:eastAsiaTheme="minorEastAsia"/>
          <w:noProof/>
          <w:lang w:eastAsia="fr-FR"/>
        </w:rPr>
      </w:pPr>
      <w:hyperlink w:anchor="_Toc404750166" w:history="1">
        <w:r w:rsidR="00E7342C" w:rsidRPr="00510B9B">
          <w:rPr>
            <w:rStyle w:val="Hyperlink"/>
            <w:noProof/>
          </w:rPr>
          <w:t>1-2</w:t>
        </w:r>
        <w:r w:rsidR="00E7342C">
          <w:rPr>
            <w:rFonts w:eastAsiaTheme="minorEastAsia"/>
            <w:noProof/>
            <w:lang w:eastAsia="fr-FR"/>
          </w:rPr>
          <w:tab/>
        </w:r>
        <w:r w:rsidR="00E7342C" w:rsidRPr="00510B9B">
          <w:rPr>
            <w:rStyle w:val="Hyperlink"/>
            <w:noProof/>
          </w:rPr>
          <w:t>Un ticket modérateur</w:t>
        </w:r>
        <w:r w:rsidR="00E7342C">
          <w:rPr>
            <w:noProof/>
            <w:webHidden/>
          </w:rPr>
          <w:tab/>
        </w:r>
        <w:r w:rsidR="00E7342C">
          <w:rPr>
            <w:noProof/>
            <w:webHidden/>
          </w:rPr>
          <w:fldChar w:fldCharType="begin"/>
        </w:r>
        <w:r w:rsidR="00E7342C">
          <w:rPr>
            <w:noProof/>
            <w:webHidden/>
          </w:rPr>
          <w:instrText xml:space="preserve"> PAGEREF _Toc404750166 \h </w:instrText>
        </w:r>
        <w:r w:rsidR="00E7342C">
          <w:rPr>
            <w:noProof/>
            <w:webHidden/>
          </w:rPr>
        </w:r>
        <w:r w:rsidR="00E7342C">
          <w:rPr>
            <w:noProof/>
            <w:webHidden/>
          </w:rPr>
          <w:fldChar w:fldCharType="separate"/>
        </w:r>
        <w:r w:rsidR="00E7342C">
          <w:rPr>
            <w:noProof/>
            <w:webHidden/>
          </w:rPr>
          <w:t>27</w:t>
        </w:r>
        <w:r w:rsidR="00E7342C">
          <w:rPr>
            <w:noProof/>
            <w:webHidden/>
          </w:rPr>
          <w:fldChar w:fldCharType="end"/>
        </w:r>
      </w:hyperlink>
    </w:p>
    <w:p w:rsidR="00E7342C" w:rsidRDefault="00887825">
      <w:pPr>
        <w:pStyle w:val="TOC3"/>
        <w:tabs>
          <w:tab w:val="right" w:leader="dot" w:pos="9062"/>
        </w:tabs>
        <w:rPr>
          <w:rFonts w:eastAsiaTheme="minorEastAsia"/>
          <w:noProof/>
          <w:lang w:eastAsia="fr-FR"/>
        </w:rPr>
      </w:pPr>
      <w:hyperlink w:anchor="_Toc404750167" w:history="1">
        <w:r w:rsidR="00E7342C" w:rsidRPr="00510B9B">
          <w:rPr>
            <w:rStyle w:val="Hyperlink"/>
            <w:noProof/>
          </w:rPr>
          <w:t xml:space="preserve">1-3  </w:t>
        </w:r>
        <w:r w:rsidR="00B80C72">
          <w:rPr>
            <w:rStyle w:val="Hyperlink"/>
            <w:noProof/>
          </w:rPr>
          <w:t xml:space="preserve">      </w:t>
        </w:r>
        <w:r w:rsidR="00E7342C" w:rsidRPr="00510B9B">
          <w:rPr>
            <w:rStyle w:val="Hyperlink"/>
            <w:noProof/>
          </w:rPr>
          <w:t>Les affiliés et les ayants droit</w:t>
        </w:r>
        <w:r w:rsidR="00E7342C">
          <w:rPr>
            <w:noProof/>
            <w:webHidden/>
          </w:rPr>
          <w:tab/>
        </w:r>
        <w:r w:rsidR="00E7342C">
          <w:rPr>
            <w:noProof/>
            <w:webHidden/>
          </w:rPr>
          <w:fldChar w:fldCharType="begin"/>
        </w:r>
        <w:r w:rsidR="00E7342C">
          <w:rPr>
            <w:noProof/>
            <w:webHidden/>
          </w:rPr>
          <w:instrText xml:space="preserve"> PAGEREF _Toc404750167 \h </w:instrText>
        </w:r>
        <w:r w:rsidR="00E7342C">
          <w:rPr>
            <w:noProof/>
            <w:webHidden/>
          </w:rPr>
        </w:r>
        <w:r w:rsidR="00E7342C">
          <w:rPr>
            <w:noProof/>
            <w:webHidden/>
          </w:rPr>
          <w:fldChar w:fldCharType="separate"/>
        </w:r>
        <w:r w:rsidR="00E7342C">
          <w:rPr>
            <w:noProof/>
            <w:webHidden/>
          </w:rPr>
          <w:t>27</w:t>
        </w:r>
        <w:r w:rsidR="00E7342C">
          <w:rPr>
            <w:noProof/>
            <w:webHidden/>
          </w:rPr>
          <w:fldChar w:fldCharType="end"/>
        </w:r>
      </w:hyperlink>
    </w:p>
    <w:p w:rsidR="00E7342C" w:rsidRDefault="00887825">
      <w:pPr>
        <w:pStyle w:val="TOC3"/>
        <w:tabs>
          <w:tab w:val="right" w:leader="dot" w:pos="9062"/>
        </w:tabs>
        <w:rPr>
          <w:rFonts w:eastAsiaTheme="minorEastAsia"/>
          <w:noProof/>
          <w:lang w:eastAsia="fr-FR"/>
        </w:rPr>
      </w:pPr>
      <w:hyperlink w:anchor="_Toc404750168" w:history="1">
        <w:r w:rsidR="00E7342C" w:rsidRPr="00510B9B">
          <w:rPr>
            <w:rStyle w:val="Hyperlink"/>
            <w:noProof/>
          </w:rPr>
          <w:t xml:space="preserve">1-4 </w:t>
        </w:r>
        <w:r w:rsidR="00B80C72">
          <w:rPr>
            <w:rStyle w:val="Hyperlink"/>
            <w:noProof/>
          </w:rPr>
          <w:t xml:space="preserve">       </w:t>
        </w:r>
        <w:r w:rsidR="00E7342C" w:rsidRPr="00510B9B">
          <w:rPr>
            <w:rStyle w:val="Hyperlink"/>
            <w:noProof/>
          </w:rPr>
          <w:t>La liste des prestations</w:t>
        </w:r>
        <w:r w:rsidR="00E7342C">
          <w:rPr>
            <w:noProof/>
            <w:webHidden/>
          </w:rPr>
          <w:tab/>
        </w:r>
        <w:r w:rsidR="00E7342C">
          <w:rPr>
            <w:noProof/>
            <w:webHidden/>
          </w:rPr>
          <w:fldChar w:fldCharType="begin"/>
        </w:r>
        <w:r w:rsidR="00E7342C">
          <w:rPr>
            <w:noProof/>
            <w:webHidden/>
          </w:rPr>
          <w:instrText xml:space="preserve"> PAGEREF _Toc404750168 \h </w:instrText>
        </w:r>
        <w:r w:rsidR="00E7342C">
          <w:rPr>
            <w:noProof/>
            <w:webHidden/>
          </w:rPr>
        </w:r>
        <w:r w:rsidR="00E7342C">
          <w:rPr>
            <w:noProof/>
            <w:webHidden/>
          </w:rPr>
          <w:fldChar w:fldCharType="separate"/>
        </w:r>
        <w:r w:rsidR="00E7342C">
          <w:rPr>
            <w:noProof/>
            <w:webHidden/>
          </w:rPr>
          <w:t>28</w:t>
        </w:r>
        <w:r w:rsidR="00E7342C">
          <w:rPr>
            <w:noProof/>
            <w:webHidden/>
          </w:rPr>
          <w:fldChar w:fldCharType="end"/>
        </w:r>
      </w:hyperlink>
    </w:p>
    <w:p w:rsidR="00E7342C" w:rsidRDefault="00887825">
      <w:pPr>
        <w:pStyle w:val="TOC3"/>
        <w:tabs>
          <w:tab w:val="left" w:pos="1100"/>
          <w:tab w:val="right" w:leader="dot" w:pos="9062"/>
        </w:tabs>
        <w:rPr>
          <w:rFonts w:eastAsiaTheme="minorEastAsia"/>
          <w:noProof/>
          <w:lang w:eastAsia="fr-FR"/>
        </w:rPr>
      </w:pPr>
      <w:hyperlink w:anchor="_Toc404750169" w:history="1">
        <w:r w:rsidR="00E7342C" w:rsidRPr="00510B9B">
          <w:rPr>
            <w:rStyle w:val="Hyperlink"/>
            <w:noProof/>
          </w:rPr>
          <w:t>1-5</w:t>
        </w:r>
        <w:r w:rsidR="00E7342C">
          <w:rPr>
            <w:rFonts w:eastAsiaTheme="minorEastAsia"/>
            <w:noProof/>
            <w:lang w:eastAsia="fr-FR"/>
          </w:rPr>
          <w:tab/>
        </w:r>
        <w:r w:rsidR="00E7342C" w:rsidRPr="00510B9B">
          <w:rPr>
            <w:rStyle w:val="Hyperlink"/>
            <w:noProof/>
          </w:rPr>
          <w:t>Les FoSa conventionnées</w:t>
        </w:r>
        <w:r w:rsidR="00E7342C">
          <w:rPr>
            <w:noProof/>
            <w:webHidden/>
          </w:rPr>
          <w:tab/>
        </w:r>
        <w:r w:rsidR="00E7342C">
          <w:rPr>
            <w:noProof/>
            <w:webHidden/>
          </w:rPr>
          <w:fldChar w:fldCharType="begin"/>
        </w:r>
        <w:r w:rsidR="00E7342C">
          <w:rPr>
            <w:noProof/>
            <w:webHidden/>
          </w:rPr>
          <w:instrText xml:space="preserve"> PAGEREF _Toc404750169 \h </w:instrText>
        </w:r>
        <w:r w:rsidR="00E7342C">
          <w:rPr>
            <w:noProof/>
            <w:webHidden/>
          </w:rPr>
        </w:r>
        <w:r w:rsidR="00E7342C">
          <w:rPr>
            <w:noProof/>
            <w:webHidden/>
          </w:rPr>
          <w:fldChar w:fldCharType="separate"/>
        </w:r>
        <w:r w:rsidR="00E7342C">
          <w:rPr>
            <w:noProof/>
            <w:webHidden/>
          </w:rPr>
          <w:t>29</w:t>
        </w:r>
        <w:r w:rsidR="00E7342C">
          <w:rPr>
            <w:noProof/>
            <w:webHidden/>
          </w:rPr>
          <w:fldChar w:fldCharType="end"/>
        </w:r>
      </w:hyperlink>
    </w:p>
    <w:p w:rsidR="00E7342C" w:rsidRDefault="00887825">
      <w:pPr>
        <w:pStyle w:val="TOC2"/>
        <w:tabs>
          <w:tab w:val="left" w:pos="660"/>
          <w:tab w:val="right" w:leader="dot" w:pos="9062"/>
        </w:tabs>
        <w:rPr>
          <w:rFonts w:eastAsiaTheme="minorEastAsia"/>
          <w:noProof/>
          <w:lang w:eastAsia="fr-FR"/>
        </w:rPr>
      </w:pPr>
      <w:hyperlink w:anchor="_Toc404750170" w:history="1">
        <w:r w:rsidR="00E7342C" w:rsidRPr="00510B9B">
          <w:rPr>
            <w:rStyle w:val="Hyperlink"/>
            <w:noProof/>
          </w:rPr>
          <w:t>2-</w:t>
        </w:r>
        <w:r w:rsidR="00E7342C">
          <w:rPr>
            <w:rFonts w:eastAsiaTheme="minorEastAsia"/>
            <w:noProof/>
            <w:lang w:eastAsia="fr-FR"/>
          </w:rPr>
          <w:tab/>
        </w:r>
        <w:r w:rsidR="00E7342C" w:rsidRPr="00510B9B">
          <w:rPr>
            <w:rStyle w:val="Hyperlink"/>
            <w:noProof/>
          </w:rPr>
          <w:t>La faisabilité de la proposition de garantie</w:t>
        </w:r>
        <w:r w:rsidR="00E7342C">
          <w:rPr>
            <w:noProof/>
            <w:webHidden/>
          </w:rPr>
          <w:tab/>
        </w:r>
        <w:r w:rsidR="00E7342C">
          <w:rPr>
            <w:noProof/>
            <w:webHidden/>
          </w:rPr>
          <w:fldChar w:fldCharType="begin"/>
        </w:r>
        <w:r w:rsidR="00E7342C">
          <w:rPr>
            <w:noProof/>
            <w:webHidden/>
          </w:rPr>
          <w:instrText xml:space="preserve"> PAGEREF _Toc404750170 \h </w:instrText>
        </w:r>
        <w:r w:rsidR="00E7342C">
          <w:rPr>
            <w:noProof/>
            <w:webHidden/>
          </w:rPr>
        </w:r>
        <w:r w:rsidR="00E7342C">
          <w:rPr>
            <w:noProof/>
            <w:webHidden/>
          </w:rPr>
          <w:fldChar w:fldCharType="separate"/>
        </w:r>
        <w:r w:rsidR="00E7342C">
          <w:rPr>
            <w:noProof/>
            <w:webHidden/>
          </w:rPr>
          <w:t>30</w:t>
        </w:r>
        <w:r w:rsidR="00E7342C">
          <w:rPr>
            <w:noProof/>
            <w:webHidden/>
          </w:rPr>
          <w:fldChar w:fldCharType="end"/>
        </w:r>
      </w:hyperlink>
    </w:p>
    <w:p w:rsidR="00E7342C" w:rsidRDefault="00887825">
      <w:pPr>
        <w:pStyle w:val="TOC3"/>
        <w:tabs>
          <w:tab w:val="right" w:leader="dot" w:pos="9062"/>
        </w:tabs>
        <w:rPr>
          <w:rFonts w:eastAsiaTheme="minorEastAsia"/>
          <w:noProof/>
          <w:lang w:eastAsia="fr-FR"/>
        </w:rPr>
      </w:pPr>
      <w:hyperlink w:anchor="_Toc404750171" w:history="1">
        <w:r w:rsidR="00E7342C" w:rsidRPr="00510B9B">
          <w:rPr>
            <w:rStyle w:val="Hyperlink"/>
            <w:noProof/>
          </w:rPr>
          <w:t>2-1 Faisabilité technique : constats sur l’état de l’offre de soins</w:t>
        </w:r>
        <w:r w:rsidR="00E7342C">
          <w:rPr>
            <w:noProof/>
            <w:webHidden/>
          </w:rPr>
          <w:tab/>
        </w:r>
        <w:r w:rsidR="00E7342C">
          <w:rPr>
            <w:noProof/>
            <w:webHidden/>
          </w:rPr>
          <w:fldChar w:fldCharType="begin"/>
        </w:r>
        <w:r w:rsidR="00E7342C">
          <w:rPr>
            <w:noProof/>
            <w:webHidden/>
          </w:rPr>
          <w:instrText xml:space="preserve"> PAGEREF _Toc404750171 \h </w:instrText>
        </w:r>
        <w:r w:rsidR="00E7342C">
          <w:rPr>
            <w:noProof/>
            <w:webHidden/>
          </w:rPr>
        </w:r>
        <w:r w:rsidR="00E7342C">
          <w:rPr>
            <w:noProof/>
            <w:webHidden/>
          </w:rPr>
          <w:fldChar w:fldCharType="separate"/>
        </w:r>
        <w:r w:rsidR="00E7342C">
          <w:rPr>
            <w:noProof/>
            <w:webHidden/>
          </w:rPr>
          <w:t>30</w:t>
        </w:r>
        <w:r w:rsidR="00E7342C">
          <w:rPr>
            <w:noProof/>
            <w:webHidden/>
          </w:rPr>
          <w:fldChar w:fldCharType="end"/>
        </w:r>
      </w:hyperlink>
    </w:p>
    <w:p w:rsidR="00E7342C" w:rsidRDefault="00887825">
      <w:pPr>
        <w:pStyle w:val="TOC3"/>
        <w:tabs>
          <w:tab w:val="right" w:leader="dot" w:pos="9062"/>
        </w:tabs>
        <w:rPr>
          <w:rFonts w:eastAsiaTheme="minorEastAsia"/>
          <w:noProof/>
          <w:lang w:eastAsia="fr-FR"/>
        </w:rPr>
      </w:pPr>
      <w:hyperlink w:anchor="_Toc404750172" w:history="1">
        <w:r w:rsidR="00E7342C" w:rsidRPr="00510B9B">
          <w:rPr>
            <w:rStyle w:val="Hyperlink"/>
            <w:noProof/>
          </w:rPr>
          <w:t>2-2 Nécessité d’une politique d’amélioration de l’offre pour accompagner la CSU</w:t>
        </w:r>
        <w:r w:rsidR="00E7342C">
          <w:rPr>
            <w:noProof/>
            <w:webHidden/>
          </w:rPr>
          <w:tab/>
        </w:r>
        <w:r w:rsidR="00E7342C">
          <w:rPr>
            <w:noProof/>
            <w:webHidden/>
          </w:rPr>
          <w:fldChar w:fldCharType="begin"/>
        </w:r>
        <w:r w:rsidR="00E7342C">
          <w:rPr>
            <w:noProof/>
            <w:webHidden/>
          </w:rPr>
          <w:instrText xml:space="preserve"> PAGEREF _Toc404750172 \h </w:instrText>
        </w:r>
        <w:r w:rsidR="00E7342C">
          <w:rPr>
            <w:noProof/>
            <w:webHidden/>
          </w:rPr>
        </w:r>
        <w:r w:rsidR="00E7342C">
          <w:rPr>
            <w:noProof/>
            <w:webHidden/>
          </w:rPr>
          <w:fldChar w:fldCharType="separate"/>
        </w:r>
        <w:r w:rsidR="00E7342C">
          <w:rPr>
            <w:noProof/>
            <w:webHidden/>
          </w:rPr>
          <w:t>31</w:t>
        </w:r>
        <w:r w:rsidR="00E7342C">
          <w:rPr>
            <w:noProof/>
            <w:webHidden/>
          </w:rPr>
          <w:fldChar w:fldCharType="end"/>
        </w:r>
      </w:hyperlink>
    </w:p>
    <w:p w:rsidR="00E7342C" w:rsidRDefault="00887825">
      <w:pPr>
        <w:pStyle w:val="TOC3"/>
        <w:tabs>
          <w:tab w:val="right" w:leader="dot" w:pos="9062"/>
        </w:tabs>
        <w:rPr>
          <w:rFonts w:eastAsiaTheme="minorEastAsia"/>
          <w:noProof/>
          <w:lang w:eastAsia="fr-FR"/>
        </w:rPr>
      </w:pPr>
      <w:hyperlink w:anchor="_Toc404750173" w:history="1">
        <w:r w:rsidR="00E7342C" w:rsidRPr="00510B9B">
          <w:rPr>
            <w:rStyle w:val="Hyperlink"/>
            <w:noProof/>
          </w:rPr>
          <w:t>2-3 Faisabilité financière : l’approche retenue</w:t>
        </w:r>
        <w:r w:rsidR="00E7342C">
          <w:rPr>
            <w:noProof/>
            <w:webHidden/>
          </w:rPr>
          <w:tab/>
        </w:r>
        <w:r w:rsidR="00E7342C">
          <w:rPr>
            <w:noProof/>
            <w:webHidden/>
          </w:rPr>
          <w:fldChar w:fldCharType="begin"/>
        </w:r>
        <w:r w:rsidR="00E7342C">
          <w:rPr>
            <w:noProof/>
            <w:webHidden/>
          </w:rPr>
          <w:instrText xml:space="preserve"> PAGEREF _Toc404750173 \h </w:instrText>
        </w:r>
        <w:r w:rsidR="00E7342C">
          <w:rPr>
            <w:noProof/>
            <w:webHidden/>
          </w:rPr>
        </w:r>
        <w:r w:rsidR="00E7342C">
          <w:rPr>
            <w:noProof/>
            <w:webHidden/>
          </w:rPr>
          <w:fldChar w:fldCharType="separate"/>
        </w:r>
        <w:r w:rsidR="00E7342C">
          <w:rPr>
            <w:noProof/>
            <w:webHidden/>
          </w:rPr>
          <w:t>32</w:t>
        </w:r>
        <w:r w:rsidR="00E7342C">
          <w:rPr>
            <w:noProof/>
            <w:webHidden/>
          </w:rPr>
          <w:fldChar w:fldCharType="end"/>
        </w:r>
      </w:hyperlink>
    </w:p>
    <w:p w:rsidR="00E7342C" w:rsidRDefault="00887825">
      <w:pPr>
        <w:pStyle w:val="TOC3"/>
        <w:tabs>
          <w:tab w:val="right" w:leader="dot" w:pos="9062"/>
        </w:tabs>
        <w:rPr>
          <w:rFonts w:eastAsiaTheme="minorEastAsia"/>
          <w:noProof/>
          <w:lang w:eastAsia="fr-FR"/>
        </w:rPr>
      </w:pPr>
      <w:hyperlink w:anchor="_Toc404750174" w:history="1">
        <w:r w:rsidR="00E7342C" w:rsidRPr="00510B9B">
          <w:rPr>
            <w:rStyle w:val="Hyperlink"/>
            <w:noProof/>
          </w:rPr>
          <w:t>2-4 Estimation du coût technique de la garantie pour le secteur informel</w:t>
        </w:r>
        <w:r w:rsidR="00E7342C">
          <w:rPr>
            <w:noProof/>
            <w:webHidden/>
          </w:rPr>
          <w:tab/>
        </w:r>
        <w:r w:rsidR="00E7342C">
          <w:rPr>
            <w:noProof/>
            <w:webHidden/>
          </w:rPr>
          <w:fldChar w:fldCharType="begin"/>
        </w:r>
        <w:r w:rsidR="00E7342C">
          <w:rPr>
            <w:noProof/>
            <w:webHidden/>
          </w:rPr>
          <w:instrText xml:space="preserve"> PAGEREF _Toc404750174 \h </w:instrText>
        </w:r>
        <w:r w:rsidR="00E7342C">
          <w:rPr>
            <w:noProof/>
            <w:webHidden/>
          </w:rPr>
        </w:r>
        <w:r w:rsidR="00E7342C">
          <w:rPr>
            <w:noProof/>
            <w:webHidden/>
          </w:rPr>
          <w:fldChar w:fldCharType="separate"/>
        </w:r>
        <w:r w:rsidR="00E7342C">
          <w:rPr>
            <w:noProof/>
            <w:webHidden/>
          </w:rPr>
          <w:t>33</w:t>
        </w:r>
        <w:r w:rsidR="00E7342C">
          <w:rPr>
            <w:noProof/>
            <w:webHidden/>
          </w:rPr>
          <w:fldChar w:fldCharType="end"/>
        </w:r>
      </w:hyperlink>
    </w:p>
    <w:p w:rsidR="00E7342C" w:rsidRDefault="00887825">
      <w:pPr>
        <w:pStyle w:val="TOC5"/>
        <w:tabs>
          <w:tab w:val="right" w:leader="dot" w:pos="9062"/>
        </w:tabs>
        <w:rPr>
          <w:rFonts w:eastAsiaTheme="minorEastAsia"/>
          <w:noProof/>
          <w:lang w:eastAsia="fr-FR"/>
        </w:rPr>
      </w:pPr>
      <w:hyperlink w:anchor="_Toc404750175" w:history="1">
        <w:r w:rsidR="00E7342C" w:rsidRPr="00510B9B">
          <w:rPr>
            <w:rStyle w:val="Hyperlink"/>
            <w:noProof/>
          </w:rPr>
          <w:t>2-4-1 Les effectifs du secteur informel</w:t>
        </w:r>
        <w:r w:rsidR="00E7342C">
          <w:rPr>
            <w:noProof/>
            <w:webHidden/>
          </w:rPr>
          <w:tab/>
        </w:r>
        <w:r w:rsidR="00E7342C">
          <w:rPr>
            <w:noProof/>
            <w:webHidden/>
          </w:rPr>
          <w:fldChar w:fldCharType="begin"/>
        </w:r>
        <w:r w:rsidR="00E7342C">
          <w:rPr>
            <w:noProof/>
            <w:webHidden/>
          </w:rPr>
          <w:instrText xml:space="preserve"> PAGEREF _Toc404750175 \h </w:instrText>
        </w:r>
        <w:r w:rsidR="00E7342C">
          <w:rPr>
            <w:noProof/>
            <w:webHidden/>
          </w:rPr>
        </w:r>
        <w:r w:rsidR="00E7342C">
          <w:rPr>
            <w:noProof/>
            <w:webHidden/>
          </w:rPr>
          <w:fldChar w:fldCharType="separate"/>
        </w:r>
        <w:r w:rsidR="00E7342C">
          <w:rPr>
            <w:noProof/>
            <w:webHidden/>
          </w:rPr>
          <w:t>34</w:t>
        </w:r>
        <w:r w:rsidR="00E7342C">
          <w:rPr>
            <w:noProof/>
            <w:webHidden/>
          </w:rPr>
          <w:fldChar w:fldCharType="end"/>
        </w:r>
      </w:hyperlink>
    </w:p>
    <w:p w:rsidR="00E7342C" w:rsidRDefault="00887825">
      <w:pPr>
        <w:pStyle w:val="TOC5"/>
        <w:tabs>
          <w:tab w:val="right" w:leader="dot" w:pos="9062"/>
        </w:tabs>
        <w:rPr>
          <w:rFonts w:eastAsiaTheme="minorEastAsia"/>
          <w:noProof/>
          <w:lang w:eastAsia="fr-FR"/>
        </w:rPr>
      </w:pPr>
      <w:hyperlink w:anchor="_Toc404750176" w:history="1">
        <w:r w:rsidR="00E7342C" w:rsidRPr="00510B9B">
          <w:rPr>
            <w:rStyle w:val="Hyperlink"/>
            <w:noProof/>
          </w:rPr>
          <w:t>2-4-2 Les hypothèses relatives aux fréquences de recours</w:t>
        </w:r>
        <w:r w:rsidR="00E7342C">
          <w:rPr>
            <w:noProof/>
            <w:webHidden/>
          </w:rPr>
          <w:tab/>
        </w:r>
        <w:r w:rsidR="00E7342C">
          <w:rPr>
            <w:noProof/>
            <w:webHidden/>
          </w:rPr>
          <w:fldChar w:fldCharType="begin"/>
        </w:r>
        <w:r w:rsidR="00E7342C">
          <w:rPr>
            <w:noProof/>
            <w:webHidden/>
          </w:rPr>
          <w:instrText xml:space="preserve"> PAGEREF _Toc404750176 \h </w:instrText>
        </w:r>
        <w:r w:rsidR="00E7342C">
          <w:rPr>
            <w:noProof/>
            <w:webHidden/>
          </w:rPr>
        </w:r>
        <w:r w:rsidR="00E7342C">
          <w:rPr>
            <w:noProof/>
            <w:webHidden/>
          </w:rPr>
          <w:fldChar w:fldCharType="separate"/>
        </w:r>
        <w:r w:rsidR="00E7342C">
          <w:rPr>
            <w:noProof/>
            <w:webHidden/>
          </w:rPr>
          <w:t>36</w:t>
        </w:r>
        <w:r w:rsidR="00E7342C">
          <w:rPr>
            <w:noProof/>
            <w:webHidden/>
          </w:rPr>
          <w:fldChar w:fldCharType="end"/>
        </w:r>
      </w:hyperlink>
    </w:p>
    <w:p w:rsidR="00E7342C" w:rsidRDefault="00887825">
      <w:pPr>
        <w:pStyle w:val="TOC3"/>
        <w:tabs>
          <w:tab w:val="right" w:leader="dot" w:pos="9062"/>
        </w:tabs>
        <w:rPr>
          <w:rFonts w:eastAsiaTheme="minorEastAsia"/>
          <w:noProof/>
          <w:lang w:eastAsia="fr-FR"/>
        </w:rPr>
      </w:pPr>
      <w:hyperlink w:anchor="_Toc404750177" w:history="1">
        <w:r w:rsidR="00E7342C" w:rsidRPr="00510B9B">
          <w:rPr>
            <w:rStyle w:val="Hyperlink"/>
            <w:noProof/>
          </w:rPr>
          <w:t>2-5 Le coût technique de la CSU pour le secteur informel en 2020 et de 2016 à 2020</w:t>
        </w:r>
        <w:r w:rsidR="00E7342C">
          <w:rPr>
            <w:noProof/>
            <w:webHidden/>
          </w:rPr>
          <w:tab/>
        </w:r>
        <w:r w:rsidR="00E7342C">
          <w:rPr>
            <w:noProof/>
            <w:webHidden/>
          </w:rPr>
          <w:fldChar w:fldCharType="begin"/>
        </w:r>
        <w:r w:rsidR="00E7342C">
          <w:rPr>
            <w:noProof/>
            <w:webHidden/>
          </w:rPr>
          <w:instrText xml:space="preserve"> PAGEREF _Toc404750177 \h </w:instrText>
        </w:r>
        <w:r w:rsidR="00E7342C">
          <w:rPr>
            <w:noProof/>
            <w:webHidden/>
          </w:rPr>
        </w:r>
        <w:r w:rsidR="00E7342C">
          <w:rPr>
            <w:noProof/>
            <w:webHidden/>
          </w:rPr>
          <w:fldChar w:fldCharType="separate"/>
        </w:r>
        <w:r w:rsidR="00E7342C">
          <w:rPr>
            <w:noProof/>
            <w:webHidden/>
          </w:rPr>
          <w:t>37</w:t>
        </w:r>
        <w:r w:rsidR="00E7342C">
          <w:rPr>
            <w:noProof/>
            <w:webHidden/>
          </w:rPr>
          <w:fldChar w:fldCharType="end"/>
        </w:r>
      </w:hyperlink>
    </w:p>
    <w:p w:rsidR="00E7342C" w:rsidRDefault="00887825">
      <w:pPr>
        <w:pStyle w:val="TOC3"/>
        <w:tabs>
          <w:tab w:val="right" w:leader="dot" w:pos="9062"/>
        </w:tabs>
        <w:rPr>
          <w:rFonts w:eastAsiaTheme="minorEastAsia"/>
          <w:noProof/>
          <w:lang w:eastAsia="fr-FR"/>
        </w:rPr>
      </w:pPr>
      <w:hyperlink w:anchor="_Toc404750178" w:history="1">
        <w:r w:rsidR="00E7342C" w:rsidRPr="00510B9B">
          <w:rPr>
            <w:rStyle w:val="Hyperlink"/>
            <w:noProof/>
          </w:rPr>
          <w:t>2-6 Le partage du financement : analyse pour 2013</w:t>
        </w:r>
        <w:r w:rsidR="00E7342C">
          <w:rPr>
            <w:noProof/>
            <w:webHidden/>
          </w:rPr>
          <w:tab/>
        </w:r>
        <w:r w:rsidR="00E7342C">
          <w:rPr>
            <w:noProof/>
            <w:webHidden/>
          </w:rPr>
          <w:fldChar w:fldCharType="begin"/>
        </w:r>
        <w:r w:rsidR="00E7342C">
          <w:rPr>
            <w:noProof/>
            <w:webHidden/>
          </w:rPr>
          <w:instrText xml:space="preserve"> PAGEREF _Toc404750178 \h </w:instrText>
        </w:r>
        <w:r w:rsidR="00E7342C">
          <w:rPr>
            <w:noProof/>
            <w:webHidden/>
          </w:rPr>
        </w:r>
        <w:r w:rsidR="00E7342C">
          <w:rPr>
            <w:noProof/>
            <w:webHidden/>
          </w:rPr>
          <w:fldChar w:fldCharType="separate"/>
        </w:r>
        <w:r w:rsidR="00E7342C">
          <w:rPr>
            <w:noProof/>
            <w:webHidden/>
          </w:rPr>
          <w:t>39</w:t>
        </w:r>
        <w:r w:rsidR="00E7342C">
          <w:rPr>
            <w:noProof/>
            <w:webHidden/>
          </w:rPr>
          <w:fldChar w:fldCharType="end"/>
        </w:r>
      </w:hyperlink>
    </w:p>
    <w:p w:rsidR="00E7342C" w:rsidRDefault="00887825">
      <w:pPr>
        <w:pStyle w:val="TOC3"/>
        <w:tabs>
          <w:tab w:val="right" w:leader="dot" w:pos="9062"/>
        </w:tabs>
        <w:rPr>
          <w:rFonts w:eastAsiaTheme="minorEastAsia"/>
          <w:noProof/>
          <w:lang w:eastAsia="fr-FR"/>
        </w:rPr>
      </w:pPr>
      <w:hyperlink w:anchor="_Toc404750179" w:history="1">
        <w:r w:rsidR="00E7342C" w:rsidRPr="00510B9B">
          <w:rPr>
            <w:rStyle w:val="Hyperlink"/>
            <w:noProof/>
          </w:rPr>
          <w:t>2-7 La dynamique du financement</w:t>
        </w:r>
        <w:r w:rsidR="00E7342C">
          <w:rPr>
            <w:noProof/>
            <w:webHidden/>
          </w:rPr>
          <w:tab/>
        </w:r>
        <w:r w:rsidR="00E7342C">
          <w:rPr>
            <w:noProof/>
            <w:webHidden/>
          </w:rPr>
          <w:fldChar w:fldCharType="begin"/>
        </w:r>
        <w:r w:rsidR="00E7342C">
          <w:rPr>
            <w:noProof/>
            <w:webHidden/>
          </w:rPr>
          <w:instrText xml:space="preserve"> PAGEREF _Toc404750179 \h </w:instrText>
        </w:r>
        <w:r w:rsidR="00E7342C">
          <w:rPr>
            <w:noProof/>
            <w:webHidden/>
          </w:rPr>
        </w:r>
        <w:r w:rsidR="00E7342C">
          <w:rPr>
            <w:noProof/>
            <w:webHidden/>
          </w:rPr>
          <w:fldChar w:fldCharType="separate"/>
        </w:r>
        <w:r w:rsidR="00E7342C">
          <w:rPr>
            <w:noProof/>
            <w:webHidden/>
          </w:rPr>
          <w:t>43</w:t>
        </w:r>
        <w:r w:rsidR="00E7342C">
          <w:rPr>
            <w:noProof/>
            <w:webHidden/>
          </w:rPr>
          <w:fldChar w:fldCharType="end"/>
        </w:r>
      </w:hyperlink>
    </w:p>
    <w:p w:rsidR="00E7342C" w:rsidRDefault="00887825">
      <w:pPr>
        <w:pStyle w:val="TOC3"/>
        <w:tabs>
          <w:tab w:val="right" w:leader="dot" w:pos="9062"/>
        </w:tabs>
        <w:rPr>
          <w:rFonts w:eastAsiaTheme="minorEastAsia"/>
          <w:noProof/>
          <w:lang w:eastAsia="fr-FR"/>
        </w:rPr>
      </w:pPr>
      <w:hyperlink w:anchor="_Toc404750180" w:history="1">
        <w:r w:rsidR="00E7342C" w:rsidRPr="00510B9B">
          <w:rPr>
            <w:rStyle w:val="Hyperlink"/>
            <w:noProof/>
          </w:rPr>
          <w:t>2-8 Estimation du coût total de la garantie pour le secteur informel</w:t>
        </w:r>
        <w:r w:rsidR="00E7342C">
          <w:rPr>
            <w:noProof/>
            <w:webHidden/>
          </w:rPr>
          <w:tab/>
        </w:r>
        <w:r w:rsidR="00E7342C">
          <w:rPr>
            <w:noProof/>
            <w:webHidden/>
          </w:rPr>
          <w:fldChar w:fldCharType="begin"/>
        </w:r>
        <w:r w:rsidR="00E7342C">
          <w:rPr>
            <w:noProof/>
            <w:webHidden/>
          </w:rPr>
          <w:instrText xml:space="preserve"> PAGEREF _Toc404750180 \h </w:instrText>
        </w:r>
        <w:r w:rsidR="00E7342C">
          <w:rPr>
            <w:noProof/>
            <w:webHidden/>
          </w:rPr>
        </w:r>
        <w:r w:rsidR="00E7342C">
          <w:rPr>
            <w:noProof/>
            <w:webHidden/>
          </w:rPr>
          <w:fldChar w:fldCharType="separate"/>
        </w:r>
        <w:r w:rsidR="00E7342C">
          <w:rPr>
            <w:noProof/>
            <w:webHidden/>
          </w:rPr>
          <w:t>45</w:t>
        </w:r>
        <w:r w:rsidR="00E7342C">
          <w:rPr>
            <w:noProof/>
            <w:webHidden/>
          </w:rPr>
          <w:fldChar w:fldCharType="end"/>
        </w:r>
      </w:hyperlink>
    </w:p>
    <w:p w:rsidR="00E7342C" w:rsidRDefault="00887825">
      <w:pPr>
        <w:pStyle w:val="TOC2"/>
        <w:tabs>
          <w:tab w:val="left" w:pos="660"/>
          <w:tab w:val="right" w:leader="dot" w:pos="9062"/>
        </w:tabs>
        <w:rPr>
          <w:rFonts w:eastAsiaTheme="minorEastAsia"/>
          <w:noProof/>
          <w:lang w:eastAsia="fr-FR"/>
        </w:rPr>
      </w:pPr>
      <w:hyperlink w:anchor="_Toc404750181" w:history="1">
        <w:r w:rsidR="00E7342C" w:rsidRPr="00510B9B">
          <w:rPr>
            <w:rStyle w:val="Hyperlink"/>
            <w:noProof/>
          </w:rPr>
          <w:t>3-</w:t>
        </w:r>
        <w:r w:rsidR="00E7342C">
          <w:rPr>
            <w:rFonts w:eastAsiaTheme="minorEastAsia"/>
            <w:noProof/>
            <w:lang w:eastAsia="fr-FR"/>
          </w:rPr>
          <w:tab/>
        </w:r>
        <w:r w:rsidR="00E7342C" w:rsidRPr="00510B9B">
          <w:rPr>
            <w:rStyle w:val="Hyperlink"/>
            <w:noProof/>
          </w:rPr>
          <w:t>La CSU et le secteur formel</w:t>
        </w:r>
        <w:r w:rsidR="00E7342C">
          <w:rPr>
            <w:noProof/>
            <w:webHidden/>
          </w:rPr>
          <w:tab/>
        </w:r>
        <w:r w:rsidR="00E7342C">
          <w:rPr>
            <w:noProof/>
            <w:webHidden/>
          </w:rPr>
          <w:fldChar w:fldCharType="begin"/>
        </w:r>
        <w:r w:rsidR="00E7342C">
          <w:rPr>
            <w:noProof/>
            <w:webHidden/>
          </w:rPr>
          <w:instrText xml:space="preserve"> PAGEREF _Toc404750181 \h </w:instrText>
        </w:r>
        <w:r w:rsidR="00E7342C">
          <w:rPr>
            <w:noProof/>
            <w:webHidden/>
          </w:rPr>
        </w:r>
        <w:r w:rsidR="00E7342C">
          <w:rPr>
            <w:noProof/>
            <w:webHidden/>
          </w:rPr>
          <w:fldChar w:fldCharType="separate"/>
        </w:r>
        <w:r w:rsidR="00E7342C">
          <w:rPr>
            <w:noProof/>
            <w:webHidden/>
          </w:rPr>
          <w:t>45</w:t>
        </w:r>
        <w:r w:rsidR="00E7342C">
          <w:rPr>
            <w:noProof/>
            <w:webHidden/>
          </w:rPr>
          <w:fldChar w:fldCharType="end"/>
        </w:r>
      </w:hyperlink>
    </w:p>
    <w:p w:rsidR="00E7342C" w:rsidRDefault="00887825">
      <w:pPr>
        <w:pStyle w:val="TOC3"/>
        <w:tabs>
          <w:tab w:val="right" w:leader="dot" w:pos="9062"/>
        </w:tabs>
        <w:rPr>
          <w:rFonts w:eastAsiaTheme="minorEastAsia"/>
          <w:noProof/>
          <w:lang w:eastAsia="fr-FR"/>
        </w:rPr>
      </w:pPr>
      <w:hyperlink w:anchor="_Toc404750182" w:history="1">
        <w:r w:rsidR="00E7342C" w:rsidRPr="00510B9B">
          <w:rPr>
            <w:rStyle w:val="Hyperlink"/>
            <w:noProof/>
          </w:rPr>
          <w:t>3-1 La MFP</w:t>
        </w:r>
        <w:r w:rsidR="00E7342C">
          <w:rPr>
            <w:noProof/>
            <w:webHidden/>
          </w:rPr>
          <w:tab/>
        </w:r>
        <w:r w:rsidR="00E7342C">
          <w:rPr>
            <w:noProof/>
            <w:webHidden/>
          </w:rPr>
          <w:fldChar w:fldCharType="begin"/>
        </w:r>
        <w:r w:rsidR="00E7342C">
          <w:rPr>
            <w:noProof/>
            <w:webHidden/>
          </w:rPr>
          <w:instrText xml:space="preserve"> PAGEREF _Toc404750182 \h </w:instrText>
        </w:r>
        <w:r w:rsidR="00E7342C">
          <w:rPr>
            <w:noProof/>
            <w:webHidden/>
          </w:rPr>
        </w:r>
        <w:r w:rsidR="00E7342C">
          <w:rPr>
            <w:noProof/>
            <w:webHidden/>
          </w:rPr>
          <w:fldChar w:fldCharType="separate"/>
        </w:r>
        <w:r w:rsidR="00E7342C">
          <w:rPr>
            <w:noProof/>
            <w:webHidden/>
          </w:rPr>
          <w:t>46</w:t>
        </w:r>
        <w:r w:rsidR="00E7342C">
          <w:rPr>
            <w:noProof/>
            <w:webHidden/>
          </w:rPr>
          <w:fldChar w:fldCharType="end"/>
        </w:r>
      </w:hyperlink>
    </w:p>
    <w:p w:rsidR="00E7342C" w:rsidRDefault="00887825">
      <w:pPr>
        <w:pStyle w:val="TOC3"/>
        <w:tabs>
          <w:tab w:val="right" w:leader="dot" w:pos="9062"/>
        </w:tabs>
        <w:rPr>
          <w:rFonts w:eastAsiaTheme="minorEastAsia"/>
          <w:noProof/>
          <w:lang w:eastAsia="fr-FR"/>
        </w:rPr>
      </w:pPr>
      <w:hyperlink w:anchor="_Toc404750183" w:history="1">
        <w:r w:rsidR="00E7342C" w:rsidRPr="00510B9B">
          <w:rPr>
            <w:rStyle w:val="Hyperlink"/>
            <w:noProof/>
          </w:rPr>
          <w:t>3-2 Le secteur privé formel</w:t>
        </w:r>
        <w:r w:rsidR="00E7342C">
          <w:rPr>
            <w:noProof/>
            <w:webHidden/>
          </w:rPr>
          <w:tab/>
        </w:r>
        <w:r w:rsidR="00E7342C">
          <w:rPr>
            <w:noProof/>
            <w:webHidden/>
          </w:rPr>
          <w:fldChar w:fldCharType="begin"/>
        </w:r>
        <w:r w:rsidR="00E7342C">
          <w:rPr>
            <w:noProof/>
            <w:webHidden/>
          </w:rPr>
          <w:instrText xml:space="preserve"> PAGEREF _Toc404750183 \h </w:instrText>
        </w:r>
        <w:r w:rsidR="00E7342C">
          <w:rPr>
            <w:noProof/>
            <w:webHidden/>
          </w:rPr>
        </w:r>
        <w:r w:rsidR="00E7342C">
          <w:rPr>
            <w:noProof/>
            <w:webHidden/>
          </w:rPr>
          <w:fldChar w:fldCharType="separate"/>
        </w:r>
        <w:r w:rsidR="00E7342C">
          <w:rPr>
            <w:noProof/>
            <w:webHidden/>
          </w:rPr>
          <w:t>48</w:t>
        </w:r>
        <w:r w:rsidR="00E7342C">
          <w:rPr>
            <w:noProof/>
            <w:webHidden/>
          </w:rPr>
          <w:fldChar w:fldCharType="end"/>
        </w:r>
      </w:hyperlink>
    </w:p>
    <w:p w:rsidR="00E7342C" w:rsidRDefault="00887825">
      <w:pPr>
        <w:pStyle w:val="TOC1"/>
        <w:tabs>
          <w:tab w:val="right" w:leader="dot" w:pos="9062"/>
        </w:tabs>
        <w:rPr>
          <w:rFonts w:eastAsiaTheme="minorEastAsia"/>
          <w:noProof/>
          <w:lang w:eastAsia="fr-FR"/>
        </w:rPr>
      </w:pPr>
      <w:hyperlink w:anchor="_Toc404750184" w:history="1">
        <w:r w:rsidR="00E7342C" w:rsidRPr="00510B9B">
          <w:rPr>
            <w:rStyle w:val="Hyperlink"/>
            <w:noProof/>
          </w:rPr>
          <w:t>Partie 2 : fonctions et architecture institutionnelle de la CSU</w:t>
        </w:r>
        <w:r w:rsidR="00E7342C">
          <w:rPr>
            <w:noProof/>
            <w:webHidden/>
          </w:rPr>
          <w:tab/>
        </w:r>
        <w:r w:rsidR="00E7342C">
          <w:rPr>
            <w:noProof/>
            <w:webHidden/>
          </w:rPr>
          <w:fldChar w:fldCharType="begin"/>
        </w:r>
        <w:r w:rsidR="00E7342C">
          <w:rPr>
            <w:noProof/>
            <w:webHidden/>
          </w:rPr>
          <w:instrText xml:space="preserve"> PAGEREF _Toc404750184 \h </w:instrText>
        </w:r>
        <w:r w:rsidR="00E7342C">
          <w:rPr>
            <w:noProof/>
            <w:webHidden/>
          </w:rPr>
        </w:r>
        <w:r w:rsidR="00E7342C">
          <w:rPr>
            <w:noProof/>
            <w:webHidden/>
          </w:rPr>
          <w:fldChar w:fldCharType="separate"/>
        </w:r>
        <w:r w:rsidR="00E7342C">
          <w:rPr>
            <w:noProof/>
            <w:webHidden/>
          </w:rPr>
          <w:t>51</w:t>
        </w:r>
        <w:r w:rsidR="00E7342C">
          <w:rPr>
            <w:noProof/>
            <w:webHidden/>
          </w:rPr>
          <w:fldChar w:fldCharType="end"/>
        </w:r>
      </w:hyperlink>
    </w:p>
    <w:p w:rsidR="00E7342C" w:rsidRDefault="00887825">
      <w:pPr>
        <w:pStyle w:val="TOC2"/>
        <w:tabs>
          <w:tab w:val="left" w:pos="660"/>
          <w:tab w:val="right" w:leader="dot" w:pos="9062"/>
        </w:tabs>
        <w:rPr>
          <w:rFonts w:eastAsiaTheme="minorEastAsia"/>
          <w:noProof/>
          <w:lang w:eastAsia="fr-FR"/>
        </w:rPr>
      </w:pPr>
      <w:hyperlink w:anchor="_Toc404750185" w:history="1">
        <w:r w:rsidR="00E7342C" w:rsidRPr="00510B9B">
          <w:rPr>
            <w:rStyle w:val="Hyperlink"/>
            <w:noProof/>
          </w:rPr>
          <w:t>1-</w:t>
        </w:r>
        <w:r w:rsidR="00E7342C">
          <w:rPr>
            <w:rFonts w:eastAsiaTheme="minorEastAsia"/>
            <w:noProof/>
            <w:lang w:eastAsia="fr-FR"/>
          </w:rPr>
          <w:tab/>
        </w:r>
        <w:r w:rsidR="00E7342C" w:rsidRPr="00510B9B">
          <w:rPr>
            <w:rStyle w:val="Hyperlink"/>
            <w:noProof/>
          </w:rPr>
          <w:t>Les fonctions à remplir dans le cadre de la CSU</w:t>
        </w:r>
        <w:r w:rsidR="00E7342C">
          <w:rPr>
            <w:noProof/>
            <w:webHidden/>
          </w:rPr>
          <w:tab/>
        </w:r>
        <w:r w:rsidR="00E7342C">
          <w:rPr>
            <w:noProof/>
            <w:webHidden/>
          </w:rPr>
          <w:fldChar w:fldCharType="begin"/>
        </w:r>
        <w:r w:rsidR="00E7342C">
          <w:rPr>
            <w:noProof/>
            <w:webHidden/>
          </w:rPr>
          <w:instrText xml:space="preserve"> PAGEREF _Toc404750185 \h </w:instrText>
        </w:r>
        <w:r w:rsidR="00E7342C">
          <w:rPr>
            <w:noProof/>
            <w:webHidden/>
          </w:rPr>
        </w:r>
        <w:r w:rsidR="00E7342C">
          <w:rPr>
            <w:noProof/>
            <w:webHidden/>
          </w:rPr>
          <w:fldChar w:fldCharType="separate"/>
        </w:r>
        <w:r w:rsidR="00E7342C">
          <w:rPr>
            <w:noProof/>
            <w:webHidden/>
          </w:rPr>
          <w:t>51</w:t>
        </w:r>
        <w:r w:rsidR="00E7342C">
          <w:rPr>
            <w:noProof/>
            <w:webHidden/>
          </w:rPr>
          <w:fldChar w:fldCharType="end"/>
        </w:r>
      </w:hyperlink>
    </w:p>
    <w:p w:rsidR="00E7342C" w:rsidRDefault="00887825">
      <w:pPr>
        <w:pStyle w:val="TOC2"/>
        <w:tabs>
          <w:tab w:val="left" w:pos="660"/>
          <w:tab w:val="right" w:leader="dot" w:pos="9062"/>
        </w:tabs>
        <w:rPr>
          <w:rFonts w:eastAsiaTheme="minorEastAsia"/>
          <w:noProof/>
          <w:lang w:eastAsia="fr-FR"/>
        </w:rPr>
      </w:pPr>
      <w:hyperlink w:anchor="_Toc404750186" w:history="1">
        <w:r w:rsidR="00E7342C" w:rsidRPr="00510B9B">
          <w:rPr>
            <w:rStyle w:val="Hyperlink"/>
            <w:noProof/>
          </w:rPr>
          <w:t>2-</w:t>
        </w:r>
        <w:r w:rsidR="00E7342C">
          <w:rPr>
            <w:rFonts w:eastAsiaTheme="minorEastAsia"/>
            <w:noProof/>
            <w:lang w:eastAsia="fr-FR"/>
          </w:rPr>
          <w:tab/>
        </w:r>
        <w:r w:rsidR="00E7342C" w:rsidRPr="00510B9B">
          <w:rPr>
            <w:rStyle w:val="Hyperlink"/>
            <w:noProof/>
          </w:rPr>
          <w:t>Architecture institutionnelle de la CSU</w:t>
        </w:r>
        <w:r w:rsidR="00E7342C">
          <w:rPr>
            <w:noProof/>
            <w:webHidden/>
          </w:rPr>
          <w:tab/>
        </w:r>
        <w:r w:rsidR="00E7342C">
          <w:rPr>
            <w:noProof/>
            <w:webHidden/>
          </w:rPr>
          <w:fldChar w:fldCharType="begin"/>
        </w:r>
        <w:r w:rsidR="00E7342C">
          <w:rPr>
            <w:noProof/>
            <w:webHidden/>
          </w:rPr>
          <w:instrText xml:space="preserve"> PAGEREF _Toc404750186 \h </w:instrText>
        </w:r>
        <w:r w:rsidR="00E7342C">
          <w:rPr>
            <w:noProof/>
            <w:webHidden/>
          </w:rPr>
        </w:r>
        <w:r w:rsidR="00E7342C">
          <w:rPr>
            <w:noProof/>
            <w:webHidden/>
          </w:rPr>
          <w:fldChar w:fldCharType="separate"/>
        </w:r>
        <w:r w:rsidR="00E7342C">
          <w:rPr>
            <w:noProof/>
            <w:webHidden/>
          </w:rPr>
          <w:t>54</w:t>
        </w:r>
        <w:r w:rsidR="00E7342C">
          <w:rPr>
            <w:noProof/>
            <w:webHidden/>
          </w:rPr>
          <w:fldChar w:fldCharType="end"/>
        </w:r>
      </w:hyperlink>
    </w:p>
    <w:p w:rsidR="00E7342C" w:rsidRDefault="00887825">
      <w:pPr>
        <w:pStyle w:val="TOC3"/>
        <w:tabs>
          <w:tab w:val="right" w:leader="dot" w:pos="9062"/>
        </w:tabs>
        <w:rPr>
          <w:rFonts w:eastAsiaTheme="minorEastAsia"/>
          <w:noProof/>
          <w:lang w:eastAsia="fr-FR"/>
        </w:rPr>
      </w:pPr>
      <w:hyperlink w:anchor="_Toc404750187" w:history="1">
        <w:r w:rsidR="00E7342C" w:rsidRPr="00510B9B">
          <w:rPr>
            <w:rStyle w:val="Hyperlink"/>
            <w:noProof/>
          </w:rPr>
          <w:t>2-1 Le dispositif institutionnel pour le secteur informel</w:t>
        </w:r>
        <w:r w:rsidR="00E7342C">
          <w:rPr>
            <w:noProof/>
            <w:webHidden/>
          </w:rPr>
          <w:tab/>
        </w:r>
        <w:r w:rsidR="00E7342C">
          <w:rPr>
            <w:noProof/>
            <w:webHidden/>
          </w:rPr>
          <w:fldChar w:fldCharType="begin"/>
        </w:r>
        <w:r w:rsidR="00E7342C">
          <w:rPr>
            <w:noProof/>
            <w:webHidden/>
          </w:rPr>
          <w:instrText xml:space="preserve"> PAGEREF _Toc404750187 \h </w:instrText>
        </w:r>
        <w:r w:rsidR="00E7342C">
          <w:rPr>
            <w:noProof/>
            <w:webHidden/>
          </w:rPr>
        </w:r>
        <w:r w:rsidR="00E7342C">
          <w:rPr>
            <w:noProof/>
            <w:webHidden/>
          </w:rPr>
          <w:fldChar w:fldCharType="separate"/>
        </w:r>
        <w:r w:rsidR="00E7342C">
          <w:rPr>
            <w:noProof/>
            <w:webHidden/>
          </w:rPr>
          <w:t>54</w:t>
        </w:r>
        <w:r w:rsidR="00E7342C">
          <w:rPr>
            <w:noProof/>
            <w:webHidden/>
          </w:rPr>
          <w:fldChar w:fldCharType="end"/>
        </w:r>
      </w:hyperlink>
    </w:p>
    <w:p w:rsidR="00E7342C" w:rsidRDefault="00887825">
      <w:pPr>
        <w:pStyle w:val="TOC3"/>
        <w:tabs>
          <w:tab w:val="right" w:leader="dot" w:pos="9062"/>
        </w:tabs>
        <w:rPr>
          <w:rFonts w:eastAsiaTheme="minorEastAsia"/>
          <w:noProof/>
          <w:lang w:eastAsia="fr-FR"/>
        </w:rPr>
      </w:pPr>
      <w:hyperlink w:anchor="_Toc404750188" w:history="1">
        <w:r w:rsidR="00E7342C" w:rsidRPr="00510B9B">
          <w:rPr>
            <w:rStyle w:val="Hyperlink"/>
            <w:noProof/>
          </w:rPr>
          <w:t>2-2 L’articulation avec la couverture maladie du secteur formel</w:t>
        </w:r>
        <w:r w:rsidR="00E7342C">
          <w:rPr>
            <w:noProof/>
            <w:webHidden/>
          </w:rPr>
          <w:tab/>
        </w:r>
        <w:r w:rsidR="00E7342C">
          <w:rPr>
            <w:noProof/>
            <w:webHidden/>
          </w:rPr>
          <w:fldChar w:fldCharType="begin"/>
        </w:r>
        <w:r w:rsidR="00E7342C">
          <w:rPr>
            <w:noProof/>
            <w:webHidden/>
          </w:rPr>
          <w:instrText xml:space="preserve"> PAGEREF _Toc404750188 \h </w:instrText>
        </w:r>
        <w:r w:rsidR="00E7342C">
          <w:rPr>
            <w:noProof/>
            <w:webHidden/>
          </w:rPr>
        </w:r>
        <w:r w:rsidR="00E7342C">
          <w:rPr>
            <w:noProof/>
            <w:webHidden/>
          </w:rPr>
          <w:fldChar w:fldCharType="separate"/>
        </w:r>
        <w:r w:rsidR="00E7342C">
          <w:rPr>
            <w:noProof/>
            <w:webHidden/>
          </w:rPr>
          <w:t>55</w:t>
        </w:r>
        <w:r w:rsidR="00E7342C">
          <w:rPr>
            <w:noProof/>
            <w:webHidden/>
          </w:rPr>
          <w:fldChar w:fldCharType="end"/>
        </w:r>
      </w:hyperlink>
    </w:p>
    <w:p w:rsidR="00E7342C" w:rsidRDefault="00887825">
      <w:pPr>
        <w:pStyle w:val="TOC5"/>
        <w:tabs>
          <w:tab w:val="right" w:leader="dot" w:pos="9062"/>
        </w:tabs>
        <w:rPr>
          <w:rFonts w:eastAsiaTheme="minorEastAsia"/>
          <w:noProof/>
          <w:lang w:eastAsia="fr-FR"/>
        </w:rPr>
      </w:pPr>
      <w:hyperlink w:anchor="_Toc404750189" w:history="1">
        <w:r w:rsidR="00E7342C" w:rsidRPr="00510B9B">
          <w:rPr>
            <w:rStyle w:val="Hyperlink"/>
            <w:noProof/>
          </w:rPr>
          <w:t>2-2-1 Une architecture pour un dispositif unique</w:t>
        </w:r>
        <w:r w:rsidR="00E7342C">
          <w:rPr>
            <w:noProof/>
            <w:webHidden/>
          </w:rPr>
          <w:tab/>
        </w:r>
        <w:r w:rsidR="00E7342C">
          <w:rPr>
            <w:noProof/>
            <w:webHidden/>
          </w:rPr>
          <w:fldChar w:fldCharType="begin"/>
        </w:r>
        <w:r w:rsidR="00E7342C">
          <w:rPr>
            <w:noProof/>
            <w:webHidden/>
          </w:rPr>
          <w:instrText xml:space="preserve"> PAGEREF _Toc404750189 \h </w:instrText>
        </w:r>
        <w:r w:rsidR="00E7342C">
          <w:rPr>
            <w:noProof/>
            <w:webHidden/>
          </w:rPr>
        </w:r>
        <w:r w:rsidR="00E7342C">
          <w:rPr>
            <w:noProof/>
            <w:webHidden/>
          </w:rPr>
          <w:fldChar w:fldCharType="separate"/>
        </w:r>
        <w:r w:rsidR="00E7342C">
          <w:rPr>
            <w:noProof/>
            <w:webHidden/>
          </w:rPr>
          <w:t>56</w:t>
        </w:r>
        <w:r w:rsidR="00E7342C">
          <w:rPr>
            <w:noProof/>
            <w:webHidden/>
          </w:rPr>
          <w:fldChar w:fldCharType="end"/>
        </w:r>
      </w:hyperlink>
    </w:p>
    <w:p w:rsidR="00E7342C" w:rsidRDefault="00887825">
      <w:pPr>
        <w:pStyle w:val="TOC5"/>
        <w:tabs>
          <w:tab w:val="right" w:leader="dot" w:pos="9062"/>
        </w:tabs>
        <w:rPr>
          <w:rFonts w:eastAsiaTheme="minorEastAsia"/>
          <w:noProof/>
          <w:lang w:eastAsia="fr-FR"/>
        </w:rPr>
      </w:pPr>
      <w:hyperlink w:anchor="_Toc404750190" w:history="1">
        <w:r w:rsidR="00E7342C" w:rsidRPr="00510B9B">
          <w:rPr>
            <w:rStyle w:val="Hyperlink"/>
            <w:noProof/>
          </w:rPr>
          <w:t>2-2-2 Une architecture pour un dispositif pluriel</w:t>
        </w:r>
        <w:r w:rsidR="00E7342C">
          <w:rPr>
            <w:noProof/>
            <w:webHidden/>
          </w:rPr>
          <w:tab/>
        </w:r>
        <w:r w:rsidR="00E7342C">
          <w:rPr>
            <w:noProof/>
            <w:webHidden/>
          </w:rPr>
          <w:fldChar w:fldCharType="begin"/>
        </w:r>
        <w:r w:rsidR="00E7342C">
          <w:rPr>
            <w:noProof/>
            <w:webHidden/>
          </w:rPr>
          <w:instrText xml:space="preserve"> PAGEREF _Toc404750190 \h </w:instrText>
        </w:r>
        <w:r w:rsidR="00E7342C">
          <w:rPr>
            <w:noProof/>
            <w:webHidden/>
          </w:rPr>
        </w:r>
        <w:r w:rsidR="00E7342C">
          <w:rPr>
            <w:noProof/>
            <w:webHidden/>
          </w:rPr>
          <w:fldChar w:fldCharType="separate"/>
        </w:r>
        <w:r w:rsidR="00E7342C">
          <w:rPr>
            <w:noProof/>
            <w:webHidden/>
          </w:rPr>
          <w:t>57</w:t>
        </w:r>
        <w:r w:rsidR="00E7342C">
          <w:rPr>
            <w:noProof/>
            <w:webHidden/>
          </w:rPr>
          <w:fldChar w:fldCharType="end"/>
        </w:r>
      </w:hyperlink>
    </w:p>
    <w:p w:rsidR="00E7342C" w:rsidRDefault="00887825">
      <w:pPr>
        <w:pStyle w:val="TOC3"/>
        <w:tabs>
          <w:tab w:val="right" w:leader="dot" w:pos="9062"/>
        </w:tabs>
        <w:rPr>
          <w:rFonts w:eastAsiaTheme="minorEastAsia"/>
          <w:noProof/>
          <w:lang w:eastAsia="fr-FR"/>
        </w:rPr>
      </w:pPr>
      <w:hyperlink w:anchor="_Toc404750191" w:history="1">
        <w:r w:rsidR="00E7342C" w:rsidRPr="00510B9B">
          <w:rPr>
            <w:rStyle w:val="Hyperlink"/>
            <w:noProof/>
          </w:rPr>
          <w:t>2-3 Une proposition pragmatique d’architecture institutionnelle</w:t>
        </w:r>
        <w:r w:rsidR="00E7342C">
          <w:rPr>
            <w:noProof/>
            <w:webHidden/>
          </w:rPr>
          <w:tab/>
        </w:r>
        <w:r w:rsidR="00E7342C">
          <w:rPr>
            <w:noProof/>
            <w:webHidden/>
          </w:rPr>
          <w:fldChar w:fldCharType="begin"/>
        </w:r>
        <w:r w:rsidR="00E7342C">
          <w:rPr>
            <w:noProof/>
            <w:webHidden/>
          </w:rPr>
          <w:instrText xml:space="preserve"> PAGEREF _Toc404750191 \h </w:instrText>
        </w:r>
        <w:r w:rsidR="00E7342C">
          <w:rPr>
            <w:noProof/>
            <w:webHidden/>
          </w:rPr>
        </w:r>
        <w:r w:rsidR="00E7342C">
          <w:rPr>
            <w:noProof/>
            <w:webHidden/>
          </w:rPr>
          <w:fldChar w:fldCharType="separate"/>
        </w:r>
        <w:r w:rsidR="00E7342C">
          <w:rPr>
            <w:noProof/>
            <w:webHidden/>
          </w:rPr>
          <w:t>57</w:t>
        </w:r>
        <w:r w:rsidR="00E7342C">
          <w:rPr>
            <w:noProof/>
            <w:webHidden/>
          </w:rPr>
          <w:fldChar w:fldCharType="end"/>
        </w:r>
      </w:hyperlink>
    </w:p>
    <w:p w:rsidR="00E7342C" w:rsidRDefault="00887825">
      <w:pPr>
        <w:pStyle w:val="TOC1"/>
        <w:tabs>
          <w:tab w:val="right" w:leader="dot" w:pos="9062"/>
        </w:tabs>
        <w:rPr>
          <w:rFonts w:eastAsiaTheme="minorEastAsia"/>
          <w:noProof/>
          <w:lang w:eastAsia="fr-FR"/>
        </w:rPr>
      </w:pPr>
      <w:hyperlink w:anchor="_Toc404750192" w:history="1">
        <w:r w:rsidR="00E7342C" w:rsidRPr="00510B9B">
          <w:rPr>
            <w:rStyle w:val="Hyperlink"/>
            <w:noProof/>
          </w:rPr>
          <w:t>Partie 3 : mise en œuvre et chronogramme</w:t>
        </w:r>
        <w:r w:rsidR="00E7342C">
          <w:rPr>
            <w:noProof/>
            <w:webHidden/>
          </w:rPr>
          <w:tab/>
        </w:r>
        <w:r w:rsidR="00E7342C">
          <w:rPr>
            <w:noProof/>
            <w:webHidden/>
          </w:rPr>
          <w:fldChar w:fldCharType="begin"/>
        </w:r>
        <w:r w:rsidR="00E7342C">
          <w:rPr>
            <w:noProof/>
            <w:webHidden/>
          </w:rPr>
          <w:instrText xml:space="preserve"> PAGEREF _Toc404750192 \h </w:instrText>
        </w:r>
        <w:r w:rsidR="00E7342C">
          <w:rPr>
            <w:noProof/>
            <w:webHidden/>
          </w:rPr>
        </w:r>
        <w:r w:rsidR="00E7342C">
          <w:rPr>
            <w:noProof/>
            <w:webHidden/>
          </w:rPr>
          <w:fldChar w:fldCharType="separate"/>
        </w:r>
        <w:r w:rsidR="00E7342C">
          <w:rPr>
            <w:noProof/>
            <w:webHidden/>
          </w:rPr>
          <w:t>59</w:t>
        </w:r>
        <w:r w:rsidR="00E7342C">
          <w:rPr>
            <w:noProof/>
            <w:webHidden/>
          </w:rPr>
          <w:fldChar w:fldCharType="end"/>
        </w:r>
      </w:hyperlink>
    </w:p>
    <w:p w:rsidR="00E7342C" w:rsidRDefault="00887825">
      <w:pPr>
        <w:pStyle w:val="TOC2"/>
        <w:tabs>
          <w:tab w:val="left" w:pos="660"/>
          <w:tab w:val="right" w:leader="dot" w:pos="9062"/>
        </w:tabs>
        <w:rPr>
          <w:rFonts w:eastAsiaTheme="minorEastAsia"/>
          <w:noProof/>
          <w:lang w:eastAsia="fr-FR"/>
        </w:rPr>
      </w:pPr>
      <w:hyperlink w:anchor="_Toc404750193" w:history="1">
        <w:r w:rsidR="00E7342C" w:rsidRPr="00510B9B">
          <w:rPr>
            <w:rStyle w:val="Hyperlink"/>
            <w:noProof/>
          </w:rPr>
          <w:t>1-</w:t>
        </w:r>
        <w:r w:rsidR="00E7342C">
          <w:rPr>
            <w:rFonts w:eastAsiaTheme="minorEastAsia"/>
            <w:noProof/>
            <w:lang w:eastAsia="fr-FR"/>
          </w:rPr>
          <w:tab/>
        </w:r>
        <w:r w:rsidR="00E7342C" w:rsidRPr="00510B9B">
          <w:rPr>
            <w:rStyle w:val="Hyperlink"/>
            <w:noProof/>
          </w:rPr>
          <w:t>Aspect politiques de la mise en œuvre de la stratégie nationale de financement de la santé</w:t>
        </w:r>
        <w:r w:rsidR="00E7342C">
          <w:rPr>
            <w:noProof/>
            <w:webHidden/>
          </w:rPr>
          <w:tab/>
        </w:r>
        <w:r w:rsidR="00E7342C">
          <w:rPr>
            <w:noProof/>
            <w:webHidden/>
          </w:rPr>
          <w:fldChar w:fldCharType="begin"/>
        </w:r>
        <w:r w:rsidR="00E7342C">
          <w:rPr>
            <w:noProof/>
            <w:webHidden/>
          </w:rPr>
          <w:instrText xml:space="preserve"> PAGEREF _Toc404750193 \h </w:instrText>
        </w:r>
        <w:r w:rsidR="00E7342C">
          <w:rPr>
            <w:noProof/>
            <w:webHidden/>
          </w:rPr>
        </w:r>
        <w:r w:rsidR="00E7342C">
          <w:rPr>
            <w:noProof/>
            <w:webHidden/>
          </w:rPr>
          <w:fldChar w:fldCharType="separate"/>
        </w:r>
        <w:r w:rsidR="00E7342C">
          <w:rPr>
            <w:noProof/>
            <w:webHidden/>
          </w:rPr>
          <w:t>59</w:t>
        </w:r>
        <w:r w:rsidR="00E7342C">
          <w:rPr>
            <w:noProof/>
            <w:webHidden/>
          </w:rPr>
          <w:fldChar w:fldCharType="end"/>
        </w:r>
      </w:hyperlink>
    </w:p>
    <w:p w:rsidR="00E7342C" w:rsidRDefault="00E7342C">
      <w:pPr>
        <w:pStyle w:val="TOC2"/>
        <w:tabs>
          <w:tab w:val="right" w:leader="dot" w:pos="9062"/>
        </w:tabs>
        <w:rPr>
          <w:rFonts w:eastAsiaTheme="minorEastAsia"/>
          <w:noProof/>
          <w:lang w:eastAsia="fr-FR"/>
        </w:rPr>
      </w:pPr>
      <w:hyperlink w:anchor="_Toc404750194" w:history="1">
        <w:r w:rsidRPr="00510B9B">
          <w:rPr>
            <w:rStyle w:val="Hyperlink"/>
            <w:noProof/>
          </w:rPr>
          <w:t xml:space="preserve">1-1 </w:t>
        </w:r>
        <w:r w:rsidR="00B80C72">
          <w:rPr>
            <w:rStyle w:val="Hyperlink"/>
            <w:noProof/>
          </w:rPr>
          <w:t xml:space="preserve">      </w:t>
        </w:r>
        <w:r w:rsidRPr="00510B9B">
          <w:rPr>
            <w:rStyle w:val="Hyperlink"/>
            <w:noProof/>
          </w:rPr>
          <w:t>Les décisions initiales</w:t>
        </w:r>
        <w:r>
          <w:rPr>
            <w:noProof/>
            <w:webHidden/>
          </w:rPr>
          <w:tab/>
        </w:r>
        <w:r>
          <w:rPr>
            <w:noProof/>
            <w:webHidden/>
          </w:rPr>
          <w:fldChar w:fldCharType="begin"/>
        </w:r>
        <w:r>
          <w:rPr>
            <w:noProof/>
            <w:webHidden/>
          </w:rPr>
          <w:instrText xml:space="preserve"> PAGEREF _Toc404750194 \h </w:instrText>
        </w:r>
        <w:r>
          <w:rPr>
            <w:noProof/>
            <w:webHidden/>
          </w:rPr>
        </w:r>
        <w:r>
          <w:rPr>
            <w:noProof/>
            <w:webHidden/>
          </w:rPr>
          <w:fldChar w:fldCharType="separate"/>
        </w:r>
        <w:r>
          <w:rPr>
            <w:noProof/>
            <w:webHidden/>
          </w:rPr>
          <w:t>59</w:t>
        </w:r>
        <w:r>
          <w:rPr>
            <w:noProof/>
            <w:webHidden/>
          </w:rPr>
          <w:fldChar w:fldCharType="end"/>
        </w:r>
      </w:hyperlink>
    </w:p>
    <w:p w:rsidR="00E7342C" w:rsidRDefault="00887825">
      <w:pPr>
        <w:pStyle w:val="TOC2"/>
        <w:tabs>
          <w:tab w:val="left" w:pos="880"/>
          <w:tab w:val="right" w:leader="dot" w:pos="9062"/>
        </w:tabs>
        <w:rPr>
          <w:rFonts w:eastAsiaTheme="minorEastAsia"/>
          <w:noProof/>
          <w:lang w:eastAsia="fr-FR"/>
        </w:rPr>
      </w:pPr>
      <w:hyperlink w:anchor="_Toc404750195" w:history="1">
        <w:r w:rsidR="00E7342C" w:rsidRPr="00510B9B">
          <w:rPr>
            <w:rStyle w:val="Hyperlink"/>
            <w:noProof/>
          </w:rPr>
          <w:t>1-2</w:t>
        </w:r>
        <w:r w:rsidR="00E7342C">
          <w:rPr>
            <w:rFonts w:eastAsiaTheme="minorEastAsia"/>
            <w:noProof/>
            <w:lang w:eastAsia="fr-FR"/>
          </w:rPr>
          <w:tab/>
        </w:r>
        <w:r w:rsidR="00E7342C" w:rsidRPr="00510B9B">
          <w:rPr>
            <w:rStyle w:val="Hyperlink"/>
            <w:noProof/>
          </w:rPr>
          <w:t>Les textes législatifs et réglementaires relatifs à la CSU et à la stratégie nationale de financement</w:t>
        </w:r>
        <w:r w:rsidR="00E7342C">
          <w:rPr>
            <w:noProof/>
            <w:webHidden/>
          </w:rPr>
          <w:tab/>
        </w:r>
        <w:r w:rsidR="00E7342C">
          <w:rPr>
            <w:noProof/>
            <w:webHidden/>
          </w:rPr>
          <w:fldChar w:fldCharType="begin"/>
        </w:r>
        <w:r w:rsidR="00E7342C">
          <w:rPr>
            <w:noProof/>
            <w:webHidden/>
          </w:rPr>
          <w:instrText xml:space="preserve"> PAGEREF _Toc404750195 \h </w:instrText>
        </w:r>
        <w:r w:rsidR="00E7342C">
          <w:rPr>
            <w:noProof/>
            <w:webHidden/>
          </w:rPr>
        </w:r>
        <w:r w:rsidR="00E7342C">
          <w:rPr>
            <w:noProof/>
            <w:webHidden/>
          </w:rPr>
          <w:fldChar w:fldCharType="separate"/>
        </w:r>
        <w:r w:rsidR="00E7342C">
          <w:rPr>
            <w:noProof/>
            <w:webHidden/>
          </w:rPr>
          <w:t>61</w:t>
        </w:r>
        <w:r w:rsidR="00E7342C">
          <w:rPr>
            <w:noProof/>
            <w:webHidden/>
          </w:rPr>
          <w:fldChar w:fldCharType="end"/>
        </w:r>
      </w:hyperlink>
    </w:p>
    <w:p w:rsidR="00E7342C" w:rsidRDefault="00887825">
      <w:pPr>
        <w:pStyle w:val="TOC2"/>
        <w:tabs>
          <w:tab w:val="left" w:pos="660"/>
          <w:tab w:val="right" w:leader="dot" w:pos="9062"/>
        </w:tabs>
        <w:rPr>
          <w:rFonts w:eastAsiaTheme="minorEastAsia"/>
          <w:noProof/>
          <w:lang w:eastAsia="fr-FR"/>
        </w:rPr>
      </w:pPr>
      <w:hyperlink w:anchor="_Toc404750196" w:history="1">
        <w:r w:rsidR="00E7342C" w:rsidRPr="00510B9B">
          <w:rPr>
            <w:rStyle w:val="Hyperlink"/>
            <w:noProof/>
          </w:rPr>
          <w:t>2-</w:t>
        </w:r>
        <w:r w:rsidR="00E7342C">
          <w:rPr>
            <w:rFonts w:eastAsiaTheme="minorEastAsia"/>
            <w:noProof/>
            <w:lang w:eastAsia="fr-FR"/>
          </w:rPr>
          <w:tab/>
        </w:r>
        <w:r w:rsidR="00E7342C" w:rsidRPr="00510B9B">
          <w:rPr>
            <w:rStyle w:val="Hyperlink"/>
            <w:noProof/>
          </w:rPr>
          <w:t>Aspects techniques de la mise en œuvre de la stratégie nationale de financement de la santé</w:t>
        </w:r>
        <w:r w:rsidR="00E7342C">
          <w:rPr>
            <w:noProof/>
            <w:webHidden/>
          </w:rPr>
          <w:tab/>
        </w:r>
        <w:r w:rsidR="00E7342C">
          <w:rPr>
            <w:noProof/>
            <w:webHidden/>
          </w:rPr>
          <w:fldChar w:fldCharType="begin"/>
        </w:r>
        <w:r w:rsidR="00E7342C">
          <w:rPr>
            <w:noProof/>
            <w:webHidden/>
          </w:rPr>
          <w:instrText xml:space="preserve"> PAGEREF _Toc404750196 \h </w:instrText>
        </w:r>
        <w:r w:rsidR="00E7342C">
          <w:rPr>
            <w:noProof/>
            <w:webHidden/>
          </w:rPr>
        </w:r>
        <w:r w:rsidR="00E7342C">
          <w:rPr>
            <w:noProof/>
            <w:webHidden/>
          </w:rPr>
          <w:fldChar w:fldCharType="separate"/>
        </w:r>
        <w:r w:rsidR="00E7342C">
          <w:rPr>
            <w:noProof/>
            <w:webHidden/>
          </w:rPr>
          <w:t>62</w:t>
        </w:r>
        <w:r w:rsidR="00E7342C">
          <w:rPr>
            <w:noProof/>
            <w:webHidden/>
          </w:rPr>
          <w:fldChar w:fldCharType="end"/>
        </w:r>
      </w:hyperlink>
    </w:p>
    <w:p w:rsidR="00E7342C" w:rsidRDefault="00887825">
      <w:pPr>
        <w:pStyle w:val="TOC3"/>
        <w:tabs>
          <w:tab w:val="right" w:leader="dot" w:pos="9062"/>
        </w:tabs>
        <w:rPr>
          <w:rFonts w:eastAsiaTheme="minorEastAsia"/>
          <w:noProof/>
          <w:lang w:eastAsia="fr-FR"/>
        </w:rPr>
      </w:pPr>
      <w:hyperlink w:anchor="_Toc404750197" w:history="1">
        <w:r w:rsidR="00E7342C" w:rsidRPr="00510B9B">
          <w:rPr>
            <w:rStyle w:val="Hyperlink"/>
            <w:noProof/>
          </w:rPr>
          <w:t>2-1 Le COPI</w:t>
        </w:r>
        <w:r w:rsidR="00E7342C">
          <w:rPr>
            <w:noProof/>
            <w:webHidden/>
          </w:rPr>
          <w:tab/>
        </w:r>
        <w:r w:rsidR="00E7342C">
          <w:rPr>
            <w:noProof/>
            <w:webHidden/>
          </w:rPr>
          <w:fldChar w:fldCharType="begin"/>
        </w:r>
        <w:r w:rsidR="00E7342C">
          <w:rPr>
            <w:noProof/>
            <w:webHidden/>
          </w:rPr>
          <w:instrText xml:space="preserve"> PAGEREF _Toc404750197 \h </w:instrText>
        </w:r>
        <w:r w:rsidR="00E7342C">
          <w:rPr>
            <w:noProof/>
            <w:webHidden/>
          </w:rPr>
        </w:r>
        <w:r w:rsidR="00E7342C">
          <w:rPr>
            <w:noProof/>
            <w:webHidden/>
          </w:rPr>
          <w:fldChar w:fldCharType="separate"/>
        </w:r>
        <w:r w:rsidR="00E7342C">
          <w:rPr>
            <w:noProof/>
            <w:webHidden/>
          </w:rPr>
          <w:t>62</w:t>
        </w:r>
        <w:r w:rsidR="00E7342C">
          <w:rPr>
            <w:noProof/>
            <w:webHidden/>
          </w:rPr>
          <w:fldChar w:fldCharType="end"/>
        </w:r>
      </w:hyperlink>
    </w:p>
    <w:p w:rsidR="00E7342C" w:rsidRDefault="00887825">
      <w:pPr>
        <w:pStyle w:val="TOC3"/>
        <w:tabs>
          <w:tab w:val="right" w:leader="dot" w:pos="9062"/>
        </w:tabs>
        <w:rPr>
          <w:rFonts w:eastAsiaTheme="minorEastAsia"/>
          <w:noProof/>
          <w:lang w:eastAsia="fr-FR"/>
        </w:rPr>
      </w:pPr>
      <w:hyperlink w:anchor="_Toc404750198" w:history="1">
        <w:r w:rsidR="00E7342C" w:rsidRPr="00510B9B">
          <w:rPr>
            <w:rStyle w:val="Hyperlink"/>
            <w:noProof/>
          </w:rPr>
          <w:t>2-2 La CTO</w:t>
        </w:r>
        <w:r w:rsidR="00E7342C">
          <w:rPr>
            <w:noProof/>
            <w:webHidden/>
          </w:rPr>
          <w:tab/>
        </w:r>
        <w:r w:rsidR="00E7342C">
          <w:rPr>
            <w:noProof/>
            <w:webHidden/>
          </w:rPr>
          <w:fldChar w:fldCharType="begin"/>
        </w:r>
        <w:r w:rsidR="00E7342C">
          <w:rPr>
            <w:noProof/>
            <w:webHidden/>
          </w:rPr>
          <w:instrText xml:space="preserve"> PAGEREF _Toc404750198 \h </w:instrText>
        </w:r>
        <w:r w:rsidR="00E7342C">
          <w:rPr>
            <w:noProof/>
            <w:webHidden/>
          </w:rPr>
        </w:r>
        <w:r w:rsidR="00E7342C">
          <w:rPr>
            <w:noProof/>
            <w:webHidden/>
          </w:rPr>
          <w:fldChar w:fldCharType="separate"/>
        </w:r>
        <w:r w:rsidR="00E7342C">
          <w:rPr>
            <w:noProof/>
            <w:webHidden/>
          </w:rPr>
          <w:t>63</w:t>
        </w:r>
        <w:r w:rsidR="00E7342C">
          <w:rPr>
            <w:noProof/>
            <w:webHidden/>
          </w:rPr>
          <w:fldChar w:fldCharType="end"/>
        </w:r>
      </w:hyperlink>
    </w:p>
    <w:p w:rsidR="00E7342C" w:rsidRDefault="00887825">
      <w:pPr>
        <w:pStyle w:val="TOC2"/>
        <w:tabs>
          <w:tab w:val="left" w:pos="660"/>
          <w:tab w:val="right" w:leader="dot" w:pos="9062"/>
        </w:tabs>
        <w:rPr>
          <w:rFonts w:eastAsiaTheme="minorEastAsia"/>
          <w:noProof/>
          <w:lang w:eastAsia="fr-FR"/>
        </w:rPr>
      </w:pPr>
      <w:hyperlink w:anchor="_Toc404750199" w:history="1">
        <w:r w:rsidR="00E7342C" w:rsidRPr="00510B9B">
          <w:rPr>
            <w:rStyle w:val="Hyperlink"/>
            <w:noProof/>
          </w:rPr>
          <w:t>3-</w:t>
        </w:r>
        <w:r w:rsidR="00E7342C">
          <w:rPr>
            <w:rFonts w:eastAsiaTheme="minorEastAsia"/>
            <w:noProof/>
            <w:lang w:eastAsia="fr-FR"/>
          </w:rPr>
          <w:tab/>
        </w:r>
        <w:r w:rsidR="00E7342C" w:rsidRPr="00510B9B">
          <w:rPr>
            <w:rStyle w:val="Hyperlink"/>
            <w:noProof/>
          </w:rPr>
          <w:t>Chronogramme</w:t>
        </w:r>
        <w:r w:rsidR="00E7342C">
          <w:rPr>
            <w:noProof/>
            <w:webHidden/>
          </w:rPr>
          <w:tab/>
        </w:r>
        <w:r w:rsidR="00E7342C">
          <w:rPr>
            <w:noProof/>
            <w:webHidden/>
          </w:rPr>
          <w:fldChar w:fldCharType="begin"/>
        </w:r>
        <w:r w:rsidR="00E7342C">
          <w:rPr>
            <w:noProof/>
            <w:webHidden/>
          </w:rPr>
          <w:instrText xml:space="preserve"> PAGEREF _Toc404750199 \h </w:instrText>
        </w:r>
        <w:r w:rsidR="00E7342C">
          <w:rPr>
            <w:noProof/>
            <w:webHidden/>
          </w:rPr>
        </w:r>
        <w:r w:rsidR="00E7342C">
          <w:rPr>
            <w:noProof/>
            <w:webHidden/>
          </w:rPr>
          <w:fldChar w:fldCharType="separate"/>
        </w:r>
        <w:r w:rsidR="00E7342C">
          <w:rPr>
            <w:noProof/>
            <w:webHidden/>
          </w:rPr>
          <w:t>65</w:t>
        </w:r>
        <w:r w:rsidR="00E7342C">
          <w:rPr>
            <w:noProof/>
            <w:webHidden/>
          </w:rPr>
          <w:fldChar w:fldCharType="end"/>
        </w:r>
      </w:hyperlink>
    </w:p>
    <w:p w:rsidR="00E7342C" w:rsidRDefault="00887825">
      <w:pPr>
        <w:pStyle w:val="TOC2"/>
        <w:tabs>
          <w:tab w:val="left" w:pos="660"/>
          <w:tab w:val="right" w:leader="dot" w:pos="9062"/>
        </w:tabs>
        <w:rPr>
          <w:rFonts w:eastAsiaTheme="minorEastAsia"/>
          <w:noProof/>
          <w:lang w:eastAsia="fr-FR"/>
        </w:rPr>
      </w:pPr>
      <w:hyperlink w:anchor="_Toc404750200" w:history="1">
        <w:r w:rsidR="00E7342C" w:rsidRPr="00510B9B">
          <w:rPr>
            <w:rStyle w:val="Hyperlink"/>
            <w:noProof/>
          </w:rPr>
          <w:t>4-</w:t>
        </w:r>
        <w:r w:rsidR="00E7342C">
          <w:rPr>
            <w:rFonts w:eastAsiaTheme="minorEastAsia"/>
            <w:noProof/>
            <w:lang w:eastAsia="fr-FR"/>
          </w:rPr>
          <w:tab/>
        </w:r>
        <w:r w:rsidR="00E7342C" w:rsidRPr="00510B9B">
          <w:rPr>
            <w:rStyle w:val="Hyperlink"/>
            <w:noProof/>
          </w:rPr>
          <w:t>Budget associé à la stratégie</w:t>
        </w:r>
        <w:r w:rsidR="00E7342C">
          <w:rPr>
            <w:noProof/>
            <w:webHidden/>
          </w:rPr>
          <w:tab/>
        </w:r>
        <w:r w:rsidR="00E7342C">
          <w:rPr>
            <w:noProof/>
            <w:webHidden/>
          </w:rPr>
          <w:fldChar w:fldCharType="begin"/>
        </w:r>
        <w:r w:rsidR="00E7342C">
          <w:rPr>
            <w:noProof/>
            <w:webHidden/>
          </w:rPr>
          <w:instrText xml:space="preserve"> PAGEREF _Toc404750200 \h </w:instrText>
        </w:r>
        <w:r w:rsidR="00E7342C">
          <w:rPr>
            <w:noProof/>
            <w:webHidden/>
          </w:rPr>
        </w:r>
        <w:r w:rsidR="00E7342C">
          <w:rPr>
            <w:noProof/>
            <w:webHidden/>
          </w:rPr>
          <w:fldChar w:fldCharType="separate"/>
        </w:r>
        <w:r w:rsidR="00E7342C">
          <w:rPr>
            <w:noProof/>
            <w:webHidden/>
          </w:rPr>
          <w:t>67</w:t>
        </w:r>
        <w:r w:rsidR="00E7342C">
          <w:rPr>
            <w:noProof/>
            <w:webHidden/>
          </w:rPr>
          <w:fldChar w:fldCharType="end"/>
        </w:r>
      </w:hyperlink>
    </w:p>
    <w:p w:rsidR="00E7342C" w:rsidRDefault="00887825">
      <w:pPr>
        <w:pStyle w:val="TOC1"/>
        <w:tabs>
          <w:tab w:val="right" w:leader="dot" w:pos="9062"/>
        </w:tabs>
        <w:rPr>
          <w:rFonts w:eastAsiaTheme="minorEastAsia"/>
          <w:noProof/>
          <w:lang w:eastAsia="fr-FR"/>
        </w:rPr>
      </w:pPr>
      <w:hyperlink w:anchor="_Toc404750201" w:history="1">
        <w:r w:rsidR="00E7342C" w:rsidRPr="00510B9B">
          <w:rPr>
            <w:rStyle w:val="Hyperlink"/>
            <w:noProof/>
          </w:rPr>
          <w:t>Conclusion : recommandations</w:t>
        </w:r>
        <w:r w:rsidR="00E7342C">
          <w:rPr>
            <w:noProof/>
            <w:webHidden/>
          </w:rPr>
          <w:tab/>
        </w:r>
        <w:r w:rsidR="00E7342C">
          <w:rPr>
            <w:noProof/>
            <w:webHidden/>
          </w:rPr>
          <w:fldChar w:fldCharType="begin"/>
        </w:r>
        <w:r w:rsidR="00E7342C">
          <w:rPr>
            <w:noProof/>
            <w:webHidden/>
          </w:rPr>
          <w:instrText xml:space="preserve"> PAGEREF _Toc404750201 \h </w:instrText>
        </w:r>
        <w:r w:rsidR="00E7342C">
          <w:rPr>
            <w:noProof/>
            <w:webHidden/>
          </w:rPr>
        </w:r>
        <w:r w:rsidR="00E7342C">
          <w:rPr>
            <w:noProof/>
            <w:webHidden/>
          </w:rPr>
          <w:fldChar w:fldCharType="separate"/>
        </w:r>
        <w:r w:rsidR="00E7342C">
          <w:rPr>
            <w:noProof/>
            <w:webHidden/>
          </w:rPr>
          <w:t>70</w:t>
        </w:r>
        <w:r w:rsidR="00E7342C">
          <w:rPr>
            <w:noProof/>
            <w:webHidden/>
          </w:rPr>
          <w:fldChar w:fldCharType="end"/>
        </w:r>
      </w:hyperlink>
    </w:p>
    <w:p w:rsidR="00353AA4" w:rsidRPr="005D719F" w:rsidRDefault="00E7342C" w:rsidP="00C57BAC">
      <w:pPr>
        <w:pStyle w:val="Heading1"/>
        <w:numPr>
          <w:ilvl w:val="0"/>
          <w:numId w:val="0"/>
        </w:numPr>
      </w:pPr>
      <w:r>
        <w:rPr>
          <w:rFonts w:asciiTheme="minorHAnsi" w:eastAsiaTheme="minorHAnsi" w:hAnsiTheme="minorHAnsi" w:cstheme="minorBidi"/>
          <w:b w:val="0"/>
          <w:bCs w:val="0"/>
          <w:kern w:val="0"/>
          <w:sz w:val="16"/>
          <w:szCs w:val="16"/>
          <w:lang w:eastAsia="en-US"/>
        </w:rPr>
        <w:lastRenderedPageBreak/>
        <w:fldChar w:fldCharType="end"/>
      </w:r>
      <w:bookmarkStart w:id="4" w:name="_Toc404750153"/>
      <w:r w:rsidR="00353AA4" w:rsidRPr="005D719F">
        <w:t>Avertissement</w:t>
      </w:r>
      <w:bookmarkEnd w:id="4"/>
    </w:p>
    <w:p w:rsidR="00353AA4" w:rsidRPr="005D719F" w:rsidRDefault="00353AA4" w:rsidP="005D719F">
      <w:pPr>
        <w:jc w:val="both"/>
        <w:rPr>
          <w:rFonts w:ascii="Times New Roman" w:hAnsi="Times New Roman" w:cs="Times New Roman"/>
          <w:b/>
          <w:sz w:val="24"/>
          <w:szCs w:val="24"/>
        </w:rPr>
      </w:pPr>
    </w:p>
    <w:p w:rsidR="00353AA4" w:rsidRPr="005D719F" w:rsidRDefault="00353AA4" w:rsidP="005D719F">
      <w:pPr>
        <w:jc w:val="both"/>
        <w:rPr>
          <w:rFonts w:ascii="Times New Roman" w:eastAsia="Calibri" w:hAnsi="Times New Roman" w:cs="Times New Roman"/>
          <w:bCs/>
          <w:kern w:val="28"/>
          <w:sz w:val="24"/>
          <w:szCs w:val="24"/>
          <w:lang w:eastAsia="fr-FR"/>
        </w:rPr>
      </w:pPr>
      <w:r w:rsidRPr="005D719F">
        <w:rPr>
          <w:rFonts w:ascii="Times New Roman" w:hAnsi="Times New Roman" w:cs="Times New Roman"/>
          <w:sz w:val="24"/>
          <w:szCs w:val="24"/>
        </w:rPr>
        <w:t xml:space="preserve">Ce rapport est un document provisoire qui sera complété et modifié dans les prochains jours. Il a été rédigé </w:t>
      </w:r>
      <w:r w:rsidR="005D719F" w:rsidRPr="005D719F">
        <w:rPr>
          <w:rFonts w:ascii="Times New Roman" w:hAnsi="Times New Roman" w:cs="Times New Roman"/>
          <w:sz w:val="24"/>
          <w:szCs w:val="24"/>
        </w:rPr>
        <w:t xml:space="preserve">une semaine environ </w:t>
      </w:r>
      <w:r w:rsidRPr="005D719F">
        <w:rPr>
          <w:rFonts w:ascii="Times New Roman" w:hAnsi="Times New Roman" w:cs="Times New Roman"/>
          <w:sz w:val="24"/>
          <w:szCs w:val="24"/>
        </w:rPr>
        <w:t>avant l</w:t>
      </w:r>
      <w:r w:rsidR="005D719F" w:rsidRPr="005D719F">
        <w:rPr>
          <w:rFonts w:ascii="Times New Roman" w:hAnsi="Times New Roman" w:cs="Times New Roman"/>
          <w:sz w:val="24"/>
          <w:szCs w:val="24"/>
        </w:rPr>
        <w:t>a</w:t>
      </w:r>
      <w:r w:rsidRPr="005D719F">
        <w:rPr>
          <w:rFonts w:ascii="Times New Roman" w:hAnsi="Times New Roman" w:cs="Times New Roman"/>
          <w:sz w:val="24"/>
          <w:szCs w:val="24"/>
        </w:rPr>
        <w:t xml:space="preserve"> fin de la mission</w:t>
      </w:r>
      <w:r w:rsidR="005D719F" w:rsidRPr="005D719F">
        <w:rPr>
          <w:rFonts w:ascii="Times New Roman" w:hAnsi="Times New Roman" w:cs="Times New Roman"/>
          <w:sz w:val="24"/>
          <w:szCs w:val="24"/>
        </w:rPr>
        <w:t xml:space="preserve"> qui doit permettre la formulation de la stratégie de financement. </w:t>
      </w:r>
      <w:r w:rsidRPr="005D719F">
        <w:rPr>
          <w:rFonts w:ascii="Times New Roman" w:hAnsi="Times New Roman" w:cs="Times New Roman"/>
          <w:sz w:val="24"/>
          <w:szCs w:val="24"/>
        </w:rPr>
        <w:t xml:space="preserve">Il n’a </w:t>
      </w:r>
      <w:r w:rsidR="005D719F" w:rsidRPr="005D719F">
        <w:rPr>
          <w:rFonts w:ascii="Times New Roman" w:hAnsi="Times New Roman" w:cs="Times New Roman"/>
          <w:sz w:val="24"/>
          <w:szCs w:val="24"/>
        </w:rPr>
        <w:t>bénéfici</w:t>
      </w:r>
      <w:r w:rsidR="00705C10">
        <w:rPr>
          <w:rFonts w:ascii="Times New Roman" w:hAnsi="Times New Roman" w:cs="Times New Roman"/>
          <w:sz w:val="24"/>
          <w:szCs w:val="24"/>
        </w:rPr>
        <w:t>é</w:t>
      </w:r>
      <w:r w:rsidR="005D719F" w:rsidRPr="005D719F">
        <w:rPr>
          <w:rFonts w:ascii="Times New Roman" w:hAnsi="Times New Roman" w:cs="Times New Roman"/>
          <w:sz w:val="24"/>
          <w:szCs w:val="24"/>
        </w:rPr>
        <w:t xml:space="preserve"> </w:t>
      </w:r>
      <w:r w:rsidR="00705C10">
        <w:rPr>
          <w:rFonts w:ascii="Times New Roman" w:hAnsi="Times New Roman" w:cs="Times New Roman"/>
          <w:sz w:val="24"/>
          <w:szCs w:val="24"/>
        </w:rPr>
        <w:t xml:space="preserve">que tardivement </w:t>
      </w:r>
      <w:r w:rsidR="005D719F" w:rsidRPr="005D719F">
        <w:rPr>
          <w:rFonts w:ascii="Times New Roman" w:hAnsi="Times New Roman" w:cs="Times New Roman"/>
          <w:sz w:val="24"/>
          <w:szCs w:val="24"/>
        </w:rPr>
        <w:t>de</w:t>
      </w:r>
      <w:r w:rsidRPr="005D719F">
        <w:rPr>
          <w:rFonts w:ascii="Times New Roman" w:hAnsi="Times New Roman" w:cs="Times New Roman"/>
          <w:sz w:val="24"/>
          <w:szCs w:val="24"/>
        </w:rPr>
        <w:t xml:space="preserve"> l’ensemble des trav</w:t>
      </w:r>
      <w:r w:rsidR="005D719F" w:rsidRPr="005D719F">
        <w:rPr>
          <w:rFonts w:ascii="Times New Roman" w:hAnsi="Times New Roman" w:cs="Times New Roman"/>
          <w:sz w:val="24"/>
          <w:szCs w:val="24"/>
        </w:rPr>
        <w:t>a</w:t>
      </w:r>
      <w:r w:rsidRPr="005D719F">
        <w:rPr>
          <w:rFonts w:ascii="Times New Roman" w:hAnsi="Times New Roman" w:cs="Times New Roman"/>
          <w:sz w:val="24"/>
          <w:szCs w:val="24"/>
        </w:rPr>
        <w:t>ux actuariels réalisés</w:t>
      </w:r>
      <w:r w:rsidR="005D719F" w:rsidRPr="005D719F">
        <w:rPr>
          <w:rFonts w:ascii="Times New Roman" w:hAnsi="Times New Roman" w:cs="Times New Roman"/>
          <w:sz w:val="24"/>
          <w:szCs w:val="24"/>
        </w:rPr>
        <w:t xml:space="preserve"> et certaines informations </w:t>
      </w:r>
      <w:r w:rsidR="004F3374">
        <w:rPr>
          <w:rFonts w:ascii="Times New Roman" w:hAnsi="Times New Roman" w:cs="Times New Roman"/>
          <w:sz w:val="24"/>
          <w:szCs w:val="24"/>
        </w:rPr>
        <w:t xml:space="preserve">d’un </w:t>
      </w:r>
      <w:r w:rsidR="00705C10">
        <w:rPr>
          <w:rFonts w:ascii="Times New Roman" w:hAnsi="Times New Roman" w:cs="Times New Roman"/>
          <w:sz w:val="24"/>
          <w:szCs w:val="24"/>
        </w:rPr>
        <w:t xml:space="preserve">autre nature (pour la réadaptation ou les montants des arriérés dus aux établissements) </w:t>
      </w:r>
      <w:r w:rsidR="005D719F" w:rsidRPr="005D719F">
        <w:rPr>
          <w:rFonts w:ascii="Times New Roman" w:hAnsi="Times New Roman" w:cs="Times New Roman"/>
          <w:sz w:val="24"/>
          <w:szCs w:val="24"/>
        </w:rPr>
        <w:t>sont parvenues trop tard pour y être intégrées. Toutefois, son contenu est conforme à la proposition de stratégie qui sera faite, même si certaines formulations sont à revoir et certaines parties à compléter.</w:t>
      </w:r>
      <w:r w:rsidR="004F3374">
        <w:rPr>
          <w:rFonts w:ascii="Times New Roman" w:hAnsi="Times New Roman" w:cs="Times New Roman"/>
          <w:sz w:val="24"/>
          <w:szCs w:val="24"/>
        </w:rPr>
        <w:t xml:space="preserve"> Les annexes sont rassemblées dans un document séparé.</w:t>
      </w:r>
    </w:p>
    <w:p w:rsidR="00D275F3" w:rsidRPr="00C57BAC" w:rsidRDefault="00D275F3" w:rsidP="00450E5D">
      <w:pPr>
        <w:pStyle w:val="Heading1"/>
        <w:numPr>
          <w:ilvl w:val="0"/>
          <w:numId w:val="0"/>
        </w:numPr>
        <w:ind w:left="964" w:hanging="964"/>
      </w:pPr>
      <w:bookmarkStart w:id="5" w:name="_Toc404750154"/>
      <w:r w:rsidRPr="00C57BAC">
        <w:lastRenderedPageBreak/>
        <w:t>A</w:t>
      </w:r>
      <w:r w:rsidR="00B06554">
        <w:t>bréviations</w:t>
      </w:r>
      <w:bookmarkEnd w:id="5"/>
    </w:p>
    <w:tbl>
      <w:tblPr>
        <w:tblW w:w="9297" w:type="dxa"/>
        <w:tblLook w:val="04A0" w:firstRow="1" w:lastRow="0" w:firstColumn="1" w:lastColumn="0" w:noHBand="0" w:noVBand="1"/>
      </w:tblPr>
      <w:tblGrid>
        <w:gridCol w:w="1780"/>
        <w:gridCol w:w="7517"/>
      </w:tblGrid>
      <w:tr w:rsidR="00D275F3" w:rsidRPr="005D719F" w:rsidTr="00B06554">
        <w:tc>
          <w:tcPr>
            <w:tcW w:w="1780" w:type="dxa"/>
            <w:shd w:val="clear" w:color="auto" w:fill="auto"/>
          </w:tcPr>
          <w:p w:rsidR="00D275F3" w:rsidRPr="005D719F" w:rsidRDefault="00D275F3" w:rsidP="005D719F">
            <w:pPr>
              <w:pStyle w:val="HTMLPreformatted"/>
              <w:spacing w:before="40" w:after="40" w:line="240" w:lineRule="auto"/>
              <w:rPr>
                <w:rStyle w:val="HTMLTypewriter"/>
                <w:rFonts w:ascii="Times New Roman" w:eastAsia="Calibri" w:hAnsi="Times New Roman" w:cs="Times New Roman"/>
                <w:b/>
                <w:color w:val="333399"/>
                <w:sz w:val="16"/>
                <w:szCs w:val="16"/>
                <w:lang w:val="fr-FR"/>
              </w:rPr>
            </w:pPr>
            <w:r w:rsidRPr="005D719F">
              <w:rPr>
                <w:rStyle w:val="HTMLTypewriter"/>
                <w:rFonts w:ascii="Times New Roman" w:eastAsia="Calibri" w:hAnsi="Times New Roman" w:cs="Times New Roman"/>
                <w:color w:val="333399"/>
                <w:sz w:val="16"/>
                <w:szCs w:val="16"/>
                <w:lang w:val="fr-FR"/>
              </w:rPr>
              <w:t>ADISCO</w:t>
            </w:r>
          </w:p>
        </w:tc>
        <w:tc>
          <w:tcPr>
            <w:tcW w:w="7517" w:type="dxa"/>
            <w:shd w:val="clear" w:color="auto" w:fill="auto"/>
          </w:tcPr>
          <w:p w:rsidR="00D275F3" w:rsidRPr="005D719F" w:rsidRDefault="00D275F3" w:rsidP="005D719F">
            <w:pPr>
              <w:spacing w:line="240" w:lineRule="auto"/>
              <w:jc w:val="both"/>
              <w:rPr>
                <w:rFonts w:ascii="Times New Roman" w:hAnsi="Times New Roman" w:cs="Times New Roman"/>
                <w:sz w:val="16"/>
                <w:szCs w:val="16"/>
              </w:rPr>
            </w:pPr>
            <w:r w:rsidRPr="005D719F">
              <w:rPr>
                <w:rFonts w:ascii="Times New Roman" w:hAnsi="Times New Roman" w:cs="Times New Roman"/>
                <w:sz w:val="16"/>
                <w:szCs w:val="16"/>
              </w:rPr>
              <w:t>Appui au développement intégral et à la solidarité sur les collines</w:t>
            </w:r>
          </w:p>
        </w:tc>
      </w:tr>
      <w:tr w:rsidR="00D275F3" w:rsidRPr="005D719F" w:rsidTr="00B06554">
        <w:tc>
          <w:tcPr>
            <w:tcW w:w="1780" w:type="dxa"/>
            <w:shd w:val="clear" w:color="auto" w:fill="auto"/>
          </w:tcPr>
          <w:p w:rsidR="00D275F3" w:rsidRPr="005D719F" w:rsidRDefault="00D275F3" w:rsidP="005D719F">
            <w:pPr>
              <w:pStyle w:val="HTMLPreformatted"/>
              <w:spacing w:before="40" w:after="40" w:line="240" w:lineRule="auto"/>
              <w:rPr>
                <w:rStyle w:val="HTMLTypewriter"/>
                <w:rFonts w:ascii="Times New Roman" w:eastAsia="Calibri" w:hAnsi="Times New Roman" w:cs="Times New Roman"/>
                <w:b/>
                <w:color w:val="333399"/>
                <w:sz w:val="16"/>
                <w:szCs w:val="16"/>
                <w:lang w:val="fr-FR"/>
              </w:rPr>
            </w:pPr>
            <w:r w:rsidRPr="005D719F">
              <w:rPr>
                <w:rStyle w:val="HTMLTypewriter"/>
                <w:rFonts w:ascii="Times New Roman" w:eastAsia="Calibri" w:hAnsi="Times New Roman" w:cs="Times New Roman"/>
                <w:color w:val="333399"/>
                <w:sz w:val="16"/>
                <w:szCs w:val="16"/>
                <w:lang w:val="fr-FR"/>
              </w:rPr>
              <w:t>AEB</w:t>
            </w:r>
          </w:p>
        </w:tc>
        <w:tc>
          <w:tcPr>
            <w:tcW w:w="7517" w:type="dxa"/>
            <w:shd w:val="clear" w:color="auto" w:fill="auto"/>
          </w:tcPr>
          <w:p w:rsidR="00D275F3" w:rsidRPr="005D719F" w:rsidRDefault="00D275F3" w:rsidP="005D719F">
            <w:pPr>
              <w:spacing w:line="240" w:lineRule="auto"/>
              <w:jc w:val="both"/>
              <w:rPr>
                <w:rFonts w:ascii="Times New Roman" w:hAnsi="Times New Roman" w:cs="Times New Roman"/>
                <w:sz w:val="16"/>
                <w:szCs w:val="16"/>
              </w:rPr>
            </w:pPr>
            <w:r w:rsidRPr="005D719F">
              <w:rPr>
                <w:rFonts w:ascii="Times New Roman" w:hAnsi="Times New Roman" w:cs="Times New Roman"/>
                <w:sz w:val="16"/>
                <w:szCs w:val="16"/>
              </w:rPr>
              <w:t>Association des employeurs du Burundi</w:t>
            </w:r>
          </w:p>
        </w:tc>
      </w:tr>
      <w:tr w:rsidR="00D275F3" w:rsidRPr="005D719F" w:rsidTr="00B06554">
        <w:tc>
          <w:tcPr>
            <w:tcW w:w="1780" w:type="dxa"/>
            <w:shd w:val="clear" w:color="auto" w:fill="auto"/>
          </w:tcPr>
          <w:p w:rsidR="00D275F3" w:rsidRPr="005D719F" w:rsidRDefault="00D275F3" w:rsidP="005D719F">
            <w:pPr>
              <w:pStyle w:val="HTMLPreformatted"/>
              <w:spacing w:before="40" w:after="40" w:line="240" w:lineRule="auto"/>
              <w:rPr>
                <w:rStyle w:val="HTMLTypewriter"/>
                <w:rFonts w:ascii="Times New Roman" w:eastAsia="Calibri" w:hAnsi="Times New Roman" w:cs="Times New Roman"/>
                <w:b/>
                <w:color w:val="333399"/>
                <w:sz w:val="16"/>
                <w:szCs w:val="16"/>
                <w:lang w:val="fr-FR"/>
              </w:rPr>
            </w:pPr>
            <w:r w:rsidRPr="005D719F">
              <w:rPr>
                <w:rStyle w:val="HTMLTypewriter"/>
                <w:rFonts w:ascii="Times New Roman" w:eastAsia="Calibri" w:hAnsi="Times New Roman" w:cs="Times New Roman"/>
                <w:color w:val="333399"/>
                <w:sz w:val="16"/>
                <w:szCs w:val="16"/>
                <w:lang w:val="fr-FR"/>
              </w:rPr>
              <w:t>ANMC</w:t>
            </w:r>
          </w:p>
        </w:tc>
        <w:tc>
          <w:tcPr>
            <w:tcW w:w="7517" w:type="dxa"/>
            <w:shd w:val="clear" w:color="auto" w:fill="auto"/>
          </w:tcPr>
          <w:p w:rsidR="00D275F3" w:rsidRPr="005D719F" w:rsidRDefault="00D275F3" w:rsidP="005D719F">
            <w:pPr>
              <w:spacing w:line="240" w:lineRule="auto"/>
              <w:jc w:val="both"/>
              <w:rPr>
                <w:rFonts w:ascii="Times New Roman" w:hAnsi="Times New Roman" w:cs="Times New Roman"/>
                <w:sz w:val="16"/>
                <w:szCs w:val="16"/>
              </w:rPr>
            </w:pPr>
            <w:r w:rsidRPr="005D719F">
              <w:rPr>
                <w:rFonts w:ascii="Times New Roman" w:hAnsi="Times New Roman" w:cs="Times New Roman"/>
                <w:sz w:val="16"/>
                <w:szCs w:val="16"/>
              </w:rPr>
              <w:t>Alliance nationale des Mutualités chrétiennes</w:t>
            </w:r>
          </w:p>
        </w:tc>
      </w:tr>
      <w:tr w:rsidR="00D275F3" w:rsidRPr="005D719F" w:rsidTr="00B06554">
        <w:tc>
          <w:tcPr>
            <w:tcW w:w="1780" w:type="dxa"/>
            <w:shd w:val="clear" w:color="auto" w:fill="auto"/>
          </w:tcPr>
          <w:p w:rsidR="00D275F3" w:rsidRPr="005D719F" w:rsidRDefault="00D275F3" w:rsidP="005D719F">
            <w:pPr>
              <w:pStyle w:val="HTMLPreformatted"/>
              <w:spacing w:before="40" w:after="40" w:line="240" w:lineRule="auto"/>
              <w:rPr>
                <w:rStyle w:val="HTMLTypewriter"/>
                <w:rFonts w:ascii="Times New Roman" w:eastAsia="Calibri" w:hAnsi="Times New Roman" w:cs="Times New Roman"/>
                <w:b/>
                <w:color w:val="333399"/>
                <w:sz w:val="16"/>
                <w:szCs w:val="16"/>
                <w:lang w:val="fr-FR"/>
              </w:rPr>
            </w:pPr>
            <w:r w:rsidRPr="005D719F">
              <w:rPr>
                <w:rStyle w:val="HTMLTypewriter"/>
                <w:rFonts w:ascii="Times New Roman" w:eastAsia="Calibri" w:hAnsi="Times New Roman" w:cs="Times New Roman"/>
                <w:color w:val="333399"/>
                <w:sz w:val="16"/>
                <w:szCs w:val="16"/>
                <w:lang w:val="fr-FR"/>
              </w:rPr>
              <w:t>BDS</w:t>
            </w:r>
          </w:p>
        </w:tc>
        <w:tc>
          <w:tcPr>
            <w:tcW w:w="7517" w:type="dxa"/>
            <w:shd w:val="clear" w:color="auto" w:fill="auto"/>
          </w:tcPr>
          <w:p w:rsidR="00D275F3" w:rsidRPr="005D719F" w:rsidRDefault="00D275F3" w:rsidP="005D719F">
            <w:pPr>
              <w:spacing w:line="240" w:lineRule="auto"/>
              <w:jc w:val="both"/>
              <w:rPr>
                <w:rFonts w:ascii="Times New Roman" w:hAnsi="Times New Roman" w:cs="Times New Roman"/>
                <w:sz w:val="16"/>
                <w:szCs w:val="16"/>
              </w:rPr>
            </w:pPr>
            <w:r w:rsidRPr="005D719F">
              <w:rPr>
                <w:rFonts w:ascii="Times New Roman" w:hAnsi="Times New Roman" w:cs="Times New Roman"/>
                <w:sz w:val="16"/>
                <w:szCs w:val="16"/>
              </w:rPr>
              <w:t>Bureau de district de santé</w:t>
            </w:r>
          </w:p>
        </w:tc>
      </w:tr>
      <w:tr w:rsidR="00D275F3" w:rsidRPr="005D719F" w:rsidTr="00B06554">
        <w:tc>
          <w:tcPr>
            <w:tcW w:w="1780" w:type="dxa"/>
            <w:shd w:val="clear" w:color="auto" w:fill="auto"/>
          </w:tcPr>
          <w:p w:rsidR="00D275F3" w:rsidRPr="005D719F" w:rsidRDefault="00D275F3" w:rsidP="005D719F">
            <w:pPr>
              <w:pStyle w:val="HTMLPreformatted"/>
              <w:spacing w:before="40" w:after="40" w:line="240" w:lineRule="auto"/>
              <w:rPr>
                <w:rStyle w:val="HTMLTypewriter"/>
                <w:rFonts w:ascii="Times New Roman" w:eastAsia="Calibri" w:hAnsi="Times New Roman" w:cs="Times New Roman"/>
                <w:b/>
                <w:color w:val="333399"/>
                <w:sz w:val="16"/>
                <w:szCs w:val="16"/>
                <w:lang w:val="fr-FR"/>
              </w:rPr>
            </w:pPr>
            <w:r w:rsidRPr="005D719F">
              <w:rPr>
                <w:rStyle w:val="HTMLTypewriter"/>
                <w:rFonts w:ascii="Times New Roman" w:eastAsia="Calibri" w:hAnsi="Times New Roman" w:cs="Times New Roman"/>
                <w:color w:val="333399"/>
                <w:sz w:val="16"/>
                <w:szCs w:val="16"/>
                <w:lang w:val="fr-FR"/>
              </w:rPr>
              <w:t>BM</w:t>
            </w:r>
          </w:p>
        </w:tc>
        <w:tc>
          <w:tcPr>
            <w:tcW w:w="7517" w:type="dxa"/>
            <w:shd w:val="clear" w:color="auto" w:fill="auto"/>
          </w:tcPr>
          <w:p w:rsidR="00D275F3" w:rsidRPr="005D719F" w:rsidRDefault="00D275F3" w:rsidP="005D719F">
            <w:pPr>
              <w:spacing w:line="240" w:lineRule="auto"/>
              <w:jc w:val="both"/>
              <w:rPr>
                <w:rFonts w:ascii="Times New Roman" w:hAnsi="Times New Roman" w:cs="Times New Roman"/>
                <w:sz w:val="16"/>
                <w:szCs w:val="16"/>
              </w:rPr>
            </w:pPr>
            <w:r w:rsidRPr="005D719F">
              <w:rPr>
                <w:rFonts w:ascii="Times New Roman" w:hAnsi="Times New Roman" w:cs="Times New Roman"/>
                <w:sz w:val="16"/>
                <w:szCs w:val="16"/>
              </w:rPr>
              <w:t>Banque Mondiale</w:t>
            </w:r>
          </w:p>
        </w:tc>
      </w:tr>
      <w:tr w:rsidR="00D275F3" w:rsidRPr="005D719F" w:rsidTr="00B06554">
        <w:tc>
          <w:tcPr>
            <w:tcW w:w="1780" w:type="dxa"/>
            <w:shd w:val="clear" w:color="auto" w:fill="auto"/>
          </w:tcPr>
          <w:p w:rsidR="00D275F3" w:rsidRPr="005D719F" w:rsidRDefault="00D275F3" w:rsidP="005D719F">
            <w:pPr>
              <w:pStyle w:val="HTMLPreformatted"/>
              <w:spacing w:before="40" w:after="40" w:line="240" w:lineRule="auto"/>
              <w:rPr>
                <w:rStyle w:val="HTMLTypewriter"/>
                <w:rFonts w:ascii="Times New Roman" w:eastAsia="Calibri" w:hAnsi="Times New Roman" w:cs="Times New Roman"/>
                <w:b/>
                <w:color w:val="333399"/>
                <w:sz w:val="16"/>
                <w:szCs w:val="16"/>
                <w:lang w:val="fr-FR"/>
              </w:rPr>
            </w:pPr>
            <w:r w:rsidRPr="005D719F">
              <w:rPr>
                <w:rStyle w:val="HTMLTypewriter"/>
                <w:rFonts w:ascii="Times New Roman" w:eastAsia="Calibri" w:hAnsi="Times New Roman" w:cs="Times New Roman"/>
                <w:color w:val="333399"/>
                <w:sz w:val="16"/>
                <w:szCs w:val="16"/>
                <w:lang w:val="fr-FR"/>
              </w:rPr>
              <w:t>BPS</w:t>
            </w:r>
          </w:p>
        </w:tc>
        <w:tc>
          <w:tcPr>
            <w:tcW w:w="7517" w:type="dxa"/>
            <w:shd w:val="clear" w:color="auto" w:fill="auto"/>
          </w:tcPr>
          <w:p w:rsidR="00D275F3" w:rsidRPr="005D719F" w:rsidRDefault="00D275F3" w:rsidP="005D719F">
            <w:pPr>
              <w:spacing w:line="240" w:lineRule="auto"/>
              <w:jc w:val="both"/>
              <w:rPr>
                <w:rFonts w:ascii="Times New Roman" w:hAnsi="Times New Roman" w:cs="Times New Roman"/>
                <w:sz w:val="16"/>
                <w:szCs w:val="16"/>
              </w:rPr>
            </w:pPr>
            <w:r w:rsidRPr="005D719F">
              <w:rPr>
                <w:rFonts w:ascii="Times New Roman" w:hAnsi="Times New Roman" w:cs="Times New Roman"/>
                <w:sz w:val="16"/>
                <w:szCs w:val="16"/>
              </w:rPr>
              <w:t>Bureau provincial de santé</w:t>
            </w:r>
          </w:p>
        </w:tc>
      </w:tr>
      <w:tr w:rsidR="00D275F3" w:rsidRPr="005D719F" w:rsidTr="00B06554">
        <w:tc>
          <w:tcPr>
            <w:tcW w:w="1780" w:type="dxa"/>
            <w:shd w:val="clear" w:color="auto" w:fill="auto"/>
          </w:tcPr>
          <w:p w:rsidR="00D275F3" w:rsidRPr="005D719F" w:rsidRDefault="00D275F3" w:rsidP="005D719F">
            <w:pPr>
              <w:pStyle w:val="HTMLPreformatted"/>
              <w:spacing w:before="40" w:after="40" w:line="240" w:lineRule="auto"/>
              <w:rPr>
                <w:rStyle w:val="HTMLTypewriter"/>
                <w:rFonts w:ascii="Times New Roman" w:eastAsia="Calibri" w:hAnsi="Times New Roman" w:cs="Times New Roman"/>
                <w:b/>
                <w:color w:val="333399"/>
                <w:sz w:val="16"/>
                <w:szCs w:val="16"/>
                <w:lang w:val="fr-FR"/>
              </w:rPr>
            </w:pPr>
            <w:r w:rsidRPr="005D719F">
              <w:rPr>
                <w:rStyle w:val="HTMLTypewriter"/>
                <w:rFonts w:ascii="Times New Roman" w:eastAsia="Calibri" w:hAnsi="Times New Roman" w:cs="Times New Roman"/>
                <w:color w:val="333399"/>
                <w:sz w:val="16"/>
                <w:szCs w:val="16"/>
                <w:lang w:val="fr-FR"/>
              </w:rPr>
              <w:t>CA</w:t>
            </w:r>
          </w:p>
        </w:tc>
        <w:tc>
          <w:tcPr>
            <w:tcW w:w="7517" w:type="dxa"/>
            <w:shd w:val="clear" w:color="auto" w:fill="auto"/>
          </w:tcPr>
          <w:p w:rsidR="00D275F3" w:rsidRPr="005D719F" w:rsidRDefault="00D275F3" w:rsidP="005D719F">
            <w:pPr>
              <w:spacing w:line="240" w:lineRule="auto"/>
              <w:jc w:val="both"/>
              <w:rPr>
                <w:rFonts w:ascii="Times New Roman" w:hAnsi="Times New Roman" w:cs="Times New Roman"/>
                <w:sz w:val="16"/>
                <w:szCs w:val="16"/>
              </w:rPr>
            </w:pPr>
            <w:r w:rsidRPr="005D719F">
              <w:rPr>
                <w:rFonts w:ascii="Times New Roman" w:hAnsi="Times New Roman" w:cs="Times New Roman"/>
                <w:sz w:val="16"/>
                <w:szCs w:val="16"/>
              </w:rPr>
              <w:t>Conseil d’administration</w:t>
            </w:r>
          </w:p>
        </w:tc>
      </w:tr>
      <w:tr w:rsidR="00D275F3" w:rsidRPr="005D719F" w:rsidTr="00B06554">
        <w:tc>
          <w:tcPr>
            <w:tcW w:w="1780" w:type="dxa"/>
            <w:shd w:val="clear" w:color="auto" w:fill="auto"/>
          </w:tcPr>
          <w:p w:rsidR="00D275F3" w:rsidRPr="005D719F" w:rsidRDefault="00D275F3" w:rsidP="005D719F">
            <w:pPr>
              <w:pStyle w:val="HTMLPreformatted"/>
              <w:spacing w:before="40" w:after="40" w:line="240" w:lineRule="auto"/>
              <w:rPr>
                <w:rStyle w:val="HTMLTypewriter"/>
                <w:rFonts w:ascii="Times New Roman" w:eastAsia="Calibri" w:hAnsi="Times New Roman" w:cs="Times New Roman"/>
                <w:b/>
                <w:color w:val="333399"/>
                <w:sz w:val="16"/>
                <w:szCs w:val="16"/>
                <w:lang w:val="fr-FR"/>
              </w:rPr>
            </w:pPr>
            <w:r w:rsidRPr="005D719F">
              <w:rPr>
                <w:rStyle w:val="HTMLTypewriter"/>
                <w:rFonts w:ascii="Times New Roman" w:eastAsia="Calibri" w:hAnsi="Times New Roman" w:cs="Times New Roman"/>
                <w:color w:val="333399"/>
                <w:sz w:val="16"/>
                <w:szCs w:val="16"/>
                <w:lang w:val="fr-FR"/>
              </w:rPr>
              <w:t>CAM</w:t>
            </w:r>
          </w:p>
        </w:tc>
        <w:tc>
          <w:tcPr>
            <w:tcW w:w="7517" w:type="dxa"/>
            <w:shd w:val="clear" w:color="auto" w:fill="auto"/>
          </w:tcPr>
          <w:p w:rsidR="00D275F3" w:rsidRPr="005D719F" w:rsidRDefault="00D275F3" w:rsidP="005D719F">
            <w:pPr>
              <w:spacing w:line="240" w:lineRule="auto"/>
              <w:jc w:val="both"/>
              <w:rPr>
                <w:rFonts w:ascii="Times New Roman" w:hAnsi="Times New Roman" w:cs="Times New Roman"/>
                <w:sz w:val="16"/>
                <w:szCs w:val="16"/>
              </w:rPr>
            </w:pPr>
            <w:r w:rsidRPr="005D719F">
              <w:rPr>
                <w:rFonts w:ascii="Times New Roman" w:hAnsi="Times New Roman" w:cs="Times New Roman"/>
                <w:sz w:val="16"/>
                <w:szCs w:val="16"/>
              </w:rPr>
              <w:t>Carte d’assistance médicale</w:t>
            </w:r>
          </w:p>
        </w:tc>
      </w:tr>
      <w:tr w:rsidR="00D275F3" w:rsidRPr="005D719F" w:rsidTr="00B06554">
        <w:tc>
          <w:tcPr>
            <w:tcW w:w="1780" w:type="dxa"/>
            <w:shd w:val="clear" w:color="auto" w:fill="auto"/>
          </w:tcPr>
          <w:p w:rsidR="00D275F3" w:rsidRPr="005D719F" w:rsidRDefault="00D275F3" w:rsidP="005D719F">
            <w:pPr>
              <w:pStyle w:val="HTMLPreformatted"/>
              <w:spacing w:before="40" w:after="40" w:line="240" w:lineRule="auto"/>
              <w:rPr>
                <w:rStyle w:val="HTMLTypewriter"/>
                <w:rFonts w:ascii="Times New Roman" w:eastAsia="Calibri" w:hAnsi="Times New Roman" w:cs="Times New Roman"/>
                <w:b/>
                <w:color w:val="333399"/>
                <w:sz w:val="16"/>
                <w:szCs w:val="16"/>
                <w:lang w:val="fr-FR"/>
              </w:rPr>
            </w:pPr>
            <w:r w:rsidRPr="005D719F">
              <w:rPr>
                <w:rStyle w:val="HTMLTypewriter"/>
                <w:rFonts w:ascii="Times New Roman" w:eastAsia="Calibri" w:hAnsi="Times New Roman" w:cs="Times New Roman"/>
                <w:color w:val="333399"/>
                <w:sz w:val="16"/>
                <w:szCs w:val="16"/>
                <w:lang w:val="fr-FR"/>
              </w:rPr>
              <w:t>CDS</w:t>
            </w:r>
          </w:p>
        </w:tc>
        <w:tc>
          <w:tcPr>
            <w:tcW w:w="7517" w:type="dxa"/>
            <w:shd w:val="clear" w:color="auto" w:fill="auto"/>
          </w:tcPr>
          <w:p w:rsidR="00D275F3" w:rsidRPr="005D719F" w:rsidRDefault="00D275F3" w:rsidP="005D719F">
            <w:pPr>
              <w:spacing w:line="240" w:lineRule="auto"/>
              <w:jc w:val="both"/>
              <w:rPr>
                <w:rFonts w:ascii="Times New Roman" w:hAnsi="Times New Roman" w:cs="Times New Roman"/>
                <w:sz w:val="16"/>
                <w:szCs w:val="16"/>
              </w:rPr>
            </w:pPr>
            <w:r w:rsidRPr="005D719F">
              <w:rPr>
                <w:rFonts w:ascii="Times New Roman" w:hAnsi="Times New Roman" w:cs="Times New Roman"/>
                <w:sz w:val="16"/>
                <w:szCs w:val="16"/>
              </w:rPr>
              <w:t>Centre de santé</w:t>
            </w:r>
          </w:p>
        </w:tc>
      </w:tr>
      <w:tr w:rsidR="00D275F3" w:rsidRPr="005D719F" w:rsidTr="00B06554">
        <w:tc>
          <w:tcPr>
            <w:tcW w:w="1780" w:type="dxa"/>
            <w:shd w:val="clear" w:color="auto" w:fill="auto"/>
          </w:tcPr>
          <w:p w:rsidR="00D275F3" w:rsidRPr="005D719F" w:rsidRDefault="00D275F3" w:rsidP="005D719F">
            <w:pPr>
              <w:pStyle w:val="HTMLPreformatted"/>
              <w:spacing w:before="40" w:after="40" w:line="240" w:lineRule="auto"/>
              <w:rPr>
                <w:rStyle w:val="HTMLTypewriter"/>
                <w:rFonts w:ascii="Times New Roman" w:eastAsia="Calibri" w:hAnsi="Times New Roman" w:cs="Times New Roman"/>
                <w:b/>
                <w:color w:val="333399"/>
                <w:sz w:val="16"/>
                <w:szCs w:val="16"/>
                <w:lang w:val="fr-FR"/>
              </w:rPr>
            </w:pPr>
            <w:r w:rsidRPr="005D719F">
              <w:rPr>
                <w:rStyle w:val="HTMLTypewriter"/>
                <w:rFonts w:ascii="Times New Roman" w:eastAsia="Calibri" w:hAnsi="Times New Roman" w:cs="Times New Roman"/>
                <w:color w:val="333399"/>
                <w:sz w:val="16"/>
                <w:szCs w:val="16"/>
                <w:lang w:val="fr-FR"/>
              </w:rPr>
              <w:t>CELON</w:t>
            </w:r>
          </w:p>
        </w:tc>
        <w:tc>
          <w:tcPr>
            <w:tcW w:w="7517" w:type="dxa"/>
            <w:shd w:val="clear" w:color="auto" w:fill="auto"/>
          </w:tcPr>
          <w:p w:rsidR="00D275F3" w:rsidRPr="005D719F" w:rsidRDefault="00D275F3" w:rsidP="005D719F">
            <w:pPr>
              <w:spacing w:line="240" w:lineRule="auto"/>
              <w:jc w:val="both"/>
              <w:rPr>
                <w:rFonts w:ascii="Times New Roman" w:hAnsi="Times New Roman" w:cs="Times New Roman"/>
                <w:sz w:val="16"/>
                <w:szCs w:val="16"/>
              </w:rPr>
            </w:pPr>
            <w:r w:rsidRPr="005D719F">
              <w:rPr>
                <w:rFonts w:ascii="Times New Roman" w:hAnsi="Times New Roman" w:cs="Times New Roman"/>
                <w:sz w:val="16"/>
                <w:szCs w:val="16"/>
              </w:rPr>
              <w:t>Cellule d’ordonnancement national</w:t>
            </w:r>
          </w:p>
        </w:tc>
      </w:tr>
      <w:tr w:rsidR="00D275F3" w:rsidRPr="005D719F" w:rsidTr="00B06554">
        <w:tc>
          <w:tcPr>
            <w:tcW w:w="1780" w:type="dxa"/>
            <w:shd w:val="clear" w:color="auto" w:fill="auto"/>
          </w:tcPr>
          <w:p w:rsidR="00D275F3" w:rsidRPr="005D719F" w:rsidRDefault="00D275F3" w:rsidP="005D719F">
            <w:pPr>
              <w:pStyle w:val="HTMLPreformatted"/>
              <w:spacing w:before="40" w:after="40" w:line="240" w:lineRule="auto"/>
              <w:rPr>
                <w:rStyle w:val="HTMLTypewriter"/>
                <w:rFonts w:ascii="Times New Roman" w:eastAsia="Calibri" w:hAnsi="Times New Roman" w:cs="Times New Roman"/>
                <w:b/>
                <w:color w:val="333399"/>
                <w:sz w:val="16"/>
                <w:szCs w:val="16"/>
                <w:lang w:val="fr-FR"/>
              </w:rPr>
            </w:pPr>
            <w:r w:rsidRPr="005D719F">
              <w:rPr>
                <w:rStyle w:val="HTMLTypewriter"/>
                <w:rFonts w:ascii="Times New Roman" w:eastAsia="Calibri" w:hAnsi="Times New Roman" w:cs="Times New Roman"/>
                <w:color w:val="333399"/>
                <w:sz w:val="16"/>
                <w:szCs w:val="16"/>
                <w:lang w:val="fr-FR"/>
              </w:rPr>
              <w:t>CHU</w:t>
            </w:r>
          </w:p>
        </w:tc>
        <w:tc>
          <w:tcPr>
            <w:tcW w:w="7517" w:type="dxa"/>
            <w:shd w:val="clear" w:color="auto" w:fill="auto"/>
          </w:tcPr>
          <w:p w:rsidR="00D275F3" w:rsidRPr="005D719F" w:rsidRDefault="00D275F3" w:rsidP="005D719F">
            <w:pPr>
              <w:spacing w:line="240" w:lineRule="auto"/>
              <w:jc w:val="both"/>
              <w:rPr>
                <w:rFonts w:ascii="Times New Roman" w:hAnsi="Times New Roman" w:cs="Times New Roman"/>
                <w:sz w:val="16"/>
                <w:szCs w:val="16"/>
              </w:rPr>
            </w:pPr>
            <w:r w:rsidRPr="005D719F">
              <w:rPr>
                <w:rFonts w:ascii="Times New Roman" w:hAnsi="Times New Roman" w:cs="Times New Roman"/>
                <w:sz w:val="16"/>
                <w:szCs w:val="16"/>
              </w:rPr>
              <w:t>Centre hospitalo-universitaire</w:t>
            </w:r>
          </w:p>
        </w:tc>
      </w:tr>
      <w:tr w:rsidR="00123F2B" w:rsidRPr="005D719F" w:rsidTr="00B06554">
        <w:tc>
          <w:tcPr>
            <w:tcW w:w="1780" w:type="dxa"/>
            <w:shd w:val="clear" w:color="auto" w:fill="auto"/>
          </w:tcPr>
          <w:p w:rsidR="00123F2B" w:rsidRPr="005D719F" w:rsidRDefault="00123F2B" w:rsidP="005D719F">
            <w:pPr>
              <w:pStyle w:val="HTMLPreformatted"/>
              <w:spacing w:before="40" w:after="40" w:line="240" w:lineRule="auto"/>
              <w:rPr>
                <w:rStyle w:val="HTMLTypewriter"/>
                <w:rFonts w:ascii="Times New Roman" w:eastAsia="Calibri" w:hAnsi="Times New Roman" w:cs="Times New Roman"/>
                <w:color w:val="333399"/>
                <w:sz w:val="16"/>
                <w:szCs w:val="16"/>
                <w:lang w:val="fr-FR"/>
              </w:rPr>
            </w:pPr>
            <w:r>
              <w:rPr>
                <w:rStyle w:val="HTMLTypewriter"/>
                <w:rFonts w:ascii="Times New Roman" w:eastAsia="Calibri" w:hAnsi="Times New Roman" w:cs="Times New Roman"/>
                <w:color w:val="333399"/>
                <w:sz w:val="16"/>
                <w:szCs w:val="16"/>
                <w:lang w:val="fr-FR"/>
              </w:rPr>
              <w:t>CNPK</w:t>
            </w:r>
          </w:p>
        </w:tc>
        <w:tc>
          <w:tcPr>
            <w:tcW w:w="7517" w:type="dxa"/>
            <w:shd w:val="clear" w:color="auto" w:fill="auto"/>
          </w:tcPr>
          <w:p w:rsidR="00123F2B" w:rsidRPr="00123F2B" w:rsidRDefault="00123F2B" w:rsidP="005D719F">
            <w:pPr>
              <w:spacing w:line="240" w:lineRule="auto"/>
              <w:jc w:val="both"/>
              <w:rPr>
                <w:rFonts w:ascii="Times New Roman" w:hAnsi="Times New Roman" w:cs="Times New Roman"/>
                <w:sz w:val="16"/>
                <w:szCs w:val="16"/>
              </w:rPr>
            </w:pPr>
            <w:r w:rsidRPr="00123F2B">
              <w:rPr>
                <w:rStyle w:val="HTMLTypewriter"/>
                <w:rFonts w:ascii="Times New Roman" w:eastAsia="Calibri" w:hAnsi="Times New Roman" w:cs="Times New Roman"/>
                <w:sz w:val="16"/>
                <w:szCs w:val="16"/>
              </w:rPr>
              <w:t xml:space="preserve">Centre </w:t>
            </w:r>
            <w:proofErr w:type="spellStart"/>
            <w:r w:rsidRPr="00123F2B">
              <w:rPr>
                <w:rStyle w:val="HTMLTypewriter"/>
                <w:rFonts w:ascii="Times New Roman" w:eastAsia="Calibri" w:hAnsi="Times New Roman" w:cs="Times New Roman"/>
                <w:sz w:val="16"/>
                <w:szCs w:val="16"/>
              </w:rPr>
              <w:t>neuro-psychiatrique</w:t>
            </w:r>
            <w:proofErr w:type="spellEnd"/>
            <w:r w:rsidRPr="00123F2B">
              <w:rPr>
                <w:rStyle w:val="HTMLTypewriter"/>
                <w:rFonts w:ascii="Times New Roman" w:eastAsia="Calibri" w:hAnsi="Times New Roman" w:cs="Times New Roman"/>
                <w:sz w:val="16"/>
                <w:szCs w:val="16"/>
              </w:rPr>
              <w:t xml:space="preserve"> de </w:t>
            </w:r>
            <w:proofErr w:type="spellStart"/>
            <w:r w:rsidRPr="00123F2B">
              <w:rPr>
                <w:rStyle w:val="HTMLTypewriter"/>
                <w:rFonts w:ascii="Times New Roman" w:eastAsia="Calibri" w:hAnsi="Times New Roman" w:cs="Times New Roman"/>
                <w:sz w:val="16"/>
                <w:szCs w:val="16"/>
              </w:rPr>
              <w:t>Kamenge</w:t>
            </w:r>
            <w:proofErr w:type="spellEnd"/>
          </w:p>
        </w:tc>
      </w:tr>
      <w:tr w:rsidR="00D275F3" w:rsidRPr="005D719F" w:rsidTr="00B06554">
        <w:tc>
          <w:tcPr>
            <w:tcW w:w="1780" w:type="dxa"/>
            <w:shd w:val="clear" w:color="auto" w:fill="auto"/>
          </w:tcPr>
          <w:p w:rsidR="00D275F3" w:rsidRPr="005D719F" w:rsidRDefault="00D275F3" w:rsidP="005D719F">
            <w:pPr>
              <w:pStyle w:val="HTMLPreformatted"/>
              <w:spacing w:before="40" w:after="40" w:line="240" w:lineRule="auto"/>
              <w:rPr>
                <w:rStyle w:val="HTMLTypewriter"/>
                <w:rFonts w:ascii="Times New Roman" w:eastAsia="Calibri" w:hAnsi="Times New Roman" w:cs="Times New Roman"/>
                <w:b/>
                <w:color w:val="333399"/>
                <w:sz w:val="16"/>
                <w:szCs w:val="16"/>
                <w:lang w:val="fr-FR"/>
              </w:rPr>
            </w:pPr>
            <w:r w:rsidRPr="005D719F">
              <w:rPr>
                <w:rStyle w:val="HTMLTypewriter"/>
                <w:rFonts w:ascii="Times New Roman" w:eastAsia="Calibri" w:hAnsi="Times New Roman" w:cs="Times New Roman"/>
                <w:color w:val="333399"/>
                <w:sz w:val="16"/>
                <w:szCs w:val="16"/>
                <w:lang w:val="fr-FR"/>
              </w:rPr>
              <w:t>CNPS</w:t>
            </w:r>
          </w:p>
        </w:tc>
        <w:tc>
          <w:tcPr>
            <w:tcW w:w="7517" w:type="dxa"/>
            <w:shd w:val="clear" w:color="auto" w:fill="auto"/>
          </w:tcPr>
          <w:p w:rsidR="00D275F3" w:rsidRPr="005D719F" w:rsidRDefault="00D275F3" w:rsidP="005D719F">
            <w:pPr>
              <w:spacing w:line="240" w:lineRule="auto"/>
              <w:jc w:val="both"/>
              <w:rPr>
                <w:rFonts w:ascii="Times New Roman" w:hAnsi="Times New Roman" w:cs="Times New Roman"/>
                <w:sz w:val="16"/>
                <w:szCs w:val="16"/>
              </w:rPr>
            </w:pPr>
            <w:r w:rsidRPr="005D719F">
              <w:rPr>
                <w:rFonts w:ascii="Times New Roman" w:hAnsi="Times New Roman" w:cs="Times New Roman"/>
                <w:sz w:val="16"/>
                <w:szCs w:val="16"/>
              </w:rPr>
              <w:t>Commission nationale de protection sociale</w:t>
            </w:r>
          </w:p>
        </w:tc>
      </w:tr>
      <w:tr w:rsidR="00353AA4" w:rsidRPr="005D719F" w:rsidTr="00B06554">
        <w:tc>
          <w:tcPr>
            <w:tcW w:w="1780" w:type="dxa"/>
            <w:shd w:val="clear" w:color="auto" w:fill="auto"/>
          </w:tcPr>
          <w:p w:rsidR="00353AA4" w:rsidRPr="005D719F" w:rsidRDefault="00353AA4" w:rsidP="005D719F">
            <w:pPr>
              <w:pStyle w:val="HTMLPreformatted"/>
              <w:spacing w:before="40" w:after="40" w:line="240" w:lineRule="auto"/>
              <w:rPr>
                <w:rStyle w:val="HTMLTypewriter"/>
                <w:rFonts w:ascii="Times New Roman" w:eastAsia="Calibri" w:hAnsi="Times New Roman" w:cs="Times New Roman"/>
                <w:color w:val="333399"/>
                <w:sz w:val="16"/>
                <w:szCs w:val="16"/>
                <w:lang w:val="fr-FR"/>
              </w:rPr>
            </w:pPr>
            <w:r w:rsidRPr="005D719F">
              <w:rPr>
                <w:rStyle w:val="HTMLTypewriter"/>
                <w:rFonts w:ascii="Times New Roman" w:eastAsia="Calibri" w:hAnsi="Times New Roman" w:cs="Times New Roman"/>
                <w:color w:val="333399"/>
                <w:sz w:val="16"/>
                <w:szCs w:val="16"/>
                <w:lang w:val="fr-FR"/>
              </w:rPr>
              <w:t>COPI</w:t>
            </w:r>
          </w:p>
        </w:tc>
        <w:tc>
          <w:tcPr>
            <w:tcW w:w="7517" w:type="dxa"/>
            <w:shd w:val="clear" w:color="auto" w:fill="auto"/>
          </w:tcPr>
          <w:p w:rsidR="00353AA4" w:rsidRPr="005D719F" w:rsidRDefault="00353AA4" w:rsidP="005D719F">
            <w:pPr>
              <w:spacing w:line="240" w:lineRule="auto"/>
              <w:jc w:val="both"/>
              <w:rPr>
                <w:rFonts w:ascii="Times New Roman" w:hAnsi="Times New Roman" w:cs="Times New Roman"/>
                <w:sz w:val="16"/>
                <w:szCs w:val="16"/>
              </w:rPr>
            </w:pPr>
            <w:r w:rsidRPr="005D719F">
              <w:rPr>
                <w:rFonts w:ascii="Times New Roman" w:hAnsi="Times New Roman" w:cs="Times New Roman"/>
                <w:sz w:val="16"/>
                <w:szCs w:val="16"/>
              </w:rPr>
              <w:t>Comité de pilotage</w:t>
            </w:r>
          </w:p>
        </w:tc>
      </w:tr>
      <w:tr w:rsidR="00D275F3" w:rsidRPr="005D719F" w:rsidTr="00B06554">
        <w:tc>
          <w:tcPr>
            <w:tcW w:w="1780" w:type="dxa"/>
            <w:shd w:val="clear" w:color="auto" w:fill="auto"/>
          </w:tcPr>
          <w:p w:rsidR="00D275F3" w:rsidRPr="005D719F" w:rsidRDefault="00D275F3" w:rsidP="005D719F">
            <w:pPr>
              <w:pStyle w:val="HTMLPreformatted"/>
              <w:spacing w:before="40" w:after="40" w:line="240" w:lineRule="auto"/>
              <w:rPr>
                <w:rStyle w:val="HTMLTypewriter"/>
                <w:rFonts w:ascii="Times New Roman" w:eastAsia="Calibri" w:hAnsi="Times New Roman" w:cs="Times New Roman"/>
                <w:b/>
                <w:color w:val="333399"/>
                <w:sz w:val="16"/>
                <w:szCs w:val="16"/>
                <w:lang w:val="fr-FR"/>
              </w:rPr>
            </w:pPr>
            <w:r w:rsidRPr="005D719F">
              <w:rPr>
                <w:rStyle w:val="HTMLTypewriter"/>
                <w:rFonts w:ascii="Times New Roman" w:eastAsia="Calibri" w:hAnsi="Times New Roman" w:cs="Times New Roman"/>
                <w:color w:val="333399"/>
                <w:sz w:val="16"/>
                <w:szCs w:val="16"/>
                <w:lang w:val="fr-FR"/>
              </w:rPr>
              <w:t>CSU</w:t>
            </w:r>
          </w:p>
        </w:tc>
        <w:tc>
          <w:tcPr>
            <w:tcW w:w="7517" w:type="dxa"/>
            <w:shd w:val="clear" w:color="auto" w:fill="auto"/>
          </w:tcPr>
          <w:p w:rsidR="00D275F3" w:rsidRPr="005D719F" w:rsidRDefault="00D275F3" w:rsidP="005D719F">
            <w:pPr>
              <w:spacing w:line="240" w:lineRule="auto"/>
              <w:jc w:val="both"/>
              <w:rPr>
                <w:rFonts w:ascii="Times New Roman" w:hAnsi="Times New Roman" w:cs="Times New Roman"/>
                <w:sz w:val="16"/>
                <w:szCs w:val="16"/>
              </w:rPr>
            </w:pPr>
            <w:r w:rsidRPr="005D719F">
              <w:rPr>
                <w:rFonts w:ascii="Times New Roman" w:hAnsi="Times New Roman" w:cs="Times New Roman"/>
                <w:sz w:val="16"/>
                <w:szCs w:val="16"/>
              </w:rPr>
              <w:t>Couverture sanitaire universelle</w:t>
            </w:r>
          </w:p>
        </w:tc>
      </w:tr>
      <w:tr w:rsidR="00D275F3" w:rsidRPr="005D719F" w:rsidTr="00B06554">
        <w:tc>
          <w:tcPr>
            <w:tcW w:w="1780" w:type="dxa"/>
            <w:shd w:val="clear" w:color="auto" w:fill="auto"/>
          </w:tcPr>
          <w:p w:rsidR="00D275F3" w:rsidRPr="005D719F" w:rsidRDefault="00D275F3" w:rsidP="005D719F">
            <w:pPr>
              <w:pStyle w:val="HTMLPreformatted"/>
              <w:spacing w:before="40" w:after="40" w:line="240" w:lineRule="auto"/>
              <w:rPr>
                <w:rStyle w:val="HTMLTypewriter"/>
                <w:rFonts w:ascii="Times New Roman" w:eastAsia="Calibri" w:hAnsi="Times New Roman" w:cs="Times New Roman"/>
                <w:b/>
                <w:color w:val="333399"/>
                <w:sz w:val="16"/>
                <w:szCs w:val="16"/>
                <w:lang w:val="fr-FR"/>
              </w:rPr>
            </w:pPr>
            <w:r w:rsidRPr="005D719F">
              <w:rPr>
                <w:rStyle w:val="HTMLTypewriter"/>
                <w:rFonts w:ascii="Times New Roman" w:eastAsia="Calibri" w:hAnsi="Times New Roman" w:cs="Times New Roman"/>
                <w:color w:val="333399"/>
                <w:sz w:val="16"/>
                <w:szCs w:val="16"/>
                <w:lang w:val="fr-FR"/>
              </w:rPr>
              <w:t>CTB</w:t>
            </w:r>
          </w:p>
        </w:tc>
        <w:tc>
          <w:tcPr>
            <w:tcW w:w="7517" w:type="dxa"/>
            <w:shd w:val="clear" w:color="auto" w:fill="auto"/>
          </w:tcPr>
          <w:p w:rsidR="00D275F3" w:rsidRPr="005D719F" w:rsidRDefault="00D275F3" w:rsidP="005D719F">
            <w:pPr>
              <w:spacing w:line="240" w:lineRule="auto"/>
              <w:jc w:val="both"/>
              <w:rPr>
                <w:rFonts w:ascii="Times New Roman" w:hAnsi="Times New Roman" w:cs="Times New Roman"/>
                <w:sz w:val="16"/>
                <w:szCs w:val="16"/>
              </w:rPr>
            </w:pPr>
            <w:r w:rsidRPr="005D719F">
              <w:rPr>
                <w:rFonts w:ascii="Times New Roman" w:hAnsi="Times New Roman" w:cs="Times New Roman"/>
                <w:sz w:val="16"/>
                <w:szCs w:val="16"/>
              </w:rPr>
              <w:t>Coopération technique belge</w:t>
            </w:r>
          </w:p>
        </w:tc>
      </w:tr>
      <w:tr w:rsidR="00D275F3" w:rsidRPr="005D719F" w:rsidTr="00B06554">
        <w:tc>
          <w:tcPr>
            <w:tcW w:w="1780" w:type="dxa"/>
            <w:shd w:val="clear" w:color="auto" w:fill="auto"/>
          </w:tcPr>
          <w:p w:rsidR="00D275F3" w:rsidRPr="005D719F" w:rsidRDefault="00D275F3" w:rsidP="005D719F">
            <w:pPr>
              <w:pStyle w:val="HTMLPreformatted"/>
              <w:spacing w:before="40" w:after="40" w:line="240" w:lineRule="auto"/>
              <w:rPr>
                <w:rStyle w:val="HTMLTypewriter"/>
                <w:rFonts w:ascii="Times New Roman" w:eastAsia="Calibri" w:hAnsi="Times New Roman" w:cs="Times New Roman"/>
                <w:b/>
                <w:color w:val="333399"/>
                <w:sz w:val="16"/>
                <w:szCs w:val="16"/>
                <w:lang w:val="fr-FR"/>
              </w:rPr>
            </w:pPr>
            <w:r w:rsidRPr="005D719F">
              <w:rPr>
                <w:rStyle w:val="HTMLTypewriter"/>
                <w:rFonts w:ascii="Times New Roman" w:eastAsia="Calibri" w:hAnsi="Times New Roman" w:cs="Times New Roman"/>
                <w:color w:val="333399"/>
                <w:sz w:val="16"/>
                <w:szCs w:val="16"/>
                <w:lang w:val="fr-FR"/>
              </w:rPr>
              <w:t>CTN</w:t>
            </w:r>
          </w:p>
        </w:tc>
        <w:tc>
          <w:tcPr>
            <w:tcW w:w="7517" w:type="dxa"/>
            <w:shd w:val="clear" w:color="auto" w:fill="auto"/>
          </w:tcPr>
          <w:p w:rsidR="00D275F3" w:rsidRPr="005D719F" w:rsidRDefault="00D275F3" w:rsidP="005D719F">
            <w:pPr>
              <w:spacing w:line="240" w:lineRule="auto"/>
              <w:jc w:val="both"/>
              <w:rPr>
                <w:rFonts w:ascii="Times New Roman" w:hAnsi="Times New Roman" w:cs="Times New Roman"/>
                <w:sz w:val="16"/>
                <w:szCs w:val="16"/>
              </w:rPr>
            </w:pPr>
            <w:r w:rsidRPr="005D719F">
              <w:rPr>
                <w:rFonts w:ascii="Times New Roman" w:hAnsi="Times New Roman" w:cs="Times New Roman"/>
                <w:sz w:val="16"/>
                <w:szCs w:val="16"/>
              </w:rPr>
              <w:t>Cellule technique nationale</w:t>
            </w:r>
          </w:p>
        </w:tc>
      </w:tr>
      <w:tr w:rsidR="00353AA4" w:rsidRPr="005D719F" w:rsidTr="00B06554">
        <w:tc>
          <w:tcPr>
            <w:tcW w:w="1780" w:type="dxa"/>
            <w:shd w:val="clear" w:color="auto" w:fill="auto"/>
          </w:tcPr>
          <w:p w:rsidR="00353AA4" w:rsidRPr="005D719F" w:rsidRDefault="00353AA4" w:rsidP="005D719F">
            <w:pPr>
              <w:pStyle w:val="HTMLPreformatted"/>
              <w:spacing w:before="40" w:after="40" w:line="240" w:lineRule="auto"/>
              <w:rPr>
                <w:rStyle w:val="HTMLTypewriter"/>
                <w:rFonts w:ascii="Times New Roman" w:eastAsia="Calibri" w:hAnsi="Times New Roman" w:cs="Times New Roman"/>
                <w:color w:val="333399"/>
                <w:sz w:val="16"/>
                <w:szCs w:val="16"/>
                <w:lang w:val="fr-FR"/>
              </w:rPr>
            </w:pPr>
            <w:r w:rsidRPr="005D719F">
              <w:rPr>
                <w:rStyle w:val="HTMLTypewriter"/>
                <w:rFonts w:ascii="Times New Roman" w:eastAsia="Calibri" w:hAnsi="Times New Roman" w:cs="Times New Roman"/>
                <w:color w:val="333399"/>
                <w:sz w:val="16"/>
                <w:szCs w:val="16"/>
                <w:lang w:val="fr-FR"/>
              </w:rPr>
              <w:t>CTO</w:t>
            </w:r>
          </w:p>
        </w:tc>
        <w:tc>
          <w:tcPr>
            <w:tcW w:w="7517" w:type="dxa"/>
            <w:shd w:val="clear" w:color="auto" w:fill="auto"/>
          </w:tcPr>
          <w:p w:rsidR="00353AA4" w:rsidRPr="005D719F" w:rsidRDefault="00353AA4" w:rsidP="005D719F">
            <w:pPr>
              <w:spacing w:line="240" w:lineRule="auto"/>
              <w:jc w:val="both"/>
              <w:rPr>
                <w:rFonts w:ascii="Times New Roman" w:hAnsi="Times New Roman" w:cs="Times New Roman"/>
                <w:sz w:val="16"/>
                <w:szCs w:val="16"/>
              </w:rPr>
            </w:pPr>
            <w:r w:rsidRPr="005D719F">
              <w:rPr>
                <w:rFonts w:ascii="Times New Roman" w:hAnsi="Times New Roman" w:cs="Times New Roman"/>
                <w:sz w:val="16"/>
                <w:szCs w:val="16"/>
              </w:rPr>
              <w:t>Cellule technique opérationnelle</w:t>
            </w:r>
          </w:p>
        </w:tc>
      </w:tr>
      <w:tr w:rsidR="00D275F3" w:rsidRPr="005D719F" w:rsidTr="00B06554">
        <w:tc>
          <w:tcPr>
            <w:tcW w:w="1780" w:type="dxa"/>
            <w:shd w:val="clear" w:color="auto" w:fill="auto"/>
          </w:tcPr>
          <w:p w:rsidR="00D275F3" w:rsidRPr="005D719F" w:rsidRDefault="00D275F3" w:rsidP="005D719F">
            <w:pPr>
              <w:pStyle w:val="HTMLPreformatted"/>
              <w:spacing w:before="40" w:after="40" w:line="240" w:lineRule="auto"/>
              <w:rPr>
                <w:rStyle w:val="HTMLTypewriter"/>
                <w:rFonts w:ascii="Times New Roman" w:eastAsia="Calibri" w:hAnsi="Times New Roman" w:cs="Times New Roman"/>
                <w:b/>
                <w:color w:val="333399"/>
                <w:sz w:val="16"/>
                <w:szCs w:val="16"/>
                <w:lang w:val="fr-FR"/>
              </w:rPr>
            </w:pPr>
            <w:r w:rsidRPr="005D719F">
              <w:rPr>
                <w:rStyle w:val="HTMLTypewriter"/>
                <w:rFonts w:ascii="Times New Roman" w:eastAsia="Calibri" w:hAnsi="Times New Roman" w:cs="Times New Roman"/>
                <w:color w:val="333399"/>
                <w:sz w:val="16"/>
                <w:szCs w:val="16"/>
                <w:lang w:val="fr-FR"/>
              </w:rPr>
              <w:t>DAF</w:t>
            </w:r>
          </w:p>
        </w:tc>
        <w:tc>
          <w:tcPr>
            <w:tcW w:w="7517" w:type="dxa"/>
            <w:shd w:val="clear" w:color="auto" w:fill="auto"/>
          </w:tcPr>
          <w:p w:rsidR="00D275F3" w:rsidRPr="005D719F" w:rsidRDefault="00D275F3" w:rsidP="005D719F">
            <w:pPr>
              <w:spacing w:line="240" w:lineRule="auto"/>
              <w:jc w:val="both"/>
              <w:rPr>
                <w:rFonts w:ascii="Times New Roman" w:hAnsi="Times New Roman" w:cs="Times New Roman"/>
                <w:sz w:val="16"/>
                <w:szCs w:val="16"/>
              </w:rPr>
            </w:pPr>
            <w:r w:rsidRPr="005D719F">
              <w:rPr>
                <w:rFonts w:ascii="Times New Roman" w:hAnsi="Times New Roman" w:cs="Times New Roman"/>
                <w:sz w:val="16"/>
                <w:szCs w:val="16"/>
              </w:rPr>
              <w:t>Directeur administratif et financier</w:t>
            </w:r>
          </w:p>
        </w:tc>
      </w:tr>
      <w:tr w:rsidR="00D275F3" w:rsidRPr="005D719F" w:rsidTr="00B06554">
        <w:tc>
          <w:tcPr>
            <w:tcW w:w="1780" w:type="dxa"/>
            <w:shd w:val="clear" w:color="auto" w:fill="auto"/>
          </w:tcPr>
          <w:p w:rsidR="00D275F3" w:rsidRPr="005D719F" w:rsidRDefault="00D275F3" w:rsidP="005D719F">
            <w:pPr>
              <w:pStyle w:val="HTMLPreformatted"/>
              <w:spacing w:before="40" w:after="40" w:line="240" w:lineRule="auto"/>
              <w:rPr>
                <w:rStyle w:val="HTMLTypewriter"/>
                <w:rFonts w:ascii="Times New Roman" w:eastAsia="Calibri" w:hAnsi="Times New Roman" w:cs="Times New Roman"/>
                <w:b/>
                <w:color w:val="333399"/>
                <w:sz w:val="16"/>
                <w:szCs w:val="16"/>
                <w:lang w:val="fr-FR"/>
              </w:rPr>
            </w:pPr>
            <w:r w:rsidRPr="005D719F">
              <w:rPr>
                <w:rStyle w:val="HTMLTypewriter"/>
                <w:rFonts w:ascii="Times New Roman" w:eastAsia="Calibri" w:hAnsi="Times New Roman" w:cs="Times New Roman"/>
                <w:color w:val="333399"/>
                <w:sz w:val="16"/>
                <w:szCs w:val="16"/>
                <w:lang w:val="fr-FR"/>
              </w:rPr>
              <w:t>DG</w:t>
            </w:r>
          </w:p>
        </w:tc>
        <w:tc>
          <w:tcPr>
            <w:tcW w:w="7517" w:type="dxa"/>
            <w:shd w:val="clear" w:color="auto" w:fill="auto"/>
          </w:tcPr>
          <w:p w:rsidR="00D275F3" w:rsidRPr="005D719F" w:rsidRDefault="00D275F3" w:rsidP="005D719F">
            <w:pPr>
              <w:spacing w:line="240" w:lineRule="auto"/>
              <w:jc w:val="both"/>
              <w:rPr>
                <w:rFonts w:ascii="Times New Roman" w:hAnsi="Times New Roman" w:cs="Times New Roman"/>
                <w:sz w:val="16"/>
                <w:szCs w:val="16"/>
              </w:rPr>
            </w:pPr>
            <w:r w:rsidRPr="005D719F">
              <w:rPr>
                <w:rFonts w:ascii="Times New Roman" w:hAnsi="Times New Roman" w:cs="Times New Roman"/>
                <w:sz w:val="16"/>
                <w:szCs w:val="16"/>
              </w:rPr>
              <w:t>Directeur général</w:t>
            </w:r>
          </w:p>
        </w:tc>
      </w:tr>
      <w:tr w:rsidR="00D275F3" w:rsidRPr="005D719F" w:rsidTr="00B06554">
        <w:tc>
          <w:tcPr>
            <w:tcW w:w="1780" w:type="dxa"/>
            <w:shd w:val="clear" w:color="auto" w:fill="auto"/>
          </w:tcPr>
          <w:p w:rsidR="00D275F3" w:rsidRPr="005D719F" w:rsidRDefault="00D275F3" w:rsidP="005D719F">
            <w:pPr>
              <w:pStyle w:val="HTMLPreformatted"/>
              <w:spacing w:before="40" w:after="40" w:line="240" w:lineRule="auto"/>
              <w:rPr>
                <w:rStyle w:val="HTMLTypewriter"/>
                <w:rFonts w:ascii="Times New Roman" w:eastAsia="Calibri" w:hAnsi="Times New Roman" w:cs="Times New Roman"/>
                <w:b/>
                <w:color w:val="333399"/>
                <w:sz w:val="16"/>
                <w:szCs w:val="16"/>
                <w:lang w:val="fr-FR"/>
              </w:rPr>
            </w:pPr>
            <w:r w:rsidRPr="005D719F">
              <w:rPr>
                <w:rStyle w:val="HTMLTypewriter"/>
                <w:rFonts w:ascii="Times New Roman" w:eastAsia="Calibri" w:hAnsi="Times New Roman" w:cs="Times New Roman"/>
                <w:color w:val="333399"/>
                <w:sz w:val="16"/>
                <w:szCs w:val="16"/>
                <w:lang w:val="fr-FR"/>
              </w:rPr>
              <w:t>DP</w:t>
            </w:r>
          </w:p>
        </w:tc>
        <w:tc>
          <w:tcPr>
            <w:tcW w:w="7517" w:type="dxa"/>
            <w:shd w:val="clear" w:color="auto" w:fill="auto"/>
          </w:tcPr>
          <w:p w:rsidR="00D275F3" w:rsidRPr="005D719F" w:rsidRDefault="00D275F3" w:rsidP="005D719F">
            <w:pPr>
              <w:spacing w:line="240" w:lineRule="auto"/>
              <w:jc w:val="both"/>
              <w:rPr>
                <w:rFonts w:ascii="Times New Roman" w:hAnsi="Times New Roman" w:cs="Times New Roman"/>
                <w:sz w:val="16"/>
                <w:szCs w:val="16"/>
              </w:rPr>
            </w:pPr>
            <w:r w:rsidRPr="005D719F">
              <w:rPr>
                <w:rFonts w:ascii="Times New Roman" w:hAnsi="Times New Roman" w:cs="Times New Roman"/>
                <w:sz w:val="16"/>
                <w:szCs w:val="16"/>
              </w:rPr>
              <w:t>Direction de la planification (MSPLS)</w:t>
            </w:r>
          </w:p>
        </w:tc>
      </w:tr>
      <w:tr w:rsidR="00D275F3" w:rsidRPr="005D719F" w:rsidTr="00B06554">
        <w:tc>
          <w:tcPr>
            <w:tcW w:w="1780" w:type="dxa"/>
            <w:shd w:val="clear" w:color="auto" w:fill="auto"/>
          </w:tcPr>
          <w:p w:rsidR="00D275F3" w:rsidRPr="005D719F" w:rsidRDefault="00D275F3" w:rsidP="005D719F">
            <w:pPr>
              <w:pStyle w:val="HTMLPreformatted"/>
              <w:spacing w:before="40" w:after="40" w:line="240" w:lineRule="auto"/>
              <w:rPr>
                <w:rStyle w:val="HTMLTypewriter"/>
                <w:rFonts w:ascii="Times New Roman" w:eastAsia="Calibri" w:hAnsi="Times New Roman" w:cs="Times New Roman"/>
                <w:b/>
                <w:color w:val="333399"/>
                <w:sz w:val="16"/>
                <w:szCs w:val="16"/>
                <w:lang w:val="fr-FR"/>
              </w:rPr>
            </w:pPr>
            <w:r w:rsidRPr="005D719F">
              <w:rPr>
                <w:rStyle w:val="HTMLTypewriter"/>
                <w:rFonts w:ascii="Times New Roman" w:eastAsia="Calibri" w:hAnsi="Times New Roman" w:cs="Times New Roman"/>
                <w:color w:val="333399"/>
                <w:sz w:val="16"/>
                <w:szCs w:val="16"/>
                <w:lang w:val="fr-FR"/>
              </w:rPr>
              <w:t>DSN</w:t>
            </w:r>
          </w:p>
        </w:tc>
        <w:tc>
          <w:tcPr>
            <w:tcW w:w="7517" w:type="dxa"/>
            <w:shd w:val="clear" w:color="auto" w:fill="auto"/>
          </w:tcPr>
          <w:p w:rsidR="00D275F3" w:rsidRPr="005D719F" w:rsidRDefault="00D275F3" w:rsidP="005D719F">
            <w:pPr>
              <w:spacing w:line="240" w:lineRule="auto"/>
              <w:jc w:val="both"/>
              <w:rPr>
                <w:rFonts w:ascii="Times New Roman" w:hAnsi="Times New Roman" w:cs="Times New Roman"/>
                <w:sz w:val="16"/>
                <w:szCs w:val="16"/>
              </w:rPr>
            </w:pPr>
            <w:r w:rsidRPr="005D719F">
              <w:rPr>
                <w:rFonts w:ascii="Times New Roman" w:hAnsi="Times New Roman" w:cs="Times New Roman"/>
                <w:sz w:val="16"/>
                <w:szCs w:val="16"/>
              </w:rPr>
              <w:t>Direction de la Solidarité nationale (MSN)</w:t>
            </w:r>
          </w:p>
        </w:tc>
      </w:tr>
      <w:tr w:rsidR="00D275F3" w:rsidRPr="005D719F" w:rsidTr="00B06554">
        <w:tc>
          <w:tcPr>
            <w:tcW w:w="1780" w:type="dxa"/>
            <w:shd w:val="clear" w:color="auto" w:fill="auto"/>
          </w:tcPr>
          <w:p w:rsidR="00D275F3" w:rsidRPr="005D719F" w:rsidRDefault="00A56685" w:rsidP="005D719F">
            <w:pPr>
              <w:pStyle w:val="HTMLPreformatted"/>
              <w:spacing w:before="40" w:after="40" w:line="240" w:lineRule="auto"/>
              <w:rPr>
                <w:rStyle w:val="HTMLTypewriter"/>
                <w:rFonts w:ascii="Times New Roman" w:eastAsia="Calibri" w:hAnsi="Times New Roman" w:cs="Times New Roman"/>
                <w:b/>
                <w:color w:val="333399"/>
                <w:sz w:val="16"/>
                <w:szCs w:val="16"/>
                <w:lang w:val="fr-FR"/>
              </w:rPr>
            </w:pPr>
            <w:proofErr w:type="spellStart"/>
            <w:r>
              <w:rPr>
                <w:rStyle w:val="HTMLTypewriter"/>
                <w:rFonts w:ascii="Times New Roman" w:eastAsia="Calibri" w:hAnsi="Times New Roman" w:cs="Times New Roman"/>
                <w:color w:val="333399"/>
                <w:sz w:val="16"/>
                <w:szCs w:val="16"/>
                <w:lang w:val="fr-FR"/>
              </w:rPr>
              <w:t>FBu</w:t>
            </w:r>
            <w:proofErr w:type="spellEnd"/>
          </w:p>
        </w:tc>
        <w:tc>
          <w:tcPr>
            <w:tcW w:w="7517" w:type="dxa"/>
            <w:shd w:val="clear" w:color="auto" w:fill="auto"/>
          </w:tcPr>
          <w:p w:rsidR="00D275F3" w:rsidRPr="005D719F" w:rsidRDefault="00D275F3" w:rsidP="005D719F">
            <w:pPr>
              <w:spacing w:line="240" w:lineRule="auto"/>
              <w:jc w:val="both"/>
              <w:rPr>
                <w:rFonts w:ascii="Times New Roman" w:hAnsi="Times New Roman" w:cs="Times New Roman"/>
                <w:sz w:val="16"/>
                <w:szCs w:val="16"/>
              </w:rPr>
            </w:pPr>
            <w:r w:rsidRPr="005D719F">
              <w:rPr>
                <w:rFonts w:ascii="Times New Roman" w:hAnsi="Times New Roman" w:cs="Times New Roman"/>
                <w:sz w:val="16"/>
                <w:szCs w:val="16"/>
              </w:rPr>
              <w:t>Franc burundais</w:t>
            </w:r>
          </w:p>
        </w:tc>
      </w:tr>
      <w:tr w:rsidR="00D275F3" w:rsidRPr="005D719F" w:rsidTr="00B06554">
        <w:tc>
          <w:tcPr>
            <w:tcW w:w="1780" w:type="dxa"/>
            <w:shd w:val="clear" w:color="auto" w:fill="auto"/>
          </w:tcPr>
          <w:p w:rsidR="00D275F3" w:rsidRPr="005D719F" w:rsidRDefault="00D275F3" w:rsidP="005D719F">
            <w:pPr>
              <w:pStyle w:val="HTMLPreformatted"/>
              <w:spacing w:before="40" w:after="40" w:line="240" w:lineRule="auto"/>
              <w:rPr>
                <w:rStyle w:val="HTMLTypewriter"/>
                <w:rFonts w:ascii="Times New Roman" w:eastAsia="Calibri" w:hAnsi="Times New Roman" w:cs="Times New Roman"/>
                <w:b/>
                <w:color w:val="333399"/>
                <w:sz w:val="16"/>
                <w:szCs w:val="16"/>
                <w:lang w:val="fr-FR"/>
              </w:rPr>
            </w:pPr>
            <w:r w:rsidRPr="005D719F">
              <w:rPr>
                <w:rStyle w:val="HTMLTypewriter"/>
                <w:rFonts w:ascii="Times New Roman" w:eastAsia="Calibri" w:hAnsi="Times New Roman" w:cs="Times New Roman"/>
                <w:color w:val="333399"/>
                <w:sz w:val="16"/>
                <w:szCs w:val="16"/>
                <w:lang w:val="fr-FR"/>
              </w:rPr>
              <w:t>FOSA</w:t>
            </w:r>
          </w:p>
        </w:tc>
        <w:tc>
          <w:tcPr>
            <w:tcW w:w="7517" w:type="dxa"/>
            <w:shd w:val="clear" w:color="auto" w:fill="auto"/>
          </w:tcPr>
          <w:p w:rsidR="00D275F3" w:rsidRPr="005D719F" w:rsidRDefault="00D275F3" w:rsidP="005D719F">
            <w:pPr>
              <w:spacing w:line="240" w:lineRule="auto"/>
              <w:jc w:val="both"/>
              <w:rPr>
                <w:rFonts w:ascii="Times New Roman" w:hAnsi="Times New Roman" w:cs="Times New Roman"/>
                <w:sz w:val="16"/>
                <w:szCs w:val="16"/>
              </w:rPr>
            </w:pPr>
            <w:r w:rsidRPr="005D719F">
              <w:rPr>
                <w:rFonts w:ascii="Times New Roman" w:hAnsi="Times New Roman" w:cs="Times New Roman"/>
                <w:sz w:val="16"/>
                <w:szCs w:val="16"/>
              </w:rPr>
              <w:t>Formation sanitaire</w:t>
            </w:r>
          </w:p>
        </w:tc>
      </w:tr>
      <w:tr w:rsidR="00D275F3" w:rsidRPr="005D719F" w:rsidTr="00B06554">
        <w:tc>
          <w:tcPr>
            <w:tcW w:w="1780" w:type="dxa"/>
            <w:shd w:val="clear" w:color="auto" w:fill="auto"/>
          </w:tcPr>
          <w:p w:rsidR="00D275F3" w:rsidRPr="005D719F" w:rsidRDefault="00D275F3" w:rsidP="005D719F">
            <w:pPr>
              <w:pStyle w:val="HTMLPreformatted"/>
              <w:spacing w:before="40" w:after="40" w:line="240" w:lineRule="auto"/>
              <w:rPr>
                <w:rStyle w:val="HTMLTypewriter"/>
                <w:rFonts w:ascii="Times New Roman" w:eastAsia="Calibri" w:hAnsi="Times New Roman" w:cs="Times New Roman"/>
                <w:b/>
                <w:color w:val="333399"/>
                <w:sz w:val="16"/>
                <w:szCs w:val="16"/>
                <w:lang w:val="fr-FR"/>
              </w:rPr>
            </w:pPr>
            <w:r w:rsidRPr="005D719F">
              <w:rPr>
                <w:rStyle w:val="HTMLTypewriter"/>
                <w:rFonts w:ascii="Times New Roman" w:eastAsia="Calibri" w:hAnsi="Times New Roman" w:cs="Times New Roman"/>
                <w:color w:val="333399"/>
                <w:sz w:val="16"/>
                <w:szCs w:val="16"/>
                <w:lang w:val="fr-FR"/>
              </w:rPr>
              <w:t>GIZ</w:t>
            </w:r>
          </w:p>
        </w:tc>
        <w:tc>
          <w:tcPr>
            <w:tcW w:w="7517" w:type="dxa"/>
            <w:shd w:val="clear" w:color="auto" w:fill="auto"/>
          </w:tcPr>
          <w:p w:rsidR="00D275F3" w:rsidRPr="005D719F" w:rsidRDefault="00D275F3" w:rsidP="005D719F">
            <w:pPr>
              <w:spacing w:line="240" w:lineRule="auto"/>
              <w:jc w:val="both"/>
              <w:rPr>
                <w:rFonts w:ascii="Times New Roman" w:hAnsi="Times New Roman" w:cs="Times New Roman"/>
                <w:sz w:val="16"/>
                <w:szCs w:val="16"/>
              </w:rPr>
            </w:pPr>
            <w:r w:rsidRPr="005D719F">
              <w:rPr>
                <w:rFonts w:ascii="Times New Roman" w:hAnsi="Times New Roman" w:cs="Times New Roman"/>
                <w:sz w:val="16"/>
                <w:szCs w:val="16"/>
              </w:rPr>
              <w:t xml:space="preserve">Gesellschaft </w:t>
            </w:r>
            <w:proofErr w:type="spellStart"/>
            <w:r w:rsidRPr="005D719F">
              <w:rPr>
                <w:rFonts w:ascii="Times New Roman" w:hAnsi="Times New Roman" w:cs="Times New Roman"/>
                <w:sz w:val="16"/>
                <w:szCs w:val="16"/>
              </w:rPr>
              <w:t>für</w:t>
            </w:r>
            <w:proofErr w:type="spellEnd"/>
            <w:r w:rsidRPr="005D719F">
              <w:rPr>
                <w:rFonts w:ascii="Times New Roman" w:hAnsi="Times New Roman" w:cs="Times New Roman"/>
                <w:sz w:val="16"/>
                <w:szCs w:val="16"/>
              </w:rPr>
              <w:t xml:space="preserve"> Internationale </w:t>
            </w:r>
            <w:proofErr w:type="spellStart"/>
            <w:r w:rsidRPr="005D719F">
              <w:rPr>
                <w:rFonts w:ascii="Times New Roman" w:hAnsi="Times New Roman" w:cs="Times New Roman"/>
                <w:sz w:val="16"/>
                <w:szCs w:val="16"/>
              </w:rPr>
              <w:t>Zusammenarbeit</w:t>
            </w:r>
            <w:proofErr w:type="spellEnd"/>
          </w:p>
        </w:tc>
      </w:tr>
      <w:tr w:rsidR="00D275F3" w:rsidRPr="005D719F" w:rsidTr="00B06554">
        <w:tc>
          <w:tcPr>
            <w:tcW w:w="1780" w:type="dxa"/>
            <w:shd w:val="clear" w:color="auto" w:fill="auto"/>
          </w:tcPr>
          <w:p w:rsidR="00D275F3" w:rsidRPr="005D719F" w:rsidRDefault="00D275F3" w:rsidP="005D719F">
            <w:pPr>
              <w:pStyle w:val="HTMLPreformatted"/>
              <w:spacing w:before="40" w:after="40" w:line="240" w:lineRule="auto"/>
              <w:rPr>
                <w:rStyle w:val="HTMLTypewriter"/>
                <w:rFonts w:ascii="Times New Roman" w:eastAsia="Calibri" w:hAnsi="Times New Roman" w:cs="Times New Roman"/>
                <w:b/>
                <w:color w:val="333399"/>
                <w:sz w:val="16"/>
                <w:szCs w:val="16"/>
                <w:lang w:val="fr-FR"/>
              </w:rPr>
            </w:pPr>
            <w:r w:rsidRPr="005D719F">
              <w:rPr>
                <w:rStyle w:val="HTMLTypewriter"/>
                <w:rFonts w:ascii="Times New Roman" w:eastAsia="Calibri" w:hAnsi="Times New Roman" w:cs="Times New Roman"/>
                <w:color w:val="333399"/>
                <w:sz w:val="16"/>
                <w:szCs w:val="16"/>
                <w:lang w:val="fr-FR"/>
              </w:rPr>
              <w:t>HD</w:t>
            </w:r>
          </w:p>
        </w:tc>
        <w:tc>
          <w:tcPr>
            <w:tcW w:w="7517" w:type="dxa"/>
            <w:shd w:val="clear" w:color="auto" w:fill="auto"/>
          </w:tcPr>
          <w:p w:rsidR="00D275F3" w:rsidRPr="005D719F" w:rsidRDefault="00D275F3" w:rsidP="005D719F">
            <w:pPr>
              <w:spacing w:line="240" w:lineRule="auto"/>
              <w:jc w:val="both"/>
              <w:rPr>
                <w:rFonts w:ascii="Times New Roman" w:hAnsi="Times New Roman" w:cs="Times New Roman"/>
                <w:sz w:val="16"/>
                <w:szCs w:val="16"/>
              </w:rPr>
            </w:pPr>
            <w:r w:rsidRPr="005D719F">
              <w:rPr>
                <w:rFonts w:ascii="Times New Roman" w:hAnsi="Times New Roman" w:cs="Times New Roman"/>
                <w:sz w:val="16"/>
                <w:szCs w:val="16"/>
              </w:rPr>
              <w:t>Hôpital de district</w:t>
            </w:r>
          </w:p>
        </w:tc>
      </w:tr>
      <w:tr w:rsidR="00D275F3" w:rsidRPr="005D719F" w:rsidTr="00B06554">
        <w:tc>
          <w:tcPr>
            <w:tcW w:w="1780" w:type="dxa"/>
            <w:shd w:val="clear" w:color="auto" w:fill="auto"/>
          </w:tcPr>
          <w:p w:rsidR="00D275F3" w:rsidRPr="005D719F" w:rsidRDefault="00D275F3" w:rsidP="005D719F">
            <w:pPr>
              <w:pStyle w:val="HTMLPreformatted"/>
              <w:spacing w:before="40" w:after="40" w:line="240" w:lineRule="auto"/>
              <w:rPr>
                <w:rStyle w:val="HTMLTypewriter"/>
                <w:rFonts w:ascii="Times New Roman" w:eastAsia="Calibri" w:hAnsi="Times New Roman" w:cs="Times New Roman"/>
                <w:b/>
                <w:color w:val="333399"/>
                <w:sz w:val="16"/>
                <w:szCs w:val="16"/>
                <w:lang w:val="fr-FR"/>
              </w:rPr>
            </w:pPr>
            <w:r w:rsidRPr="005D719F">
              <w:rPr>
                <w:rStyle w:val="HTMLTypewriter"/>
                <w:rFonts w:ascii="Times New Roman" w:eastAsia="Calibri" w:hAnsi="Times New Roman" w:cs="Times New Roman"/>
                <w:color w:val="333399"/>
                <w:sz w:val="16"/>
                <w:szCs w:val="16"/>
                <w:lang w:val="fr-FR"/>
              </w:rPr>
              <w:t>HN</w:t>
            </w:r>
          </w:p>
        </w:tc>
        <w:tc>
          <w:tcPr>
            <w:tcW w:w="7517" w:type="dxa"/>
            <w:shd w:val="clear" w:color="auto" w:fill="auto"/>
          </w:tcPr>
          <w:p w:rsidR="00D275F3" w:rsidRPr="005D719F" w:rsidRDefault="00D275F3" w:rsidP="005D719F">
            <w:pPr>
              <w:spacing w:line="240" w:lineRule="auto"/>
              <w:jc w:val="both"/>
              <w:rPr>
                <w:rFonts w:ascii="Times New Roman" w:hAnsi="Times New Roman" w:cs="Times New Roman"/>
                <w:sz w:val="16"/>
                <w:szCs w:val="16"/>
              </w:rPr>
            </w:pPr>
            <w:r w:rsidRPr="005D719F">
              <w:rPr>
                <w:rFonts w:ascii="Times New Roman" w:hAnsi="Times New Roman" w:cs="Times New Roman"/>
                <w:sz w:val="16"/>
                <w:szCs w:val="16"/>
              </w:rPr>
              <w:t>Hôpital national</w:t>
            </w:r>
          </w:p>
        </w:tc>
      </w:tr>
      <w:tr w:rsidR="00D275F3" w:rsidRPr="005D719F" w:rsidTr="00B06554">
        <w:tc>
          <w:tcPr>
            <w:tcW w:w="1780" w:type="dxa"/>
            <w:shd w:val="clear" w:color="auto" w:fill="auto"/>
          </w:tcPr>
          <w:p w:rsidR="00D275F3" w:rsidRPr="005D719F" w:rsidRDefault="00D275F3" w:rsidP="005D719F">
            <w:pPr>
              <w:pStyle w:val="HTMLPreformatted"/>
              <w:spacing w:before="40" w:after="40" w:line="240" w:lineRule="auto"/>
              <w:rPr>
                <w:rStyle w:val="HTMLTypewriter"/>
                <w:rFonts w:ascii="Times New Roman" w:eastAsia="Calibri" w:hAnsi="Times New Roman" w:cs="Times New Roman"/>
                <w:b/>
                <w:color w:val="333399"/>
                <w:sz w:val="16"/>
                <w:szCs w:val="16"/>
                <w:lang w:val="fr-FR"/>
              </w:rPr>
            </w:pPr>
            <w:r w:rsidRPr="005D719F">
              <w:rPr>
                <w:rStyle w:val="HTMLTypewriter"/>
                <w:rFonts w:ascii="Times New Roman" w:eastAsia="Calibri" w:hAnsi="Times New Roman" w:cs="Times New Roman"/>
                <w:color w:val="333399"/>
                <w:sz w:val="16"/>
                <w:szCs w:val="16"/>
                <w:lang w:val="fr-FR"/>
              </w:rPr>
              <w:t>HR</w:t>
            </w:r>
          </w:p>
        </w:tc>
        <w:tc>
          <w:tcPr>
            <w:tcW w:w="7517" w:type="dxa"/>
            <w:shd w:val="clear" w:color="auto" w:fill="auto"/>
          </w:tcPr>
          <w:p w:rsidR="00D275F3" w:rsidRPr="005D719F" w:rsidRDefault="00D275F3" w:rsidP="005D719F">
            <w:pPr>
              <w:spacing w:line="240" w:lineRule="auto"/>
              <w:jc w:val="both"/>
              <w:rPr>
                <w:rFonts w:ascii="Times New Roman" w:hAnsi="Times New Roman" w:cs="Times New Roman"/>
                <w:sz w:val="16"/>
                <w:szCs w:val="16"/>
              </w:rPr>
            </w:pPr>
            <w:r w:rsidRPr="005D719F">
              <w:rPr>
                <w:rFonts w:ascii="Times New Roman" w:hAnsi="Times New Roman" w:cs="Times New Roman"/>
                <w:sz w:val="16"/>
                <w:szCs w:val="16"/>
              </w:rPr>
              <w:t>Hôpital régional</w:t>
            </w:r>
          </w:p>
        </w:tc>
      </w:tr>
      <w:tr w:rsidR="00D275F3" w:rsidRPr="005D719F" w:rsidTr="00B06554">
        <w:tc>
          <w:tcPr>
            <w:tcW w:w="1780" w:type="dxa"/>
            <w:shd w:val="clear" w:color="auto" w:fill="auto"/>
          </w:tcPr>
          <w:p w:rsidR="00D275F3" w:rsidRPr="005D719F" w:rsidRDefault="00D275F3" w:rsidP="005D719F">
            <w:pPr>
              <w:pStyle w:val="HTMLPreformatted"/>
              <w:spacing w:before="40" w:after="40" w:line="240" w:lineRule="auto"/>
              <w:rPr>
                <w:rStyle w:val="HTMLTypewriter"/>
                <w:rFonts w:ascii="Times New Roman" w:eastAsia="Calibri" w:hAnsi="Times New Roman" w:cs="Times New Roman"/>
                <w:b/>
                <w:color w:val="333399"/>
                <w:sz w:val="16"/>
                <w:szCs w:val="16"/>
                <w:lang w:val="fr-FR"/>
              </w:rPr>
            </w:pPr>
            <w:r w:rsidRPr="005D719F">
              <w:rPr>
                <w:rStyle w:val="HTMLTypewriter"/>
                <w:rFonts w:ascii="Times New Roman" w:eastAsia="Calibri" w:hAnsi="Times New Roman" w:cs="Times New Roman"/>
                <w:color w:val="333399"/>
                <w:sz w:val="16"/>
                <w:szCs w:val="16"/>
                <w:lang w:val="fr-FR"/>
              </w:rPr>
              <w:t>IEC</w:t>
            </w:r>
          </w:p>
        </w:tc>
        <w:tc>
          <w:tcPr>
            <w:tcW w:w="7517" w:type="dxa"/>
            <w:shd w:val="clear" w:color="auto" w:fill="auto"/>
          </w:tcPr>
          <w:p w:rsidR="00D275F3" w:rsidRPr="005D719F" w:rsidRDefault="00D275F3" w:rsidP="005D719F">
            <w:pPr>
              <w:spacing w:line="240" w:lineRule="auto"/>
              <w:jc w:val="both"/>
              <w:rPr>
                <w:rFonts w:ascii="Times New Roman" w:hAnsi="Times New Roman" w:cs="Times New Roman"/>
                <w:sz w:val="16"/>
                <w:szCs w:val="16"/>
              </w:rPr>
            </w:pPr>
            <w:r w:rsidRPr="005D719F">
              <w:rPr>
                <w:rFonts w:ascii="Times New Roman" w:hAnsi="Times New Roman" w:cs="Times New Roman"/>
                <w:sz w:val="16"/>
                <w:szCs w:val="16"/>
              </w:rPr>
              <w:t>Information, éducation, communication</w:t>
            </w:r>
          </w:p>
        </w:tc>
      </w:tr>
      <w:tr w:rsidR="00D275F3" w:rsidRPr="005D719F" w:rsidTr="00B06554">
        <w:tc>
          <w:tcPr>
            <w:tcW w:w="1780" w:type="dxa"/>
            <w:shd w:val="clear" w:color="auto" w:fill="auto"/>
          </w:tcPr>
          <w:p w:rsidR="00D275F3" w:rsidRPr="005D719F" w:rsidRDefault="00D275F3" w:rsidP="005D719F">
            <w:pPr>
              <w:pStyle w:val="HTMLPreformatted"/>
              <w:spacing w:before="40" w:after="40" w:line="240" w:lineRule="auto"/>
              <w:rPr>
                <w:rStyle w:val="HTMLTypewriter"/>
                <w:rFonts w:ascii="Times New Roman" w:eastAsia="Calibri" w:hAnsi="Times New Roman" w:cs="Times New Roman"/>
                <w:b/>
                <w:color w:val="333399"/>
                <w:sz w:val="16"/>
                <w:szCs w:val="16"/>
                <w:lang w:val="fr-FR"/>
              </w:rPr>
            </w:pPr>
            <w:r w:rsidRPr="005D719F">
              <w:rPr>
                <w:rStyle w:val="HTMLTypewriter"/>
                <w:rFonts w:ascii="Times New Roman" w:eastAsia="Calibri" w:hAnsi="Times New Roman" w:cs="Times New Roman"/>
                <w:color w:val="333399"/>
                <w:sz w:val="16"/>
                <w:szCs w:val="16"/>
                <w:lang w:val="fr-FR"/>
              </w:rPr>
              <w:t>INSS</w:t>
            </w:r>
          </w:p>
        </w:tc>
        <w:tc>
          <w:tcPr>
            <w:tcW w:w="7517" w:type="dxa"/>
            <w:shd w:val="clear" w:color="auto" w:fill="auto"/>
          </w:tcPr>
          <w:p w:rsidR="00D275F3" w:rsidRPr="005D719F" w:rsidRDefault="00D275F3" w:rsidP="005D719F">
            <w:pPr>
              <w:spacing w:line="240" w:lineRule="auto"/>
              <w:jc w:val="both"/>
              <w:rPr>
                <w:rFonts w:ascii="Times New Roman" w:hAnsi="Times New Roman" w:cs="Times New Roman"/>
                <w:sz w:val="16"/>
                <w:szCs w:val="16"/>
              </w:rPr>
            </w:pPr>
            <w:r w:rsidRPr="005D719F">
              <w:rPr>
                <w:rFonts w:ascii="Times New Roman" w:hAnsi="Times New Roman" w:cs="Times New Roman"/>
                <w:sz w:val="16"/>
                <w:szCs w:val="16"/>
              </w:rPr>
              <w:t>Institut national de Sécurité sociale</w:t>
            </w:r>
          </w:p>
        </w:tc>
      </w:tr>
      <w:tr w:rsidR="00353AA4" w:rsidRPr="005D719F" w:rsidTr="00B06554">
        <w:tc>
          <w:tcPr>
            <w:tcW w:w="1780" w:type="dxa"/>
            <w:shd w:val="clear" w:color="auto" w:fill="auto"/>
          </w:tcPr>
          <w:p w:rsidR="00353AA4" w:rsidRPr="005D719F" w:rsidRDefault="00353AA4" w:rsidP="005D719F">
            <w:pPr>
              <w:pStyle w:val="HTMLPreformatted"/>
              <w:spacing w:before="40" w:after="40" w:line="240" w:lineRule="auto"/>
              <w:rPr>
                <w:rStyle w:val="HTMLTypewriter"/>
                <w:rFonts w:ascii="Times New Roman" w:eastAsia="Calibri" w:hAnsi="Times New Roman" w:cs="Times New Roman"/>
                <w:color w:val="333399"/>
                <w:sz w:val="16"/>
                <w:szCs w:val="16"/>
                <w:lang w:val="fr-FR"/>
              </w:rPr>
            </w:pPr>
            <w:r w:rsidRPr="005D719F">
              <w:rPr>
                <w:rStyle w:val="HTMLTypewriter"/>
                <w:rFonts w:ascii="Times New Roman" w:eastAsia="Calibri" w:hAnsi="Times New Roman" w:cs="Times New Roman"/>
                <w:color w:val="333399"/>
                <w:sz w:val="16"/>
                <w:szCs w:val="16"/>
                <w:lang w:val="fr-FR"/>
              </w:rPr>
              <w:t>ISTEEBU</w:t>
            </w:r>
          </w:p>
        </w:tc>
        <w:tc>
          <w:tcPr>
            <w:tcW w:w="7517" w:type="dxa"/>
            <w:shd w:val="clear" w:color="auto" w:fill="auto"/>
          </w:tcPr>
          <w:p w:rsidR="00353AA4" w:rsidRPr="005D719F" w:rsidRDefault="00353AA4" w:rsidP="005D719F">
            <w:pPr>
              <w:spacing w:line="240" w:lineRule="auto"/>
              <w:jc w:val="both"/>
              <w:rPr>
                <w:rFonts w:ascii="Times New Roman" w:hAnsi="Times New Roman" w:cs="Times New Roman"/>
                <w:sz w:val="16"/>
                <w:szCs w:val="16"/>
              </w:rPr>
            </w:pPr>
            <w:r w:rsidRPr="005D719F">
              <w:rPr>
                <w:rStyle w:val="HTMLTypewriter"/>
                <w:rFonts w:ascii="Times New Roman" w:eastAsia="Calibri" w:hAnsi="Times New Roman" w:cs="Times New Roman"/>
                <w:sz w:val="16"/>
                <w:szCs w:val="16"/>
              </w:rPr>
              <w:t>Institut des statistiques et des études économiques du Burundi</w:t>
            </w:r>
            <w:r w:rsidRPr="005D719F">
              <w:rPr>
                <w:rFonts w:ascii="Times New Roman" w:hAnsi="Times New Roman" w:cs="Times New Roman"/>
                <w:sz w:val="16"/>
                <w:szCs w:val="16"/>
              </w:rPr>
              <w:t xml:space="preserve"> </w:t>
            </w:r>
          </w:p>
        </w:tc>
      </w:tr>
      <w:tr w:rsidR="00D275F3" w:rsidRPr="005D719F" w:rsidTr="00B06554">
        <w:tc>
          <w:tcPr>
            <w:tcW w:w="1780" w:type="dxa"/>
            <w:shd w:val="clear" w:color="auto" w:fill="auto"/>
          </w:tcPr>
          <w:p w:rsidR="00D275F3" w:rsidRPr="005D719F" w:rsidRDefault="00D275F3" w:rsidP="005D719F">
            <w:pPr>
              <w:pStyle w:val="HTMLPreformatted"/>
              <w:spacing w:before="40" w:after="40" w:line="240" w:lineRule="auto"/>
              <w:rPr>
                <w:rStyle w:val="HTMLTypewriter"/>
                <w:rFonts w:ascii="Times New Roman" w:eastAsia="Calibri" w:hAnsi="Times New Roman" w:cs="Times New Roman"/>
                <w:b/>
                <w:color w:val="333399"/>
                <w:sz w:val="16"/>
                <w:szCs w:val="16"/>
                <w:lang w:val="fr-FR"/>
              </w:rPr>
            </w:pPr>
            <w:r w:rsidRPr="005D719F">
              <w:rPr>
                <w:rStyle w:val="HTMLTypewriter"/>
                <w:rFonts w:ascii="Times New Roman" w:eastAsia="Calibri" w:hAnsi="Times New Roman" w:cs="Times New Roman"/>
                <w:color w:val="333399"/>
                <w:sz w:val="16"/>
                <w:szCs w:val="16"/>
                <w:lang w:val="fr-FR"/>
              </w:rPr>
              <w:t>MCS</w:t>
            </w:r>
          </w:p>
        </w:tc>
        <w:tc>
          <w:tcPr>
            <w:tcW w:w="7517" w:type="dxa"/>
            <w:shd w:val="clear" w:color="auto" w:fill="auto"/>
          </w:tcPr>
          <w:p w:rsidR="00D275F3" w:rsidRPr="005D719F" w:rsidRDefault="00D275F3" w:rsidP="005D719F">
            <w:pPr>
              <w:spacing w:line="240" w:lineRule="auto"/>
              <w:jc w:val="both"/>
              <w:rPr>
                <w:rFonts w:ascii="Times New Roman" w:hAnsi="Times New Roman" w:cs="Times New Roman"/>
                <w:sz w:val="16"/>
                <w:szCs w:val="16"/>
              </w:rPr>
            </w:pPr>
            <w:r w:rsidRPr="005D719F">
              <w:rPr>
                <w:rFonts w:ascii="Times New Roman" w:hAnsi="Times New Roman" w:cs="Times New Roman"/>
                <w:sz w:val="16"/>
                <w:szCs w:val="16"/>
              </w:rPr>
              <w:t>Mutuelle communautaire de santé</w:t>
            </w:r>
          </w:p>
        </w:tc>
      </w:tr>
      <w:tr w:rsidR="00353AA4" w:rsidRPr="005D719F" w:rsidTr="00B06554">
        <w:tc>
          <w:tcPr>
            <w:tcW w:w="1780" w:type="dxa"/>
            <w:shd w:val="clear" w:color="auto" w:fill="auto"/>
          </w:tcPr>
          <w:p w:rsidR="00353AA4" w:rsidRPr="005D719F" w:rsidRDefault="00353AA4" w:rsidP="005D719F">
            <w:pPr>
              <w:pStyle w:val="HTMLPreformatted"/>
              <w:spacing w:before="40" w:after="40" w:line="240" w:lineRule="auto"/>
              <w:rPr>
                <w:rStyle w:val="HTMLTypewriter"/>
                <w:rFonts w:ascii="Times New Roman" w:eastAsia="Calibri" w:hAnsi="Times New Roman" w:cs="Times New Roman"/>
                <w:color w:val="333399"/>
                <w:sz w:val="16"/>
                <w:szCs w:val="16"/>
                <w:lang w:val="fr-FR"/>
              </w:rPr>
            </w:pPr>
            <w:r w:rsidRPr="005D719F">
              <w:rPr>
                <w:rStyle w:val="HTMLTypewriter"/>
                <w:rFonts w:ascii="Times New Roman" w:eastAsia="Calibri" w:hAnsi="Times New Roman" w:cs="Times New Roman"/>
                <w:color w:val="333399"/>
                <w:sz w:val="16"/>
                <w:szCs w:val="16"/>
                <w:lang w:val="fr-FR"/>
              </w:rPr>
              <w:lastRenderedPageBreak/>
              <w:t>MES</w:t>
            </w:r>
          </w:p>
        </w:tc>
        <w:tc>
          <w:tcPr>
            <w:tcW w:w="7517" w:type="dxa"/>
            <w:shd w:val="clear" w:color="auto" w:fill="auto"/>
          </w:tcPr>
          <w:p w:rsidR="00353AA4" w:rsidRPr="005D719F" w:rsidRDefault="00353AA4" w:rsidP="005D719F">
            <w:pPr>
              <w:spacing w:line="240" w:lineRule="auto"/>
              <w:jc w:val="both"/>
              <w:rPr>
                <w:rFonts w:ascii="Times New Roman" w:hAnsi="Times New Roman" w:cs="Times New Roman"/>
                <w:sz w:val="16"/>
                <w:szCs w:val="16"/>
              </w:rPr>
            </w:pPr>
            <w:r w:rsidRPr="005D719F">
              <w:rPr>
                <w:rFonts w:ascii="Times New Roman" w:hAnsi="Times New Roman" w:cs="Times New Roman"/>
                <w:sz w:val="16"/>
                <w:szCs w:val="16"/>
              </w:rPr>
              <w:t>Ministère de l’Enseignement supérieur</w:t>
            </w:r>
          </w:p>
        </w:tc>
      </w:tr>
      <w:tr w:rsidR="00D275F3" w:rsidRPr="005D719F" w:rsidTr="00B06554">
        <w:tc>
          <w:tcPr>
            <w:tcW w:w="1780" w:type="dxa"/>
            <w:shd w:val="clear" w:color="auto" w:fill="auto"/>
          </w:tcPr>
          <w:p w:rsidR="00D275F3" w:rsidRPr="005D719F" w:rsidRDefault="00D275F3" w:rsidP="005D719F">
            <w:pPr>
              <w:pStyle w:val="HTMLPreformatted"/>
              <w:spacing w:before="40" w:after="40" w:line="240" w:lineRule="auto"/>
              <w:rPr>
                <w:rStyle w:val="HTMLTypewriter"/>
                <w:rFonts w:ascii="Times New Roman" w:eastAsia="Calibri" w:hAnsi="Times New Roman" w:cs="Times New Roman"/>
                <w:b/>
                <w:color w:val="333399"/>
                <w:sz w:val="16"/>
                <w:szCs w:val="16"/>
                <w:lang w:val="fr-FR"/>
              </w:rPr>
            </w:pPr>
            <w:r w:rsidRPr="005D719F">
              <w:rPr>
                <w:rStyle w:val="HTMLTypewriter"/>
                <w:rFonts w:ascii="Times New Roman" w:eastAsia="Calibri" w:hAnsi="Times New Roman" w:cs="Times New Roman"/>
                <w:color w:val="333399"/>
                <w:sz w:val="16"/>
                <w:szCs w:val="16"/>
                <w:lang w:val="fr-FR"/>
              </w:rPr>
              <w:t>MFP</w:t>
            </w:r>
          </w:p>
        </w:tc>
        <w:tc>
          <w:tcPr>
            <w:tcW w:w="7517" w:type="dxa"/>
            <w:shd w:val="clear" w:color="auto" w:fill="auto"/>
          </w:tcPr>
          <w:p w:rsidR="00D275F3" w:rsidRPr="005D719F" w:rsidRDefault="00D275F3" w:rsidP="005D719F">
            <w:pPr>
              <w:spacing w:line="240" w:lineRule="auto"/>
              <w:jc w:val="both"/>
              <w:rPr>
                <w:rFonts w:ascii="Times New Roman" w:hAnsi="Times New Roman" w:cs="Times New Roman"/>
                <w:sz w:val="16"/>
                <w:szCs w:val="16"/>
              </w:rPr>
            </w:pPr>
            <w:r w:rsidRPr="005D719F">
              <w:rPr>
                <w:rFonts w:ascii="Times New Roman" w:hAnsi="Times New Roman" w:cs="Times New Roman"/>
                <w:sz w:val="16"/>
                <w:szCs w:val="16"/>
              </w:rPr>
              <w:t>Mutuelle de la Fonction publique</w:t>
            </w:r>
          </w:p>
        </w:tc>
      </w:tr>
      <w:tr w:rsidR="00D275F3" w:rsidRPr="005D719F" w:rsidTr="00B06554">
        <w:tc>
          <w:tcPr>
            <w:tcW w:w="1780" w:type="dxa"/>
            <w:shd w:val="clear" w:color="auto" w:fill="auto"/>
          </w:tcPr>
          <w:p w:rsidR="00D275F3" w:rsidRPr="005D719F" w:rsidRDefault="00D275F3" w:rsidP="005D719F">
            <w:pPr>
              <w:pStyle w:val="HTMLPreformatted"/>
              <w:spacing w:before="40" w:after="40" w:line="240" w:lineRule="auto"/>
              <w:rPr>
                <w:rStyle w:val="HTMLTypewriter"/>
                <w:rFonts w:ascii="Times New Roman" w:eastAsia="Calibri" w:hAnsi="Times New Roman" w:cs="Times New Roman"/>
                <w:b/>
                <w:color w:val="333399"/>
                <w:sz w:val="16"/>
                <w:szCs w:val="16"/>
                <w:lang w:val="fr-FR"/>
              </w:rPr>
            </w:pPr>
            <w:r w:rsidRPr="005D719F">
              <w:rPr>
                <w:rStyle w:val="HTMLTypewriter"/>
                <w:rFonts w:ascii="Times New Roman" w:eastAsia="Calibri" w:hAnsi="Times New Roman" w:cs="Times New Roman"/>
                <w:color w:val="333399"/>
                <w:sz w:val="16"/>
                <w:szCs w:val="16"/>
                <w:lang w:val="fr-FR"/>
              </w:rPr>
              <w:t>MFPTSS</w:t>
            </w:r>
          </w:p>
        </w:tc>
        <w:tc>
          <w:tcPr>
            <w:tcW w:w="7517" w:type="dxa"/>
            <w:shd w:val="clear" w:color="auto" w:fill="auto"/>
          </w:tcPr>
          <w:p w:rsidR="00D275F3" w:rsidRPr="005D719F" w:rsidRDefault="00D275F3" w:rsidP="005D719F">
            <w:pPr>
              <w:spacing w:line="240" w:lineRule="auto"/>
              <w:jc w:val="both"/>
              <w:rPr>
                <w:rFonts w:ascii="Times New Roman" w:hAnsi="Times New Roman" w:cs="Times New Roman"/>
                <w:sz w:val="16"/>
                <w:szCs w:val="16"/>
              </w:rPr>
            </w:pPr>
            <w:r w:rsidRPr="005D719F">
              <w:rPr>
                <w:rFonts w:ascii="Times New Roman" w:hAnsi="Times New Roman" w:cs="Times New Roman"/>
                <w:sz w:val="16"/>
                <w:szCs w:val="16"/>
              </w:rPr>
              <w:t>Ministère de la Fonction publique, du Travail et de l sécurité sociale</w:t>
            </w:r>
          </w:p>
        </w:tc>
      </w:tr>
      <w:tr w:rsidR="00123F2B" w:rsidRPr="005D719F" w:rsidTr="00B06554">
        <w:tc>
          <w:tcPr>
            <w:tcW w:w="1780" w:type="dxa"/>
            <w:shd w:val="clear" w:color="auto" w:fill="auto"/>
          </w:tcPr>
          <w:p w:rsidR="00123F2B" w:rsidRPr="005D719F" w:rsidRDefault="00123F2B" w:rsidP="005D719F">
            <w:pPr>
              <w:pStyle w:val="HTMLPreformatted"/>
              <w:spacing w:before="40" w:after="40" w:line="240" w:lineRule="auto"/>
              <w:rPr>
                <w:rStyle w:val="HTMLTypewriter"/>
                <w:rFonts w:ascii="Times New Roman" w:eastAsia="Calibri" w:hAnsi="Times New Roman" w:cs="Times New Roman"/>
                <w:color w:val="333399"/>
                <w:sz w:val="16"/>
                <w:szCs w:val="16"/>
                <w:lang w:val="fr-FR"/>
              </w:rPr>
            </w:pPr>
            <w:proofErr w:type="spellStart"/>
            <w:r>
              <w:rPr>
                <w:rStyle w:val="HTMLTypewriter"/>
                <w:rFonts w:ascii="Times New Roman" w:eastAsia="Calibri" w:hAnsi="Times New Roman" w:cs="Times New Roman"/>
                <w:color w:val="333399"/>
                <w:sz w:val="16"/>
                <w:szCs w:val="16"/>
                <w:lang w:val="fr-FR"/>
              </w:rPr>
              <w:t>ModCSU</w:t>
            </w:r>
            <w:proofErr w:type="spellEnd"/>
          </w:p>
        </w:tc>
        <w:tc>
          <w:tcPr>
            <w:tcW w:w="7517" w:type="dxa"/>
            <w:shd w:val="clear" w:color="auto" w:fill="auto"/>
          </w:tcPr>
          <w:p w:rsidR="00123F2B" w:rsidRPr="00123F2B" w:rsidRDefault="00123F2B" w:rsidP="00123F2B">
            <w:pPr>
              <w:spacing w:line="240" w:lineRule="auto"/>
              <w:jc w:val="both"/>
              <w:rPr>
                <w:rFonts w:ascii="Times New Roman" w:hAnsi="Times New Roman" w:cs="Times New Roman"/>
                <w:sz w:val="16"/>
                <w:szCs w:val="16"/>
              </w:rPr>
            </w:pPr>
            <w:r w:rsidRPr="00123F2B">
              <w:rPr>
                <w:rStyle w:val="HTMLTypewriter"/>
                <w:rFonts w:ascii="Times New Roman" w:eastAsia="Calibri" w:hAnsi="Times New Roman" w:cs="Times New Roman"/>
                <w:sz w:val="16"/>
                <w:szCs w:val="16"/>
              </w:rPr>
              <w:t>Modèle de projection établi par l’actuaire</w:t>
            </w:r>
          </w:p>
        </w:tc>
      </w:tr>
      <w:tr w:rsidR="00D275F3" w:rsidRPr="005D719F" w:rsidTr="00B06554">
        <w:tc>
          <w:tcPr>
            <w:tcW w:w="1780" w:type="dxa"/>
            <w:shd w:val="clear" w:color="auto" w:fill="auto"/>
          </w:tcPr>
          <w:p w:rsidR="00D275F3" w:rsidRPr="005D719F" w:rsidRDefault="00D275F3" w:rsidP="005D719F">
            <w:pPr>
              <w:pStyle w:val="HTMLPreformatted"/>
              <w:spacing w:before="40" w:after="40" w:line="240" w:lineRule="auto"/>
              <w:rPr>
                <w:rStyle w:val="HTMLTypewriter"/>
                <w:rFonts w:ascii="Times New Roman" w:eastAsia="Calibri" w:hAnsi="Times New Roman" w:cs="Times New Roman"/>
                <w:b/>
                <w:color w:val="333399"/>
                <w:sz w:val="16"/>
                <w:szCs w:val="16"/>
                <w:lang w:val="fr-FR"/>
              </w:rPr>
            </w:pPr>
            <w:r w:rsidRPr="005D719F">
              <w:rPr>
                <w:rStyle w:val="HTMLTypewriter"/>
                <w:rFonts w:ascii="Times New Roman" w:eastAsia="Calibri" w:hAnsi="Times New Roman" w:cs="Times New Roman"/>
                <w:color w:val="333399"/>
                <w:sz w:val="16"/>
                <w:szCs w:val="16"/>
                <w:lang w:val="fr-FR"/>
              </w:rPr>
              <w:t>MSEPB</w:t>
            </w:r>
          </w:p>
        </w:tc>
        <w:tc>
          <w:tcPr>
            <w:tcW w:w="7517" w:type="dxa"/>
            <w:shd w:val="clear" w:color="auto" w:fill="auto"/>
          </w:tcPr>
          <w:p w:rsidR="00D275F3" w:rsidRPr="005D719F" w:rsidRDefault="00D275F3" w:rsidP="005D719F">
            <w:pPr>
              <w:spacing w:line="240" w:lineRule="auto"/>
              <w:jc w:val="both"/>
              <w:rPr>
                <w:rFonts w:ascii="Times New Roman" w:hAnsi="Times New Roman" w:cs="Times New Roman"/>
                <w:sz w:val="16"/>
                <w:szCs w:val="16"/>
              </w:rPr>
            </w:pPr>
            <w:r w:rsidRPr="005D719F">
              <w:rPr>
                <w:rFonts w:ascii="Times New Roman" w:hAnsi="Times New Roman" w:cs="Times New Roman"/>
                <w:sz w:val="16"/>
                <w:szCs w:val="16"/>
              </w:rPr>
              <w:t>Mutuelle de santé des entreprises privées du Burundi</w:t>
            </w:r>
          </w:p>
        </w:tc>
      </w:tr>
      <w:tr w:rsidR="00D275F3" w:rsidRPr="005D719F" w:rsidTr="00B06554">
        <w:tc>
          <w:tcPr>
            <w:tcW w:w="1780" w:type="dxa"/>
            <w:shd w:val="clear" w:color="auto" w:fill="auto"/>
          </w:tcPr>
          <w:p w:rsidR="00D275F3" w:rsidRPr="005D719F" w:rsidRDefault="00D275F3" w:rsidP="005D719F">
            <w:pPr>
              <w:pStyle w:val="HTMLPreformatted"/>
              <w:spacing w:before="40" w:after="40" w:line="240" w:lineRule="auto"/>
              <w:rPr>
                <w:rStyle w:val="HTMLTypewriter"/>
                <w:rFonts w:ascii="Times New Roman" w:eastAsia="Calibri" w:hAnsi="Times New Roman" w:cs="Times New Roman"/>
                <w:b/>
                <w:color w:val="333399"/>
                <w:sz w:val="16"/>
                <w:szCs w:val="16"/>
                <w:lang w:val="fr-FR"/>
              </w:rPr>
            </w:pPr>
            <w:r w:rsidRPr="005D719F">
              <w:rPr>
                <w:rStyle w:val="HTMLTypewriter"/>
                <w:rFonts w:ascii="Times New Roman" w:eastAsia="Calibri" w:hAnsi="Times New Roman" w:cs="Times New Roman"/>
                <w:color w:val="333399"/>
                <w:sz w:val="16"/>
                <w:szCs w:val="16"/>
                <w:lang w:val="fr-FR"/>
              </w:rPr>
              <w:t>MSN</w:t>
            </w:r>
          </w:p>
        </w:tc>
        <w:tc>
          <w:tcPr>
            <w:tcW w:w="7517" w:type="dxa"/>
            <w:shd w:val="clear" w:color="auto" w:fill="auto"/>
          </w:tcPr>
          <w:p w:rsidR="00D275F3" w:rsidRPr="005D719F" w:rsidRDefault="00D275F3" w:rsidP="005D719F">
            <w:pPr>
              <w:spacing w:line="240" w:lineRule="auto"/>
              <w:jc w:val="both"/>
              <w:rPr>
                <w:rFonts w:ascii="Times New Roman" w:hAnsi="Times New Roman" w:cs="Times New Roman"/>
                <w:sz w:val="16"/>
                <w:szCs w:val="16"/>
              </w:rPr>
            </w:pPr>
            <w:r w:rsidRPr="005D719F">
              <w:rPr>
                <w:rFonts w:ascii="Times New Roman" w:hAnsi="Times New Roman" w:cs="Times New Roman"/>
                <w:sz w:val="16"/>
                <w:szCs w:val="16"/>
              </w:rPr>
              <w:t>Ministère de la Solidarité nationale</w:t>
            </w:r>
          </w:p>
        </w:tc>
      </w:tr>
      <w:tr w:rsidR="00D275F3" w:rsidRPr="005D719F" w:rsidTr="00B06554">
        <w:tc>
          <w:tcPr>
            <w:tcW w:w="1780" w:type="dxa"/>
            <w:shd w:val="clear" w:color="auto" w:fill="auto"/>
          </w:tcPr>
          <w:p w:rsidR="00D275F3" w:rsidRPr="005D719F" w:rsidRDefault="00D275F3" w:rsidP="005D719F">
            <w:pPr>
              <w:pStyle w:val="HTMLPreformatted"/>
              <w:spacing w:before="40" w:after="40" w:line="240" w:lineRule="auto"/>
              <w:rPr>
                <w:rStyle w:val="HTMLTypewriter"/>
                <w:rFonts w:ascii="Times New Roman" w:eastAsia="Calibri" w:hAnsi="Times New Roman" w:cs="Times New Roman"/>
                <w:b/>
                <w:color w:val="333399"/>
                <w:sz w:val="16"/>
                <w:szCs w:val="16"/>
                <w:lang w:val="fr-FR"/>
              </w:rPr>
            </w:pPr>
            <w:r w:rsidRPr="005D719F">
              <w:rPr>
                <w:rStyle w:val="HTMLTypewriter"/>
                <w:rFonts w:ascii="Times New Roman" w:eastAsia="Calibri" w:hAnsi="Times New Roman" w:cs="Times New Roman"/>
                <w:color w:val="333399"/>
                <w:sz w:val="16"/>
                <w:szCs w:val="16"/>
                <w:lang w:val="fr-FR"/>
              </w:rPr>
              <w:t>MSPLS</w:t>
            </w:r>
          </w:p>
        </w:tc>
        <w:tc>
          <w:tcPr>
            <w:tcW w:w="7517" w:type="dxa"/>
            <w:shd w:val="clear" w:color="auto" w:fill="auto"/>
          </w:tcPr>
          <w:p w:rsidR="00D275F3" w:rsidRPr="005D719F" w:rsidRDefault="00D275F3" w:rsidP="005D719F">
            <w:pPr>
              <w:spacing w:line="240" w:lineRule="auto"/>
              <w:jc w:val="both"/>
              <w:rPr>
                <w:rFonts w:ascii="Times New Roman" w:hAnsi="Times New Roman" w:cs="Times New Roman"/>
                <w:sz w:val="16"/>
                <w:szCs w:val="16"/>
              </w:rPr>
            </w:pPr>
            <w:r w:rsidRPr="005D719F">
              <w:rPr>
                <w:rFonts w:ascii="Times New Roman" w:hAnsi="Times New Roman" w:cs="Times New Roman"/>
                <w:sz w:val="16"/>
                <w:szCs w:val="16"/>
              </w:rPr>
              <w:t>Ministère de la Santé publique et de la Lutte contre le SIDA</w:t>
            </w:r>
          </w:p>
        </w:tc>
      </w:tr>
      <w:tr w:rsidR="00D275F3" w:rsidRPr="005D719F" w:rsidTr="00B06554">
        <w:tc>
          <w:tcPr>
            <w:tcW w:w="1780" w:type="dxa"/>
            <w:shd w:val="clear" w:color="auto" w:fill="auto"/>
          </w:tcPr>
          <w:p w:rsidR="00D275F3" w:rsidRPr="005D719F" w:rsidRDefault="00D275F3" w:rsidP="005D719F">
            <w:pPr>
              <w:pStyle w:val="HTMLPreformatted"/>
              <w:spacing w:before="40" w:after="40" w:line="240" w:lineRule="auto"/>
              <w:rPr>
                <w:rStyle w:val="HTMLTypewriter"/>
                <w:rFonts w:ascii="Times New Roman" w:eastAsia="Calibri" w:hAnsi="Times New Roman" w:cs="Times New Roman"/>
                <w:b/>
                <w:color w:val="333399"/>
                <w:sz w:val="16"/>
                <w:szCs w:val="16"/>
                <w:lang w:val="fr-FR"/>
              </w:rPr>
            </w:pPr>
            <w:r w:rsidRPr="005D719F">
              <w:rPr>
                <w:rStyle w:val="HTMLTypewriter"/>
                <w:rFonts w:ascii="Times New Roman" w:eastAsia="Calibri" w:hAnsi="Times New Roman" w:cs="Times New Roman"/>
                <w:color w:val="333399"/>
                <w:sz w:val="16"/>
                <w:szCs w:val="16"/>
                <w:lang w:val="fr-FR"/>
              </w:rPr>
              <w:t>ONRB</w:t>
            </w:r>
          </w:p>
        </w:tc>
        <w:tc>
          <w:tcPr>
            <w:tcW w:w="7517" w:type="dxa"/>
            <w:shd w:val="clear" w:color="auto" w:fill="auto"/>
          </w:tcPr>
          <w:p w:rsidR="00D275F3" w:rsidRPr="005D719F" w:rsidRDefault="00D275F3" w:rsidP="005D719F">
            <w:pPr>
              <w:spacing w:line="240" w:lineRule="auto"/>
              <w:jc w:val="both"/>
              <w:rPr>
                <w:rFonts w:ascii="Times New Roman" w:hAnsi="Times New Roman" w:cs="Times New Roman"/>
                <w:sz w:val="16"/>
                <w:szCs w:val="16"/>
              </w:rPr>
            </w:pPr>
            <w:r w:rsidRPr="005D719F">
              <w:rPr>
                <w:rFonts w:ascii="Times New Roman" w:hAnsi="Times New Roman" w:cs="Times New Roman"/>
                <w:sz w:val="16"/>
                <w:szCs w:val="16"/>
              </w:rPr>
              <w:t>Office national des retraites du Burundi</w:t>
            </w:r>
          </w:p>
        </w:tc>
      </w:tr>
      <w:tr w:rsidR="00D275F3" w:rsidRPr="005D719F" w:rsidTr="00B06554">
        <w:tc>
          <w:tcPr>
            <w:tcW w:w="1780" w:type="dxa"/>
            <w:shd w:val="clear" w:color="auto" w:fill="auto"/>
          </w:tcPr>
          <w:p w:rsidR="00D275F3" w:rsidRPr="005D719F" w:rsidRDefault="00D275F3" w:rsidP="005D719F">
            <w:pPr>
              <w:pStyle w:val="HTMLPreformatted"/>
              <w:spacing w:before="40" w:after="40" w:line="240" w:lineRule="auto"/>
              <w:rPr>
                <w:rStyle w:val="HTMLTypewriter"/>
                <w:rFonts w:ascii="Times New Roman" w:eastAsia="Calibri" w:hAnsi="Times New Roman" w:cs="Times New Roman"/>
                <w:b/>
                <w:color w:val="333399"/>
                <w:sz w:val="16"/>
                <w:szCs w:val="16"/>
                <w:lang w:val="fr-FR"/>
              </w:rPr>
            </w:pPr>
            <w:r w:rsidRPr="005D719F">
              <w:rPr>
                <w:rStyle w:val="HTMLTypewriter"/>
                <w:rFonts w:ascii="Times New Roman" w:eastAsia="Calibri" w:hAnsi="Times New Roman" w:cs="Times New Roman"/>
                <w:color w:val="333399"/>
                <w:sz w:val="16"/>
                <w:szCs w:val="16"/>
                <w:lang w:val="fr-FR"/>
              </w:rPr>
              <w:t>PAMUSAB</w:t>
            </w:r>
          </w:p>
        </w:tc>
        <w:tc>
          <w:tcPr>
            <w:tcW w:w="7517" w:type="dxa"/>
            <w:shd w:val="clear" w:color="auto" w:fill="auto"/>
          </w:tcPr>
          <w:p w:rsidR="00D275F3" w:rsidRPr="005D719F" w:rsidRDefault="00D275F3" w:rsidP="005D719F">
            <w:pPr>
              <w:spacing w:line="240" w:lineRule="auto"/>
              <w:jc w:val="both"/>
              <w:rPr>
                <w:rFonts w:ascii="Times New Roman" w:hAnsi="Times New Roman" w:cs="Times New Roman"/>
                <w:sz w:val="16"/>
                <w:szCs w:val="16"/>
              </w:rPr>
            </w:pPr>
            <w:r w:rsidRPr="005D719F">
              <w:rPr>
                <w:rFonts w:ascii="Times New Roman" w:hAnsi="Times New Roman" w:cs="Times New Roman"/>
                <w:sz w:val="16"/>
                <w:szCs w:val="16"/>
              </w:rPr>
              <w:t>Plateforme d’appui aux mutuelles de santé du Burundi</w:t>
            </w:r>
          </w:p>
        </w:tc>
      </w:tr>
      <w:tr w:rsidR="00D275F3" w:rsidRPr="005D719F" w:rsidTr="00B06554">
        <w:tc>
          <w:tcPr>
            <w:tcW w:w="1780" w:type="dxa"/>
            <w:shd w:val="clear" w:color="auto" w:fill="auto"/>
          </w:tcPr>
          <w:p w:rsidR="00D275F3" w:rsidRPr="005D719F" w:rsidRDefault="00D275F3" w:rsidP="005D719F">
            <w:pPr>
              <w:pStyle w:val="HTMLPreformatted"/>
              <w:spacing w:before="40" w:after="40" w:line="240" w:lineRule="auto"/>
              <w:rPr>
                <w:rStyle w:val="HTMLTypewriter"/>
                <w:rFonts w:ascii="Times New Roman" w:eastAsia="Calibri" w:hAnsi="Times New Roman" w:cs="Times New Roman"/>
                <w:b/>
                <w:color w:val="333399"/>
                <w:sz w:val="16"/>
                <w:szCs w:val="16"/>
                <w:lang w:val="fr-FR"/>
              </w:rPr>
            </w:pPr>
            <w:r w:rsidRPr="005D719F">
              <w:rPr>
                <w:rStyle w:val="HTMLTypewriter"/>
                <w:rFonts w:ascii="Times New Roman" w:eastAsia="Calibri" w:hAnsi="Times New Roman" w:cs="Times New Roman"/>
                <w:color w:val="333399"/>
                <w:sz w:val="16"/>
                <w:szCs w:val="16"/>
                <w:lang w:val="fr-FR"/>
              </w:rPr>
              <w:t>PBF</w:t>
            </w:r>
          </w:p>
        </w:tc>
        <w:tc>
          <w:tcPr>
            <w:tcW w:w="7517" w:type="dxa"/>
            <w:shd w:val="clear" w:color="auto" w:fill="auto"/>
          </w:tcPr>
          <w:p w:rsidR="00D275F3" w:rsidRPr="005D719F" w:rsidRDefault="00D275F3" w:rsidP="005D719F">
            <w:pPr>
              <w:spacing w:line="240" w:lineRule="auto"/>
              <w:jc w:val="both"/>
              <w:rPr>
                <w:rFonts w:ascii="Times New Roman" w:hAnsi="Times New Roman" w:cs="Times New Roman"/>
                <w:sz w:val="16"/>
                <w:szCs w:val="16"/>
              </w:rPr>
            </w:pPr>
            <w:r w:rsidRPr="005D719F">
              <w:rPr>
                <w:rFonts w:ascii="Times New Roman" w:hAnsi="Times New Roman" w:cs="Times New Roman"/>
                <w:sz w:val="16"/>
                <w:szCs w:val="16"/>
              </w:rPr>
              <w:t xml:space="preserve">Paiement à la </w:t>
            </w:r>
            <w:r w:rsidRPr="005D719F">
              <w:rPr>
                <w:rFonts w:ascii="Times New Roman" w:hAnsi="Times New Roman" w:cs="Times New Roman"/>
                <w:i/>
                <w:sz w:val="16"/>
                <w:szCs w:val="16"/>
              </w:rPr>
              <w:t xml:space="preserve">performance (Performance </w:t>
            </w:r>
            <w:proofErr w:type="spellStart"/>
            <w:r w:rsidRPr="005D719F">
              <w:rPr>
                <w:rFonts w:ascii="Times New Roman" w:hAnsi="Times New Roman" w:cs="Times New Roman"/>
                <w:i/>
                <w:sz w:val="16"/>
                <w:szCs w:val="16"/>
              </w:rPr>
              <w:t>based</w:t>
            </w:r>
            <w:proofErr w:type="spellEnd"/>
            <w:r w:rsidRPr="005D719F">
              <w:rPr>
                <w:rFonts w:ascii="Times New Roman" w:hAnsi="Times New Roman" w:cs="Times New Roman"/>
                <w:i/>
                <w:sz w:val="16"/>
                <w:szCs w:val="16"/>
              </w:rPr>
              <w:t xml:space="preserve"> </w:t>
            </w:r>
            <w:proofErr w:type="spellStart"/>
            <w:r w:rsidRPr="005D719F">
              <w:rPr>
                <w:rFonts w:ascii="Times New Roman" w:hAnsi="Times New Roman" w:cs="Times New Roman"/>
                <w:i/>
                <w:sz w:val="16"/>
                <w:szCs w:val="16"/>
              </w:rPr>
              <w:t>financing</w:t>
            </w:r>
            <w:proofErr w:type="spellEnd"/>
            <w:r w:rsidRPr="005D719F">
              <w:rPr>
                <w:rFonts w:ascii="Times New Roman" w:hAnsi="Times New Roman" w:cs="Times New Roman"/>
                <w:i/>
                <w:sz w:val="16"/>
                <w:szCs w:val="16"/>
              </w:rPr>
              <w:t>)</w:t>
            </w:r>
          </w:p>
        </w:tc>
      </w:tr>
      <w:tr w:rsidR="00D275F3" w:rsidRPr="005D719F" w:rsidTr="00B06554">
        <w:tc>
          <w:tcPr>
            <w:tcW w:w="1780" w:type="dxa"/>
            <w:shd w:val="clear" w:color="auto" w:fill="auto"/>
          </w:tcPr>
          <w:p w:rsidR="00D275F3" w:rsidRPr="005D719F" w:rsidRDefault="00D275F3" w:rsidP="005D719F">
            <w:pPr>
              <w:pStyle w:val="HTMLPreformatted"/>
              <w:spacing w:before="40" w:after="40" w:line="240" w:lineRule="auto"/>
              <w:rPr>
                <w:rStyle w:val="HTMLTypewriter"/>
                <w:rFonts w:ascii="Times New Roman" w:eastAsia="Calibri" w:hAnsi="Times New Roman" w:cs="Times New Roman"/>
                <w:b/>
                <w:color w:val="333399"/>
                <w:sz w:val="16"/>
                <w:szCs w:val="16"/>
                <w:lang w:val="fr-FR"/>
              </w:rPr>
            </w:pPr>
            <w:r w:rsidRPr="005D719F">
              <w:rPr>
                <w:rStyle w:val="HTMLTypewriter"/>
                <w:rFonts w:ascii="Times New Roman" w:eastAsia="Calibri" w:hAnsi="Times New Roman" w:cs="Times New Roman"/>
                <w:color w:val="333399"/>
                <w:sz w:val="16"/>
                <w:szCs w:val="16"/>
                <w:lang w:val="fr-FR"/>
              </w:rPr>
              <w:t>PF</w:t>
            </w:r>
          </w:p>
        </w:tc>
        <w:tc>
          <w:tcPr>
            <w:tcW w:w="7517" w:type="dxa"/>
            <w:shd w:val="clear" w:color="auto" w:fill="auto"/>
          </w:tcPr>
          <w:p w:rsidR="00D275F3" w:rsidRPr="005D719F" w:rsidRDefault="00D275F3" w:rsidP="005D719F">
            <w:pPr>
              <w:spacing w:line="240" w:lineRule="auto"/>
              <w:jc w:val="both"/>
              <w:rPr>
                <w:rFonts w:ascii="Times New Roman" w:hAnsi="Times New Roman" w:cs="Times New Roman"/>
                <w:sz w:val="16"/>
                <w:szCs w:val="16"/>
              </w:rPr>
            </w:pPr>
            <w:r w:rsidRPr="005D719F">
              <w:rPr>
                <w:rFonts w:ascii="Times New Roman" w:hAnsi="Times New Roman" w:cs="Times New Roman"/>
                <w:sz w:val="16"/>
                <w:szCs w:val="16"/>
              </w:rPr>
              <w:t>Planning familial</w:t>
            </w:r>
          </w:p>
        </w:tc>
      </w:tr>
      <w:tr w:rsidR="00D275F3" w:rsidRPr="005D719F" w:rsidTr="00B06554">
        <w:tc>
          <w:tcPr>
            <w:tcW w:w="1780" w:type="dxa"/>
            <w:shd w:val="clear" w:color="auto" w:fill="auto"/>
          </w:tcPr>
          <w:p w:rsidR="00D275F3" w:rsidRPr="005D719F" w:rsidRDefault="00D275F3" w:rsidP="005D719F">
            <w:pPr>
              <w:pStyle w:val="HTMLPreformatted"/>
              <w:spacing w:before="40" w:after="40" w:line="240" w:lineRule="auto"/>
              <w:rPr>
                <w:rStyle w:val="HTMLTypewriter"/>
                <w:rFonts w:ascii="Times New Roman" w:eastAsia="Calibri" w:hAnsi="Times New Roman" w:cs="Times New Roman"/>
                <w:b/>
                <w:color w:val="333399"/>
                <w:sz w:val="16"/>
                <w:szCs w:val="16"/>
                <w:lang w:val="fr-FR"/>
              </w:rPr>
            </w:pPr>
            <w:r w:rsidRPr="005D719F">
              <w:rPr>
                <w:rStyle w:val="HTMLTypewriter"/>
                <w:rFonts w:ascii="Times New Roman" w:eastAsia="Calibri" w:hAnsi="Times New Roman" w:cs="Times New Roman"/>
                <w:color w:val="333399"/>
                <w:sz w:val="16"/>
                <w:szCs w:val="16"/>
                <w:lang w:val="fr-FR"/>
              </w:rPr>
              <w:t>PTF</w:t>
            </w:r>
          </w:p>
        </w:tc>
        <w:tc>
          <w:tcPr>
            <w:tcW w:w="7517" w:type="dxa"/>
            <w:shd w:val="clear" w:color="auto" w:fill="auto"/>
          </w:tcPr>
          <w:p w:rsidR="00D275F3" w:rsidRPr="005D719F" w:rsidRDefault="00D275F3" w:rsidP="005D719F">
            <w:pPr>
              <w:spacing w:line="240" w:lineRule="auto"/>
              <w:jc w:val="both"/>
              <w:rPr>
                <w:rFonts w:ascii="Times New Roman" w:hAnsi="Times New Roman" w:cs="Times New Roman"/>
                <w:sz w:val="16"/>
                <w:szCs w:val="16"/>
              </w:rPr>
            </w:pPr>
            <w:r w:rsidRPr="005D719F">
              <w:rPr>
                <w:rFonts w:ascii="Times New Roman" w:hAnsi="Times New Roman" w:cs="Times New Roman"/>
                <w:sz w:val="16"/>
                <w:szCs w:val="16"/>
              </w:rPr>
              <w:t>Partenaires techniques et financiers</w:t>
            </w:r>
          </w:p>
        </w:tc>
      </w:tr>
      <w:tr w:rsidR="00D275F3" w:rsidRPr="005D719F" w:rsidTr="00B06554">
        <w:tc>
          <w:tcPr>
            <w:tcW w:w="1780" w:type="dxa"/>
            <w:shd w:val="clear" w:color="auto" w:fill="auto"/>
          </w:tcPr>
          <w:p w:rsidR="00D275F3" w:rsidRPr="005D719F" w:rsidRDefault="00D275F3" w:rsidP="005D719F">
            <w:pPr>
              <w:pStyle w:val="HTMLPreformatted"/>
              <w:spacing w:before="40" w:after="40" w:line="240" w:lineRule="auto"/>
              <w:rPr>
                <w:rStyle w:val="HTMLTypewriter"/>
                <w:rFonts w:ascii="Times New Roman" w:eastAsia="Calibri" w:hAnsi="Times New Roman" w:cs="Times New Roman"/>
                <w:b/>
                <w:color w:val="333399"/>
                <w:sz w:val="16"/>
                <w:szCs w:val="16"/>
                <w:lang w:val="fr-FR"/>
              </w:rPr>
            </w:pPr>
            <w:proofErr w:type="spellStart"/>
            <w:r w:rsidRPr="005D719F">
              <w:rPr>
                <w:rStyle w:val="HTMLTypewriter"/>
                <w:rFonts w:ascii="Times New Roman" w:eastAsia="Calibri" w:hAnsi="Times New Roman" w:cs="Times New Roman"/>
                <w:color w:val="333399"/>
                <w:sz w:val="16"/>
                <w:szCs w:val="16"/>
                <w:lang w:val="fr-FR"/>
              </w:rPr>
              <w:t>Tdr</w:t>
            </w:r>
            <w:proofErr w:type="spellEnd"/>
          </w:p>
        </w:tc>
        <w:tc>
          <w:tcPr>
            <w:tcW w:w="7517" w:type="dxa"/>
            <w:shd w:val="clear" w:color="auto" w:fill="auto"/>
          </w:tcPr>
          <w:p w:rsidR="00D275F3" w:rsidRPr="005D719F" w:rsidRDefault="00D275F3" w:rsidP="005D719F">
            <w:pPr>
              <w:spacing w:line="240" w:lineRule="auto"/>
              <w:jc w:val="both"/>
              <w:rPr>
                <w:rFonts w:ascii="Times New Roman" w:hAnsi="Times New Roman" w:cs="Times New Roman"/>
                <w:sz w:val="16"/>
                <w:szCs w:val="16"/>
              </w:rPr>
            </w:pPr>
            <w:r w:rsidRPr="005D719F">
              <w:rPr>
                <w:rFonts w:ascii="Times New Roman" w:hAnsi="Times New Roman" w:cs="Times New Roman"/>
                <w:sz w:val="16"/>
                <w:szCs w:val="16"/>
              </w:rPr>
              <w:t>Termes de référence</w:t>
            </w:r>
          </w:p>
        </w:tc>
      </w:tr>
      <w:tr w:rsidR="00D275F3" w:rsidRPr="005D719F" w:rsidTr="00B06554">
        <w:tc>
          <w:tcPr>
            <w:tcW w:w="1780" w:type="dxa"/>
            <w:shd w:val="clear" w:color="auto" w:fill="auto"/>
          </w:tcPr>
          <w:p w:rsidR="00D275F3" w:rsidRPr="005D719F" w:rsidRDefault="00D275F3" w:rsidP="005D719F">
            <w:pPr>
              <w:pStyle w:val="HTMLPreformatted"/>
              <w:spacing w:before="40" w:after="40" w:line="240" w:lineRule="auto"/>
              <w:rPr>
                <w:rStyle w:val="HTMLTypewriter"/>
                <w:rFonts w:ascii="Times New Roman" w:eastAsia="Calibri" w:hAnsi="Times New Roman" w:cs="Times New Roman"/>
                <w:b/>
                <w:color w:val="333399"/>
                <w:sz w:val="16"/>
                <w:szCs w:val="16"/>
                <w:lang w:val="fr-FR"/>
              </w:rPr>
            </w:pPr>
            <w:r w:rsidRPr="005D719F">
              <w:rPr>
                <w:rStyle w:val="HTMLTypewriter"/>
                <w:rFonts w:ascii="Times New Roman" w:eastAsia="Calibri" w:hAnsi="Times New Roman" w:cs="Times New Roman"/>
                <w:color w:val="333399"/>
                <w:sz w:val="16"/>
                <w:szCs w:val="16"/>
                <w:lang w:val="fr-FR"/>
              </w:rPr>
              <w:t>TM</w:t>
            </w:r>
          </w:p>
        </w:tc>
        <w:tc>
          <w:tcPr>
            <w:tcW w:w="7517" w:type="dxa"/>
            <w:shd w:val="clear" w:color="auto" w:fill="auto"/>
          </w:tcPr>
          <w:p w:rsidR="00D275F3" w:rsidRPr="005D719F" w:rsidRDefault="00D275F3" w:rsidP="005D719F">
            <w:pPr>
              <w:spacing w:line="240" w:lineRule="auto"/>
              <w:jc w:val="both"/>
              <w:rPr>
                <w:rFonts w:ascii="Times New Roman" w:hAnsi="Times New Roman" w:cs="Times New Roman"/>
                <w:sz w:val="16"/>
                <w:szCs w:val="16"/>
              </w:rPr>
            </w:pPr>
            <w:r w:rsidRPr="005D719F">
              <w:rPr>
                <w:rFonts w:ascii="Times New Roman" w:hAnsi="Times New Roman" w:cs="Times New Roman"/>
                <w:sz w:val="16"/>
                <w:szCs w:val="16"/>
              </w:rPr>
              <w:t>Ticket modérateur</w:t>
            </w:r>
          </w:p>
        </w:tc>
      </w:tr>
      <w:tr w:rsidR="00D275F3" w:rsidRPr="005D719F" w:rsidTr="00B06554">
        <w:tc>
          <w:tcPr>
            <w:tcW w:w="1780" w:type="dxa"/>
            <w:shd w:val="clear" w:color="auto" w:fill="auto"/>
          </w:tcPr>
          <w:p w:rsidR="00D275F3" w:rsidRPr="005D719F" w:rsidRDefault="00D275F3" w:rsidP="005D719F">
            <w:pPr>
              <w:pStyle w:val="HTMLPreformatted"/>
              <w:spacing w:before="40" w:after="40" w:line="240" w:lineRule="auto"/>
              <w:rPr>
                <w:rStyle w:val="HTMLTypewriter"/>
                <w:rFonts w:ascii="Times New Roman" w:eastAsia="Calibri" w:hAnsi="Times New Roman" w:cs="Times New Roman"/>
                <w:b/>
                <w:color w:val="333399"/>
                <w:sz w:val="16"/>
                <w:szCs w:val="16"/>
                <w:lang w:val="fr-FR"/>
              </w:rPr>
            </w:pPr>
            <w:r w:rsidRPr="005D719F">
              <w:rPr>
                <w:rStyle w:val="HTMLTypewriter"/>
                <w:rFonts w:ascii="Times New Roman" w:eastAsia="Calibri" w:hAnsi="Times New Roman" w:cs="Times New Roman"/>
                <w:color w:val="333399"/>
                <w:sz w:val="16"/>
                <w:szCs w:val="16"/>
                <w:lang w:val="fr-FR"/>
              </w:rPr>
              <w:t>TP</w:t>
            </w:r>
          </w:p>
        </w:tc>
        <w:tc>
          <w:tcPr>
            <w:tcW w:w="7517" w:type="dxa"/>
            <w:shd w:val="clear" w:color="auto" w:fill="auto"/>
          </w:tcPr>
          <w:p w:rsidR="00D275F3" w:rsidRPr="005D719F" w:rsidRDefault="00D275F3" w:rsidP="005D719F">
            <w:pPr>
              <w:spacing w:line="240" w:lineRule="auto"/>
              <w:jc w:val="both"/>
              <w:rPr>
                <w:rFonts w:ascii="Times New Roman" w:hAnsi="Times New Roman" w:cs="Times New Roman"/>
                <w:sz w:val="16"/>
                <w:szCs w:val="16"/>
              </w:rPr>
            </w:pPr>
            <w:r w:rsidRPr="005D719F">
              <w:rPr>
                <w:rFonts w:ascii="Times New Roman" w:hAnsi="Times New Roman" w:cs="Times New Roman"/>
                <w:sz w:val="16"/>
                <w:szCs w:val="16"/>
              </w:rPr>
              <w:t>Tiers paiement</w:t>
            </w:r>
          </w:p>
        </w:tc>
      </w:tr>
      <w:tr w:rsidR="00D275F3" w:rsidRPr="005D719F" w:rsidTr="00B06554">
        <w:tc>
          <w:tcPr>
            <w:tcW w:w="1780" w:type="dxa"/>
            <w:shd w:val="clear" w:color="auto" w:fill="auto"/>
          </w:tcPr>
          <w:p w:rsidR="00D275F3" w:rsidRPr="005D719F" w:rsidRDefault="00D275F3" w:rsidP="005D719F">
            <w:pPr>
              <w:pStyle w:val="HTMLPreformatted"/>
              <w:spacing w:before="40" w:after="40" w:line="240" w:lineRule="auto"/>
              <w:rPr>
                <w:rStyle w:val="HTMLTypewriter"/>
                <w:rFonts w:ascii="Times New Roman" w:eastAsia="Calibri" w:hAnsi="Times New Roman" w:cs="Times New Roman"/>
                <w:b/>
                <w:color w:val="333399"/>
                <w:sz w:val="16"/>
                <w:szCs w:val="16"/>
                <w:lang w:val="fr-FR"/>
              </w:rPr>
            </w:pPr>
            <w:r w:rsidRPr="005D719F">
              <w:rPr>
                <w:rStyle w:val="HTMLTypewriter"/>
                <w:rFonts w:ascii="Times New Roman" w:eastAsia="Calibri" w:hAnsi="Times New Roman" w:cs="Times New Roman"/>
                <w:color w:val="333399"/>
                <w:sz w:val="16"/>
                <w:szCs w:val="16"/>
                <w:lang w:val="fr-FR"/>
              </w:rPr>
              <w:t>UE</w:t>
            </w:r>
          </w:p>
        </w:tc>
        <w:tc>
          <w:tcPr>
            <w:tcW w:w="7517" w:type="dxa"/>
            <w:shd w:val="clear" w:color="auto" w:fill="auto"/>
          </w:tcPr>
          <w:p w:rsidR="00D275F3" w:rsidRPr="005D719F" w:rsidRDefault="00D275F3" w:rsidP="005D719F">
            <w:pPr>
              <w:spacing w:line="240" w:lineRule="auto"/>
              <w:jc w:val="both"/>
              <w:rPr>
                <w:rFonts w:ascii="Times New Roman" w:hAnsi="Times New Roman" w:cs="Times New Roman"/>
                <w:sz w:val="16"/>
                <w:szCs w:val="16"/>
              </w:rPr>
            </w:pPr>
            <w:r w:rsidRPr="005D719F">
              <w:rPr>
                <w:rFonts w:ascii="Times New Roman" w:hAnsi="Times New Roman" w:cs="Times New Roman"/>
                <w:sz w:val="16"/>
                <w:szCs w:val="16"/>
              </w:rPr>
              <w:t>Union européenne</w:t>
            </w:r>
          </w:p>
        </w:tc>
      </w:tr>
      <w:tr w:rsidR="00D275F3" w:rsidRPr="005D719F" w:rsidTr="00B06554">
        <w:tc>
          <w:tcPr>
            <w:tcW w:w="1780" w:type="dxa"/>
            <w:shd w:val="clear" w:color="auto" w:fill="auto"/>
          </w:tcPr>
          <w:p w:rsidR="00D275F3" w:rsidRPr="005D719F" w:rsidRDefault="00D275F3" w:rsidP="005D719F">
            <w:pPr>
              <w:pStyle w:val="HTMLPreformatted"/>
              <w:spacing w:before="40" w:after="40" w:line="240" w:lineRule="auto"/>
              <w:rPr>
                <w:rStyle w:val="HTMLTypewriter"/>
                <w:rFonts w:ascii="Times New Roman" w:eastAsia="Calibri" w:hAnsi="Times New Roman" w:cs="Times New Roman"/>
                <w:b/>
                <w:color w:val="333399"/>
                <w:sz w:val="16"/>
                <w:szCs w:val="16"/>
                <w:lang w:val="fr-FR"/>
              </w:rPr>
            </w:pPr>
            <w:r w:rsidRPr="005D719F">
              <w:rPr>
                <w:rStyle w:val="HTMLTypewriter"/>
                <w:rFonts w:ascii="Times New Roman" w:eastAsia="Calibri" w:hAnsi="Times New Roman" w:cs="Times New Roman"/>
                <w:color w:val="333399"/>
                <w:sz w:val="16"/>
                <w:szCs w:val="16"/>
                <w:lang w:val="fr-FR"/>
              </w:rPr>
              <w:t>UNICEF</w:t>
            </w:r>
          </w:p>
        </w:tc>
        <w:tc>
          <w:tcPr>
            <w:tcW w:w="7517" w:type="dxa"/>
            <w:shd w:val="clear" w:color="auto" w:fill="auto"/>
          </w:tcPr>
          <w:p w:rsidR="00A56685" w:rsidRPr="005D719F" w:rsidRDefault="00D275F3" w:rsidP="005D719F">
            <w:pPr>
              <w:spacing w:line="240" w:lineRule="auto"/>
              <w:jc w:val="both"/>
              <w:rPr>
                <w:rFonts w:ascii="Times New Roman" w:hAnsi="Times New Roman" w:cs="Times New Roman"/>
                <w:sz w:val="16"/>
                <w:szCs w:val="16"/>
              </w:rPr>
            </w:pPr>
            <w:r w:rsidRPr="005D719F">
              <w:rPr>
                <w:rFonts w:ascii="Times New Roman" w:hAnsi="Times New Roman" w:cs="Times New Roman"/>
                <w:sz w:val="16"/>
                <w:szCs w:val="16"/>
              </w:rPr>
              <w:t>Organisation des Nations unies pour l’enfance</w:t>
            </w:r>
          </w:p>
        </w:tc>
      </w:tr>
      <w:tr w:rsidR="00A56685" w:rsidRPr="005D719F" w:rsidTr="00A56685">
        <w:tc>
          <w:tcPr>
            <w:tcW w:w="1780" w:type="dxa"/>
            <w:shd w:val="clear" w:color="auto" w:fill="auto"/>
          </w:tcPr>
          <w:p w:rsidR="00A56685" w:rsidRPr="00A56685" w:rsidRDefault="00A56685" w:rsidP="00A56685">
            <w:pPr>
              <w:pStyle w:val="HTMLPreformatted"/>
              <w:spacing w:before="40" w:after="40" w:line="240" w:lineRule="auto"/>
              <w:rPr>
                <w:rStyle w:val="HTMLTypewriter"/>
                <w:rFonts w:ascii="Times New Roman" w:eastAsia="Calibri" w:hAnsi="Times New Roman" w:cs="Times New Roman"/>
                <w:color w:val="333399"/>
                <w:sz w:val="16"/>
                <w:szCs w:val="16"/>
                <w:lang w:val="fr-FR"/>
              </w:rPr>
            </w:pPr>
            <w:r w:rsidRPr="005D719F">
              <w:rPr>
                <w:rStyle w:val="HTMLTypewriter"/>
                <w:rFonts w:ascii="Times New Roman" w:eastAsia="Calibri" w:hAnsi="Times New Roman" w:cs="Times New Roman"/>
                <w:color w:val="333399"/>
                <w:sz w:val="16"/>
                <w:szCs w:val="16"/>
                <w:lang w:val="fr-FR"/>
              </w:rPr>
              <w:t>VIH</w:t>
            </w:r>
          </w:p>
        </w:tc>
        <w:tc>
          <w:tcPr>
            <w:tcW w:w="7517" w:type="dxa"/>
            <w:shd w:val="clear" w:color="auto" w:fill="auto"/>
          </w:tcPr>
          <w:p w:rsidR="00A56685" w:rsidRPr="005D719F" w:rsidRDefault="00A56685" w:rsidP="00A56685">
            <w:pPr>
              <w:spacing w:line="240" w:lineRule="auto"/>
              <w:jc w:val="both"/>
              <w:rPr>
                <w:rFonts w:ascii="Times New Roman" w:hAnsi="Times New Roman" w:cs="Times New Roman"/>
                <w:sz w:val="16"/>
                <w:szCs w:val="16"/>
              </w:rPr>
            </w:pPr>
            <w:r w:rsidRPr="005D719F">
              <w:rPr>
                <w:rFonts w:ascii="Times New Roman" w:hAnsi="Times New Roman" w:cs="Times New Roman"/>
                <w:sz w:val="16"/>
                <w:szCs w:val="16"/>
              </w:rPr>
              <w:t>Virus d’immunodéficience humaine</w:t>
            </w:r>
          </w:p>
        </w:tc>
      </w:tr>
    </w:tbl>
    <w:p w:rsidR="00430405" w:rsidRDefault="00430405"/>
    <w:p w:rsidR="00430405" w:rsidRDefault="00430405">
      <w:r>
        <w:br w:type="page"/>
      </w:r>
    </w:p>
    <w:p w:rsidR="00430405" w:rsidRDefault="00430405" w:rsidP="00430405">
      <w:pPr>
        <w:pStyle w:val="Heading1"/>
        <w:numPr>
          <w:ilvl w:val="0"/>
          <w:numId w:val="0"/>
        </w:numPr>
        <w:ind w:left="964" w:hanging="964"/>
      </w:pPr>
      <w:bookmarkStart w:id="6" w:name="_Toc404750155"/>
      <w:r>
        <w:lastRenderedPageBreak/>
        <w:t>Liste des tableaux</w:t>
      </w:r>
      <w:bookmarkEnd w:id="6"/>
    </w:p>
    <w:p w:rsidR="00430405" w:rsidRPr="00430405" w:rsidRDefault="00430405" w:rsidP="00430405">
      <w:pPr>
        <w:jc w:val="both"/>
        <w:rPr>
          <w:rFonts w:ascii="Times New Roman" w:hAnsi="Times New Roman" w:cs="Times New Roman"/>
          <w:sz w:val="20"/>
          <w:szCs w:val="20"/>
        </w:rPr>
      </w:pPr>
      <w:r w:rsidRPr="00430405">
        <w:rPr>
          <w:rFonts w:ascii="Times New Roman" w:hAnsi="Times New Roman" w:cs="Times New Roman"/>
          <w:b/>
          <w:sz w:val="20"/>
          <w:szCs w:val="20"/>
          <w:u w:val="single"/>
        </w:rPr>
        <w:t>Tableau 2</w:t>
      </w:r>
      <w:r w:rsidRPr="00430405">
        <w:rPr>
          <w:rFonts w:ascii="Times New Roman" w:hAnsi="Times New Roman" w:cs="Times New Roman"/>
          <w:b/>
          <w:sz w:val="20"/>
          <w:szCs w:val="20"/>
        </w:rPr>
        <w:t xml:space="preserve"> </w:t>
      </w:r>
      <w:r w:rsidRPr="00430405">
        <w:rPr>
          <w:rFonts w:ascii="Times New Roman" w:hAnsi="Times New Roman" w:cs="Times New Roman"/>
          <w:sz w:val="20"/>
          <w:szCs w:val="20"/>
        </w:rPr>
        <w:t>: la population du Burundi de 2008 à 2020</w:t>
      </w:r>
    </w:p>
    <w:p w:rsidR="00430405" w:rsidRPr="00430405" w:rsidRDefault="00430405" w:rsidP="00430405">
      <w:pPr>
        <w:jc w:val="both"/>
        <w:rPr>
          <w:rFonts w:ascii="Times New Roman" w:hAnsi="Times New Roman" w:cs="Times New Roman"/>
          <w:sz w:val="20"/>
          <w:szCs w:val="20"/>
          <w:u w:val="single"/>
        </w:rPr>
      </w:pPr>
      <w:r w:rsidRPr="00430405">
        <w:rPr>
          <w:rFonts w:ascii="Times New Roman" w:hAnsi="Times New Roman" w:cs="Times New Roman"/>
          <w:b/>
          <w:sz w:val="20"/>
          <w:szCs w:val="20"/>
          <w:u w:val="single"/>
        </w:rPr>
        <w:t>Tableau 3</w:t>
      </w:r>
      <w:r w:rsidRPr="00430405">
        <w:rPr>
          <w:rFonts w:ascii="Times New Roman" w:hAnsi="Times New Roman" w:cs="Times New Roman"/>
          <w:b/>
          <w:sz w:val="20"/>
          <w:szCs w:val="20"/>
        </w:rPr>
        <w:t xml:space="preserve"> </w:t>
      </w:r>
      <w:r w:rsidRPr="00430405">
        <w:rPr>
          <w:rFonts w:ascii="Times New Roman" w:hAnsi="Times New Roman" w:cs="Times New Roman"/>
          <w:sz w:val="20"/>
          <w:szCs w:val="20"/>
        </w:rPr>
        <w:t>: la population du secteur informel au Burundi de 2008 à 2020</w:t>
      </w:r>
    </w:p>
    <w:p w:rsidR="00430405" w:rsidRPr="00430405" w:rsidRDefault="00430405" w:rsidP="00430405">
      <w:pPr>
        <w:jc w:val="both"/>
        <w:rPr>
          <w:rFonts w:ascii="Times New Roman" w:hAnsi="Times New Roman" w:cs="Times New Roman"/>
          <w:sz w:val="20"/>
          <w:szCs w:val="20"/>
        </w:rPr>
      </w:pPr>
      <w:r w:rsidRPr="00430405">
        <w:rPr>
          <w:rFonts w:ascii="Times New Roman" w:hAnsi="Times New Roman" w:cs="Times New Roman"/>
          <w:b/>
          <w:sz w:val="20"/>
          <w:szCs w:val="20"/>
          <w:u w:val="single"/>
        </w:rPr>
        <w:t>Tableau</w:t>
      </w:r>
      <w:r w:rsidRPr="00430405">
        <w:rPr>
          <w:rFonts w:ascii="Times New Roman" w:hAnsi="Times New Roman" w:cs="Times New Roman"/>
          <w:sz w:val="20"/>
          <w:szCs w:val="20"/>
          <w:u w:val="single"/>
        </w:rPr>
        <w:t> </w:t>
      </w:r>
      <w:r w:rsidRPr="00430405">
        <w:rPr>
          <w:rFonts w:ascii="Times New Roman" w:hAnsi="Times New Roman" w:cs="Times New Roman"/>
          <w:b/>
          <w:sz w:val="20"/>
          <w:szCs w:val="20"/>
          <w:u w:val="single"/>
        </w:rPr>
        <w:t>4</w:t>
      </w:r>
      <w:r w:rsidRPr="00430405">
        <w:rPr>
          <w:rFonts w:ascii="Times New Roman" w:hAnsi="Times New Roman" w:cs="Times New Roman"/>
          <w:sz w:val="20"/>
          <w:szCs w:val="20"/>
        </w:rPr>
        <w:t xml:space="preserve"> : population couverte et coût technique moyen par carte pour le secteur informel en 2020</w:t>
      </w:r>
    </w:p>
    <w:p w:rsidR="00430405" w:rsidRPr="00430405" w:rsidRDefault="00430405" w:rsidP="00430405">
      <w:pPr>
        <w:jc w:val="both"/>
        <w:rPr>
          <w:rFonts w:ascii="Times New Roman" w:hAnsi="Times New Roman" w:cs="Times New Roman"/>
          <w:sz w:val="20"/>
          <w:szCs w:val="20"/>
        </w:rPr>
      </w:pPr>
      <w:r w:rsidRPr="00430405">
        <w:rPr>
          <w:rFonts w:ascii="Times New Roman" w:hAnsi="Times New Roman" w:cs="Times New Roman"/>
          <w:b/>
          <w:sz w:val="20"/>
          <w:szCs w:val="20"/>
          <w:u w:val="single"/>
        </w:rPr>
        <w:t>Tableau 5</w:t>
      </w:r>
      <w:r w:rsidRPr="00430405">
        <w:rPr>
          <w:rFonts w:ascii="Times New Roman" w:hAnsi="Times New Roman" w:cs="Times New Roman"/>
          <w:sz w:val="20"/>
          <w:szCs w:val="20"/>
        </w:rPr>
        <w:t> : coût technique de la CSU pour le secteur informel</w:t>
      </w:r>
    </w:p>
    <w:p w:rsidR="00430405" w:rsidRPr="00430405" w:rsidRDefault="00430405" w:rsidP="00430405">
      <w:pPr>
        <w:jc w:val="both"/>
        <w:rPr>
          <w:rFonts w:ascii="Times New Roman" w:hAnsi="Times New Roman" w:cs="Times New Roman"/>
          <w:b/>
          <w:sz w:val="20"/>
          <w:szCs w:val="20"/>
        </w:rPr>
      </w:pPr>
      <w:r w:rsidRPr="00430405">
        <w:rPr>
          <w:rFonts w:ascii="Times New Roman" w:hAnsi="Times New Roman" w:cs="Times New Roman"/>
          <w:b/>
          <w:sz w:val="20"/>
          <w:szCs w:val="20"/>
          <w:u w:val="single"/>
        </w:rPr>
        <w:t>Tableau 6</w:t>
      </w:r>
      <w:r w:rsidRPr="00430405">
        <w:rPr>
          <w:rFonts w:ascii="Times New Roman" w:hAnsi="Times New Roman" w:cs="Times New Roman"/>
          <w:b/>
          <w:sz w:val="20"/>
          <w:szCs w:val="20"/>
        </w:rPr>
        <w:t xml:space="preserve"> : </w:t>
      </w:r>
      <w:r w:rsidRPr="00430405">
        <w:rPr>
          <w:rFonts w:ascii="Times New Roman" w:hAnsi="Times New Roman" w:cs="Times New Roman"/>
          <w:sz w:val="20"/>
          <w:szCs w:val="20"/>
        </w:rPr>
        <w:t>répartition du coût technique selon le type de prestations</w:t>
      </w:r>
    </w:p>
    <w:p w:rsidR="00430405" w:rsidRPr="00430405" w:rsidRDefault="00430405" w:rsidP="00430405">
      <w:pPr>
        <w:jc w:val="both"/>
        <w:rPr>
          <w:rFonts w:ascii="Times New Roman" w:hAnsi="Times New Roman" w:cs="Times New Roman"/>
          <w:sz w:val="20"/>
          <w:szCs w:val="20"/>
        </w:rPr>
      </w:pPr>
      <w:r w:rsidRPr="00430405">
        <w:rPr>
          <w:rFonts w:ascii="Times New Roman" w:hAnsi="Times New Roman" w:cs="Times New Roman"/>
          <w:b/>
          <w:sz w:val="20"/>
          <w:szCs w:val="20"/>
          <w:u w:val="single"/>
        </w:rPr>
        <w:t>Tableau</w:t>
      </w:r>
      <w:r w:rsidRPr="00430405">
        <w:rPr>
          <w:rFonts w:ascii="Times New Roman" w:hAnsi="Times New Roman" w:cs="Times New Roman"/>
          <w:sz w:val="20"/>
          <w:szCs w:val="20"/>
          <w:u w:val="single"/>
        </w:rPr>
        <w:t> </w:t>
      </w:r>
      <w:r w:rsidRPr="00430405">
        <w:rPr>
          <w:rFonts w:ascii="Times New Roman" w:hAnsi="Times New Roman" w:cs="Times New Roman"/>
          <w:b/>
          <w:sz w:val="20"/>
          <w:szCs w:val="20"/>
          <w:u w:val="single"/>
        </w:rPr>
        <w:t>7</w:t>
      </w:r>
      <w:r w:rsidRPr="00430405">
        <w:rPr>
          <w:rFonts w:ascii="Times New Roman" w:hAnsi="Times New Roman" w:cs="Times New Roman"/>
          <w:sz w:val="20"/>
          <w:szCs w:val="20"/>
        </w:rPr>
        <w:t xml:space="preserve"> : répartition du coût par type de </w:t>
      </w:r>
      <w:proofErr w:type="spellStart"/>
      <w:r w:rsidRPr="00430405">
        <w:rPr>
          <w:rFonts w:ascii="Times New Roman" w:hAnsi="Times New Roman" w:cs="Times New Roman"/>
          <w:sz w:val="20"/>
          <w:szCs w:val="20"/>
        </w:rPr>
        <w:t>FoSa</w:t>
      </w:r>
      <w:proofErr w:type="spellEnd"/>
    </w:p>
    <w:p w:rsidR="00430405" w:rsidRPr="00430405" w:rsidRDefault="00430405" w:rsidP="00430405">
      <w:pPr>
        <w:jc w:val="both"/>
        <w:rPr>
          <w:rFonts w:ascii="Times New Roman" w:hAnsi="Times New Roman" w:cs="Times New Roman"/>
          <w:sz w:val="20"/>
          <w:szCs w:val="20"/>
        </w:rPr>
      </w:pPr>
      <w:r w:rsidRPr="00430405">
        <w:rPr>
          <w:rFonts w:ascii="Times New Roman" w:hAnsi="Times New Roman" w:cs="Times New Roman"/>
          <w:b/>
          <w:sz w:val="20"/>
          <w:szCs w:val="20"/>
          <w:u w:val="single"/>
        </w:rPr>
        <w:t>Tableau 8</w:t>
      </w:r>
      <w:r w:rsidRPr="00430405">
        <w:rPr>
          <w:rFonts w:ascii="Times New Roman" w:hAnsi="Times New Roman" w:cs="Times New Roman"/>
          <w:b/>
          <w:sz w:val="20"/>
          <w:szCs w:val="20"/>
        </w:rPr>
        <w:t> </w:t>
      </w:r>
      <w:r w:rsidRPr="00430405">
        <w:rPr>
          <w:rFonts w:ascii="Times New Roman" w:hAnsi="Times New Roman" w:cs="Times New Roman"/>
          <w:sz w:val="20"/>
          <w:szCs w:val="20"/>
        </w:rPr>
        <w:t>: les données de  bases du partage du financement du coût brut de la CSU pour le secteur informel en 2013</w:t>
      </w:r>
    </w:p>
    <w:p w:rsidR="00430405" w:rsidRPr="00430405" w:rsidRDefault="00430405" w:rsidP="00430405">
      <w:pPr>
        <w:tabs>
          <w:tab w:val="left" w:pos="900"/>
        </w:tabs>
        <w:jc w:val="both"/>
        <w:rPr>
          <w:rFonts w:ascii="Times New Roman" w:hAnsi="Times New Roman" w:cs="Times New Roman"/>
          <w:sz w:val="20"/>
          <w:szCs w:val="20"/>
        </w:rPr>
      </w:pPr>
      <w:r w:rsidRPr="00430405">
        <w:rPr>
          <w:rFonts w:ascii="Times New Roman" w:hAnsi="Times New Roman" w:cs="Times New Roman"/>
          <w:b/>
          <w:sz w:val="20"/>
          <w:szCs w:val="20"/>
          <w:u w:val="single"/>
        </w:rPr>
        <w:t>Tableau</w:t>
      </w:r>
      <w:r w:rsidRPr="00430405">
        <w:rPr>
          <w:rFonts w:ascii="Times New Roman" w:hAnsi="Times New Roman" w:cs="Times New Roman"/>
          <w:sz w:val="20"/>
          <w:szCs w:val="20"/>
          <w:u w:val="single"/>
        </w:rPr>
        <w:t> </w:t>
      </w:r>
      <w:r w:rsidRPr="00430405">
        <w:rPr>
          <w:rFonts w:ascii="Times New Roman" w:hAnsi="Times New Roman" w:cs="Times New Roman"/>
          <w:b/>
          <w:sz w:val="20"/>
          <w:szCs w:val="20"/>
          <w:u w:val="single"/>
        </w:rPr>
        <w:t>9</w:t>
      </w:r>
      <w:r w:rsidRPr="00430405">
        <w:rPr>
          <w:rFonts w:ascii="Times New Roman" w:hAnsi="Times New Roman" w:cs="Times New Roman"/>
          <w:sz w:val="20"/>
          <w:szCs w:val="20"/>
        </w:rPr>
        <w:t xml:space="preserve"> : capacité de paiement d’une cotisation d’assurance maladie selon le quintile de revenu (population entière)</w:t>
      </w:r>
    </w:p>
    <w:p w:rsidR="00430405" w:rsidRPr="00430405" w:rsidRDefault="00430405" w:rsidP="00430405">
      <w:pPr>
        <w:tabs>
          <w:tab w:val="left" w:pos="900"/>
        </w:tabs>
        <w:jc w:val="both"/>
        <w:rPr>
          <w:rFonts w:ascii="Times New Roman" w:hAnsi="Times New Roman" w:cs="Times New Roman"/>
          <w:sz w:val="20"/>
          <w:szCs w:val="20"/>
        </w:rPr>
      </w:pPr>
      <w:r w:rsidRPr="00430405">
        <w:rPr>
          <w:rFonts w:ascii="Times New Roman" w:hAnsi="Times New Roman" w:cs="Times New Roman"/>
          <w:b/>
          <w:sz w:val="20"/>
          <w:szCs w:val="20"/>
          <w:u w:val="single"/>
        </w:rPr>
        <w:t>Tableau 10</w:t>
      </w:r>
      <w:r w:rsidRPr="00430405">
        <w:rPr>
          <w:rFonts w:ascii="Times New Roman" w:hAnsi="Times New Roman" w:cs="Times New Roman"/>
          <w:sz w:val="20"/>
          <w:szCs w:val="20"/>
        </w:rPr>
        <w:t xml:space="preserve"> : partage du financement de la CSU du secteur informel selon le scénario</w:t>
      </w:r>
    </w:p>
    <w:p w:rsidR="00430405" w:rsidRPr="00430405" w:rsidRDefault="00430405" w:rsidP="00430405">
      <w:pPr>
        <w:jc w:val="both"/>
        <w:rPr>
          <w:rFonts w:ascii="Times New Roman" w:hAnsi="Times New Roman" w:cs="Times New Roman"/>
          <w:sz w:val="20"/>
          <w:szCs w:val="20"/>
        </w:rPr>
      </w:pPr>
      <w:r w:rsidRPr="00430405">
        <w:rPr>
          <w:rFonts w:ascii="Times New Roman" w:hAnsi="Times New Roman" w:cs="Times New Roman"/>
          <w:b/>
          <w:sz w:val="20"/>
          <w:szCs w:val="20"/>
          <w:u w:val="single"/>
        </w:rPr>
        <w:t>Tableau 11</w:t>
      </w:r>
      <w:r w:rsidRPr="00430405">
        <w:rPr>
          <w:rFonts w:ascii="Times New Roman" w:hAnsi="Times New Roman" w:cs="Times New Roman"/>
          <w:sz w:val="20"/>
          <w:szCs w:val="20"/>
        </w:rPr>
        <w:t xml:space="preserve"> : évolution économique et démographique du Burundi entre 2013 et 2020</w:t>
      </w:r>
    </w:p>
    <w:p w:rsidR="00430405" w:rsidRPr="00430405" w:rsidRDefault="00430405" w:rsidP="00430405">
      <w:pPr>
        <w:spacing w:line="360" w:lineRule="auto"/>
        <w:jc w:val="both"/>
        <w:rPr>
          <w:rFonts w:ascii="Times New Roman" w:hAnsi="Times New Roman" w:cs="Times New Roman"/>
          <w:sz w:val="20"/>
          <w:szCs w:val="20"/>
        </w:rPr>
      </w:pPr>
      <w:r w:rsidRPr="00430405">
        <w:rPr>
          <w:rFonts w:ascii="Times New Roman" w:hAnsi="Times New Roman" w:cs="Times New Roman"/>
          <w:b/>
          <w:sz w:val="20"/>
          <w:szCs w:val="20"/>
          <w:u w:val="single"/>
        </w:rPr>
        <w:t>Tableau 12</w:t>
      </w:r>
      <w:r w:rsidRPr="00430405">
        <w:rPr>
          <w:rFonts w:ascii="Times New Roman" w:hAnsi="Times New Roman" w:cs="Times New Roman"/>
          <w:b/>
          <w:sz w:val="20"/>
          <w:szCs w:val="20"/>
        </w:rPr>
        <w:t xml:space="preserve"> : </w:t>
      </w:r>
      <w:r w:rsidRPr="00430405">
        <w:rPr>
          <w:rFonts w:ascii="Times New Roman" w:hAnsi="Times New Roman" w:cs="Times New Roman"/>
          <w:sz w:val="20"/>
          <w:szCs w:val="20"/>
        </w:rPr>
        <w:t>projections des bénéficiaires de la MFP</w:t>
      </w:r>
    </w:p>
    <w:p w:rsidR="00430405" w:rsidRPr="00430405" w:rsidRDefault="00430405" w:rsidP="00430405">
      <w:pPr>
        <w:spacing w:line="360" w:lineRule="auto"/>
        <w:jc w:val="both"/>
        <w:rPr>
          <w:rFonts w:ascii="Times New Roman" w:hAnsi="Times New Roman" w:cs="Times New Roman"/>
          <w:sz w:val="20"/>
          <w:szCs w:val="20"/>
        </w:rPr>
      </w:pPr>
      <w:r w:rsidRPr="00430405">
        <w:rPr>
          <w:rFonts w:ascii="Times New Roman" w:hAnsi="Times New Roman" w:cs="Times New Roman"/>
          <w:b/>
          <w:sz w:val="20"/>
          <w:szCs w:val="20"/>
          <w:u w:val="single"/>
        </w:rPr>
        <w:t>Tableau 13</w:t>
      </w:r>
      <w:r w:rsidRPr="00430405">
        <w:rPr>
          <w:rFonts w:ascii="Times New Roman" w:hAnsi="Times New Roman" w:cs="Times New Roman"/>
          <w:b/>
          <w:sz w:val="20"/>
          <w:szCs w:val="20"/>
        </w:rPr>
        <w:t xml:space="preserve"> : </w:t>
      </w:r>
      <w:r w:rsidRPr="00430405">
        <w:rPr>
          <w:rFonts w:ascii="Times New Roman" w:hAnsi="Times New Roman" w:cs="Times New Roman"/>
          <w:sz w:val="20"/>
          <w:szCs w:val="20"/>
        </w:rPr>
        <w:t>coût global des prestations des bénéficiaires de la MFP (en Milliards de FBU)</w:t>
      </w:r>
    </w:p>
    <w:p w:rsidR="00430405" w:rsidRPr="00430405" w:rsidRDefault="00430405" w:rsidP="00430405">
      <w:pPr>
        <w:jc w:val="both"/>
        <w:rPr>
          <w:rFonts w:ascii="Times New Roman" w:hAnsi="Times New Roman" w:cs="Times New Roman"/>
          <w:sz w:val="20"/>
          <w:szCs w:val="20"/>
        </w:rPr>
      </w:pPr>
      <w:r w:rsidRPr="00430405">
        <w:rPr>
          <w:rFonts w:ascii="Times New Roman" w:hAnsi="Times New Roman" w:cs="Times New Roman"/>
          <w:b/>
          <w:sz w:val="20"/>
          <w:szCs w:val="20"/>
          <w:u w:val="single"/>
        </w:rPr>
        <w:t>Tableau 14</w:t>
      </w:r>
      <w:r w:rsidRPr="00430405">
        <w:rPr>
          <w:rFonts w:ascii="Times New Roman" w:hAnsi="Times New Roman" w:cs="Times New Roman"/>
          <w:sz w:val="20"/>
          <w:szCs w:val="20"/>
        </w:rPr>
        <w:t>: coût moyen de la CSU par carte pour le secteur privé formel</w:t>
      </w:r>
    </w:p>
    <w:p w:rsidR="00430405" w:rsidRPr="00430405" w:rsidRDefault="00430405" w:rsidP="00430405">
      <w:pPr>
        <w:jc w:val="both"/>
        <w:rPr>
          <w:rFonts w:ascii="Times New Roman" w:hAnsi="Times New Roman" w:cs="Times New Roman"/>
          <w:sz w:val="20"/>
          <w:szCs w:val="20"/>
        </w:rPr>
      </w:pPr>
      <w:r w:rsidRPr="00430405">
        <w:rPr>
          <w:rFonts w:ascii="Times New Roman" w:hAnsi="Times New Roman" w:cs="Times New Roman"/>
          <w:b/>
          <w:sz w:val="20"/>
          <w:szCs w:val="20"/>
          <w:u w:val="single"/>
        </w:rPr>
        <w:t>Tableau 15</w:t>
      </w:r>
      <w:r w:rsidRPr="00430405">
        <w:rPr>
          <w:rFonts w:ascii="Times New Roman" w:hAnsi="Times New Roman" w:cs="Times New Roman"/>
          <w:b/>
          <w:sz w:val="20"/>
          <w:szCs w:val="20"/>
        </w:rPr>
        <w:t xml:space="preserve"> </w:t>
      </w:r>
      <w:r w:rsidRPr="00430405">
        <w:rPr>
          <w:rFonts w:ascii="Times New Roman" w:hAnsi="Times New Roman" w:cs="Times New Roman"/>
          <w:sz w:val="20"/>
          <w:szCs w:val="20"/>
        </w:rPr>
        <w:t>: coût technique de la CSU pour le secteur privé formel selon le type de prestations</w:t>
      </w:r>
    </w:p>
    <w:p w:rsidR="00430405" w:rsidRPr="00430405" w:rsidRDefault="00430405" w:rsidP="00430405">
      <w:pPr>
        <w:jc w:val="both"/>
        <w:rPr>
          <w:rFonts w:ascii="Times New Roman" w:hAnsi="Times New Roman" w:cs="Times New Roman"/>
          <w:sz w:val="20"/>
          <w:szCs w:val="20"/>
        </w:rPr>
      </w:pPr>
      <w:r w:rsidRPr="00430405">
        <w:rPr>
          <w:rFonts w:ascii="Times New Roman" w:hAnsi="Times New Roman" w:cs="Times New Roman"/>
          <w:b/>
          <w:sz w:val="20"/>
          <w:szCs w:val="20"/>
          <w:u w:val="single"/>
        </w:rPr>
        <w:t>Tableau 16</w:t>
      </w:r>
      <w:r w:rsidRPr="00430405">
        <w:rPr>
          <w:rFonts w:ascii="Times New Roman" w:hAnsi="Times New Roman" w:cs="Times New Roman"/>
          <w:sz w:val="20"/>
          <w:szCs w:val="20"/>
        </w:rPr>
        <w:t xml:space="preserve"> : fonctions du financement et fonctions à assurer pour faire fonctionner la couverture maladie</w:t>
      </w:r>
    </w:p>
    <w:p w:rsidR="00430405" w:rsidRPr="00430405" w:rsidRDefault="00430405" w:rsidP="00430405">
      <w:pPr>
        <w:jc w:val="both"/>
        <w:rPr>
          <w:rFonts w:ascii="Times New Roman" w:hAnsi="Times New Roman" w:cs="Times New Roman"/>
          <w:sz w:val="20"/>
          <w:szCs w:val="20"/>
        </w:rPr>
      </w:pPr>
      <w:r w:rsidRPr="00430405">
        <w:rPr>
          <w:rFonts w:ascii="Times New Roman" w:hAnsi="Times New Roman" w:cs="Times New Roman"/>
          <w:b/>
          <w:sz w:val="20"/>
          <w:szCs w:val="20"/>
          <w:u w:val="single"/>
        </w:rPr>
        <w:t>Tableau 17</w:t>
      </w:r>
      <w:r w:rsidRPr="00430405">
        <w:rPr>
          <w:rFonts w:ascii="Times New Roman" w:hAnsi="Times New Roman" w:cs="Times New Roman"/>
          <w:sz w:val="20"/>
          <w:szCs w:val="20"/>
        </w:rPr>
        <w:t xml:space="preserve"> : appréciation de la capacité fonctionnelle des diverses formes de couverture maladie au Burundi</w:t>
      </w:r>
    </w:p>
    <w:p w:rsidR="00430405" w:rsidRPr="00430405" w:rsidRDefault="00430405" w:rsidP="00430405">
      <w:pPr>
        <w:jc w:val="both"/>
        <w:rPr>
          <w:rFonts w:ascii="Times New Roman" w:hAnsi="Times New Roman" w:cs="Times New Roman"/>
          <w:sz w:val="20"/>
          <w:szCs w:val="20"/>
        </w:rPr>
      </w:pPr>
      <w:r w:rsidRPr="00430405">
        <w:rPr>
          <w:rFonts w:ascii="Times New Roman" w:hAnsi="Times New Roman" w:cs="Times New Roman"/>
          <w:b/>
          <w:sz w:val="20"/>
          <w:szCs w:val="20"/>
          <w:u w:val="single"/>
        </w:rPr>
        <w:t>Tableau 18</w:t>
      </w:r>
      <w:r w:rsidRPr="00430405">
        <w:rPr>
          <w:rFonts w:ascii="Times New Roman" w:hAnsi="Times New Roman" w:cs="Times New Roman"/>
          <w:sz w:val="20"/>
          <w:szCs w:val="20"/>
        </w:rPr>
        <w:t> : budget du projet mise en œuvre de la stratégie nationale de financement de la santé</w:t>
      </w:r>
    </w:p>
    <w:p w:rsidR="00A56685" w:rsidRDefault="00A56685">
      <w:r>
        <w:br w:type="page"/>
      </w:r>
    </w:p>
    <w:p w:rsidR="008E38FA" w:rsidRPr="008E38FA" w:rsidRDefault="00A56685" w:rsidP="008E38FA">
      <w:pPr>
        <w:pStyle w:val="Heading1"/>
        <w:numPr>
          <w:ilvl w:val="0"/>
          <w:numId w:val="0"/>
        </w:numPr>
        <w:ind w:left="964" w:hanging="964"/>
      </w:pPr>
      <w:bookmarkStart w:id="7" w:name="_Toc404750156"/>
      <w:r>
        <w:lastRenderedPageBreak/>
        <w:t>Résumé</w:t>
      </w:r>
      <w:bookmarkEnd w:id="7"/>
    </w:p>
    <w:p w:rsidR="008E38FA" w:rsidRPr="00EE5205" w:rsidRDefault="008E38FA" w:rsidP="008E38FA">
      <w:pPr>
        <w:jc w:val="both"/>
        <w:rPr>
          <w:rFonts w:ascii="Times New Roman" w:hAnsi="Times New Roman" w:cs="Times New Roman"/>
          <w:sz w:val="20"/>
          <w:szCs w:val="20"/>
        </w:rPr>
      </w:pPr>
      <w:r w:rsidRPr="00EE5205">
        <w:rPr>
          <w:rFonts w:ascii="Times New Roman" w:hAnsi="Times New Roman" w:cs="Times New Roman"/>
          <w:sz w:val="20"/>
          <w:szCs w:val="20"/>
        </w:rPr>
        <w:t xml:space="preserve">Le présent rapport est une proposition de stratégie nationale de financement de la santé pour le Burundi. Il est le résultat d’une consultation, confiée au consortium </w:t>
      </w:r>
      <w:r w:rsidRPr="00EE5205">
        <w:rPr>
          <w:rFonts w:ascii="Times New Roman" w:hAnsi="Times New Roman" w:cs="Times New Roman"/>
          <w:i/>
          <w:sz w:val="20"/>
          <w:szCs w:val="20"/>
        </w:rPr>
        <w:t>ADECRI – Conseil Santé</w:t>
      </w:r>
      <w:r w:rsidRPr="00EE5205">
        <w:rPr>
          <w:rFonts w:ascii="Times New Roman" w:hAnsi="Times New Roman" w:cs="Times New Roman"/>
          <w:sz w:val="20"/>
          <w:szCs w:val="20"/>
        </w:rPr>
        <w:t xml:space="preserve">, dans le cadre du programme </w:t>
      </w:r>
      <w:proofErr w:type="spellStart"/>
      <w:r w:rsidRPr="00EE5205">
        <w:rPr>
          <w:rFonts w:ascii="Times New Roman" w:hAnsi="Times New Roman" w:cs="Times New Roman"/>
          <w:i/>
          <w:sz w:val="20"/>
          <w:szCs w:val="20"/>
        </w:rPr>
        <w:t>Amagara</w:t>
      </w:r>
      <w:proofErr w:type="spellEnd"/>
      <w:r w:rsidRPr="00EE5205">
        <w:rPr>
          <w:rFonts w:ascii="Times New Roman" w:hAnsi="Times New Roman" w:cs="Times New Roman"/>
          <w:i/>
          <w:sz w:val="20"/>
          <w:szCs w:val="20"/>
        </w:rPr>
        <w:t xml:space="preserve"> </w:t>
      </w:r>
      <w:proofErr w:type="spellStart"/>
      <w:r w:rsidRPr="00EE5205">
        <w:rPr>
          <w:rFonts w:ascii="Times New Roman" w:hAnsi="Times New Roman" w:cs="Times New Roman"/>
          <w:i/>
          <w:sz w:val="20"/>
          <w:szCs w:val="20"/>
        </w:rPr>
        <w:t>Meza</w:t>
      </w:r>
      <w:proofErr w:type="spellEnd"/>
      <w:r w:rsidRPr="00EE5205">
        <w:rPr>
          <w:rFonts w:ascii="Times New Roman" w:hAnsi="Times New Roman" w:cs="Times New Roman"/>
          <w:i/>
          <w:sz w:val="20"/>
          <w:szCs w:val="20"/>
        </w:rPr>
        <w:t xml:space="preserve">, </w:t>
      </w:r>
      <w:r w:rsidRPr="00EE5205">
        <w:rPr>
          <w:rFonts w:ascii="Times New Roman" w:hAnsi="Times New Roman" w:cs="Times New Roman"/>
          <w:sz w:val="20"/>
          <w:szCs w:val="20"/>
        </w:rPr>
        <w:t xml:space="preserve">financé par l’Union européenne. Plusieurs missions, impliquant deux experts, un économiste de la santé et un actuaire, ont été réalisées pour préparer la proposition de stratégie nationale. Un travail d’actuariat complémentaire relatif aux affilés de la MFP a été réalisé, sur financement de la GIZ. Les principales composantes de la proposition de stratégie ont été discutées avec des acteurs burundais lors d’un séminaire de haut niveau à </w:t>
      </w:r>
      <w:proofErr w:type="spellStart"/>
      <w:r w:rsidRPr="00EE5205">
        <w:rPr>
          <w:rFonts w:ascii="Times New Roman" w:hAnsi="Times New Roman" w:cs="Times New Roman"/>
          <w:sz w:val="20"/>
          <w:szCs w:val="20"/>
        </w:rPr>
        <w:t>Nyanza</w:t>
      </w:r>
      <w:proofErr w:type="spellEnd"/>
      <w:r w:rsidRPr="00EE5205">
        <w:rPr>
          <w:rFonts w:ascii="Times New Roman" w:hAnsi="Times New Roman" w:cs="Times New Roman"/>
          <w:sz w:val="20"/>
          <w:szCs w:val="20"/>
        </w:rPr>
        <w:t xml:space="preserve"> Lac les 18 et 19 novembre 2014.</w:t>
      </w:r>
    </w:p>
    <w:p w:rsidR="008E38FA" w:rsidRPr="00EE5205" w:rsidRDefault="008E38FA" w:rsidP="008E38FA">
      <w:pPr>
        <w:jc w:val="both"/>
        <w:rPr>
          <w:rFonts w:ascii="Times New Roman" w:hAnsi="Times New Roman" w:cs="Times New Roman"/>
          <w:sz w:val="20"/>
          <w:szCs w:val="20"/>
        </w:rPr>
      </w:pPr>
      <w:r w:rsidRPr="00EE5205">
        <w:rPr>
          <w:rFonts w:ascii="Times New Roman" w:hAnsi="Times New Roman" w:cs="Times New Roman"/>
          <w:b/>
          <w:sz w:val="20"/>
          <w:szCs w:val="20"/>
        </w:rPr>
        <w:t>L’introduction</w:t>
      </w:r>
      <w:r w:rsidRPr="00EE5205">
        <w:rPr>
          <w:rFonts w:ascii="Times New Roman" w:hAnsi="Times New Roman" w:cs="Times New Roman"/>
          <w:sz w:val="20"/>
          <w:szCs w:val="20"/>
        </w:rPr>
        <w:t xml:space="preserve"> part de la problématique du financement de la santé et de la CSU. Elle présente les orientations générales de la stratégie proposée dans le cadre de la politique nationale de CSU, les améliorations qui en sont attendues et les défis qu’elle représente. </w:t>
      </w:r>
    </w:p>
    <w:p w:rsidR="008E38FA" w:rsidRPr="00EE5205" w:rsidRDefault="008E38FA" w:rsidP="008E38FA">
      <w:pPr>
        <w:jc w:val="both"/>
        <w:rPr>
          <w:rFonts w:ascii="Times New Roman" w:hAnsi="Times New Roman" w:cs="Times New Roman"/>
          <w:sz w:val="20"/>
          <w:szCs w:val="20"/>
        </w:rPr>
      </w:pPr>
      <w:r w:rsidRPr="00EE5205">
        <w:rPr>
          <w:rFonts w:ascii="Times New Roman" w:hAnsi="Times New Roman" w:cs="Times New Roman"/>
          <w:sz w:val="20"/>
          <w:szCs w:val="20"/>
        </w:rPr>
        <w:t>La CSU pose le principe de la fourniture d’un panier de soins de base accessible à tous grâce à la couverture maladie de toute la population et à la bonne organisation du secteur des soins. Elle implique que la stratégie de financement ait un double objectif :</w:t>
      </w:r>
    </w:p>
    <w:p w:rsidR="008E38FA" w:rsidRPr="00EE5205" w:rsidRDefault="008E38FA" w:rsidP="008E38FA">
      <w:pPr>
        <w:jc w:val="both"/>
        <w:rPr>
          <w:rFonts w:ascii="Times New Roman" w:hAnsi="Times New Roman" w:cs="Times New Roman"/>
          <w:b/>
          <w:bCs/>
          <w:sz w:val="20"/>
          <w:szCs w:val="20"/>
        </w:rPr>
      </w:pPr>
      <w:r w:rsidRPr="00EE5205">
        <w:rPr>
          <w:rFonts w:ascii="Times New Roman" w:hAnsi="Times New Roman" w:cs="Times New Roman"/>
          <w:sz w:val="20"/>
          <w:szCs w:val="20"/>
        </w:rPr>
        <w:tab/>
        <w:t>-</w:t>
      </w:r>
      <w:r w:rsidRPr="00EE5205">
        <w:rPr>
          <w:rFonts w:ascii="Times New Roman" w:hAnsi="Times New Roman" w:cs="Times New Roman"/>
          <w:b/>
          <w:bCs/>
          <w:sz w:val="20"/>
          <w:szCs w:val="20"/>
        </w:rPr>
        <w:t xml:space="preserve"> </w:t>
      </w:r>
      <w:r w:rsidRPr="00EE5205">
        <w:rPr>
          <w:rFonts w:ascii="Times New Roman" w:hAnsi="Times New Roman" w:cs="Times New Roman"/>
          <w:bCs/>
          <w:sz w:val="20"/>
          <w:szCs w:val="20"/>
        </w:rPr>
        <w:t>un objectif sectoriel spécifique</w:t>
      </w:r>
      <w:r w:rsidRPr="00EE5205">
        <w:rPr>
          <w:rFonts w:ascii="Times New Roman" w:hAnsi="Times New Roman" w:cs="Times New Roman"/>
          <w:b/>
          <w:bCs/>
          <w:sz w:val="20"/>
          <w:szCs w:val="20"/>
        </w:rPr>
        <w:t> :</w:t>
      </w:r>
      <w:r w:rsidRPr="00EE5205">
        <w:rPr>
          <w:rFonts w:ascii="Times New Roman" w:hAnsi="Times New Roman" w:cs="Times New Roman"/>
          <w:sz w:val="20"/>
          <w:szCs w:val="20"/>
        </w:rPr>
        <w:t xml:space="preserve"> permettre un meilleur fonctionnement des </w:t>
      </w:r>
      <w:proofErr w:type="spellStart"/>
      <w:r w:rsidRPr="00EE5205">
        <w:rPr>
          <w:rFonts w:ascii="Times New Roman" w:hAnsi="Times New Roman" w:cs="Times New Roman"/>
          <w:sz w:val="20"/>
          <w:szCs w:val="20"/>
        </w:rPr>
        <w:t>FoSa</w:t>
      </w:r>
      <w:proofErr w:type="spellEnd"/>
      <w:r w:rsidRPr="00EE5205">
        <w:rPr>
          <w:rFonts w:ascii="Times New Roman" w:hAnsi="Times New Roman" w:cs="Times New Roman"/>
          <w:sz w:val="20"/>
          <w:szCs w:val="20"/>
        </w:rPr>
        <w:t xml:space="preserve"> en simplifiant et en rendant efficace l’apport de ressources financières nécessaires à la production de soins </w:t>
      </w:r>
      <w:r w:rsidRPr="00EE5205">
        <w:rPr>
          <w:rFonts w:ascii="Times New Roman" w:hAnsi="Times New Roman" w:cs="Times New Roman"/>
          <w:b/>
          <w:bCs/>
          <w:sz w:val="20"/>
          <w:szCs w:val="20"/>
        </w:rPr>
        <w:t>;</w:t>
      </w:r>
    </w:p>
    <w:p w:rsidR="008E38FA" w:rsidRPr="00EE5205" w:rsidRDefault="008E38FA" w:rsidP="008E38FA">
      <w:pPr>
        <w:jc w:val="both"/>
        <w:rPr>
          <w:rFonts w:ascii="Times New Roman" w:hAnsi="Times New Roman" w:cs="Times New Roman"/>
          <w:sz w:val="20"/>
          <w:szCs w:val="20"/>
        </w:rPr>
      </w:pPr>
      <w:r w:rsidRPr="00EE5205">
        <w:rPr>
          <w:rFonts w:ascii="Times New Roman" w:hAnsi="Times New Roman" w:cs="Times New Roman"/>
          <w:b/>
          <w:bCs/>
          <w:sz w:val="20"/>
          <w:szCs w:val="20"/>
        </w:rPr>
        <w:tab/>
        <w:t xml:space="preserve">- </w:t>
      </w:r>
      <w:r w:rsidRPr="00EE5205">
        <w:rPr>
          <w:rFonts w:ascii="Times New Roman" w:hAnsi="Times New Roman" w:cs="Times New Roman"/>
          <w:bCs/>
          <w:sz w:val="20"/>
          <w:szCs w:val="20"/>
        </w:rPr>
        <w:t>un objectif commun avec la stratégie de protection sociale :</w:t>
      </w:r>
      <w:r w:rsidRPr="00EE5205">
        <w:rPr>
          <w:rFonts w:ascii="Times New Roman" w:hAnsi="Times New Roman" w:cs="Times New Roman"/>
          <w:sz w:val="20"/>
          <w:szCs w:val="20"/>
        </w:rPr>
        <w:t xml:space="preserve"> adapter et réformer les mécanismes de couverture existant pour permettre une généralisation et une unification de la Couverture maladie.</w:t>
      </w:r>
    </w:p>
    <w:p w:rsidR="008E38FA" w:rsidRPr="00EE5205" w:rsidRDefault="008E38FA" w:rsidP="008E38FA">
      <w:pPr>
        <w:jc w:val="both"/>
        <w:rPr>
          <w:rFonts w:ascii="Times New Roman" w:hAnsi="Times New Roman" w:cs="Times New Roman"/>
          <w:sz w:val="20"/>
          <w:szCs w:val="20"/>
        </w:rPr>
      </w:pPr>
      <w:r w:rsidRPr="00EE5205">
        <w:rPr>
          <w:rFonts w:ascii="Times New Roman" w:hAnsi="Times New Roman" w:cs="Times New Roman"/>
          <w:sz w:val="20"/>
          <w:szCs w:val="20"/>
        </w:rPr>
        <w:t xml:space="preserve">Aujourd’hui, au Burundi, le financement de la santé, vu du point de vue du fonctionnement de l’offre de soins, n’est pas satisfaisant. La confrontation des recettes et des dépenses des établissements attire l’attention sur les problèmes chroniques de trésorerie que connaissent les hôpitaux. On observe une mauvaise canalisation des ressources vers les </w:t>
      </w:r>
      <w:proofErr w:type="spellStart"/>
      <w:r w:rsidRPr="00EE5205">
        <w:rPr>
          <w:rFonts w:ascii="Times New Roman" w:hAnsi="Times New Roman" w:cs="Times New Roman"/>
          <w:sz w:val="20"/>
          <w:szCs w:val="20"/>
        </w:rPr>
        <w:t>FoSa</w:t>
      </w:r>
      <w:proofErr w:type="spellEnd"/>
      <w:r w:rsidRPr="00EE5205">
        <w:rPr>
          <w:rFonts w:ascii="Times New Roman" w:hAnsi="Times New Roman" w:cs="Times New Roman"/>
          <w:sz w:val="20"/>
          <w:szCs w:val="20"/>
        </w:rPr>
        <w:t xml:space="preserve">. La contribution directe de l’Etat et les tiers-paiements qui lui incombent, notamment pour la CAM, manquent de régularité et perturbent la production de soins. La couverture maladie proposée aux burundais se présente quant à elle sous la forme d’une juxtaposition de dispositifs non coordonnés et constitue un ensemble assez peu efficace pour apporter des ressources aux </w:t>
      </w:r>
      <w:proofErr w:type="spellStart"/>
      <w:r w:rsidRPr="00EE5205">
        <w:rPr>
          <w:rFonts w:ascii="Times New Roman" w:hAnsi="Times New Roman" w:cs="Times New Roman"/>
          <w:sz w:val="20"/>
          <w:szCs w:val="20"/>
        </w:rPr>
        <w:t>FoSa</w:t>
      </w:r>
      <w:proofErr w:type="spellEnd"/>
      <w:r w:rsidRPr="00EE5205">
        <w:rPr>
          <w:rFonts w:ascii="Times New Roman" w:hAnsi="Times New Roman" w:cs="Times New Roman"/>
          <w:sz w:val="20"/>
          <w:szCs w:val="20"/>
        </w:rPr>
        <w:t>. En premier lieu, on peut parler de droits éphémères pour bon nombre de  personnes, sauf pour les affiliés à la MFP. En deuxième lieu, pour beaucoup de personnes, la couverture ne porte pas sur l’ensemble des soins. Enfin, la couverture financière est partielle et cela peut constituer un frein à l’accès aux soins. Outre le ticket modérateur, assez systématique, les suppléments imposés par les hôpitaux nationaux augmentent le reste à charge, même pour les fonctionnaires.</w:t>
      </w:r>
    </w:p>
    <w:p w:rsidR="008E38FA" w:rsidRPr="00EE5205" w:rsidRDefault="008E38FA" w:rsidP="008E38FA">
      <w:pPr>
        <w:jc w:val="both"/>
        <w:rPr>
          <w:rFonts w:ascii="Times New Roman" w:hAnsi="Times New Roman" w:cs="Times New Roman"/>
          <w:sz w:val="20"/>
          <w:szCs w:val="20"/>
        </w:rPr>
      </w:pPr>
      <w:r w:rsidRPr="00EE5205">
        <w:rPr>
          <w:rFonts w:ascii="Times New Roman" w:hAnsi="Times New Roman" w:cs="Times New Roman"/>
          <w:sz w:val="20"/>
          <w:szCs w:val="20"/>
        </w:rPr>
        <w:t>La stratégie nationale de financement de la santé proposée est définie, dans le cadre de la CSU, à partir de deux orientations fondamentales :</w:t>
      </w:r>
    </w:p>
    <w:p w:rsidR="008E38FA" w:rsidRPr="00EE5205" w:rsidRDefault="008E38FA" w:rsidP="008E38FA">
      <w:pPr>
        <w:pStyle w:val="ListParagraph"/>
        <w:numPr>
          <w:ilvl w:val="0"/>
          <w:numId w:val="1"/>
        </w:numPr>
        <w:spacing w:before="120" w:after="120" w:line="240" w:lineRule="auto"/>
        <w:jc w:val="both"/>
        <w:rPr>
          <w:rFonts w:ascii="Times New Roman" w:hAnsi="Times New Roman" w:cs="Times New Roman"/>
          <w:sz w:val="20"/>
          <w:szCs w:val="20"/>
        </w:rPr>
      </w:pPr>
      <w:r w:rsidRPr="00EE5205">
        <w:rPr>
          <w:rFonts w:ascii="Times New Roman" w:hAnsi="Times New Roman" w:cs="Times New Roman"/>
          <w:sz w:val="20"/>
          <w:szCs w:val="20"/>
        </w:rPr>
        <w:t xml:space="preserve">Le financement des </w:t>
      </w:r>
      <w:proofErr w:type="spellStart"/>
      <w:r w:rsidRPr="00EE5205">
        <w:rPr>
          <w:rFonts w:ascii="Times New Roman" w:hAnsi="Times New Roman" w:cs="Times New Roman"/>
          <w:sz w:val="20"/>
          <w:szCs w:val="20"/>
        </w:rPr>
        <w:t>FoSA</w:t>
      </w:r>
      <w:proofErr w:type="spellEnd"/>
      <w:r w:rsidRPr="00EE5205">
        <w:rPr>
          <w:rFonts w:ascii="Times New Roman" w:hAnsi="Times New Roman" w:cs="Times New Roman"/>
          <w:sz w:val="20"/>
          <w:szCs w:val="20"/>
        </w:rPr>
        <w:t xml:space="preserve"> est lié à leur activité et est consécutif à une réponse adéquate à la demande ;</w:t>
      </w:r>
    </w:p>
    <w:p w:rsidR="008E38FA" w:rsidRPr="00EE5205" w:rsidRDefault="008E38FA" w:rsidP="008E38FA">
      <w:pPr>
        <w:pStyle w:val="ListParagraph"/>
        <w:spacing w:before="120" w:after="120" w:line="240" w:lineRule="auto"/>
        <w:ind w:left="1065"/>
        <w:jc w:val="both"/>
        <w:rPr>
          <w:rFonts w:ascii="Times New Roman" w:hAnsi="Times New Roman" w:cs="Times New Roman"/>
          <w:sz w:val="20"/>
          <w:szCs w:val="20"/>
        </w:rPr>
      </w:pPr>
    </w:p>
    <w:p w:rsidR="008E38FA" w:rsidRPr="00EE5205" w:rsidRDefault="008E38FA" w:rsidP="008E38FA">
      <w:pPr>
        <w:pStyle w:val="ListParagraph"/>
        <w:numPr>
          <w:ilvl w:val="0"/>
          <w:numId w:val="1"/>
        </w:numPr>
        <w:spacing w:before="120" w:after="120" w:line="240" w:lineRule="auto"/>
        <w:jc w:val="both"/>
        <w:rPr>
          <w:rFonts w:ascii="Times New Roman" w:hAnsi="Times New Roman" w:cs="Times New Roman"/>
          <w:sz w:val="20"/>
          <w:szCs w:val="20"/>
        </w:rPr>
      </w:pPr>
      <w:r w:rsidRPr="00EE5205">
        <w:rPr>
          <w:rFonts w:ascii="Times New Roman" w:hAnsi="Times New Roman" w:cs="Times New Roman"/>
          <w:sz w:val="20"/>
          <w:szCs w:val="20"/>
        </w:rPr>
        <w:t>La mise en place d’une couverture maladie à caractère obligatoire et de type contributif va se substituer largement aux personnes pour traiter avec les prestataires de soins et les payer. Cette couverture est conçue pour établir une séparation entre payeurs et prestataires.</w:t>
      </w:r>
    </w:p>
    <w:p w:rsidR="008E38FA" w:rsidRPr="00EE5205" w:rsidRDefault="008E38FA" w:rsidP="008E38FA">
      <w:pPr>
        <w:pStyle w:val="ListParagraph"/>
        <w:spacing w:before="120" w:after="120" w:line="240" w:lineRule="auto"/>
        <w:ind w:left="1065"/>
        <w:jc w:val="both"/>
        <w:rPr>
          <w:rFonts w:ascii="Times New Roman" w:hAnsi="Times New Roman" w:cs="Times New Roman"/>
          <w:sz w:val="20"/>
          <w:szCs w:val="20"/>
        </w:rPr>
      </w:pPr>
    </w:p>
    <w:p w:rsidR="008E38FA" w:rsidRPr="00EE5205" w:rsidRDefault="008E38FA" w:rsidP="008E38FA">
      <w:pPr>
        <w:jc w:val="both"/>
        <w:rPr>
          <w:rFonts w:ascii="Times New Roman" w:hAnsi="Times New Roman" w:cs="Times New Roman"/>
          <w:sz w:val="20"/>
          <w:szCs w:val="20"/>
        </w:rPr>
      </w:pPr>
      <w:r w:rsidRPr="00EE5205">
        <w:rPr>
          <w:rFonts w:ascii="Times New Roman" w:hAnsi="Times New Roman" w:cs="Times New Roman"/>
          <w:sz w:val="20"/>
          <w:szCs w:val="20"/>
        </w:rPr>
        <w:t>Le principe d’obligation a pour corollaire que l’Etat s’engage à mettre en place une offre publique de couverture maladie, qui va remplir les fonctions de financement de la santé. L’offre publique de couverture maladie consiste d’abord en une garantie (panier de soins) de base et, ensuite, en une organisation permettant l’effectivité de cette garantie.</w:t>
      </w:r>
    </w:p>
    <w:p w:rsidR="008E38FA" w:rsidRPr="00EE5205" w:rsidRDefault="008E38FA" w:rsidP="008E38FA">
      <w:pPr>
        <w:jc w:val="both"/>
        <w:rPr>
          <w:rFonts w:ascii="Times New Roman" w:hAnsi="Times New Roman" w:cs="Times New Roman"/>
          <w:sz w:val="20"/>
          <w:szCs w:val="20"/>
        </w:rPr>
      </w:pPr>
      <w:r w:rsidRPr="00EE5205">
        <w:rPr>
          <w:rFonts w:ascii="Times New Roman" w:hAnsi="Times New Roman" w:cs="Times New Roman"/>
          <w:b/>
          <w:sz w:val="20"/>
          <w:szCs w:val="20"/>
        </w:rPr>
        <w:lastRenderedPageBreak/>
        <w:t>La première partie du rapport</w:t>
      </w:r>
      <w:r w:rsidRPr="00EE5205">
        <w:rPr>
          <w:rFonts w:ascii="Times New Roman" w:hAnsi="Times New Roman" w:cs="Times New Roman"/>
          <w:sz w:val="20"/>
          <w:szCs w:val="20"/>
        </w:rPr>
        <w:t xml:space="preserve"> est consacrée au panier de soins de base de la CSU et à la faisabilité de la CSU, en termes d’offre de soins et de schéma de financement. Elle s’appuie sur les travaux d’actuariat et propose différentes modalités de partage du financement de la CSU.</w:t>
      </w:r>
    </w:p>
    <w:p w:rsidR="008E38FA" w:rsidRPr="00EE5205" w:rsidRDefault="008E38FA" w:rsidP="008E38FA">
      <w:pPr>
        <w:jc w:val="both"/>
        <w:rPr>
          <w:rFonts w:ascii="Times New Roman" w:hAnsi="Times New Roman" w:cs="Times New Roman"/>
          <w:sz w:val="20"/>
          <w:szCs w:val="20"/>
        </w:rPr>
      </w:pPr>
      <w:r w:rsidRPr="00EE5205">
        <w:rPr>
          <w:rFonts w:ascii="Times New Roman" w:hAnsi="Times New Roman" w:cs="Times New Roman"/>
          <w:i/>
          <w:sz w:val="20"/>
          <w:szCs w:val="20"/>
        </w:rPr>
        <w:t>Les principes</w:t>
      </w:r>
      <w:r w:rsidRPr="00EE5205">
        <w:rPr>
          <w:rFonts w:ascii="Times New Roman" w:hAnsi="Times New Roman" w:cs="Times New Roman"/>
          <w:sz w:val="20"/>
          <w:szCs w:val="20"/>
        </w:rPr>
        <w:t xml:space="preserve"> appliqués pour définir la garantie de base sont les suivants :</w:t>
      </w:r>
    </w:p>
    <w:p w:rsidR="008E38FA" w:rsidRPr="00EE5205" w:rsidRDefault="008E38FA" w:rsidP="008E38FA">
      <w:pPr>
        <w:pStyle w:val="ListParagraph"/>
        <w:numPr>
          <w:ilvl w:val="0"/>
          <w:numId w:val="1"/>
        </w:numPr>
        <w:jc w:val="both"/>
        <w:rPr>
          <w:rFonts w:ascii="Times New Roman" w:hAnsi="Times New Roman" w:cs="Times New Roman"/>
          <w:sz w:val="20"/>
          <w:szCs w:val="20"/>
        </w:rPr>
      </w:pPr>
      <w:r w:rsidRPr="00EE5205">
        <w:rPr>
          <w:rFonts w:ascii="Times New Roman" w:hAnsi="Times New Roman" w:cs="Times New Roman"/>
          <w:sz w:val="20"/>
          <w:szCs w:val="20"/>
        </w:rPr>
        <w:t>Etre en accord avec la réglementation sectorielle, en particulier le respect du parcours de soins ;</w:t>
      </w:r>
    </w:p>
    <w:p w:rsidR="008E38FA" w:rsidRPr="00EE5205" w:rsidRDefault="008E38FA" w:rsidP="008E38FA">
      <w:pPr>
        <w:pStyle w:val="ListParagraph"/>
        <w:numPr>
          <w:ilvl w:val="0"/>
          <w:numId w:val="1"/>
        </w:numPr>
        <w:jc w:val="both"/>
        <w:rPr>
          <w:rFonts w:ascii="Times New Roman" w:hAnsi="Times New Roman" w:cs="Times New Roman"/>
          <w:sz w:val="20"/>
          <w:szCs w:val="20"/>
        </w:rPr>
      </w:pPr>
      <w:r w:rsidRPr="00EE5205">
        <w:rPr>
          <w:rFonts w:ascii="Times New Roman" w:hAnsi="Times New Roman" w:cs="Times New Roman"/>
          <w:bCs/>
          <w:sz w:val="20"/>
          <w:szCs w:val="20"/>
        </w:rPr>
        <w:t>Proposer une liste de prestations assurant une prise en charge aussi complète que possible des besoins au meilleur coût ;</w:t>
      </w:r>
    </w:p>
    <w:p w:rsidR="008E38FA" w:rsidRPr="00EE5205" w:rsidRDefault="008E38FA" w:rsidP="008E38FA">
      <w:pPr>
        <w:pStyle w:val="ListParagraph"/>
        <w:numPr>
          <w:ilvl w:val="0"/>
          <w:numId w:val="1"/>
        </w:numPr>
        <w:jc w:val="both"/>
        <w:rPr>
          <w:rFonts w:ascii="Times New Roman" w:hAnsi="Times New Roman" w:cs="Times New Roman"/>
          <w:sz w:val="20"/>
          <w:szCs w:val="20"/>
        </w:rPr>
      </w:pPr>
      <w:r w:rsidRPr="00EE5205">
        <w:rPr>
          <w:rFonts w:ascii="Times New Roman" w:hAnsi="Times New Roman" w:cs="Times New Roman"/>
          <w:sz w:val="20"/>
          <w:szCs w:val="20"/>
        </w:rPr>
        <w:t>Associer au panier des conditions de conventionnement favorables au bon fonctionnement des établissements, en particulier accepter une tarification qui permette la couverture des coûts de production.</w:t>
      </w:r>
    </w:p>
    <w:p w:rsidR="008E38FA" w:rsidRPr="00EE5205" w:rsidRDefault="008E38FA" w:rsidP="008E38FA">
      <w:pPr>
        <w:jc w:val="both"/>
        <w:rPr>
          <w:rFonts w:ascii="Times New Roman" w:hAnsi="Times New Roman" w:cs="Times New Roman"/>
          <w:sz w:val="20"/>
          <w:szCs w:val="20"/>
        </w:rPr>
      </w:pPr>
      <w:r w:rsidRPr="00EE5205">
        <w:rPr>
          <w:rFonts w:ascii="Times New Roman" w:hAnsi="Times New Roman" w:cs="Times New Roman"/>
          <w:sz w:val="20"/>
          <w:szCs w:val="20"/>
        </w:rPr>
        <w:t xml:space="preserve">Il est proposé que la garantie associée au panier de base comporte des </w:t>
      </w:r>
      <w:proofErr w:type="spellStart"/>
      <w:r w:rsidRPr="00EE5205">
        <w:rPr>
          <w:rFonts w:ascii="Times New Roman" w:hAnsi="Times New Roman" w:cs="Times New Roman"/>
          <w:sz w:val="20"/>
          <w:szCs w:val="20"/>
        </w:rPr>
        <w:t>co</w:t>
      </w:r>
      <w:proofErr w:type="spellEnd"/>
      <w:r w:rsidRPr="00EE5205">
        <w:rPr>
          <w:rFonts w:ascii="Times New Roman" w:hAnsi="Times New Roman" w:cs="Times New Roman"/>
          <w:sz w:val="20"/>
          <w:szCs w:val="20"/>
        </w:rPr>
        <w:t>-paiements sous forme de tickets modérateurs</w:t>
      </w:r>
      <w:r w:rsidRPr="00EE5205">
        <w:rPr>
          <w:rFonts w:ascii="Times New Roman" w:hAnsi="Times New Roman" w:cs="Times New Roman"/>
          <w:i/>
          <w:sz w:val="20"/>
          <w:szCs w:val="20"/>
        </w:rPr>
        <w:t xml:space="preserve">. </w:t>
      </w:r>
      <w:r w:rsidRPr="00EE5205">
        <w:rPr>
          <w:rFonts w:ascii="Times New Roman" w:hAnsi="Times New Roman" w:cs="Times New Roman"/>
          <w:sz w:val="20"/>
          <w:szCs w:val="20"/>
        </w:rPr>
        <w:t>De façon générale, un ticket modérateur de 20% sera imposé dans le cadre de la CSU. La base de l’affiliation est la notion de famille, le chef de famille étant l’affilié de référence. Pour la définition des ayants droit, il est proposé de se référer à la garantie de la MFP. Les prestations suivantes sont prises en charge</w:t>
      </w:r>
    </w:p>
    <w:p w:rsidR="008E38FA" w:rsidRPr="00EE5205" w:rsidRDefault="008E38FA" w:rsidP="008E38FA">
      <w:pPr>
        <w:pStyle w:val="ListParagraph"/>
        <w:numPr>
          <w:ilvl w:val="0"/>
          <w:numId w:val="1"/>
        </w:numPr>
        <w:spacing w:before="120" w:after="120" w:line="240" w:lineRule="auto"/>
        <w:jc w:val="both"/>
        <w:rPr>
          <w:rFonts w:ascii="Times New Roman" w:hAnsi="Times New Roman" w:cs="Times New Roman"/>
          <w:sz w:val="20"/>
          <w:szCs w:val="20"/>
        </w:rPr>
      </w:pPr>
      <w:r w:rsidRPr="00EE5205">
        <w:rPr>
          <w:rFonts w:ascii="Times New Roman" w:hAnsi="Times New Roman" w:cs="Times New Roman"/>
          <w:sz w:val="20"/>
          <w:szCs w:val="20"/>
        </w:rPr>
        <w:t>Les prestations tarifées au forfait dans la nouvelle tarification ;</w:t>
      </w:r>
    </w:p>
    <w:p w:rsidR="008E38FA" w:rsidRPr="00EE5205" w:rsidRDefault="008E38FA" w:rsidP="008E38FA">
      <w:pPr>
        <w:pStyle w:val="ListParagraph"/>
        <w:numPr>
          <w:ilvl w:val="0"/>
          <w:numId w:val="1"/>
        </w:numPr>
        <w:spacing w:before="120" w:after="120" w:line="240" w:lineRule="auto"/>
        <w:jc w:val="both"/>
        <w:rPr>
          <w:rFonts w:ascii="Times New Roman" w:hAnsi="Times New Roman" w:cs="Times New Roman"/>
          <w:sz w:val="20"/>
          <w:szCs w:val="20"/>
        </w:rPr>
      </w:pPr>
      <w:r w:rsidRPr="00EE5205">
        <w:rPr>
          <w:rFonts w:ascii="Times New Roman" w:hAnsi="Times New Roman" w:cs="Times New Roman"/>
          <w:sz w:val="20"/>
          <w:szCs w:val="20"/>
        </w:rPr>
        <w:t>Les médicaments de la liste nationale ;</w:t>
      </w:r>
    </w:p>
    <w:p w:rsidR="008E38FA" w:rsidRPr="00EE5205" w:rsidRDefault="008E38FA" w:rsidP="008E38FA">
      <w:pPr>
        <w:pStyle w:val="ListParagraph"/>
        <w:numPr>
          <w:ilvl w:val="0"/>
          <w:numId w:val="1"/>
        </w:numPr>
        <w:spacing w:before="120" w:after="120" w:line="240" w:lineRule="auto"/>
        <w:jc w:val="both"/>
        <w:rPr>
          <w:rFonts w:ascii="Times New Roman" w:hAnsi="Times New Roman" w:cs="Times New Roman"/>
          <w:sz w:val="20"/>
          <w:szCs w:val="20"/>
        </w:rPr>
      </w:pPr>
      <w:r w:rsidRPr="00EE5205">
        <w:rPr>
          <w:rFonts w:ascii="Times New Roman" w:hAnsi="Times New Roman" w:cs="Times New Roman"/>
          <w:sz w:val="20"/>
          <w:szCs w:val="20"/>
        </w:rPr>
        <w:t>Les prestations d’hôtellerie en hospitalisation tarifées à l’acte au prix le plus bas ;</w:t>
      </w:r>
    </w:p>
    <w:p w:rsidR="008E38FA" w:rsidRPr="00EE5205" w:rsidRDefault="008E38FA" w:rsidP="008E38FA">
      <w:pPr>
        <w:pStyle w:val="ListParagraph"/>
        <w:numPr>
          <w:ilvl w:val="0"/>
          <w:numId w:val="1"/>
        </w:numPr>
        <w:spacing w:before="120" w:after="120" w:line="240" w:lineRule="auto"/>
        <w:jc w:val="both"/>
        <w:rPr>
          <w:rFonts w:ascii="Times New Roman" w:hAnsi="Times New Roman" w:cs="Times New Roman"/>
          <w:sz w:val="20"/>
          <w:szCs w:val="20"/>
        </w:rPr>
      </w:pPr>
      <w:r w:rsidRPr="00EE5205">
        <w:rPr>
          <w:rFonts w:ascii="Times New Roman" w:hAnsi="Times New Roman" w:cs="Times New Roman"/>
          <w:sz w:val="20"/>
          <w:szCs w:val="20"/>
        </w:rPr>
        <w:t>Un ensemble de prestations de réadaptation (kinésithérapie, prothèses, aides à la mobilité) ;</w:t>
      </w:r>
    </w:p>
    <w:p w:rsidR="008E38FA" w:rsidRPr="00EE5205" w:rsidRDefault="008E38FA" w:rsidP="008E38FA">
      <w:pPr>
        <w:pStyle w:val="ListParagraph"/>
        <w:numPr>
          <w:ilvl w:val="0"/>
          <w:numId w:val="1"/>
        </w:numPr>
        <w:spacing w:before="120" w:after="120" w:line="240" w:lineRule="auto"/>
        <w:jc w:val="both"/>
        <w:rPr>
          <w:rFonts w:ascii="Times New Roman" w:hAnsi="Times New Roman" w:cs="Times New Roman"/>
          <w:sz w:val="20"/>
          <w:szCs w:val="20"/>
        </w:rPr>
      </w:pPr>
      <w:r w:rsidRPr="00EE5205">
        <w:rPr>
          <w:rFonts w:ascii="Times New Roman" w:hAnsi="Times New Roman" w:cs="Times New Roman"/>
          <w:sz w:val="20"/>
          <w:szCs w:val="20"/>
        </w:rPr>
        <w:t>Les frais de transport impliqués par le respect du parcours de soins et la disponibilité des services.</w:t>
      </w:r>
    </w:p>
    <w:p w:rsidR="008E38FA" w:rsidRPr="00EE5205" w:rsidRDefault="008E38FA" w:rsidP="008E38FA">
      <w:pPr>
        <w:jc w:val="both"/>
        <w:rPr>
          <w:rFonts w:ascii="Times New Roman" w:hAnsi="Times New Roman" w:cs="Times New Roman"/>
          <w:sz w:val="20"/>
          <w:szCs w:val="20"/>
        </w:rPr>
      </w:pPr>
      <w:r w:rsidRPr="00EE5205">
        <w:rPr>
          <w:rFonts w:ascii="Times New Roman" w:hAnsi="Times New Roman" w:cs="Times New Roman"/>
          <w:sz w:val="20"/>
          <w:szCs w:val="20"/>
        </w:rPr>
        <w:t>Cette liste exclut un certain nombre de prestations, dont les consultations de spécialistes, des biens médicaux comme la  lunetterie et les évacuations vers l’étranger.</w:t>
      </w:r>
    </w:p>
    <w:p w:rsidR="008E38FA" w:rsidRPr="00EE5205" w:rsidRDefault="008E38FA" w:rsidP="008E38FA">
      <w:pPr>
        <w:jc w:val="both"/>
        <w:rPr>
          <w:rFonts w:ascii="Times New Roman" w:eastAsiaTheme="minorEastAsia" w:hAnsi="Times New Roman" w:cs="Times New Roman"/>
          <w:color w:val="000000" w:themeColor="text1"/>
          <w:kern w:val="24"/>
          <w:sz w:val="20"/>
          <w:szCs w:val="20"/>
          <w:lang w:eastAsia="fr-FR"/>
        </w:rPr>
      </w:pPr>
      <w:r w:rsidRPr="00EE5205">
        <w:rPr>
          <w:rFonts w:ascii="Times New Roman" w:hAnsi="Times New Roman" w:cs="Times New Roman"/>
          <w:sz w:val="20"/>
          <w:szCs w:val="20"/>
        </w:rPr>
        <w:t>Le conventionnement d’une Fosa entraînera une rémunération composée du tarif forfaitaire des prestations dispensées, complétée par une rémunération à la performance (PBF), qui est maintenue. La tarification sera adaptée à chaque niveau de la pyramide de soins.</w:t>
      </w:r>
    </w:p>
    <w:p w:rsidR="008E38FA" w:rsidRPr="00EE5205" w:rsidRDefault="008E38FA" w:rsidP="008E38FA">
      <w:pPr>
        <w:jc w:val="both"/>
        <w:rPr>
          <w:rFonts w:ascii="Times New Roman" w:hAnsi="Times New Roman" w:cs="Times New Roman"/>
          <w:sz w:val="20"/>
          <w:szCs w:val="20"/>
        </w:rPr>
      </w:pPr>
      <w:r w:rsidRPr="00EE5205">
        <w:rPr>
          <w:rFonts w:ascii="Times New Roman" w:hAnsi="Times New Roman" w:cs="Times New Roman"/>
          <w:sz w:val="20"/>
          <w:szCs w:val="20"/>
        </w:rPr>
        <w:t xml:space="preserve">La garantie de base de la CSU devrait s’appliquer dans toutes les </w:t>
      </w:r>
      <w:proofErr w:type="spellStart"/>
      <w:r w:rsidRPr="00EE5205">
        <w:rPr>
          <w:rFonts w:ascii="Times New Roman" w:hAnsi="Times New Roman" w:cs="Times New Roman"/>
          <w:sz w:val="20"/>
          <w:szCs w:val="20"/>
        </w:rPr>
        <w:t>FoSa</w:t>
      </w:r>
      <w:proofErr w:type="spellEnd"/>
      <w:r w:rsidRPr="00EE5205">
        <w:rPr>
          <w:rFonts w:ascii="Times New Roman" w:hAnsi="Times New Roman" w:cs="Times New Roman"/>
          <w:sz w:val="20"/>
          <w:szCs w:val="20"/>
        </w:rPr>
        <w:t xml:space="preserve"> publiques et accréditées. Pour les établissements privés, des établissements pourraient ne pas être conventionnés dans les cas suivants :</w:t>
      </w:r>
    </w:p>
    <w:p w:rsidR="008E38FA" w:rsidRPr="00EE5205" w:rsidRDefault="008E38FA" w:rsidP="008E38FA">
      <w:pPr>
        <w:pStyle w:val="ListParagraph"/>
        <w:numPr>
          <w:ilvl w:val="0"/>
          <w:numId w:val="1"/>
        </w:numPr>
        <w:spacing w:before="120" w:after="120" w:line="240" w:lineRule="auto"/>
        <w:jc w:val="both"/>
        <w:rPr>
          <w:rFonts w:ascii="Times New Roman" w:hAnsi="Times New Roman" w:cs="Times New Roman"/>
          <w:sz w:val="20"/>
          <w:szCs w:val="20"/>
        </w:rPr>
      </w:pPr>
      <w:r w:rsidRPr="00EE5205">
        <w:rPr>
          <w:rFonts w:ascii="Times New Roman" w:hAnsi="Times New Roman" w:cs="Times New Roman"/>
          <w:sz w:val="20"/>
          <w:szCs w:val="20"/>
        </w:rPr>
        <w:t>Ils n’acceptent pas la tarification proposée ;</w:t>
      </w:r>
    </w:p>
    <w:p w:rsidR="008E38FA" w:rsidRPr="00EE5205" w:rsidRDefault="008E38FA" w:rsidP="008E38FA">
      <w:pPr>
        <w:pStyle w:val="ListParagraph"/>
        <w:numPr>
          <w:ilvl w:val="0"/>
          <w:numId w:val="1"/>
        </w:numPr>
        <w:spacing w:before="120" w:after="120" w:line="240" w:lineRule="auto"/>
        <w:jc w:val="both"/>
        <w:rPr>
          <w:rFonts w:ascii="Times New Roman" w:hAnsi="Times New Roman" w:cs="Times New Roman"/>
          <w:sz w:val="20"/>
          <w:szCs w:val="20"/>
        </w:rPr>
      </w:pPr>
      <w:r w:rsidRPr="00EE5205">
        <w:rPr>
          <w:rFonts w:ascii="Times New Roman" w:hAnsi="Times New Roman" w:cs="Times New Roman"/>
          <w:sz w:val="20"/>
          <w:szCs w:val="20"/>
        </w:rPr>
        <w:t>Ils refusent de délivrer certaines prestions incluses dans le panier de base ;</w:t>
      </w:r>
    </w:p>
    <w:p w:rsidR="008E38FA" w:rsidRPr="00EE5205" w:rsidRDefault="008E38FA" w:rsidP="008E38FA">
      <w:pPr>
        <w:pStyle w:val="ListParagraph"/>
        <w:numPr>
          <w:ilvl w:val="0"/>
          <w:numId w:val="1"/>
        </w:numPr>
        <w:spacing w:before="120" w:after="120" w:line="240" w:lineRule="auto"/>
        <w:jc w:val="both"/>
        <w:rPr>
          <w:rFonts w:ascii="Times New Roman" w:hAnsi="Times New Roman" w:cs="Times New Roman"/>
          <w:sz w:val="20"/>
          <w:szCs w:val="20"/>
        </w:rPr>
      </w:pPr>
      <w:r w:rsidRPr="00EE5205">
        <w:rPr>
          <w:rFonts w:ascii="Times New Roman" w:hAnsi="Times New Roman" w:cs="Times New Roman"/>
          <w:sz w:val="20"/>
          <w:szCs w:val="20"/>
        </w:rPr>
        <w:t>Ils ne veulent pas s’inscrire dans la gestion du parcours de soins.</w:t>
      </w:r>
    </w:p>
    <w:p w:rsidR="008E38FA" w:rsidRPr="00EE5205" w:rsidRDefault="008E38FA" w:rsidP="008E38FA">
      <w:pPr>
        <w:spacing w:before="120" w:after="120" w:line="240" w:lineRule="auto"/>
        <w:jc w:val="both"/>
        <w:rPr>
          <w:rFonts w:ascii="Times New Roman" w:hAnsi="Times New Roman" w:cs="Times New Roman"/>
          <w:sz w:val="20"/>
          <w:szCs w:val="20"/>
        </w:rPr>
      </w:pPr>
      <w:r w:rsidRPr="00EE5205">
        <w:rPr>
          <w:rFonts w:ascii="Times New Roman" w:hAnsi="Times New Roman" w:cs="Times New Roman"/>
          <w:sz w:val="20"/>
          <w:szCs w:val="20"/>
        </w:rPr>
        <w:t xml:space="preserve">Ces critères excluent d’emblée les formations privées commerciales. </w:t>
      </w:r>
    </w:p>
    <w:p w:rsidR="008E38FA" w:rsidRPr="00EE5205" w:rsidRDefault="008E38FA" w:rsidP="008E38FA">
      <w:pPr>
        <w:jc w:val="both"/>
        <w:rPr>
          <w:rFonts w:ascii="Times New Roman" w:hAnsi="Times New Roman" w:cs="Times New Roman"/>
          <w:sz w:val="20"/>
          <w:szCs w:val="20"/>
        </w:rPr>
      </w:pPr>
      <w:r w:rsidRPr="00EE5205">
        <w:rPr>
          <w:rFonts w:ascii="Times New Roman" w:hAnsi="Times New Roman" w:cs="Times New Roman"/>
          <w:sz w:val="20"/>
          <w:szCs w:val="20"/>
        </w:rPr>
        <w:t xml:space="preserve">Offrir la garantie précédente aux affiliés de la CSU suppose que l’offre de soins a la capacité de dispenser toutes les prestations et que la rémunération des </w:t>
      </w:r>
      <w:proofErr w:type="spellStart"/>
      <w:r w:rsidRPr="00EE5205">
        <w:rPr>
          <w:rFonts w:ascii="Times New Roman" w:hAnsi="Times New Roman" w:cs="Times New Roman"/>
          <w:sz w:val="20"/>
          <w:szCs w:val="20"/>
        </w:rPr>
        <w:t>FoSa</w:t>
      </w:r>
      <w:proofErr w:type="spellEnd"/>
      <w:r w:rsidRPr="00EE5205">
        <w:rPr>
          <w:rFonts w:ascii="Times New Roman" w:hAnsi="Times New Roman" w:cs="Times New Roman"/>
          <w:sz w:val="20"/>
          <w:szCs w:val="20"/>
        </w:rPr>
        <w:t xml:space="preserve"> correspondant à ce service sera payée correctement.  Il faut alors apprécier la faisabilité de la proposition en termes de situation technique de l’offre (faisabilité technique) et de modalités de financement de la garantie (faisabilité financière).</w:t>
      </w:r>
    </w:p>
    <w:p w:rsidR="008E38FA" w:rsidRPr="00EE5205" w:rsidRDefault="008E38FA" w:rsidP="008E38FA">
      <w:pPr>
        <w:jc w:val="both"/>
        <w:rPr>
          <w:rFonts w:ascii="Times New Roman" w:hAnsi="Times New Roman" w:cs="Times New Roman"/>
          <w:sz w:val="20"/>
          <w:szCs w:val="20"/>
        </w:rPr>
      </w:pPr>
      <w:r w:rsidRPr="00EE5205">
        <w:rPr>
          <w:rFonts w:ascii="Times New Roman" w:hAnsi="Times New Roman" w:cs="Times New Roman"/>
          <w:i/>
          <w:sz w:val="20"/>
          <w:szCs w:val="20"/>
        </w:rPr>
        <w:t>En matière de faisabilité technique</w:t>
      </w:r>
      <w:r w:rsidRPr="00EE5205">
        <w:rPr>
          <w:rFonts w:ascii="Times New Roman" w:hAnsi="Times New Roman" w:cs="Times New Roman"/>
          <w:sz w:val="20"/>
          <w:szCs w:val="20"/>
        </w:rPr>
        <w:t xml:space="preserve">, le bilan des observations faites dans les </w:t>
      </w:r>
      <w:proofErr w:type="spellStart"/>
      <w:r w:rsidRPr="00EE5205">
        <w:rPr>
          <w:rFonts w:ascii="Times New Roman" w:hAnsi="Times New Roman" w:cs="Times New Roman"/>
          <w:sz w:val="20"/>
          <w:szCs w:val="20"/>
        </w:rPr>
        <w:t>FoSa</w:t>
      </w:r>
      <w:proofErr w:type="spellEnd"/>
      <w:r w:rsidRPr="00EE5205">
        <w:rPr>
          <w:rFonts w:ascii="Times New Roman" w:hAnsi="Times New Roman" w:cs="Times New Roman"/>
          <w:sz w:val="20"/>
          <w:szCs w:val="20"/>
        </w:rPr>
        <w:t xml:space="preserve"> est préoccupant. Aucun CDS n’offre le PMA complet, notamment pour la prise en charge des maladies chroniques et de la malnutrition. Au niveau du district, la chirurgie est de faible niveau, voire absente. L’imagerie est souvent défaillante. Le niveau régional est finalement assez mal loti et le niveau national est peu équipé et souffre d’une mauvaise répartition du personnel. A Bujumbura, tout se passe comme si, chaque hôpital national était  en soi une pyramide sanitaire, sans avoir pour autant tous les moyens de soins correspondants. </w:t>
      </w:r>
    </w:p>
    <w:p w:rsidR="008E38FA" w:rsidRPr="00EE5205" w:rsidRDefault="008E38FA" w:rsidP="008E38FA">
      <w:pPr>
        <w:jc w:val="both"/>
        <w:rPr>
          <w:rFonts w:ascii="Times New Roman" w:hAnsi="Times New Roman" w:cs="Times New Roman"/>
          <w:sz w:val="20"/>
          <w:szCs w:val="20"/>
        </w:rPr>
      </w:pPr>
      <w:r w:rsidRPr="00EE5205">
        <w:rPr>
          <w:rFonts w:ascii="Times New Roman" w:hAnsi="Times New Roman" w:cs="Times New Roman"/>
          <w:sz w:val="20"/>
          <w:szCs w:val="20"/>
        </w:rPr>
        <w:t xml:space="preserve">Une des causes des lacunes de l’offre est le financement des </w:t>
      </w:r>
      <w:proofErr w:type="spellStart"/>
      <w:r w:rsidRPr="00EE5205">
        <w:rPr>
          <w:rFonts w:ascii="Times New Roman" w:hAnsi="Times New Roman" w:cs="Times New Roman"/>
          <w:sz w:val="20"/>
          <w:szCs w:val="20"/>
        </w:rPr>
        <w:t>FoSa</w:t>
      </w:r>
      <w:proofErr w:type="spellEnd"/>
      <w:r w:rsidRPr="00EE5205">
        <w:rPr>
          <w:rFonts w:ascii="Times New Roman" w:hAnsi="Times New Roman" w:cs="Times New Roman"/>
          <w:sz w:val="20"/>
          <w:szCs w:val="20"/>
        </w:rPr>
        <w:t xml:space="preserve">, avec deux aspects : l’existence des arriérés de paiement et l’inadaptation de la tarification aux coûts de production. La question de la tarification est fondamentale. L’hétérogénéité de la tarification est une complication inutile qui limite la visibilité du fonctionnement économique des </w:t>
      </w:r>
      <w:proofErr w:type="spellStart"/>
      <w:r w:rsidRPr="00EE5205">
        <w:rPr>
          <w:rFonts w:ascii="Times New Roman" w:hAnsi="Times New Roman" w:cs="Times New Roman"/>
          <w:sz w:val="20"/>
          <w:szCs w:val="20"/>
        </w:rPr>
        <w:t>FoSa</w:t>
      </w:r>
      <w:proofErr w:type="spellEnd"/>
      <w:r w:rsidRPr="00EE5205">
        <w:rPr>
          <w:rFonts w:ascii="Times New Roman" w:hAnsi="Times New Roman" w:cs="Times New Roman"/>
          <w:sz w:val="20"/>
          <w:szCs w:val="20"/>
        </w:rPr>
        <w:t xml:space="preserve"> et qui doit être corrigée.</w:t>
      </w:r>
    </w:p>
    <w:p w:rsidR="008E38FA" w:rsidRPr="00EE5205" w:rsidRDefault="008E38FA" w:rsidP="008E38FA">
      <w:pPr>
        <w:jc w:val="both"/>
        <w:rPr>
          <w:rFonts w:ascii="Times New Roman" w:hAnsi="Times New Roman" w:cs="Times New Roman"/>
          <w:sz w:val="20"/>
          <w:szCs w:val="20"/>
        </w:rPr>
      </w:pPr>
      <w:r w:rsidRPr="00EE5205">
        <w:rPr>
          <w:rFonts w:ascii="Times New Roman" w:hAnsi="Times New Roman" w:cs="Times New Roman"/>
          <w:sz w:val="20"/>
          <w:szCs w:val="20"/>
        </w:rPr>
        <w:lastRenderedPageBreak/>
        <w:t xml:space="preserve">Une série de mesures améliorerait considérablement l’organisation de l’offre de soins. </w:t>
      </w:r>
    </w:p>
    <w:p w:rsidR="008E38FA" w:rsidRPr="00EE5205" w:rsidRDefault="008E38FA" w:rsidP="008E38FA">
      <w:pPr>
        <w:pStyle w:val="ListParagraph"/>
        <w:numPr>
          <w:ilvl w:val="0"/>
          <w:numId w:val="14"/>
        </w:numPr>
        <w:jc w:val="both"/>
        <w:rPr>
          <w:rFonts w:ascii="Times New Roman" w:hAnsi="Times New Roman" w:cs="Times New Roman"/>
          <w:sz w:val="20"/>
          <w:szCs w:val="20"/>
        </w:rPr>
      </w:pPr>
      <w:r w:rsidRPr="00EE5205">
        <w:rPr>
          <w:rFonts w:ascii="Times New Roman" w:hAnsi="Times New Roman" w:cs="Times New Roman"/>
          <w:sz w:val="20"/>
          <w:szCs w:val="20"/>
        </w:rPr>
        <w:t>L’organisation formalisée dans chaque district d’un dispositif de gestion du parcours de soins</w:t>
      </w:r>
    </w:p>
    <w:p w:rsidR="008E38FA" w:rsidRPr="00EE5205" w:rsidRDefault="008E38FA" w:rsidP="008E38FA">
      <w:pPr>
        <w:pStyle w:val="ListParagraph"/>
        <w:numPr>
          <w:ilvl w:val="0"/>
          <w:numId w:val="14"/>
        </w:numPr>
        <w:jc w:val="both"/>
        <w:rPr>
          <w:rFonts w:ascii="Times New Roman" w:hAnsi="Times New Roman" w:cs="Times New Roman"/>
          <w:sz w:val="20"/>
          <w:szCs w:val="20"/>
        </w:rPr>
      </w:pPr>
      <w:r w:rsidRPr="00EE5205">
        <w:rPr>
          <w:rFonts w:ascii="Times New Roman" w:hAnsi="Times New Roman" w:cs="Times New Roman"/>
          <w:sz w:val="20"/>
          <w:szCs w:val="20"/>
        </w:rPr>
        <w:t>La prise en charge des maladies chroniques au niveau des CDS</w:t>
      </w:r>
    </w:p>
    <w:p w:rsidR="008E38FA" w:rsidRPr="00EE5205" w:rsidRDefault="008E38FA" w:rsidP="008E38FA">
      <w:pPr>
        <w:pStyle w:val="ListParagraph"/>
        <w:numPr>
          <w:ilvl w:val="0"/>
          <w:numId w:val="14"/>
        </w:numPr>
        <w:jc w:val="both"/>
        <w:rPr>
          <w:rFonts w:ascii="Times New Roman" w:hAnsi="Times New Roman" w:cs="Times New Roman"/>
          <w:sz w:val="20"/>
          <w:szCs w:val="20"/>
        </w:rPr>
      </w:pPr>
      <w:r w:rsidRPr="00EE5205">
        <w:rPr>
          <w:rFonts w:ascii="Times New Roman" w:hAnsi="Times New Roman" w:cs="Times New Roman"/>
          <w:sz w:val="20"/>
          <w:szCs w:val="20"/>
        </w:rPr>
        <w:t>La prise en charge de la malnutrition au niveau des CDS.</w:t>
      </w:r>
    </w:p>
    <w:p w:rsidR="008E38FA" w:rsidRPr="00EE5205" w:rsidRDefault="008E38FA" w:rsidP="008E38FA">
      <w:pPr>
        <w:pStyle w:val="ListParagraph"/>
        <w:numPr>
          <w:ilvl w:val="0"/>
          <w:numId w:val="14"/>
        </w:numPr>
        <w:jc w:val="both"/>
        <w:rPr>
          <w:rFonts w:ascii="Times New Roman" w:hAnsi="Times New Roman" w:cs="Times New Roman"/>
          <w:sz w:val="20"/>
          <w:szCs w:val="20"/>
        </w:rPr>
      </w:pPr>
      <w:r w:rsidRPr="00EE5205">
        <w:rPr>
          <w:rFonts w:ascii="Times New Roman" w:hAnsi="Times New Roman" w:cs="Times New Roman"/>
          <w:sz w:val="20"/>
          <w:szCs w:val="20"/>
        </w:rPr>
        <w:t>La chirurgie de base au niveau du district</w:t>
      </w:r>
    </w:p>
    <w:p w:rsidR="008E38FA" w:rsidRPr="00EE5205" w:rsidRDefault="008E38FA" w:rsidP="008E38FA">
      <w:pPr>
        <w:pStyle w:val="ListParagraph"/>
        <w:numPr>
          <w:ilvl w:val="0"/>
          <w:numId w:val="14"/>
        </w:numPr>
        <w:jc w:val="both"/>
        <w:rPr>
          <w:rFonts w:ascii="Times New Roman" w:hAnsi="Times New Roman" w:cs="Times New Roman"/>
          <w:sz w:val="20"/>
          <w:szCs w:val="20"/>
        </w:rPr>
      </w:pPr>
      <w:r w:rsidRPr="00EE5205">
        <w:rPr>
          <w:rFonts w:ascii="Times New Roman" w:hAnsi="Times New Roman" w:cs="Times New Roman"/>
          <w:sz w:val="20"/>
          <w:szCs w:val="20"/>
        </w:rPr>
        <w:t>Le premier niveau de soins à Bujumbura</w:t>
      </w:r>
    </w:p>
    <w:p w:rsidR="008E38FA" w:rsidRPr="00EE5205" w:rsidRDefault="008E38FA" w:rsidP="008E38FA">
      <w:pPr>
        <w:pStyle w:val="ListParagraph"/>
        <w:numPr>
          <w:ilvl w:val="0"/>
          <w:numId w:val="14"/>
        </w:numPr>
        <w:jc w:val="both"/>
        <w:rPr>
          <w:rFonts w:ascii="Times New Roman" w:hAnsi="Times New Roman" w:cs="Times New Roman"/>
          <w:sz w:val="20"/>
          <w:szCs w:val="20"/>
        </w:rPr>
      </w:pPr>
      <w:r w:rsidRPr="00EE5205">
        <w:rPr>
          <w:rFonts w:ascii="Times New Roman" w:hAnsi="Times New Roman" w:cs="Times New Roman"/>
          <w:sz w:val="20"/>
          <w:szCs w:val="20"/>
        </w:rPr>
        <w:t>La rationalisation de la formation des médecins</w:t>
      </w:r>
    </w:p>
    <w:p w:rsidR="008E38FA" w:rsidRPr="00EE5205" w:rsidRDefault="008E38FA" w:rsidP="008E38FA">
      <w:pPr>
        <w:pStyle w:val="ListParagraph"/>
        <w:numPr>
          <w:ilvl w:val="0"/>
          <w:numId w:val="14"/>
        </w:numPr>
        <w:jc w:val="both"/>
        <w:rPr>
          <w:rFonts w:ascii="Times New Roman" w:hAnsi="Times New Roman" w:cs="Times New Roman"/>
          <w:sz w:val="20"/>
          <w:szCs w:val="20"/>
        </w:rPr>
      </w:pPr>
      <w:r w:rsidRPr="00EE5205">
        <w:rPr>
          <w:rFonts w:ascii="Times New Roman" w:hAnsi="Times New Roman" w:cs="Times New Roman"/>
          <w:sz w:val="20"/>
          <w:szCs w:val="20"/>
        </w:rPr>
        <w:t xml:space="preserve">La tarification </w:t>
      </w:r>
    </w:p>
    <w:p w:rsidR="008E38FA" w:rsidRPr="00EE5205" w:rsidRDefault="008E38FA" w:rsidP="008E38FA">
      <w:pPr>
        <w:pStyle w:val="ListParagraph"/>
        <w:numPr>
          <w:ilvl w:val="0"/>
          <w:numId w:val="14"/>
        </w:numPr>
        <w:jc w:val="both"/>
        <w:rPr>
          <w:rFonts w:ascii="Times New Roman" w:hAnsi="Times New Roman" w:cs="Times New Roman"/>
          <w:sz w:val="20"/>
          <w:szCs w:val="20"/>
        </w:rPr>
      </w:pPr>
      <w:r w:rsidRPr="00EE5205">
        <w:rPr>
          <w:rFonts w:ascii="Times New Roman" w:hAnsi="Times New Roman" w:cs="Times New Roman"/>
          <w:sz w:val="20"/>
          <w:szCs w:val="20"/>
        </w:rPr>
        <w:t>Les arriérés de paiement</w:t>
      </w:r>
    </w:p>
    <w:p w:rsidR="008E38FA" w:rsidRPr="00EE5205" w:rsidRDefault="008E38FA" w:rsidP="008E38FA">
      <w:pPr>
        <w:jc w:val="both"/>
        <w:rPr>
          <w:rFonts w:ascii="Times New Roman" w:hAnsi="Times New Roman" w:cs="Times New Roman"/>
          <w:sz w:val="20"/>
          <w:szCs w:val="20"/>
        </w:rPr>
      </w:pPr>
      <w:r w:rsidRPr="00EE5205">
        <w:rPr>
          <w:rFonts w:ascii="Times New Roman" w:hAnsi="Times New Roman" w:cs="Times New Roman"/>
          <w:i/>
          <w:sz w:val="20"/>
          <w:szCs w:val="20"/>
        </w:rPr>
        <w:t>En matière de faisabilité financière</w:t>
      </w:r>
      <w:r w:rsidRPr="00EE5205">
        <w:rPr>
          <w:rFonts w:ascii="Times New Roman" w:hAnsi="Times New Roman" w:cs="Times New Roman"/>
          <w:sz w:val="20"/>
          <w:szCs w:val="20"/>
        </w:rPr>
        <w:t>, les travaux d’actuariat ont permis d’avancer dans l’estimation du coût de la garantie de base. La présentation des résultats des travaux d’actuariat sur le coût technique des prestations (hors PBF, hors gestion), sans les prestations de réadaptation, pour le seul secteur informel.</w:t>
      </w:r>
    </w:p>
    <w:p w:rsidR="008E38FA" w:rsidRPr="00EE5205" w:rsidRDefault="008E38FA" w:rsidP="008E38FA">
      <w:pPr>
        <w:jc w:val="both"/>
        <w:rPr>
          <w:rFonts w:ascii="Times New Roman" w:hAnsi="Times New Roman" w:cs="Times New Roman"/>
          <w:sz w:val="20"/>
          <w:szCs w:val="20"/>
        </w:rPr>
      </w:pPr>
      <w:r w:rsidRPr="00EE5205">
        <w:rPr>
          <w:rFonts w:ascii="Times New Roman" w:hAnsi="Times New Roman" w:cs="Times New Roman"/>
          <w:sz w:val="20"/>
          <w:szCs w:val="20"/>
        </w:rPr>
        <w:t xml:space="preserve">Cette approche est susceptible de prendre la mesure des deux problèmes les plus importants de couverture du coût de la garantie de base de la CSU : </w:t>
      </w:r>
    </w:p>
    <w:p w:rsidR="008E38FA" w:rsidRPr="00EE5205" w:rsidRDefault="008E38FA" w:rsidP="008E38FA">
      <w:pPr>
        <w:pStyle w:val="ListParagraph"/>
        <w:numPr>
          <w:ilvl w:val="0"/>
          <w:numId w:val="1"/>
        </w:numPr>
        <w:jc w:val="both"/>
        <w:rPr>
          <w:rFonts w:ascii="Times New Roman" w:hAnsi="Times New Roman" w:cs="Times New Roman"/>
          <w:sz w:val="20"/>
          <w:szCs w:val="20"/>
        </w:rPr>
      </w:pPr>
      <w:r w:rsidRPr="00EE5205">
        <w:rPr>
          <w:rFonts w:ascii="Times New Roman" w:hAnsi="Times New Roman" w:cs="Times New Roman"/>
          <w:sz w:val="20"/>
          <w:szCs w:val="20"/>
        </w:rPr>
        <w:t xml:space="preserve">celui du montant à mobiliser pour que le secteur informel, soit 85% de la population environ, ait accès au panier de base compte tenu de sa capacité de paiement et de celle de l’Etat ; </w:t>
      </w:r>
    </w:p>
    <w:p w:rsidR="008E38FA" w:rsidRPr="00EE5205" w:rsidRDefault="008E38FA" w:rsidP="008E38FA">
      <w:pPr>
        <w:pStyle w:val="ListParagraph"/>
        <w:numPr>
          <w:ilvl w:val="0"/>
          <w:numId w:val="1"/>
        </w:numPr>
        <w:jc w:val="both"/>
        <w:rPr>
          <w:rFonts w:ascii="Times New Roman" w:hAnsi="Times New Roman" w:cs="Times New Roman"/>
          <w:sz w:val="20"/>
          <w:szCs w:val="20"/>
        </w:rPr>
      </w:pPr>
      <w:r w:rsidRPr="00EE5205">
        <w:rPr>
          <w:rFonts w:ascii="Times New Roman" w:hAnsi="Times New Roman" w:cs="Times New Roman"/>
          <w:sz w:val="20"/>
          <w:szCs w:val="20"/>
        </w:rPr>
        <w:t>celui du partage équitable de la contribution entre l’Etat et la population du secteur informel d’une part, entre les diverses catégories de cette population d’autre part.</w:t>
      </w:r>
    </w:p>
    <w:p w:rsidR="008E38FA" w:rsidRPr="00EE5205" w:rsidRDefault="008E38FA" w:rsidP="008E38FA">
      <w:pPr>
        <w:jc w:val="both"/>
        <w:rPr>
          <w:rFonts w:ascii="Times New Roman" w:hAnsi="Times New Roman" w:cs="Times New Roman"/>
          <w:sz w:val="20"/>
          <w:szCs w:val="20"/>
        </w:rPr>
      </w:pPr>
      <w:r w:rsidRPr="00EE5205">
        <w:rPr>
          <w:rFonts w:ascii="Times New Roman" w:hAnsi="Times New Roman" w:cs="Times New Roman"/>
          <w:sz w:val="20"/>
          <w:szCs w:val="20"/>
        </w:rPr>
        <w:t>Pour le secteur formel, ces problèmes peuvent être considérés comme résolus.</w:t>
      </w:r>
    </w:p>
    <w:p w:rsidR="008E38FA" w:rsidRPr="00EE5205" w:rsidRDefault="008E38FA" w:rsidP="008E38FA">
      <w:pPr>
        <w:jc w:val="both"/>
        <w:rPr>
          <w:rFonts w:ascii="Times New Roman" w:hAnsi="Times New Roman" w:cs="Times New Roman"/>
          <w:sz w:val="20"/>
          <w:szCs w:val="20"/>
        </w:rPr>
      </w:pPr>
      <w:r w:rsidRPr="00EE5205">
        <w:rPr>
          <w:rFonts w:ascii="Times New Roman" w:hAnsi="Times New Roman" w:cs="Times New Roman"/>
          <w:sz w:val="20"/>
          <w:szCs w:val="20"/>
        </w:rPr>
        <w:t>L’étude actuarielle s’est appuyée sur une estimation des effectifs de la population du secteur informel. Elle a retenu des hypothèses de fréquence du recours aux soins relatives au panier de soins, en distinguant les soins qui sont censés rester gratuits et ceux qui seront payants. Elle a utilisé la nouvelle tarification (non encore appliquée) pour l’estimation du coût de la CSU. Des hypothèses de variation de comportement et une réflexion sur l’évolution des tarifs ont complété l’étude pour avoir une vision dynamique du coût technique de la CSU pour le secteur informel.</w:t>
      </w:r>
    </w:p>
    <w:p w:rsidR="008E38FA" w:rsidRPr="00EE5205" w:rsidRDefault="008E38FA" w:rsidP="008E38FA">
      <w:pPr>
        <w:jc w:val="both"/>
        <w:rPr>
          <w:rFonts w:ascii="Times New Roman" w:hAnsi="Times New Roman" w:cs="Times New Roman"/>
          <w:sz w:val="20"/>
          <w:szCs w:val="20"/>
          <w:u w:val="single"/>
        </w:rPr>
      </w:pPr>
      <w:r w:rsidRPr="00EE5205">
        <w:rPr>
          <w:rFonts w:ascii="Times New Roman" w:hAnsi="Times New Roman" w:cs="Times New Roman"/>
          <w:sz w:val="20"/>
          <w:szCs w:val="20"/>
        </w:rPr>
        <w:t>La population du secteur informel au Burundi doit passer de 7,5 millions en2008 à 10,2 millions en 2020.Le nombre de cartes à prévoir pour la CSU en 2020 est un peu supérieur à 2,8 millions dont 2,1 millions comportant des ayants droits</w:t>
      </w:r>
    </w:p>
    <w:p w:rsidR="008E38FA" w:rsidRPr="00EE5205" w:rsidRDefault="008E38FA" w:rsidP="008E38FA">
      <w:pPr>
        <w:jc w:val="both"/>
        <w:rPr>
          <w:rFonts w:ascii="Times New Roman" w:hAnsi="Times New Roman" w:cs="Times New Roman"/>
          <w:sz w:val="20"/>
          <w:szCs w:val="20"/>
        </w:rPr>
      </w:pPr>
      <w:r w:rsidRPr="00EE5205">
        <w:rPr>
          <w:rFonts w:ascii="Times New Roman" w:hAnsi="Times New Roman" w:cs="Times New Roman"/>
          <w:sz w:val="20"/>
          <w:szCs w:val="20"/>
        </w:rPr>
        <w:t xml:space="preserve">La consommation médicale est distinguée en 3 groupes : la maternité, les soins aux enfants de moins de 5 ans, les soins autres. Les fréquences de recours aux soins, combinées avec la nouvelle tarification, permettent de calculer des coûts techniques moyens. En 2020, selon le nombre de naissances, le suivi de la mère et l'accouchement entraînerait un coût moyen par naissance de 45 554 FBU. Les soins aux enfants de moins de 5 ans entraînent un coût moyen par personne de 35 332 FBU. Les soins aux personnes de plus de 5 ans représentent un coût moyen par personne de 10 478 FBU, dont 995 FBU de chirurgie en hôpital. Un doublement de l'activité chirurgicale entraînerait une augmentation de l'ordre de 800 FBU du coût moyen par bénéficiaires de la CSU.  </w:t>
      </w:r>
    </w:p>
    <w:p w:rsidR="008E38FA" w:rsidRPr="00EE5205" w:rsidRDefault="008E38FA" w:rsidP="008E38FA">
      <w:pPr>
        <w:jc w:val="both"/>
        <w:rPr>
          <w:rFonts w:ascii="Times New Roman" w:hAnsi="Times New Roman" w:cs="Times New Roman"/>
          <w:sz w:val="20"/>
          <w:szCs w:val="20"/>
        </w:rPr>
      </w:pPr>
      <w:r w:rsidRPr="00EE5205">
        <w:rPr>
          <w:rFonts w:ascii="Times New Roman" w:hAnsi="Times New Roman" w:cs="Times New Roman"/>
          <w:sz w:val="20"/>
          <w:szCs w:val="20"/>
        </w:rPr>
        <w:t xml:space="preserve">A partir des coûts moyens par carte, il est possible d’estimer le coût brut du dispositif et des </w:t>
      </w:r>
      <w:proofErr w:type="spellStart"/>
      <w:r w:rsidRPr="00EE5205">
        <w:rPr>
          <w:rFonts w:ascii="Times New Roman" w:hAnsi="Times New Roman" w:cs="Times New Roman"/>
          <w:sz w:val="20"/>
          <w:szCs w:val="20"/>
        </w:rPr>
        <w:t>co</w:t>
      </w:r>
      <w:proofErr w:type="spellEnd"/>
      <w:r w:rsidRPr="00EE5205">
        <w:rPr>
          <w:rFonts w:ascii="Times New Roman" w:hAnsi="Times New Roman" w:cs="Times New Roman"/>
          <w:sz w:val="20"/>
          <w:szCs w:val="20"/>
        </w:rPr>
        <w:t xml:space="preserve">-paiements correspondant à 20 % des soins en dehors des soins de maternité et de ceux prodigués aux enfants de moins de 5 ans. Le coût technique de la CSU pour le secteur informel passera de 155,2 milliards </w:t>
      </w:r>
      <w:proofErr w:type="spellStart"/>
      <w:r w:rsidRPr="00EE5205">
        <w:rPr>
          <w:rFonts w:ascii="Times New Roman" w:hAnsi="Times New Roman" w:cs="Times New Roman"/>
          <w:sz w:val="20"/>
          <w:szCs w:val="20"/>
        </w:rPr>
        <w:t>FBu</w:t>
      </w:r>
      <w:proofErr w:type="spellEnd"/>
      <w:r w:rsidRPr="00EE5205">
        <w:rPr>
          <w:rFonts w:ascii="Times New Roman" w:hAnsi="Times New Roman" w:cs="Times New Roman"/>
          <w:sz w:val="20"/>
          <w:szCs w:val="20"/>
        </w:rPr>
        <w:t xml:space="preserve"> (dont 15,9 milliards de </w:t>
      </w:r>
      <w:proofErr w:type="spellStart"/>
      <w:r w:rsidRPr="00EE5205">
        <w:rPr>
          <w:rFonts w:ascii="Times New Roman" w:hAnsi="Times New Roman" w:cs="Times New Roman"/>
          <w:sz w:val="20"/>
          <w:szCs w:val="20"/>
        </w:rPr>
        <w:t>co</w:t>
      </w:r>
      <w:proofErr w:type="spellEnd"/>
      <w:r w:rsidRPr="00EE5205">
        <w:rPr>
          <w:rFonts w:ascii="Times New Roman" w:hAnsi="Times New Roman" w:cs="Times New Roman"/>
          <w:sz w:val="20"/>
          <w:szCs w:val="20"/>
        </w:rPr>
        <w:t xml:space="preserve">-paiements) en 2016 à 164,8 milliards </w:t>
      </w:r>
      <w:proofErr w:type="spellStart"/>
      <w:r w:rsidRPr="00EE5205">
        <w:rPr>
          <w:rFonts w:ascii="Times New Roman" w:hAnsi="Times New Roman" w:cs="Times New Roman"/>
          <w:sz w:val="20"/>
          <w:szCs w:val="20"/>
        </w:rPr>
        <w:t>FBu</w:t>
      </w:r>
      <w:proofErr w:type="spellEnd"/>
      <w:r w:rsidRPr="00EE5205">
        <w:rPr>
          <w:rFonts w:ascii="Times New Roman" w:hAnsi="Times New Roman" w:cs="Times New Roman"/>
          <w:sz w:val="20"/>
          <w:szCs w:val="20"/>
        </w:rPr>
        <w:t xml:space="preserve"> (dont 18 de </w:t>
      </w:r>
      <w:proofErr w:type="spellStart"/>
      <w:r w:rsidRPr="00EE5205">
        <w:rPr>
          <w:rFonts w:ascii="Times New Roman" w:hAnsi="Times New Roman" w:cs="Times New Roman"/>
          <w:sz w:val="20"/>
          <w:szCs w:val="20"/>
        </w:rPr>
        <w:t>co</w:t>
      </w:r>
      <w:proofErr w:type="spellEnd"/>
      <w:r w:rsidRPr="00EE5205">
        <w:rPr>
          <w:rFonts w:ascii="Times New Roman" w:hAnsi="Times New Roman" w:cs="Times New Roman"/>
          <w:sz w:val="20"/>
          <w:szCs w:val="20"/>
        </w:rPr>
        <w:t>-paiements) en 2020. La répartition des prestations entre la maternité, la petite enfance et les autres prestations évolue de façon significative, du fait des hypothèses démographique, du fait des hypothèses démographique. La part des dépenses consacrées à la maternité et la petite enfance passerait de 48,7 % en 2016 à 45,4 à en 2020. La répartition du coût par type de Fosa est particulièrement favorable aux CDS</w:t>
      </w:r>
    </w:p>
    <w:p w:rsidR="008E38FA" w:rsidRPr="00EE5205" w:rsidRDefault="008E38FA" w:rsidP="008E38FA">
      <w:pPr>
        <w:jc w:val="both"/>
        <w:rPr>
          <w:rFonts w:ascii="Times New Roman" w:hAnsi="Times New Roman" w:cs="Times New Roman"/>
          <w:sz w:val="20"/>
          <w:szCs w:val="20"/>
        </w:rPr>
      </w:pPr>
      <w:r w:rsidRPr="00EE5205">
        <w:rPr>
          <w:rFonts w:ascii="Times New Roman" w:hAnsi="Times New Roman" w:cs="Times New Roman"/>
          <w:i/>
          <w:sz w:val="20"/>
          <w:szCs w:val="20"/>
        </w:rPr>
        <w:lastRenderedPageBreak/>
        <w:t>Le partage du financement</w:t>
      </w:r>
      <w:r w:rsidRPr="00EE5205">
        <w:rPr>
          <w:rFonts w:ascii="Times New Roman" w:hAnsi="Times New Roman" w:cs="Times New Roman"/>
          <w:sz w:val="20"/>
          <w:szCs w:val="20"/>
        </w:rPr>
        <w:t xml:space="preserve"> a été analysé pour les chiffres relatifs à 2013. On a, pour 2013, des prestations de santé à financer pour un montant de 144,455 milliards pour 2 270 471 cartes attribuées. Aujourd'hui, le principe est que les prestations de maternité et celles destinées aux enfants de moins de 5 ans sont « gratuites », c'est à dire financées par l’État avec l'aide des PTF. Pour les autres prestations, soit 74,800 milliards ou 32 495 </w:t>
      </w:r>
      <w:proofErr w:type="spellStart"/>
      <w:r w:rsidRPr="00EE5205">
        <w:rPr>
          <w:rFonts w:ascii="Times New Roman" w:hAnsi="Times New Roman" w:cs="Times New Roman"/>
          <w:sz w:val="20"/>
          <w:szCs w:val="20"/>
        </w:rPr>
        <w:t>FBu</w:t>
      </w:r>
      <w:proofErr w:type="spellEnd"/>
      <w:r w:rsidRPr="00EE5205">
        <w:rPr>
          <w:rFonts w:ascii="Times New Roman" w:hAnsi="Times New Roman" w:cs="Times New Roman"/>
          <w:sz w:val="20"/>
          <w:szCs w:val="20"/>
        </w:rPr>
        <w:t xml:space="preserve"> par carte se pose la question du financement. Si l’on part d'un ticket modérateur de 20 % appliqué à ces prestations, et si l’on veut que la CSU, pour ces prestations, fonctionne comme un dispositif de mutualisation du risque entre les titulaires de cartes, il faut alors, en moyenne, une cotisation de  26 356 </w:t>
      </w:r>
      <w:proofErr w:type="spellStart"/>
      <w:r w:rsidRPr="00EE5205">
        <w:rPr>
          <w:rFonts w:ascii="Times New Roman" w:hAnsi="Times New Roman" w:cs="Times New Roman"/>
          <w:sz w:val="20"/>
          <w:szCs w:val="20"/>
        </w:rPr>
        <w:t>FBu</w:t>
      </w:r>
      <w:proofErr w:type="spellEnd"/>
      <w:r w:rsidRPr="00EE5205">
        <w:rPr>
          <w:rFonts w:ascii="Times New Roman" w:hAnsi="Times New Roman" w:cs="Times New Roman"/>
          <w:sz w:val="20"/>
          <w:szCs w:val="20"/>
        </w:rPr>
        <w:t xml:space="preserve">. L’État et les PTF doivent fournir 69,655 milliards. </w:t>
      </w:r>
    </w:p>
    <w:p w:rsidR="008E38FA" w:rsidRPr="00EE5205" w:rsidRDefault="008E38FA" w:rsidP="008E38FA">
      <w:pPr>
        <w:jc w:val="both"/>
        <w:rPr>
          <w:rFonts w:ascii="Times New Roman" w:hAnsi="Times New Roman" w:cs="Times New Roman"/>
          <w:sz w:val="20"/>
          <w:szCs w:val="20"/>
        </w:rPr>
      </w:pPr>
      <w:r w:rsidRPr="00EE5205">
        <w:rPr>
          <w:rFonts w:ascii="Times New Roman" w:hAnsi="Times New Roman" w:cs="Times New Roman"/>
          <w:sz w:val="20"/>
          <w:szCs w:val="20"/>
        </w:rPr>
        <w:t xml:space="preserve">Ce schéma  pose la question de la capacité des ménages à payer une cotisation de l'ordre de 26 000 </w:t>
      </w:r>
      <w:proofErr w:type="spellStart"/>
      <w:r w:rsidRPr="00EE5205">
        <w:rPr>
          <w:rFonts w:ascii="Times New Roman" w:hAnsi="Times New Roman" w:cs="Times New Roman"/>
          <w:sz w:val="20"/>
          <w:szCs w:val="20"/>
        </w:rPr>
        <w:t>FBu</w:t>
      </w:r>
      <w:proofErr w:type="spellEnd"/>
      <w:r w:rsidRPr="00EE5205">
        <w:rPr>
          <w:rFonts w:ascii="Times New Roman" w:hAnsi="Times New Roman" w:cs="Times New Roman"/>
          <w:sz w:val="20"/>
          <w:szCs w:val="20"/>
        </w:rPr>
        <w:t>. Aujourd'hui le mécanisme de l'indigence donne un accès gratuit aux soins, mais il fonctionne mal. Il a donc été proposé de l'intégrer dans la CSU. Cette intégration peut se faire par une prise en charge par l’État du ticket modérateur et de la cotisation pour une partie de la population. Si l’on admet par exemple que les indigents représentent 20% de la population, cette prise en charge coûterait à l’État 20 % des 74,8 milliards qui était initialement à la charge des ménages, soit 14,960 milliards. L’intégration de la gratuité des indigents peut se faire aussi par une modulation des cotisations et des tickets modérateurs selon les niveaux de revenu ou de niveau de vie, en intégrant au financement de la CSU une dimension de redistribution.</w:t>
      </w:r>
    </w:p>
    <w:p w:rsidR="008E38FA" w:rsidRPr="00EE5205" w:rsidRDefault="008E38FA" w:rsidP="008E38FA">
      <w:pPr>
        <w:jc w:val="both"/>
        <w:rPr>
          <w:rFonts w:ascii="Times New Roman" w:hAnsi="Times New Roman" w:cs="Times New Roman"/>
          <w:sz w:val="20"/>
          <w:szCs w:val="20"/>
        </w:rPr>
      </w:pPr>
      <w:r w:rsidRPr="00EE5205">
        <w:rPr>
          <w:rFonts w:ascii="Times New Roman" w:hAnsi="Times New Roman" w:cs="Times New Roman"/>
          <w:sz w:val="20"/>
          <w:szCs w:val="20"/>
        </w:rPr>
        <w:t xml:space="preserve">On peut aussi revenir partiellement sur la gratuité des soins pour les moins de 5 ans et pour le suivi de grossesse. Une mesure possible serait d’imposer un ticket modérateur de 20%, ce qui reviendrait à décharger l’Etat de 20% de 69,655 milliards </w:t>
      </w:r>
      <w:proofErr w:type="spellStart"/>
      <w:r w:rsidRPr="00EE5205">
        <w:rPr>
          <w:rFonts w:ascii="Times New Roman" w:hAnsi="Times New Roman" w:cs="Times New Roman"/>
          <w:sz w:val="20"/>
          <w:szCs w:val="20"/>
        </w:rPr>
        <w:t>FBu</w:t>
      </w:r>
      <w:proofErr w:type="spellEnd"/>
      <w:r w:rsidRPr="00EE5205">
        <w:rPr>
          <w:rFonts w:ascii="Times New Roman" w:hAnsi="Times New Roman" w:cs="Times New Roman"/>
          <w:sz w:val="20"/>
          <w:szCs w:val="20"/>
        </w:rPr>
        <w:t xml:space="preserve">, soit 13,931 milliards de </w:t>
      </w:r>
      <w:proofErr w:type="spellStart"/>
      <w:r w:rsidRPr="00EE5205">
        <w:rPr>
          <w:rFonts w:ascii="Times New Roman" w:hAnsi="Times New Roman" w:cs="Times New Roman"/>
          <w:sz w:val="20"/>
          <w:szCs w:val="20"/>
        </w:rPr>
        <w:t>FBu</w:t>
      </w:r>
      <w:proofErr w:type="spellEnd"/>
      <w:r w:rsidRPr="00EE5205">
        <w:rPr>
          <w:rFonts w:ascii="Times New Roman" w:hAnsi="Times New Roman" w:cs="Times New Roman"/>
          <w:sz w:val="20"/>
          <w:szCs w:val="20"/>
        </w:rPr>
        <w:t xml:space="preserve">. Cette somme serait récupérée auprès des ménages sous forme de ticket modérateur, mais en exemptant les indigents, soit un montant de 2,786 milliards à imputer (par exemple) aux cotisations des plus favorisés, ce qui correspondrait à une augmentation de 6135 </w:t>
      </w:r>
      <w:proofErr w:type="spellStart"/>
      <w:r w:rsidRPr="00EE5205">
        <w:rPr>
          <w:rFonts w:ascii="Times New Roman" w:hAnsi="Times New Roman" w:cs="Times New Roman"/>
          <w:sz w:val="20"/>
          <w:szCs w:val="20"/>
        </w:rPr>
        <w:t>FBu</w:t>
      </w:r>
      <w:proofErr w:type="spellEnd"/>
      <w:r w:rsidRPr="00EE5205">
        <w:rPr>
          <w:rFonts w:ascii="Times New Roman" w:hAnsi="Times New Roman" w:cs="Times New Roman"/>
          <w:sz w:val="20"/>
          <w:szCs w:val="20"/>
        </w:rPr>
        <w:t xml:space="preserve"> par carte. Une autre façon de faire consisterait bien à transférer sur les ménages les 13,931 milliards </w:t>
      </w:r>
      <w:proofErr w:type="spellStart"/>
      <w:r w:rsidRPr="00EE5205">
        <w:rPr>
          <w:rFonts w:ascii="Times New Roman" w:hAnsi="Times New Roman" w:cs="Times New Roman"/>
          <w:sz w:val="20"/>
          <w:szCs w:val="20"/>
        </w:rPr>
        <w:t>FBu</w:t>
      </w:r>
      <w:proofErr w:type="spellEnd"/>
      <w:r w:rsidRPr="00EE5205">
        <w:rPr>
          <w:rFonts w:ascii="Times New Roman" w:hAnsi="Times New Roman" w:cs="Times New Roman"/>
          <w:sz w:val="20"/>
          <w:szCs w:val="20"/>
        </w:rPr>
        <w:t xml:space="preserve">, mais en augmentant les cotisations et non en imposant un ticket modérateur, peu incitatif pour le recours aux </w:t>
      </w:r>
      <w:proofErr w:type="spellStart"/>
      <w:r w:rsidRPr="00EE5205">
        <w:rPr>
          <w:rFonts w:ascii="Times New Roman" w:hAnsi="Times New Roman" w:cs="Times New Roman"/>
          <w:sz w:val="20"/>
          <w:szCs w:val="20"/>
        </w:rPr>
        <w:t>FoSa</w:t>
      </w:r>
      <w:proofErr w:type="spellEnd"/>
      <w:r w:rsidRPr="00EE5205">
        <w:rPr>
          <w:rFonts w:ascii="Times New Roman" w:hAnsi="Times New Roman" w:cs="Times New Roman"/>
          <w:sz w:val="20"/>
          <w:szCs w:val="20"/>
        </w:rPr>
        <w:t xml:space="preserve"> dans des domaines sensibles en termes de santé publique. Si l’augmentation de cotisation portait sur les 20% les plus favorisés, elle serait de 30 679 </w:t>
      </w:r>
      <w:proofErr w:type="spellStart"/>
      <w:r w:rsidRPr="00EE5205">
        <w:rPr>
          <w:rFonts w:ascii="Times New Roman" w:hAnsi="Times New Roman" w:cs="Times New Roman"/>
          <w:sz w:val="20"/>
          <w:szCs w:val="20"/>
        </w:rPr>
        <w:t>FBu</w:t>
      </w:r>
      <w:proofErr w:type="spellEnd"/>
      <w:r w:rsidRPr="00EE5205">
        <w:rPr>
          <w:rFonts w:ascii="Times New Roman" w:hAnsi="Times New Roman" w:cs="Times New Roman"/>
          <w:sz w:val="20"/>
          <w:szCs w:val="20"/>
        </w:rPr>
        <w:t xml:space="preserve"> par carte. Si elle était répartie entre les deux quintiles les plus favorisés, elle serait de 15 339 </w:t>
      </w:r>
      <w:proofErr w:type="spellStart"/>
      <w:r w:rsidRPr="00EE5205">
        <w:rPr>
          <w:rFonts w:ascii="Times New Roman" w:hAnsi="Times New Roman" w:cs="Times New Roman"/>
          <w:sz w:val="20"/>
          <w:szCs w:val="20"/>
        </w:rPr>
        <w:t>FBu</w:t>
      </w:r>
      <w:proofErr w:type="spellEnd"/>
      <w:r w:rsidRPr="00EE5205">
        <w:rPr>
          <w:rFonts w:ascii="Times New Roman" w:hAnsi="Times New Roman" w:cs="Times New Roman"/>
          <w:sz w:val="20"/>
          <w:szCs w:val="20"/>
        </w:rPr>
        <w:t xml:space="preserve"> par carte. En cumulant l’imputation des indigents et de 20% de la gratuité, on arriverait à 4 niveaux de cotisation : 0 pour les indigents (premier quintile), 26 356 </w:t>
      </w:r>
      <w:proofErr w:type="spellStart"/>
      <w:r w:rsidRPr="00EE5205">
        <w:rPr>
          <w:rFonts w:ascii="Times New Roman" w:hAnsi="Times New Roman" w:cs="Times New Roman"/>
          <w:sz w:val="20"/>
          <w:szCs w:val="20"/>
        </w:rPr>
        <w:t>FBu</w:t>
      </w:r>
      <w:proofErr w:type="spellEnd"/>
      <w:r w:rsidRPr="00EE5205">
        <w:rPr>
          <w:rFonts w:ascii="Times New Roman" w:hAnsi="Times New Roman" w:cs="Times New Roman"/>
          <w:sz w:val="20"/>
          <w:szCs w:val="20"/>
        </w:rPr>
        <w:t xml:space="preserve"> pour le deuxième et le troisième quintile, 41 695 pour le quatrième quintile et 74 640 </w:t>
      </w:r>
      <w:proofErr w:type="spellStart"/>
      <w:r w:rsidRPr="00EE5205">
        <w:rPr>
          <w:rFonts w:ascii="Times New Roman" w:hAnsi="Times New Roman" w:cs="Times New Roman"/>
          <w:sz w:val="20"/>
          <w:szCs w:val="20"/>
        </w:rPr>
        <w:t>FBu</w:t>
      </w:r>
      <w:proofErr w:type="spellEnd"/>
      <w:r w:rsidRPr="00EE5205">
        <w:rPr>
          <w:rFonts w:ascii="Times New Roman" w:hAnsi="Times New Roman" w:cs="Times New Roman"/>
          <w:sz w:val="20"/>
          <w:szCs w:val="20"/>
        </w:rPr>
        <w:t xml:space="preserve"> pour le dernier quintile.</w:t>
      </w:r>
    </w:p>
    <w:p w:rsidR="008E38FA" w:rsidRPr="00EE5205" w:rsidRDefault="008E38FA" w:rsidP="008E38FA">
      <w:pPr>
        <w:jc w:val="both"/>
        <w:rPr>
          <w:rFonts w:ascii="Times New Roman" w:hAnsi="Times New Roman" w:cs="Times New Roman"/>
          <w:sz w:val="20"/>
          <w:szCs w:val="20"/>
        </w:rPr>
      </w:pPr>
      <w:r w:rsidRPr="00EE5205">
        <w:rPr>
          <w:rFonts w:ascii="Times New Roman" w:hAnsi="Times New Roman" w:cs="Times New Roman"/>
          <w:sz w:val="20"/>
          <w:szCs w:val="20"/>
        </w:rPr>
        <w:t xml:space="preserve">Indépendamment de la complexification introduite par la différenciation des cotisations, on peut se demander si les chiffres obtenus sont compatibles avec les ressources du secteur informel. Les enquêtes de consommation donnent une mesure de la dépense mensuelle des ménages par équivalent adulte et une répartition de la population en déciles selon cet indicateur. A partir de ces informations, on a estimé le revenu moyen annuel  d’une famille par quintile et, en supposant que 4% de ce revenu est une cotisation d’assurance maladie admissible, on a obtenu la capacité de paiement de la cotisation. Même si ces chiffres ne correspondent pas exactement au secteur informel, on peut en inférer que le premier quintile est loin d’avoir les moyens de payer une cotisation de 26 000 </w:t>
      </w:r>
      <w:proofErr w:type="spellStart"/>
      <w:r w:rsidRPr="00EE5205">
        <w:rPr>
          <w:rFonts w:ascii="Times New Roman" w:hAnsi="Times New Roman" w:cs="Times New Roman"/>
          <w:sz w:val="20"/>
          <w:szCs w:val="20"/>
        </w:rPr>
        <w:t>FBu</w:t>
      </w:r>
      <w:proofErr w:type="spellEnd"/>
      <w:r w:rsidRPr="00EE5205">
        <w:rPr>
          <w:rFonts w:ascii="Times New Roman" w:hAnsi="Times New Roman" w:cs="Times New Roman"/>
          <w:sz w:val="20"/>
          <w:szCs w:val="20"/>
        </w:rPr>
        <w:t xml:space="preserve">. Mais ce montant poserait aussi des problèmes au second quintile, voire au troisième. Le dernier scénario évoqué n’est pas forcément adapté aux deuxième et troisième quintiles (cotisation de 26 0356 </w:t>
      </w:r>
      <w:proofErr w:type="spellStart"/>
      <w:r w:rsidRPr="00EE5205">
        <w:rPr>
          <w:rFonts w:ascii="Times New Roman" w:hAnsi="Times New Roman" w:cs="Times New Roman"/>
          <w:sz w:val="20"/>
          <w:szCs w:val="20"/>
        </w:rPr>
        <w:t>FBu</w:t>
      </w:r>
      <w:proofErr w:type="spellEnd"/>
      <w:r w:rsidRPr="00EE5205">
        <w:rPr>
          <w:rFonts w:ascii="Times New Roman" w:hAnsi="Times New Roman" w:cs="Times New Roman"/>
          <w:sz w:val="20"/>
          <w:szCs w:val="20"/>
        </w:rPr>
        <w:t xml:space="preserve">), ni même au quatrième (41 695 </w:t>
      </w:r>
      <w:proofErr w:type="spellStart"/>
      <w:r w:rsidRPr="00EE5205">
        <w:rPr>
          <w:rFonts w:ascii="Times New Roman" w:hAnsi="Times New Roman" w:cs="Times New Roman"/>
          <w:sz w:val="20"/>
          <w:szCs w:val="20"/>
        </w:rPr>
        <w:t>FBu</w:t>
      </w:r>
      <w:proofErr w:type="spellEnd"/>
      <w:r w:rsidRPr="00EE5205">
        <w:rPr>
          <w:rFonts w:ascii="Times New Roman" w:hAnsi="Times New Roman" w:cs="Times New Roman"/>
          <w:sz w:val="20"/>
          <w:szCs w:val="20"/>
        </w:rPr>
        <w:t xml:space="preserve">). En revanche, dans tous les cas de figure, le cinquième quintile a une capacité de paiement suffisante (74 640 </w:t>
      </w:r>
      <w:proofErr w:type="spellStart"/>
      <w:r w:rsidRPr="00EE5205">
        <w:rPr>
          <w:rFonts w:ascii="Times New Roman" w:hAnsi="Times New Roman" w:cs="Times New Roman"/>
          <w:sz w:val="20"/>
          <w:szCs w:val="20"/>
        </w:rPr>
        <w:t>FBu</w:t>
      </w:r>
      <w:proofErr w:type="spellEnd"/>
      <w:r w:rsidRPr="00EE5205">
        <w:rPr>
          <w:rFonts w:ascii="Times New Roman" w:hAnsi="Times New Roman" w:cs="Times New Roman"/>
          <w:sz w:val="20"/>
          <w:szCs w:val="20"/>
        </w:rPr>
        <w:t xml:space="preserve">). Dans le cas où l’on demande, dans les scénarii précédents la plus forte contribution au quintile le plus favorisé (20% de la gratuité transférés en cotisation pour ce quintile), elle s’élève à 89 980 </w:t>
      </w:r>
      <w:proofErr w:type="spellStart"/>
      <w:r w:rsidRPr="00EE5205">
        <w:rPr>
          <w:rFonts w:ascii="Times New Roman" w:hAnsi="Times New Roman" w:cs="Times New Roman"/>
          <w:sz w:val="20"/>
          <w:szCs w:val="20"/>
        </w:rPr>
        <w:t>FBu</w:t>
      </w:r>
      <w:proofErr w:type="spellEnd"/>
      <w:r w:rsidRPr="00EE5205">
        <w:rPr>
          <w:rFonts w:ascii="Times New Roman" w:hAnsi="Times New Roman" w:cs="Times New Roman"/>
          <w:sz w:val="20"/>
          <w:szCs w:val="20"/>
        </w:rPr>
        <w:t>, ce qui reste inférieure à la capacité de paiement estimée. On peut en déduire qu’il n’est pas si simple de différencier les niveaux de cotisation dans un contexte où les revenus des 4 premiers quintiles sont faibles et assez voisins.</w:t>
      </w:r>
    </w:p>
    <w:p w:rsidR="008E38FA" w:rsidRPr="00EE5205" w:rsidRDefault="008E38FA" w:rsidP="008E38FA">
      <w:pPr>
        <w:jc w:val="both"/>
        <w:rPr>
          <w:rFonts w:ascii="Times New Roman" w:hAnsi="Times New Roman" w:cs="Times New Roman"/>
          <w:sz w:val="20"/>
          <w:szCs w:val="20"/>
        </w:rPr>
      </w:pPr>
      <w:r w:rsidRPr="00EE5205">
        <w:rPr>
          <w:rFonts w:ascii="Times New Roman" w:hAnsi="Times New Roman" w:cs="Times New Roman"/>
          <w:sz w:val="20"/>
          <w:szCs w:val="20"/>
        </w:rPr>
        <w:t>Les scénarii de partage suivants ont été présentés :</w:t>
      </w:r>
    </w:p>
    <w:tbl>
      <w:tblPr>
        <w:tblStyle w:val="TableGrid"/>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48"/>
        <w:gridCol w:w="7674"/>
      </w:tblGrid>
      <w:tr w:rsidR="008E38FA" w:rsidRPr="00EE5205" w:rsidTr="00BA65D9">
        <w:tc>
          <w:tcPr>
            <w:tcW w:w="1648" w:type="dxa"/>
          </w:tcPr>
          <w:p w:rsidR="008E38FA" w:rsidRPr="00EE5205" w:rsidRDefault="008E38FA" w:rsidP="00BA65D9">
            <w:pPr>
              <w:tabs>
                <w:tab w:val="left" w:pos="900"/>
              </w:tabs>
              <w:jc w:val="both"/>
              <w:rPr>
                <w:rFonts w:ascii="Times New Roman" w:hAnsi="Times New Roman" w:cs="Times New Roman"/>
                <w:sz w:val="20"/>
                <w:szCs w:val="20"/>
                <w:lang w:val="en-US"/>
              </w:rPr>
            </w:pPr>
            <w:proofErr w:type="spellStart"/>
            <w:r w:rsidRPr="00EE5205">
              <w:rPr>
                <w:rFonts w:ascii="Times New Roman" w:hAnsi="Times New Roman" w:cs="Times New Roman"/>
                <w:sz w:val="20"/>
                <w:szCs w:val="20"/>
                <w:lang w:val="en-US"/>
              </w:rPr>
              <w:t>Scénario</w:t>
            </w:r>
            <w:proofErr w:type="spellEnd"/>
            <w:r w:rsidRPr="00EE5205">
              <w:rPr>
                <w:rFonts w:ascii="Times New Roman" w:hAnsi="Times New Roman" w:cs="Times New Roman"/>
                <w:sz w:val="20"/>
                <w:szCs w:val="20"/>
                <w:lang w:val="en-US"/>
              </w:rPr>
              <w:t xml:space="preserve"> 1</w:t>
            </w:r>
          </w:p>
          <w:p w:rsidR="008E38FA" w:rsidRPr="00EE5205" w:rsidRDefault="008E38FA" w:rsidP="00BA65D9">
            <w:pPr>
              <w:tabs>
                <w:tab w:val="left" w:pos="900"/>
              </w:tabs>
              <w:jc w:val="both"/>
              <w:rPr>
                <w:rFonts w:ascii="Times New Roman" w:hAnsi="Times New Roman" w:cs="Times New Roman"/>
                <w:sz w:val="20"/>
                <w:szCs w:val="20"/>
                <w:lang w:val="en-US"/>
              </w:rPr>
            </w:pPr>
            <w:proofErr w:type="spellStart"/>
            <w:r w:rsidRPr="00EE5205">
              <w:rPr>
                <w:rFonts w:ascii="Times New Roman" w:hAnsi="Times New Roman" w:cs="Times New Roman"/>
                <w:sz w:val="20"/>
                <w:szCs w:val="20"/>
                <w:lang w:val="en-US"/>
              </w:rPr>
              <w:t>Scénario</w:t>
            </w:r>
            <w:proofErr w:type="spellEnd"/>
            <w:r w:rsidRPr="00EE5205">
              <w:rPr>
                <w:rFonts w:ascii="Times New Roman" w:hAnsi="Times New Roman" w:cs="Times New Roman"/>
                <w:sz w:val="20"/>
                <w:szCs w:val="20"/>
                <w:lang w:val="en-US"/>
              </w:rPr>
              <w:t xml:space="preserve"> 2</w:t>
            </w:r>
          </w:p>
          <w:p w:rsidR="008E38FA" w:rsidRPr="00EE5205" w:rsidRDefault="008E38FA" w:rsidP="00BA65D9">
            <w:pPr>
              <w:tabs>
                <w:tab w:val="left" w:pos="900"/>
              </w:tabs>
              <w:jc w:val="both"/>
              <w:rPr>
                <w:rFonts w:ascii="Times New Roman" w:hAnsi="Times New Roman" w:cs="Times New Roman"/>
                <w:sz w:val="20"/>
                <w:szCs w:val="20"/>
                <w:lang w:val="en-US"/>
              </w:rPr>
            </w:pPr>
            <w:proofErr w:type="spellStart"/>
            <w:r w:rsidRPr="00EE5205">
              <w:rPr>
                <w:rFonts w:ascii="Times New Roman" w:hAnsi="Times New Roman" w:cs="Times New Roman"/>
                <w:sz w:val="20"/>
                <w:szCs w:val="20"/>
                <w:lang w:val="en-US"/>
              </w:rPr>
              <w:t>Scénario</w:t>
            </w:r>
            <w:proofErr w:type="spellEnd"/>
            <w:r w:rsidRPr="00EE5205">
              <w:rPr>
                <w:rFonts w:ascii="Times New Roman" w:hAnsi="Times New Roman" w:cs="Times New Roman"/>
                <w:sz w:val="20"/>
                <w:szCs w:val="20"/>
                <w:lang w:val="en-US"/>
              </w:rPr>
              <w:t xml:space="preserve"> 3</w:t>
            </w:r>
          </w:p>
          <w:p w:rsidR="008E38FA" w:rsidRPr="00EE5205" w:rsidRDefault="008E38FA" w:rsidP="00BA65D9">
            <w:pPr>
              <w:tabs>
                <w:tab w:val="left" w:pos="900"/>
              </w:tabs>
              <w:jc w:val="both"/>
              <w:rPr>
                <w:rFonts w:ascii="Times New Roman" w:hAnsi="Times New Roman" w:cs="Times New Roman"/>
                <w:sz w:val="20"/>
                <w:szCs w:val="20"/>
                <w:lang w:val="en-US"/>
              </w:rPr>
            </w:pPr>
            <w:proofErr w:type="spellStart"/>
            <w:r w:rsidRPr="00EE5205">
              <w:rPr>
                <w:rFonts w:ascii="Times New Roman" w:hAnsi="Times New Roman" w:cs="Times New Roman"/>
                <w:sz w:val="20"/>
                <w:szCs w:val="20"/>
                <w:lang w:val="en-US"/>
              </w:rPr>
              <w:t>Scénario</w:t>
            </w:r>
            <w:proofErr w:type="spellEnd"/>
            <w:r w:rsidRPr="00EE5205">
              <w:rPr>
                <w:rFonts w:ascii="Times New Roman" w:hAnsi="Times New Roman" w:cs="Times New Roman"/>
                <w:sz w:val="20"/>
                <w:szCs w:val="20"/>
                <w:lang w:val="en-US"/>
              </w:rPr>
              <w:t xml:space="preserve"> 4</w:t>
            </w:r>
          </w:p>
          <w:p w:rsidR="008E38FA" w:rsidRPr="00EE5205" w:rsidRDefault="008E38FA" w:rsidP="00BA65D9">
            <w:pPr>
              <w:tabs>
                <w:tab w:val="left" w:pos="900"/>
              </w:tabs>
              <w:jc w:val="both"/>
              <w:rPr>
                <w:rFonts w:ascii="Times New Roman" w:hAnsi="Times New Roman" w:cs="Times New Roman"/>
                <w:sz w:val="20"/>
                <w:szCs w:val="20"/>
                <w:lang w:val="en-US"/>
              </w:rPr>
            </w:pPr>
          </w:p>
          <w:p w:rsidR="008E38FA" w:rsidRPr="00EE5205" w:rsidRDefault="008E38FA" w:rsidP="00BA65D9">
            <w:pPr>
              <w:tabs>
                <w:tab w:val="left" w:pos="900"/>
              </w:tabs>
              <w:jc w:val="both"/>
              <w:rPr>
                <w:rFonts w:ascii="Times New Roman" w:hAnsi="Times New Roman" w:cs="Times New Roman"/>
                <w:sz w:val="20"/>
                <w:szCs w:val="20"/>
                <w:lang w:val="en-US"/>
              </w:rPr>
            </w:pPr>
            <w:proofErr w:type="spellStart"/>
            <w:r w:rsidRPr="00EE5205">
              <w:rPr>
                <w:rFonts w:ascii="Times New Roman" w:hAnsi="Times New Roman" w:cs="Times New Roman"/>
                <w:sz w:val="20"/>
                <w:szCs w:val="20"/>
                <w:lang w:val="en-US"/>
              </w:rPr>
              <w:t>Scénario</w:t>
            </w:r>
            <w:proofErr w:type="spellEnd"/>
            <w:r w:rsidRPr="00EE5205">
              <w:rPr>
                <w:rFonts w:ascii="Times New Roman" w:hAnsi="Times New Roman" w:cs="Times New Roman"/>
                <w:sz w:val="20"/>
                <w:szCs w:val="20"/>
                <w:lang w:val="en-US"/>
              </w:rPr>
              <w:t xml:space="preserve"> 5</w:t>
            </w:r>
          </w:p>
          <w:p w:rsidR="008E38FA" w:rsidRPr="00EE5205" w:rsidRDefault="008E38FA" w:rsidP="00BA65D9">
            <w:pPr>
              <w:tabs>
                <w:tab w:val="left" w:pos="900"/>
              </w:tabs>
              <w:jc w:val="both"/>
              <w:rPr>
                <w:rFonts w:ascii="Times New Roman" w:hAnsi="Times New Roman" w:cs="Times New Roman"/>
                <w:sz w:val="20"/>
                <w:szCs w:val="20"/>
                <w:lang w:val="en-US"/>
              </w:rPr>
            </w:pPr>
          </w:p>
          <w:p w:rsidR="008E38FA" w:rsidRPr="00EE5205" w:rsidRDefault="008E38FA" w:rsidP="00BA65D9">
            <w:pPr>
              <w:tabs>
                <w:tab w:val="left" w:pos="900"/>
              </w:tabs>
              <w:jc w:val="both"/>
              <w:rPr>
                <w:rFonts w:ascii="Times New Roman" w:hAnsi="Times New Roman" w:cs="Times New Roman"/>
                <w:sz w:val="20"/>
                <w:szCs w:val="20"/>
                <w:lang w:val="en-US"/>
              </w:rPr>
            </w:pPr>
            <w:proofErr w:type="spellStart"/>
            <w:r w:rsidRPr="00EE5205">
              <w:rPr>
                <w:rFonts w:ascii="Times New Roman" w:hAnsi="Times New Roman" w:cs="Times New Roman"/>
                <w:sz w:val="20"/>
                <w:szCs w:val="20"/>
                <w:lang w:val="en-US"/>
              </w:rPr>
              <w:t>Scénario</w:t>
            </w:r>
            <w:proofErr w:type="spellEnd"/>
            <w:r w:rsidRPr="00EE5205">
              <w:rPr>
                <w:rFonts w:ascii="Times New Roman" w:hAnsi="Times New Roman" w:cs="Times New Roman"/>
                <w:sz w:val="20"/>
                <w:szCs w:val="20"/>
                <w:lang w:val="en-US"/>
              </w:rPr>
              <w:t xml:space="preserve"> 6</w:t>
            </w:r>
          </w:p>
          <w:p w:rsidR="008E38FA" w:rsidRPr="00EE5205" w:rsidRDefault="008E38FA" w:rsidP="00BA65D9">
            <w:pPr>
              <w:tabs>
                <w:tab w:val="left" w:pos="900"/>
              </w:tabs>
              <w:jc w:val="both"/>
              <w:rPr>
                <w:rFonts w:ascii="Times New Roman" w:hAnsi="Times New Roman" w:cs="Times New Roman"/>
                <w:sz w:val="20"/>
                <w:szCs w:val="20"/>
                <w:lang w:val="en-US"/>
              </w:rPr>
            </w:pPr>
          </w:p>
        </w:tc>
        <w:tc>
          <w:tcPr>
            <w:tcW w:w="7674" w:type="dxa"/>
          </w:tcPr>
          <w:p w:rsidR="008E38FA" w:rsidRPr="00EE5205" w:rsidRDefault="008E38FA" w:rsidP="00BA65D9">
            <w:pPr>
              <w:tabs>
                <w:tab w:val="left" w:pos="900"/>
              </w:tabs>
              <w:jc w:val="both"/>
              <w:rPr>
                <w:rFonts w:ascii="Times New Roman" w:hAnsi="Times New Roman" w:cs="Times New Roman"/>
                <w:sz w:val="20"/>
                <w:szCs w:val="20"/>
              </w:rPr>
            </w:pPr>
            <w:r w:rsidRPr="00EE5205">
              <w:rPr>
                <w:rFonts w:ascii="Times New Roman" w:hAnsi="Times New Roman" w:cs="Times New Roman"/>
                <w:sz w:val="20"/>
                <w:szCs w:val="20"/>
              </w:rPr>
              <w:lastRenderedPageBreak/>
              <w:t>L’Etat couvre les soins gratuits ; autrement, pas d’exemption</w:t>
            </w:r>
          </w:p>
          <w:p w:rsidR="008E38FA" w:rsidRPr="00EE5205" w:rsidRDefault="008E38FA" w:rsidP="00BA65D9">
            <w:pPr>
              <w:tabs>
                <w:tab w:val="left" w:pos="900"/>
              </w:tabs>
              <w:jc w:val="both"/>
              <w:rPr>
                <w:rFonts w:ascii="Times New Roman" w:hAnsi="Times New Roman" w:cs="Times New Roman"/>
                <w:sz w:val="20"/>
                <w:szCs w:val="20"/>
              </w:rPr>
            </w:pPr>
            <w:r w:rsidRPr="00EE5205">
              <w:rPr>
                <w:rFonts w:ascii="Times New Roman" w:hAnsi="Times New Roman" w:cs="Times New Roman"/>
                <w:sz w:val="20"/>
                <w:szCs w:val="20"/>
              </w:rPr>
              <w:t>L’Etat couvre les soins gratuits et les soins des indigents</w:t>
            </w:r>
          </w:p>
          <w:p w:rsidR="008E38FA" w:rsidRPr="00EE5205" w:rsidRDefault="008E38FA" w:rsidP="00BA65D9">
            <w:pPr>
              <w:tabs>
                <w:tab w:val="left" w:pos="900"/>
              </w:tabs>
              <w:jc w:val="both"/>
              <w:rPr>
                <w:rFonts w:ascii="Times New Roman" w:hAnsi="Times New Roman" w:cs="Times New Roman"/>
                <w:sz w:val="20"/>
                <w:szCs w:val="20"/>
              </w:rPr>
            </w:pPr>
            <w:r w:rsidRPr="00EE5205">
              <w:rPr>
                <w:rFonts w:ascii="Times New Roman" w:hAnsi="Times New Roman" w:cs="Times New Roman"/>
                <w:sz w:val="20"/>
                <w:szCs w:val="20"/>
              </w:rPr>
              <w:t>L’Etat couvre les soins gratuits ; les plus favorisés couvrent les soins des indigents</w:t>
            </w:r>
          </w:p>
          <w:p w:rsidR="008E38FA" w:rsidRPr="00EE5205" w:rsidRDefault="008E38FA" w:rsidP="00BA65D9">
            <w:pPr>
              <w:tabs>
                <w:tab w:val="left" w:pos="900"/>
              </w:tabs>
              <w:jc w:val="both"/>
              <w:rPr>
                <w:rFonts w:ascii="Times New Roman" w:hAnsi="Times New Roman" w:cs="Times New Roman"/>
                <w:sz w:val="20"/>
                <w:szCs w:val="20"/>
              </w:rPr>
            </w:pPr>
            <w:r w:rsidRPr="00EE5205">
              <w:rPr>
                <w:rFonts w:ascii="Times New Roman" w:hAnsi="Times New Roman" w:cs="Times New Roman"/>
                <w:sz w:val="20"/>
                <w:szCs w:val="20"/>
              </w:rPr>
              <w:t xml:space="preserve">L’Etat couvre 80% des soins gratuits ; 20% sont payés en TM sauf pour les indigents </w:t>
            </w:r>
            <w:r w:rsidRPr="00EE5205">
              <w:rPr>
                <w:rFonts w:ascii="Times New Roman" w:hAnsi="Times New Roman" w:cs="Times New Roman"/>
                <w:sz w:val="20"/>
                <w:szCs w:val="20"/>
              </w:rPr>
              <w:lastRenderedPageBreak/>
              <w:t>couverts par les plus favorisés</w:t>
            </w:r>
          </w:p>
          <w:p w:rsidR="008E38FA" w:rsidRPr="00EE5205" w:rsidRDefault="008E38FA" w:rsidP="00BA65D9">
            <w:pPr>
              <w:tabs>
                <w:tab w:val="left" w:pos="900"/>
              </w:tabs>
              <w:jc w:val="both"/>
              <w:rPr>
                <w:rFonts w:ascii="Times New Roman" w:hAnsi="Times New Roman" w:cs="Times New Roman"/>
                <w:sz w:val="20"/>
                <w:szCs w:val="20"/>
              </w:rPr>
            </w:pPr>
            <w:r w:rsidRPr="00EE5205">
              <w:rPr>
                <w:rFonts w:ascii="Times New Roman" w:hAnsi="Times New Roman" w:cs="Times New Roman"/>
                <w:sz w:val="20"/>
                <w:szCs w:val="20"/>
              </w:rPr>
              <w:t>L’Etat couvre 80% des soins gratuits ; 20% sont payés en cotisation par les plus favorisés</w:t>
            </w:r>
          </w:p>
          <w:p w:rsidR="008E38FA" w:rsidRPr="00EE5205" w:rsidRDefault="008E38FA" w:rsidP="00BA65D9">
            <w:pPr>
              <w:tabs>
                <w:tab w:val="left" w:pos="900"/>
              </w:tabs>
              <w:jc w:val="both"/>
              <w:rPr>
                <w:rFonts w:ascii="Times New Roman" w:hAnsi="Times New Roman" w:cs="Times New Roman"/>
                <w:sz w:val="20"/>
                <w:szCs w:val="20"/>
              </w:rPr>
            </w:pPr>
            <w:r w:rsidRPr="00EE5205">
              <w:rPr>
                <w:rFonts w:ascii="Times New Roman" w:hAnsi="Times New Roman" w:cs="Times New Roman"/>
                <w:sz w:val="20"/>
                <w:szCs w:val="20"/>
              </w:rPr>
              <w:t>L’Etat couvre 80% des soins gratuits ; 20% sont payés en cotisation à part égale par les deux quintiles les plus favorisés</w:t>
            </w:r>
          </w:p>
        </w:tc>
      </w:tr>
    </w:tbl>
    <w:p w:rsidR="008E38FA" w:rsidRPr="00EE5205" w:rsidRDefault="008E38FA" w:rsidP="008E38FA">
      <w:pPr>
        <w:jc w:val="both"/>
        <w:rPr>
          <w:rFonts w:ascii="Times New Roman" w:hAnsi="Times New Roman" w:cs="Times New Roman"/>
          <w:bCs/>
          <w:sz w:val="20"/>
          <w:szCs w:val="20"/>
        </w:rPr>
      </w:pPr>
    </w:p>
    <w:p w:rsidR="008E38FA" w:rsidRPr="00EE5205" w:rsidRDefault="008E38FA" w:rsidP="008E38FA">
      <w:pPr>
        <w:jc w:val="both"/>
        <w:rPr>
          <w:rFonts w:ascii="Times New Roman" w:hAnsi="Times New Roman" w:cs="Times New Roman"/>
          <w:bCs/>
          <w:sz w:val="20"/>
          <w:szCs w:val="20"/>
        </w:rPr>
      </w:pPr>
      <w:r w:rsidRPr="00EE5205">
        <w:rPr>
          <w:rFonts w:ascii="Times New Roman" w:hAnsi="Times New Roman" w:cs="Times New Roman"/>
          <w:bCs/>
          <w:i/>
          <w:sz w:val="20"/>
          <w:szCs w:val="20"/>
        </w:rPr>
        <w:t>Quel scénario recommander ?</w:t>
      </w:r>
      <w:r w:rsidRPr="00EE5205">
        <w:rPr>
          <w:rFonts w:ascii="Times New Roman" w:hAnsi="Times New Roman" w:cs="Times New Roman"/>
          <w:bCs/>
          <w:sz w:val="20"/>
          <w:szCs w:val="20"/>
        </w:rPr>
        <w:t xml:space="preserve"> Le scénario 1 est évidemment à proscrire à cause des indigents. La gratuité pour les indigents est appliquée dans les 5 autres scénarii. Le scénario 2 n’introduit pas de différenciation de la contribution selon le revenu. Le scénario 3 devrait donc lui être préféré. Les scénarii 4, 5 et 6 reviennent sur la gratuité complète des soins aux enfants de moins de 5 ans et aux femmes enceintes. Si l’on admet ce principe, l’augmentation du TM (scénario 4) n’est pas satisfaisant en termes de santé publique. Le scénario 5 charge au maximum la contribution des favorisés et, pour cela, on pourra lui préférer le scénario 6, bien que plus difficile à appliquer. Ainsi, si la gratuité reste celle d’aujourd’hui, le scénario 3 est le plus attractif. Si l’on veut revenir sur la gratuité totale, c’est le scénario 6 qui pourra être retenu.</w:t>
      </w:r>
    </w:p>
    <w:p w:rsidR="008E38FA" w:rsidRPr="00EE5205" w:rsidRDefault="008E38FA" w:rsidP="008E38FA">
      <w:pPr>
        <w:jc w:val="both"/>
        <w:rPr>
          <w:rFonts w:ascii="Times New Roman" w:hAnsi="Times New Roman" w:cs="Times New Roman"/>
          <w:sz w:val="20"/>
          <w:szCs w:val="20"/>
        </w:rPr>
      </w:pPr>
      <w:r w:rsidRPr="00EE5205">
        <w:rPr>
          <w:rFonts w:ascii="Times New Roman" w:hAnsi="Times New Roman" w:cs="Times New Roman"/>
          <w:i/>
          <w:sz w:val="20"/>
          <w:szCs w:val="20"/>
        </w:rPr>
        <w:t>La question de l'évolution de ces sommes</w:t>
      </w:r>
      <w:r w:rsidRPr="00EE5205">
        <w:rPr>
          <w:rFonts w:ascii="Times New Roman" w:hAnsi="Times New Roman" w:cs="Times New Roman"/>
          <w:sz w:val="20"/>
          <w:szCs w:val="20"/>
        </w:rPr>
        <w:t xml:space="preserve"> est ensuite traitée entre 2013, date à laquelle les calculs faits sont théorique, l'année de démarrage de la CSU qui se situera vers 2016 et 2017, et l'année 2020, où la CSU aura atteint son régime de croisière sur le plan de la gestion.</w:t>
      </w:r>
    </w:p>
    <w:p w:rsidR="008E38FA" w:rsidRPr="00EE5205" w:rsidRDefault="008E38FA" w:rsidP="008E38FA">
      <w:pPr>
        <w:jc w:val="both"/>
        <w:rPr>
          <w:rFonts w:ascii="Times New Roman" w:hAnsi="Times New Roman" w:cs="Times New Roman"/>
          <w:sz w:val="20"/>
          <w:szCs w:val="20"/>
        </w:rPr>
      </w:pPr>
      <w:r w:rsidRPr="00EE5205">
        <w:rPr>
          <w:rFonts w:ascii="Times New Roman" w:hAnsi="Times New Roman" w:cs="Times New Roman"/>
          <w:sz w:val="20"/>
          <w:szCs w:val="20"/>
        </w:rPr>
        <w:t xml:space="preserve">Les </w:t>
      </w:r>
      <w:proofErr w:type="spellStart"/>
      <w:r w:rsidRPr="00EE5205">
        <w:rPr>
          <w:rFonts w:ascii="Times New Roman" w:hAnsi="Times New Roman" w:cs="Times New Roman"/>
          <w:sz w:val="20"/>
          <w:szCs w:val="20"/>
        </w:rPr>
        <w:t>FoSa</w:t>
      </w:r>
      <w:proofErr w:type="spellEnd"/>
      <w:r w:rsidRPr="00EE5205">
        <w:rPr>
          <w:rFonts w:ascii="Times New Roman" w:hAnsi="Times New Roman" w:cs="Times New Roman"/>
          <w:sz w:val="20"/>
          <w:szCs w:val="20"/>
        </w:rPr>
        <w:t xml:space="preserve"> tout d'abord vont devoir faire face à une progression de 2,4% de leur activité. Le financement suivant l'activité, spontanément leurs recettes augmenteront au même rythme. En revanche, leurs coûts progresseront plus vite. Au bout de 7 ans, les </w:t>
      </w:r>
      <w:proofErr w:type="spellStart"/>
      <w:r w:rsidRPr="00EE5205">
        <w:rPr>
          <w:rFonts w:ascii="Times New Roman" w:hAnsi="Times New Roman" w:cs="Times New Roman"/>
          <w:sz w:val="20"/>
          <w:szCs w:val="20"/>
        </w:rPr>
        <w:t>FoSa</w:t>
      </w:r>
      <w:proofErr w:type="spellEnd"/>
      <w:r w:rsidRPr="00EE5205">
        <w:rPr>
          <w:rFonts w:ascii="Times New Roman" w:hAnsi="Times New Roman" w:cs="Times New Roman"/>
          <w:sz w:val="20"/>
          <w:szCs w:val="20"/>
        </w:rPr>
        <w:t xml:space="preserve"> présenteraient des déficits de l'ordre de 40 % de leurs dépenses. Ensuite, l'Etat, sur la base d'une participation à la CSU (y compris frais de gestion et PBF) de l'ordre de 100 milliards en 2013, engage sur le dispositif environ 7,7% des dépenses publiques (soit 1 313 milliards d'après le FMI). Si les dépenses publiques augmentent de 10,7% par an, et qu'il n'y a de revalorisation de la tarification, la participation de l’État tombera à 5 % environ en 2020. Enfin, les ménages sont gagnants à une absence de revalorisation de la tarification, tant que les </w:t>
      </w:r>
      <w:proofErr w:type="spellStart"/>
      <w:r w:rsidRPr="00EE5205">
        <w:rPr>
          <w:rFonts w:ascii="Times New Roman" w:hAnsi="Times New Roman" w:cs="Times New Roman"/>
          <w:sz w:val="20"/>
          <w:szCs w:val="20"/>
        </w:rPr>
        <w:t>FoSa</w:t>
      </w:r>
      <w:proofErr w:type="spellEnd"/>
      <w:r w:rsidRPr="00EE5205">
        <w:rPr>
          <w:rFonts w:ascii="Times New Roman" w:hAnsi="Times New Roman" w:cs="Times New Roman"/>
          <w:sz w:val="20"/>
          <w:szCs w:val="20"/>
        </w:rPr>
        <w:t xml:space="preserve"> acceptent de les soigner (avec une bonne qualité de soins) soit gratuitement, soit avec un ticket modérateur calculé sur la tarification. Le poids des cotisations s'allège car leur montant reste fixe alors que les prix augmentent de 5,5% et que leur niveau de vie s'améliore en moyenne. Ainsi, les ménages sont globalement en état de supporter une augmentation de leur cotisation. </w:t>
      </w:r>
    </w:p>
    <w:p w:rsidR="008E38FA" w:rsidRPr="00EE5205" w:rsidRDefault="008E38FA" w:rsidP="008E38FA">
      <w:pPr>
        <w:jc w:val="both"/>
        <w:rPr>
          <w:rFonts w:ascii="Times New Roman" w:hAnsi="Times New Roman" w:cs="Times New Roman"/>
          <w:sz w:val="20"/>
          <w:szCs w:val="20"/>
        </w:rPr>
      </w:pPr>
      <w:r w:rsidRPr="00EE5205">
        <w:rPr>
          <w:rFonts w:ascii="Times New Roman" w:hAnsi="Times New Roman" w:cs="Times New Roman"/>
          <w:sz w:val="20"/>
          <w:szCs w:val="20"/>
        </w:rPr>
        <w:t xml:space="preserve">Les trois éléments de commande du dispositif sont la tarification, le barème de cotisation et le mécanisme de ticket modérateur. S’il semble souhaitable que le mécanisme de ticket modérateur connaisse une certaine stabilité dans le temps, il semble nécessaire que la tarification évolue chaque année, de façon à ce que les comptes et les budgets des </w:t>
      </w:r>
      <w:proofErr w:type="spellStart"/>
      <w:r w:rsidRPr="00EE5205">
        <w:rPr>
          <w:rFonts w:ascii="Times New Roman" w:hAnsi="Times New Roman" w:cs="Times New Roman"/>
          <w:sz w:val="20"/>
          <w:szCs w:val="20"/>
        </w:rPr>
        <w:t>FoSa</w:t>
      </w:r>
      <w:proofErr w:type="spellEnd"/>
      <w:r w:rsidRPr="00EE5205">
        <w:rPr>
          <w:rFonts w:ascii="Times New Roman" w:hAnsi="Times New Roman" w:cs="Times New Roman"/>
          <w:sz w:val="20"/>
          <w:szCs w:val="20"/>
        </w:rPr>
        <w:t xml:space="preserve"> soient établis dans conditions comparables d'une année sur l'autre, en permettant de faire jouer la contrainte d'équilibre financier année par année. Enfin pour les ménages, des augmentations d'ampleur modérée des cotisations sont plus acceptables que des majorations rares de grande ampleur.</w:t>
      </w:r>
    </w:p>
    <w:p w:rsidR="008E38FA" w:rsidRPr="00EE5205" w:rsidRDefault="008E38FA" w:rsidP="008E38FA">
      <w:pPr>
        <w:jc w:val="both"/>
        <w:rPr>
          <w:rFonts w:ascii="Times New Roman" w:hAnsi="Times New Roman" w:cs="Times New Roman"/>
          <w:sz w:val="20"/>
          <w:szCs w:val="20"/>
        </w:rPr>
      </w:pPr>
      <w:r w:rsidRPr="00EE5205">
        <w:rPr>
          <w:rFonts w:ascii="Times New Roman" w:hAnsi="Times New Roman" w:cs="Times New Roman"/>
          <w:sz w:val="20"/>
          <w:szCs w:val="20"/>
        </w:rPr>
        <w:t>Ces différents facteurs plaident pour une actualisation annuelle tant de la tarification que du montant des cotisations demandées aux bénéficiaires de la CSU.</w:t>
      </w:r>
    </w:p>
    <w:p w:rsidR="008E38FA" w:rsidRPr="00EE5205" w:rsidRDefault="008E38FA" w:rsidP="008E38FA">
      <w:pPr>
        <w:jc w:val="both"/>
        <w:rPr>
          <w:rFonts w:ascii="Times New Roman" w:hAnsi="Times New Roman" w:cs="Times New Roman"/>
          <w:i/>
          <w:sz w:val="20"/>
          <w:szCs w:val="20"/>
        </w:rPr>
      </w:pPr>
      <w:r w:rsidRPr="00EE5205">
        <w:rPr>
          <w:rFonts w:ascii="Times New Roman" w:hAnsi="Times New Roman" w:cs="Times New Roman"/>
          <w:i/>
          <w:sz w:val="20"/>
          <w:szCs w:val="20"/>
        </w:rPr>
        <w:t>Le coût global </w:t>
      </w:r>
    </w:p>
    <w:p w:rsidR="008E38FA" w:rsidRPr="00EE5205" w:rsidRDefault="008E38FA" w:rsidP="008E38FA">
      <w:pPr>
        <w:jc w:val="both"/>
        <w:rPr>
          <w:rFonts w:ascii="Times New Roman" w:hAnsi="Times New Roman" w:cs="Times New Roman"/>
          <w:sz w:val="20"/>
          <w:szCs w:val="20"/>
        </w:rPr>
      </w:pPr>
      <w:r w:rsidRPr="00EE5205">
        <w:rPr>
          <w:rFonts w:ascii="Times New Roman" w:hAnsi="Times New Roman" w:cs="Times New Roman"/>
          <w:sz w:val="20"/>
          <w:szCs w:val="20"/>
        </w:rPr>
        <w:t xml:space="preserve">Selon le scénario, la part du coût technique qui revient à l’Etat est soit de 55,7 milliards </w:t>
      </w:r>
      <w:proofErr w:type="spellStart"/>
      <w:r w:rsidRPr="00EE5205">
        <w:rPr>
          <w:rFonts w:ascii="Times New Roman" w:hAnsi="Times New Roman" w:cs="Times New Roman"/>
          <w:sz w:val="20"/>
          <w:szCs w:val="20"/>
        </w:rPr>
        <w:t>FBu</w:t>
      </w:r>
      <w:proofErr w:type="spellEnd"/>
      <w:r w:rsidRPr="00EE5205">
        <w:rPr>
          <w:rFonts w:ascii="Times New Roman" w:hAnsi="Times New Roman" w:cs="Times New Roman"/>
          <w:sz w:val="20"/>
          <w:szCs w:val="20"/>
        </w:rPr>
        <w:t xml:space="preserve">, soit de 69,655 milliards </w:t>
      </w:r>
      <w:proofErr w:type="spellStart"/>
      <w:r w:rsidRPr="00EE5205">
        <w:rPr>
          <w:rFonts w:ascii="Times New Roman" w:hAnsi="Times New Roman" w:cs="Times New Roman"/>
          <w:sz w:val="20"/>
          <w:szCs w:val="20"/>
        </w:rPr>
        <w:t>FBu</w:t>
      </w:r>
      <w:proofErr w:type="spellEnd"/>
      <w:r w:rsidRPr="00EE5205">
        <w:rPr>
          <w:rFonts w:ascii="Times New Roman" w:hAnsi="Times New Roman" w:cs="Times New Roman"/>
          <w:sz w:val="20"/>
          <w:szCs w:val="20"/>
        </w:rPr>
        <w:t xml:space="preserve">, soit de 84, 615 </w:t>
      </w:r>
      <w:proofErr w:type="spellStart"/>
      <w:r w:rsidRPr="00EE5205">
        <w:rPr>
          <w:rFonts w:ascii="Times New Roman" w:hAnsi="Times New Roman" w:cs="Times New Roman"/>
          <w:sz w:val="20"/>
          <w:szCs w:val="20"/>
        </w:rPr>
        <w:t>FBu</w:t>
      </w:r>
      <w:proofErr w:type="spellEnd"/>
      <w:r w:rsidRPr="00EE5205">
        <w:rPr>
          <w:rFonts w:ascii="Times New Roman" w:hAnsi="Times New Roman" w:cs="Times New Roman"/>
          <w:sz w:val="20"/>
          <w:szCs w:val="20"/>
        </w:rPr>
        <w:t xml:space="preserve">. En ajoutant la gestion et le PBF, on arrive respectivement à 91,4 milliards </w:t>
      </w:r>
      <w:proofErr w:type="spellStart"/>
      <w:r w:rsidRPr="00EE5205">
        <w:rPr>
          <w:rFonts w:ascii="Times New Roman" w:hAnsi="Times New Roman" w:cs="Times New Roman"/>
          <w:sz w:val="20"/>
          <w:szCs w:val="20"/>
        </w:rPr>
        <w:t>FBu</w:t>
      </w:r>
      <w:proofErr w:type="spellEnd"/>
      <w:r w:rsidRPr="00EE5205">
        <w:rPr>
          <w:rFonts w:ascii="Times New Roman" w:hAnsi="Times New Roman" w:cs="Times New Roman"/>
          <w:sz w:val="20"/>
          <w:szCs w:val="20"/>
        </w:rPr>
        <w:t xml:space="preserve">, 105,325 milliards </w:t>
      </w:r>
      <w:proofErr w:type="spellStart"/>
      <w:r w:rsidRPr="00EE5205">
        <w:rPr>
          <w:rFonts w:ascii="Times New Roman" w:hAnsi="Times New Roman" w:cs="Times New Roman"/>
          <w:sz w:val="20"/>
          <w:szCs w:val="20"/>
        </w:rPr>
        <w:t>FBu</w:t>
      </w:r>
      <w:proofErr w:type="spellEnd"/>
      <w:r w:rsidRPr="00EE5205">
        <w:rPr>
          <w:rFonts w:ascii="Times New Roman" w:hAnsi="Times New Roman" w:cs="Times New Roman"/>
          <w:sz w:val="20"/>
          <w:szCs w:val="20"/>
        </w:rPr>
        <w:t xml:space="preserve"> et 120,278 </w:t>
      </w:r>
      <w:proofErr w:type="spellStart"/>
      <w:r w:rsidRPr="00EE5205">
        <w:rPr>
          <w:rFonts w:ascii="Times New Roman" w:hAnsi="Times New Roman" w:cs="Times New Roman"/>
          <w:sz w:val="20"/>
          <w:szCs w:val="20"/>
        </w:rPr>
        <w:t>FBu</w:t>
      </w:r>
      <w:proofErr w:type="spellEnd"/>
      <w:r w:rsidRPr="00EE5205">
        <w:rPr>
          <w:rFonts w:ascii="Times New Roman" w:hAnsi="Times New Roman" w:cs="Times New Roman"/>
          <w:sz w:val="20"/>
          <w:szCs w:val="20"/>
        </w:rPr>
        <w:t>.</w:t>
      </w:r>
    </w:p>
    <w:p w:rsidR="008E38FA" w:rsidRPr="00EE5205" w:rsidRDefault="008E38FA" w:rsidP="008E38FA">
      <w:pPr>
        <w:jc w:val="both"/>
        <w:rPr>
          <w:rFonts w:ascii="Times New Roman" w:hAnsi="Times New Roman" w:cs="Times New Roman"/>
          <w:sz w:val="20"/>
          <w:szCs w:val="20"/>
        </w:rPr>
      </w:pPr>
      <w:r w:rsidRPr="00EE5205">
        <w:rPr>
          <w:rFonts w:ascii="Times New Roman" w:hAnsi="Times New Roman" w:cs="Times New Roman"/>
          <w:sz w:val="20"/>
          <w:szCs w:val="20"/>
        </w:rPr>
        <w:t xml:space="preserve">Finalement, le poids du dispositif pour l'Etat et les PTF est de l'ordre de 100 milliards en valeur 2013. Ce montant ne paraît pas démesuré par rapport à un budget de 1 313 milliards </w:t>
      </w:r>
      <w:proofErr w:type="spellStart"/>
      <w:r w:rsidRPr="00EE5205">
        <w:rPr>
          <w:rFonts w:ascii="Times New Roman" w:hAnsi="Times New Roman" w:cs="Times New Roman"/>
          <w:sz w:val="20"/>
          <w:szCs w:val="20"/>
        </w:rPr>
        <w:t>FBu</w:t>
      </w:r>
      <w:proofErr w:type="spellEnd"/>
      <w:r w:rsidRPr="00EE5205">
        <w:rPr>
          <w:rFonts w:ascii="Times New Roman" w:hAnsi="Times New Roman" w:cs="Times New Roman"/>
          <w:sz w:val="20"/>
          <w:szCs w:val="20"/>
        </w:rPr>
        <w:t xml:space="preserve">. Il faudrait toutefois vérifier quels coûts de production les rémunérations des </w:t>
      </w:r>
      <w:proofErr w:type="spellStart"/>
      <w:r w:rsidRPr="00EE5205">
        <w:rPr>
          <w:rFonts w:ascii="Times New Roman" w:hAnsi="Times New Roman" w:cs="Times New Roman"/>
          <w:sz w:val="20"/>
          <w:szCs w:val="20"/>
        </w:rPr>
        <w:t>FoSa</w:t>
      </w:r>
      <w:proofErr w:type="spellEnd"/>
      <w:r w:rsidRPr="00EE5205">
        <w:rPr>
          <w:rFonts w:ascii="Times New Roman" w:hAnsi="Times New Roman" w:cs="Times New Roman"/>
          <w:sz w:val="20"/>
          <w:szCs w:val="20"/>
        </w:rPr>
        <w:t xml:space="preserve"> issues de la CSU permettent de couvrir. Il sera important de suivre à la fois l’augmentation des charges de la CSU pour l’Etat et les PTF et le niveau de couverture des coûts de production par les recettes issues de la CSU. Mais le suivi impliquerait aussi de prendre en considération les recettes issues du secteur formel.</w:t>
      </w:r>
    </w:p>
    <w:p w:rsidR="008E38FA" w:rsidRPr="00EE5205" w:rsidRDefault="008E38FA" w:rsidP="008E38FA">
      <w:pPr>
        <w:jc w:val="both"/>
        <w:rPr>
          <w:rFonts w:ascii="Times New Roman" w:hAnsi="Times New Roman" w:cs="Times New Roman"/>
          <w:i/>
          <w:sz w:val="20"/>
          <w:szCs w:val="20"/>
        </w:rPr>
      </w:pPr>
      <w:r w:rsidRPr="00EE5205">
        <w:rPr>
          <w:rFonts w:ascii="Times New Roman" w:hAnsi="Times New Roman" w:cs="Times New Roman"/>
          <w:i/>
          <w:sz w:val="20"/>
          <w:szCs w:val="20"/>
        </w:rPr>
        <w:lastRenderedPageBreak/>
        <w:t>Le secteur formel et la CSU</w:t>
      </w:r>
    </w:p>
    <w:p w:rsidR="008E38FA" w:rsidRPr="00EE5205" w:rsidRDefault="008E38FA" w:rsidP="008E38FA">
      <w:pPr>
        <w:jc w:val="both"/>
        <w:rPr>
          <w:rFonts w:ascii="Times New Roman" w:hAnsi="Times New Roman" w:cs="Times New Roman"/>
          <w:sz w:val="20"/>
          <w:szCs w:val="20"/>
        </w:rPr>
      </w:pPr>
      <w:r w:rsidRPr="00EE5205">
        <w:rPr>
          <w:rFonts w:ascii="Times New Roman" w:hAnsi="Times New Roman" w:cs="Times New Roman"/>
          <w:sz w:val="20"/>
          <w:szCs w:val="20"/>
        </w:rPr>
        <w:t>Une étude actuarielle du coût de la CSU pour les fonctionnaires et autres affiliés à la MFP a été réalisée en suivant exactement la même méthodologie que celle de l’étude actuarielle pour le secteur informel. Les résultats de ce travail ont été transposés au secteur privé formel. Les résultats correspondant à ces travaux montrent de façon évidente les différences de comportement de consommation de soins des ménages du secteur formel et de ceux du secteur informel.</w:t>
      </w:r>
    </w:p>
    <w:p w:rsidR="008E38FA" w:rsidRPr="00EE5205" w:rsidRDefault="008E38FA" w:rsidP="008E38FA">
      <w:pPr>
        <w:jc w:val="both"/>
        <w:rPr>
          <w:rFonts w:ascii="Times New Roman" w:hAnsi="Times New Roman" w:cs="Times New Roman"/>
          <w:sz w:val="20"/>
          <w:szCs w:val="20"/>
        </w:rPr>
      </w:pPr>
      <w:r w:rsidRPr="00EE5205">
        <w:rPr>
          <w:rFonts w:ascii="Times New Roman" w:hAnsi="Times New Roman" w:cs="Times New Roman"/>
          <w:sz w:val="20"/>
          <w:szCs w:val="20"/>
        </w:rPr>
        <w:t>La population de bénéficiaires de la MFP devrait passer de  659 000 personnes en 2013 à 802 000  en 2020. Les bénéficiaires de la MFP utilisent les biens et services de santé de façon plus élevée que ceux du secteur informel. Ils ont de ce fait un accès facile aux hôpitaux nationaux et fréquentent moins les centres de santé qui pour la plupart sont localisés  hors de Bujumbura. L’étude a estimé les coûts des prestations de la garantie de la CSU dans les HN et les HD/HR, les données des centres de santé conventionnés n’étant pas disponibles au sein de la MFP.</w:t>
      </w:r>
    </w:p>
    <w:p w:rsidR="008E38FA" w:rsidRPr="00EE5205" w:rsidRDefault="008E38FA" w:rsidP="008E38FA">
      <w:pPr>
        <w:spacing w:before="240" w:line="360" w:lineRule="auto"/>
        <w:jc w:val="both"/>
        <w:rPr>
          <w:rFonts w:ascii="Times New Roman" w:hAnsi="Times New Roman" w:cs="Times New Roman"/>
          <w:sz w:val="20"/>
          <w:szCs w:val="20"/>
        </w:rPr>
      </w:pPr>
      <w:r w:rsidRPr="00EE5205">
        <w:rPr>
          <w:rFonts w:ascii="Times New Roman" w:hAnsi="Times New Roman" w:cs="Times New Roman"/>
          <w:sz w:val="20"/>
          <w:szCs w:val="20"/>
        </w:rPr>
        <w:t xml:space="preserve">Le coût global de la CSU pour les bénéficiaires de la MFP est estimé à 15 Milliards FBU en 2016 et passera à 16.1 Milliards FBU en 2020. La part de la gratuité qui sera supportée par le dispositif de gratuité/PBF se chiffre à 1.1 Milliards FBU de 2016 à 2020 et le </w:t>
      </w:r>
      <w:proofErr w:type="spellStart"/>
      <w:r w:rsidRPr="00EE5205">
        <w:rPr>
          <w:rFonts w:ascii="Times New Roman" w:hAnsi="Times New Roman" w:cs="Times New Roman"/>
          <w:sz w:val="20"/>
          <w:szCs w:val="20"/>
        </w:rPr>
        <w:t>co</w:t>
      </w:r>
      <w:proofErr w:type="spellEnd"/>
      <w:r w:rsidRPr="00EE5205">
        <w:rPr>
          <w:rFonts w:ascii="Times New Roman" w:hAnsi="Times New Roman" w:cs="Times New Roman"/>
          <w:sz w:val="20"/>
          <w:szCs w:val="20"/>
        </w:rPr>
        <w:t>-paiement des affiliés de la MFP s’élève à 2 Milliards FBU durant la même période. Le reste à charge de la MFP qui sera financé par les cotisations des affiliés de la MFP varie entre 12 et 13 Milliards FBU de 2016 à 2020, ce qui représente un coût moyen annuel par affilié direct de la MFP de 59,090 FBU en 2016 et 55,900 FBU en 2020.</w:t>
      </w:r>
    </w:p>
    <w:p w:rsidR="008E38FA" w:rsidRPr="00EE5205" w:rsidRDefault="008E38FA" w:rsidP="008E38FA">
      <w:pPr>
        <w:spacing w:before="240" w:line="360" w:lineRule="auto"/>
        <w:jc w:val="both"/>
        <w:rPr>
          <w:rFonts w:ascii="Times New Roman" w:hAnsi="Times New Roman" w:cs="Times New Roman"/>
          <w:sz w:val="20"/>
          <w:szCs w:val="20"/>
        </w:rPr>
      </w:pPr>
      <w:r w:rsidRPr="00EE5205">
        <w:rPr>
          <w:rFonts w:ascii="Times New Roman" w:hAnsi="Times New Roman" w:cs="Times New Roman"/>
          <w:sz w:val="20"/>
          <w:szCs w:val="20"/>
        </w:rPr>
        <w:t>Les coûts élevés observés représentant la consommation des prestations du panier de base de la CSU par les bénéficiaires de la MFP s’explique par :</w:t>
      </w:r>
    </w:p>
    <w:p w:rsidR="008E38FA" w:rsidRPr="00EE5205" w:rsidRDefault="008E38FA" w:rsidP="008E38FA">
      <w:pPr>
        <w:widowControl w:val="0"/>
        <w:numPr>
          <w:ilvl w:val="0"/>
          <w:numId w:val="32"/>
        </w:numPr>
        <w:suppressAutoHyphens/>
        <w:spacing w:after="0" w:line="360" w:lineRule="auto"/>
        <w:jc w:val="both"/>
        <w:rPr>
          <w:rFonts w:ascii="Times New Roman" w:hAnsi="Times New Roman" w:cs="Times New Roman"/>
          <w:sz w:val="20"/>
          <w:szCs w:val="20"/>
        </w:rPr>
      </w:pPr>
      <w:r w:rsidRPr="00EE5205">
        <w:rPr>
          <w:rFonts w:ascii="Times New Roman" w:hAnsi="Times New Roman" w:cs="Times New Roman"/>
          <w:sz w:val="20"/>
          <w:szCs w:val="20"/>
        </w:rPr>
        <w:t>Des prestations telles que les accouchements qui sont effectués à moins de 50% dans le secteur public et à plus de 50% dans les structures privées ;</w:t>
      </w:r>
    </w:p>
    <w:p w:rsidR="008E38FA" w:rsidRPr="00EE5205" w:rsidRDefault="008E38FA" w:rsidP="008E38FA">
      <w:pPr>
        <w:widowControl w:val="0"/>
        <w:numPr>
          <w:ilvl w:val="0"/>
          <w:numId w:val="32"/>
        </w:numPr>
        <w:suppressAutoHyphens/>
        <w:spacing w:after="0" w:line="360" w:lineRule="auto"/>
        <w:jc w:val="both"/>
        <w:rPr>
          <w:rFonts w:ascii="Times New Roman" w:hAnsi="Times New Roman" w:cs="Times New Roman"/>
          <w:sz w:val="20"/>
          <w:szCs w:val="20"/>
        </w:rPr>
      </w:pPr>
      <w:r w:rsidRPr="00EE5205">
        <w:rPr>
          <w:rFonts w:ascii="Times New Roman" w:hAnsi="Times New Roman" w:cs="Times New Roman"/>
          <w:sz w:val="20"/>
          <w:szCs w:val="20"/>
        </w:rPr>
        <w:t>Un taux de césariennes assez élevé, effectuées principalement dans les hôpitaux nationaux ou des districts ;</w:t>
      </w:r>
    </w:p>
    <w:p w:rsidR="008E38FA" w:rsidRPr="00EE5205" w:rsidRDefault="008E38FA" w:rsidP="008E38FA">
      <w:pPr>
        <w:widowControl w:val="0"/>
        <w:numPr>
          <w:ilvl w:val="0"/>
          <w:numId w:val="32"/>
        </w:numPr>
        <w:suppressAutoHyphens/>
        <w:spacing w:after="0" w:line="360" w:lineRule="auto"/>
        <w:jc w:val="both"/>
        <w:rPr>
          <w:rFonts w:ascii="Times New Roman" w:hAnsi="Times New Roman" w:cs="Times New Roman"/>
          <w:sz w:val="20"/>
          <w:szCs w:val="20"/>
        </w:rPr>
      </w:pPr>
      <w:r w:rsidRPr="00EE5205">
        <w:rPr>
          <w:rFonts w:ascii="Times New Roman" w:hAnsi="Times New Roman" w:cs="Times New Roman"/>
          <w:sz w:val="20"/>
          <w:szCs w:val="20"/>
        </w:rPr>
        <w:t>Un taux de fréquentation des enfants de bas âge qui est faible mais en revanche, pour les opérations lourdes, on a accès plus fréquents aux hôpitaux nationaux car plus proches et faciles d'accès;</w:t>
      </w:r>
    </w:p>
    <w:p w:rsidR="008E38FA" w:rsidRPr="00EE5205" w:rsidRDefault="008E38FA" w:rsidP="008E38FA">
      <w:pPr>
        <w:widowControl w:val="0"/>
        <w:numPr>
          <w:ilvl w:val="0"/>
          <w:numId w:val="32"/>
        </w:numPr>
        <w:suppressAutoHyphens/>
        <w:spacing w:after="0" w:line="360" w:lineRule="auto"/>
        <w:jc w:val="both"/>
        <w:rPr>
          <w:rFonts w:ascii="Times New Roman" w:hAnsi="Times New Roman" w:cs="Times New Roman"/>
          <w:sz w:val="20"/>
          <w:szCs w:val="20"/>
        </w:rPr>
      </w:pPr>
      <w:r w:rsidRPr="00EE5205">
        <w:rPr>
          <w:rFonts w:ascii="Times New Roman" w:hAnsi="Times New Roman" w:cs="Times New Roman"/>
          <w:sz w:val="20"/>
          <w:szCs w:val="20"/>
        </w:rPr>
        <w:t>Le non-respect du parcours des soins de la CSU par bénéficiaires de la MFP qui préfèrent  les hôpitaux nationaux ou des districts aux centres de santé.</w:t>
      </w:r>
    </w:p>
    <w:p w:rsidR="008E38FA" w:rsidRPr="00EE5205" w:rsidRDefault="008E38FA" w:rsidP="008E38FA">
      <w:pPr>
        <w:jc w:val="both"/>
        <w:rPr>
          <w:rFonts w:ascii="Times New Roman" w:hAnsi="Times New Roman" w:cs="Times New Roman"/>
          <w:sz w:val="20"/>
          <w:szCs w:val="20"/>
        </w:rPr>
      </w:pPr>
      <w:r w:rsidRPr="00EE5205">
        <w:rPr>
          <w:rFonts w:ascii="Times New Roman" w:hAnsi="Times New Roman" w:cs="Times New Roman"/>
          <w:sz w:val="20"/>
          <w:szCs w:val="20"/>
        </w:rPr>
        <w:t xml:space="preserve">Pour le secteur privé, on peut s'attendre à ce que l’évitement des </w:t>
      </w:r>
      <w:proofErr w:type="spellStart"/>
      <w:r w:rsidRPr="00EE5205">
        <w:rPr>
          <w:rFonts w:ascii="Times New Roman" w:hAnsi="Times New Roman" w:cs="Times New Roman"/>
          <w:sz w:val="20"/>
          <w:szCs w:val="20"/>
        </w:rPr>
        <w:t>FoSa</w:t>
      </w:r>
      <w:proofErr w:type="spellEnd"/>
      <w:r w:rsidRPr="00EE5205">
        <w:rPr>
          <w:rFonts w:ascii="Times New Roman" w:hAnsi="Times New Roman" w:cs="Times New Roman"/>
          <w:sz w:val="20"/>
          <w:szCs w:val="20"/>
        </w:rPr>
        <w:t xml:space="preserve"> entrant dans le champ de la CSU soit encore plus marqué pour les adhérents de la MFP. En ce qui concerne le financement, un taux de cotisation faible permet de couvrir le coût des prestations hors maternité et hors enfants de moins de 5 ans. Avec un ticket modérateur de 20 %, la charge moyenne serait inférieure à 3 000 </w:t>
      </w:r>
      <w:proofErr w:type="spellStart"/>
      <w:r w:rsidRPr="00EE5205">
        <w:rPr>
          <w:rFonts w:ascii="Times New Roman" w:hAnsi="Times New Roman" w:cs="Times New Roman"/>
          <w:sz w:val="20"/>
          <w:szCs w:val="20"/>
        </w:rPr>
        <w:t>FBu</w:t>
      </w:r>
      <w:proofErr w:type="spellEnd"/>
      <w:r w:rsidRPr="00EE5205">
        <w:rPr>
          <w:rFonts w:ascii="Times New Roman" w:hAnsi="Times New Roman" w:cs="Times New Roman"/>
          <w:sz w:val="20"/>
          <w:szCs w:val="20"/>
        </w:rPr>
        <w:t xml:space="preserve"> par mois. Une cotisation de 3 % permettrait d'équilibrer la charge pour un salaire de 100 000 </w:t>
      </w:r>
      <w:proofErr w:type="spellStart"/>
      <w:r w:rsidRPr="00EE5205">
        <w:rPr>
          <w:rFonts w:ascii="Times New Roman" w:hAnsi="Times New Roman" w:cs="Times New Roman"/>
          <w:sz w:val="20"/>
          <w:szCs w:val="20"/>
        </w:rPr>
        <w:t>FBu</w:t>
      </w:r>
      <w:proofErr w:type="spellEnd"/>
      <w:r w:rsidRPr="00EE5205">
        <w:rPr>
          <w:rFonts w:ascii="Times New Roman" w:hAnsi="Times New Roman" w:cs="Times New Roman"/>
          <w:sz w:val="20"/>
          <w:szCs w:val="20"/>
        </w:rPr>
        <w:t xml:space="preserve"> par mois. Il est donc envisageable que le secteur privé apporte une contribution positive au fonds de mutualisation CSU. </w:t>
      </w:r>
    </w:p>
    <w:p w:rsidR="008E38FA" w:rsidRPr="00EE5205" w:rsidRDefault="008E38FA" w:rsidP="008E38FA">
      <w:pPr>
        <w:jc w:val="both"/>
        <w:rPr>
          <w:rFonts w:ascii="Times New Roman" w:hAnsi="Times New Roman" w:cs="Times New Roman"/>
          <w:sz w:val="20"/>
          <w:szCs w:val="20"/>
        </w:rPr>
      </w:pPr>
      <w:r w:rsidRPr="00EE5205">
        <w:rPr>
          <w:rFonts w:ascii="Times New Roman" w:hAnsi="Times New Roman" w:cs="Times New Roman"/>
          <w:sz w:val="20"/>
          <w:szCs w:val="20"/>
        </w:rPr>
        <w:t>En termes de coût globaux, on peut s'attendre à des prestations relevant de CSU  de 4 à 5 milliards, selon la rigueur avec laquelle sera appliqué le principe du respect de parcours de soin. Ces prestations seront concentrées sur les hôpitaux et principalement les hôpitaux nationaux.</w:t>
      </w:r>
    </w:p>
    <w:p w:rsidR="008E38FA" w:rsidRPr="00EE5205" w:rsidRDefault="008E38FA" w:rsidP="008E38FA">
      <w:pPr>
        <w:jc w:val="both"/>
        <w:rPr>
          <w:rFonts w:ascii="Times New Roman" w:hAnsi="Times New Roman" w:cs="Times New Roman"/>
          <w:sz w:val="20"/>
          <w:szCs w:val="20"/>
        </w:rPr>
      </w:pPr>
      <w:r w:rsidRPr="00EE5205">
        <w:rPr>
          <w:rFonts w:ascii="Times New Roman" w:hAnsi="Times New Roman" w:cs="Times New Roman"/>
          <w:b/>
          <w:sz w:val="20"/>
          <w:szCs w:val="20"/>
        </w:rPr>
        <w:t>La deuxième partie du rapport</w:t>
      </w:r>
      <w:r w:rsidRPr="00EE5205">
        <w:rPr>
          <w:rFonts w:ascii="Times New Roman" w:hAnsi="Times New Roman" w:cs="Times New Roman"/>
          <w:sz w:val="20"/>
          <w:szCs w:val="20"/>
        </w:rPr>
        <w:t xml:space="preserve"> propose une organisation du dispositif de couverture maladie et de financement, à partir des fonctions qu’il doit assurer. </w:t>
      </w:r>
    </w:p>
    <w:p w:rsidR="008E38FA" w:rsidRPr="00EE5205" w:rsidRDefault="008E38FA" w:rsidP="008E38FA">
      <w:pPr>
        <w:jc w:val="both"/>
        <w:rPr>
          <w:rFonts w:ascii="Times New Roman" w:hAnsi="Times New Roman" w:cs="Times New Roman"/>
          <w:sz w:val="20"/>
          <w:szCs w:val="20"/>
        </w:rPr>
      </w:pPr>
      <w:r w:rsidRPr="00EE5205">
        <w:rPr>
          <w:rFonts w:ascii="Times New Roman" w:hAnsi="Times New Roman" w:cs="Times New Roman"/>
          <w:sz w:val="20"/>
          <w:szCs w:val="20"/>
        </w:rPr>
        <w:t xml:space="preserve">L’approche analytique et fonctionnelle retenue pour définir la stratégie de financement consiste d’abord à expliciter les fonctions à assurer pour réaliser la couverture maladie et la canalisation des ressources vers les </w:t>
      </w:r>
      <w:proofErr w:type="spellStart"/>
      <w:r w:rsidRPr="00EE5205">
        <w:rPr>
          <w:rFonts w:ascii="Times New Roman" w:hAnsi="Times New Roman" w:cs="Times New Roman"/>
          <w:sz w:val="20"/>
          <w:szCs w:val="20"/>
        </w:rPr>
        <w:lastRenderedPageBreak/>
        <w:t>FoSa</w:t>
      </w:r>
      <w:proofErr w:type="spellEnd"/>
      <w:r w:rsidRPr="00EE5205">
        <w:rPr>
          <w:rFonts w:ascii="Times New Roman" w:hAnsi="Times New Roman" w:cs="Times New Roman"/>
          <w:sz w:val="20"/>
          <w:szCs w:val="20"/>
        </w:rPr>
        <w:t>. Ensuite, il s’agit de reconnaître les organismes actuellement en mesure d’assurer ces fonctions et les lacunes à combler pour cela.</w:t>
      </w:r>
    </w:p>
    <w:p w:rsidR="008E38FA" w:rsidRPr="00EE5205" w:rsidRDefault="008E38FA" w:rsidP="008E38FA">
      <w:pPr>
        <w:jc w:val="both"/>
        <w:rPr>
          <w:rFonts w:ascii="Times New Roman" w:hAnsi="Times New Roman" w:cs="Times New Roman"/>
          <w:sz w:val="20"/>
          <w:szCs w:val="20"/>
        </w:rPr>
      </w:pPr>
      <w:r w:rsidRPr="00EE5205">
        <w:rPr>
          <w:rFonts w:ascii="Times New Roman" w:hAnsi="Times New Roman" w:cs="Times New Roman"/>
          <w:sz w:val="20"/>
          <w:szCs w:val="20"/>
        </w:rPr>
        <w:t>Une liste des fonctions a été établie et celles-ci ont été rattachées avec les 3 fonctions fondamentales du financement de l’OMS : collecte, mutualisation des ressources, achat de services.</w:t>
      </w:r>
    </w:p>
    <w:p w:rsidR="008E38FA" w:rsidRPr="00EE5205" w:rsidRDefault="008E38FA" w:rsidP="008E38FA">
      <w:pPr>
        <w:spacing w:before="120" w:after="120" w:line="240" w:lineRule="auto"/>
        <w:jc w:val="both"/>
        <w:rPr>
          <w:rFonts w:ascii="Times New Roman" w:hAnsi="Times New Roman" w:cs="Times New Roman"/>
          <w:sz w:val="20"/>
          <w:szCs w:val="20"/>
        </w:rPr>
      </w:pPr>
      <w:r w:rsidRPr="00EE5205">
        <w:rPr>
          <w:rFonts w:ascii="Times New Roman" w:hAnsi="Times New Roman" w:cs="Times New Roman"/>
          <w:sz w:val="20"/>
          <w:szCs w:val="20"/>
        </w:rPr>
        <w:t xml:space="preserve">Ce schéma analytique précise ce que doit faire un organisme chargé de la collecte, celui chargé de la mutualisation des ressources et celui chargé de l’achat de services. </w:t>
      </w:r>
    </w:p>
    <w:p w:rsidR="008E38FA" w:rsidRPr="00EE5205" w:rsidRDefault="008E38FA" w:rsidP="008E38FA">
      <w:pPr>
        <w:jc w:val="both"/>
        <w:rPr>
          <w:rFonts w:ascii="Times New Roman" w:hAnsi="Times New Roman" w:cs="Times New Roman"/>
          <w:sz w:val="20"/>
          <w:szCs w:val="20"/>
        </w:rPr>
      </w:pPr>
      <w:r w:rsidRPr="00EE5205">
        <w:rPr>
          <w:rFonts w:ascii="Times New Roman" w:hAnsi="Times New Roman" w:cs="Times New Roman"/>
          <w:sz w:val="20"/>
          <w:szCs w:val="20"/>
        </w:rPr>
        <w:t>A partir du bilan des fonctions actuellement assurées dans le cadre actuel de la couverture maladie et du financement au Burundi, on peut alors identifier les lacunes (et les compléments à apporter) pour que les organismes existant remplissent les fonctions de collecte, de mutualisation et d’achat de services.</w:t>
      </w:r>
    </w:p>
    <w:p w:rsidR="008E38FA" w:rsidRPr="00EE5205" w:rsidRDefault="008E38FA" w:rsidP="008E38FA">
      <w:pPr>
        <w:jc w:val="both"/>
        <w:rPr>
          <w:rFonts w:ascii="Times New Roman" w:hAnsi="Times New Roman" w:cs="Times New Roman"/>
          <w:sz w:val="20"/>
          <w:szCs w:val="20"/>
        </w:rPr>
      </w:pPr>
      <w:r w:rsidRPr="00EE5205">
        <w:rPr>
          <w:rFonts w:ascii="Times New Roman" w:hAnsi="Times New Roman" w:cs="Times New Roman"/>
          <w:sz w:val="20"/>
          <w:szCs w:val="20"/>
        </w:rPr>
        <w:t>Le bilan est le suivant :</w:t>
      </w:r>
    </w:p>
    <w:p w:rsidR="008E38FA" w:rsidRPr="00EE5205" w:rsidRDefault="008E38FA" w:rsidP="008E38FA">
      <w:pPr>
        <w:pStyle w:val="ListParagraph"/>
        <w:numPr>
          <w:ilvl w:val="0"/>
          <w:numId w:val="1"/>
        </w:numPr>
        <w:jc w:val="both"/>
        <w:rPr>
          <w:rFonts w:ascii="Times New Roman" w:hAnsi="Times New Roman" w:cs="Times New Roman"/>
          <w:sz w:val="20"/>
          <w:szCs w:val="20"/>
        </w:rPr>
      </w:pPr>
      <w:r w:rsidRPr="00EE5205">
        <w:rPr>
          <w:rFonts w:ascii="Times New Roman" w:hAnsi="Times New Roman" w:cs="Times New Roman"/>
          <w:sz w:val="20"/>
          <w:szCs w:val="20"/>
        </w:rPr>
        <w:t>La MFP peut tout faire, mais son champ d’intervention est à élargir et diverses améliorations devraient être apportées à son fonctionnement ;</w:t>
      </w:r>
    </w:p>
    <w:p w:rsidR="008E38FA" w:rsidRPr="00EE5205" w:rsidRDefault="008E38FA" w:rsidP="008E38FA">
      <w:pPr>
        <w:pStyle w:val="ListParagraph"/>
        <w:numPr>
          <w:ilvl w:val="0"/>
          <w:numId w:val="1"/>
        </w:numPr>
        <w:jc w:val="both"/>
        <w:rPr>
          <w:rFonts w:ascii="Times New Roman" w:hAnsi="Times New Roman" w:cs="Times New Roman"/>
          <w:sz w:val="20"/>
          <w:szCs w:val="20"/>
        </w:rPr>
      </w:pPr>
      <w:r w:rsidRPr="00EE5205">
        <w:rPr>
          <w:rFonts w:ascii="Times New Roman" w:hAnsi="Times New Roman" w:cs="Times New Roman"/>
          <w:sz w:val="20"/>
          <w:szCs w:val="20"/>
        </w:rPr>
        <w:t>Les MCS pourraient tout faire en théorie, à condition de subir une réforme très importante comprenant une restructuration des mutuelles de base, la mise en place d’une gestion professionnelle, la montée en charge de leurs moyens et de leurs ressources humaines. En pratique, les mutuelles de base ne peuvent avoir qu’un rôle d’appui ;</w:t>
      </w:r>
    </w:p>
    <w:p w:rsidR="008E38FA" w:rsidRPr="00EE5205" w:rsidRDefault="008E38FA" w:rsidP="008E38FA">
      <w:pPr>
        <w:pStyle w:val="ListParagraph"/>
        <w:numPr>
          <w:ilvl w:val="0"/>
          <w:numId w:val="1"/>
        </w:numPr>
        <w:jc w:val="both"/>
        <w:rPr>
          <w:rFonts w:ascii="Times New Roman" w:hAnsi="Times New Roman" w:cs="Times New Roman"/>
          <w:sz w:val="20"/>
          <w:szCs w:val="20"/>
        </w:rPr>
      </w:pPr>
      <w:r w:rsidRPr="00EE5205">
        <w:rPr>
          <w:rFonts w:ascii="Times New Roman" w:hAnsi="Times New Roman" w:cs="Times New Roman"/>
          <w:sz w:val="20"/>
          <w:szCs w:val="20"/>
        </w:rPr>
        <w:t>Les autres dispositifs assurantiels devraient aussi faire l’objet d’une réforme profonde pour passer de la couverture assurantielle d’employés d’entreprises à une intervention plus large, coordonnée et transparente ;</w:t>
      </w:r>
    </w:p>
    <w:p w:rsidR="008E38FA" w:rsidRPr="00EE5205" w:rsidRDefault="008E38FA" w:rsidP="008E38FA">
      <w:pPr>
        <w:pStyle w:val="ListParagraph"/>
        <w:numPr>
          <w:ilvl w:val="0"/>
          <w:numId w:val="1"/>
        </w:numPr>
        <w:jc w:val="both"/>
        <w:rPr>
          <w:rFonts w:ascii="Times New Roman" w:hAnsi="Times New Roman" w:cs="Times New Roman"/>
          <w:sz w:val="20"/>
          <w:szCs w:val="20"/>
        </w:rPr>
      </w:pPr>
      <w:r w:rsidRPr="00EE5205">
        <w:rPr>
          <w:rFonts w:ascii="Times New Roman" w:hAnsi="Times New Roman" w:cs="Times New Roman"/>
          <w:sz w:val="20"/>
          <w:szCs w:val="20"/>
        </w:rPr>
        <w:t>La CAM en tant que telle ne répond pas au problème posé. Les CDS peuvent néanmoins servir à la collecte de contributions en renforçant leur potentiel administratif. Les CVVP constituent un modèle pertinent, mais l’achat de services doit sortir de l’administration de la santé ;</w:t>
      </w:r>
    </w:p>
    <w:p w:rsidR="008E38FA" w:rsidRPr="00EE5205" w:rsidRDefault="008E38FA" w:rsidP="008E38FA">
      <w:pPr>
        <w:pStyle w:val="ListParagraph"/>
        <w:numPr>
          <w:ilvl w:val="0"/>
          <w:numId w:val="1"/>
        </w:numPr>
        <w:jc w:val="both"/>
        <w:rPr>
          <w:rFonts w:ascii="Times New Roman" w:hAnsi="Times New Roman" w:cs="Times New Roman"/>
          <w:sz w:val="20"/>
          <w:szCs w:val="20"/>
        </w:rPr>
      </w:pPr>
      <w:r w:rsidRPr="00EE5205">
        <w:rPr>
          <w:rFonts w:ascii="Times New Roman" w:hAnsi="Times New Roman" w:cs="Times New Roman"/>
          <w:sz w:val="20"/>
          <w:szCs w:val="20"/>
        </w:rPr>
        <w:t>La gratuité/PBF est intéressante par l’intervention des CVVP. L’apport supplémentaire de ressources est important, à condition de le mutualiser et de sortir la procédure de l’administration de la santé ;</w:t>
      </w:r>
    </w:p>
    <w:p w:rsidR="008E38FA" w:rsidRPr="00EE5205" w:rsidRDefault="008E38FA" w:rsidP="008E38FA">
      <w:pPr>
        <w:pStyle w:val="ListParagraph"/>
        <w:numPr>
          <w:ilvl w:val="0"/>
          <w:numId w:val="1"/>
        </w:numPr>
        <w:jc w:val="both"/>
        <w:rPr>
          <w:rFonts w:ascii="Times New Roman" w:hAnsi="Times New Roman" w:cs="Times New Roman"/>
          <w:sz w:val="20"/>
          <w:szCs w:val="20"/>
        </w:rPr>
      </w:pPr>
      <w:r w:rsidRPr="00EE5205">
        <w:rPr>
          <w:rFonts w:ascii="Times New Roman" w:hAnsi="Times New Roman" w:cs="Times New Roman"/>
          <w:sz w:val="20"/>
          <w:szCs w:val="20"/>
        </w:rPr>
        <w:t>La gratuité pour les indigents n’a pas lieu à être maintenue en l’état.</w:t>
      </w:r>
    </w:p>
    <w:p w:rsidR="008E38FA" w:rsidRPr="00EE5205" w:rsidRDefault="008E38FA" w:rsidP="008E38FA">
      <w:pPr>
        <w:jc w:val="both"/>
        <w:rPr>
          <w:rFonts w:ascii="Times New Roman" w:hAnsi="Times New Roman" w:cs="Times New Roman"/>
          <w:sz w:val="20"/>
          <w:szCs w:val="20"/>
        </w:rPr>
      </w:pPr>
      <w:r w:rsidRPr="00EE5205">
        <w:rPr>
          <w:rFonts w:ascii="Times New Roman" w:hAnsi="Times New Roman" w:cs="Times New Roman"/>
          <w:sz w:val="20"/>
          <w:szCs w:val="20"/>
        </w:rPr>
        <w:t xml:space="preserve">Connaissant les fonctions à assurer pour que la CSU soit effective et efficiente, on a procédé en deux temps pour proposer une architecture institutionnelle. On a d’abord décrit succinctement le dispositif à mettre en place pour le secteur informel. On a abordé ensuite la question de l’articulation de ce dispositif avec la couverture maladie du secteur formel. </w:t>
      </w:r>
    </w:p>
    <w:p w:rsidR="008E38FA" w:rsidRPr="00EE5205" w:rsidRDefault="008E38FA" w:rsidP="008E38FA">
      <w:pPr>
        <w:jc w:val="both"/>
        <w:rPr>
          <w:rFonts w:ascii="Times New Roman" w:hAnsi="Times New Roman" w:cs="Times New Roman"/>
          <w:sz w:val="20"/>
          <w:szCs w:val="20"/>
        </w:rPr>
      </w:pPr>
      <w:r w:rsidRPr="00EE5205">
        <w:rPr>
          <w:rFonts w:ascii="Times New Roman" w:hAnsi="Times New Roman" w:cs="Times New Roman"/>
          <w:sz w:val="20"/>
          <w:szCs w:val="20"/>
        </w:rPr>
        <w:t xml:space="preserve">S’agissant du secteur informel, pour les guichets, on a de nombreuses possibilités, sachant qu’on a intérêt à avoir le maximum de points de collecte des contributions. Les guichets devront appliquer un cahier des charges précis de façon à réaliser le pré enregistrement et la collecte des contributions, u niveau adéquat. Les guichets transmettront les cartes et seront chargés de rappeler aux affiliés le moment de la </w:t>
      </w:r>
      <w:proofErr w:type="spellStart"/>
      <w:r w:rsidRPr="00EE5205">
        <w:rPr>
          <w:rFonts w:ascii="Times New Roman" w:hAnsi="Times New Roman" w:cs="Times New Roman"/>
          <w:sz w:val="20"/>
          <w:szCs w:val="20"/>
        </w:rPr>
        <w:t>re</w:t>
      </w:r>
      <w:proofErr w:type="spellEnd"/>
      <w:r w:rsidRPr="00EE5205">
        <w:rPr>
          <w:rFonts w:ascii="Times New Roman" w:hAnsi="Times New Roman" w:cs="Times New Roman"/>
          <w:sz w:val="20"/>
          <w:szCs w:val="20"/>
        </w:rPr>
        <w:t>-cotisation. Chaque famille serait affiliée à l’acheteur de soins provincial de son domicile. Les guichets seront mis en place en sélectionnant les entités compétentes (au sens du cahier des charges) parmi les CDS (renforcés), les mutuelles, les comités locaux de protection sociale, les comités professionnels (par exemple pour les pêcheurs du lac Tanganyika), les agences postales, etc. Ces guichets nouveaux pourraient être créés, mais l’existant devrait suffire.</w:t>
      </w:r>
    </w:p>
    <w:p w:rsidR="008E38FA" w:rsidRPr="00EE5205" w:rsidRDefault="008E38FA" w:rsidP="008E38FA">
      <w:pPr>
        <w:jc w:val="both"/>
        <w:rPr>
          <w:rFonts w:ascii="Times New Roman" w:hAnsi="Times New Roman" w:cs="Times New Roman"/>
          <w:sz w:val="20"/>
          <w:szCs w:val="20"/>
        </w:rPr>
      </w:pPr>
      <w:r w:rsidRPr="00EE5205">
        <w:rPr>
          <w:rFonts w:ascii="Times New Roman" w:hAnsi="Times New Roman" w:cs="Times New Roman"/>
          <w:sz w:val="20"/>
          <w:szCs w:val="20"/>
        </w:rPr>
        <w:t xml:space="preserve">Il faudra créer de toutes pièces l’Agence centrale d’assurance maladie pour le secteur informel.  Elle doit disposer d’un service de contrôle médical et d’un service d’actuariat. Elle aura la responsabilité des procédures et du conventionnement des </w:t>
      </w:r>
      <w:proofErr w:type="spellStart"/>
      <w:r w:rsidRPr="00EE5205">
        <w:rPr>
          <w:rFonts w:ascii="Times New Roman" w:hAnsi="Times New Roman" w:cs="Times New Roman"/>
          <w:sz w:val="20"/>
          <w:szCs w:val="20"/>
        </w:rPr>
        <w:t>FoSA</w:t>
      </w:r>
      <w:proofErr w:type="spellEnd"/>
      <w:r w:rsidRPr="00EE5205">
        <w:rPr>
          <w:rFonts w:ascii="Times New Roman" w:hAnsi="Times New Roman" w:cs="Times New Roman"/>
          <w:sz w:val="20"/>
          <w:szCs w:val="20"/>
        </w:rPr>
        <w:t xml:space="preserve">, ainsi que de l’ensemble de la contractualisation (avec l’Etat et le PTF notamment). Elle aura évidemment la caisse commune du régime, d’où elle tirera les dotations aux acheteurs de oins. Elle va constituer la pièce maîtresse du dispositif. Sa création, comme établissement public à caractère administratif relève de la loi. Elle sera sous tutelle du MFPTSS et du MEF. Elle aura un CA donnant une large place aux représentants de la société civile issus du secteur informel. Le MSPLS devra y avoir une place, sans forcément avoir un statut d’administrateur. Le rôle principal du CA sera de vérifier l’équilibre des comptes et de </w:t>
      </w:r>
      <w:r w:rsidRPr="00EE5205">
        <w:rPr>
          <w:rFonts w:ascii="Times New Roman" w:hAnsi="Times New Roman" w:cs="Times New Roman"/>
          <w:sz w:val="20"/>
          <w:szCs w:val="20"/>
        </w:rPr>
        <w:lastRenderedPageBreak/>
        <w:t xml:space="preserve">décider de l’actualisation des tarifs contractuels, puisque ceux-ci devront augmenter régulièrement, comme cela a été dit. </w:t>
      </w:r>
    </w:p>
    <w:p w:rsidR="008E38FA" w:rsidRPr="00EE5205" w:rsidRDefault="008E38FA" w:rsidP="008E38FA">
      <w:pPr>
        <w:jc w:val="both"/>
        <w:rPr>
          <w:rFonts w:ascii="Times New Roman" w:hAnsi="Times New Roman" w:cs="Times New Roman"/>
          <w:sz w:val="20"/>
          <w:szCs w:val="20"/>
        </w:rPr>
      </w:pPr>
      <w:r w:rsidRPr="00EE5205">
        <w:rPr>
          <w:rFonts w:ascii="Times New Roman" w:hAnsi="Times New Roman" w:cs="Times New Roman"/>
          <w:sz w:val="20"/>
          <w:szCs w:val="20"/>
        </w:rPr>
        <w:t xml:space="preserve">Un acheteur de soins sera monté par province, en s’appuyant sur la partie fonctionnelle des CVVP et sur les mutuelles. Chaque province pourrait avoir un acheteur de soins constitué de façon spécifique et il faudra le plus souvent créer ces entités ex nihilo et leur donner un statut, par exemple en s’inspirant des fonds d’achat de RDC. Dans telle province, les mutuelles pourraient constituer une union de gestion qui serait délégataire de l’agence comme acheteur de soins. L’acheteur de soins paiera les factures selon la tarification et le PBF. Il sera tenu de suivre un cahier des charges établi par l’Agence et sera contrôlé par elles. Il pourra bénéficier des services des médecins conseil. </w:t>
      </w:r>
    </w:p>
    <w:p w:rsidR="008E38FA" w:rsidRPr="00EE5205" w:rsidRDefault="008E38FA" w:rsidP="008E38FA">
      <w:pPr>
        <w:jc w:val="both"/>
        <w:rPr>
          <w:rFonts w:ascii="Times New Roman" w:hAnsi="Times New Roman" w:cs="Times New Roman"/>
          <w:sz w:val="20"/>
          <w:szCs w:val="20"/>
        </w:rPr>
      </w:pPr>
      <w:r w:rsidRPr="00EE5205">
        <w:rPr>
          <w:rFonts w:ascii="Times New Roman" w:hAnsi="Times New Roman" w:cs="Times New Roman"/>
          <w:sz w:val="20"/>
          <w:szCs w:val="20"/>
        </w:rPr>
        <w:t>Pour l’articulation de cette architecture avec la couverture du secteur formel, la question à poser en premier est celle-ci : faut-il concevoir la CSU comme un dispositif unique et intégrer la MFP dans ce dispositif ? Faut-il au contraire considérer que la couverture des fonctionnaires est réglée et ne concevoir le nouveau dispositif que pour le secteur informel ? Secondairement, la situation des employés du secteur formel peut inspirer la même interrogation : faut-il les intégrer dans un dispositif unique ? Faut-il les traiter à part, même si leur couverture actuelle n’a pas la cohérence de celle des fonctionnaires ?</w:t>
      </w:r>
    </w:p>
    <w:p w:rsidR="008E38FA" w:rsidRPr="00EE5205" w:rsidRDefault="008E38FA" w:rsidP="008E38FA">
      <w:pPr>
        <w:jc w:val="both"/>
        <w:rPr>
          <w:rFonts w:ascii="Times New Roman" w:hAnsi="Times New Roman" w:cs="Times New Roman"/>
          <w:i/>
          <w:sz w:val="20"/>
          <w:szCs w:val="20"/>
        </w:rPr>
      </w:pPr>
      <w:r w:rsidRPr="00EE5205">
        <w:rPr>
          <w:rFonts w:ascii="Times New Roman" w:hAnsi="Times New Roman" w:cs="Times New Roman"/>
          <w:sz w:val="20"/>
          <w:szCs w:val="20"/>
        </w:rPr>
        <w:t>Deux scénarii d’architecture institutionnelle globale (dispositif unique et dispositif pluriel) sont ensuite décrits et discutés pour aboutir à une proposition d’architecture.</w:t>
      </w:r>
      <w:r w:rsidRPr="00EE5205">
        <w:rPr>
          <w:rFonts w:ascii="Times New Roman" w:hAnsi="Times New Roman" w:cs="Times New Roman"/>
          <w:i/>
          <w:sz w:val="20"/>
          <w:szCs w:val="20"/>
        </w:rPr>
        <w:t xml:space="preserve"> </w:t>
      </w:r>
    </w:p>
    <w:p w:rsidR="008E38FA" w:rsidRPr="00EE5205" w:rsidRDefault="008E38FA" w:rsidP="008E38FA">
      <w:pPr>
        <w:jc w:val="both"/>
        <w:rPr>
          <w:rFonts w:ascii="Times New Roman" w:hAnsi="Times New Roman" w:cs="Times New Roman"/>
          <w:sz w:val="20"/>
          <w:szCs w:val="20"/>
        </w:rPr>
      </w:pPr>
      <w:r w:rsidRPr="00EE5205">
        <w:rPr>
          <w:rFonts w:ascii="Times New Roman" w:hAnsi="Times New Roman" w:cs="Times New Roman"/>
          <w:sz w:val="20"/>
          <w:szCs w:val="20"/>
        </w:rPr>
        <w:t xml:space="preserve">Le choix d’un dispositif unique est le meilleur. Il permet d’unifier la couverture de base de tous les burundais, d’homogénéiser les procédures, de tirer le meilleur parti de la mutualisation des ressources, de simplifier le dispositif au maximum. Un dispositif unique envisageable reposerait sur la transformation de la MFP en agence centrale. Mais il obligerait à modifier l’organigramme de la mutuelle et à modifier le positionnement d’une partie du personnel. </w:t>
      </w:r>
    </w:p>
    <w:p w:rsidR="008E38FA" w:rsidRPr="00EE5205" w:rsidRDefault="008E38FA" w:rsidP="008E38FA">
      <w:pPr>
        <w:jc w:val="both"/>
        <w:rPr>
          <w:rFonts w:ascii="Times New Roman" w:hAnsi="Times New Roman" w:cs="Times New Roman"/>
          <w:sz w:val="20"/>
          <w:szCs w:val="20"/>
        </w:rPr>
      </w:pPr>
      <w:r w:rsidRPr="00EE5205">
        <w:rPr>
          <w:rFonts w:ascii="Times New Roman" w:hAnsi="Times New Roman" w:cs="Times New Roman"/>
          <w:sz w:val="20"/>
          <w:szCs w:val="20"/>
        </w:rPr>
        <w:t>Dans ce schéma, il faudrait maintenir la mutuelle proprement dite comme assureur complémentaire des fonctionnaires, car la garantie actuelle de la MFP est supérieure à la garantie de base de la CSU. Le secteur privé formel trouverait sa place. Les entreprises seraient des guichets supplémentaires. Les familles seraient affiliées, comme les autres, à un acheteur de soins provincial. Comme pour les fonctionnaires, la question de la couverture complémentaire serait pertinente et pourrait être traitée par le développement de la MSEPB ou en recourant aux assureurs commerciaux. Les cotisations CSU des familles du secteur formel seraient fixées en fonction de leur revenu, en maintenant par exemple les taux actuels. Cela contribuerait à apporter un montant de ressources assez conséquent à l’Agence centrale.</w:t>
      </w:r>
    </w:p>
    <w:p w:rsidR="008E38FA" w:rsidRPr="00EE5205" w:rsidRDefault="008E38FA" w:rsidP="008E38FA">
      <w:pPr>
        <w:jc w:val="both"/>
        <w:rPr>
          <w:rFonts w:ascii="Times New Roman" w:hAnsi="Times New Roman" w:cs="Times New Roman"/>
          <w:sz w:val="20"/>
          <w:szCs w:val="20"/>
        </w:rPr>
      </w:pPr>
      <w:r w:rsidRPr="00EE5205">
        <w:rPr>
          <w:rFonts w:ascii="Times New Roman" w:hAnsi="Times New Roman" w:cs="Times New Roman"/>
          <w:sz w:val="20"/>
          <w:szCs w:val="20"/>
        </w:rPr>
        <w:t xml:space="preserve">Le dispositif pluriel propose de maintenir en l’état la MFP et les régimes privés, mais en prévoyant d’améliorer leur fonctionnement. Pour le secteur privé formel, on aura le choix entre le maintien du pluralisme actuel ou le développement volontariste de la MSESP ou encore le rattachement à la MFP (solution rejetée par le patronat). Cette dernière option est pourtant la plus logique, sachant que les retraités du secteur privé ont été rattachés à la MFP. L’existence de deux ou trois régimes obligera à créer une cellule de régulation de l’assurance maladie qui serait au-dessus de la MFP, de l’Agence du régime du secteur informel, de la MFP et du régime du secteur formel. </w:t>
      </w:r>
    </w:p>
    <w:p w:rsidR="008E38FA" w:rsidRPr="00EE5205" w:rsidRDefault="008E38FA" w:rsidP="008E38FA">
      <w:pPr>
        <w:jc w:val="both"/>
        <w:rPr>
          <w:rFonts w:ascii="Times New Roman" w:hAnsi="Times New Roman" w:cs="Times New Roman"/>
          <w:sz w:val="20"/>
          <w:szCs w:val="20"/>
        </w:rPr>
      </w:pPr>
      <w:r w:rsidRPr="00EE5205">
        <w:rPr>
          <w:rFonts w:ascii="Times New Roman" w:hAnsi="Times New Roman" w:cs="Times New Roman"/>
          <w:sz w:val="20"/>
          <w:szCs w:val="20"/>
        </w:rPr>
        <w:t>Cette cellule nationale aurait pour missions principales :</w:t>
      </w:r>
    </w:p>
    <w:p w:rsidR="008E38FA" w:rsidRPr="00EE5205" w:rsidRDefault="008E38FA" w:rsidP="008E38FA">
      <w:pPr>
        <w:pStyle w:val="ListParagraph"/>
        <w:numPr>
          <w:ilvl w:val="0"/>
          <w:numId w:val="1"/>
        </w:numPr>
        <w:jc w:val="both"/>
        <w:rPr>
          <w:rFonts w:ascii="Times New Roman" w:hAnsi="Times New Roman" w:cs="Times New Roman"/>
          <w:sz w:val="20"/>
          <w:szCs w:val="20"/>
        </w:rPr>
      </w:pPr>
      <w:r w:rsidRPr="00EE5205">
        <w:rPr>
          <w:rFonts w:ascii="Times New Roman" w:hAnsi="Times New Roman" w:cs="Times New Roman"/>
          <w:sz w:val="20"/>
          <w:szCs w:val="20"/>
        </w:rPr>
        <w:t>de superviser l’ensemble de la couverture maladie, notamment de vérifier l’application du principe d’obligation dans les deux ou trois régimes ;</w:t>
      </w:r>
    </w:p>
    <w:p w:rsidR="008E38FA" w:rsidRPr="00EE5205" w:rsidRDefault="008E38FA" w:rsidP="008E38FA">
      <w:pPr>
        <w:pStyle w:val="ListParagraph"/>
        <w:numPr>
          <w:ilvl w:val="0"/>
          <w:numId w:val="1"/>
        </w:numPr>
        <w:jc w:val="both"/>
        <w:rPr>
          <w:rFonts w:ascii="Times New Roman" w:hAnsi="Times New Roman" w:cs="Times New Roman"/>
          <w:sz w:val="20"/>
          <w:szCs w:val="20"/>
        </w:rPr>
      </w:pPr>
      <w:r w:rsidRPr="00EE5205">
        <w:rPr>
          <w:rFonts w:ascii="Times New Roman" w:hAnsi="Times New Roman" w:cs="Times New Roman"/>
          <w:sz w:val="20"/>
          <w:szCs w:val="20"/>
        </w:rPr>
        <w:t xml:space="preserve">d’opérer des transferts depuis les régimes du secteur formel vers le régime du secteur informel, au nom de la redistribution. Ces transferts contribueraient au </w:t>
      </w:r>
      <w:proofErr w:type="spellStart"/>
      <w:r w:rsidRPr="00EE5205">
        <w:rPr>
          <w:rFonts w:ascii="Times New Roman" w:hAnsi="Times New Roman" w:cs="Times New Roman"/>
          <w:sz w:val="20"/>
          <w:szCs w:val="20"/>
        </w:rPr>
        <w:t>pooling</w:t>
      </w:r>
      <w:proofErr w:type="spellEnd"/>
      <w:r w:rsidRPr="00EE5205">
        <w:rPr>
          <w:rFonts w:ascii="Times New Roman" w:hAnsi="Times New Roman" w:cs="Times New Roman"/>
          <w:sz w:val="20"/>
          <w:szCs w:val="20"/>
        </w:rPr>
        <w:t xml:space="preserve"> dans le secteur informel. </w:t>
      </w:r>
    </w:p>
    <w:p w:rsidR="008E38FA" w:rsidRPr="00EE5205" w:rsidRDefault="008E38FA" w:rsidP="008E38FA">
      <w:pPr>
        <w:jc w:val="both"/>
        <w:rPr>
          <w:rFonts w:ascii="Times New Roman" w:hAnsi="Times New Roman" w:cs="Times New Roman"/>
          <w:sz w:val="20"/>
          <w:szCs w:val="20"/>
        </w:rPr>
      </w:pPr>
      <w:r w:rsidRPr="00EE5205">
        <w:rPr>
          <w:rFonts w:ascii="Times New Roman" w:hAnsi="Times New Roman" w:cs="Times New Roman"/>
          <w:sz w:val="20"/>
          <w:szCs w:val="20"/>
        </w:rPr>
        <w:t>Elle serait placée auprès de la CNPS.</w:t>
      </w:r>
    </w:p>
    <w:p w:rsidR="008E38FA" w:rsidRPr="00EE5205" w:rsidRDefault="008E38FA" w:rsidP="008E38FA">
      <w:pPr>
        <w:jc w:val="both"/>
        <w:rPr>
          <w:rFonts w:ascii="Times New Roman" w:hAnsi="Times New Roman" w:cs="Times New Roman"/>
          <w:sz w:val="20"/>
          <w:szCs w:val="20"/>
        </w:rPr>
      </w:pPr>
      <w:r w:rsidRPr="00EE5205">
        <w:rPr>
          <w:rFonts w:ascii="Times New Roman" w:hAnsi="Times New Roman" w:cs="Times New Roman"/>
          <w:sz w:val="20"/>
          <w:szCs w:val="20"/>
        </w:rPr>
        <w:lastRenderedPageBreak/>
        <w:t>Le principe d’une contribution des régimes formels au régime du secteur informel est fortement recommandé pour établir une dose de redistribution entre les régimes. La proposition d’architecture institutionnelle faite finalement se veut pragmatique et prévoit</w:t>
      </w:r>
    </w:p>
    <w:p w:rsidR="008E38FA" w:rsidRPr="00EE5205" w:rsidRDefault="008E38FA" w:rsidP="008E38FA">
      <w:pPr>
        <w:pStyle w:val="ListParagraph"/>
        <w:numPr>
          <w:ilvl w:val="0"/>
          <w:numId w:val="1"/>
        </w:numPr>
        <w:jc w:val="both"/>
        <w:rPr>
          <w:rFonts w:ascii="Times New Roman" w:hAnsi="Times New Roman" w:cs="Times New Roman"/>
          <w:sz w:val="20"/>
          <w:szCs w:val="20"/>
        </w:rPr>
      </w:pPr>
      <w:r w:rsidRPr="00EE5205">
        <w:rPr>
          <w:rFonts w:ascii="Times New Roman" w:hAnsi="Times New Roman" w:cs="Times New Roman"/>
          <w:sz w:val="20"/>
          <w:szCs w:val="20"/>
        </w:rPr>
        <w:t>De monter le dispositif présenté plus haut pour le seul secteur informel ;</w:t>
      </w:r>
    </w:p>
    <w:p w:rsidR="008E38FA" w:rsidRPr="00EE5205" w:rsidRDefault="008E38FA" w:rsidP="008E38FA">
      <w:pPr>
        <w:pStyle w:val="ListParagraph"/>
        <w:numPr>
          <w:ilvl w:val="0"/>
          <w:numId w:val="1"/>
        </w:numPr>
        <w:jc w:val="both"/>
        <w:rPr>
          <w:rFonts w:ascii="Times New Roman" w:hAnsi="Times New Roman" w:cs="Times New Roman"/>
          <w:sz w:val="20"/>
          <w:szCs w:val="20"/>
        </w:rPr>
      </w:pPr>
      <w:r w:rsidRPr="00EE5205">
        <w:rPr>
          <w:rFonts w:ascii="Times New Roman" w:hAnsi="Times New Roman" w:cs="Times New Roman"/>
          <w:sz w:val="20"/>
          <w:szCs w:val="20"/>
        </w:rPr>
        <w:t>D’engager un plan d’amélioration de la MFP sans changer son positionnement institutionnel ;</w:t>
      </w:r>
    </w:p>
    <w:p w:rsidR="008E38FA" w:rsidRPr="00EE5205" w:rsidRDefault="008E38FA" w:rsidP="008E38FA">
      <w:pPr>
        <w:pStyle w:val="ListParagraph"/>
        <w:numPr>
          <w:ilvl w:val="0"/>
          <w:numId w:val="1"/>
        </w:numPr>
        <w:jc w:val="both"/>
        <w:rPr>
          <w:rFonts w:ascii="Times New Roman" w:hAnsi="Times New Roman" w:cs="Times New Roman"/>
          <w:sz w:val="20"/>
          <w:szCs w:val="20"/>
        </w:rPr>
      </w:pPr>
      <w:r w:rsidRPr="00EE5205">
        <w:rPr>
          <w:rFonts w:ascii="Times New Roman" w:hAnsi="Times New Roman" w:cs="Times New Roman"/>
          <w:sz w:val="20"/>
          <w:szCs w:val="20"/>
        </w:rPr>
        <w:t>De négocier avec le patronat et les syndicats pour produire un agenda d’affiliation des employés du secteur privé à la MFP ;</w:t>
      </w:r>
    </w:p>
    <w:p w:rsidR="008E38FA" w:rsidRPr="00EE5205" w:rsidRDefault="008E38FA" w:rsidP="008E38FA">
      <w:pPr>
        <w:pStyle w:val="ListParagraph"/>
        <w:numPr>
          <w:ilvl w:val="0"/>
          <w:numId w:val="1"/>
        </w:numPr>
        <w:jc w:val="both"/>
        <w:rPr>
          <w:rFonts w:ascii="Times New Roman" w:hAnsi="Times New Roman" w:cs="Times New Roman"/>
          <w:sz w:val="20"/>
          <w:szCs w:val="20"/>
        </w:rPr>
      </w:pPr>
      <w:r w:rsidRPr="00EE5205">
        <w:rPr>
          <w:rFonts w:ascii="Times New Roman" w:hAnsi="Times New Roman" w:cs="Times New Roman"/>
          <w:sz w:val="20"/>
          <w:szCs w:val="20"/>
        </w:rPr>
        <w:t>De laisser en attendant la couverture de ces employés en l’état ;</w:t>
      </w:r>
    </w:p>
    <w:p w:rsidR="008E38FA" w:rsidRPr="00EE5205" w:rsidRDefault="008E38FA" w:rsidP="008E38FA">
      <w:pPr>
        <w:pStyle w:val="ListParagraph"/>
        <w:numPr>
          <w:ilvl w:val="0"/>
          <w:numId w:val="1"/>
        </w:numPr>
        <w:jc w:val="both"/>
        <w:rPr>
          <w:rFonts w:ascii="Times New Roman" w:hAnsi="Times New Roman" w:cs="Times New Roman"/>
          <w:sz w:val="20"/>
          <w:szCs w:val="20"/>
        </w:rPr>
      </w:pPr>
      <w:r w:rsidRPr="00EE5205">
        <w:rPr>
          <w:rFonts w:ascii="Times New Roman" w:hAnsi="Times New Roman" w:cs="Times New Roman"/>
          <w:sz w:val="20"/>
          <w:szCs w:val="20"/>
        </w:rPr>
        <w:t>De mettre en place la cellule de régulation de l’assurance maladie qui supervisera tous les régimes et organisera la redistribution ;</w:t>
      </w:r>
    </w:p>
    <w:p w:rsidR="008E38FA" w:rsidRPr="00EE5205" w:rsidRDefault="008E38FA" w:rsidP="008E38FA">
      <w:pPr>
        <w:pStyle w:val="ListParagraph"/>
        <w:numPr>
          <w:ilvl w:val="0"/>
          <w:numId w:val="1"/>
        </w:numPr>
        <w:jc w:val="both"/>
        <w:rPr>
          <w:rFonts w:ascii="Times New Roman" w:hAnsi="Times New Roman" w:cs="Times New Roman"/>
          <w:sz w:val="20"/>
          <w:szCs w:val="20"/>
        </w:rPr>
      </w:pPr>
      <w:r w:rsidRPr="00EE5205">
        <w:rPr>
          <w:rFonts w:ascii="Times New Roman" w:hAnsi="Times New Roman" w:cs="Times New Roman"/>
          <w:sz w:val="20"/>
          <w:szCs w:val="20"/>
        </w:rPr>
        <w:t>D’établir des ponts techniques (services communs) entre l’Agence du secteur informel et la MFP ;</w:t>
      </w:r>
    </w:p>
    <w:p w:rsidR="008E38FA" w:rsidRPr="00EE5205" w:rsidRDefault="008E38FA" w:rsidP="008E38FA">
      <w:pPr>
        <w:pStyle w:val="ListParagraph"/>
        <w:numPr>
          <w:ilvl w:val="0"/>
          <w:numId w:val="1"/>
        </w:numPr>
        <w:jc w:val="both"/>
        <w:rPr>
          <w:rFonts w:ascii="Times New Roman" w:hAnsi="Times New Roman" w:cs="Times New Roman"/>
          <w:sz w:val="20"/>
          <w:szCs w:val="20"/>
        </w:rPr>
      </w:pPr>
      <w:r w:rsidRPr="00EE5205">
        <w:rPr>
          <w:rFonts w:ascii="Times New Roman" w:hAnsi="Times New Roman" w:cs="Times New Roman"/>
          <w:sz w:val="20"/>
          <w:szCs w:val="20"/>
        </w:rPr>
        <w:t>De fixer un horizon pour une évaluation globale de la CSU en vue, notamment, d’unifier les régimes ;</w:t>
      </w:r>
    </w:p>
    <w:p w:rsidR="008E38FA" w:rsidRPr="00EE5205" w:rsidRDefault="008E38FA" w:rsidP="008E38FA">
      <w:pPr>
        <w:pStyle w:val="ListParagraph"/>
        <w:numPr>
          <w:ilvl w:val="0"/>
          <w:numId w:val="1"/>
        </w:numPr>
        <w:jc w:val="both"/>
        <w:rPr>
          <w:rFonts w:ascii="Times New Roman" w:hAnsi="Times New Roman" w:cs="Times New Roman"/>
          <w:sz w:val="20"/>
          <w:szCs w:val="20"/>
        </w:rPr>
      </w:pPr>
      <w:r w:rsidRPr="00EE5205">
        <w:rPr>
          <w:rFonts w:ascii="Times New Roman" w:hAnsi="Times New Roman" w:cs="Times New Roman"/>
          <w:sz w:val="20"/>
          <w:szCs w:val="20"/>
        </w:rPr>
        <w:t>De tirer parti de cette évaluation pour décider d’une éventuelle unification, partielle (secteur formel) ou complète. </w:t>
      </w:r>
    </w:p>
    <w:p w:rsidR="008E38FA" w:rsidRPr="00EE5205" w:rsidRDefault="008E38FA" w:rsidP="008E38FA">
      <w:pPr>
        <w:jc w:val="both"/>
        <w:rPr>
          <w:rFonts w:ascii="Times New Roman" w:hAnsi="Times New Roman" w:cs="Times New Roman"/>
          <w:sz w:val="20"/>
          <w:szCs w:val="20"/>
        </w:rPr>
      </w:pPr>
      <w:r w:rsidRPr="00EE5205">
        <w:rPr>
          <w:rFonts w:ascii="Times New Roman" w:hAnsi="Times New Roman" w:cs="Times New Roman"/>
          <w:sz w:val="20"/>
          <w:szCs w:val="20"/>
        </w:rPr>
        <w:t>La troisième partie aborde la question de la mise en application de la stratégie et fournit un chronogramme des opérations à réaliser, assorti des moyens humains et financiers nécessaires sur la période 2015-2019.</w:t>
      </w:r>
    </w:p>
    <w:p w:rsidR="008E38FA" w:rsidRPr="00EE5205" w:rsidRDefault="008E38FA" w:rsidP="008E38FA">
      <w:pPr>
        <w:jc w:val="both"/>
        <w:rPr>
          <w:rFonts w:ascii="Times New Roman" w:hAnsi="Times New Roman" w:cs="Times New Roman"/>
          <w:sz w:val="20"/>
          <w:szCs w:val="20"/>
        </w:rPr>
      </w:pPr>
      <w:r w:rsidRPr="00EE5205">
        <w:rPr>
          <w:rFonts w:ascii="Times New Roman" w:hAnsi="Times New Roman" w:cs="Times New Roman"/>
          <w:sz w:val="20"/>
          <w:szCs w:val="20"/>
        </w:rPr>
        <w:t>Pour proposer un chronogramme, puis des prévisions budgétaires réalistes, on analyse les aspects politiques et les aspects techniques de la mise en œuvre de la stratégie, puis on retient des modalités pratiques de traitement des problèmes soulevés à cette occasion.</w:t>
      </w:r>
    </w:p>
    <w:p w:rsidR="008E38FA" w:rsidRPr="00EE5205" w:rsidRDefault="008E38FA" w:rsidP="008E38FA">
      <w:pPr>
        <w:jc w:val="both"/>
        <w:rPr>
          <w:rFonts w:ascii="Times New Roman" w:hAnsi="Times New Roman" w:cs="Times New Roman"/>
          <w:sz w:val="20"/>
          <w:szCs w:val="20"/>
        </w:rPr>
      </w:pPr>
      <w:r w:rsidRPr="00EE5205">
        <w:rPr>
          <w:rFonts w:ascii="Times New Roman" w:hAnsi="Times New Roman" w:cs="Times New Roman"/>
          <w:sz w:val="20"/>
          <w:szCs w:val="20"/>
        </w:rPr>
        <w:t>La description des décisions à prendre et des instances habilitées à les prendre est la base de l’analyse de la gestion politique du projet. Au regard des propositions faites, on peut distinguer :</w:t>
      </w:r>
    </w:p>
    <w:p w:rsidR="008E38FA" w:rsidRPr="00EE5205" w:rsidRDefault="008E38FA" w:rsidP="008E38FA">
      <w:pPr>
        <w:pStyle w:val="ListParagraph"/>
        <w:numPr>
          <w:ilvl w:val="0"/>
          <w:numId w:val="17"/>
        </w:numPr>
        <w:jc w:val="both"/>
        <w:rPr>
          <w:rFonts w:ascii="Times New Roman" w:hAnsi="Times New Roman" w:cs="Times New Roman"/>
          <w:sz w:val="20"/>
          <w:szCs w:val="20"/>
        </w:rPr>
      </w:pPr>
      <w:r w:rsidRPr="00EE5205">
        <w:rPr>
          <w:rFonts w:ascii="Times New Roman" w:hAnsi="Times New Roman" w:cs="Times New Roman"/>
          <w:sz w:val="20"/>
          <w:szCs w:val="20"/>
        </w:rPr>
        <w:t>les décisions politiques initiales, qui vont conditionner tout le processus ;</w:t>
      </w:r>
    </w:p>
    <w:p w:rsidR="008E38FA" w:rsidRPr="00EE5205" w:rsidRDefault="008E38FA" w:rsidP="008E38FA">
      <w:pPr>
        <w:pStyle w:val="ListParagraph"/>
        <w:numPr>
          <w:ilvl w:val="0"/>
          <w:numId w:val="17"/>
        </w:numPr>
        <w:jc w:val="both"/>
        <w:rPr>
          <w:rFonts w:ascii="Times New Roman" w:hAnsi="Times New Roman" w:cs="Times New Roman"/>
          <w:sz w:val="20"/>
          <w:szCs w:val="20"/>
        </w:rPr>
      </w:pPr>
      <w:r w:rsidRPr="00EE5205">
        <w:rPr>
          <w:rFonts w:ascii="Times New Roman" w:hAnsi="Times New Roman" w:cs="Times New Roman"/>
          <w:sz w:val="20"/>
          <w:szCs w:val="20"/>
        </w:rPr>
        <w:t>les décisions relevant du fonctionnement politique codifié du pays : production de textes législatifs et réglementaires, examen et vote éventuel de ces textes, promulgation et application des dispositions légales.</w:t>
      </w:r>
    </w:p>
    <w:p w:rsidR="008E38FA" w:rsidRPr="00EE5205" w:rsidRDefault="008E38FA" w:rsidP="008E38FA">
      <w:pPr>
        <w:jc w:val="both"/>
        <w:rPr>
          <w:rFonts w:ascii="Times New Roman" w:hAnsi="Times New Roman" w:cs="Times New Roman"/>
          <w:sz w:val="20"/>
          <w:szCs w:val="20"/>
        </w:rPr>
      </w:pPr>
      <w:r w:rsidRPr="00EE5205">
        <w:rPr>
          <w:rFonts w:ascii="Times New Roman" w:hAnsi="Times New Roman" w:cs="Times New Roman"/>
          <w:i/>
          <w:sz w:val="20"/>
          <w:szCs w:val="20"/>
        </w:rPr>
        <w:t>Quatre grandes décisions initiales</w:t>
      </w:r>
      <w:r w:rsidRPr="00EE5205">
        <w:rPr>
          <w:rFonts w:ascii="Times New Roman" w:hAnsi="Times New Roman" w:cs="Times New Roman"/>
          <w:sz w:val="20"/>
          <w:szCs w:val="20"/>
        </w:rPr>
        <w:t xml:space="preserve"> sont indispensables pour que la mise en œuvre de la stratégie puisse démarrer :</w:t>
      </w:r>
    </w:p>
    <w:p w:rsidR="008E38FA" w:rsidRPr="00EE5205" w:rsidRDefault="008E38FA" w:rsidP="008E38FA">
      <w:pPr>
        <w:pStyle w:val="ListParagraph"/>
        <w:numPr>
          <w:ilvl w:val="0"/>
          <w:numId w:val="17"/>
        </w:numPr>
        <w:jc w:val="both"/>
        <w:rPr>
          <w:rFonts w:ascii="Times New Roman" w:hAnsi="Times New Roman" w:cs="Times New Roman"/>
          <w:sz w:val="20"/>
          <w:szCs w:val="20"/>
        </w:rPr>
      </w:pPr>
      <w:r w:rsidRPr="00EE5205">
        <w:rPr>
          <w:rFonts w:ascii="Times New Roman" w:hAnsi="Times New Roman" w:cs="Times New Roman"/>
          <w:i/>
          <w:sz w:val="20"/>
          <w:szCs w:val="20"/>
        </w:rPr>
        <w:t>Une décision sur les grandes lignes de la stratégie </w:t>
      </w:r>
      <w:r w:rsidRPr="00EE5205">
        <w:rPr>
          <w:rFonts w:ascii="Times New Roman" w:hAnsi="Times New Roman" w:cs="Times New Roman"/>
          <w:sz w:val="20"/>
          <w:szCs w:val="20"/>
        </w:rPr>
        <w:t xml:space="preserve">: </w:t>
      </w:r>
    </w:p>
    <w:p w:rsidR="008E38FA" w:rsidRPr="00EE5205" w:rsidRDefault="008E38FA" w:rsidP="008E38FA">
      <w:pPr>
        <w:pStyle w:val="ListParagraph"/>
        <w:numPr>
          <w:ilvl w:val="0"/>
          <w:numId w:val="17"/>
        </w:numPr>
        <w:jc w:val="both"/>
        <w:rPr>
          <w:rFonts w:ascii="Times New Roman" w:hAnsi="Times New Roman" w:cs="Times New Roman"/>
          <w:sz w:val="20"/>
          <w:szCs w:val="20"/>
        </w:rPr>
      </w:pPr>
      <w:r w:rsidRPr="00EE5205">
        <w:rPr>
          <w:rFonts w:ascii="Times New Roman" w:hAnsi="Times New Roman" w:cs="Times New Roman"/>
          <w:i/>
          <w:sz w:val="20"/>
          <w:szCs w:val="20"/>
        </w:rPr>
        <w:t>Une décision sur l’architecture institutionnelle</w:t>
      </w:r>
      <w:r w:rsidRPr="00EE5205">
        <w:rPr>
          <w:rFonts w:ascii="Times New Roman" w:hAnsi="Times New Roman" w:cs="Times New Roman"/>
          <w:sz w:val="20"/>
          <w:szCs w:val="20"/>
        </w:rPr>
        <w:t> </w:t>
      </w:r>
    </w:p>
    <w:p w:rsidR="008E38FA" w:rsidRPr="00EE5205" w:rsidRDefault="008E38FA" w:rsidP="008E38FA">
      <w:pPr>
        <w:pStyle w:val="ListParagraph"/>
        <w:numPr>
          <w:ilvl w:val="0"/>
          <w:numId w:val="17"/>
        </w:numPr>
        <w:jc w:val="both"/>
        <w:rPr>
          <w:rFonts w:ascii="Times New Roman" w:hAnsi="Times New Roman" w:cs="Times New Roman"/>
          <w:sz w:val="20"/>
          <w:szCs w:val="20"/>
        </w:rPr>
      </w:pPr>
      <w:r w:rsidRPr="00EE5205">
        <w:rPr>
          <w:rFonts w:ascii="Times New Roman" w:hAnsi="Times New Roman" w:cs="Times New Roman"/>
          <w:i/>
          <w:sz w:val="20"/>
          <w:szCs w:val="20"/>
        </w:rPr>
        <w:t>Une décision sur le partage du financement </w:t>
      </w:r>
    </w:p>
    <w:p w:rsidR="008E38FA" w:rsidRPr="00EE5205" w:rsidRDefault="008E38FA" w:rsidP="008E38FA">
      <w:pPr>
        <w:pStyle w:val="ListParagraph"/>
        <w:numPr>
          <w:ilvl w:val="0"/>
          <w:numId w:val="17"/>
        </w:numPr>
        <w:jc w:val="both"/>
        <w:rPr>
          <w:rFonts w:ascii="Times New Roman" w:hAnsi="Times New Roman" w:cs="Times New Roman"/>
          <w:sz w:val="20"/>
          <w:szCs w:val="20"/>
        </w:rPr>
      </w:pPr>
      <w:r w:rsidRPr="00EE5205">
        <w:rPr>
          <w:rFonts w:ascii="Times New Roman" w:hAnsi="Times New Roman" w:cs="Times New Roman"/>
          <w:i/>
          <w:sz w:val="20"/>
          <w:szCs w:val="20"/>
        </w:rPr>
        <w:t>Une décision sur le montage pratique</w:t>
      </w:r>
      <w:r w:rsidRPr="00EE5205">
        <w:rPr>
          <w:rFonts w:ascii="Times New Roman" w:hAnsi="Times New Roman" w:cs="Times New Roman"/>
          <w:sz w:val="20"/>
          <w:szCs w:val="20"/>
        </w:rPr>
        <w:t xml:space="preserve"> qui va permettre le pilotage du projet. </w:t>
      </w:r>
    </w:p>
    <w:p w:rsidR="008E38FA" w:rsidRPr="00EE5205" w:rsidRDefault="008E38FA" w:rsidP="008E38FA">
      <w:pPr>
        <w:jc w:val="both"/>
        <w:rPr>
          <w:rFonts w:ascii="Times New Roman" w:hAnsi="Times New Roman" w:cs="Times New Roman"/>
          <w:sz w:val="20"/>
          <w:szCs w:val="20"/>
        </w:rPr>
      </w:pPr>
      <w:r w:rsidRPr="00EE5205">
        <w:rPr>
          <w:rFonts w:ascii="Times New Roman" w:hAnsi="Times New Roman" w:cs="Times New Roman"/>
          <w:sz w:val="20"/>
          <w:szCs w:val="20"/>
        </w:rPr>
        <w:t>Le processus aboutissant à des décisions sur les quatre points indiqués pourrait être le suivant:</w:t>
      </w:r>
    </w:p>
    <w:p w:rsidR="008E38FA" w:rsidRPr="00EE5205" w:rsidRDefault="008E38FA" w:rsidP="008E38FA">
      <w:pPr>
        <w:pStyle w:val="ListParagraph"/>
        <w:numPr>
          <w:ilvl w:val="0"/>
          <w:numId w:val="17"/>
        </w:numPr>
        <w:jc w:val="both"/>
        <w:rPr>
          <w:rFonts w:ascii="Times New Roman" w:hAnsi="Times New Roman" w:cs="Times New Roman"/>
          <w:sz w:val="20"/>
          <w:szCs w:val="20"/>
        </w:rPr>
      </w:pPr>
      <w:r w:rsidRPr="00EE5205">
        <w:rPr>
          <w:rFonts w:ascii="Times New Roman" w:hAnsi="Times New Roman" w:cs="Times New Roman"/>
          <w:sz w:val="20"/>
          <w:szCs w:val="20"/>
        </w:rPr>
        <w:t>Le COPI de la stratégie nationale de santé émet un avis sur les choix à faire en rapport avec les quatre types de décisions indiquées ;</w:t>
      </w:r>
    </w:p>
    <w:p w:rsidR="008E38FA" w:rsidRPr="00EE5205" w:rsidRDefault="008E38FA" w:rsidP="008E38FA">
      <w:pPr>
        <w:pStyle w:val="ListParagraph"/>
        <w:numPr>
          <w:ilvl w:val="0"/>
          <w:numId w:val="17"/>
        </w:numPr>
        <w:jc w:val="both"/>
        <w:rPr>
          <w:rFonts w:ascii="Times New Roman" w:hAnsi="Times New Roman" w:cs="Times New Roman"/>
          <w:sz w:val="20"/>
          <w:szCs w:val="20"/>
        </w:rPr>
      </w:pPr>
      <w:r w:rsidRPr="00EE5205">
        <w:rPr>
          <w:rFonts w:ascii="Times New Roman" w:hAnsi="Times New Roman" w:cs="Times New Roman"/>
          <w:sz w:val="20"/>
          <w:szCs w:val="20"/>
        </w:rPr>
        <w:t>La CNPS, instance interministérielle, se saisit de cet avis, l’amende éventuellement et mandate un conseiller technique de la Présidence pour mener une concertation avec les instances politiques et les représentants de la société civile concernés ;</w:t>
      </w:r>
    </w:p>
    <w:p w:rsidR="008E38FA" w:rsidRPr="00EE5205" w:rsidRDefault="008E38FA" w:rsidP="008E38FA">
      <w:pPr>
        <w:pStyle w:val="ListParagraph"/>
        <w:numPr>
          <w:ilvl w:val="0"/>
          <w:numId w:val="17"/>
        </w:numPr>
        <w:jc w:val="both"/>
        <w:rPr>
          <w:rFonts w:ascii="Times New Roman" w:hAnsi="Times New Roman" w:cs="Times New Roman"/>
          <w:sz w:val="20"/>
          <w:szCs w:val="20"/>
        </w:rPr>
      </w:pPr>
      <w:r w:rsidRPr="00EE5205">
        <w:rPr>
          <w:rFonts w:ascii="Times New Roman" w:hAnsi="Times New Roman" w:cs="Times New Roman"/>
          <w:sz w:val="20"/>
          <w:szCs w:val="20"/>
        </w:rPr>
        <w:t>La concertation débouche sur un nouvel avis formellement validé par la CNPS ;</w:t>
      </w:r>
    </w:p>
    <w:p w:rsidR="008E38FA" w:rsidRPr="00EE5205" w:rsidRDefault="008E38FA" w:rsidP="008E38FA">
      <w:pPr>
        <w:jc w:val="both"/>
        <w:rPr>
          <w:rFonts w:ascii="Times New Roman" w:hAnsi="Times New Roman" w:cs="Times New Roman"/>
          <w:sz w:val="20"/>
          <w:szCs w:val="20"/>
        </w:rPr>
      </w:pPr>
      <w:r w:rsidRPr="00EE5205">
        <w:rPr>
          <w:rFonts w:ascii="Times New Roman" w:hAnsi="Times New Roman" w:cs="Times New Roman"/>
          <w:sz w:val="20"/>
          <w:szCs w:val="20"/>
        </w:rPr>
        <w:t>L’avis est transmis pour exécution à la Présidence.</w:t>
      </w:r>
    </w:p>
    <w:p w:rsidR="008E38FA" w:rsidRPr="00EE5205" w:rsidRDefault="008E38FA" w:rsidP="008E38FA">
      <w:pPr>
        <w:jc w:val="both"/>
        <w:rPr>
          <w:rFonts w:ascii="Times New Roman" w:hAnsi="Times New Roman" w:cs="Times New Roman"/>
          <w:sz w:val="20"/>
          <w:szCs w:val="20"/>
        </w:rPr>
      </w:pPr>
      <w:r w:rsidRPr="00EE5205">
        <w:rPr>
          <w:rFonts w:ascii="Times New Roman" w:hAnsi="Times New Roman" w:cs="Times New Roman"/>
          <w:sz w:val="20"/>
          <w:szCs w:val="20"/>
        </w:rPr>
        <w:t xml:space="preserve">Un certain nombre de textes du niveau de la loi devront être préparés et transmis au gouvernement, puis au Parlement, en vue de leur vote et de leur promulgation. A priori, des lois sont nécessaires pour la CSU dans son ensemble et pour permettre la création de l’Agence centrale d’assurance maladie du secteur informel. Selon les </w:t>
      </w:r>
      <w:r w:rsidRPr="00EE5205">
        <w:rPr>
          <w:rFonts w:ascii="Times New Roman" w:hAnsi="Times New Roman" w:cs="Times New Roman"/>
          <w:sz w:val="20"/>
          <w:szCs w:val="20"/>
        </w:rPr>
        <w:lastRenderedPageBreak/>
        <w:t>choix faits pour le secteur formel, des modifications aux textes concernant la MFP et au Code du travail pourront faire l’objet d’un vote des députés. Une série de décrets et arrêtés devront accompagner ces lois pour permettre que les dispositifs soient opérationnels.</w:t>
      </w:r>
    </w:p>
    <w:p w:rsidR="008E38FA" w:rsidRPr="00EE5205" w:rsidRDefault="008E38FA" w:rsidP="008E38FA">
      <w:pPr>
        <w:jc w:val="both"/>
        <w:rPr>
          <w:rFonts w:ascii="Times New Roman" w:hAnsi="Times New Roman" w:cs="Times New Roman"/>
          <w:b/>
          <w:sz w:val="20"/>
          <w:szCs w:val="20"/>
        </w:rPr>
      </w:pPr>
      <w:r w:rsidRPr="00EE5205">
        <w:rPr>
          <w:rFonts w:ascii="Times New Roman" w:hAnsi="Times New Roman" w:cs="Times New Roman"/>
          <w:sz w:val="20"/>
          <w:szCs w:val="20"/>
        </w:rPr>
        <w:t>Du point de vue technique, le processus de la CSU et le développement de la stratégie nationale de financement de la santé nécessitent</w:t>
      </w:r>
      <w:r w:rsidRPr="00EE5205">
        <w:rPr>
          <w:rFonts w:ascii="Times New Roman" w:hAnsi="Times New Roman" w:cs="Times New Roman"/>
          <w:b/>
          <w:sz w:val="20"/>
          <w:szCs w:val="20"/>
        </w:rPr>
        <w:t xml:space="preserve"> </w:t>
      </w:r>
      <w:r w:rsidRPr="00EE5205">
        <w:rPr>
          <w:rFonts w:ascii="Times New Roman" w:hAnsi="Times New Roman" w:cs="Times New Roman"/>
          <w:sz w:val="20"/>
          <w:szCs w:val="20"/>
        </w:rPr>
        <w:t>la</w:t>
      </w:r>
      <w:r w:rsidRPr="00EE5205">
        <w:rPr>
          <w:rFonts w:ascii="Times New Roman" w:hAnsi="Times New Roman" w:cs="Times New Roman"/>
          <w:b/>
          <w:sz w:val="20"/>
          <w:szCs w:val="20"/>
        </w:rPr>
        <w:t xml:space="preserve"> </w:t>
      </w:r>
      <w:r w:rsidRPr="00EE5205">
        <w:rPr>
          <w:rFonts w:ascii="Times New Roman" w:hAnsi="Times New Roman" w:cs="Times New Roman"/>
          <w:sz w:val="20"/>
          <w:szCs w:val="20"/>
        </w:rPr>
        <w:t>mise en place d’un dispositif de pilotage constitué par un Comité de pilotage (COPI) et une Cellule technique opérationnelle (CTO)</w:t>
      </w:r>
      <w:r w:rsidRPr="00EE5205">
        <w:rPr>
          <w:rFonts w:ascii="Times New Roman" w:hAnsi="Times New Roman" w:cs="Times New Roman"/>
          <w:b/>
          <w:sz w:val="20"/>
          <w:szCs w:val="20"/>
        </w:rPr>
        <w:t xml:space="preserve">. </w:t>
      </w:r>
      <w:r w:rsidRPr="00EE5205">
        <w:rPr>
          <w:rFonts w:ascii="Times New Roman" w:hAnsi="Times New Roman" w:cs="Times New Roman"/>
          <w:sz w:val="20"/>
          <w:szCs w:val="20"/>
        </w:rPr>
        <w:t>Le rôle du COPI est :</w:t>
      </w:r>
    </w:p>
    <w:p w:rsidR="008E38FA" w:rsidRPr="00EE5205" w:rsidRDefault="008E38FA" w:rsidP="008E38FA">
      <w:pPr>
        <w:pStyle w:val="ListParagraph"/>
        <w:numPr>
          <w:ilvl w:val="0"/>
          <w:numId w:val="17"/>
        </w:numPr>
        <w:jc w:val="both"/>
        <w:rPr>
          <w:rFonts w:ascii="Times New Roman" w:hAnsi="Times New Roman" w:cs="Times New Roman"/>
          <w:sz w:val="20"/>
          <w:szCs w:val="20"/>
        </w:rPr>
      </w:pPr>
      <w:r w:rsidRPr="00EE5205">
        <w:rPr>
          <w:rFonts w:ascii="Times New Roman" w:hAnsi="Times New Roman" w:cs="Times New Roman"/>
          <w:sz w:val="20"/>
          <w:szCs w:val="20"/>
        </w:rPr>
        <w:t>L’organisation des travaux : agenda, ordonnancement des budgets ;</w:t>
      </w:r>
    </w:p>
    <w:p w:rsidR="008E38FA" w:rsidRPr="00EE5205" w:rsidRDefault="008E38FA" w:rsidP="008E38FA">
      <w:pPr>
        <w:pStyle w:val="ListParagraph"/>
        <w:numPr>
          <w:ilvl w:val="0"/>
          <w:numId w:val="17"/>
        </w:numPr>
        <w:jc w:val="both"/>
        <w:rPr>
          <w:rFonts w:ascii="Times New Roman" w:hAnsi="Times New Roman" w:cs="Times New Roman"/>
          <w:sz w:val="20"/>
          <w:szCs w:val="20"/>
        </w:rPr>
      </w:pPr>
      <w:r w:rsidRPr="00EE5205">
        <w:rPr>
          <w:rFonts w:ascii="Times New Roman" w:hAnsi="Times New Roman" w:cs="Times New Roman"/>
          <w:sz w:val="20"/>
          <w:szCs w:val="20"/>
        </w:rPr>
        <w:t>La coordination des chantiers donnés au CTO ;</w:t>
      </w:r>
    </w:p>
    <w:p w:rsidR="008E38FA" w:rsidRPr="00EE5205" w:rsidRDefault="008E38FA" w:rsidP="008E38FA">
      <w:pPr>
        <w:pStyle w:val="ListParagraph"/>
        <w:numPr>
          <w:ilvl w:val="0"/>
          <w:numId w:val="17"/>
        </w:numPr>
        <w:jc w:val="both"/>
        <w:rPr>
          <w:rFonts w:ascii="Times New Roman" w:hAnsi="Times New Roman" w:cs="Times New Roman"/>
          <w:sz w:val="20"/>
          <w:szCs w:val="20"/>
        </w:rPr>
      </w:pPr>
      <w:r w:rsidRPr="00EE5205">
        <w:rPr>
          <w:rFonts w:ascii="Times New Roman" w:hAnsi="Times New Roman" w:cs="Times New Roman"/>
          <w:sz w:val="20"/>
          <w:szCs w:val="20"/>
        </w:rPr>
        <w:t>Le suivi de l’avancement des travaux du CTO ;</w:t>
      </w:r>
    </w:p>
    <w:p w:rsidR="008E38FA" w:rsidRPr="00EE5205" w:rsidRDefault="008E38FA" w:rsidP="008E38FA">
      <w:pPr>
        <w:pStyle w:val="ListParagraph"/>
        <w:numPr>
          <w:ilvl w:val="0"/>
          <w:numId w:val="17"/>
        </w:numPr>
        <w:jc w:val="both"/>
        <w:rPr>
          <w:rFonts w:ascii="Times New Roman" w:hAnsi="Times New Roman" w:cs="Times New Roman"/>
          <w:sz w:val="20"/>
          <w:szCs w:val="20"/>
        </w:rPr>
      </w:pPr>
      <w:r w:rsidRPr="00EE5205">
        <w:rPr>
          <w:rFonts w:ascii="Times New Roman" w:hAnsi="Times New Roman" w:cs="Times New Roman"/>
          <w:sz w:val="20"/>
          <w:szCs w:val="20"/>
        </w:rPr>
        <w:t>La prise des décisions techniques et la validation des propositions de la CTO ;</w:t>
      </w:r>
    </w:p>
    <w:p w:rsidR="008E38FA" w:rsidRPr="00EE5205" w:rsidRDefault="008E38FA" w:rsidP="008E38FA">
      <w:pPr>
        <w:pStyle w:val="ListParagraph"/>
        <w:numPr>
          <w:ilvl w:val="0"/>
          <w:numId w:val="17"/>
        </w:numPr>
        <w:jc w:val="both"/>
        <w:rPr>
          <w:rFonts w:ascii="Times New Roman" w:hAnsi="Times New Roman" w:cs="Times New Roman"/>
          <w:sz w:val="20"/>
          <w:szCs w:val="20"/>
        </w:rPr>
      </w:pPr>
      <w:r w:rsidRPr="00EE5205">
        <w:rPr>
          <w:rFonts w:ascii="Times New Roman" w:hAnsi="Times New Roman" w:cs="Times New Roman"/>
          <w:sz w:val="20"/>
          <w:szCs w:val="20"/>
        </w:rPr>
        <w:t>La définition et la mise en place de la communication autour de la CSU et de la stratégie de financement ;</w:t>
      </w:r>
    </w:p>
    <w:p w:rsidR="008E38FA" w:rsidRPr="00EE5205" w:rsidRDefault="008E38FA" w:rsidP="008E38FA">
      <w:pPr>
        <w:pStyle w:val="ListParagraph"/>
        <w:numPr>
          <w:ilvl w:val="0"/>
          <w:numId w:val="17"/>
        </w:numPr>
        <w:jc w:val="both"/>
        <w:rPr>
          <w:rFonts w:ascii="Times New Roman" w:hAnsi="Times New Roman" w:cs="Times New Roman"/>
          <w:sz w:val="20"/>
          <w:szCs w:val="20"/>
        </w:rPr>
      </w:pPr>
      <w:r w:rsidRPr="00EE5205">
        <w:rPr>
          <w:rFonts w:ascii="Times New Roman" w:hAnsi="Times New Roman" w:cs="Times New Roman"/>
          <w:sz w:val="20"/>
          <w:szCs w:val="20"/>
        </w:rPr>
        <w:t>Les relations avec la CNPS et les acteurs de la société civile concernés ;</w:t>
      </w:r>
    </w:p>
    <w:p w:rsidR="008E38FA" w:rsidRPr="00EE5205" w:rsidRDefault="008E38FA" w:rsidP="008E38FA">
      <w:pPr>
        <w:pStyle w:val="ListParagraph"/>
        <w:numPr>
          <w:ilvl w:val="0"/>
          <w:numId w:val="17"/>
        </w:numPr>
        <w:jc w:val="both"/>
        <w:rPr>
          <w:rFonts w:ascii="Times New Roman" w:hAnsi="Times New Roman" w:cs="Times New Roman"/>
          <w:sz w:val="20"/>
          <w:szCs w:val="20"/>
        </w:rPr>
      </w:pPr>
      <w:r w:rsidRPr="00EE5205">
        <w:rPr>
          <w:rFonts w:ascii="Times New Roman" w:hAnsi="Times New Roman" w:cs="Times New Roman"/>
          <w:sz w:val="20"/>
          <w:szCs w:val="20"/>
        </w:rPr>
        <w:t xml:space="preserve">Le </w:t>
      </w:r>
      <w:proofErr w:type="spellStart"/>
      <w:r w:rsidRPr="00EE5205">
        <w:rPr>
          <w:rFonts w:ascii="Times New Roman" w:hAnsi="Times New Roman" w:cs="Times New Roman"/>
          <w:i/>
          <w:sz w:val="20"/>
          <w:szCs w:val="20"/>
        </w:rPr>
        <w:t>reporting</w:t>
      </w:r>
      <w:proofErr w:type="spellEnd"/>
      <w:r w:rsidRPr="00EE5205">
        <w:rPr>
          <w:rFonts w:ascii="Times New Roman" w:hAnsi="Times New Roman" w:cs="Times New Roman"/>
          <w:i/>
          <w:sz w:val="20"/>
          <w:szCs w:val="20"/>
        </w:rPr>
        <w:t xml:space="preserve"> </w:t>
      </w:r>
      <w:r w:rsidRPr="00EE5205">
        <w:rPr>
          <w:rFonts w:ascii="Times New Roman" w:hAnsi="Times New Roman" w:cs="Times New Roman"/>
          <w:sz w:val="20"/>
          <w:szCs w:val="20"/>
        </w:rPr>
        <w:t>(redevabilité).</w:t>
      </w:r>
    </w:p>
    <w:p w:rsidR="008E38FA" w:rsidRPr="00EE5205" w:rsidRDefault="008E38FA" w:rsidP="008E38FA">
      <w:pPr>
        <w:ind w:left="360"/>
        <w:jc w:val="both"/>
        <w:rPr>
          <w:rFonts w:ascii="Times New Roman" w:hAnsi="Times New Roman" w:cs="Times New Roman"/>
          <w:sz w:val="20"/>
          <w:szCs w:val="20"/>
        </w:rPr>
      </w:pPr>
      <w:r w:rsidRPr="00EE5205">
        <w:rPr>
          <w:rFonts w:ascii="Times New Roman" w:hAnsi="Times New Roman" w:cs="Times New Roman"/>
          <w:sz w:val="20"/>
          <w:szCs w:val="20"/>
        </w:rPr>
        <w:t>La CTO comprendra des personnels techniques répartis en 4 sections, selon leurs compétences spécifiques. Chaque section pourra avoir besoin d’études et d’expertises extérieures, dont la réalisation dépendra de la validation des propositions correspondantes par le COPI.</w:t>
      </w:r>
    </w:p>
    <w:p w:rsidR="008E38FA" w:rsidRPr="00EE5205" w:rsidRDefault="008E38FA" w:rsidP="008E38FA">
      <w:pPr>
        <w:pStyle w:val="ListParagraph"/>
        <w:jc w:val="both"/>
        <w:rPr>
          <w:rFonts w:ascii="Times New Roman" w:hAnsi="Times New Roman" w:cs="Times New Roman"/>
          <w:sz w:val="20"/>
          <w:szCs w:val="20"/>
        </w:rPr>
      </w:pPr>
      <w:r w:rsidRPr="00EE5205">
        <w:rPr>
          <w:rFonts w:ascii="Times New Roman" w:hAnsi="Times New Roman" w:cs="Times New Roman"/>
          <w:sz w:val="20"/>
          <w:szCs w:val="20"/>
        </w:rPr>
        <w:t>1) La section</w:t>
      </w:r>
      <w:r w:rsidRPr="00EE5205">
        <w:rPr>
          <w:rFonts w:ascii="Times New Roman" w:hAnsi="Times New Roman" w:cs="Times New Roman"/>
          <w:b/>
          <w:sz w:val="20"/>
          <w:szCs w:val="20"/>
        </w:rPr>
        <w:t xml:space="preserve"> </w:t>
      </w:r>
      <w:r w:rsidRPr="00EE5205">
        <w:rPr>
          <w:rFonts w:ascii="Times New Roman" w:hAnsi="Times New Roman" w:cs="Times New Roman"/>
          <w:i/>
          <w:sz w:val="20"/>
          <w:szCs w:val="20"/>
        </w:rPr>
        <w:t>Droit</w:t>
      </w:r>
      <w:r w:rsidRPr="00EE5205">
        <w:rPr>
          <w:rFonts w:ascii="Times New Roman" w:hAnsi="Times New Roman" w:cs="Times New Roman"/>
          <w:sz w:val="20"/>
          <w:szCs w:val="20"/>
        </w:rPr>
        <w:t>  aura d’abord à préparer la loi générale sur</w:t>
      </w:r>
      <w:r w:rsidRPr="00EE5205">
        <w:rPr>
          <w:rFonts w:ascii="Times New Roman" w:hAnsi="Times New Roman" w:cs="Times New Roman"/>
          <w:b/>
          <w:sz w:val="20"/>
          <w:szCs w:val="20"/>
        </w:rPr>
        <w:t xml:space="preserve"> </w:t>
      </w:r>
      <w:r w:rsidRPr="00EE5205">
        <w:rPr>
          <w:rFonts w:ascii="Times New Roman" w:hAnsi="Times New Roman" w:cs="Times New Roman"/>
          <w:sz w:val="20"/>
          <w:szCs w:val="20"/>
        </w:rPr>
        <w:t>la CSU fixant la couverture de chaque groupe de population. Cette Loi traduira les décisions politiques initiales.</w:t>
      </w:r>
      <w:r w:rsidRPr="00EE5205">
        <w:rPr>
          <w:rFonts w:ascii="Times New Roman" w:hAnsi="Times New Roman" w:cs="Times New Roman"/>
          <w:b/>
          <w:i/>
          <w:sz w:val="20"/>
          <w:szCs w:val="20"/>
        </w:rPr>
        <w:t xml:space="preserve"> </w:t>
      </w:r>
      <w:r w:rsidRPr="00EE5205">
        <w:rPr>
          <w:rFonts w:ascii="Times New Roman" w:hAnsi="Times New Roman" w:cs="Times New Roman"/>
          <w:i/>
          <w:sz w:val="20"/>
          <w:szCs w:val="20"/>
        </w:rPr>
        <w:t>Une autre Loi</w:t>
      </w:r>
      <w:r w:rsidRPr="00EE5205">
        <w:rPr>
          <w:rFonts w:ascii="Times New Roman" w:hAnsi="Times New Roman" w:cs="Times New Roman"/>
          <w:sz w:val="20"/>
          <w:szCs w:val="20"/>
        </w:rPr>
        <w:t xml:space="preserve"> créant l’Agence centrale d’assurance maladie pour le secteur informel sera préparée.</w:t>
      </w:r>
    </w:p>
    <w:p w:rsidR="008E38FA" w:rsidRPr="00EE5205" w:rsidRDefault="008E38FA" w:rsidP="008E38FA">
      <w:pPr>
        <w:pStyle w:val="ListParagraph"/>
        <w:jc w:val="both"/>
        <w:rPr>
          <w:rFonts w:ascii="Times New Roman" w:hAnsi="Times New Roman" w:cs="Times New Roman"/>
          <w:sz w:val="20"/>
          <w:szCs w:val="20"/>
        </w:rPr>
      </w:pPr>
      <w:r w:rsidRPr="00EE5205">
        <w:rPr>
          <w:rFonts w:ascii="Times New Roman" w:hAnsi="Times New Roman" w:cs="Times New Roman"/>
          <w:sz w:val="20"/>
          <w:szCs w:val="20"/>
        </w:rPr>
        <w:t xml:space="preserve">2) La section </w:t>
      </w:r>
      <w:r w:rsidRPr="00EE5205">
        <w:rPr>
          <w:rFonts w:ascii="Times New Roman" w:hAnsi="Times New Roman" w:cs="Times New Roman"/>
          <w:i/>
          <w:sz w:val="20"/>
          <w:szCs w:val="20"/>
        </w:rPr>
        <w:t>Organisation des soins</w:t>
      </w:r>
      <w:r w:rsidRPr="00EE5205">
        <w:rPr>
          <w:rFonts w:ascii="Times New Roman" w:hAnsi="Times New Roman" w:cs="Times New Roman"/>
          <w:sz w:val="20"/>
          <w:szCs w:val="20"/>
        </w:rPr>
        <w:t xml:space="preserve"> travaillera en lien direct avec le MSPLS sur toutes les questions concernant la CSU et le développement de la stratégie de financement. </w:t>
      </w:r>
    </w:p>
    <w:p w:rsidR="008E38FA" w:rsidRPr="00EE5205" w:rsidRDefault="008E38FA" w:rsidP="008E38FA">
      <w:pPr>
        <w:pStyle w:val="ListParagraph"/>
        <w:jc w:val="both"/>
        <w:rPr>
          <w:rFonts w:ascii="Times New Roman" w:hAnsi="Times New Roman" w:cs="Times New Roman"/>
          <w:sz w:val="20"/>
          <w:szCs w:val="20"/>
        </w:rPr>
      </w:pPr>
      <w:r w:rsidRPr="00EE5205">
        <w:rPr>
          <w:rFonts w:ascii="Times New Roman" w:hAnsi="Times New Roman" w:cs="Times New Roman"/>
          <w:sz w:val="20"/>
          <w:szCs w:val="20"/>
        </w:rPr>
        <w:t xml:space="preserve">3) La section </w:t>
      </w:r>
      <w:r w:rsidRPr="00EE5205">
        <w:rPr>
          <w:rFonts w:ascii="Times New Roman" w:hAnsi="Times New Roman" w:cs="Times New Roman"/>
          <w:i/>
          <w:sz w:val="20"/>
          <w:szCs w:val="20"/>
        </w:rPr>
        <w:t>Couverture maladie</w:t>
      </w:r>
      <w:r w:rsidRPr="00EE5205">
        <w:rPr>
          <w:rFonts w:ascii="Times New Roman" w:hAnsi="Times New Roman" w:cs="Times New Roman"/>
          <w:sz w:val="20"/>
          <w:szCs w:val="20"/>
        </w:rPr>
        <w:t xml:space="preserve"> travaillera à traduire en pratique les fonctions imputées à l’organisation de la couverture maladie proposée. Elle aura notamment en charge la rédaction de toute une série de procédures.</w:t>
      </w:r>
    </w:p>
    <w:p w:rsidR="008E38FA" w:rsidRPr="00EE5205" w:rsidRDefault="008E38FA" w:rsidP="008E38FA">
      <w:pPr>
        <w:pStyle w:val="ListParagraph"/>
        <w:jc w:val="both"/>
        <w:rPr>
          <w:rFonts w:ascii="Times New Roman" w:hAnsi="Times New Roman" w:cs="Times New Roman"/>
          <w:sz w:val="20"/>
          <w:szCs w:val="20"/>
        </w:rPr>
      </w:pPr>
      <w:r w:rsidRPr="00EE5205">
        <w:rPr>
          <w:rFonts w:ascii="Times New Roman" w:hAnsi="Times New Roman" w:cs="Times New Roman"/>
          <w:sz w:val="20"/>
          <w:szCs w:val="20"/>
        </w:rPr>
        <w:t xml:space="preserve">4) La section </w:t>
      </w:r>
      <w:r w:rsidRPr="00EE5205">
        <w:rPr>
          <w:rFonts w:ascii="Times New Roman" w:hAnsi="Times New Roman" w:cs="Times New Roman"/>
          <w:i/>
          <w:sz w:val="20"/>
          <w:szCs w:val="20"/>
        </w:rPr>
        <w:t>Communication</w:t>
      </w:r>
      <w:r w:rsidRPr="00EE5205">
        <w:rPr>
          <w:rFonts w:ascii="Times New Roman" w:hAnsi="Times New Roman" w:cs="Times New Roman"/>
          <w:b/>
          <w:i/>
          <w:sz w:val="20"/>
          <w:szCs w:val="20"/>
        </w:rPr>
        <w:t xml:space="preserve"> </w:t>
      </w:r>
      <w:r w:rsidRPr="00EE5205">
        <w:rPr>
          <w:rFonts w:ascii="Times New Roman" w:hAnsi="Times New Roman" w:cs="Times New Roman"/>
          <w:sz w:val="20"/>
          <w:szCs w:val="20"/>
        </w:rPr>
        <w:t xml:space="preserve">sera en charge de la conception, de la préparation et de la réalisation des opérations de communication en rapport avec la stratégie de financement et la CSU. </w:t>
      </w:r>
    </w:p>
    <w:p w:rsidR="008E38FA" w:rsidRPr="00EE5205" w:rsidRDefault="008E38FA" w:rsidP="008E38FA">
      <w:pPr>
        <w:jc w:val="both"/>
        <w:rPr>
          <w:rFonts w:ascii="Times New Roman" w:hAnsi="Times New Roman" w:cs="Times New Roman"/>
          <w:sz w:val="20"/>
          <w:szCs w:val="20"/>
        </w:rPr>
      </w:pPr>
      <w:r w:rsidRPr="00EE5205">
        <w:rPr>
          <w:rFonts w:ascii="Times New Roman" w:hAnsi="Times New Roman" w:cs="Times New Roman"/>
          <w:sz w:val="20"/>
          <w:szCs w:val="20"/>
        </w:rPr>
        <w:t>La CTO a vocation à intégrer l’Agence centrale quand celle-ci sera créée. Pendant la phase transitoire de 2 ans elle pourra opportunément lancer une expérimentation, dans une province par exemple</w:t>
      </w:r>
      <w:proofErr w:type="gramStart"/>
      <w:r w:rsidRPr="00EE5205">
        <w:rPr>
          <w:rFonts w:ascii="Times New Roman" w:hAnsi="Times New Roman" w:cs="Times New Roman"/>
          <w:sz w:val="20"/>
          <w:szCs w:val="20"/>
        </w:rPr>
        <w:t>..</w:t>
      </w:r>
      <w:proofErr w:type="gramEnd"/>
    </w:p>
    <w:p w:rsidR="008E38FA" w:rsidRPr="00EE5205" w:rsidRDefault="008E38FA" w:rsidP="008E38FA">
      <w:pPr>
        <w:jc w:val="both"/>
        <w:rPr>
          <w:rFonts w:ascii="Times New Roman" w:hAnsi="Times New Roman" w:cs="Times New Roman"/>
          <w:sz w:val="20"/>
          <w:szCs w:val="20"/>
        </w:rPr>
      </w:pPr>
      <w:r w:rsidRPr="00EE5205">
        <w:rPr>
          <w:rFonts w:ascii="Times New Roman" w:hAnsi="Times New Roman" w:cs="Times New Roman"/>
          <w:i/>
          <w:sz w:val="20"/>
          <w:szCs w:val="20"/>
        </w:rPr>
        <w:t>Le chronogramme</w:t>
      </w:r>
      <w:r w:rsidRPr="00EE5205">
        <w:rPr>
          <w:rFonts w:ascii="Times New Roman" w:hAnsi="Times New Roman" w:cs="Times New Roman"/>
          <w:sz w:val="20"/>
          <w:szCs w:val="20"/>
        </w:rPr>
        <w:t xml:space="preserve"> comprend 4 phases :</w:t>
      </w:r>
    </w:p>
    <w:p w:rsidR="008E38FA" w:rsidRPr="00EE5205" w:rsidRDefault="008E38FA" w:rsidP="008E38FA">
      <w:pPr>
        <w:pStyle w:val="ListParagraph"/>
        <w:numPr>
          <w:ilvl w:val="0"/>
          <w:numId w:val="17"/>
        </w:numPr>
        <w:jc w:val="both"/>
        <w:rPr>
          <w:rFonts w:ascii="Times New Roman" w:hAnsi="Times New Roman" w:cs="Times New Roman"/>
          <w:sz w:val="20"/>
          <w:szCs w:val="20"/>
        </w:rPr>
      </w:pPr>
      <w:r w:rsidRPr="00EE5205">
        <w:rPr>
          <w:rFonts w:ascii="Times New Roman" w:hAnsi="Times New Roman" w:cs="Times New Roman"/>
          <w:i/>
          <w:sz w:val="20"/>
          <w:szCs w:val="20"/>
        </w:rPr>
        <w:t>Une phase initiale de 6 mois</w:t>
      </w:r>
      <w:r w:rsidRPr="00EE5205">
        <w:rPr>
          <w:rFonts w:ascii="Times New Roman" w:hAnsi="Times New Roman" w:cs="Times New Roman"/>
          <w:sz w:val="20"/>
          <w:szCs w:val="20"/>
        </w:rPr>
        <w:t> (janvier à juin 2015) centrée sur les décisions initiales et mise en place du COPI2</w:t>
      </w:r>
      <w:r w:rsidRPr="00EE5205">
        <w:rPr>
          <w:rStyle w:val="FootnoteReference"/>
          <w:rFonts w:ascii="Times New Roman" w:hAnsi="Times New Roman" w:cs="Times New Roman"/>
          <w:sz w:val="20"/>
          <w:szCs w:val="20"/>
        </w:rPr>
        <w:footnoteReference w:id="1"/>
      </w:r>
      <w:r w:rsidRPr="00EE5205">
        <w:rPr>
          <w:rFonts w:ascii="Times New Roman" w:hAnsi="Times New Roman" w:cs="Times New Roman"/>
          <w:sz w:val="20"/>
          <w:szCs w:val="20"/>
        </w:rPr>
        <w:t xml:space="preserve"> et de la CTO ;</w:t>
      </w:r>
    </w:p>
    <w:p w:rsidR="008E38FA" w:rsidRPr="00EE5205" w:rsidRDefault="008E38FA" w:rsidP="008E38FA">
      <w:pPr>
        <w:pStyle w:val="ListParagraph"/>
        <w:numPr>
          <w:ilvl w:val="0"/>
          <w:numId w:val="17"/>
        </w:numPr>
        <w:jc w:val="both"/>
        <w:rPr>
          <w:rFonts w:ascii="Times New Roman" w:hAnsi="Times New Roman" w:cs="Times New Roman"/>
          <w:sz w:val="20"/>
          <w:szCs w:val="20"/>
        </w:rPr>
      </w:pPr>
      <w:r w:rsidRPr="00EE5205">
        <w:rPr>
          <w:rFonts w:ascii="Times New Roman" w:hAnsi="Times New Roman" w:cs="Times New Roman"/>
          <w:i/>
          <w:sz w:val="20"/>
          <w:szCs w:val="20"/>
        </w:rPr>
        <w:t>Une phase de préparation de 18 mois</w:t>
      </w:r>
      <w:r w:rsidRPr="00EE5205">
        <w:rPr>
          <w:rFonts w:ascii="Times New Roman" w:hAnsi="Times New Roman" w:cs="Times New Roman"/>
          <w:sz w:val="20"/>
          <w:szCs w:val="20"/>
        </w:rPr>
        <w:t xml:space="preserve"> (juillet 2015 à décembre 2016)  où sont prévus le travail de la CTO et, en parallèle,  la réforme de la MFP et des régimes privés ; la mise en place de la législation (Lois fondamentales et décrets) ; la fin de la CTO prête à être intégrée dans l’Agence, la fin de la réforme de la MFP et des régimes privés ;</w:t>
      </w:r>
    </w:p>
    <w:p w:rsidR="008E38FA" w:rsidRPr="00EE5205" w:rsidRDefault="008E38FA" w:rsidP="008E38FA">
      <w:pPr>
        <w:pStyle w:val="ListParagraph"/>
        <w:numPr>
          <w:ilvl w:val="0"/>
          <w:numId w:val="17"/>
        </w:numPr>
        <w:jc w:val="both"/>
        <w:rPr>
          <w:rFonts w:ascii="Times New Roman" w:hAnsi="Times New Roman" w:cs="Times New Roman"/>
          <w:sz w:val="20"/>
          <w:szCs w:val="20"/>
        </w:rPr>
      </w:pPr>
      <w:r w:rsidRPr="00EE5205">
        <w:rPr>
          <w:rFonts w:ascii="Times New Roman" w:hAnsi="Times New Roman" w:cs="Times New Roman"/>
          <w:i/>
          <w:sz w:val="20"/>
          <w:szCs w:val="20"/>
        </w:rPr>
        <w:t>Une phase de lancement d’une année</w:t>
      </w:r>
      <w:r w:rsidRPr="00EE5205">
        <w:rPr>
          <w:rFonts w:ascii="Times New Roman" w:hAnsi="Times New Roman" w:cs="Times New Roman"/>
          <w:sz w:val="20"/>
          <w:szCs w:val="20"/>
        </w:rPr>
        <w:t xml:space="preserve"> (janvier 2017 à décembre 2017)  où ont lieu le lancement de l’Agence qui reprend à son compte le travail technique confié jusqu’ici à la CTO ; la mise en place de la cellule de régulation de l’assurance maladie; la sélection des guichets, la mise en place des acheteurs de soins ; la contractualisation avec l’Etat et les PTF ; le conventionnement des établissements ;</w:t>
      </w:r>
    </w:p>
    <w:p w:rsidR="008E38FA" w:rsidRPr="00EE5205" w:rsidRDefault="008E38FA" w:rsidP="008E38FA">
      <w:pPr>
        <w:pStyle w:val="ListParagraph"/>
        <w:numPr>
          <w:ilvl w:val="0"/>
          <w:numId w:val="17"/>
        </w:numPr>
        <w:jc w:val="both"/>
        <w:rPr>
          <w:rFonts w:ascii="Times New Roman" w:hAnsi="Times New Roman" w:cs="Times New Roman"/>
          <w:sz w:val="20"/>
          <w:szCs w:val="20"/>
        </w:rPr>
      </w:pPr>
      <w:r w:rsidRPr="00EE5205">
        <w:rPr>
          <w:rFonts w:ascii="Times New Roman" w:hAnsi="Times New Roman" w:cs="Times New Roman"/>
          <w:i/>
          <w:sz w:val="20"/>
          <w:szCs w:val="20"/>
        </w:rPr>
        <w:t>Une phase de de montée en charge de 2 ans</w:t>
      </w:r>
      <w:r w:rsidRPr="00EE5205">
        <w:rPr>
          <w:rFonts w:ascii="Times New Roman" w:hAnsi="Times New Roman" w:cs="Times New Roman"/>
          <w:sz w:val="20"/>
          <w:szCs w:val="20"/>
        </w:rPr>
        <w:t xml:space="preserve"> (janvier 2018 à décembre 2019)</w:t>
      </w:r>
      <w:r w:rsidRPr="00EE5205">
        <w:rPr>
          <w:rFonts w:ascii="Times New Roman" w:hAnsi="Times New Roman" w:cs="Times New Roman"/>
          <w:b/>
          <w:sz w:val="20"/>
          <w:szCs w:val="20"/>
        </w:rPr>
        <w:t> </w:t>
      </w:r>
      <w:r w:rsidRPr="00EE5205">
        <w:rPr>
          <w:rFonts w:ascii="Times New Roman" w:hAnsi="Times New Roman" w:cs="Times New Roman"/>
          <w:sz w:val="20"/>
          <w:szCs w:val="20"/>
        </w:rPr>
        <w:t>où sont prévus le début de la collecte et des prestations ; la mise en place du Comité de suivi et évaluation de la réforme ; la montée en charge des dispositifs ; le lancement du contrôle et de la régulation de l’assurance maladie.</w:t>
      </w:r>
    </w:p>
    <w:p w:rsidR="008E38FA" w:rsidRPr="00EE5205" w:rsidRDefault="008E38FA" w:rsidP="008E38FA">
      <w:pPr>
        <w:jc w:val="both"/>
        <w:rPr>
          <w:rFonts w:ascii="Times New Roman" w:hAnsi="Times New Roman" w:cs="Times New Roman"/>
          <w:sz w:val="20"/>
          <w:szCs w:val="20"/>
        </w:rPr>
      </w:pPr>
      <w:r w:rsidRPr="00EE5205">
        <w:rPr>
          <w:rFonts w:ascii="Times New Roman" w:hAnsi="Times New Roman" w:cs="Times New Roman"/>
          <w:i/>
          <w:sz w:val="20"/>
          <w:szCs w:val="20"/>
        </w:rPr>
        <w:lastRenderedPageBreak/>
        <w:t>Il faut prévoir une transition de janvier 2015 à décembre 2017, soit 3 ans</w:t>
      </w:r>
      <w:r w:rsidRPr="00EE5205">
        <w:rPr>
          <w:rFonts w:ascii="Times New Roman" w:hAnsi="Times New Roman" w:cs="Times New Roman"/>
          <w:b/>
          <w:i/>
          <w:sz w:val="20"/>
          <w:szCs w:val="20"/>
        </w:rPr>
        <w:t> </w:t>
      </w:r>
      <w:r w:rsidRPr="00EE5205">
        <w:rPr>
          <w:rFonts w:ascii="Times New Roman" w:hAnsi="Times New Roman" w:cs="Times New Roman"/>
          <w:sz w:val="20"/>
          <w:szCs w:val="20"/>
        </w:rPr>
        <w:t>où seront lancés :</w:t>
      </w:r>
    </w:p>
    <w:p w:rsidR="008E38FA" w:rsidRPr="00EE5205" w:rsidRDefault="008E38FA" w:rsidP="008E38FA">
      <w:pPr>
        <w:pStyle w:val="ListParagraph"/>
        <w:numPr>
          <w:ilvl w:val="0"/>
          <w:numId w:val="17"/>
        </w:numPr>
        <w:jc w:val="both"/>
        <w:rPr>
          <w:rFonts w:ascii="Times New Roman" w:hAnsi="Times New Roman" w:cs="Times New Roman"/>
          <w:sz w:val="20"/>
          <w:szCs w:val="20"/>
        </w:rPr>
      </w:pPr>
      <w:r w:rsidRPr="00EE5205">
        <w:rPr>
          <w:rFonts w:ascii="Times New Roman" w:hAnsi="Times New Roman" w:cs="Times New Roman"/>
          <w:sz w:val="20"/>
          <w:szCs w:val="20"/>
        </w:rPr>
        <w:t>le</w:t>
      </w:r>
      <w:r w:rsidRPr="00EE5205">
        <w:rPr>
          <w:rFonts w:ascii="Times New Roman" w:hAnsi="Times New Roman" w:cs="Times New Roman"/>
          <w:b/>
          <w:sz w:val="20"/>
          <w:szCs w:val="20"/>
        </w:rPr>
        <w:t xml:space="preserve"> </w:t>
      </w:r>
      <w:r w:rsidRPr="00EE5205">
        <w:rPr>
          <w:rFonts w:ascii="Times New Roman" w:hAnsi="Times New Roman" w:cs="Times New Roman"/>
          <w:sz w:val="20"/>
          <w:szCs w:val="20"/>
        </w:rPr>
        <w:t>plan d’amélioration de l’organisation des soins ;</w:t>
      </w:r>
    </w:p>
    <w:p w:rsidR="008E38FA" w:rsidRPr="00EE5205" w:rsidRDefault="008E38FA" w:rsidP="008E38FA">
      <w:pPr>
        <w:pStyle w:val="ListParagraph"/>
        <w:numPr>
          <w:ilvl w:val="0"/>
          <w:numId w:val="17"/>
        </w:numPr>
        <w:jc w:val="both"/>
        <w:rPr>
          <w:rFonts w:ascii="Times New Roman" w:hAnsi="Times New Roman" w:cs="Times New Roman"/>
          <w:sz w:val="20"/>
          <w:szCs w:val="20"/>
        </w:rPr>
      </w:pPr>
      <w:r w:rsidRPr="00EE5205">
        <w:rPr>
          <w:rFonts w:ascii="Times New Roman" w:hAnsi="Times New Roman" w:cs="Times New Roman"/>
          <w:sz w:val="20"/>
          <w:szCs w:val="20"/>
        </w:rPr>
        <w:t xml:space="preserve"> l’identification pratique des indigents ;</w:t>
      </w:r>
    </w:p>
    <w:p w:rsidR="008E38FA" w:rsidRPr="00EE5205" w:rsidRDefault="008E38FA" w:rsidP="008E38FA">
      <w:pPr>
        <w:pStyle w:val="ListParagraph"/>
        <w:numPr>
          <w:ilvl w:val="0"/>
          <w:numId w:val="17"/>
        </w:numPr>
        <w:jc w:val="both"/>
        <w:rPr>
          <w:rFonts w:ascii="Times New Roman" w:hAnsi="Times New Roman" w:cs="Times New Roman"/>
          <w:sz w:val="20"/>
          <w:szCs w:val="20"/>
        </w:rPr>
      </w:pPr>
      <w:r w:rsidRPr="00EE5205">
        <w:rPr>
          <w:rFonts w:ascii="Times New Roman" w:hAnsi="Times New Roman" w:cs="Times New Roman"/>
          <w:sz w:val="20"/>
          <w:szCs w:val="20"/>
        </w:rPr>
        <w:t xml:space="preserve"> la catégorisation de la population selon le niveau de ressources ;</w:t>
      </w:r>
    </w:p>
    <w:p w:rsidR="008E38FA" w:rsidRPr="00EE5205" w:rsidRDefault="008E38FA" w:rsidP="008E38FA">
      <w:pPr>
        <w:pStyle w:val="ListParagraph"/>
        <w:numPr>
          <w:ilvl w:val="0"/>
          <w:numId w:val="17"/>
        </w:numPr>
        <w:jc w:val="both"/>
        <w:rPr>
          <w:rFonts w:ascii="Times New Roman" w:hAnsi="Times New Roman" w:cs="Times New Roman"/>
          <w:sz w:val="20"/>
          <w:szCs w:val="20"/>
        </w:rPr>
      </w:pPr>
      <w:r w:rsidRPr="00EE5205">
        <w:rPr>
          <w:rFonts w:ascii="Times New Roman" w:hAnsi="Times New Roman" w:cs="Times New Roman"/>
          <w:sz w:val="20"/>
          <w:szCs w:val="20"/>
        </w:rPr>
        <w:t xml:space="preserve"> la structuration des MCS ;</w:t>
      </w:r>
    </w:p>
    <w:p w:rsidR="008E38FA" w:rsidRPr="00EE5205" w:rsidRDefault="008E38FA" w:rsidP="008E38FA">
      <w:pPr>
        <w:pStyle w:val="ListParagraph"/>
        <w:numPr>
          <w:ilvl w:val="0"/>
          <w:numId w:val="17"/>
        </w:numPr>
        <w:jc w:val="both"/>
        <w:rPr>
          <w:rFonts w:ascii="Times New Roman" w:hAnsi="Times New Roman" w:cs="Times New Roman"/>
          <w:sz w:val="20"/>
          <w:szCs w:val="20"/>
        </w:rPr>
      </w:pPr>
      <w:r w:rsidRPr="00EE5205">
        <w:rPr>
          <w:rFonts w:ascii="Times New Roman" w:hAnsi="Times New Roman" w:cs="Times New Roman"/>
          <w:sz w:val="20"/>
          <w:szCs w:val="20"/>
        </w:rPr>
        <w:t xml:space="preserve"> une expérimentation éventuelle. </w:t>
      </w:r>
    </w:p>
    <w:p w:rsidR="008E38FA" w:rsidRPr="00EE5205" w:rsidRDefault="008E38FA" w:rsidP="008E38FA">
      <w:pPr>
        <w:jc w:val="both"/>
        <w:rPr>
          <w:rFonts w:ascii="Times New Roman" w:hAnsi="Times New Roman" w:cs="Times New Roman"/>
          <w:sz w:val="20"/>
          <w:szCs w:val="20"/>
        </w:rPr>
      </w:pPr>
      <w:r w:rsidRPr="00EE5205">
        <w:rPr>
          <w:rFonts w:ascii="Times New Roman" w:hAnsi="Times New Roman" w:cs="Times New Roman"/>
          <w:sz w:val="20"/>
          <w:szCs w:val="20"/>
        </w:rPr>
        <w:t xml:space="preserve">Le chronogramme est assorti d’un budget, estimé par phase et incluant la transition, à l’exception du coût de la couverture maladie actuelle qui sera encore effective pendant ces 3 ans. Le budget total a été estimé à 103,7 milliards </w:t>
      </w:r>
      <w:proofErr w:type="spellStart"/>
      <w:r w:rsidRPr="00EE5205">
        <w:rPr>
          <w:rFonts w:ascii="Times New Roman" w:hAnsi="Times New Roman" w:cs="Times New Roman"/>
          <w:sz w:val="20"/>
          <w:szCs w:val="20"/>
        </w:rPr>
        <w:t>FBu</w:t>
      </w:r>
      <w:proofErr w:type="spellEnd"/>
      <w:r w:rsidRPr="00EE5205">
        <w:rPr>
          <w:rFonts w:ascii="Times New Roman" w:hAnsi="Times New Roman" w:cs="Times New Roman"/>
          <w:sz w:val="20"/>
          <w:szCs w:val="20"/>
        </w:rPr>
        <w:t>.</w:t>
      </w:r>
    </w:p>
    <w:p w:rsidR="008E38FA" w:rsidRPr="00EE5205" w:rsidRDefault="008E38FA" w:rsidP="008E38FA">
      <w:pPr>
        <w:jc w:val="both"/>
        <w:rPr>
          <w:rFonts w:ascii="Times New Roman" w:hAnsi="Times New Roman" w:cs="Times New Roman"/>
          <w:sz w:val="20"/>
          <w:szCs w:val="20"/>
        </w:rPr>
      </w:pPr>
      <w:r w:rsidRPr="00EE5205">
        <w:rPr>
          <w:rFonts w:ascii="Times New Roman" w:hAnsi="Times New Roman" w:cs="Times New Roman"/>
          <w:sz w:val="20"/>
          <w:szCs w:val="20"/>
        </w:rPr>
        <w:t xml:space="preserve">Une série de recommandations sont données en conclusion. Deux recommandations techniques d’abord : que le MSPLS définisse un plan d’amélioration de l’organisation des soins en vue de la CSU, en lien avec le PNDS ; que la CNPS et le MFPTSS définissent et produisent les procédures de  catégorisation de la population du secteur informel selon le niveau de ressources. </w:t>
      </w:r>
    </w:p>
    <w:p w:rsidR="008E38FA" w:rsidRPr="00EE5205" w:rsidRDefault="008E38FA" w:rsidP="008E38FA">
      <w:pPr>
        <w:jc w:val="both"/>
        <w:rPr>
          <w:rFonts w:ascii="Times New Roman" w:hAnsi="Times New Roman" w:cs="Times New Roman"/>
          <w:sz w:val="20"/>
          <w:szCs w:val="20"/>
        </w:rPr>
      </w:pPr>
      <w:r w:rsidRPr="00EE5205">
        <w:rPr>
          <w:rFonts w:ascii="Times New Roman" w:hAnsi="Times New Roman" w:cs="Times New Roman"/>
          <w:sz w:val="20"/>
          <w:szCs w:val="20"/>
        </w:rPr>
        <w:t>Des recommandations d’ordre général ensuite : faire en sorte qu’une vision commune des objectifs à atteindre soit partagée par le plus grand nombre ; organiser la participation de ces professionnels et de ces représentants au lancement de la stratégie et à son développement. ; faire référence au principe de supra ministérialité pour la mise en œuvre de la stratégie.</w:t>
      </w:r>
    </w:p>
    <w:p w:rsidR="008E38FA" w:rsidRPr="00EE5205" w:rsidRDefault="008E38FA" w:rsidP="008E38FA">
      <w:pPr>
        <w:jc w:val="both"/>
        <w:rPr>
          <w:rFonts w:ascii="Times New Roman" w:hAnsi="Times New Roman" w:cs="Times New Roman"/>
          <w:sz w:val="20"/>
          <w:szCs w:val="20"/>
        </w:rPr>
      </w:pPr>
      <w:r w:rsidRPr="00EE5205">
        <w:rPr>
          <w:rFonts w:ascii="Times New Roman" w:hAnsi="Times New Roman" w:cs="Times New Roman"/>
          <w:sz w:val="20"/>
          <w:szCs w:val="20"/>
        </w:rPr>
        <w:t>La réforme va demander des efforts considérables dans les domaines technique et administratif. Ils devront s’appuyer sur une volonté politique durable</w:t>
      </w:r>
    </w:p>
    <w:p w:rsidR="008E38FA" w:rsidRPr="00EE5205" w:rsidRDefault="008E38FA" w:rsidP="008E38FA">
      <w:pPr>
        <w:jc w:val="both"/>
        <w:rPr>
          <w:rFonts w:ascii="Times New Roman" w:hAnsi="Times New Roman" w:cs="Times New Roman"/>
          <w:sz w:val="20"/>
          <w:szCs w:val="20"/>
        </w:rPr>
      </w:pPr>
    </w:p>
    <w:p w:rsidR="008E38FA" w:rsidRPr="00EE5205" w:rsidRDefault="008E38FA" w:rsidP="008E38FA">
      <w:pPr>
        <w:jc w:val="both"/>
        <w:rPr>
          <w:rFonts w:ascii="Times New Roman" w:hAnsi="Times New Roman" w:cs="Times New Roman"/>
          <w:sz w:val="20"/>
          <w:szCs w:val="20"/>
        </w:rPr>
      </w:pPr>
    </w:p>
    <w:p w:rsidR="00D275F3" w:rsidRPr="005D719F" w:rsidRDefault="00D275F3" w:rsidP="005D719F">
      <w:pPr>
        <w:jc w:val="both"/>
        <w:rPr>
          <w:rFonts w:ascii="Times New Roman" w:hAnsi="Times New Roman" w:cs="Times New Roman"/>
        </w:rPr>
      </w:pPr>
      <w:r w:rsidRPr="005D719F">
        <w:rPr>
          <w:rFonts w:ascii="Times New Roman" w:hAnsi="Times New Roman" w:cs="Times New Roman"/>
        </w:rPr>
        <w:br w:type="page"/>
      </w:r>
    </w:p>
    <w:p w:rsidR="001F5963" w:rsidRPr="005D719F" w:rsidRDefault="001F5963" w:rsidP="00450E5D">
      <w:pPr>
        <w:pStyle w:val="Heading1"/>
        <w:numPr>
          <w:ilvl w:val="0"/>
          <w:numId w:val="0"/>
        </w:numPr>
        <w:ind w:left="964" w:hanging="964"/>
        <w:jc w:val="both"/>
        <w:rPr>
          <w:rFonts w:ascii="Times New Roman" w:hAnsi="Times New Roman" w:cs="Times New Roman"/>
        </w:rPr>
      </w:pPr>
      <w:bookmarkStart w:id="8" w:name="_Toc404750157"/>
      <w:r w:rsidRPr="005D719F">
        <w:rPr>
          <w:rFonts w:ascii="Times New Roman" w:hAnsi="Times New Roman" w:cs="Times New Roman"/>
        </w:rPr>
        <w:lastRenderedPageBreak/>
        <w:t>Présentation du rapport</w:t>
      </w:r>
      <w:bookmarkEnd w:id="8"/>
    </w:p>
    <w:p w:rsidR="001F5963" w:rsidRPr="005D719F" w:rsidRDefault="001F5963" w:rsidP="005D719F">
      <w:pPr>
        <w:tabs>
          <w:tab w:val="left" w:pos="1320"/>
        </w:tabs>
        <w:jc w:val="both"/>
        <w:rPr>
          <w:rFonts w:ascii="Times New Roman" w:hAnsi="Times New Roman" w:cs="Times New Roman"/>
          <w:sz w:val="24"/>
          <w:szCs w:val="24"/>
        </w:rPr>
      </w:pPr>
      <w:r w:rsidRPr="005D719F">
        <w:rPr>
          <w:rFonts w:ascii="Times New Roman" w:hAnsi="Times New Roman" w:cs="Times New Roman"/>
          <w:sz w:val="24"/>
          <w:szCs w:val="24"/>
        </w:rPr>
        <w:t xml:space="preserve">Le présent rapport est une proposition de stratégie nationale de financement de la santé pour le Burundi. </w:t>
      </w:r>
      <w:r w:rsidR="00A56685">
        <w:rPr>
          <w:rFonts w:ascii="Times New Roman" w:hAnsi="Times New Roman" w:cs="Times New Roman"/>
          <w:sz w:val="24"/>
          <w:szCs w:val="24"/>
        </w:rPr>
        <w:t>Il</w:t>
      </w:r>
      <w:r w:rsidRPr="005D719F">
        <w:rPr>
          <w:rFonts w:ascii="Times New Roman" w:hAnsi="Times New Roman" w:cs="Times New Roman"/>
          <w:sz w:val="24"/>
          <w:szCs w:val="24"/>
        </w:rPr>
        <w:t xml:space="preserve"> est le résultat d’une consultation</w:t>
      </w:r>
      <w:r w:rsidR="00596FFA" w:rsidRPr="005D719F">
        <w:rPr>
          <w:rFonts w:ascii="Times New Roman" w:hAnsi="Times New Roman" w:cs="Times New Roman"/>
          <w:sz w:val="24"/>
          <w:szCs w:val="24"/>
        </w:rPr>
        <w:t>,</w:t>
      </w:r>
      <w:r w:rsidRPr="005D719F">
        <w:rPr>
          <w:rFonts w:ascii="Times New Roman" w:hAnsi="Times New Roman" w:cs="Times New Roman"/>
          <w:sz w:val="24"/>
          <w:szCs w:val="24"/>
        </w:rPr>
        <w:t xml:space="preserve"> </w:t>
      </w:r>
      <w:r w:rsidR="00596FFA" w:rsidRPr="005D719F">
        <w:rPr>
          <w:rFonts w:ascii="Times New Roman" w:hAnsi="Times New Roman" w:cs="Times New Roman"/>
          <w:sz w:val="24"/>
          <w:szCs w:val="24"/>
        </w:rPr>
        <w:t xml:space="preserve">confiée au consortium </w:t>
      </w:r>
      <w:r w:rsidR="00596FFA" w:rsidRPr="005D719F">
        <w:rPr>
          <w:rFonts w:ascii="Times New Roman" w:hAnsi="Times New Roman" w:cs="Times New Roman"/>
          <w:i/>
          <w:sz w:val="24"/>
          <w:szCs w:val="24"/>
        </w:rPr>
        <w:t>ADECRI – Conseil Santé</w:t>
      </w:r>
      <w:r w:rsidR="00596FFA" w:rsidRPr="005D719F">
        <w:rPr>
          <w:rFonts w:ascii="Times New Roman" w:hAnsi="Times New Roman" w:cs="Times New Roman"/>
          <w:sz w:val="24"/>
          <w:szCs w:val="24"/>
        </w:rPr>
        <w:t>, dans le cadre du</w:t>
      </w:r>
      <w:r w:rsidRPr="005D719F">
        <w:rPr>
          <w:rFonts w:ascii="Times New Roman" w:hAnsi="Times New Roman" w:cs="Times New Roman"/>
          <w:sz w:val="24"/>
          <w:szCs w:val="24"/>
        </w:rPr>
        <w:t xml:space="preserve"> programme </w:t>
      </w:r>
      <w:proofErr w:type="spellStart"/>
      <w:r w:rsidRPr="005D719F">
        <w:rPr>
          <w:rFonts w:ascii="Times New Roman" w:hAnsi="Times New Roman" w:cs="Times New Roman"/>
          <w:i/>
          <w:sz w:val="24"/>
          <w:szCs w:val="24"/>
        </w:rPr>
        <w:t>Amagara</w:t>
      </w:r>
      <w:proofErr w:type="spellEnd"/>
      <w:r w:rsidRPr="005D719F">
        <w:rPr>
          <w:rFonts w:ascii="Times New Roman" w:hAnsi="Times New Roman" w:cs="Times New Roman"/>
          <w:i/>
          <w:sz w:val="24"/>
          <w:szCs w:val="24"/>
        </w:rPr>
        <w:t xml:space="preserve"> </w:t>
      </w:r>
      <w:proofErr w:type="spellStart"/>
      <w:r w:rsidRPr="005D719F">
        <w:rPr>
          <w:rFonts w:ascii="Times New Roman" w:hAnsi="Times New Roman" w:cs="Times New Roman"/>
          <w:i/>
          <w:sz w:val="24"/>
          <w:szCs w:val="24"/>
        </w:rPr>
        <w:t>Meza</w:t>
      </w:r>
      <w:proofErr w:type="spellEnd"/>
      <w:r w:rsidRPr="005D719F">
        <w:rPr>
          <w:rFonts w:ascii="Times New Roman" w:hAnsi="Times New Roman" w:cs="Times New Roman"/>
          <w:i/>
          <w:sz w:val="24"/>
          <w:szCs w:val="24"/>
        </w:rPr>
        <w:t xml:space="preserve">, </w:t>
      </w:r>
      <w:r w:rsidRPr="005D719F">
        <w:rPr>
          <w:rFonts w:ascii="Times New Roman" w:hAnsi="Times New Roman" w:cs="Times New Roman"/>
          <w:sz w:val="24"/>
          <w:szCs w:val="24"/>
        </w:rPr>
        <w:t>financé par l’Union européenne</w:t>
      </w:r>
      <w:r w:rsidR="00596FFA" w:rsidRPr="005D719F">
        <w:rPr>
          <w:rFonts w:ascii="Times New Roman" w:hAnsi="Times New Roman" w:cs="Times New Roman"/>
          <w:sz w:val="24"/>
          <w:szCs w:val="24"/>
        </w:rPr>
        <w:t xml:space="preserve">. La consultation </w:t>
      </w:r>
      <w:r w:rsidRPr="005D719F">
        <w:rPr>
          <w:rFonts w:ascii="Times New Roman" w:hAnsi="Times New Roman" w:cs="Times New Roman"/>
          <w:sz w:val="24"/>
          <w:szCs w:val="24"/>
        </w:rPr>
        <w:t>prévoit, selon ses Termes de référence :</w:t>
      </w:r>
    </w:p>
    <w:p w:rsidR="001F5963" w:rsidRPr="005D719F" w:rsidRDefault="001F5963" w:rsidP="005D719F">
      <w:pPr>
        <w:pStyle w:val="ListParagraph"/>
        <w:numPr>
          <w:ilvl w:val="0"/>
          <w:numId w:val="2"/>
        </w:numPr>
        <w:spacing w:before="120" w:after="120" w:line="240" w:lineRule="auto"/>
        <w:jc w:val="both"/>
        <w:rPr>
          <w:rFonts w:ascii="Times New Roman" w:hAnsi="Times New Roman" w:cs="Times New Roman"/>
          <w:sz w:val="24"/>
          <w:szCs w:val="24"/>
        </w:rPr>
      </w:pPr>
      <w:r w:rsidRPr="005D719F">
        <w:rPr>
          <w:rFonts w:ascii="Times New Roman" w:hAnsi="Times New Roman" w:cs="Times New Roman"/>
          <w:sz w:val="24"/>
          <w:szCs w:val="24"/>
        </w:rPr>
        <w:t>D’obtenir un consensus national pour la mise en place d’une Couverture sanitaire universelle (CSU) prenant en compte les préoccupations de toutes les parties prenantes, en partenariat avec le groupe chargé d’élaborer la stratégie de protection sociale ;</w:t>
      </w:r>
    </w:p>
    <w:p w:rsidR="001F5963" w:rsidRPr="005D719F" w:rsidRDefault="001F5963" w:rsidP="005D719F">
      <w:pPr>
        <w:pStyle w:val="ListParagraph"/>
        <w:numPr>
          <w:ilvl w:val="0"/>
          <w:numId w:val="2"/>
        </w:numPr>
        <w:spacing w:before="120" w:after="120" w:line="240" w:lineRule="auto"/>
        <w:jc w:val="both"/>
        <w:rPr>
          <w:rFonts w:ascii="Times New Roman" w:hAnsi="Times New Roman" w:cs="Times New Roman"/>
          <w:sz w:val="24"/>
          <w:szCs w:val="24"/>
        </w:rPr>
      </w:pPr>
      <w:r w:rsidRPr="005D719F">
        <w:rPr>
          <w:rFonts w:ascii="Times New Roman" w:hAnsi="Times New Roman" w:cs="Times New Roman"/>
          <w:sz w:val="24"/>
          <w:szCs w:val="24"/>
        </w:rPr>
        <w:t>D’élaborer et de faire valider la stratégie ;</w:t>
      </w:r>
    </w:p>
    <w:p w:rsidR="001F5963" w:rsidRPr="005D719F" w:rsidRDefault="001F5963" w:rsidP="005D719F">
      <w:pPr>
        <w:pStyle w:val="ListParagraph"/>
        <w:numPr>
          <w:ilvl w:val="0"/>
          <w:numId w:val="2"/>
        </w:numPr>
        <w:spacing w:before="120" w:after="120" w:line="240" w:lineRule="auto"/>
        <w:jc w:val="both"/>
        <w:rPr>
          <w:rFonts w:ascii="Times New Roman" w:hAnsi="Times New Roman" w:cs="Times New Roman"/>
          <w:sz w:val="24"/>
          <w:szCs w:val="24"/>
        </w:rPr>
      </w:pPr>
      <w:r w:rsidRPr="005D719F">
        <w:rPr>
          <w:rFonts w:ascii="Times New Roman" w:hAnsi="Times New Roman" w:cs="Times New Roman"/>
          <w:sz w:val="24"/>
          <w:szCs w:val="24"/>
        </w:rPr>
        <w:t xml:space="preserve">De réaliser les études actuarielles et de </w:t>
      </w:r>
      <w:proofErr w:type="spellStart"/>
      <w:r w:rsidRPr="005D719F">
        <w:rPr>
          <w:rFonts w:ascii="Times New Roman" w:hAnsi="Times New Roman" w:cs="Times New Roman"/>
          <w:i/>
          <w:sz w:val="24"/>
          <w:szCs w:val="24"/>
        </w:rPr>
        <w:t>costing</w:t>
      </w:r>
      <w:proofErr w:type="spellEnd"/>
      <w:r w:rsidRPr="005D719F">
        <w:rPr>
          <w:rFonts w:ascii="Times New Roman" w:hAnsi="Times New Roman" w:cs="Times New Roman"/>
          <w:sz w:val="24"/>
          <w:szCs w:val="24"/>
        </w:rPr>
        <w:t xml:space="preserve"> divers ;</w:t>
      </w:r>
    </w:p>
    <w:p w:rsidR="001F5963" w:rsidRPr="005D719F" w:rsidRDefault="001F5963" w:rsidP="005D719F">
      <w:pPr>
        <w:pStyle w:val="ListParagraph"/>
        <w:numPr>
          <w:ilvl w:val="0"/>
          <w:numId w:val="2"/>
        </w:numPr>
        <w:spacing w:before="120" w:after="120" w:line="240" w:lineRule="auto"/>
        <w:jc w:val="both"/>
        <w:rPr>
          <w:rFonts w:ascii="Times New Roman" w:hAnsi="Times New Roman" w:cs="Times New Roman"/>
          <w:sz w:val="24"/>
          <w:szCs w:val="24"/>
        </w:rPr>
      </w:pPr>
      <w:r w:rsidRPr="005D719F">
        <w:rPr>
          <w:rFonts w:ascii="Times New Roman" w:hAnsi="Times New Roman" w:cs="Times New Roman"/>
          <w:sz w:val="24"/>
          <w:szCs w:val="24"/>
        </w:rPr>
        <w:t xml:space="preserve">De produire un document final comprenant la stratégie, le </w:t>
      </w:r>
      <w:proofErr w:type="spellStart"/>
      <w:r w:rsidRPr="005D719F">
        <w:rPr>
          <w:rFonts w:ascii="Times New Roman" w:hAnsi="Times New Roman" w:cs="Times New Roman"/>
          <w:i/>
          <w:sz w:val="24"/>
          <w:szCs w:val="24"/>
        </w:rPr>
        <w:t>costing</w:t>
      </w:r>
      <w:proofErr w:type="spellEnd"/>
      <w:r w:rsidRPr="005D719F">
        <w:rPr>
          <w:rFonts w:ascii="Times New Roman" w:hAnsi="Times New Roman" w:cs="Times New Roman"/>
          <w:sz w:val="24"/>
          <w:szCs w:val="24"/>
        </w:rPr>
        <w:t xml:space="preserve"> et le chronogramme (plan opérationnel) de mise en œuvre, budgétisé sur 5 ans (2015-2019).</w:t>
      </w:r>
    </w:p>
    <w:p w:rsidR="00596FFA" w:rsidRPr="005D719F" w:rsidRDefault="001F5963" w:rsidP="005D719F">
      <w:pPr>
        <w:jc w:val="both"/>
        <w:rPr>
          <w:rFonts w:ascii="Times New Roman" w:hAnsi="Times New Roman" w:cs="Times New Roman"/>
          <w:sz w:val="24"/>
          <w:szCs w:val="24"/>
        </w:rPr>
      </w:pPr>
      <w:r w:rsidRPr="005D719F">
        <w:rPr>
          <w:rFonts w:ascii="Times New Roman" w:hAnsi="Times New Roman" w:cs="Times New Roman"/>
          <w:sz w:val="24"/>
          <w:szCs w:val="24"/>
        </w:rPr>
        <w:t xml:space="preserve">Plusieurs missions, impliquant deux experts, un économiste de la santé et un actuaire, ont été réalisées pour préparer la proposition de stratégie nationale. </w:t>
      </w:r>
      <w:r w:rsidR="00596FFA" w:rsidRPr="005D719F">
        <w:rPr>
          <w:rFonts w:ascii="Times New Roman" w:hAnsi="Times New Roman" w:cs="Times New Roman"/>
          <w:sz w:val="24"/>
          <w:szCs w:val="24"/>
        </w:rPr>
        <w:t>Une première mission</w:t>
      </w:r>
      <w:r w:rsidRPr="005D719F">
        <w:rPr>
          <w:rFonts w:ascii="Times New Roman" w:hAnsi="Times New Roman" w:cs="Times New Roman"/>
          <w:sz w:val="24"/>
          <w:szCs w:val="24"/>
        </w:rPr>
        <w:t xml:space="preserve"> s’est déroulée du 15 septembre au 3 octobre 2014</w:t>
      </w:r>
      <w:r w:rsidR="00596FFA" w:rsidRPr="005D719F">
        <w:rPr>
          <w:rFonts w:ascii="Times New Roman" w:hAnsi="Times New Roman" w:cs="Times New Roman"/>
          <w:sz w:val="24"/>
          <w:szCs w:val="24"/>
        </w:rPr>
        <w:t xml:space="preserve"> et a eu</w:t>
      </w:r>
      <w:r w:rsidRPr="005D719F">
        <w:rPr>
          <w:rFonts w:ascii="Times New Roman" w:hAnsi="Times New Roman" w:cs="Times New Roman"/>
          <w:sz w:val="24"/>
          <w:szCs w:val="24"/>
        </w:rPr>
        <w:t xml:space="preserve"> </w:t>
      </w:r>
      <w:r w:rsidR="00596FFA" w:rsidRPr="005D719F">
        <w:rPr>
          <w:rFonts w:ascii="Times New Roman" w:hAnsi="Times New Roman" w:cs="Times New Roman"/>
          <w:sz w:val="24"/>
          <w:szCs w:val="24"/>
        </w:rPr>
        <w:t>pour objectifs spécifiques de proposer un panier de soins de base pour la CSU et d’esquisser la stratégie nationale de financement. Les résultats de ce travail ont été présentés lors d’un atelier tenu à Bujumbura le 30 septembre 2014 et ont donné lieu à un rapport intermédiaire</w:t>
      </w:r>
      <w:r w:rsidR="00596FFA" w:rsidRPr="005D719F">
        <w:rPr>
          <w:rStyle w:val="FootnoteReference"/>
          <w:rFonts w:ascii="Times New Roman" w:hAnsi="Times New Roman" w:cs="Times New Roman"/>
          <w:sz w:val="24"/>
          <w:szCs w:val="24"/>
        </w:rPr>
        <w:footnoteReference w:id="2"/>
      </w:r>
      <w:r w:rsidR="00596FFA" w:rsidRPr="005D719F">
        <w:rPr>
          <w:rFonts w:ascii="Times New Roman" w:hAnsi="Times New Roman" w:cs="Times New Roman"/>
          <w:sz w:val="24"/>
          <w:szCs w:val="24"/>
        </w:rPr>
        <w:t xml:space="preserve">. Une deuxième mission, consacrée à un travail d’actuariat </w:t>
      </w:r>
      <w:r w:rsidR="00F5168F" w:rsidRPr="005D719F">
        <w:rPr>
          <w:rFonts w:ascii="Times New Roman" w:hAnsi="Times New Roman" w:cs="Times New Roman"/>
          <w:sz w:val="24"/>
          <w:szCs w:val="24"/>
        </w:rPr>
        <w:t>d’estimation du coût du panier de soins pour la</w:t>
      </w:r>
      <w:r w:rsidR="00596FFA" w:rsidRPr="005D719F">
        <w:rPr>
          <w:rFonts w:ascii="Times New Roman" w:hAnsi="Times New Roman" w:cs="Times New Roman"/>
          <w:sz w:val="24"/>
          <w:szCs w:val="24"/>
        </w:rPr>
        <w:t xml:space="preserve"> population du secteur informel, a eu lieu </w:t>
      </w:r>
      <w:r w:rsidR="00B82D9B" w:rsidRPr="005D719F">
        <w:rPr>
          <w:rFonts w:ascii="Times New Roman" w:hAnsi="Times New Roman" w:cs="Times New Roman"/>
          <w:sz w:val="24"/>
          <w:szCs w:val="24"/>
        </w:rPr>
        <w:t>du 9 au 24</w:t>
      </w:r>
      <w:r w:rsidR="00F5168F" w:rsidRPr="005D719F">
        <w:rPr>
          <w:rFonts w:ascii="Times New Roman" w:hAnsi="Times New Roman" w:cs="Times New Roman"/>
          <w:sz w:val="24"/>
          <w:szCs w:val="24"/>
        </w:rPr>
        <w:t xml:space="preserve"> octobre 2014</w:t>
      </w:r>
      <w:r w:rsidR="00F5168F" w:rsidRPr="005D719F">
        <w:rPr>
          <w:rFonts w:ascii="Times New Roman" w:hAnsi="Times New Roman" w:cs="Times New Roman"/>
          <w:color w:val="FF0000"/>
          <w:sz w:val="24"/>
          <w:szCs w:val="24"/>
        </w:rPr>
        <w:t xml:space="preserve">. </w:t>
      </w:r>
      <w:r w:rsidR="00F5168F" w:rsidRPr="005D719F">
        <w:rPr>
          <w:rFonts w:ascii="Times New Roman" w:hAnsi="Times New Roman" w:cs="Times New Roman"/>
          <w:sz w:val="24"/>
          <w:szCs w:val="24"/>
        </w:rPr>
        <w:t xml:space="preserve">Une troisième mission a eu lieu du 10 au 28 novembre 2014,  pour continuer le travail d’actuariat et aboutir à la présente proposition de stratégie. Un travail d’actuariat relatif à la couverture maladie des affilés de la MFP a été réalisé </w:t>
      </w:r>
      <w:r w:rsidR="00CB72C8" w:rsidRPr="005D719F">
        <w:rPr>
          <w:rFonts w:ascii="Times New Roman" w:hAnsi="Times New Roman" w:cs="Times New Roman"/>
          <w:sz w:val="24"/>
          <w:szCs w:val="24"/>
        </w:rPr>
        <w:t>en complément</w:t>
      </w:r>
      <w:r w:rsidR="00360593" w:rsidRPr="005D719F">
        <w:rPr>
          <w:rFonts w:ascii="Times New Roman" w:hAnsi="Times New Roman" w:cs="Times New Roman"/>
          <w:sz w:val="24"/>
          <w:szCs w:val="24"/>
        </w:rPr>
        <w:t>,</w:t>
      </w:r>
      <w:r w:rsidR="00CB72C8" w:rsidRPr="005D719F">
        <w:rPr>
          <w:rFonts w:ascii="Times New Roman" w:hAnsi="Times New Roman" w:cs="Times New Roman"/>
          <w:sz w:val="24"/>
          <w:szCs w:val="24"/>
        </w:rPr>
        <w:t xml:space="preserve"> </w:t>
      </w:r>
      <w:r w:rsidR="00F5168F" w:rsidRPr="005D719F">
        <w:rPr>
          <w:rFonts w:ascii="Times New Roman" w:hAnsi="Times New Roman" w:cs="Times New Roman"/>
          <w:sz w:val="24"/>
          <w:szCs w:val="24"/>
        </w:rPr>
        <w:t>sur financement de la GIZ</w:t>
      </w:r>
      <w:r w:rsidR="007F49CB" w:rsidRPr="005D719F">
        <w:rPr>
          <w:rStyle w:val="FootnoteReference"/>
          <w:rFonts w:ascii="Times New Roman" w:hAnsi="Times New Roman" w:cs="Times New Roman"/>
          <w:sz w:val="24"/>
          <w:szCs w:val="24"/>
        </w:rPr>
        <w:footnoteReference w:id="3"/>
      </w:r>
      <w:r w:rsidR="00F5168F" w:rsidRPr="005D719F">
        <w:rPr>
          <w:rFonts w:ascii="Times New Roman" w:hAnsi="Times New Roman" w:cs="Times New Roman"/>
          <w:sz w:val="24"/>
          <w:szCs w:val="24"/>
        </w:rPr>
        <w:t>. Les principales composantes de la proposition de stratégie ont été discutées avec des acteurs burundais lors d’un</w:t>
      </w:r>
      <w:r w:rsidR="00B82D9B" w:rsidRPr="005D719F">
        <w:rPr>
          <w:rFonts w:ascii="Times New Roman" w:hAnsi="Times New Roman" w:cs="Times New Roman"/>
          <w:sz w:val="24"/>
          <w:szCs w:val="24"/>
        </w:rPr>
        <w:t xml:space="preserve"> séminaire de haut niveau à </w:t>
      </w:r>
      <w:proofErr w:type="spellStart"/>
      <w:r w:rsidR="00B82D9B" w:rsidRPr="005D719F">
        <w:rPr>
          <w:rFonts w:ascii="Times New Roman" w:hAnsi="Times New Roman" w:cs="Times New Roman"/>
          <w:sz w:val="24"/>
          <w:szCs w:val="24"/>
        </w:rPr>
        <w:t>Nyan</w:t>
      </w:r>
      <w:r w:rsidR="00F5168F" w:rsidRPr="005D719F">
        <w:rPr>
          <w:rFonts w:ascii="Times New Roman" w:hAnsi="Times New Roman" w:cs="Times New Roman"/>
          <w:sz w:val="24"/>
          <w:szCs w:val="24"/>
        </w:rPr>
        <w:t>za</w:t>
      </w:r>
      <w:proofErr w:type="spellEnd"/>
      <w:r w:rsidR="00F5168F" w:rsidRPr="005D719F">
        <w:rPr>
          <w:rFonts w:ascii="Times New Roman" w:hAnsi="Times New Roman" w:cs="Times New Roman"/>
          <w:sz w:val="24"/>
          <w:szCs w:val="24"/>
        </w:rPr>
        <w:t xml:space="preserve"> Lac les </w:t>
      </w:r>
      <w:r w:rsidR="007F49CB" w:rsidRPr="005D719F">
        <w:rPr>
          <w:rFonts w:ascii="Times New Roman" w:hAnsi="Times New Roman" w:cs="Times New Roman"/>
          <w:sz w:val="24"/>
          <w:szCs w:val="24"/>
        </w:rPr>
        <w:t>18 et 19 novembre 2014.</w:t>
      </w:r>
    </w:p>
    <w:p w:rsidR="00D50828" w:rsidRPr="005D719F" w:rsidRDefault="007F49CB" w:rsidP="005D719F">
      <w:pPr>
        <w:jc w:val="both"/>
        <w:rPr>
          <w:rFonts w:ascii="Times New Roman" w:hAnsi="Times New Roman" w:cs="Times New Roman"/>
          <w:sz w:val="24"/>
          <w:szCs w:val="24"/>
        </w:rPr>
      </w:pPr>
      <w:r w:rsidRPr="005D719F">
        <w:rPr>
          <w:rFonts w:ascii="Times New Roman" w:hAnsi="Times New Roman" w:cs="Times New Roman"/>
          <w:sz w:val="24"/>
          <w:szCs w:val="24"/>
        </w:rPr>
        <w:t xml:space="preserve">Le présent rapport est composé de trois parties, précédées d’une introduction et complétées par des recommandations. </w:t>
      </w:r>
    </w:p>
    <w:p w:rsidR="00D50828" w:rsidRPr="005D719F" w:rsidRDefault="00360593" w:rsidP="005D719F">
      <w:pPr>
        <w:jc w:val="both"/>
        <w:rPr>
          <w:rFonts w:ascii="Times New Roman" w:hAnsi="Times New Roman" w:cs="Times New Roman"/>
          <w:sz w:val="24"/>
          <w:szCs w:val="24"/>
        </w:rPr>
      </w:pPr>
      <w:r w:rsidRPr="005D719F">
        <w:rPr>
          <w:rFonts w:ascii="Times New Roman" w:hAnsi="Times New Roman" w:cs="Times New Roman"/>
          <w:sz w:val="24"/>
          <w:szCs w:val="24"/>
        </w:rPr>
        <w:t>L’introduction</w:t>
      </w:r>
      <w:r w:rsidR="007F49CB" w:rsidRPr="005D719F">
        <w:rPr>
          <w:rFonts w:ascii="Times New Roman" w:hAnsi="Times New Roman" w:cs="Times New Roman"/>
          <w:sz w:val="24"/>
          <w:szCs w:val="24"/>
        </w:rPr>
        <w:t xml:space="preserve"> </w:t>
      </w:r>
      <w:r w:rsidR="00FA70BC" w:rsidRPr="005D719F">
        <w:rPr>
          <w:rFonts w:ascii="Times New Roman" w:hAnsi="Times New Roman" w:cs="Times New Roman"/>
          <w:sz w:val="24"/>
          <w:szCs w:val="24"/>
        </w:rPr>
        <w:t xml:space="preserve">part de la problématique du financement de la santé et de la CSU. Elle </w:t>
      </w:r>
      <w:r w:rsidR="007F49CB" w:rsidRPr="005D719F">
        <w:rPr>
          <w:rFonts w:ascii="Times New Roman" w:hAnsi="Times New Roman" w:cs="Times New Roman"/>
          <w:sz w:val="24"/>
          <w:szCs w:val="24"/>
        </w:rPr>
        <w:t xml:space="preserve">présente les orientations générales de la stratégie proposée dans le cadre de la politique nationale de CSU, les améliorations qui en sont attendues et les défis qu’elle représente. </w:t>
      </w:r>
    </w:p>
    <w:p w:rsidR="00D50828" w:rsidRPr="005D719F" w:rsidRDefault="007F49CB" w:rsidP="005D719F">
      <w:pPr>
        <w:jc w:val="both"/>
        <w:rPr>
          <w:rFonts w:ascii="Times New Roman" w:hAnsi="Times New Roman" w:cs="Times New Roman"/>
          <w:sz w:val="24"/>
          <w:szCs w:val="24"/>
        </w:rPr>
      </w:pPr>
      <w:r w:rsidRPr="005D719F">
        <w:rPr>
          <w:rFonts w:ascii="Times New Roman" w:hAnsi="Times New Roman" w:cs="Times New Roman"/>
          <w:sz w:val="24"/>
          <w:szCs w:val="24"/>
        </w:rPr>
        <w:t>La première partie du rapport est consacrée au panier de soins de base de la CSU et à la faisabilité de</w:t>
      </w:r>
      <w:r w:rsidR="00D50828" w:rsidRPr="005D719F">
        <w:rPr>
          <w:rFonts w:ascii="Times New Roman" w:hAnsi="Times New Roman" w:cs="Times New Roman"/>
          <w:sz w:val="24"/>
          <w:szCs w:val="24"/>
        </w:rPr>
        <w:t xml:space="preserve"> la CSU, en termes d’offre de soins et de schéma de financement. </w:t>
      </w:r>
      <w:r w:rsidR="00CB72C8" w:rsidRPr="005D719F">
        <w:rPr>
          <w:rFonts w:ascii="Times New Roman" w:hAnsi="Times New Roman" w:cs="Times New Roman"/>
          <w:sz w:val="24"/>
          <w:szCs w:val="24"/>
        </w:rPr>
        <w:t>Elle s’appuie sur les travaux d’actuariat et propose différentes modalités de partage du financement</w:t>
      </w:r>
      <w:r w:rsidR="00E05982" w:rsidRPr="005D719F">
        <w:rPr>
          <w:rFonts w:ascii="Times New Roman" w:hAnsi="Times New Roman" w:cs="Times New Roman"/>
          <w:sz w:val="24"/>
          <w:szCs w:val="24"/>
        </w:rPr>
        <w:t xml:space="preserve"> de la CSU.</w:t>
      </w:r>
    </w:p>
    <w:p w:rsidR="00D50828" w:rsidRPr="005D719F" w:rsidRDefault="00D50828" w:rsidP="005D719F">
      <w:pPr>
        <w:jc w:val="both"/>
        <w:rPr>
          <w:rFonts w:ascii="Times New Roman" w:hAnsi="Times New Roman" w:cs="Times New Roman"/>
          <w:sz w:val="24"/>
          <w:szCs w:val="24"/>
        </w:rPr>
      </w:pPr>
      <w:r w:rsidRPr="005D719F">
        <w:rPr>
          <w:rFonts w:ascii="Times New Roman" w:hAnsi="Times New Roman" w:cs="Times New Roman"/>
          <w:sz w:val="24"/>
          <w:szCs w:val="24"/>
        </w:rPr>
        <w:lastRenderedPageBreak/>
        <w:t xml:space="preserve">La deuxième partie propose une organisation du dispositif de couverture maladie et de financement, à partir des fonctions qu’il doit assurer. </w:t>
      </w:r>
      <w:r w:rsidR="00705C10">
        <w:rPr>
          <w:rFonts w:ascii="Times New Roman" w:hAnsi="Times New Roman" w:cs="Times New Roman"/>
          <w:sz w:val="24"/>
          <w:szCs w:val="24"/>
        </w:rPr>
        <w:t>Une proposition pragmatique d’architecture institutionnelle, à la suite de la présentation de d</w:t>
      </w:r>
      <w:r w:rsidRPr="005D719F">
        <w:rPr>
          <w:rFonts w:ascii="Times New Roman" w:hAnsi="Times New Roman" w:cs="Times New Roman"/>
          <w:sz w:val="24"/>
          <w:szCs w:val="24"/>
        </w:rPr>
        <w:t>e</w:t>
      </w:r>
      <w:r w:rsidR="00B66FB3" w:rsidRPr="005D719F">
        <w:rPr>
          <w:rFonts w:ascii="Times New Roman" w:hAnsi="Times New Roman" w:cs="Times New Roman"/>
          <w:sz w:val="24"/>
          <w:szCs w:val="24"/>
        </w:rPr>
        <w:t>ux</w:t>
      </w:r>
      <w:r w:rsidRPr="005D719F">
        <w:rPr>
          <w:rFonts w:ascii="Times New Roman" w:hAnsi="Times New Roman" w:cs="Times New Roman"/>
          <w:sz w:val="24"/>
          <w:szCs w:val="24"/>
        </w:rPr>
        <w:t xml:space="preserve"> scénarii d’architecture institutionnelle </w:t>
      </w:r>
      <w:r w:rsidR="00705C10">
        <w:rPr>
          <w:rFonts w:ascii="Times New Roman" w:hAnsi="Times New Roman" w:cs="Times New Roman"/>
          <w:sz w:val="24"/>
          <w:szCs w:val="24"/>
        </w:rPr>
        <w:t>pour la CSU</w:t>
      </w:r>
      <w:r w:rsidR="00080D13">
        <w:rPr>
          <w:rFonts w:ascii="Times New Roman" w:hAnsi="Times New Roman" w:cs="Times New Roman"/>
          <w:sz w:val="24"/>
          <w:szCs w:val="24"/>
        </w:rPr>
        <w:t>.</w:t>
      </w:r>
    </w:p>
    <w:p w:rsidR="007F49CB" w:rsidRPr="005D719F" w:rsidRDefault="00D50828" w:rsidP="005D719F">
      <w:pPr>
        <w:jc w:val="both"/>
        <w:rPr>
          <w:rFonts w:ascii="Times New Roman" w:hAnsi="Times New Roman" w:cs="Times New Roman"/>
          <w:sz w:val="24"/>
          <w:szCs w:val="24"/>
        </w:rPr>
      </w:pPr>
      <w:r w:rsidRPr="005D719F">
        <w:rPr>
          <w:rFonts w:ascii="Times New Roman" w:hAnsi="Times New Roman" w:cs="Times New Roman"/>
          <w:sz w:val="24"/>
          <w:szCs w:val="24"/>
        </w:rPr>
        <w:t>La troisième partie aborde la question de la mise en application de la stratégie et fournit un chronogramme des opérations à réaliser, assorti des moyens humains et financiers nécessaires sur la période 2015-20</w:t>
      </w:r>
      <w:r w:rsidR="00CB72C8" w:rsidRPr="005D719F">
        <w:rPr>
          <w:rFonts w:ascii="Times New Roman" w:hAnsi="Times New Roman" w:cs="Times New Roman"/>
          <w:sz w:val="24"/>
          <w:szCs w:val="24"/>
        </w:rPr>
        <w:t>19</w:t>
      </w:r>
      <w:r w:rsidRPr="005D719F">
        <w:rPr>
          <w:rFonts w:ascii="Times New Roman" w:hAnsi="Times New Roman" w:cs="Times New Roman"/>
          <w:sz w:val="24"/>
          <w:szCs w:val="24"/>
        </w:rPr>
        <w:t>.</w:t>
      </w:r>
    </w:p>
    <w:p w:rsidR="001F5963" w:rsidRPr="005D719F" w:rsidRDefault="00D50828" w:rsidP="005D719F">
      <w:pPr>
        <w:jc w:val="both"/>
        <w:rPr>
          <w:rFonts w:ascii="Times New Roman" w:hAnsi="Times New Roman" w:cs="Times New Roman"/>
          <w:sz w:val="24"/>
          <w:szCs w:val="24"/>
        </w:rPr>
      </w:pPr>
      <w:r w:rsidRPr="005D719F">
        <w:rPr>
          <w:rFonts w:ascii="Times New Roman" w:hAnsi="Times New Roman" w:cs="Times New Roman"/>
          <w:sz w:val="24"/>
          <w:szCs w:val="24"/>
        </w:rPr>
        <w:t>Une série de recommandations sont données en conclusion.</w:t>
      </w:r>
    </w:p>
    <w:p w:rsidR="005D719F" w:rsidRPr="005D719F" w:rsidRDefault="005D719F" w:rsidP="005D719F">
      <w:pPr>
        <w:jc w:val="both"/>
        <w:rPr>
          <w:rFonts w:ascii="Times New Roman" w:hAnsi="Times New Roman" w:cs="Times New Roman"/>
          <w:b/>
          <w:sz w:val="24"/>
          <w:szCs w:val="24"/>
        </w:rPr>
      </w:pPr>
      <w:r w:rsidRPr="005D719F">
        <w:rPr>
          <w:rFonts w:ascii="Times New Roman" w:hAnsi="Times New Roman" w:cs="Times New Roman"/>
          <w:b/>
          <w:sz w:val="24"/>
          <w:szCs w:val="24"/>
        </w:rPr>
        <w:br w:type="page"/>
      </w:r>
    </w:p>
    <w:p w:rsidR="001C55E1" w:rsidRPr="005D719F" w:rsidRDefault="00C50471" w:rsidP="005D719F">
      <w:pPr>
        <w:pStyle w:val="Heading1"/>
        <w:numPr>
          <w:ilvl w:val="0"/>
          <w:numId w:val="0"/>
        </w:numPr>
        <w:ind w:left="964" w:hanging="964"/>
        <w:jc w:val="both"/>
        <w:rPr>
          <w:rFonts w:ascii="Times New Roman" w:hAnsi="Times New Roman" w:cs="Times New Roman"/>
          <w:sz w:val="36"/>
          <w:szCs w:val="36"/>
        </w:rPr>
      </w:pPr>
      <w:bookmarkStart w:id="9" w:name="_Toc404750158"/>
      <w:r w:rsidRPr="005D719F">
        <w:rPr>
          <w:rFonts w:ascii="Times New Roman" w:hAnsi="Times New Roman" w:cs="Times New Roman"/>
          <w:sz w:val="36"/>
          <w:szCs w:val="36"/>
        </w:rPr>
        <w:lastRenderedPageBreak/>
        <w:t>Introduction</w:t>
      </w:r>
      <w:r w:rsidR="004D53AC" w:rsidRPr="005D719F">
        <w:rPr>
          <w:rFonts w:ascii="Times New Roman" w:hAnsi="Times New Roman" w:cs="Times New Roman"/>
          <w:sz w:val="36"/>
          <w:szCs w:val="36"/>
        </w:rPr>
        <w:t xml:space="preserve"> : </w:t>
      </w:r>
      <w:r w:rsidR="00636E0B" w:rsidRPr="005D719F">
        <w:rPr>
          <w:rFonts w:ascii="Times New Roman" w:hAnsi="Times New Roman" w:cs="Times New Roman"/>
          <w:sz w:val="36"/>
          <w:szCs w:val="36"/>
        </w:rPr>
        <w:t xml:space="preserve">la CSU et </w:t>
      </w:r>
      <w:r w:rsidR="004D53AC" w:rsidRPr="005D719F">
        <w:rPr>
          <w:rFonts w:ascii="Times New Roman" w:hAnsi="Times New Roman" w:cs="Times New Roman"/>
          <w:sz w:val="36"/>
          <w:szCs w:val="36"/>
        </w:rPr>
        <w:t>les grandes lignes de la stratégie nationale de financement</w:t>
      </w:r>
      <w:r w:rsidR="00636E0B" w:rsidRPr="005D719F">
        <w:rPr>
          <w:rFonts w:ascii="Times New Roman" w:hAnsi="Times New Roman" w:cs="Times New Roman"/>
          <w:sz w:val="36"/>
          <w:szCs w:val="36"/>
        </w:rPr>
        <w:t xml:space="preserve"> proposée</w:t>
      </w:r>
      <w:bookmarkEnd w:id="9"/>
    </w:p>
    <w:p w:rsidR="000C0014" w:rsidRPr="005D719F" w:rsidRDefault="000C0014" w:rsidP="005D719F">
      <w:pPr>
        <w:pStyle w:val="Heading2"/>
        <w:numPr>
          <w:ilvl w:val="0"/>
          <w:numId w:val="20"/>
        </w:numPr>
      </w:pPr>
      <w:bookmarkStart w:id="10" w:name="_Toc404750159"/>
      <w:r w:rsidRPr="005D719F">
        <w:t xml:space="preserve">Problématique du financement </w:t>
      </w:r>
      <w:r w:rsidR="00636E0B" w:rsidRPr="005D719F">
        <w:t xml:space="preserve">de la santé </w:t>
      </w:r>
      <w:r w:rsidRPr="005D719F">
        <w:t>et de la CSU</w:t>
      </w:r>
      <w:bookmarkEnd w:id="10"/>
    </w:p>
    <w:p w:rsidR="000C0014" w:rsidRPr="005D719F" w:rsidRDefault="00360593" w:rsidP="005D719F">
      <w:pPr>
        <w:jc w:val="both"/>
        <w:rPr>
          <w:rFonts w:ascii="Times New Roman" w:hAnsi="Times New Roman" w:cs="Times New Roman"/>
          <w:sz w:val="24"/>
          <w:szCs w:val="24"/>
        </w:rPr>
      </w:pPr>
      <w:r w:rsidRPr="005D719F">
        <w:rPr>
          <w:rFonts w:ascii="Times New Roman" w:hAnsi="Times New Roman" w:cs="Times New Roman"/>
          <w:sz w:val="24"/>
          <w:szCs w:val="24"/>
        </w:rPr>
        <w:t>Le f</w:t>
      </w:r>
      <w:r w:rsidR="00187AB8" w:rsidRPr="005D719F">
        <w:rPr>
          <w:rFonts w:ascii="Times New Roman" w:hAnsi="Times New Roman" w:cs="Times New Roman"/>
          <w:sz w:val="24"/>
          <w:szCs w:val="24"/>
        </w:rPr>
        <w:t>inancement de la</w:t>
      </w:r>
      <w:r w:rsidRPr="005D719F">
        <w:rPr>
          <w:rFonts w:ascii="Times New Roman" w:hAnsi="Times New Roman" w:cs="Times New Roman"/>
          <w:sz w:val="24"/>
          <w:szCs w:val="24"/>
        </w:rPr>
        <w:t xml:space="preserve"> santé traite des flux financiers qui sont dédiés au fonctionnement d</w:t>
      </w:r>
      <w:r w:rsidR="00A306ED" w:rsidRPr="005D719F">
        <w:rPr>
          <w:rFonts w:ascii="Times New Roman" w:hAnsi="Times New Roman" w:cs="Times New Roman"/>
          <w:sz w:val="24"/>
          <w:szCs w:val="24"/>
        </w:rPr>
        <w:t>u secteur d</w:t>
      </w:r>
      <w:r w:rsidRPr="005D719F">
        <w:rPr>
          <w:rFonts w:ascii="Times New Roman" w:hAnsi="Times New Roman" w:cs="Times New Roman"/>
          <w:sz w:val="24"/>
          <w:szCs w:val="24"/>
        </w:rPr>
        <w:t xml:space="preserve">e la santé et qui permettent </w:t>
      </w:r>
      <w:r w:rsidR="00A306ED" w:rsidRPr="005D719F">
        <w:rPr>
          <w:rFonts w:ascii="Times New Roman" w:hAnsi="Times New Roman" w:cs="Times New Roman"/>
          <w:sz w:val="24"/>
          <w:szCs w:val="24"/>
        </w:rPr>
        <w:t>aux</w:t>
      </w:r>
      <w:r w:rsidRPr="005D719F">
        <w:rPr>
          <w:rFonts w:ascii="Times New Roman" w:hAnsi="Times New Roman" w:cs="Times New Roman"/>
          <w:sz w:val="24"/>
          <w:szCs w:val="24"/>
        </w:rPr>
        <w:t xml:space="preserve"> </w:t>
      </w:r>
      <w:proofErr w:type="spellStart"/>
      <w:r w:rsidRPr="005D719F">
        <w:rPr>
          <w:rFonts w:ascii="Times New Roman" w:hAnsi="Times New Roman" w:cs="Times New Roman"/>
          <w:sz w:val="24"/>
          <w:szCs w:val="24"/>
        </w:rPr>
        <w:t>FoSa</w:t>
      </w:r>
      <w:proofErr w:type="spellEnd"/>
      <w:r w:rsidRPr="005D719F">
        <w:rPr>
          <w:rFonts w:ascii="Times New Roman" w:hAnsi="Times New Roman" w:cs="Times New Roman"/>
          <w:sz w:val="24"/>
          <w:szCs w:val="24"/>
        </w:rPr>
        <w:t xml:space="preserve"> pour répondre aux besoins de la population. Ces flux sont régis par des mécanismes </w:t>
      </w:r>
      <w:r w:rsidR="001C55E1" w:rsidRPr="005D719F">
        <w:rPr>
          <w:rFonts w:ascii="Times New Roman" w:hAnsi="Times New Roman" w:cs="Times New Roman"/>
          <w:sz w:val="24"/>
          <w:szCs w:val="24"/>
        </w:rPr>
        <w:t xml:space="preserve">censés </w:t>
      </w:r>
      <w:r w:rsidR="00B82D9B" w:rsidRPr="005D719F">
        <w:rPr>
          <w:rFonts w:ascii="Times New Roman" w:hAnsi="Times New Roman" w:cs="Times New Roman"/>
          <w:sz w:val="24"/>
          <w:szCs w:val="24"/>
        </w:rPr>
        <w:t>de :</w:t>
      </w:r>
      <w:r w:rsidRPr="005D719F">
        <w:rPr>
          <w:rFonts w:ascii="Times New Roman" w:hAnsi="Times New Roman" w:cs="Times New Roman"/>
          <w:sz w:val="24"/>
          <w:szCs w:val="24"/>
        </w:rPr>
        <w:t xml:space="preserve"> </w:t>
      </w:r>
      <w:r w:rsidR="004D53AC" w:rsidRPr="005D719F">
        <w:rPr>
          <w:rFonts w:ascii="Times New Roman" w:hAnsi="Times New Roman" w:cs="Times New Roman"/>
          <w:sz w:val="24"/>
          <w:szCs w:val="24"/>
        </w:rPr>
        <w:t xml:space="preserve">a) </w:t>
      </w:r>
      <w:r w:rsidRPr="005D719F">
        <w:rPr>
          <w:rFonts w:ascii="Times New Roman" w:hAnsi="Times New Roman" w:cs="Times New Roman"/>
          <w:sz w:val="24"/>
          <w:szCs w:val="24"/>
        </w:rPr>
        <w:t xml:space="preserve">permettre aux personnes d’accéder aux soins sans barrière financière et </w:t>
      </w:r>
      <w:r w:rsidR="004D53AC" w:rsidRPr="005D719F">
        <w:rPr>
          <w:rFonts w:ascii="Times New Roman" w:hAnsi="Times New Roman" w:cs="Times New Roman"/>
          <w:sz w:val="24"/>
          <w:szCs w:val="24"/>
        </w:rPr>
        <w:t>b)</w:t>
      </w:r>
      <w:r w:rsidRPr="005D719F">
        <w:rPr>
          <w:rFonts w:ascii="Times New Roman" w:hAnsi="Times New Roman" w:cs="Times New Roman"/>
          <w:sz w:val="24"/>
          <w:szCs w:val="24"/>
        </w:rPr>
        <w:t xml:space="preserve"> donner aux </w:t>
      </w:r>
      <w:proofErr w:type="spellStart"/>
      <w:r w:rsidRPr="005D719F">
        <w:rPr>
          <w:rFonts w:ascii="Times New Roman" w:hAnsi="Times New Roman" w:cs="Times New Roman"/>
          <w:sz w:val="24"/>
          <w:szCs w:val="24"/>
        </w:rPr>
        <w:t>FoSa</w:t>
      </w:r>
      <w:proofErr w:type="spellEnd"/>
      <w:r w:rsidRPr="005D719F">
        <w:rPr>
          <w:rFonts w:ascii="Times New Roman" w:hAnsi="Times New Roman" w:cs="Times New Roman"/>
          <w:sz w:val="24"/>
          <w:szCs w:val="24"/>
        </w:rPr>
        <w:t xml:space="preserve"> la possibilité de dispenser de façon efficiente les services. En matière de financement, il faut établir le « cercle vertueux » qui correspond à une demande solvable alimentant une offre correctement rémunérée </w:t>
      </w:r>
      <w:r w:rsidR="001C55E1" w:rsidRPr="005D719F">
        <w:rPr>
          <w:rFonts w:ascii="Times New Roman" w:hAnsi="Times New Roman" w:cs="Times New Roman"/>
          <w:sz w:val="24"/>
          <w:szCs w:val="24"/>
        </w:rPr>
        <w:t>et orientée vers plus de qualité</w:t>
      </w:r>
      <w:r w:rsidR="00A306ED" w:rsidRPr="005D719F">
        <w:rPr>
          <w:rFonts w:ascii="Times New Roman" w:hAnsi="Times New Roman" w:cs="Times New Roman"/>
          <w:sz w:val="24"/>
          <w:szCs w:val="24"/>
        </w:rPr>
        <w:t> ;</w:t>
      </w:r>
      <w:r w:rsidR="00D84D2E" w:rsidRPr="005D719F">
        <w:rPr>
          <w:rFonts w:ascii="Times New Roman" w:hAnsi="Times New Roman" w:cs="Times New Roman"/>
          <w:sz w:val="24"/>
          <w:szCs w:val="24"/>
        </w:rPr>
        <w:t xml:space="preserve"> éviter le « cercle vicieux » selon leq</w:t>
      </w:r>
      <w:r w:rsidR="001C55E1" w:rsidRPr="005D719F">
        <w:rPr>
          <w:rFonts w:ascii="Times New Roman" w:hAnsi="Times New Roman" w:cs="Times New Roman"/>
          <w:sz w:val="24"/>
          <w:szCs w:val="24"/>
        </w:rPr>
        <w:t xml:space="preserve">uel la demande, disposant d’une faible capacité de paiement des services, </w:t>
      </w:r>
      <w:r w:rsidR="00A306ED" w:rsidRPr="005D719F">
        <w:rPr>
          <w:rFonts w:ascii="Times New Roman" w:hAnsi="Times New Roman" w:cs="Times New Roman"/>
          <w:sz w:val="24"/>
          <w:szCs w:val="24"/>
        </w:rPr>
        <w:t xml:space="preserve">va </w:t>
      </w:r>
      <w:r w:rsidR="00D84D2E" w:rsidRPr="005D719F">
        <w:rPr>
          <w:rFonts w:ascii="Times New Roman" w:hAnsi="Times New Roman" w:cs="Times New Roman"/>
          <w:sz w:val="24"/>
          <w:szCs w:val="24"/>
        </w:rPr>
        <w:t>se rétracte</w:t>
      </w:r>
      <w:r w:rsidR="00A306ED" w:rsidRPr="005D719F">
        <w:rPr>
          <w:rFonts w:ascii="Times New Roman" w:hAnsi="Times New Roman" w:cs="Times New Roman"/>
          <w:sz w:val="24"/>
          <w:szCs w:val="24"/>
        </w:rPr>
        <w:t>r</w:t>
      </w:r>
      <w:r w:rsidR="00D84D2E" w:rsidRPr="005D719F">
        <w:rPr>
          <w:rFonts w:ascii="Times New Roman" w:hAnsi="Times New Roman" w:cs="Times New Roman"/>
          <w:sz w:val="24"/>
          <w:szCs w:val="24"/>
        </w:rPr>
        <w:t xml:space="preserve"> </w:t>
      </w:r>
      <w:r w:rsidR="001C55E1" w:rsidRPr="005D719F">
        <w:rPr>
          <w:rFonts w:ascii="Times New Roman" w:hAnsi="Times New Roman" w:cs="Times New Roman"/>
          <w:sz w:val="24"/>
          <w:szCs w:val="24"/>
        </w:rPr>
        <w:t xml:space="preserve">encore </w:t>
      </w:r>
      <w:r w:rsidR="00D84D2E" w:rsidRPr="005D719F">
        <w:rPr>
          <w:rFonts w:ascii="Times New Roman" w:hAnsi="Times New Roman" w:cs="Times New Roman"/>
          <w:sz w:val="24"/>
          <w:szCs w:val="24"/>
        </w:rPr>
        <w:t>du fait de la mauvaise qualité des soins due au manque de moyens de l’offre.</w:t>
      </w:r>
      <w:r w:rsidR="001C55E1" w:rsidRPr="005D719F">
        <w:rPr>
          <w:rFonts w:ascii="Times New Roman" w:hAnsi="Times New Roman" w:cs="Times New Roman"/>
          <w:sz w:val="24"/>
          <w:szCs w:val="24"/>
        </w:rPr>
        <w:t xml:space="preserve"> Le </w:t>
      </w:r>
      <w:r w:rsidR="00B82D9B" w:rsidRPr="005D719F">
        <w:rPr>
          <w:rFonts w:ascii="Times New Roman" w:hAnsi="Times New Roman" w:cs="Times New Roman"/>
          <w:sz w:val="24"/>
          <w:szCs w:val="24"/>
        </w:rPr>
        <w:t>« </w:t>
      </w:r>
      <w:r w:rsidR="001C55E1" w:rsidRPr="005D719F">
        <w:rPr>
          <w:rFonts w:ascii="Times New Roman" w:hAnsi="Times New Roman" w:cs="Times New Roman"/>
          <w:sz w:val="24"/>
          <w:szCs w:val="24"/>
        </w:rPr>
        <w:t>cercle vertueux</w:t>
      </w:r>
      <w:r w:rsidR="00B82D9B" w:rsidRPr="005D719F">
        <w:rPr>
          <w:rFonts w:ascii="Times New Roman" w:hAnsi="Times New Roman" w:cs="Times New Roman"/>
          <w:sz w:val="24"/>
          <w:szCs w:val="24"/>
        </w:rPr>
        <w:t> »</w:t>
      </w:r>
      <w:r w:rsidR="001C55E1" w:rsidRPr="005D719F">
        <w:rPr>
          <w:rFonts w:ascii="Times New Roman" w:hAnsi="Times New Roman" w:cs="Times New Roman"/>
          <w:sz w:val="24"/>
          <w:szCs w:val="24"/>
        </w:rPr>
        <w:t xml:space="preserve"> implique que la demande soit soutenue par des mécanismes de prépaiement, fournis par des dispositifs de couverture maladie et que l’offre ait une organisation efficiente </w:t>
      </w:r>
      <w:r w:rsidR="00B7494A" w:rsidRPr="005D719F">
        <w:rPr>
          <w:rFonts w:ascii="Times New Roman" w:hAnsi="Times New Roman" w:cs="Times New Roman"/>
          <w:sz w:val="24"/>
          <w:szCs w:val="24"/>
        </w:rPr>
        <w:t xml:space="preserve">et </w:t>
      </w:r>
      <w:r w:rsidR="001C55E1" w:rsidRPr="005D719F">
        <w:rPr>
          <w:rFonts w:ascii="Times New Roman" w:hAnsi="Times New Roman" w:cs="Times New Roman"/>
          <w:sz w:val="24"/>
          <w:szCs w:val="24"/>
        </w:rPr>
        <w:t>correctement rémunérée</w:t>
      </w:r>
      <w:r w:rsidR="00B7494A" w:rsidRPr="005D719F">
        <w:rPr>
          <w:rFonts w:ascii="Times New Roman" w:hAnsi="Times New Roman" w:cs="Times New Roman"/>
          <w:sz w:val="24"/>
          <w:szCs w:val="24"/>
        </w:rPr>
        <w:t xml:space="preserve"> de la production de soins</w:t>
      </w:r>
      <w:r w:rsidR="001C55E1" w:rsidRPr="005D719F">
        <w:rPr>
          <w:rFonts w:ascii="Times New Roman" w:hAnsi="Times New Roman" w:cs="Times New Roman"/>
          <w:sz w:val="24"/>
          <w:szCs w:val="24"/>
        </w:rPr>
        <w:t>.</w:t>
      </w:r>
      <w:r w:rsidR="000C0014" w:rsidRPr="005D719F">
        <w:rPr>
          <w:rFonts w:ascii="Times New Roman" w:hAnsi="Times New Roman" w:cs="Times New Roman"/>
          <w:sz w:val="24"/>
          <w:szCs w:val="24"/>
        </w:rPr>
        <w:t xml:space="preserve"> </w:t>
      </w:r>
    </w:p>
    <w:p w:rsidR="00187AB8" w:rsidRPr="005D719F" w:rsidRDefault="000C0014" w:rsidP="005D719F">
      <w:pPr>
        <w:jc w:val="both"/>
        <w:rPr>
          <w:rFonts w:ascii="Times New Roman" w:hAnsi="Times New Roman" w:cs="Times New Roman"/>
          <w:sz w:val="24"/>
          <w:szCs w:val="24"/>
        </w:rPr>
      </w:pPr>
      <w:r w:rsidRPr="005D719F">
        <w:rPr>
          <w:rFonts w:ascii="Times New Roman" w:hAnsi="Times New Roman" w:cs="Times New Roman"/>
          <w:b/>
          <w:sz w:val="24"/>
          <w:szCs w:val="24"/>
        </w:rPr>
        <w:t>L</w:t>
      </w:r>
      <w:r w:rsidR="00DB4945" w:rsidRPr="005D719F">
        <w:rPr>
          <w:rFonts w:ascii="Times New Roman" w:hAnsi="Times New Roman" w:cs="Times New Roman"/>
          <w:b/>
          <w:sz w:val="24"/>
          <w:szCs w:val="24"/>
        </w:rPr>
        <w:t>a CSU</w:t>
      </w:r>
      <w:r w:rsidRPr="005D719F">
        <w:rPr>
          <w:rFonts w:ascii="Times New Roman" w:hAnsi="Times New Roman" w:cs="Times New Roman"/>
          <w:b/>
          <w:sz w:val="24"/>
          <w:szCs w:val="24"/>
        </w:rPr>
        <w:t xml:space="preserve"> pose le principe de la fourniture d’un panier de soins de base accessible à tous grâce à la couverture maladie de toute la population et à l</w:t>
      </w:r>
      <w:r w:rsidR="00FA70BC" w:rsidRPr="005D719F">
        <w:rPr>
          <w:rFonts w:ascii="Times New Roman" w:hAnsi="Times New Roman" w:cs="Times New Roman"/>
          <w:b/>
          <w:sz w:val="24"/>
          <w:szCs w:val="24"/>
        </w:rPr>
        <w:t xml:space="preserve">a bonne </w:t>
      </w:r>
      <w:r w:rsidRPr="005D719F">
        <w:rPr>
          <w:rFonts w:ascii="Times New Roman" w:hAnsi="Times New Roman" w:cs="Times New Roman"/>
          <w:b/>
          <w:sz w:val="24"/>
          <w:szCs w:val="24"/>
        </w:rPr>
        <w:t>organisation du secteur des soins</w:t>
      </w:r>
      <w:r w:rsidR="00DB4945" w:rsidRPr="005D719F">
        <w:rPr>
          <w:rFonts w:ascii="Times New Roman" w:hAnsi="Times New Roman" w:cs="Times New Roman"/>
          <w:b/>
          <w:sz w:val="24"/>
          <w:szCs w:val="24"/>
        </w:rPr>
        <w:t>.</w:t>
      </w:r>
      <w:r w:rsidR="00DB4945" w:rsidRPr="005D719F">
        <w:rPr>
          <w:rFonts w:ascii="Times New Roman" w:hAnsi="Times New Roman" w:cs="Times New Roman"/>
          <w:sz w:val="24"/>
          <w:szCs w:val="24"/>
        </w:rPr>
        <w:t xml:space="preserve"> Sa mise en œuvre </w:t>
      </w:r>
      <w:r w:rsidRPr="005D719F">
        <w:rPr>
          <w:rFonts w:ascii="Times New Roman" w:hAnsi="Times New Roman" w:cs="Times New Roman"/>
          <w:sz w:val="24"/>
          <w:szCs w:val="24"/>
        </w:rPr>
        <w:t>implique, entre autres, que les mécanismes de financement vont être conçus pour réaliser « le cercle vertueux ».</w:t>
      </w:r>
    </w:p>
    <w:p w:rsidR="000C0014" w:rsidRPr="005D719F" w:rsidRDefault="000C0014" w:rsidP="005D719F">
      <w:pPr>
        <w:jc w:val="both"/>
        <w:rPr>
          <w:rFonts w:ascii="Times New Roman" w:hAnsi="Times New Roman" w:cs="Times New Roman"/>
          <w:sz w:val="24"/>
          <w:szCs w:val="24"/>
        </w:rPr>
      </w:pPr>
      <w:r w:rsidRPr="005D719F">
        <w:rPr>
          <w:rFonts w:ascii="Times New Roman" w:hAnsi="Times New Roman" w:cs="Times New Roman"/>
          <w:sz w:val="24"/>
          <w:szCs w:val="24"/>
        </w:rPr>
        <w:t xml:space="preserve">Selon l’analyse de l’OMS, la CSU </w:t>
      </w:r>
      <w:r w:rsidR="00B82D9B" w:rsidRPr="005D719F">
        <w:rPr>
          <w:rFonts w:ascii="Times New Roman" w:hAnsi="Times New Roman" w:cs="Times New Roman"/>
          <w:sz w:val="24"/>
          <w:szCs w:val="24"/>
        </w:rPr>
        <w:t>est</w:t>
      </w:r>
      <w:r w:rsidR="00A306ED" w:rsidRPr="005D719F">
        <w:rPr>
          <w:rFonts w:ascii="Times New Roman" w:hAnsi="Times New Roman" w:cs="Times New Roman"/>
          <w:sz w:val="24"/>
          <w:szCs w:val="24"/>
        </w:rPr>
        <w:t xml:space="preserve"> atteinte </w:t>
      </w:r>
      <w:r w:rsidR="00B82D9B" w:rsidRPr="005D719F">
        <w:rPr>
          <w:rFonts w:ascii="Times New Roman" w:hAnsi="Times New Roman" w:cs="Times New Roman"/>
          <w:sz w:val="24"/>
          <w:szCs w:val="24"/>
        </w:rPr>
        <w:t>en suivant</w:t>
      </w:r>
      <w:r w:rsidR="00A306ED" w:rsidRPr="005D719F">
        <w:rPr>
          <w:rFonts w:ascii="Times New Roman" w:hAnsi="Times New Roman" w:cs="Times New Roman"/>
          <w:sz w:val="24"/>
          <w:szCs w:val="24"/>
        </w:rPr>
        <w:t xml:space="preserve"> un processus à</w:t>
      </w:r>
      <w:r w:rsidRPr="005D719F">
        <w:rPr>
          <w:rFonts w:ascii="Times New Roman" w:hAnsi="Times New Roman" w:cs="Times New Roman"/>
          <w:sz w:val="24"/>
          <w:szCs w:val="24"/>
        </w:rPr>
        <w:t xml:space="preserve"> 3 dimensions qui portent </w:t>
      </w:r>
      <w:r w:rsidR="00A56685">
        <w:rPr>
          <w:rFonts w:ascii="Times New Roman" w:hAnsi="Times New Roman" w:cs="Times New Roman"/>
          <w:sz w:val="24"/>
          <w:szCs w:val="24"/>
        </w:rPr>
        <w:t xml:space="preserve">respectivement </w:t>
      </w:r>
      <w:r w:rsidRPr="005D719F">
        <w:rPr>
          <w:rFonts w:ascii="Times New Roman" w:hAnsi="Times New Roman" w:cs="Times New Roman"/>
          <w:sz w:val="24"/>
          <w:szCs w:val="24"/>
        </w:rPr>
        <w:t>sur la couverture de la population, le panier de soins correspondant à cette couverture et la charge financière laissée aux ménages :</w:t>
      </w:r>
    </w:p>
    <w:p w:rsidR="000C0014" w:rsidRPr="005D719F" w:rsidRDefault="000C0014" w:rsidP="005D719F">
      <w:pPr>
        <w:numPr>
          <w:ilvl w:val="1"/>
          <w:numId w:val="3"/>
        </w:numPr>
        <w:jc w:val="both"/>
        <w:rPr>
          <w:rFonts w:ascii="Times New Roman" w:hAnsi="Times New Roman" w:cs="Times New Roman"/>
          <w:sz w:val="24"/>
          <w:szCs w:val="24"/>
        </w:rPr>
      </w:pPr>
      <w:r w:rsidRPr="005D719F">
        <w:rPr>
          <w:rFonts w:ascii="Times New Roman" w:hAnsi="Times New Roman" w:cs="Times New Roman"/>
          <w:sz w:val="24"/>
          <w:szCs w:val="24"/>
        </w:rPr>
        <w:t>Le taux de couverture de la population doit tendre vers 100% ;</w:t>
      </w:r>
    </w:p>
    <w:p w:rsidR="000C0014" w:rsidRPr="005D719F" w:rsidRDefault="000C0014" w:rsidP="005D719F">
      <w:pPr>
        <w:numPr>
          <w:ilvl w:val="1"/>
          <w:numId w:val="3"/>
        </w:numPr>
        <w:jc w:val="both"/>
        <w:rPr>
          <w:rFonts w:ascii="Times New Roman" w:hAnsi="Times New Roman" w:cs="Times New Roman"/>
          <w:sz w:val="24"/>
          <w:szCs w:val="24"/>
        </w:rPr>
      </w:pPr>
      <w:r w:rsidRPr="005D719F">
        <w:rPr>
          <w:rFonts w:ascii="Times New Roman" w:hAnsi="Times New Roman" w:cs="Times New Roman"/>
          <w:sz w:val="24"/>
          <w:szCs w:val="24"/>
        </w:rPr>
        <w:t>Le panier de soins associé doit viser la complétude et l’excellence ;</w:t>
      </w:r>
    </w:p>
    <w:p w:rsidR="000C0014" w:rsidRPr="005D719F" w:rsidRDefault="000C0014" w:rsidP="005D719F">
      <w:pPr>
        <w:numPr>
          <w:ilvl w:val="1"/>
          <w:numId w:val="3"/>
        </w:numPr>
        <w:jc w:val="both"/>
        <w:rPr>
          <w:rFonts w:ascii="Times New Roman" w:hAnsi="Times New Roman" w:cs="Times New Roman"/>
          <w:sz w:val="24"/>
          <w:szCs w:val="24"/>
        </w:rPr>
      </w:pPr>
      <w:r w:rsidRPr="005D719F">
        <w:rPr>
          <w:rFonts w:ascii="Times New Roman" w:hAnsi="Times New Roman" w:cs="Times New Roman"/>
          <w:sz w:val="24"/>
          <w:szCs w:val="24"/>
        </w:rPr>
        <w:t>Le reste à charge financier doit être réduit au maximum pour les patients.</w:t>
      </w:r>
    </w:p>
    <w:p w:rsidR="00A56685" w:rsidRPr="001B2251" w:rsidRDefault="00A56685" w:rsidP="005D719F">
      <w:pPr>
        <w:jc w:val="both"/>
        <w:rPr>
          <w:rFonts w:ascii="Times New Roman" w:hAnsi="Times New Roman" w:cs="Times New Roman"/>
          <w:b/>
          <w:sz w:val="24"/>
          <w:szCs w:val="24"/>
        </w:rPr>
      </w:pPr>
      <w:r w:rsidRPr="001B2251">
        <w:rPr>
          <w:rFonts w:ascii="Times New Roman" w:hAnsi="Times New Roman" w:cs="Times New Roman"/>
          <w:b/>
          <w:sz w:val="24"/>
          <w:szCs w:val="24"/>
        </w:rPr>
        <w:t>Cette analyse fournit le point qu</w:t>
      </w:r>
      <w:r w:rsidR="001B2251" w:rsidRPr="001B2251">
        <w:rPr>
          <w:rFonts w:ascii="Times New Roman" w:hAnsi="Times New Roman" w:cs="Times New Roman"/>
          <w:b/>
          <w:sz w:val="24"/>
          <w:szCs w:val="24"/>
        </w:rPr>
        <w:t xml:space="preserve">e l’on veut atteindre et ce à quoi </w:t>
      </w:r>
      <w:r w:rsidRPr="001B2251">
        <w:rPr>
          <w:rFonts w:ascii="Times New Roman" w:hAnsi="Times New Roman" w:cs="Times New Roman"/>
          <w:b/>
          <w:sz w:val="24"/>
          <w:szCs w:val="24"/>
        </w:rPr>
        <w:t>doit contribuer la stratégie nationale de financement de la santé.</w:t>
      </w:r>
    </w:p>
    <w:p w:rsidR="000C0014" w:rsidRPr="005D719F" w:rsidRDefault="001B2251" w:rsidP="005D719F">
      <w:pPr>
        <w:jc w:val="both"/>
        <w:rPr>
          <w:rFonts w:ascii="Times New Roman" w:hAnsi="Times New Roman" w:cs="Times New Roman"/>
          <w:sz w:val="24"/>
          <w:szCs w:val="24"/>
        </w:rPr>
      </w:pPr>
      <w:r>
        <w:rPr>
          <w:rFonts w:ascii="Times New Roman" w:hAnsi="Times New Roman" w:cs="Times New Roman"/>
          <w:sz w:val="24"/>
          <w:szCs w:val="24"/>
        </w:rPr>
        <w:t>Toutefois, l</w:t>
      </w:r>
      <w:r w:rsidR="000C0014" w:rsidRPr="005D719F">
        <w:rPr>
          <w:rFonts w:ascii="Times New Roman" w:hAnsi="Times New Roman" w:cs="Times New Roman"/>
          <w:sz w:val="24"/>
          <w:szCs w:val="24"/>
        </w:rPr>
        <w:t xml:space="preserve">a couverture maladie et le financement des soins par la demande ne sont pas suffisants </w:t>
      </w:r>
      <w:r w:rsidR="00DB4945" w:rsidRPr="005D719F">
        <w:rPr>
          <w:rFonts w:ascii="Times New Roman" w:hAnsi="Times New Roman" w:cs="Times New Roman"/>
          <w:sz w:val="24"/>
          <w:szCs w:val="24"/>
        </w:rPr>
        <w:t xml:space="preserve">en eux-mêmes </w:t>
      </w:r>
      <w:r w:rsidR="000C0014" w:rsidRPr="005D719F">
        <w:rPr>
          <w:rFonts w:ascii="Times New Roman" w:hAnsi="Times New Roman" w:cs="Times New Roman"/>
          <w:sz w:val="24"/>
          <w:szCs w:val="24"/>
        </w:rPr>
        <w:t>pour atteindre la CSU. Un volet important du processus doit concerner</w:t>
      </w:r>
      <w:r>
        <w:rPr>
          <w:rFonts w:ascii="Times New Roman" w:hAnsi="Times New Roman" w:cs="Times New Roman"/>
          <w:sz w:val="24"/>
          <w:szCs w:val="24"/>
        </w:rPr>
        <w:t xml:space="preserve"> l’enrichissement du panier de </w:t>
      </w:r>
      <w:r w:rsidR="000C0014" w:rsidRPr="005D719F">
        <w:rPr>
          <w:rFonts w:ascii="Times New Roman" w:hAnsi="Times New Roman" w:cs="Times New Roman"/>
          <w:sz w:val="24"/>
          <w:szCs w:val="24"/>
        </w:rPr>
        <w:t xml:space="preserve">soins offert, d’où une politique spécifique d’amélioration </w:t>
      </w:r>
      <w:r w:rsidR="00B7494A" w:rsidRPr="005D719F">
        <w:rPr>
          <w:rFonts w:ascii="Times New Roman" w:hAnsi="Times New Roman" w:cs="Times New Roman"/>
          <w:sz w:val="24"/>
          <w:szCs w:val="24"/>
        </w:rPr>
        <w:t xml:space="preserve">continue </w:t>
      </w:r>
      <w:r w:rsidR="000C0014" w:rsidRPr="005D719F">
        <w:rPr>
          <w:rFonts w:ascii="Times New Roman" w:hAnsi="Times New Roman" w:cs="Times New Roman"/>
          <w:sz w:val="24"/>
          <w:szCs w:val="24"/>
        </w:rPr>
        <w:t xml:space="preserve">de l’offre, d’augmentation des ressources humaines en santé et de </w:t>
      </w:r>
      <w:r w:rsidR="00B7494A" w:rsidRPr="005D719F">
        <w:rPr>
          <w:rFonts w:ascii="Times New Roman" w:hAnsi="Times New Roman" w:cs="Times New Roman"/>
          <w:sz w:val="24"/>
          <w:szCs w:val="24"/>
        </w:rPr>
        <w:t xml:space="preserve">recherche de la meilleure </w:t>
      </w:r>
      <w:r w:rsidR="000C0014" w:rsidRPr="005D719F">
        <w:rPr>
          <w:rFonts w:ascii="Times New Roman" w:hAnsi="Times New Roman" w:cs="Times New Roman"/>
          <w:sz w:val="24"/>
          <w:szCs w:val="24"/>
        </w:rPr>
        <w:t>qualité de services</w:t>
      </w:r>
      <w:r w:rsidR="00B7494A" w:rsidRPr="005D719F">
        <w:rPr>
          <w:rFonts w:ascii="Times New Roman" w:hAnsi="Times New Roman" w:cs="Times New Roman"/>
          <w:sz w:val="24"/>
          <w:szCs w:val="24"/>
        </w:rPr>
        <w:t xml:space="preserve"> possible</w:t>
      </w:r>
      <w:r w:rsidR="000C0014" w:rsidRPr="005D719F">
        <w:rPr>
          <w:rFonts w:ascii="Times New Roman" w:hAnsi="Times New Roman" w:cs="Times New Roman"/>
          <w:sz w:val="24"/>
          <w:szCs w:val="24"/>
        </w:rPr>
        <w:t xml:space="preserve">. Autrement dit, ni le processus visant la CSU, ni le financement de la santé ne se réduisent à une politique de protection sociale ou, si </w:t>
      </w:r>
      <w:r w:rsidR="000C0014" w:rsidRPr="005D719F">
        <w:rPr>
          <w:rFonts w:ascii="Times New Roman" w:hAnsi="Times New Roman" w:cs="Times New Roman"/>
          <w:sz w:val="24"/>
          <w:szCs w:val="24"/>
        </w:rPr>
        <w:lastRenderedPageBreak/>
        <w:t>l’on veut, il doit y avoir une parfaite synchronisation entre la mise en place de mécanismes de couverture sociale et l’adaptation de l’offre de soins à la CSU.</w:t>
      </w:r>
    </w:p>
    <w:p w:rsidR="00187AB8" w:rsidRPr="005D719F" w:rsidRDefault="00A306ED" w:rsidP="005D719F">
      <w:pPr>
        <w:pStyle w:val="Heading2"/>
        <w:numPr>
          <w:ilvl w:val="0"/>
          <w:numId w:val="20"/>
        </w:numPr>
      </w:pPr>
      <w:bookmarkStart w:id="11" w:name="_Toc404750160"/>
      <w:r w:rsidRPr="005D719F">
        <w:t>Problèmes du Burundi en matière de financement de la santé</w:t>
      </w:r>
      <w:bookmarkEnd w:id="11"/>
    </w:p>
    <w:p w:rsidR="001C55E1" w:rsidRPr="005D719F" w:rsidRDefault="001C55E1" w:rsidP="005D719F">
      <w:pPr>
        <w:jc w:val="both"/>
        <w:rPr>
          <w:rFonts w:ascii="Times New Roman" w:hAnsi="Times New Roman" w:cs="Times New Roman"/>
          <w:sz w:val="24"/>
          <w:szCs w:val="24"/>
        </w:rPr>
      </w:pPr>
      <w:r w:rsidRPr="005D719F">
        <w:rPr>
          <w:rFonts w:ascii="Times New Roman" w:hAnsi="Times New Roman" w:cs="Times New Roman"/>
          <w:sz w:val="24"/>
          <w:szCs w:val="24"/>
        </w:rPr>
        <w:t>Globalement, le secteur de la santé est sous-financé au Burundi</w:t>
      </w:r>
      <w:r w:rsidR="00B82D9B" w:rsidRPr="005D719F">
        <w:rPr>
          <w:rFonts w:ascii="Times New Roman" w:hAnsi="Times New Roman" w:cs="Times New Roman"/>
          <w:sz w:val="24"/>
          <w:szCs w:val="24"/>
        </w:rPr>
        <w:t>. Selon les Comptes nationaux de la santé (CNS) de 2010, la dépense totale de santé par tête est de 29,3$, alors que le niveau standard recommandé par l’OMS est de 44$. La part du budget de l’Etat consacrée à la santé était de 9% environ en 2012, loin des 15% de l’engagement d’Abuja. La répartition du financement montre l’importance de la contribution des PTF (52%), devançant celle des ménages (28%) et celle de l’Etat (12%).</w:t>
      </w:r>
    </w:p>
    <w:p w:rsidR="00A306ED" w:rsidRPr="005D719F" w:rsidRDefault="00A306ED" w:rsidP="005D719F">
      <w:pPr>
        <w:jc w:val="both"/>
        <w:rPr>
          <w:rFonts w:ascii="Times New Roman" w:hAnsi="Times New Roman" w:cs="Times New Roman"/>
          <w:sz w:val="24"/>
          <w:szCs w:val="24"/>
        </w:rPr>
      </w:pPr>
      <w:bookmarkStart w:id="12" w:name="_Toc401932928"/>
      <w:r w:rsidRPr="005D719F">
        <w:rPr>
          <w:rFonts w:ascii="Times New Roman" w:hAnsi="Times New Roman" w:cs="Times New Roman"/>
          <w:sz w:val="24"/>
          <w:szCs w:val="24"/>
        </w:rPr>
        <w:t>Le financement de la santé, vu du point de vue du fonctionnement de l’offre de soins</w:t>
      </w:r>
      <w:bookmarkEnd w:id="12"/>
      <w:r w:rsidRPr="005D719F">
        <w:rPr>
          <w:rFonts w:ascii="Times New Roman" w:hAnsi="Times New Roman" w:cs="Times New Roman"/>
          <w:sz w:val="24"/>
          <w:szCs w:val="24"/>
        </w:rPr>
        <w:t>, n’est pas satisfaisant.</w:t>
      </w:r>
      <w:r w:rsidR="00B82D9B" w:rsidRPr="005D719F">
        <w:rPr>
          <w:rFonts w:ascii="Times New Roman" w:hAnsi="Times New Roman" w:cs="Times New Roman"/>
          <w:sz w:val="24"/>
          <w:szCs w:val="24"/>
        </w:rPr>
        <w:t xml:space="preserve"> Les établissements reçoivent une subvention de fonctionnement de l’Etat, des recettes directes de la part des ménages</w:t>
      </w:r>
      <w:r w:rsidR="009944D4" w:rsidRPr="005D719F">
        <w:rPr>
          <w:rFonts w:ascii="Times New Roman" w:hAnsi="Times New Roman" w:cs="Times New Roman"/>
          <w:sz w:val="24"/>
          <w:szCs w:val="24"/>
        </w:rPr>
        <w:t xml:space="preserve"> (</w:t>
      </w:r>
      <w:r w:rsidR="001B2251">
        <w:rPr>
          <w:rFonts w:ascii="Times New Roman" w:hAnsi="Times New Roman" w:cs="Times New Roman"/>
          <w:sz w:val="24"/>
          <w:szCs w:val="24"/>
        </w:rPr>
        <w:t xml:space="preserve">paiements </w:t>
      </w:r>
      <w:r w:rsidR="00B66FB3" w:rsidRPr="005D719F">
        <w:rPr>
          <w:rFonts w:ascii="Times New Roman" w:hAnsi="Times New Roman" w:cs="Times New Roman"/>
          <w:sz w:val="24"/>
          <w:szCs w:val="24"/>
        </w:rPr>
        <w:t xml:space="preserve">selon la </w:t>
      </w:r>
      <w:r w:rsidR="009944D4" w:rsidRPr="005D719F">
        <w:rPr>
          <w:rFonts w:ascii="Times New Roman" w:hAnsi="Times New Roman" w:cs="Times New Roman"/>
          <w:sz w:val="24"/>
          <w:szCs w:val="24"/>
        </w:rPr>
        <w:t xml:space="preserve">tarification lorsqu’il n’y a pas d’exemption, </w:t>
      </w:r>
      <w:r w:rsidR="00B66FB3" w:rsidRPr="005D719F">
        <w:rPr>
          <w:rFonts w:ascii="Times New Roman" w:hAnsi="Times New Roman" w:cs="Times New Roman"/>
          <w:sz w:val="24"/>
          <w:szCs w:val="24"/>
        </w:rPr>
        <w:t>paiement</w:t>
      </w:r>
      <w:r w:rsidR="001B2251">
        <w:rPr>
          <w:rFonts w:ascii="Times New Roman" w:hAnsi="Times New Roman" w:cs="Times New Roman"/>
          <w:sz w:val="24"/>
          <w:szCs w:val="24"/>
        </w:rPr>
        <w:t>s</w:t>
      </w:r>
      <w:r w:rsidR="00B66FB3" w:rsidRPr="005D719F">
        <w:rPr>
          <w:rFonts w:ascii="Times New Roman" w:hAnsi="Times New Roman" w:cs="Times New Roman"/>
          <w:sz w:val="24"/>
          <w:szCs w:val="24"/>
        </w:rPr>
        <w:t xml:space="preserve"> des </w:t>
      </w:r>
      <w:r w:rsidR="009944D4" w:rsidRPr="005D719F">
        <w:rPr>
          <w:rFonts w:ascii="Times New Roman" w:hAnsi="Times New Roman" w:cs="Times New Roman"/>
          <w:sz w:val="24"/>
          <w:szCs w:val="24"/>
        </w:rPr>
        <w:t xml:space="preserve">tickets modérateurs pour l’assurance maladie du secteur formel, la CAM, suppléments éventuels dans les HN) et une série de tiers paiements (assurance maladie du secteur formel, tickets modérateurs de certains fonctionnaires, CAM, gratuité/PBF, gratuité pour les indigents). </w:t>
      </w:r>
      <w:r w:rsidR="001B2251">
        <w:rPr>
          <w:rFonts w:ascii="Times New Roman" w:hAnsi="Times New Roman" w:cs="Times New Roman"/>
          <w:sz w:val="24"/>
          <w:szCs w:val="24"/>
        </w:rPr>
        <w:t>Les établissements</w:t>
      </w:r>
      <w:r w:rsidR="009944D4" w:rsidRPr="005D719F">
        <w:rPr>
          <w:rFonts w:ascii="Times New Roman" w:hAnsi="Times New Roman" w:cs="Times New Roman"/>
          <w:sz w:val="24"/>
          <w:szCs w:val="24"/>
        </w:rPr>
        <w:t xml:space="preserve"> doivent payer tout ou partie du personnel selon leur degré d’autonomie, le fonctionnement courant, l’équipement et la maintenance, certains investissements en infrastructures.</w:t>
      </w:r>
    </w:p>
    <w:p w:rsidR="00A306ED" w:rsidRPr="005D719F" w:rsidRDefault="00A306ED" w:rsidP="005D719F">
      <w:pPr>
        <w:jc w:val="both"/>
        <w:rPr>
          <w:rFonts w:ascii="Times New Roman" w:hAnsi="Times New Roman" w:cs="Times New Roman"/>
          <w:sz w:val="24"/>
          <w:szCs w:val="24"/>
        </w:rPr>
      </w:pPr>
      <w:r w:rsidRPr="005D719F">
        <w:rPr>
          <w:rFonts w:ascii="Times New Roman" w:hAnsi="Times New Roman" w:cs="Times New Roman"/>
          <w:sz w:val="24"/>
          <w:szCs w:val="24"/>
        </w:rPr>
        <w:t>La confrontation des recettes et des dépenses</w:t>
      </w:r>
      <w:r w:rsidR="00DB4945" w:rsidRPr="005D719F">
        <w:rPr>
          <w:rFonts w:ascii="Times New Roman" w:hAnsi="Times New Roman" w:cs="Times New Roman"/>
          <w:sz w:val="24"/>
          <w:szCs w:val="24"/>
        </w:rPr>
        <w:t xml:space="preserve"> </w:t>
      </w:r>
      <w:r w:rsidRPr="005D719F">
        <w:rPr>
          <w:rFonts w:ascii="Times New Roman" w:hAnsi="Times New Roman" w:cs="Times New Roman"/>
          <w:sz w:val="24"/>
          <w:szCs w:val="24"/>
        </w:rPr>
        <w:t xml:space="preserve">attire l’attention sur les problèmes chroniques de trésorerie que connaissent les </w:t>
      </w:r>
      <w:r w:rsidR="009944D4" w:rsidRPr="005D719F">
        <w:rPr>
          <w:rFonts w:ascii="Times New Roman" w:hAnsi="Times New Roman" w:cs="Times New Roman"/>
          <w:sz w:val="24"/>
          <w:szCs w:val="24"/>
        </w:rPr>
        <w:t>hôpitaux</w:t>
      </w:r>
      <w:r w:rsidRPr="005D719F">
        <w:rPr>
          <w:rFonts w:ascii="Times New Roman" w:hAnsi="Times New Roman" w:cs="Times New Roman"/>
          <w:sz w:val="24"/>
          <w:szCs w:val="24"/>
        </w:rPr>
        <w:t xml:space="preserve">. Le financement de la santé, vu du point de l’offre, se caractérise par une mauvaise canalisation des ressources vers les </w:t>
      </w:r>
      <w:proofErr w:type="spellStart"/>
      <w:r w:rsidRPr="005D719F">
        <w:rPr>
          <w:rFonts w:ascii="Times New Roman" w:hAnsi="Times New Roman" w:cs="Times New Roman"/>
          <w:sz w:val="24"/>
          <w:szCs w:val="24"/>
        </w:rPr>
        <w:t>FoSa</w:t>
      </w:r>
      <w:proofErr w:type="spellEnd"/>
      <w:r w:rsidRPr="005D719F">
        <w:rPr>
          <w:rFonts w:ascii="Times New Roman" w:hAnsi="Times New Roman" w:cs="Times New Roman"/>
          <w:sz w:val="24"/>
          <w:szCs w:val="24"/>
        </w:rPr>
        <w:t xml:space="preserve">. La contribution directe de l’Etat et les tiers-paiements qui lui incombent, notamment pour la CAM, manquent de régularité et perturbent la production de soins. Le corollaire des difficultés à mobiliser l’argent public est la tentation qu’ont les </w:t>
      </w:r>
      <w:r w:rsidR="009944D4" w:rsidRPr="005D719F">
        <w:rPr>
          <w:rFonts w:ascii="Times New Roman" w:hAnsi="Times New Roman" w:cs="Times New Roman"/>
          <w:sz w:val="24"/>
          <w:szCs w:val="24"/>
        </w:rPr>
        <w:t>hôpitaux</w:t>
      </w:r>
      <w:r w:rsidRPr="005D719F">
        <w:rPr>
          <w:rFonts w:ascii="Times New Roman" w:hAnsi="Times New Roman" w:cs="Times New Roman"/>
          <w:sz w:val="24"/>
          <w:szCs w:val="24"/>
        </w:rPr>
        <w:t xml:space="preserve"> à taxer directement les malades, en-dehors des disp</w:t>
      </w:r>
      <w:r w:rsidR="00B7494A" w:rsidRPr="005D719F">
        <w:rPr>
          <w:rFonts w:ascii="Times New Roman" w:hAnsi="Times New Roman" w:cs="Times New Roman"/>
          <w:sz w:val="24"/>
          <w:szCs w:val="24"/>
        </w:rPr>
        <w:t>ositifs de couverture maladie. Ainsi, l</w:t>
      </w:r>
      <w:r w:rsidRPr="005D719F">
        <w:rPr>
          <w:rFonts w:ascii="Times New Roman" w:hAnsi="Times New Roman" w:cs="Times New Roman"/>
          <w:sz w:val="24"/>
          <w:szCs w:val="24"/>
        </w:rPr>
        <w:t xml:space="preserve">es suppléments pratiqués par les HN touchent des personnes couvertes, ce qui n’est évidemment pas acceptable. </w:t>
      </w:r>
      <w:r w:rsidR="009944D4" w:rsidRPr="005D719F">
        <w:rPr>
          <w:rFonts w:ascii="Times New Roman" w:hAnsi="Times New Roman" w:cs="Times New Roman"/>
          <w:sz w:val="24"/>
          <w:szCs w:val="24"/>
        </w:rPr>
        <w:t>On remarque aussi que les établissements doivent composer avec un système de tarification hétérogène, dont l’origine est dans la disparité des dispositifs de couverture maladie.</w:t>
      </w:r>
    </w:p>
    <w:p w:rsidR="00A306ED" w:rsidRPr="005D719F" w:rsidRDefault="00A306ED" w:rsidP="005D719F">
      <w:pPr>
        <w:jc w:val="both"/>
        <w:rPr>
          <w:rFonts w:ascii="Times New Roman" w:hAnsi="Times New Roman" w:cs="Times New Roman"/>
          <w:sz w:val="24"/>
          <w:szCs w:val="24"/>
          <w:u w:val="single"/>
        </w:rPr>
      </w:pPr>
      <w:bookmarkStart w:id="13" w:name="_Toc401932932"/>
      <w:r w:rsidRPr="005D719F">
        <w:rPr>
          <w:rFonts w:ascii="Times New Roman" w:hAnsi="Times New Roman" w:cs="Times New Roman"/>
          <w:sz w:val="24"/>
          <w:szCs w:val="24"/>
        </w:rPr>
        <w:t>Le financement de la santé</w:t>
      </w:r>
      <w:r w:rsidR="00F27B82" w:rsidRPr="005D719F">
        <w:rPr>
          <w:rFonts w:ascii="Times New Roman" w:hAnsi="Times New Roman" w:cs="Times New Roman"/>
          <w:sz w:val="24"/>
          <w:szCs w:val="24"/>
        </w:rPr>
        <w:t>,</w:t>
      </w:r>
      <w:r w:rsidRPr="005D719F">
        <w:rPr>
          <w:rFonts w:ascii="Times New Roman" w:hAnsi="Times New Roman" w:cs="Times New Roman"/>
          <w:sz w:val="24"/>
          <w:szCs w:val="24"/>
        </w:rPr>
        <w:t xml:space="preserve"> vu du point de vue de la demande</w:t>
      </w:r>
      <w:bookmarkEnd w:id="13"/>
      <w:r w:rsidR="00F27B82" w:rsidRPr="005D719F">
        <w:rPr>
          <w:rFonts w:ascii="Times New Roman" w:hAnsi="Times New Roman" w:cs="Times New Roman"/>
          <w:sz w:val="24"/>
          <w:szCs w:val="24"/>
        </w:rPr>
        <w:t>, s’appuie</w:t>
      </w:r>
      <w:r w:rsidRPr="005D719F">
        <w:rPr>
          <w:rFonts w:ascii="Times New Roman" w:hAnsi="Times New Roman" w:cs="Times New Roman"/>
          <w:sz w:val="24"/>
          <w:szCs w:val="24"/>
        </w:rPr>
        <w:t xml:space="preserve"> </w:t>
      </w:r>
      <w:r w:rsidR="009944D4" w:rsidRPr="005D719F">
        <w:rPr>
          <w:rFonts w:ascii="Times New Roman" w:hAnsi="Times New Roman" w:cs="Times New Roman"/>
          <w:sz w:val="24"/>
          <w:szCs w:val="24"/>
        </w:rPr>
        <w:t xml:space="preserve">en effet </w:t>
      </w:r>
      <w:r w:rsidR="00F27B82" w:rsidRPr="005D719F">
        <w:rPr>
          <w:rFonts w:ascii="Times New Roman" w:hAnsi="Times New Roman" w:cs="Times New Roman"/>
          <w:sz w:val="24"/>
          <w:szCs w:val="24"/>
        </w:rPr>
        <w:t>sur une multiplicité de</w:t>
      </w:r>
      <w:r w:rsidRPr="005D719F">
        <w:rPr>
          <w:rFonts w:ascii="Times New Roman" w:hAnsi="Times New Roman" w:cs="Times New Roman"/>
          <w:sz w:val="24"/>
          <w:szCs w:val="24"/>
        </w:rPr>
        <w:t xml:space="preserve"> di</w:t>
      </w:r>
      <w:r w:rsidR="00F27B82" w:rsidRPr="005D719F">
        <w:rPr>
          <w:rFonts w:ascii="Times New Roman" w:hAnsi="Times New Roman" w:cs="Times New Roman"/>
          <w:sz w:val="24"/>
          <w:szCs w:val="24"/>
        </w:rPr>
        <w:t>spositifs de couverture maladie</w:t>
      </w:r>
      <w:r w:rsidRPr="005D719F">
        <w:rPr>
          <w:rFonts w:ascii="Times New Roman" w:hAnsi="Times New Roman" w:cs="Times New Roman"/>
          <w:sz w:val="24"/>
          <w:szCs w:val="24"/>
        </w:rPr>
        <w:t> :</w:t>
      </w:r>
    </w:p>
    <w:p w:rsidR="00A306ED" w:rsidRPr="005D719F" w:rsidRDefault="00A306ED" w:rsidP="005D719F">
      <w:pPr>
        <w:numPr>
          <w:ilvl w:val="1"/>
          <w:numId w:val="5"/>
        </w:numPr>
        <w:jc w:val="both"/>
        <w:rPr>
          <w:rFonts w:ascii="Times New Roman" w:hAnsi="Times New Roman" w:cs="Times New Roman"/>
          <w:sz w:val="24"/>
          <w:szCs w:val="24"/>
        </w:rPr>
      </w:pPr>
      <w:r w:rsidRPr="005D719F">
        <w:rPr>
          <w:rFonts w:ascii="Times New Roman" w:hAnsi="Times New Roman" w:cs="Times New Roman"/>
          <w:sz w:val="24"/>
          <w:szCs w:val="24"/>
        </w:rPr>
        <w:t>La Mutuelle de la Fonction publique (MFP)</w:t>
      </w:r>
      <w:r w:rsidR="00C55371" w:rsidRPr="005D719F">
        <w:rPr>
          <w:rFonts w:ascii="Times New Roman" w:hAnsi="Times New Roman" w:cs="Times New Roman"/>
          <w:sz w:val="24"/>
          <w:szCs w:val="24"/>
        </w:rPr>
        <w:t>, complétée pour le personnel de santé, les policiers et les militaires d’une couverture du ticket modérateur à la charge des ministères respectifs</w:t>
      </w:r>
      <w:r w:rsidRPr="005D719F">
        <w:rPr>
          <w:rFonts w:ascii="Times New Roman" w:hAnsi="Times New Roman" w:cs="Times New Roman"/>
          <w:sz w:val="24"/>
          <w:szCs w:val="24"/>
        </w:rPr>
        <w:t xml:space="preserve"> ; </w:t>
      </w:r>
    </w:p>
    <w:p w:rsidR="00A306ED" w:rsidRPr="005D719F" w:rsidRDefault="00A306ED" w:rsidP="005D719F">
      <w:pPr>
        <w:numPr>
          <w:ilvl w:val="1"/>
          <w:numId w:val="5"/>
        </w:numPr>
        <w:jc w:val="both"/>
        <w:rPr>
          <w:rFonts w:ascii="Times New Roman" w:hAnsi="Times New Roman" w:cs="Times New Roman"/>
          <w:sz w:val="24"/>
          <w:szCs w:val="24"/>
        </w:rPr>
      </w:pPr>
      <w:r w:rsidRPr="005D719F">
        <w:rPr>
          <w:rFonts w:ascii="Times New Roman" w:hAnsi="Times New Roman" w:cs="Times New Roman"/>
          <w:sz w:val="24"/>
          <w:szCs w:val="24"/>
        </w:rPr>
        <w:t>Les mutuelles communautaires de santé (MCS) ;</w:t>
      </w:r>
    </w:p>
    <w:p w:rsidR="00A306ED" w:rsidRPr="005D719F" w:rsidRDefault="00A306ED" w:rsidP="005D719F">
      <w:pPr>
        <w:numPr>
          <w:ilvl w:val="1"/>
          <w:numId w:val="5"/>
        </w:numPr>
        <w:jc w:val="both"/>
        <w:rPr>
          <w:rFonts w:ascii="Times New Roman" w:hAnsi="Times New Roman" w:cs="Times New Roman"/>
          <w:sz w:val="24"/>
          <w:szCs w:val="24"/>
        </w:rPr>
      </w:pPr>
      <w:r w:rsidRPr="005D719F">
        <w:rPr>
          <w:rFonts w:ascii="Times New Roman" w:hAnsi="Times New Roman" w:cs="Times New Roman"/>
          <w:sz w:val="24"/>
          <w:szCs w:val="24"/>
        </w:rPr>
        <w:lastRenderedPageBreak/>
        <w:t>Les autres assurances maladie, y compris la récente Mutuelle de santé des entreprises privées du Burundi (MSEPB) ;</w:t>
      </w:r>
    </w:p>
    <w:p w:rsidR="00A306ED" w:rsidRPr="005D719F" w:rsidRDefault="00A306ED" w:rsidP="005D719F">
      <w:pPr>
        <w:numPr>
          <w:ilvl w:val="1"/>
          <w:numId w:val="5"/>
        </w:numPr>
        <w:jc w:val="both"/>
        <w:rPr>
          <w:rFonts w:ascii="Times New Roman" w:hAnsi="Times New Roman" w:cs="Times New Roman"/>
          <w:sz w:val="24"/>
          <w:szCs w:val="24"/>
        </w:rPr>
      </w:pPr>
      <w:r w:rsidRPr="005D719F">
        <w:rPr>
          <w:rFonts w:ascii="Times New Roman" w:hAnsi="Times New Roman" w:cs="Times New Roman"/>
          <w:sz w:val="24"/>
          <w:szCs w:val="24"/>
        </w:rPr>
        <w:t>La carte d’assistance médicale (CAM) ;</w:t>
      </w:r>
    </w:p>
    <w:p w:rsidR="00A306ED" w:rsidRPr="005D719F" w:rsidRDefault="00A306ED" w:rsidP="005D719F">
      <w:pPr>
        <w:numPr>
          <w:ilvl w:val="1"/>
          <w:numId w:val="5"/>
        </w:numPr>
        <w:jc w:val="both"/>
        <w:rPr>
          <w:rFonts w:ascii="Times New Roman" w:hAnsi="Times New Roman" w:cs="Times New Roman"/>
          <w:sz w:val="24"/>
          <w:szCs w:val="24"/>
        </w:rPr>
      </w:pPr>
      <w:r w:rsidRPr="005D719F">
        <w:rPr>
          <w:rFonts w:ascii="Times New Roman" w:hAnsi="Times New Roman" w:cs="Times New Roman"/>
          <w:sz w:val="24"/>
          <w:szCs w:val="24"/>
        </w:rPr>
        <w:t>Les dispositifs de gratuité pour les femmes enceintes et les enfants de moins de 5 ans, associés au PBF ;</w:t>
      </w:r>
    </w:p>
    <w:p w:rsidR="00A306ED" w:rsidRPr="005D719F" w:rsidRDefault="00DB4945" w:rsidP="005D719F">
      <w:pPr>
        <w:numPr>
          <w:ilvl w:val="1"/>
          <w:numId w:val="5"/>
        </w:numPr>
        <w:jc w:val="both"/>
        <w:rPr>
          <w:rFonts w:ascii="Times New Roman" w:hAnsi="Times New Roman" w:cs="Times New Roman"/>
          <w:sz w:val="24"/>
          <w:szCs w:val="24"/>
        </w:rPr>
      </w:pPr>
      <w:r w:rsidRPr="005D719F">
        <w:rPr>
          <w:rFonts w:ascii="Times New Roman" w:hAnsi="Times New Roman" w:cs="Times New Roman"/>
          <w:sz w:val="24"/>
          <w:szCs w:val="24"/>
        </w:rPr>
        <w:t>Le dispositif de gratuité destiné</w:t>
      </w:r>
      <w:r w:rsidR="00A306ED" w:rsidRPr="005D719F">
        <w:rPr>
          <w:rFonts w:ascii="Times New Roman" w:hAnsi="Times New Roman" w:cs="Times New Roman"/>
          <w:sz w:val="24"/>
          <w:szCs w:val="24"/>
        </w:rPr>
        <w:t xml:space="preserve"> aux personnes indigentes.</w:t>
      </w:r>
    </w:p>
    <w:p w:rsidR="00A306ED" w:rsidRPr="005D719F" w:rsidRDefault="00C55371" w:rsidP="005D719F">
      <w:pPr>
        <w:jc w:val="both"/>
        <w:rPr>
          <w:rFonts w:ascii="Times New Roman" w:hAnsi="Times New Roman" w:cs="Times New Roman"/>
          <w:sz w:val="24"/>
          <w:szCs w:val="24"/>
        </w:rPr>
      </w:pPr>
      <w:r w:rsidRPr="005D719F">
        <w:rPr>
          <w:rFonts w:ascii="Times New Roman" w:hAnsi="Times New Roman" w:cs="Times New Roman"/>
          <w:sz w:val="24"/>
          <w:szCs w:val="24"/>
        </w:rPr>
        <w:t>L</w:t>
      </w:r>
      <w:r w:rsidR="00A306ED" w:rsidRPr="005D719F">
        <w:rPr>
          <w:rFonts w:ascii="Times New Roman" w:hAnsi="Times New Roman" w:cs="Times New Roman"/>
          <w:sz w:val="24"/>
          <w:szCs w:val="24"/>
        </w:rPr>
        <w:t xml:space="preserve">a couverture maladie proposée aux burundais se présente </w:t>
      </w:r>
      <w:r w:rsidR="000602BC" w:rsidRPr="005D719F">
        <w:rPr>
          <w:rFonts w:ascii="Times New Roman" w:hAnsi="Times New Roman" w:cs="Times New Roman"/>
          <w:sz w:val="24"/>
          <w:szCs w:val="24"/>
        </w:rPr>
        <w:t xml:space="preserve">en fait </w:t>
      </w:r>
      <w:r w:rsidR="00A306ED" w:rsidRPr="005D719F">
        <w:rPr>
          <w:rFonts w:ascii="Times New Roman" w:hAnsi="Times New Roman" w:cs="Times New Roman"/>
          <w:sz w:val="24"/>
          <w:szCs w:val="24"/>
        </w:rPr>
        <w:t>sous la forme d’une juxtaposition de</w:t>
      </w:r>
      <w:r w:rsidR="00A44105" w:rsidRPr="005D719F">
        <w:rPr>
          <w:rFonts w:ascii="Times New Roman" w:hAnsi="Times New Roman" w:cs="Times New Roman"/>
          <w:sz w:val="24"/>
          <w:szCs w:val="24"/>
        </w:rPr>
        <w:t xml:space="preserve"> dispositifs non coordonnés et</w:t>
      </w:r>
      <w:r w:rsidR="00A306ED" w:rsidRPr="005D719F">
        <w:rPr>
          <w:rFonts w:ascii="Times New Roman" w:hAnsi="Times New Roman" w:cs="Times New Roman"/>
          <w:sz w:val="24"/>
          <w:szCs w:val="24"/>
        </w:rPr>
        <w:t xml:space="preserve"> constitue un ensemble assez peu efficace pour apporter des ressources aux </w:t>
      </w:r>
      <w:proofErr w:type="spellStart"/>
      <w:r w:rsidR="00A306ED" w:rsidRPr="005D719F">
        <w:rPr>
          <w:rFonts w:ascii="Times New Roman" w:hAnsi="Times New Roman" w:cs="Times New Roman"/>
          <w:sz w:val="24"/>
          <w:szCs w:val="24"/>
        </w:rPr>
        <w:t>FoSa</w:t>
      </w:r>
      <w:proofErr w:type="spellEnd"/>
      <w:r w:rsidR="00A306ED" w:rsidRPr="005D719F">
        <w:rPr>
          <w:rFonts w:ascii="Times New Roman" w:hAnsi="Times New Roman" w:cs="Times New Roman"/>
          <w:sz w:val="24"/>
          <w:szCs w:val="24"/>
        </w:rPr>
        <w:t>. En premier lieu, on peut parler de droits éphémères pour bon nombre de  personnes, sauf pour les affiliés à la MFP. En deuxième lie</w:t>
      </w:r>
      <w:r w:rsidR="00B7494A" w:rsidRPr="005D719F">
        <w:rPr>
          <w:rFonts w:ascii="Times New Roman" w:hAnsi="Times New Roman" w:cs="Times New Roman"/>
          <w:sz w:val="24"/>
          <w:szCs w:val="24"/>
        </w:rPr>
        <w:t xml:space="preserve">u, pour beaucoup de personnes, </w:t>
      </w:r>
      <w:r w:rsidR="00A306ED" w:rsidRPr="005D719F">
        <w:rPr>
          <w:rFonts w:ascii="Times New Roman" w:hAnsi="Times New Roman" w:cs="Times New Roman"/>
          <w:sz w:val="24"/>
          <w:szCs w:val="24"/>
        </w:rPr>
        <w:t xml:space="preserve">la couverture ne porte pas sur l’ensemble des soins. Enfin, la couverture financière est partielle et cela peut constituer un frein à l’accès aux soins. Outre le ticket modérateur, </w:t>
      </w:r>
      <w:r w:rsidRPr="005D719F">
        <w:rPr>
          <w:rFonts w:ascii="Times New Roman" w:hAnsi="Times New Roman" w:cs="Times New Roman"/>
          <w:sz w:val="24"/>
          <w:szCs w:val="24"/>
        </w:rPr>
        <w:t xml:space="preserve">assez </w:t>
      </w:r>
      <w:r w:rsidR="00A306ED" w:rsidRPr="005D719F">
        <w:rPr>
          <w:rFonts w:ascii="Times New Roman" w:hAnsi="Times New Roman" w:cs="Times New Roman"/>
          <w:sz w:val="24"/>
          <w:szCs w:val="24"/>
        </w:rPr>
        <w:t xml:space="preserve">systématique, les suppléments imposés par les hôpitaux </w:t>
      </w:r>
      <w:r w:rsidR="001B2251">
        <w:rPr>
          <w:rFonts w:ascii="Times New Roman" w:hAnsi="Times New Roman" w:cs="Times New Roman"/>
          <w:sz w:val="24"/>
          <w:szCs w:val="24"/>
        </w:rPr>
        <w:t xml:space="preserve">nationaux </w:t>
      </w:r>
      <w:r w:rsidR="00A306ED" w:rsidRPr="005D719F">
        <w:rPr>
          <w:rFonts w:ascii="Times New Roman" w:hAnsi="Times New Roman" w:cs="Times New Roman"/>
          <w:sz w:val="24"/>
          <w:szCs w:val="24"/>
        </w:rPr>
        <w:t>augmentent le reste à charge, même pour les fonctionnaires.</w:t>
      </w:r>
    </w:p>
    <w:p w:rsidR="00A306ED" w:rsidRPr="005D719F" w:rsidRDefault="00A306ED" w:rsidP="005D719F">
      <w:pPr>
        <w:jc w:val="both"/>
        <w:rPr>
          <w:rFonts w:ascii="Times New Roman" w:hAnsi="Times New Roman" w:cs="Times New Roman"/>
          <w:sz w:val="24"/>
          <w:szCs w:val="24"/>
        </w:rPr>
      </w:pPr>
      <w:r w:rsidRPr="005D719F">
        <w:rPr>
          <w:rFonts w:ascii="Times New Roman" w:hAnsi="Times New Roman" w:cs="Times New Roman"/>
          <w:sz w:val="24"/>
          <w:szCs w:val="24"/>
        </w:rPr>
        <w:t>L’inégale performance de ces dispositifs pour la population est le pendant des défauts relevés en termes de financement de l’offre. Le système de protection maladie souffre d’un déficit de ge</w:t>
      </w:r>
      <w:r w:rsidR="00C55371" w:rsidRPr="005D719F">
        <w:rPr>
          <w:rFonts w:ascii="Times New Roman" w:hAnsi="Times New Roman" w:cs="Times New Roman"/>
          <w:sz w:val="24"/>
          <w:szCs w:val="24"/>
        </w:rPr>
        <w:t xml:space="preserve">stion qui ouvre la porte à des </w:t>
      </w:r>
      <w:r w:rsidRPr="005D719F">
        <w:rPr>
          <w:rFonts w:ascii="Times New Roman" w:hAnsi="Times New Roman" w:cs="Times New Roman"/>
          <w:sz w:val="24"/>
          <w:szCs w:val="24"/>
        </w:rPr>
        <w:t>fraudes plus ou moins importantes (double « affiliation » et double facturation). Le déficit d’enregistrement des personnes couvertes entraîne un manque de visibilité du champ personnel, qui implique une difficulté majeure à gérer le risque maladie et à prévoir les budgets permettant de le couvrir.</w:t>
      </w:r>
    </w:p>
    <w:p w:rsidR="00DB4945" w:rsidRPr="005D719F" w:rsidRDefault="00C55371" w:rsidP="005D719F">
      <w:pPr>
        <w:jc w:val="both"/>
        <w:rPr>
          <w:rFonts w:ascii="Times New Roman" w:hAnsi="Times New Roman" w:cs="Times New Roman"/>
          <w:sz w:val="24"/>
          <w:szCs w:val="24"/>
        </w:rPr>
      </w:pPr>
      <w:r w:rsidRPr="005D719F">
        <w:rPr>
          <w:rFonts w:ascii="Times New Roman" w:hAnsi="Times New Roman" w:cs="Times New Roman"/>
          <w:sz w:val="24"/>
          <w:szCs w:val="24"/>
        </w:rPr>
        <w:t>Vu</w:t>
      </w:r>
      <w:r w:rsidR="005C19CA" w:rsidRPr="005D719F">
        <w:rPr>
          <w:rFonts w:ascii="Times New Roman" w:hAnsi="Times New Roman" w:cs="Times New Roman"/>
          <w:sz w:val="24"/>
          <w:szCs w:val="24"/>
        </w:rPr>
        <w:t xml:space="preserve"> ce constat, il </w:t>
      </w:r>
      <w:r w:rsidRPr="005D719F">
        <w:rPr>
          <w:rFonts w:ascii="Times New Roman" w:hAnsi="Times New Roman" w:cs="Times New Roman"/>
          <w:sz w:val="24"/>
          <w:szCs w:val="24"/>
        </w:rPr>
        <w:t xml:space="preserve">importe </w:t>
      </w:r>
      <w:r w:rsidR="005C19CA" w:rsidRPr="005D719F">
        <w:rPr>
          <w:rFonts w:ascii="Times New Roman" w:hAnsi="Times New Roman" w:cs="Times New Roman"/>
          <w:sz w:val="24"/>
          <w:szCs w:val="24"/>
        </w:rPr>
        <w:t>que, d</w:t>
      </w:r>
      <w:r w:rsidR="00DB4945" w:rsidRPr="005D719F">
        <w:rPr>
          <w:rFonts w:ascii="Times New Roman" w:hAnsi="Times New Roman" w:cs="Times New Roman"/>
          <w:sz w:val="24"/>
          <w:szCs w:val="24"/>
        </w:rPr>
        <w:t>ans le cadre de la CS</w:t>
      </w:r>
      <w:r w:rsidR="005C19CA" w:rsidRPr="005D719F">
        <w:rPr>
          <w:rFonts w:ascii="Times New Roman" w:hAnsi="Times New Roman" w:cs="Times New Roman"/>
          <w:sz w:val="24"/>
          <w:szCs w:val="24"/>
        </w:rPr>
        <w:t>U, la stratégie de financement ait</w:t>
      </w:r>
      <w:r w:rsidR="00DB4945" w:rsidRPr="005D719F">
        <w:rPr>
          <w:rFonts w:ascii="Times New Roman" w:hAnsi="Times New Roman" w:cs="Times New Roman"/>
          <w:sz w:val="24"/>
          <w:szCs w:val="24"/>
        </w:rPr>
        <w:t xml:space="preserve"> un double objectif :</w:t>
      </w:r>
    </w:p>
    <w:p w:rsidR="00DB4945" w:rsidRPr="005D719F" w:rsidRDefault="00DB4945" w:rsidP="005D719F">
      <w:pPr>
        <w:jc w:val="both"/>
        <w:rPr>
          <w:rFonts w:ascii="Times New Roman" w:hAnsi="Times New Roman" w:cs="Times New Roman"/>
          <w:b/>
          <w:bCs/>
          <w:sz w:val="24"/>
          <w:szCs w:val="24"/>
        </w:rPr>
      </w:pPr>
      <w:r w:rsidRPr="005D719F">
        <w:rPr>
          <w:rFonts w:ascii="Times New Roman" w:hAnsi="Times New Roman" w:cs="Times New Roman"/>
          <w:sz w:val="24"/>
          <w:szCs w:val="24"/>
        </w:rPr>
        <w:tab/>
        <w:t>-</w:t>
      </w:r>
      <w:r w:rsidRPr="005D719F">
        <w:rPr>
          <w:rFonts w:ascii="Times New Roman" w:hAnsi="Times New Roman" w:cs="Times New Roman"/>
          <w:b/>
          <w:bCs/>
          <w:sz w:val="24"/>
          <w:szCs w:val="24"/>
        </w:rPr>
        <w:t xml:space="preserve"> un objectif sectoriel spécifique :</w:t>
      </w:r>
      <w:r w:rsidRPr="005D719F">
        <w:rPr>
          <w:rFonts w:ascii="Times New Roman" w:hAnsi="Times New Roman" w:cs="Times New Roman"/>
          <w:sz w:val="24"/>
          <w:szCs w:val="24"/>
        </w:rPr>
        <w:t xml:space="preserve"> permettre un meilleur fonctionnement des </w:t>
      </w:r>
      <w:proofErr w:type="spellStart"/>
      <w:r w:rsidRPr="005D719F">
        <w:rPr>
          <w:rFonts w:ascii="Times New Roman" w:hAnsi="Times New Roman" w:cs="Times New Roman"/>
          <w:sz w:val="24"/>
          <w:szCs w:val="24"/>
        </w:rPr>
        <w:t>FoSa</w:t>
      </w:r>
      <w:proofErr w:type="spellEnd"/>
      <w:r w:rsidRPr="005D719F">
        <w:rPr>
          <w:rFonts w:ascii="Times New Roman" w:hAnsi="Times New Roman" w:cs="Times New Roman"/>
          <w:sz w:val="24"/>
          <w:szCs w:val="24"/>
        </w:rPr>
        <w:t xml:space="preserve"> en simplifiant et en rendant efficace l’apport de ressources financières nécessaires à la production de soins </w:t>
      </w:r>
      <w:r w:rsidRPr="005D719F">
        <w:rPr>
          <w:rFonts w:ascii="Times New Roman" w:hAnsi="Times New Roman" w:cs="Times New Roman"/>
          <w:b/>
          <w:bCs/>
          <w:sz w:val="24"/>
          <w:szCs w:val="24"/>
        </w:rPr>
        <w:t>;</w:t>
      </w:r>
    </w:p>
    <w:p w:rsidR="00DB4945" w:rsidRPr="005D719F" w:rsidRDefault="00DB4945" w:rsidP="005D719F">
      <w:pPr>
        <w:jc w:val="both"/>
        <w:rPr>
          <w:rFonts w:ascii="Times New Roman" w:hAnsi="Times New Roman" w:cs="Times New Roman"/>
          <w:sz w:val="24"/>
          <w:szCs w:val="24"/>
        </w:rPr>
      </w:pPr>
      <w:r w:rsidRPr="005D719F">
        <w:rPr>
          <w:rFonts w:ascii="Times New Roman" w:hAnsi="Times New Roman" w:cs="Times New Roman"/>
          <w:b/>
          <w:bCs/>
          <w:sz w:val="24"/>
          <w:szCs w:val="24"/>
        </w:rPr>
        <w:tab/>
        <w:t>- un objectif commun avec la stratégie de protection sociale :</w:t>
      </w:r>
      <w:r w:rsidRPr="005D719F">
        <w:rPr>
          <w:rFonts w:ascii="Times New Roman" w:hAnsi="Times New Roman" w:cs="Times New Roman"/>
          <w:sz w:val="24"/>
          <w:szCs w:val="24"/>
        </w:rPr>
        <w:t xml:space="preserve"> adapter et réformer les mécanismes de couverture existant pour permettre une généralisation et une unification de la Couverture maladie.</w:t>
      </w:r>
    </w:p>
    <w:p w:rsidR="001C55E1" w:rsidRPr="005D719F" w:rsidRDefault="000602BC" w:rsidP="005D719F">
      <w:pPr>
        <w:pStyle w:val="Heading2"/>
        <w:numPr>
          <w:ilvl w:val="0"/>
          <w:numId w:val="20"/>
        </w:numPr>
      </w:pPr>
      <w:bookmarkStart w:id="14" w:name="_Toc404750161"/>
      <w:r w:rsidRPr="005D719F">
        <w:t>Les grandes lignes de la stratégie nationale de financement proposée</w:t>
      </w:r>
      <w:bookmarkEnd w:id="14"/>
    </w:p>
    <w:p w:rsidR="008D38EB" w:rsidRPr="005D719F" w:rsidRDefault="008D38EB" w:rsidP="005D719F">
      <w:pPr>
        <w:jc w:val="both"/>
        <w:rPr>
          <w:rFonts w:ascii="Times New Roman" w:hAnsi="Times New Roman" w:cs="Times New Roman"/>
          <w:sz w:val="24"/>
          <w:szCs w:val="24"/>
        </w:rPr>
      </w:pPr>
      <w:r w:rsidRPr="005D719F">
        <w:rPr>
          <w:rFonts w:ascii="Times New Roman" w:hAnsi="Times New Roman" w:cs="Times New Roman"/>
          <w:sz w:val="24"/>
          <w:szCs w:val="24"/>
        </w:rPr>
        <w:t xml:space="preserve">La stratégie nationale de financement de la santé </w:t>
      </w:r>
      <w:r w:rsidR="00DB4945" w:rsidRPr="005D719F">
        <w:rPr>
          <w:rFonts w:ascii="Times New Roman" w:hAnsi="Times New Roman" w:cs="Times New Roman"/>
          <w:sz w:val="24"/>
          <w:szCs w:val="24"/>
        </w:rPr>
        <w:t xml:space="preserve">proposée </w:t>
      </w:r>
      <w:r w:rsidR="005C19CA" w:rsidRPr="005D719F">
        <w:rPr>
          <w:rFonts w:ascii="Times New Roman" w:hAnsi="Times New Roman" w:cs="Times New Roman"/>
          <w:sz w:val="24"/>
          <w:szCs w:val="24"/>
        </w:rPr>
        <w:t xml:space="preserve">ici </w:t>
      </w:r>
      <w:r w:rsidRPr="005D719F">
        <w:rPr>
          <w:rFonts w:ascii="Times New Roman" w:hAnsi="Times New Roman" w:cs="Times New Roman"/>
          <w:sz w:val="24"/>
          <w:szCs w:val="24"/>
        </w:rPr>
        <w:t>est définie, dans le cadre de la CSU, à partir de deux orientations fondamentales :</w:t>
      </w:r>
    </w:p>
    <w:p w:rsidR="008D38EB" w:rsidRPr="005D719F" w:rsidRDefault="008D38EB" w:rsidP="005D719F">
      <w:pPr>
        <w:pStyle w:val="ListParagraph"/>
        <w:numPr>
          <w:ilvl w:val="0"/>
          <w:numId w:val="1"/>
        </w:numPr>
        <w:spacing w:before="120" w:after="120" w:line="240" w:lineRule="auto"/>
        <w:jc w:val="both"/>
        <w:rPr>
          <w:rFonts w:ascii="Times New Roman" w:hAnsi="Times New Roman" w:cs="Times New Roman"/>
          <w:sz w:val="24"/>
          <w:szCs w:val="24"/>
        </w:rPr>
      </w:pPr>
      <w:r w:rsidRPr="005D719F">
        <w:rPr>
          <w:rFonts w:ascii="Times New Roman" w:hAnsi="Times New Roman" w:cs="Times New Roman"/>
          <w:sz w:val="24"/>
          <w:szCs w:val="24"/>
        </w:rPr>
        <w:lastRenderedPageBreak/>
        <w:t xml:space="preserve">Le financement des </w:t>
      </w:r>
      <w:proofErr w:type="spellStart"/>
      <w:r w:rsidRPr="005D719F">
        <w:rPr>
          <w:rFonts w:ascii="Times New Roman" w:hAnsi="Times New Roman" w:cs="Times New Roman"/>
          <w:sz w:val="24"/>
          <w:szCs w:val="24"/>
        </w:rPr>
        <w:t>FoSA</w:t>
      </w:r>
      <w:proofErr w:type="spellEnd"/>
      <w:r w:rsidRPr="005D719F">
        <w:rPr>
          <w:rFonts w:ascii="Times New Roman" w:hAnsi="Times New Roman" w:cs="Times New Roman"/>
          <w:sz w:val="24"/>
          <w:szCs w:val="24"/>
        </w:rPr>
        <w:t xml:space="preserve"> est lié à leur activité et est consécutif à une réponse adéquate à la demande ;</w:t>
      </w:r>
    </w:p>
    <w:p w:rsidR="00DB4945" w:rsidRPr="005D719F" w:rsidRDefault="00DB4945" w:rsidP="005D719F">
      <w:pPr>
        <w:pStyle w:val="ListParagraph"/>
        <w:spacing w:before="120" w:after="120" w:line="240" w:lineRule="auto"/>
        <w:ind w:left="1065"/>
        <w:jc w:val="both"/>
        <w:rPr>
          <w:rFonts w:ascii="Times New Roman" w:hAnsi="Times New Roman" w:cs="Times New Roman"/>
          <w:sz w:val="24"/>
          <w:szCs w:val="24"/>
        </w:rPr>
      </w:pPr>
    </w:p>
    <w:p w:rsidR="008D38EB" w:rsidRPr="005D719F" w:rsidRDefault="008D38EB" w:rsidP="005D719F">
      <w:pPr>
        <w:pStyle w:val="ListParagraph"/>
        <w:numPr>
          <w:ilvl w:val="0"/>
          <w:numId w:val="1"/>
        </w:numPr>
        <w:spacing w:before="120" w:after="120" w:line="240" w:lineRule="auto"/>
        <w:jc w:val="both"/>
        <w:rPr>
          <w:rFonts w:ascii="Times New Roman" w:hAnsi="Times New Roman" w:cs="Times New Roman"/>
          <w:sz w:val="24"/>
          <w:szCs w:val="24"/>
        </w:rPr>
      </w:pPr>
      <w:r w:rsidRPr="005D719F">
        <w:rPr>
          <w:rFonts w:ascii="Times New Roman" w:hAnsi="Times New Roman" w:cs="Times New Roman"/>
          <w:sz w:val="24"/>
          <w:szCs w:val="24"/>
        </w:rPr>
        <w:t xml:space="preserve">La mise en place d’une couverture maladie </w:t>
      </w:r>
      <w:r w:rsidRPr="001B2251">
        <w:rPr>
          <w:rFonts w:ascii="Times New Roman" w:hAnsi="Times New Roman" w:cs="Times New Roman"/>
          <w:b/>
          <w:sz w:val="24"/>
          <w:szCs w:val="24"/>
        </w:rPr>
        <w:t xml:space="preserve">à caractère obligatoire </w:t>
      </w:r>
      <w:r w:rsidR="001B2251" w:rsidRPr="001B2251">
        <w:rPr>
          <w:rFonts w:ascii="Times New Roman" w:hAnsi="Times New Roman" w:cs="Times New Roman"/>
          <w:b/>
          <w:sz w:val="24"/>
          <w:szCs w:val="24"/>
        </w:rPr>
        <w:t>et de type contributif</w:t>
      </w:r>
      <w:r w:rsidR="001B2251">
        <w:rPr>
          <w:rFonts w:ascii="Times New Roman" w:hAnsi="Times New Roman" w:cs="Times New Roman"/>
          <w:sz w:val="24"/>
          <w:szCs w:val="24"/>
        </w:rPr>
        <w:t xml:space="preserve"> </w:t>
      </w:r>
      <w:r w:rsidRPr="005D719F">
        <w:rPr>
          <w:rFonts w:ascii="Times New Roman" w:hAnsi="Times New Roman" w:cs="Times New Roman"/>
          <w:sz w:val="24"/>
          <w:szCs w:val="24"/>
        </w:rPr>
        <w:t>va se substituer largement aux personnes pour traiter avec les prestataires de soins et les payer.</w:t>
      </w:r>
      <w:r w:rsidR="00705C10">
        <w:rPr>
          <w:rFonts w:ascii="Times New Roman" w:hAnsi="Times New Roman" w:cs="Times New Roman"/>
          <w:sz w:val="24"/>
          <w:szCs w:val="24"/>
        </w:rPr>
        <w:t xml:space="preserve"> Cette couverture est conçue pour ét</w:t>
      </w:r>
      <w:r w:rsidR="00C049BF">
        <w:rPr>
          <w:rFonts w:ascii="Times New Roman" w:hAnsi="Times New Roman" w:cs="Times New Roman"/>
          <w:sz w:val="24"/>
          <w:szCs w:val="24"/>
        </w:rPr>
        <w:t>a</w:t>
      </w:r>
      <w:r w:rsidR="00705C10">
        <w:rPr>
          <w:rFonts w:ascii="Times New Roman" w:hAnsi="Times New Roman" w:cs="Times New Roman"/>
          <w:sz w:val="24"/>
          <w:szCs w:val="24"/>
        </w:rPr>
        <w:t>blir une séparation entre payeurs et prestataires.</w:t>
      </w:r>
    </w:p>
    <w:p w:rsidR="00DB4945" w:rsidRPr="005D719F" w:rsidRDefault="00DB4945" w:rsidP="005D719F">
      <w:pPr>
        <w:pStyle w:val="ListParagraph"/>
        <w:spacing w:before="120" w:after="120" w:line="240" w:lineRule="auto"/>
        <w:ind w:left="1065"/>
        <w:jc w:val="both"/>
        <w:rPr>
          <w:rFonts w:ascii="Times New Roman" w:hAnsi="Times New Roman" w:cs="Times New Roman"/>
          <w:sz w:val="24"/>
          <w:szCs w:val="24"/>
        </w:rPr>
      </w:pPr>
    </w:p>
    <w:p w:rsidR="005940F5" w:rsidRPr="005D719F" w:rsidRDefault="008D38EB" w:rsidP="005D719F">
      <w:pPr>
        <w:jc w:val="both"/>
        <w:rPr>
          <w:rFonts w:ascii="Times New Roman" w:hAnsi="Times New Roman" w:cs="Times New Roman"/>
          <w:sz w:val="24"/>
          <w:szCs w:val="24"/>
        </w:rPr>
      </w:pPr>
      <w:r w:rsidRPr="005D719F">
        <w:rPr>
          <w:rFonts w:ascii="Times New Roman" w:hAnsi="Times New Roman" w:cs="Times New Roman"/>
          <w:b/>
          <w:sz w:val="24"/>
          <w:szCs w:val="24"/>
        </w:rPr>
        <w:t>Le principe d’obligation</w:t>
      </w:r>
      <w:r w:rsidRPr="005D719F">
        <w:rPr>
          <w:rFonts w:ascii="Times New Roman" w:hAnsi="Times New Roman" w:cs="Times New Roman"/>
          <w:sz w:val="24"/>
          <w:szCs w:val="24"/>
        </w:rPr>
        <w:t xml:space="preserve"> a pour corollaire que l’Etat s’engage à mettre en place </w:t>
      </w:r>
      <w:r w:rsidRPr="005D719F">
        <w:rPr>
          <w:rFonts w:ascii="Times New Roman" w:hAnsi="Times New Roman" w:cs="Times New Roman"/>
          <w:b/>
          <w:sz w:val="24"/>
          <w:szCs w:val="24"/>
        </w:rPr>
        <w:t>une offre publique de couverture maladie</w:t>
      </w:r>
      <w:r w:rsidR="00B7494A" w:rsidRPr="005D719F">
        <w:rPr>
          <w:rFonts w:ascii="Times New Roman" w:hAnsi="Times New Roman" w:cs="Times New Roman"/>
          <w:b/>
          <w:sz w:val="24"/>
          <w:szCs w:val="24"/>
        </w:rPr>
        <w:t>,</w:t>
      </w:r>
      <w:r w:rsidRPr="005D719F">
        <w:rPr>
          <w:rFonts w:ascii="Times New Roman" w:hAnsi="Times New Roman" w:cs="Times New Roman"/>
          <w:sz w:val="24"/>
          <w:szCs w:val="24"/>
        </w:rPr>
        <w:t xml:space="preserve"> qui va remplir les fonctions de financement de la santé. </w:t>
      </w:r>
    </w:p>
    <w:p w:rsidR="008D38EB" w:rsidRPr="005D719F" w:rsidRDefault="008D38EB" w:rsidP="005D719F">
      <w:pPr>
        <w:jc w:val="both"/>
        <w:rPr>
          <w:rFonts w:ascii="Times New Roman" w:hAnsi="Times New Roman" w:cs="Times New Roman"/>
          <w:b/>
          <w:sz w:val="24"/>
          <w:szCs w:val="24"/>
        </w:rPr>
      </w:pPr>
      <w:r w:rsidRPr="005D719F">
        <w:rPr>
          <w:rFonts w:ascii="Times New Roman" w:hAnsi="Times New Roman" w:cs="Times New Roman"/>
          <w:b/>
          <w:sz w:val="24"/>
          <w:szCs w:val="24"/>
        </w:rPr>
        <w:t>L’offre publique de couverture maladie consiste d’abord en une garantie</w:t>
      </w:r>
      <w:r w:rsidR="00E2506E" w:rsidRPr="005D719F">
        <w:rPr>
          <w:rStyle w:val="FootnoteReference"/>
          <w:rFonts w:ascii="Times New Roman" w:hAnsi="Times New Roman" w:cs="Times New Roman"/>
          <w:b/>
          <w:sz w:val="24"/>
          <w:szCs w:val="24"/>
        </w:rPr>
        <w:footnoteReference w:id="4"/>
      </w:r>
      <w:r w:rsidR="00636E0B" w:rsidRPr="005D719F">
        <w:rPr>
          <w:rFonts w:ascii="Times New Roman" w:hAnsi="Times New Roman" w:cs="Times New Roman"/>
          <w:b/>
          <w:sz w:val="24"/>
          <w:szCs w:val="24"/>
        </w:rPr>
        <w:t xml:space="preserve"> (panier de soins) de base</w:t>
      </w:r>
      <w:r w:rsidRPr="005D719F">
        <w:rPr>
          <w:rFonts w:ascii="Times New Roman" w:hAnsi="Times New Roman" w:cs="Times New Roman"/>
          <w:b/>
          <w:sz w:val="24"/>
          <w:szCs w:val="24"/>
        </w:rPr>
        <w:t xml:space="preserve"> et</w:t>
      </w:r>
      <w:r w:rsidR="00636E0B" w:rsidRPr="005D719F">
        <w:rPr>
          <w:rFonts w:ascii="Times New Roman" w:hAnsi="Times New Roman" w:cs="Times New Roman"/>
          <w:b/>
          <w:sz w:val="24"/>
          <w:szCs w:val="24"/>
        </w:rPr>
        <w:t>,</w:t>
      </w:r>
      <w:r w:rsidRPr="005D719F">
        <w:rPr>
          <w:rFonts w:ascii="Times New Roman" w:hAnsi="Times New Roman" w:cs="Times New Roman"/>
          <w:b/>
          <w:sz w:val="24"/>
          <w:szCs w:val="24"/>
        </w:rPr>
        <w:t xml:space="preserve"> ensuite</w:t>
      </w:r>
      <w:r w:rsidR="00636E0B" w:rsidRPr="005D719F">
        <w:rPr>
          <w:rFonts w:ascii="Times New Roman" w:hAnsi="Times New Roman" w:cs="Times New Roman"/>
          <w:b/>
          <w:sz w:val="24"/>
          <w:szCs w:val="24"/>
        </w:rPr>
        <w:t>,</w:t>
      </w:r>
      <w:r w:rsidRPr="005D719F">
        <w:rPr>
          <w:rFonts w:ascii="Times New Roman" w:hAnsi="Times New Roman" w:cs="Times New Roman"/>
          <w:b/>
          <w:sz w:val="24"/>
          <w:szCs w:val="24"/>
        </w:rPr>
        <w:t xml:space="preserve"> en une organisation permettant l’effectivité de cette garantie.</w:t>
      </w:r>
    </w:p>
    <w:p w:rsidR="005940F5" w:rsidRPr="005D719F" w:rsidRDefault="005D76B3" w:rsidP="005D719F">
      <w:pPr>
        <w:jc w:val="both"/>
        <w:rPr>
          <w:rFonts w:ascii="Times New Roman" w:hAnsi="Times New Roman" w:cs="Times New Roman"/>
          <w:sz w:val="24"/>
          <w:szCs w:val="24"/>
        </w:rPr>
      </w:pPr>
      <w:r w:rsidRPr="005D719F">
        <w:rPr>
          <w:rFonts w:ascii="Times New Roman" w:hAnsi="Times New Roman" w:cs="Times New Roman"/>
          <w:sz w:val="24"/>
          <w:szCs w:val="24"/>
        </w:rPr>
        <w:t>Ainsi, l</w:t>
      </w:r>
      <w:r w:rsidR="00DB4945" w:rsidRPr="005D719F">
        <w:rPr>
          <w:rFonts w:ascii="Times New Roman" w:hAnsi="Times New Roman" w:cs="Times New Roman"/>
          <w:sz w:val="24"/>
          <w:szCs w:val="24"/>
        </w:rPr>
        <w:t xml:space="preserve">e premier volet de la stratégie de financement </w:t>
      </w:r>
      <w:r w:rsidR="005940F5" w:rsidRPr="005D719F">
        <w:rPr>
          <w:rFonts w:ascii="Times New Roman" w:hAnsi="Times New Roman" w:cs="Times New Roman"/>
          <w:sz w:val="24"/>
          <w:szCs w:val="24"/>
        </w:rPr>
        <w:t xml:space="preserve">est </w:t>
      </w:r>
      <w:r w:rsidR="00DB4945" w:rsidRPr="005D719F">
        <w:rPr>
          <w:rFonts w:ascii="Times New Roman" w:hAnsi="Times New Roman" w:cs="Times New Roman"/>
          <w:b/>
          <w:sz w:val="24"/>
          <w:szCs w:val="24"/>
        </w:rPr>
        <w:t>la définition</w:t>
      </w:r>
      <w:r w:rsidR="008D38EB" w:rsidRPr="005D719F">
        <w:rPr>
          <w:rFonts w:ascii="Times New Roman" w:hAnsi="Times New Roman" w:cs="Times New Roman"/>
          <w:b/>
          <w:sz w:val="24"/>
          <w:szCs w:val="24"/>
        </w:rPr>
        <w:t xml:space="preserve"> du panier de soins de base</w:t>
      </w:r>
      <w:r w:rsidRPr="005D719F">
        <w:rPr>
          <w:rFonts w:ascii="Times New Roman" w:hAnsi="Times New Roman" w:cs="Times New Roman"/>
          <w:b/>
          <w:sz w:val="24"/>
          <w:szCs w:val="24"/>
        </w:rPr>
        <w:t xml:space="preserve"> accessible à tous</w:t>
      </w:r>
      <w:r w:rsidR="00C55371" w:rsidRPr="005D719F">
        <w:rPr>
          <w:rFonts w:ascii="Times New Roman" w:hAnsi="Times New Roman" w:cs="Times New Roman"/>
          <w:b/>
          <w:sz w:val="24"/>
          <w:szCs w:val="24"/>
        </w:rPr>
        <w:t xml:space="preserve"> et complet en termes de prise en charge médicale</w:t>
      </w:r>
      <w:r w:rsidR="005940F5" w:rsidRPr="005D719F">
        <w:rPr>
          <w:rFonts w:ascii="Times New Roman" w:hAnsi="Times New Roman" w:cs="Times New Roman"/>
          <w:sz w:val="24"/>
          <w:szCs w:val="24"/>
        </w:rPr>
        <w:t>.</w:t>
      </w:r>
      <w:r w:rsidR="00B7494A" w:rsidRPr="005D719F">
        <w:rPr>
          <w:rFonts w:ascii="Times New Roman" w:hAnsi="Times New Roman" w:cs="Times New Roman"/>
          <w:sz w:val="24"/>
          <w:szCs w:val="24"/>
        </w:rPr>
        <w:t xml:space="preserve"> </w:t>
      </w:r>
      <w:r w:rsidRPr="005D719F">
        <w:rPr>
          <w:rFonts w:ascii="Times New Roman" w:hAnsi="Times New Roman" w:cs="Times New Roman"/>
          <w:sz w:val="24"/>
          <w:szCs w:val="24"/>
        </w:rPr>
        <w:t xml:space="preserve">Le choix fait de trouver un équilibre entre les soins disponibles et ceux qui sont nécessaires pour donner un niveau de soins correct à la population </w:t>
      </w:r>
      <w:r w:rsidR="00DB4945" w:rsidRPr="005D719F">
        <w:rPr>
          <w:rFonts w:ascii="Times New Roman" w:hAnsi="Times New Roman" w:cs="Times New Roman"/>
          <w:sz w:val="24"/>
          <w:szCs w:val="24"/>
        </w:rPr>
        <w:t>va immédiatement poser la question</w:t>
      </w:r>
      <w:r w:rsidR="008D38EB" w:rsidRPr="005D719F">
        <w:rPr>
          <w:rFonts w:ascii="Times New Roman" w:hAnsi="Times New Roman" w:cs="Times New Roman"/>
          <w:sz w:val="24"/>
          <w:szCs w:val="24"/>
        </w:rPr>
        <w:t xml:space="preserve"> </w:t>
      </w:r>
      <w:r w:rsidR="005940F5" w:rsidRPr="005D719F">
        <w:rPr>
          <w:rFonts w:ascii="Times New Roman" w:hAnsi="Times New Roman" w:cs="Times New Roman"/>
          <w:sz w:val="24"/>
          <w:szCs w:val="24"/>
        </w:rPr>
        <w:t xml:space="preserve">de la faisabilité de la CSU au Burundi, à décliner selon deux axes : </w:t>
      </w:r>
      <w:r w:rsidR="00636E0B" w:rsidRPr="005D719F">
        <w:rPr>
          <w:rFonts w:ascii="Times New Roman" w:hAnsi="Times New Roman" w:cs="Times New Roman"/>
          <w:b/>
          <w:sz w:val="24"/>
          <w:szCs w:val="24"/>
        </w:rPr>
        <w:t xml:space="preserve">la faisabilité technique </w:t>
      </w:r>
      <w:r w:rsidR="005940F5" w:rsidRPr="005D719F">
        <w:rPr>
          <w:rFonts w:ascii="Times New Roman" w:hAnsi="Times New Roman" w:cs="Times New Roman"/>
          <w:b/>
          <w:sz w:val="24"/>
          <w:szCs w:val="24"/>
        </w:rPr>
        <w:t>et la faisabilité financière d</w:t>
      </w:r>
      <w:r w:rsidR="00636E0B" w:rsidRPr="005D719F">
        <w:rPr>
          <w:rFonts w:ascii="Times New Roman" w:hAnsi="Times New Roman" w:cs="Times New Roman"/>
          <w:b/>
          <w:sz w:val="24"/>
          <w:szCs w:val="24"/>
        </w:rPr>
        <w:t>e la proposition de</w:t>
      </w:r>
      <w:r w:rsidR="005940F5" w:rsidRPr="005D719F">
        <w:rPr>
          <w:rFonts w:ascii="Times New Roman" w:hAnsi="Times New Roman" w:cs="Times New Roman"/>
          <w:b/>
          <w:sz w:val="24"/>
          <w:szCs w:val="24"/>
        </w:rPr>
        <w:t xml:space="preserve"> panier </w:t>
      </w:r>
      <w:r w:rsidR="00636E0B" w:rsidRPr="005D719F">
        <w:rPr>
          <w:rFonts w:ascii="Times New Roman" w:hAnsi="Times New Roman" w:cs="Times New Roman"/>
          <w:b/>
          <w:sz w:val="24"/>
          <w:szCs w:val="24"/>
        </w:rPr>
        <w:t xml:space="preserve">qui </w:t>
      </w:r>
      <w:r w:rsidR="00CC50E0">
        <w:rPr>
          <w:rFonts w:ascii="Times New Roman" w:hAnsi="Times New Roman" w:cs="Times New Roman"/>
          <w:b/>
          <w:sz w:val="24"/>
          <w:szCs w:val="24"/>
        </w:rPr>
        <w:t>est</w:t>
      </w:r>
      <w:r w:rsidR="00636E0B" w:rsidRPr="005D719F">
        <w:rPr>
          <w:rFonts w:ascii="Times New Roman" w:hAnsi="Times New Roman" w:cs="Times New Roman"/>
          <w:b/>
          <w:sz w:val="24"/>
          <w:szCs w:val="24"/>
        </w:rPr>
        <w:t xml:space="preserve"> faite.</w:t>
      </w:r>
      <w:r w:rsidR="005940F5" w:rsidRPr="005D719F">
        <w:rPr>
          <w:rFonts w:ascii="Times New Roman" w:hAnsi="Times New Roman" w:cs="Times New Roman"/>
          <w:sz w:val="24"/>
          <w:szCs w:val="24"/>
        </w:rPr>
        <w:t xml:space="preserve"> </w:t>
      </w:r>
    </w:p>
    <w:p w:rsidR="005940F5" w:rsidRPr="005D719F" w:rsidRDefault="005940F5" w:rsidP="005D719F">
      <w:pPr>
        <w:jc w:val="both"/>
        <w:rPr>
          <w:rFonts w:ascii="Times New Roman" w:hAnsi="Times New Roman" w:cs="Times New Roman"/>
          <w:sz w:val="24"/>
          <w:szCs w:val="24"/>
        </w:rPr>
      </w:pPr>
      <w:r w:rsidRPr="005D719F">
        <w:rPr>
          <w:rFonts w:ascii="Times New Roman" w:hAnsi="Times New Roman" w:cs="Times New Roman"/>
          <w:sz w:val="24"/>
          <w:szCs w:val="24"/>
        </w:rPr>
        <w:t>Il faut se demander d’abord si l’offre publique de soins au Burundi a la capacité technique de fournir à la population en</w:t>
      </w:r>
      <w:r w:rsidR="005C19CA" w:rsidRPr="005D719F">
        <w:rPr>
          <w:rFonts w:ascii="Times New Roman" w:hAnsi="Times New Roman" w:cs="Times New Roman"/>
          <w:sz w:val="24"/>
          <w:szCs w:val="24"/>
        </w:rPr>
        <w:t xml:space="preserve">tière </w:t>
      </w:r>
      <w:r w:rsidRPr="005D719F">
        <w:rPr>
          <w:rFonts w:ascii="Times New Roman" w:hAnsi="Times New Roman" w:cs="Times New Roman"/>
          <w:sz w:val="24"/>
          <w:szCs w:val="24"/>
        </w:rPr>
        <w:t xml:space="preserve">les soins inclus dans le panier. </w:t>
      </w:r>
      <w:r w:rsidR="005D76B3" w:rsidRPr="005D719F">
        <w:rPr>
          <w:rFonts w:ascii="Times New Roman" w:hAnsi="Times New Roman" w:cs="Times New Roman"/>
          <w:sz w:val="24"/>
          <w:szCs w:val="24"/>
        </w:rPr>
        <w:t xml:space="preserve">De là </w:t>
      </w:r>
      <w:r w:rsidR="005C19CA" w:rsidRPr="005D719F">
        <w:rPr>
          <w:rFonts w:ascii="Times New Roman" w:hAnsi="Times New Roman" w:cs="Times New Roman"/>
          <w:sz w:val="24"/>
          <w:szCs w:val="24"/>
        </w:rPr>
        <w:t xml:space="preserve">vont </w:t>
      </w:r>
      <w:r w:rsidR="005D76B3" w:rsidRPr="005D719F">
        <w:rPr>
          <w:rFonts w:ascii="Times New Roman" w:hAnsi="Times New Roman" w:cs="Times New Roman"/>
          <w:sz w:val="24"/>
          <w:szCs w:val="24"/>
        </w:rPr>
        <w:t>découle</w:t>
      </w:r>
      <w:r w:rsidR="005C19CA" w:rsidRPr="005D719F">
        <w:rPr>
          <w:rFonts w:ascii="Times New Roman" w:hAnsi="Times New Roman" w:cs="Times New Roman"/>
          <w:sz w:val="24"/>
          <w:szCs w:val="24"/>
        </w:rPr>
        <w:t>r</w:t>
      </w:r>
      <w:r w:rsidR="005D76B3" w:rsidRPr="005D719F">
        <w:rPr>
          <w:rFonts w:ascii="Times New Roman" w:hAnsi="Times New Roman" w:cs="Times New Roman"/>
          <w:sz w:val="24"/>
          <w:szCs w:val="24"/>
        </w:rPr>
        <w:t xml:space="preserve"> </w:t>
      </w:r>
      <w:r w:rsidR="005C19CA" w:rsidRPr="005D719F">
        <w:rPr>
          <w:rFonts w:ascii="Times New Roman" w:hAnsi="Times New Roman" w:cs="Times New Roman"/>
          <w:b/>
          <w:sz w:val="24"/>
          <w:szCs w:val="24"/>
        </w:rPr>
        <w:t>des mesures</w:t>
      </w:r>
      <w:r w:rsidR="005D76B3" w:rsidRPr="005D719F">
        <w:rPr>
          <w:rFonts w:ascii="Times New Roman" w:hAnsi="Times New Roman" w:cs="Times New Roman"/>
          <w:b/>
          <w:sz w:val="24"/>
          <w:szCs w:val="24"/>
        </w:rPr>
        <w:t xml:space="preserve"> d’amélioration de l’offre indissociable</w:t>
      </w:r>
      <w:r w:rsidR="005C19CA" w:rsidRPr="005D719F">
        <w:rPr>
          <w:rFonts w:ascii="Times New Roman" w:hAnsi="Times New Roman" w:cs="Times New Roman"/>
          <w:b/>
          <w:sz w:val="24"/>
          <w:szCs w:val="24"/>
        </w:rPr>
        <w:t>s</w:t>
      </w:r>
      <w:r w:rsidR="005D76B3" w:rsidRPr="005D719F">
        <w:rPr>
          <w:rFonts w:ascii="Times New Roman" w:hAnsi="Times New Roman" w:cs="Times New Roman"/>
          <w:b/>
          <w:sz w:val="24"/>
          <w:szCs w:val="24"/>
        </w:rPr>
        <w:t xml:space="preserve"> de la stratégie de financement.</w:t>
      </w:r>
    </w:p>
    <w:p w:rsidR="00DB4945" w:rsidRPr="005D719F" w:rsidRDefault="005940F5" w:rsidP="005D719F">
      <w:pPr>
        <w:jc w:val="both"/>
        <w:rPr>
          <w:rFonts w:ascii="Times New Roman" w:hAnsi="Times New Roman" w:cs="Times New Roman"/>
          <w:b/>
          <w:sz w:val="24"/>
          <w:szCs w:val="24"/>
        </w:rPr>
      </w:pPr>
      <w:r w:rsidRPr="005D719F">
        <w:rPr>
          <w:rFonts w:ascii="Times New Roman" w:hAnsi="Times New Roman" w:cs="Times New Roman"/>
          <w:sz w:val="24"/>
          <w:szCs w:val="24"/>
        </w:rPr>
        <w:t xml:space="preserve">Il faut </w:t>
      </w:r>
      <w:r w:rsidR="00CC50E0">
        <w:rPr>
          <w:rFonts w:ascii="Times New Roman" w:hAnsi="Times New Roman" w:cs="Times New Roman"/>
          <w:sz w:val="24"/>
          <w:szCs w:val="24"/>
        </w:rPr>
        <w:t>appréci</w:t>
      </w:r>
      <w:r w:rsidRPr="005D719F">
        <w:rPr>
          <w:rFonts w:ascii="Times New Roman" w:hAnsi="Times New Roman" w:cs="Times New Roman"/>
          <w:sz w:val="24"/>
          <w:szCs w:val="24"/>
        </w:rPr>
        <w:t xml:space="preserve">er ensuite s’il est possible, au Burundi, de fournir les ressources monétaires correspondant audit panier de base. </w:t>
      </w:r>
      <w:r w:rsidR="00CC50E0">
        <w:rPr>
          <w:rFonts w:ascii="Times New Roman" w:hAnsi="Times New Roman" w:cs="Times New Roman"/>
          <w:sz w:val="24"/>
          <w:szCs w:val="24"/>
        </w:rPr>
        <w:t xml:space="preserve">La question se pose en fait pour le secteur informel, car les régimes en place dans le secteur formel indiquent que la faisabilité financière de la couverture maladie y est avérée. </w:t>
      </w:r>
      <w:r w:rsidRPr="005D719F">
        <w:rPr>
          <w:rFonts w:ascii="Times New Roman" w:hAnsi="Times New Roman" w:cs="Times New Roman"/>
          <w:sz w:val="24"/>
          <w:szCs w:val="24"/>
        </w:rPr>
        <w:t xml:space="preserve">Pour cela il faut </w:t>
      </w:r>
      <w:r w:rsidRPr="005D719F">
        <w:rPr>
          <w:rFonts w:ascii="Times New Roman" w:hAnsi="Times New Roman" w:cs="Times New Roman"/>
          <w:b/>
          <w:sz w:val="24"/>
          <w:szCs w:val="24"/>
        </w:rPr>
        <w:t xml:space="preserve">estimer </w:t>
      </w:r>
      <w:r w:rsidR="00CC50E0">
        <w:rPr>
          <w:rFonts w:ascii="Times New Roman" w:hAnsi="Times New Roman" w:cs="Times New Roman"/>
          <w:b/>
          <w:sz w:val="24"/>
          <w:szCs w:val="24"/>
        </w:rPr>
        <w:t>le</w:t>
      </w:r>
      <w:r w:rsidRPr="005D719F">
        <w:rPr>
          <w:rFonts w:ascii="Times New Roman" w:hAnsi="Times New Roman" w:cs="Times New Roman"/>
          <w:b/>
          <w:sz w:val="24"/>
          <w:szCs w:val="24"/>
        </w:rPr>
        <w:t xml:space="preserve"> coût</w:t>
      </w:r>
      <w:r w:rsidR="00CC50E0">
        <w:rPr>
          <w:rFonts w:ascii="Times New Roman" w:hAnsi="Times New Roman" w:cs="Times New Roman"/>
          <w:b/>
          <w:sz w:val="24"/>
          <w:szCs w:val="24"/>
        </w:rPr>
        <w:t xml:space="preserve"> du panier</w:t>
      </w:r>
      <w:r w:rsidRPr="005D719F">
        <w:rPr>
          <w:rFonts w:ascii="Times New Roman" w:hAnsi="Times New Roman" w:cs="Times New Roman"/>
          <w:b/>
          <w:sz w:val="24"/>
          <w:szCs w:val="24"/>
        </w:rPr>
        <w:t>, dans des conditions de fonctionnement correct de l’offre et en répondant à une demande adéquate par rapport aux besoins.</w:t>
      </w:r>
      <w:r w:rsidRPr="005D719F">
        <w:rPr>
          <w:rFonts w:ascii="Times New Roman" w:hAnsi="Times New Roman" w:cs="Times New Roman"/>
          <w:sz w:val="24"/>
          <w:szCs w:val="24"/>
        </w:rPr>
        <w:t xml:space="preserve"> Le coût global doit être mis en face de</w:t>
      </w:r>
      <w:r w:rsidR="005D76B3" w:rsidRPr="005D719F">
        <w:rPr>
          <w:rFonts w:ascii="Times New Roman" w:hAnsi="Times New Roman" w:cs="Times New Roman"/>
          <w:sz w:val="24"/>
          <w:szCs w:val="24"/>
        </w:rPr>
        <w:t>s</w:t>
      </w:r>
      <w:r w:rsidRPr="005D719F">
        <w:rPr>
          <w:rFonts w:ascii="Times New Roman" w:hAnsi="Times New Roman" w:cs="Times New Roman"/>
          <w:sz w:val="24"/>
          <w:szCs w:val="24"/>
        </w:rPr>
        <w:t xml:space="preserve"> sources potentielles de financement, à identifier chez les ménages, dans le budget de l’Etat et auprès des PTF. </w:t>
      </w:r>
      <w:r w:rsidRPr="005D719F">
        <w:rPr>
          <w:rFonts w:ascii="Times New Roman" w:hAnsi="Times New Roman" w:cs="Times New Roman"/>
          <w:b/>
          <w:sz w:val="24"/>
          <w:szCs w:val="24"/>
        </w:rPr>
        <w:t xml:space="preserve">Le partage du financement entre ces sources </w:t>
      </w:r>
      <w:r w:rsidR="001B2251">
        <w:rPr>
          <w:rFonts w:ascii="Times New Roman" w:hAnsi="Times New Roman" w:cs="Times New Roman"/>
          <w:b/>
          <w:sz w:val="24"/>
          <w:szCs w:val="24"/>
        </w:rPr>
        <w:t>et le niveau des contributions demandées aux familles sont l</w:t>
      </w:r>
      <w:r w:rsidR="00A44105" w:rsidRPr="005D719F">
        <w:rPr>
          <w:rFonts w:ascii="Times New Roman" w:hAnsi="Times New Roman" w:cs="Times New Roman"/>
          <w:b/>
          <w:sz w:val="24"/>
          <w:szCs w:val="24"/>
        </w:rPr>
        <w:t>es</w:t>
      </w:r>
      <w:r w:rsidRPr="005D719F">
        <w:rPr>
          <w:rFonts w:ascii="Times New Roman" w:hAnsi="Times New Roman" w:cs="Times New Roman"/>
          <w:b/>
          <w:sz w:val="24"/>
          <w:szCs w:val="24"/>
        </w:rPr>
        <w:t xml:space="preserve"> clé</w:t>
      </w:r>
      <w:r w:rsidR="00A44105" w:rsidRPr="005D719F">
        <w:rPr>
          <w:rFonts w:ascii="Times New Roman" w:hAnsi="Times New Roman" w:cs="Times New Roman"/>
          <w:b/>
          <w:sz w:val="24"/>
          <w:szCs w:val="24"/>
        </w:rPr>
        <w:t>s</w:t>
      </w:r>
      <w:r w:rsidRPr="005D719F">
        <w:rPr>
          <w:rFonts w:ascii="Times New Roman" w:hAnsi="Times New Roman" w:cs="Times New Roman"/>
          <w:b/>
          <w:sz w:val="24"/>
          <w:szCs w:val="24"/>
        </w:rPr>
        <w:t xml:space="preserve"> de la faisabilité financière du panier de soins.</w:t>
      </w:r>
    </w:p>
    <w:p w:rsidR="008D38EB" w:rsidRPr="005D719F" w:rsidRDefault="005D76B3" w:rsidP="005D719F">
      <w:pPr>
        <w:jc w:val="both"/>
        <w:rPr>
          <w:rFonts w:ascii="Times New Roman" w:hAnsi="Times New Roman" w:cs="Times New Roman"/>
          <w:b/>
          <w:sz w:val="24"/>
          <w:szCs w:val="24"/>
        </w:rPr>
      </w:pPr>
      <w:r w:rsidRPr="005D719F">
        <w:rPr>
          <w:rFonts w:ascii="Times New Roman" w:hAnsi="Times New Roman" w:cs="Times New Roman"/>
          <w:sz w:val="24"/>
          <w:szCs w:val="24"/>
        </w:rPr>
        <w:t xml:space="preserve">Le second volet de la stratégie est </w:t>
      </w:r>
      <w:r w:rsidR="008D38EB" w:rsidRPr="005D719F">
        <w:rPr>
          <w:rFonts w:ascii="Times New Roman" w:hAnsi="Times New Roman" w:cs="Times New Roman"/>
          <w:b/>
          <w:sz w:val="24"/>
          <w:szCs w:val="24"/>
        </w:rPr>
        <w:t>l’organisation de la couverture et du financement</w:t>
      </w:r>
      <w:r w:rsidRPr="005D719F">
        <w:rPr>
          <w:rFonts w:ascii="Times New Roman" w:hAnsi="Times New Roman" w:cs="Times New Roman"/>
          <w:sz w:val="24"/>
          <w:szCs w:val="24"/>
        </w:rPr>
        <w:t xml:space="preserve">. On </w:t>
      </w:r>
      <w:r w:rsidR="005C19CA" w:rsidRPr="005D719F">
        <w:rPr>
          <w:rFonts w:ascii="Times New Roman" w:hAnsi="Times New Roman" w:cs="Times New Roman"/>
          <w:sz w:val="24"/>
          <w:szCs w:val="24"/>
        </w:rPr>
        <w:t>choisit</w:t>
      </w:r>
      <w:r w:rsidRPr="005D719F">
        <w:rPr>
          <w:rFonts w:ascii="Times New Roman" w:hAnsi="Times New Roman" w:cs="Times New Roman"/>
          <w:sz w:val="24"/>
          <w:szCs w:val="24"/>
        </w:rPr>
        <w:t xml:space="preserve"> ici de</w:t>
      </w:r>
      <w:r w:rsidR="008D38EB" w:rsidRPr="005D719F">
        <w:rPr>
          <w:rFonts w:ascii="Times New Roman" w:hAnsi="Times New Roman" w:cs="Times New Roman"/>
          <w:sz w:val="24"/>
          <w:szCs w:val="24"/>
        </w:rPr>
        <w:t xml:space="preserve"> part</w:t>
      </w:r>
      <w:r w:rsidRPr="005D719F">
        <w:rPr>
          <w:rFonts w:ascii="Times New Roman" w:hAnsi="Times New Roman" w:cs="Times New Roman"/>
          <w:sz w:val="24"/>
          <w:szCs w:val="24"/>
        </w:rPr>
        <w:t>ir</w:t>
      </w:r>
      <w:r w:rsidR="008D38EB" w:rsidRPr="005D719F">
        <w:rPr>
          <w:rFonts w:ascii="Times New Roman" w:hAnsi="Times New Roman" w:cs="Times New Roman"/>
          <w:sz w:val="24"/>
          <w:szCs w:val="24"/>
        </w:rPr>
        <w:t xml:space="preserve"> de l’approche </w:t>
      </w:r>
      <w:r w:rsidRPr="005D719F">
        <w:rPr>
          <w:rFonts w:ascii="Times New Roman" w:hAnsi="Times New Roman" w:cs="Times New Roman"/>
          <w:sz w:val="24"/>
          <w:szCs w:val="24"/>
        </w:rPr>
        <w:t>de</w:t>
      </w:r>
      <w:r w:rsidR="008D38EB" w:rsidRPr="005D719F">
        <w:rPr>
          <w:rFonts w:ascii="Times New Roman" w:hAnsi="Times New Roman" w:cs="Times New Roman"/>
          <w:sz w:val="24"/>
          <w:szCs w:val="24"/>
        </w:rPr>
        <w:t xml:space="preserve"> l’OMS des fonctions essentielles à assurer : la collecte des ressources, la mutualisation des ressources et l’achat des services (</w:t>
      </w:r>
      <w:proofErr w:type="spellStart"/>
      <w:r w:rsidR="008D38EB" w:rsidRPr="005D719F">
        <w:rPr>
          <w:rFonts w:ascii="Times New Roman" w:hAnsi="Times New Roman" w:cs="Times New Roman"/>
          <w:i/>
          <w:sz w:val="24"/>
          <w:szCs w:val="24"/>
        </w:rPr>
        <w:t>collecting</w:t>
      </w:r>
      <w:proofErr w:type="spellEnd"/>
      <w:r w:rsidR="008D38EB" w:rsidRPr="005D719F">
        <w:rPr>
          <w:rFonts w:ascii="Times New Roman" w:hAnsi="Times New Roman" w:cs="Times New Roman"/>
          <w:i/>
          <w:sz w:val="24"/>
          <w:szCs w:val="24"/>
        </w:rPr>
        <w:t xml:space="preserve">, </w:t>
      </w:r>
      <w:proofErr w:type="spellStart"/>
      <w:r w:rsidR="008D38EB" w:rsidRPr="005D719F">
        <w:rPr>
          <w:rFonts w:ascii="Times New Roman" w:hAnsi="Times New Roman" w:cs="Times New Roman"/>
          <w:i/>
          <w:sz w:val="24"/>
          <w:szCs w:val="24"/>
        </w:rPr>
        <w:t>pooling</w:t>
      </w:r>
      <w:proofErr w:type="spellEnd"/>
      <w:r w:rsidR="008D38EB" w:rsidRPr="005D719F">
        <w:rPr>
          <w:rFonts w:ascii="Times New Roman" w:hAnsi="Times New Roman" w:cs="Times New Roman"/>
          <w:i/>
          <w:sz w:val="24"/>
          <w:szCs w:val="24"/>
        </w:rPr>
        <w:t xml:space="preserve">, </w:t>
      </w:r>
      <w:proofErr w:type="spellStart"/>
      <w:r w:rsidR="008D38EB" w:rsidRPr="005D719F">
        <w:rPr>
          <w:rFonts w:ascii="Times New Roman" w:hAnsi="Times New Roman" w:cs="Times New Roman"/>
          <w:i/>
          <w:sz w:val="24"/>
          <w:szCs w:val="24"/>
        </w:rPr>
        <w:t>purchasing</w:t>
      </w:r>
      <w:proofErr w:type="spellEnd"/>
      <w:r w:rsidR="008D38EB" w:rsidRPr="005D719F">
        <w:rPr>
          <w:rFonts w:ascii="Times New Roman" w:hAnsi="Times New Roman" w:cs="Times New Roman"/>
          <w:sz w:val="24"/>
          <w:szCs w:val="24"/>
        </w:rPr>
        <w:t xml:space="preserve">), ceci </w:t>
      </w:r>
      <w:r w:rsidR="008D38EB" w:rsidRPr="005D719F">
        <w:rPr>
          <w:rFonts w:ascii="Times New Roman" w:hAnsi="Times New Roman" w:cs="Times New Roman"/>
          <w:bCs/>
          <w:sz w:val="24"/>
          <w:szCs w:val="24"/>
        </w:rPr>
        <w:t xml:space="preserve">dans un cadre d’obligation de l’affiliation à la CSU. </w:t>
      </w:r>
      <w:r w:rsidR="008D38EB" w:rsidRPr="005D719F">
        <w:rPr>
          <w:rFonts w:ascii="Times New Roman" w:hAnsi="Times New Roman" w:cs="Times New Roman"/>
          <w:b/>
          <w:bCs/>
          <w:sz w:val="24"/>
          <w:szCs w:val="24"/>
        </w:rPr>
        <w:t xml:space="preserve">Une fois déclinées ces </w:t>
      </w:r>
      <w:r w:rsidR="008D38EB" w:rsidRPr="005D719F">
        <w:rPr>
          <w:rFonts w:ascii="Times New Roman" w:hAnsi="Times New Roman" w:cs="Times New Roman"/>
          <w:b/>
          <w:bCs/>
          <w:sz w:val="24"/>
          <w:szCs w:val="24"/>
        </w:rPr>
        <w:lastRenderedPageBreak/>
        <w:t xml:space="preserve">fonctions essentielles, on </w:t>
      </w:r>
      <w:r w:rsidR="005C19CA" w:rsidRPr="005D719F">
        <w:rPr>
          <w:rFonts w:ascii="Times New Roman" w:hAnsi="Times New Roman" w:cs="Times New Roman"/>
          <w:b/>
          <w:bCs/>
          <w:sz w:val="24"/>
          <w:szCs w:val="24"/>
        </w:rPr>
        <w:t>peut</w:t>
      </w:r>
      <w:r w:rsidR="008D38EB" w:rsidRPr="005D719F">
        <w:rPr>
          <w:rFonts w:ascii="Times New Roman" w:hAnsi="Times New Roman" w:cs="Times New Roman"/>
          <w:b/>
          <w:bCs/>
          <w:sz w:val="24"/>
          <w:szCs w:val="24"/>
        </w:rPr>
        <w:t xml:space="preserve"> se poser la question : comment faire pour </w:t>
      </w:r>
      <w:r w:rsidR="005C19CA" w:rsidRPr="005D719F">
        <w:rPr>
          <w:rFonts w:ascii="Times New Roman" w:hAnsi="Times New Roman" w:cs="Times New Roman"/>
          <w:b/>
          <w:bCs/>
          <w:sz w:val="24"/>
          <w:szCs w:val="24"/>
        </w:rPr>
        <w:t>qu’elles soient remplies correctement</w:t>
      </w:r>
      <w:r w:rsidR="008D38EB" w:rsidRPr="005D719F">
        <w:rPr>
          <w:rFonts w:ascii="Times New Roman" w:hAnsi="Times New Roman" w:cs="Times New Roman"/>
          <w:b/>
          <w:bCs/>
          <w:sz w:val="24"/>
          <w:szCs w:val="24"/>
        </w:rPr>
        <w:t xml:space="preserve"> dans le contexte du Burundi ?</w:t>
      </w:r>
    </w:p>
    <w:p w:rsidR="008D38EB" w:rsidRPr="005D719F" w:rsidRDefault="005D76B3" w:rsidP="005D719F">
      <w:pPr>
        <w:jc w:val="both"/>
        <w:rPr>
          <w:rFonts w:ascii="Times New Roman" w:hAnsi="Times New Roman" w:cs="Times New Roman"/>
          <w:bCs/>
          <w:i/>
          <w:sz w:val="24"/>
          <w:szCs w:val="24"/>
        </w:rPr>
      </w:pPr>
      <w:r w:rsidRPr="005D719F">
        <w:rPr>
          <w:rFonts w:ascii="Times New Roman" w:hAnsi="Times New Roman" w:cs="Times New Roman"/>
          <w:sz w:val="24"/>
          <w:szCs w:val="24"/>
        </w:rPr>
        <w:t>L’organisation de la couverture et du financement</w:t>
      </w:r>
      <w:r w:rsidRPr="005D719F">
        <w:rPr>
          <w:rFonts w:ascii="Times New Roman" w:hAnsi="Times New Roman" w:cs="Times New Roman"/>
          <w:bCs/>
          <w:sz w:val="24"/>
          <w:szCs w:val="24"/>
        </w:rPr>
        <w:t xml:space="preserve"> devient concrète lorsqu’on précise </w:t>
      </w:r>
      <w:r w:rsidR="008D38EB" w:rsidRPr="005D719F">
        <w:rPr>
          <w:rFonts w:ascii="Times New Roman" w:hAnsi="Times New Roman" w:cs="Times New Roman"/>
          <w:b/>
          <w:bCs/>
          <w:sz w:val="24"/>
          <w:szCs w:val="24"/>
        </w:rPr>
        <w:t>l’architecture institutionnelle à mettre en place pour domicilier les fonctions du financement et de la couverture maladie</w:t>
      </w:r>
      <w:r w:rsidRPr="005D719F">
        <w:rPr>
          <w:rFonts w:ascii="Times New Roman" w:hAnsi="Times New Roman" w:cs="Times New Roman"/>
          <w:b/>
          <w:bCs/>
          <w:sz w:val="24"/>
          <w:szCs w:val="24"/>
        </w:rPr>
        <w:t xml:space="preserve">. </w:t>
      </w:r>
      <w:r w:rsidRPr="005D719F">
        <w:rPr>
          <w:rFonts w:ascii="Times New Roman" w:hAnsi="Times New Roman" w:cs="Times New Roman"/>
          <w:bCs/>
          <w:sz w:val="24"/>
          <w:szCs w:val="24"/>
        </w:rPr>
        <w:t xml:space="preserve">On a fait ici le choix </w:t>
      </w:r>
      <w:r w:rsidRPr="005D719F">
        <w:rPr>
          <w:rFonts w:ascii="Times New Roman" w:hAnsi="Times New Roman" w:cs="Times New Roman"/>
          <w:b/>
          <w:bCs/>
          <w:sz w:val="24"/>
          <w:szCs w:val="24"/>
        </w:rPr>
        <w:t>d’</w:t>
      </w:r>
      <w:r w:rsidR="008D38EB" w:rsidRPr="005D719F">
        <w:rPr>
          <w:rFonts w:ascii="Times New Roman" w:hAnsi="Times New Roman" w:cs="Times New Roman"/>
          <w:b/>
          <w:bCs/>
          <w:sz w:val="24"/>
          <w:szCs w:val="24"/>
        </w:rPr>
        <w:t>utiliser au maximum l’existant</w:t>
      </w:r>
      <w:r w:rsidR="008D38EB" w:rsidRPr="005D719F">
        <w:rPr>
          <w:rFonts w:ascii="Times New Roman" w:hAnsi="Times New Roman" w:cs="Times New Roman"/>
          <w:bCs/>
          <w:sz w:val="24"/>
          <w:szCs w:val="24"/>
        </w:rPr>
        <w:t>, mais les organismes actuellement fonctionnels ne vont pas suffire</w:t>
      </w:r>
      <w:r w:rsidRPr="005D719F">
        <w:rPr>
          <w:rFonts w:ascii="Times New Roman" w:hAnsi="Times New Roman" w:cs="Times New Roman"/>
          <w:bCs/>
          <w:sz w:val="24"/>
          <w:szCs w:val="24"/>
        </w:rPr>
        <w:t xml:space="preserve"> et certains doivent être adaptés</w:t>
      </w:r>
      <w:r w:rsidR="008D38EB" w:rsidRPr="005D719F">
        <w:rPr>
          <w:rFonts w:ascii="Times New Roman" w:hAnsi="Times New Roman" w:cs="Times New Roman"/>
          <w:bCs/>
          <w:sz w:val="24"/>
          <w:szCs w:val="24"/>
        </w:rPr>
        <w:t xml:space="preserve">. A la question : </w:t>
      </w:r>
      <w:r w:rsidR="008D38EB" w:rsidRPr="005D719F">
        <w:rPr>
          <w:rFonts w:ascii="Times New Roman" w:hAnsi="Times New Roman" w:cs="Times New Roman"/>
          <w:bCs/>
          <w:i/>
          <w:sz w:val="24"/>
          <w:szCs w:val="24"/>
        </w:rPr>
        <w:t>qui va faire quoi ?</w:t>
      </w:r>
      <w:r w:rsidR="008D38EB" w:rsidRPr="005D719F">
        <w:rPr>
          <w:rFonts w:ascii="Times New Roman" w:hAnsi="Times New Roman" w:cs="Times New Roman"/>
          <w:bCs/>
          <w:sz w:val="24"/>
          <w:szCs w:val="24"/>
        </w:rPr>
        <w:t xml:space="preserve"> S’ajoute la question : </w:t>
      </w:r>
      <w:r w:rsidR="008D38EB" w:rsidRPr="005D719F">
        <w:rPr>
          <w:rFonts w:ascii="Times New Roman" w:hAnsi="Times New Roman" w:cs="Times New Roman"/>
          <w:bCs/>
          <w:i/>
          <w:sz w:val="24"/>
          <w:szCs w:val="24"/>
        </w:rPr>
        <w:t>quels organismes faut-il créer ?</w:t>
      </w:r>
      <w:r w:rsidR="00CC50E0">
        <w:rPr>
          <w:rFonts w:ascii="Times New Roman" w:hAnsi="Times New Roman" w:cs="Times New Roman"/>
          <w:bCs/>
          <w:i/>
          <w:sz w:val="24"/>
          <w:szCs w:val="24"/>
        </w:rPr>
        <w:t xml:space="preserve"> </w:t>
      </w:r>
      <w:r w:rsidR="001B2251" w:rsidRPr="001B2251">
        <w:rPr>
          <w:rFonts w:ascii="Times New Roman" w:hAnsi="Times New Roman" w:cs="Times New Roman"/>
          <w:bCs/>
          <w:sz w:val="24"/>
          <w:szCs w:val="24"/>
        </w:rPr>
        <w:t>En outre, la nécessité de mettre en place un</w:t>
      </w:r>
      <w:r w:rsidR="001B2251">
        <w:rPr>
          <w:rFonts w:ascii="Times New Roman" w:hAnsi="Times New Roman" w:cs="Times New Roman"/>
          <w:bCs/>
          <w:sz w:val="24"/>
          <w:szCs w:val="24"/>
        </w:rPr>
        <w:t>e couverture homogène pour le sec</w:t>
      </w:r>
      <w:r w:rsidR="001B2251" w:rsidRPr="001B2251">
        <w:rPr>
          <w:rFonts w:ascii="Times New Roman" w:hAnsi="Times New Roman" w:cs="Times New Roman"/>
          <w:bCs/>
          <w:sz w:val="24"/>
          <w:szCs w:val="24"/>
        </w:rPr>
        <w:t>t</w:t>
      </w:r>
      <w:r w:rsidR="001B2251">
        <w:rPr>
          <w:rFonts w:ascii="Times New Roman" w:hAnsi="Times New Roman" w:cs="Times New Roman"/>
          <w:bCs/>
          <w:sz w:val="24"/>
          <w:szCs w:val="24"/>
        </w:rPr>
        <w:t>e</w:t>
      </w:r>
      <w:r w:rsidR="001B2251" w:rsidRPr="001B2251">
        <w:rPr>
          <w:rFonts w:ascii="Times New Roman" w:hAnsi="Times New Roman" w:cs="Times New Roman"/>
          <w:bCs/>
          <w:sz w:val="24"/>
          <w:szCs w:val="24"/>
        </w:rPr>
        <w:t>ur informel pose la question de l’articulation de ce nouveau régime avec la MFP et les dispositifs du sect</w:t>
      </w:r>
      <w:r w:rsidR="001B2251">
        <w:rPr>
          <w:rFonts w:ascii="Times New Roman" w:hAnsi="Times New Roman" w:cs="Times New Roman"/>
          <w:bCs/>
          <w:sz w:val="24"/>
          <w:szCs w:val="24"/>
        </w:rPr>
        <w:t>e</w:t>
      </w:r>
      <w:r w:rsidR="001B2251" w:rsidRPr="001B2251">
        <w:rPr>
          <w:rFonts w:ascii="Times New Roman" w:hAnsi="Times New Roman" w:cs="Times New Roman"/>
          <w:bCs/>
          <w:sz w:val="24"/>
          <w:szCs w:val="24"/>
        </w:rPr>
        <w:t>ur privé formel</w:t>
      </w:r>
      <w:r w:rsidR="001B2251">
        <w:rPr>
          <w:rFonts w:ascii="Times New Roman" w:hAnsi="Times New Roman" w:cs="Times New Roman"/>
          <w:bCs/>
          <w:sz w:val="24"/>
          <w:szCs w:val="24"/>
        </w:rPr>
        <w:t> : faut-il maintenir un dispositif pluriel pour la CSU ? Faut-il chercher au contraire à unifier au maximum les divers régimes ?</w:t>
      </w:r>
    </w:p>
    <w:p w:rsidR="005D76B3" w:rsidRPr="005D719F" w:rsidRDefault="005D76B3" w:rsidP="005D719F">
      <w:pPr>
        <w:pStyle w:val="Heading2"/>
        <w:numPr>
          <w:ilvl w:val="0"/>
          <w:numId w:val="20"/>
        </w:numPr>
      </w:pPr>
      <w:bookmarkStart w:id="15" w:name="_Toc404750162"/>
      <w:r w:rsidRPr="005D719F">
        <w:t>Les d</w:t>
      </w:r>
      <w:r w:rsidR="00DA112A" w:rsidRPr="005D719F">
        <w:t>éfi</w:t>
      </w:r>
      <w:r w:rsidR="00C50471" w:rsidRPr="005D719F">
        <w:t>s</w:t>
      </w:r>
      <w:r w:rsidRPr="005D719F">
        <w:t> </w:t>
      </w:r>
      <w:r w:rsidR="00B7494A" w:rsidRPr="005D719F">
        <w:t>du développement de la stratégie</w:t>
      </w:r>
      <w:bookmarkEnd w:id="15"/>
    </w:p>
    <w:p w:rsidR="00B7494A" w:rsidRPr="005D719F" w:rsidRDefault="005C19CA" w:rsidP="005D719F">
      <w:pPr>
        <w:jc w:val="both"/>
        <w:rPr>
          <w:rFonts w:ascii="Times New Roman" w:hAnsi="Times New Roman" w:cs="Times New Roman"/>
          <w:sz w:val="24"/>
          <w:szCs w:val="24"/>
        </w:rPr>
      </w:pPr>
      <w:r w:rsidRPr="005D719F">
        <w:rPr>
          <w:rFonts w:ascii="Times New Roman" w:hAnsi="Times New Roman" w:cs="Times New Roman"/>
          <w:sz w:val="24"/>
          <w:szCs w:val="24"/>
        </w:rPr>
        <w:t>La définition des grandes lignes de la stratégie montre qu</w:t>
      </w:r>
      <w:r w:rsidR="003521C1" w:rsidRPr="005D719F">
        <w:rPr>
          <w:rFonts w:ascii="Times New Roman" w:hAnsi="Times New Roman" w:cs="Times New Roman"/>
          <w:sz w:val="24"/>
          <w:szCs w:val="24"/>
        </w:rPr>
        <w:t xml:space="preserve">’il faut faire face à plusieurs </w:t>
      </w:r>
      <w:r w:rsidRPr="005D719F">
        <w:rPr>
          <w:rFonts w:ascii="Times New Roman" w:hAnsi="Times New Roman" w:cs="Times New Roman"/>
          <w:sz w:val="24"/>
          <w:szCs w:val="24"/>
        </w:rPr>
        <w:t>grands défis</w:t>
      </w:r>
      <w:r w:rsidR="003521C1" w:rsidRPr="005D719F">
        <w:rPr>
          <w:rFonts w:ascii="Times New Roman" w:hAnsi="Times New Roman" w:cs="Times New Roman"/>
          <w:sz w:val="24"/>
          <w:szCs w:val="24"/>
        </w:rPr>
        <w:t xml:space="preserve"> pour la rendre opérationnelle. </w:t>
      </w:r>
    </w:p>
    <w:p w:rsidR="003521C1" w:rsidRPr="005D719F" w:rsidRDefault="003521C1" w:rsidP="005D719F">
      <w:pPr>
        <w:jc w:val="both"/>
        <w:rPr>
          <w:rFonts w:ascii="Times New Roman" w:hAnsi="Times New Roman" w:cs="Times New Roman"/>
          <w:sz w:val="24"/>
          <w:szCs w:val="24"/>
        </w:rPr>
      </w:pPr>
      <w:r w:rsidRPr="005D719F">
        <w:rPr>
          <w:rFonts w:ascii="Times New Roman" w:hAnsi="Times New Roman" w:cs="Times New Roman"/>
          <w:sz w:val="24"/>
          <w:szCs w:val="24"/>
        </w:rPr>
        <w:t xml:space="preserve">Par rapport au premier volet de la stratégie, il faut : </w:t>
      </w:r>
    </w:p>
    <w:p w:rsidR="003521C1" w:rsidRPr="005D719F" w:rsidRDefault="003521C1" w:rsidP="005D719F">
      <w:pPr>
        <w:pStyle w:val="ListParagraph"/>
        <w:numPr>
          <w:ilvl w:val="0"/>
          <w:numId w:val="1"/>
        </w:numPr>
        <w:jc w:val="both"/>
        <w:rPr>
          <w:rFonts w:ascii="Times New Roman" w:hAnsi="Times New Roman" w:cs="Times New Roman"/>
          <w:sz w:val="24"/>
          <w:szCs w:val="24"/>
        </w:rPr>
      </w:pPr>
      <w:r w:rsidRPr="005D719F">
        <w:rPr>
          <w:rFonts w:ascii="Times New Roman" w:hAnsi="Times New Roman" w:cs="Times New Roman"/>
          <w:sz w:val="24"/>
          <w:szCs w:val="24"/>
        </w:rPr>
        <w:t>améliorer l’offre de soins pour garantir l’universalité d’accès au panier de base ;</w:t>
      </w:r>
    </w:p>
    <w:p w:rsidR="003521C1" w:rsidRPr="005D719F" w:rsidRDefault="003521C1" w:rsidP="005D719F">
      <w:pPr>
        <w:pStyle w:val="ListParagraph"/>
        <w:numPr>
          <w:ilvl w:val="0"/>
          <w:numId w:val="1"/>
        </w:numPr>
        <w:jc w:val="both"/>
        <w:rPr>
          <w:rFonts w:ascii="Times New Roman" w:hAnsi="Times New Roman" w:cs="Times New Roman"/>
          <w:sz w:val="24"/>
          <w:szCs w:val="24"/>
        </w:rPr>
      </w:pPr>
      <w:r w:rsidRPr="005D719F">
        <w:rPr>
          <w:rFonts w:ascii="Times New Roman" w:hAnsi="Times New Roman" w:cs="Times New Roman"/>
          <w:sz w:val="24"/>
          <w:szCs w:val="24"/>
        </w:rPr>
        <w:t xml:space="preserve">trouver les moyens financiers nécessaires à la couverture de </w:t>
      </w:r>
      <w:r w:rsidR="00C55371" w:rsidRPr="005D719F">
        <w:rPr>
          <w:rFonts w:ascii="Times New Roman" w:hAnsi="Times New Roman" w:cs="Times New Roman"/>
          <w:sz w:val="24"/>
          <w:szCs w:val="24"/>
        </w:rPr>
        <w:t xml:space="preserve">la </w:t>
      </w:r>
      <w:r w:rsidRPr="005D719F">
        <w:rPr>
          <w:rFonts w:ascii="Times New Roman" w:hAnsi="Times New Roman" w:cs="Times New Roman"/>
          <w:sz w:val="24"/>
          <w:szCs w:val="24"/>
        </w:rPr>
        <w:t>garantie de base</w:t>
      </w:r>
      <w:r w:rsidR="00CC50E0">
        <w:rPr>
          <w:rFonts w:ascii="Times New Roman" w:hAnsi="Times New Roman" w:cs="Times New Roman"/>
          <w:sz w:val="24"/>
          <w:szCs w:val="24"/>
        </w:rPr>
        <w:t xml:space="preserve"> pour le secteur informel</w:t>
      </w:r>
      <w:r w:rsidRPr="005D719F">
        <w:rPr>
          <w:rFonts w:ascii="Times New Roman" w:hAnsi="Times New Roman" w:cs="Times New Roman"/>
          <w:sz w:val="24"/>
          <w:szCs w:val="24"/>
        </w:rPr>
        <w:t>.</w:t>
      </w:r>
    </w:p>
    <w:p w:rsidR="003521C1" w:rsidRPr="005D719F" w:rsidRDefault="003521C1" w:rsidP="005D719F">
      <w:pPr>
        <w:jc w:val="both"/>
        <w:rPr>
          <w:rFonts w:ascii="Times New Roman" w:hAnsi="Times New Roman" w:cs="Times New Roman"/>
          <w:sz w:val="24"/>
          <w:szCs w:val="24"/>
        </w:rPr>
      </w:pPr>
      <w:r w:rsidRPr="005D719F">
        <w:rPr>
          <w:rFonts w:ascii="Times New Roman" w:hAnsi="Times New Roman" w:cs="Times New Roman"/>
          <w:sz w:val="24"/>
          <w:szCs w:val="24"/>
        </w:rPr>
        <w:t>Pour le second volet,  l’organisation de la couverture maladie et du financement, il s’</w:t>
      </w:r>
      <w:r w:rsidR="002E693C" w:rsidRPr="005D719F">
        <w:rPr>
          <w:rFonts w:ascii="Times New Roman" w:hAnsi="Times New Roman" w:cs="Times New Roman"/>
          <w:sz w:val="24"/>
          <w:szCs w:val="24"/>
        </w:rPr>
        <w:t>a</w:t>
      </w:r>
      <w:r w:rsidRPr="005D719F">
        <w:rPr>
          <w:rFonts w:ascii="Times New Roman" w:hAnsi="Times New Roman" w:cs="Times New Roman"/>
          <w:sz w:val="24"/>
          <w:szCs w:val="24"/>
        </w:rPr>
        <w:t xml:space="preserve">git surtout de </w:t>
      </w:r>
      <w:r w:rsidRPr="005D719F">
        <w:rPr>
          <w:rFonts w:ascii="Times New Roman" w:hAnsi="Times New Roman" w:cs="Times New Roman"/>
          <w:b/>
          <w:sz w:val="24"/>
          <w:szCs w:val="24"/>
        </w:rPr>
        <w:t>prendre la mesure de l’effort à accomplir</w:t>
      </w:r>
      <w:r w:rsidRPr="005D719F">
        <w:rPr>
          <w:rFonts w:ascii="Times New Roman" w:hAnsi="Times New Roman" w:cs="Times New Roman"/>
          <w:sz w:val="24"/>
          <w:szCs w:val="24"/>
        </w:rPr>
        <w:t> pour :</w:t>
      </w:r>
    </w:p>
    <w:p w:rsidR="003521C1" w:rsidRPr="005D719F" w:rsidRDefault="003521C1" w:rsidP="005D719F">
      <w:pPr>
        <w:pStyle w:val="ListParagraph"/>
        <w:numPr>
          <w:ilvl w:val="0"/>
          <w:numId w:val="1"/>
        </w:numPr>
        <w:jc w:val="both"/>
        <w:rPr>
          <w:rFonts w:ascii="Times New Roman" w:hAnsi="Times New Roman" w:cs="Times New Roman"/>
          <w:sz w:val="24"/>
          <w:szCs w:val="24"/>
        </w:rPr>
      </w:pPr>
      <w:r w:rsidRPr="005D719F">
        <w:rPr>
          <w:rFonts w:ascii="Times New Roman" w:hAnsi="Times New Roman" w:cs="Times New Roman"/>
          <w:sz w:val="24"/>
          <w:szCs w:val="24"/>
        </w:rPr>
        <w:t>mettre en place la couverture maladie du</w:t>
      </w:r>
      <w:r w:rsidR="00C50471" w:rsidRPr="005D719F">
        <w:rPr>
          <w:rFonts w:ascii="Times New Roman" w:hAnsi="Times New Roman" w:cs="Times New Roman"/>
          <w:sz w:val="24"/>
          <w:szCs w:val="24"/>
        </w:rPr>
        <w:t xml:space="preserve"> </w:t>
      </w:r>
      <w:r w:rsidR="00DA112A" w:rsidRPr="005D719F">
        <w:rPr>
          <w:rFonts w:ascii="Times New Roman" w:hAnsi="Times New Roman" w:cs="Times New Roman"/>
          <w:sz w:val="24"/>
          <w:szCs w:val="24"/>
        </w:rPr>
        <w:t>secteur informel</w:t>
      </w:r>
      <w:r w:rsidRPr="005D719F">
        <w:rPr>
          <w:rFonts w:ascii="Times New Roman" w:hAnsi="Times New Roman" w:cs="Times New Roman"/>
          <w:sz w:val="24"/>
          <w:szCs w:val="24"/>
        </w:rPr>
        <w:t> ;</w:t>
      </w:r>
    </w:p>
    <w:p w:rsidR="003521C1" w:rsidRPr="005D719F" w:rsidRDefault="003521C1" w:rsidP="005D719F">
      <w:pPr>
        <w:pStyle w:val="ListParagraph"/>
        <w:numPr>
          <w:ilvl w:val="0"/>
          <w:numId w:val="1"/>
        </w:numPr>
        <w:jc w:val="both"/>
        <w:rPr>
          <w:rFonts w:ascii="Times New Roman" w:hAnsi="Times New Roman" w:cs="Times New Roman"/>
          <w:sz w:val="24"/>
          <w:szCs w:val="24"/>
        </w:rPr>
      </w:pPr>
      <w:r w:rsidRPr="005D719F">
        <w:rPr>
          <w:rFonts w:ascii="Times New Roman" w:hAnsi="Times New Roman" w:cs="Times New Roman"/>
          <w:sz w:val="24"/>
          <w:szCs w:val="24"/>
        </w:rPr>
        <w:t xml:space="preserve">concevoir  </w:t>
      </w:r>
      <w:r w:rsidR="002E693C" w:rsidRPr="005D719F">
        <w:rPr>
          <w:rFonts w:ascii="Times New Roman" w:hAnsi="Times New Roman" w:cs="Times New Roman"/>
          <w:sz w:val="24"/>
          <w:szCs w:val="24"/>
        </w:rPr>
        <w:t xml:space="preserve">et rendre fonctionnelle </w:t>
      </w:r>
      <w:r w:rsidRPr="005D719F">
        <w:rPr>
          <w:rFonts w:ascii="Times New Roman" w:hAnsi="Times New Roman" w:cs="Times New Roman"/>
          <w:sz w:val="24"/>
          <w:szCs w:val="24"/>
        </w:rPr>
        <w:t xml:space="preserve">une </w:t>
      </w:r>
      <w:r w:rsidR="00DA112A" w:rsidRPr="005D719F">
        <w:rPr>
          <w:rFonts w:ascii="Times New Roman" w:hAnsi="Times New Roman" w:cs="Times New Roman"/>
          <w:sz w:val="24"/>
          <w:szCs w:val="24"/>
        </w:rPr>
        <w:t>organisation</w:t>
      </w:r>
      <w:r w:rsidRPr="005D719F">
        <w:rPr>
          <w:rFonts w:ascii="Times New Roman" w:hAnsi="Times New Roman" w:cs="Times New Roman"/>
          <w:sz w:val="24"/>
          <w:szCs w:val="24"/>
        </w:rPr>
        <w:t xml:space="preserve"> de taille bien supérieure à celle qui existe</w:t>
      </w:r>
      <w:r w:rsidR="00B7494A" w:rsidRPr="005D719F">
        <w:rPr>
          <w:rFonts w:ascii="Times New Roman" w:hAnsi="Times New Roman" w:cs="Times New Roman"/>
          <w:sz w:val="24"/>
          <w:szCs w:val="24"/>
        </w:rPr>
        <w:t xml:space="preserve"> aujourd’hui</w:t>
      </w:r>
      <w:r w:rsidRPr="005D719F">
        <w:rPr>
          <w:rFonts w:ascii="Times New Roman" w:hAnsi="Times New Roman" w:cs="Times New Roman"/>
          <w:sz w:val="24"/>
          <w:szCs w:val="24"/>
        </w:rPr>
        <w:t>.</w:t>
      </w:r>
    </w:p>
    <w:p w:rsidR="00C55371" w:rsidRPr="005D719F" w:rsidRDefault="002E693C" w:rsidP="005D719F">
      <w:pPr>
        <w:jc w:val="both"/>
        <w:rPr>
          <w:rFonts w:ascii="Times New Roman" w:hAnsi="Times New Roman" w:cs="Times New Roman"/>
          <w:sz w:val="24"/>
          <w:szCs w:val="24"/>
        </w:rPr>
      </w:pPr>
      <w:r w:rsidRPr="005D719F">
        <w:rPr>
          <w:rFonts w:ascii="Times New Roman" w:hAnsi="Times New Roman" w:cs="Times New Roman"/>
          <w:sz w:val="24"/>
          <w:szCs w:val="24"/>
        </w:rPr>
        <w:t>La considération des effectifs de la population classée dans le secteur informel et sa comparaison avec les fonctionnaires et employés du secteur privé formel montrent le changement d’échelle associé à la CSU. En gros, on doit multiplier par 9 ou 10 le champ personnel de la couverture maladie.</w:t>
      </w:r>
    </w:p>
    <w:p w:rsidR="003521C1" w:rsidRPr="005D719F" w:rsidRDefault="002E693C" w:rsidP="005D719F">
      <w:pPr>
        <w:jc w:val="both"/>
        <w:rPr>
          <w:rFonts w:ascii="Times New Roman" w:hAnsi="Times New Roman" w:cs="Times New Roman"/>
          <w:sz w:val="24"/>
          <w:szCs w:val="24"/>
        </w:rPr>
      </w:pPr>
      <w:r w:rsidRPr="005D719F">
        <w:rPr>
          <w:rFonts w:ascii="Times New Roman" w:hAnsi="Times New Roman" w:cs="Times New Roman"/>
          <w:sz w:val="24"/>
          <w:szCs w:val="24"/>
        </w:rPr>
        <w:t>En outre, la population à affilier est hétérogène, en termes d’activité et de ressources et elle est mal répertoriée par l’administration. Il est évidemment souhaitable de proposer des dispositifs différenciés au sein du secteur informel, notamment en termes de contribution au financement de la couverture maladie, mais la faisabilité de ces dispositifs restera à démontrer. Le cas extrême est celui de la population des indigents</w:t>
      </w:r>
      <w:r w:rsidR="00345823" w:rsidRPr="005D719F">
        <w:rPr>
          <w:rFonts w:ascii="Times New Roman" w:hAnsi="Times New Roman" w:cs="Times New Roman"/>
          <w:sz w:val="24"/>
          <w:szCs w:val="24"/>
        </w:rPr>
        <w:t>, dont on dit volontiers qu’elle ne doit rien avoir à payer dans le cadre de la CSU</w:t>
      </w:r>
      <w:r w:rsidRPr="005D719F">
        <w:rPr>
          <w:rFonts w:ascii="Times New Roman" w:hAnsi="Times New Roman" w:cs="Times New Roman"/>
          <w:sz w:val="24"/>
          <w:szCs w:val="24"/>
        </w:rPr>
        <w:t xml:space="preserve">. </w:t>
      </w:r>
      <w:r w:rsidR="00345823" w:rsidRPr="005D719F">
        <w:rPr>
          <w:rFonts w:ascii="Times New Roman" w:hAnsi="Times New Roman" w:cs="Times New Roman"/>
          <w:sz w:val="24"/>
          <w:szCs w:val="24"/>
        </w:rPr>
        <w:t>L’</w:t>
      </w:r>
      <w:r w:rsidRPr="005D719F">
        <w:rPr>
          <w:rFonts w:ascii="Times New Roman" w:hAnsi="Times New Roman" w:cs="Times New Roman"/>
          <w:sz w:val="24"/>
          <w:szCs w:val="24"/>
        </w:rPr>
        <w:t xml:space="preserve">identification </w:t>
      </w:r>
      <w:r w:rsidR="00345823" w:rsidRPr="005D719F">
        <w:rPr>
          <w:rFonts w:ascii="Times New Roman" w:hAnsi="Times New Roman" w:cs="Times New Roman"/>
          <w:sz w:val="24"/>
          <w:szCs w:val="24"/>
        </w:rPr>
        <w:t>des indi</w:t>
      </w:r>
      <w:r w:rsidR="00B7494A" w:rsidRPr="005D719F">
        <w:rPr>
          <w:rFonts w:ascii="Times New Roman" w:hAnsi="Times New Roman" w:cs="Times New Roman"/>
          <w:sz w:val="24"/>
          <w:szCs w:val="24"/>
        </w:rPr>
        <w:t>g</w:t>
      </w:r>
      <w:r w:rsidR="00345823" w:rsidRPr="005D719F">
        <w:rPr>
          <w:rFonts w:ascii="Times New Roman" w:hAnsi="Times New Roman" w:cs="Times New Roman"/>
          <w:sz w:val="24"/>
          <w:szCs w:val="24"/>
        </w:rPr>
        <w:t xml:space="preserve">ents </w:t>
      </w:r>
      <w:r w:rsidRPr="005D719F">
        <w:rPr>
          <w:rFonts w:ascii="Times New Roman" w:hAnsi="Times New Roman" w:cs="Times New Roman"/>
          <w:sz w:val="24"/>
          <w:szCs w:val="24"/>
        </w:rPr>
        <w:t xml:space="preserve">est délicate, leur mobilisation en vue d’obtenir des prestations de santé est moins évidente qu’on pourrait le penser. A fortiori, la catégorisation de la population du secteur informel, qui va </w:t>
      </w:r>
      <w:r w:rsidRPr="005D719F">
        <w:rPr>
          <w:rFonts w:ascii="Times New Roman" w:hAnsi="Times New Roman" w:cs="Times New Roman"/>
          <w:sz w:val="24"/>
          <w:szCs w:val="24"/>
        </w:rPr>
        <w:lastRenderedPageBreak/>
        <w:t>apparaître comme une nécessité, devra s’appuyer sur des données réelles</w:t>
      </w:r>
      <w:r w:rsidR="00345823" w:rsidRPr="005D719F">
        <w:rPr>
          <w:rFonts w:ascii="Times New Roman" w:hAnsi="Times New Roman" w:cs="Times New Roman"/>
          <w:sz w:val="24"/>
          <w:szCs w:val="24"/>
        </w:rPr>
        <w:t xml:space="preserve"> et des dispositifs de terrain, si l’on veut dépasser le stade de la proposition théorique. A cet égard, la stratégie de financement de la santé attend beaucoup de </w:t>
      </w:r>
      <w:r w:rsidRPr="005D719F">
        <w:rPr>
          <w:rFonts w:ascii="Times New Roman" w:hAnsi="Times New Roman" w:cs="Times New Roman"/>
          <w:sz w:val="24"/>
          <w:szCs w:val="24"/>
        </w:rPr>
        <w:t xml:space="preserve">la stratégie </w:t>
      </w:r>
      <w:r w:rsidR="00345823" w:rsidRPr="005D719F">
        <w:rPr>
          <w:rFonts w:ascii="Times New Roman" w:hAnsi="Times New Roman" w:cs="Times New Roman"/>
          <w:sz w:val="24"/>
          <w:szCs w:val="24"/>
        </w:rPr>
        <w:t xml:space="preserve">nationale </w:t>
      </w:r>
      <w:r w:rsidRPr="005D719F">
        <w:rPr>
          <w:rFonts w:ascii="Times New Roman" w:hAnsi="Times New Roman" w:cs="Times New Roman"/>
          <w:sz w:val="24"/>
          <w:szCs w:val="24"/>
        </w:rPr>
        <w:t>de protection sociale</w:t>
      </w:r>
      <w:r w:rsidR="00345823" w:rsidRPr="005D719F">
        <w:rPr>
          <w:rFonts w:ascii="Times New Roman" w:hAnsi="Times New Roman" w:cs="Times New Roman"/>
          <w:sz w:val="24"/>
          <w:szCs w:val="24"/>
        </w:rPr>
        <w:t>, qui</w:t>
      </w:r>
      <w:r w:rsidRPr="005D719F">
        <w:rPr>
          <w:rFonts w:ascii="Times New Roman" w:hAnsi="Times New Roman" w:cs="Times New Roman"/>
          <w:sz w:val="24"/>
          <w:szCs w:val="24"/>
        </w:rPr>
        <w:t xml:space="preserve"> est censée fournir</w:t>
      </w:r>
      <w:r w:rsidR="00345823" w:rsidRPr="005D719F">
        <w:rPr>
          <w:rFonts w:ascii="Times New Roman" w:hAnsi="Times New Roman" w:cs="Times New Roman"/>
          <w:sz w:val="24"/>
          <w:szCs w:val="24"/>
        </w:rPr>
        <w:t xml:space="preserve"> de tels éléments,</w:t>
      </w:r>
      <w:r w:rsidRPr="005D719F">
        <w:rPr>
          <w:rFonts w:ascii="Times New Roman" w:hAnsi="Times New Roman" w:cs="Times New Roman"/>
          <w:sz w:val="24"/>
          <w:szCs w:val="24"/>
        </w:rPr>
        <w:t xml:space="preserve"> car elle en a besoin pour mettre en place ses propres programmes.</w:t>
      </w:r>
    </w:p>
    <w:p w:rsidR="00345823" w:rsidRPr="005D719F" w:rsidRDefault="00345823" w:rsidP="005D719F">
      <w:pPr>
        <w:jc w:val="both"/>
        <w:rPr>
          <w:rFonts w:ascii="Times New Roman" w:hAnsi="Times New Roman" w:cs="Times New Roman"/>
          <w:sz w:val="24"/>
          <w:szCs w:val="24"/>
        </w:rPr>
      </w:pPr>
      <w:r w:rsidRPr="005D719F">
        <w:rPr>
          <w:rFonts w:ascii="Times New Roman" w:hAnsi="Times New Roman" w:cs="Times New Roman"/>
          <w:sz w:val="24"/>
          <w:szCs w:val="24"/>
        </w:rPr>
        <w:t xml:space="preserve">Du point de vue pratique, il faut aussi avoir en mémoire que le volume de travail administratif associé à la CSU </w:t>
      </w:r>
      <w:r w:rsidR="00780D98" w:rsidRPr="005D719F">
        <w:rPr>
          <w:rFonts w:ascii="Times New Roman" w:hAnsi="Times New Roman" w:cs="Times New Roman"/>
          <w:sz w:val="24"/>
          <w:szCs w:val="24"/>
        </w:rPr>
        <w:t xml:space="preserve">est une variable clé pour le développement de la stratégie de financement. Il </w:t>
      </w:r>
      <w:r w:rsidRPr="005D719F">
        <w:rPr>
          <w:rFonts w:ascii="Times New Roman" w:hAnsi="Times New Roman" w:cs="Times New Roman"/>
          <w:sz w:val="24"/>
          <w:szCs w:val="24"/>
        </w:rPr>
        <w:t xml:space="preserve">correspond à la mobilisation de moyens dont l’estimation grossière </w:t>
      </w:r>
      <w:r w:rsidR="00780D98" w:rsidRPr="005D719F">
        <w:rPr>
          <w:rFonts w:ascii="Times New Roman" w:hAnsi="Times New Roman" w:cs="Times New Roman"/>
          <w:sz w:val="24"/>
          <w:szCs w:val="24"/>
        </w:rPr>
        <w:t>indique</w:t>
      </w:r>
      <w:r w:rsidRPr="005D719F">
        <w:rPr>
          <w:rFonts w:ascii="Times New Roman" w:hAnsi="Times New Roman" w:cs="Times New Roman"/>
          <w:sz w:val="24"/>
          <w:szCs w:val="24"/>
        </w:rPr>
        <w:t xml:space="preserve"> qu’ils vont être beaucoup plus importants que ceux dont dispose la MFP, seule institution de couverture maladie qui peut servir de </w:t>
      </w:r>
      <w:r w:rsidR="00780D98" w:rsidRPr="005D719F">
        <w:rPr>
          <w:rFonts w:ascii="Times New Roman" w:hAnsi="Times New Roman" w:cs="Times New Roman"/>
          <w:sz w:val="24"/>
          <w:szCs w:val="24"/>
        </w:rPr>
        <w:t>base</w:t>
      </w:r>
      <w:r w:rsidRPr="005D719F">
        <w:rPr>
          <w:rFonts w:ascii="Times New Roman" w:hAnsi="Times New Roman" w:cs="Times New Roman"/>
          <w:sz w:val="24"/>
          <w:szCs w:val="24"/>
        </w:rPr>
        <w:t xml:space="preserve"> pour la nouvelle organisation</w:t>
      </w:r>
      <w:r w:rsidR="00780D98" w:rsidRPr="005D719F">
        <w:rPr>
          <w:rFonts w:ascii="Times New Roman" w:hAnsi="Times New Roman" w:cs="Times New Roman"/>
          <w:sz w:val="24"/>
          <w:szCs w:val="24"/>
        </w:rPr>
        <w:t>. A fortiori, les organismes communautaires de couverture maladie</w:t>
      </w:r>
      <w:r w:rsidRPr="005D719F">
        <w:rPr>
          <w:rFonts w:ascii="Times New Roman" w:hAnsi="Times New Roman" w:cs="Times New Roman"/>
          <w:sz w:val="24"/>
          <w:szCs w:val="24"/>
        </w:rPr>
        <w:t xml:space="preserve"> </w:t>
      </w:r>
      <w:r w:rsidR="00780D98" w:rsidRPr="005D719F">
        <w:rPr>
          <w:rFonts w:ascii="Times New Roman" w:hAnsi="Times New Roman" w:cs="Times New Roman"/>
          <w:sz w:val="24"/>
          <w:szCs w:val="24"/>
        </w:rPr>
        <w:t>ne peuvent, en l’état, être considérés comme des références pour effectuer les tâches impliquées par la CSU.</w:t>
      </w:r>
    </w:p>
    <w:p w:rsidR="004D53AC" w:rsidRPr="005D719F" w:rsidRDefault="00780D98" w:rsidP="005D719F">
      <w:pPr>
        <w:jc w:val="both"/>
        <w:rPr>
          <w:rFonts w:ascii="Times New Roman" w:hAnsi="Times New Roman" w:cs="Times New Roman"/>
          <w:sz w:val="24"/>
          <w:szCs w:val="24"/>
        </w:rPr>
      </w:pPr>
      <w:r w:rsidRPr="005D719F">
        <w:rPr>
          <w:rFonts w:ascii="Times New Roman" w:hAnsi="Times New Roman" w:cs="Times New Roman"/>
          <w:sz w:val="24"/>
          <w:szCs w:val="24"/>
        </w:rPr>
        <w:t>A plus d’un titre, c’est un énorme chantier qui s’ouvre avec la politi</w:t>
      </w:r>
      <w:r w:rsidR="00B7494A" w:rsidRPr="005D719F">
        <w:rPr>
          <w:rFonts w:ascii="Times New Roman" w:hAnsi="Times New Roman" w:cs="Times New Roman"/>
          <w:sz w:val="24"/>
          <w:szCs w:val="24"/>
        </w:rPr>
        <w:t>q</w:t>
      </w:r>
      <w:r w:rsidRPr="005D719F">
        <w:rPr>
          <w:rFonts w:ascii="Times New Roman" w:hAnsi="Times New Roman" w:cs="Times New Roman"/>
          <w:sz w:val="24"/>
          <w:szCs w:val="24"/>
        </w:rPr>
        <w:t>ue de couverture sanitaire universelle.</w:t>
      </w:r>
    </w:p>
    <w:p w:rsidR="00B7494A" w:rsidRPr="005D719F" w:rsidRDefault="00C50471" w:rsidP="00B06554">
      <w:pPr>
        <w:pStyle w:val="Heading1"/>
        <w:numPr>
          <w:ilvl w:val="0"/>
          <w:numId w:val="0"/>
        </w:numPr>
      </w:pPr>
      <w:bookmarkStart w:id="16" w:name="_Toc404750163"/>
      <w:r w:rsidRPr="005D719F">
        <w:lastRenderedPageBreak/>
        <w:t xml:space="preserve">Partie 1 : </w:t>
      </w:r>
      <w:r w:rsidR="00636E0B" w:rsidRPr="005D719F">
        <w:t>proposition</w:t>
      </w:r>
      <w:r w:rsidR="00B7494A" w:rsidRPr="005D719F">
        <w:t xml:space="preserve"> d</w:t>
      </w:r>
      <w:r w:rsidR="00636E0B" w:rsidRPr="005D719F">
        <w:t>e</w:t>
      </w:r>
      <w:r w:rsidR="00B7494A" w:rsidRPr="005D719F">
        <w:t xml:space="preserve"> </w:t>
      </w:r>
      <w:r w:rsidRPr="005D719F">
        <w:t>panier de soins</w:t>
      </w:r>
      <w:r w:rsidR="00B7494A" w:rsidRPr="005D719F">
        <w:t xml:space="preserve"> </w:t>
      </w:r>
      <w:r w:rsidR="00636E0B" w:rsidRPr="005D719F">
        <w:t>de base pour</w:t>
      </w:r>
      <w:r w:rsidR="00B7494A" w:rsidRPr="005D719F">
        <w:t xml:space="preserve"> la CSU</w:t>
      </w:r>
      <w:r w:rsidR="00636E0B" w:rsidRPr="005D719F">
        <w:t xml:space="preserve"> et faisabilité de la proposition</w:t>
      </w:r>
      <w:bookmarkEnd w:id="16"/>
    </w:p>
    <w:p w:rsidR="008D38EB" w:rsidRPr="005D719F" w:rsidRDefault="005D719F" w:rsidP="005D719F">
      <w:pPr>
        <w:pStyle w:val="Heading2"/>
        <w:numPr>
          <w:ilvl w:val="0"/>
          <w:numId w:val="21"/>
        </w:numPr>
      </w:pPr>
      <w:r>
        <w:t xml:space="preserve"> </w:t>
      </w:r>
      <w:bookmarkStart w:id="17" w:name="_Toc404750164"/>
      <w:r w:rsidR="00B7494A" w:rsidRPr="005D719F">
        <w:t>Le p</w:t>
      </w:r>
      <w:r w:rsidR="008D38EB" w:rsidRPr="005D719F">
        <w:t>anier de soins</w:t>
      </w:r>
      <w:r w:rsidR="00636E0B" w:rsidRPr="005D719F">
        <w:t xml:space="preserve"> de base</w:t>
      </w:r>
      <w:bookmarkEnd w:id="17"/>
    </w:p>
    <w:p w:rsidR="00B06554" w:rsidRDefault="00B06554" w:rsidP="00B06554">
      <w:pPr>
        <w:pStyle w:val="Heading3"/>
        <w:numPr>
          <w:ilvl w:val="1"/>
          <w:numId w:val="29"/>
        </w:numPr>
      </w:pPr>
      <w:bookmarkStart w:id="18" w:name="_Toc404750165"/>
      <w:bookmarkStart w:id="19" w:name="_Toc401932948"/>
      <w:r>
        <w:t>Principes</w:t>
      </w:r>
      <w:bookmarkEnd w:id="18"/>
    </w:p>
    <w:p w:rsidR="008D38EB" w:rsidRPr="005D719F" w:rsidRDefault="008D38EB" w:rsidP="005D719F">
      <w:pPr>
        <w:jc w:val="both"/>
        <w:rPr>
          <w:rFonts w:ascii="Times New Roman" w:hAnsi="Times New Roman" w:cs="Times New Roman"/>
          <w:sz w:val="24"/>
          <w:szCs w:val="24"/>
        </w:rPr>
      </w:pPr>
      <w:r w:rsidRPr="005D719F">
        <w:rPr>
          <w:rFonts w:ascii="Times New Roman" w:hAnsi="Times New Roman" w:cs="Times New Roman"/>
          <w:i/>
          <w:sz w:val="24"/>
          <w:szCs w:val="24"/>
        </w:rPr>
        <w:t>Les principes</w:t>
      </w:r>
      <w:r w:rsidRPr="005D719F">
        <w:rPr>
          <w:rFonts w:ascii="Times New Roman" w:hAnsi="Times New Roman" w:cs="Times New Roman"/>
          <w:sz w:val="24"/>
          <w:szCs w:val="24"/>
        </w:rPr>
        <w:t xml:space="preserve"> appliqu</w:t>
      </w:r>
      <w:r w:rsidR="00E7009A" w:rsidRPr="005D719F">
        <w:rPr>
          <w:rFonts w:ascii="Times New Roman" w:hAnsi="Times New Roman" w:cs="Times New Roman"/>
          <w:sz w:val="24"/>
          <w:szCs w:val="24"/>
        </w:rPr>
        <w:t>és</w:t>
      </w:r>
      <w:r w:rsidRPr="005D719F">
        <w:rPr>
          <w:rFonts w:ascii="Times New Roman" w:hAnsi="Times New Roman" w:cs="Times New Roman"/>
          <w:sz w:val="24"/>
          <w:szCs w:val="24"/>
        </w:rPr>
        <w:t xml:space="preserve"> pour définir </w:t>
      </w:r>
      <w:r w:rsidR="005E6EB1" w:rsidRPr="005D719F">
        <w:rPr>
          <w:rFonts w:ascii="Times New Roman" w:hAnsi="Times New Roman" w:cs="Times New Roman"/>
          <w:sz w:val="24"/>
          <w:szCs w:val="24"/>
        </w:rPr>
        <w:t xml:space="preserve">la garantie </w:t>
      </w:r>
      <w:r w:rsidRPr="005D719F">
        <w:rPr>
          <w:rFonts w:ascii="Times New Roman" w:hAnsi="Times New Roman" w:cs="Times New Roman"/>
          <w:sz w:val="24"/>
          <w:szCs w:val="24"/>
        </w:rPr>
        <w:t>de base</w:t>
      </w:r>
      <w:bookmarkEnd w:id="19"/>
      <w:r w:rsidRPr="005D719F">
        <w:rPr>
          <w:rFonts w:ascii="Times New Roman" w:hAnsi="Times New Roman" w:cs="Times New Roman"/>
          <w:sz w:val="24"/>
          <w:szCs w:val="24"/>
        </w:rPr>
        <w:t xml:space="preserve"> sont les suivants :</w:t>
      </w:r>
    </w:p>
    <w:p w:rsidR="008D38EB" w:rsidRPr="005D719F" w:rsidRDefault="008D38EB" w:rsidP="005D719F">
      <w:pPr>
        <w:pStyle w:val="ListParagraph"/>
        <w:numPr>
          <w:ilvl w:val="0"/>
          <w:numId w:val="1"/>
        </w:numPr>
        <w:jc w:val="both"/>
        <w:rPr>
          <w:rFonts w:ascii="Times New Roman" w:hAnsi="Times New Roman" w:cs="Times New Roman"/>
          <w:sz w:val="24"/>
          <w:szCs w:val="24"/>
        </w:rPr>
      </w:pPr>
      <w:bookmarkStart w:id="20" w:name="_Toc401932949"/>
      <w:r w:rsidRPr="005D719F">
        <w:rPr>
          <w:rFonts w:ascii="Times New Roman" w:hAnsi="Times New Roman" w:cs="Times New Roman"/>
          <w:sz w:val="24"/>
          <w:szCs w:val="24"/>
        </w:rPr>
        <w:t>Etre en accord avec la réglementation sectorielle</w:t>
      </w:r>
      <w:bookmarkEnd w:id="20"/>
      <w:r w:rsidR="00E7009A" w:rsidRPr="005D719F">
        <w:rPr>
          <w:rFonts w:ascii="Times New Roman" w:hAnsi="Times New Roman" w:cs="Times New Roman"/>
          <w:sz w:val="24"/>
          <w:szCs w:val="24"/>
        </w:rPr>
        <w:t xml:space="preserve">, en particulier </w:t>
      </w:r>
      <w:r w:rsidR="005E6EB1" w:rsidRPr="005D719F">
        <w:rPr>
          <w:rFonts w:ascii="Times New Roman" w:hAnsi="Times New Roman" w:cs="Times New Roman"/>
          <w:sz w:val="24"/>
          <w:szCs w:val="24"/>
        </w:rPr>
        <w:t>le respect du</w:t>
      </w:r>
      <w:r w:rsidR="00E7009A" w:rsidRPr="005D719F">
        <w:rPr>
          <w:rFonts w:ascii="Times New Roman" w:hAnsi="Times New Roman" w:cs="Times New Roman"/>
          <w:sz w:val="24"/>
          <w:szCs w:val="24"/>
        </w:rPr>
        <w:t xml:space="preserve"> parcours de soins</w:t>
      </w:r>
      <w:r w:rsidR="00A44105" w:rsidRPr="005D719F">
        <w:rPr>
          <w:rFonts w:ascii="Times New Roman" w:hAnsi="Times New Roman" w:cs="Times New Roman"/>
          <w:sz w:val="24"/>
          <w:szCs w:val="24"/>
        </w:rPr>
        <w:t> ;</w:t>
      </w:r>
    </w:p>
    <w:p w:rsidR="008D38EB" w:rsidRPr="005D719F" w:rsidRDefault="00A44105" w:rsidP="005D719F">
      <w:pPr>
        <w:pStyle w:val="ListParagraph"/>
        <w:numPr>
          <w:ilvl w:val="0"/>
          <w:numId w:val="1"/>
        </w:numPr>
        <w:jc w:val="both"/>
        <w:rPr>
          <w:rFonts w:ascii="Times New Roman" w:hAnsi="Times New Roman" w:cs="Times New Roman"/>
          <w:sz w:val="24"/>
          <w:szCs w:val="24"/>
        </w:rPr>
      </w:pPr>
      <w:r w:rsidRPr="005D719F">
        <w:rPr>
          <w:rFonts w:ascii="Times New Roman" w:hAnsi="Times New Roman" w:cs="Times New Roman"/>
          <w:bCs/>
          <w:sz w:val="24"/>
          <w:szCs w:val="24"/>
        </w:rPr>
        <w:t>Proposer</w:t>
      </w:r>
      <w:r w:rsidR="008D38EB" w:rsidRPr="005D719F">
        <w:rPr>
          <w:rFonts w:ascii="Times New Roman" w:hAnsi="Times New Roman" w:cs="Times New Roman"/>
          <w:bCs/>
          <w:sz w:val="24"/>
          <w:szCs w:val="24"/>
        </w:rPr>
        <w:t xml:space="preserve"> une liste de prestations assurant une prise en charge aussi complète que possib</w:t>
      </w:r>
      <w:r w:rsidRPr="005D719F">
        <w:rPr>
          <w:rFonts w:ascii="Times New Roman" w:hAnsi="Times New Roman" w:cs="Times New Roman"/>
          <w:bCs/>
          <w:sz w:val="24"/>
          <w:szCs w:val="24"/>
        </w:rPr>
        <w:t>le des besoins au meilleur coût ;</w:t>
      </w:r>
    </w:p>
    <w:p w:rsidR="008D38EB" w:rsidRPr="005D719F" w:rsidRDefault="008D38EB" w:rsidP="005D719F">
      <w:pPr>
        <w:pStyle w:val="ListParagraph"/>
        <w:numPr>
          <w:ilvl w:val="0"/>
          <w:numId w:val="1"/>
        </w:numPr>
        <w:jc w:val="both"/>
        <w:rPr>
          <w:rFonts w:ascii="Times New Roman" w:hAnsi="Times New Roman" w:cs="Times New Roman"/>
          <w:sz w:val="24"/>
          <w:szCs w:val="24"/>
        </w:rPr>
      </w:pPr>
      <w:bookmarkStart w:id="21" w:name="_Toc401932951"/>
      <w:r w:rsidRPr="005D719F">
        <w:rPr>
          <w:rFonts w:ascii="Times New Roman" w:hAnsi="Times New Roman" w:cs="Times New Roman"/>
          <w:sz w:val="24"/>
          <w:szCs w:val="24"/>
        </w:rPr>
        <w:t>Associer au panier des conditions de conventionnement favorables au bon fonctionnement des établissements</w:t>
      </w:r>
      <w:bookmarkEnd w:id="21"/>
      <w:r w:rsidR="00E7009A" w:rsidRPr="005D719F">
        <w:rPr>
          <w:rFonts w:ascii="Times New Roman" w:hAnsi="Times New Roman" w:cs="Times New Roman"/>
          <w:sz w:val="24"/>
          <w:szCs w:val="24"/>
        </w:rPr>
        <w:t xml:space="preserve">, en particulier accepter une tarification </w:t>
      </w:r>
      <w:r w:rsidR="00C55371" w:rsidRPr="005D719F">
        <w:rPr>
          <w:rFonts w:ascii="Times New Roman" w:hAnsi="Times New Roman" w:cs="Times New Roman"/>
          <w:sz w:val="24"/>
          <w:szCs w:val="24"/>
        </w:rPr>
        <w:t>qui permette la couverture des coûts de production</w:t>
      </w:r>
      <w:r w:rsidR="00A44105" w:rsidRPr="005D719F">
        <w:rPr>
          <w:rFonts w:ascii="Times New Roman" w:hAnsi="Times New Roman" w:cs="Times New Roman"/>
          <w:sz w:val="24"/>
          <w:szCs w:val="24"/>
        </w:rPr>
        <w:t>.</w:t>
      </w:r>
    </w:p>
    <w:p w:rsidR="00B06554" w:rsidRDefault="00B06554" w:rsidP="00B06554">
      <w:pPr>
        <w:pStyle w:val="Heading3"/>
        <w:numPr>
          <w:ilvl w:val="1"/>
          <w:numId w:val="29"/>
        </w:numPr>
      </w:pPr>
      <w:bookmarkStart w:id="22" w:name="_Toc404750166"/>
      <w:bookmarkStart w:id="23" w:name="_Toc401932954"/>
      <w:r>
        <w:t>Un ticket modérateur</w:t>
      </w:r>
      <w:bookmarkEnd w:id="22"/>
    </w:p>
    <w:p w:rsidR="008D38EB" w:rsidRPr="005D719F" w:rsidRDefault="00A44105" w:rsidP="005D719F">
      <w:pPr>
        <w:jc w:val="both"/>
        <w:rPr>
          <w:rFonts w:ascii="Times New Roman" w:hAnsi="Times New Roman" w:cs="Times New Roman"/>
          <w:i/>
          <w:sz w:val="24"/>
          <w:szCs w:val="24"/>
        </w:rPr>
      </w:pPr>
      <w:r w:rsidRPr="005D719F">
        <w:rPr>
          <w:rFonts w:ascii="Times New Roman" w:hAnsi="Times New Roman" w:cs="Times New Roman"/>
          <w:i/>
          <w:sz w:val="24"/>
          <w:szCs w:val="24"/>
        </w:rPr>
        <w:t>Il est proposé que l</w:t>
      </w:r>
      <w:r w:rsidR="008D38EB" w:rsidRPr="005D719F">
        <w:rPr>
          <w:rFonts w:ascii="Times New Roman" w:hAnsi="Times New Roman" w:cs="Times New Roman"/>
          <w:i/>
          <w:sz w:val="24"/>
          <w:szCs w:val="24"/>
        </w:rPr>
        <w:t>a garantie associée au</w:t>
      </w:r>
      <w:r w:rsidR="00A53A18">
        <w:rPr>
          <w:rFonts w:ascii="Times New Roman" w:hAnsi="Times New Roman" w:cs="Times New Roman"/>
          <w:i/>
          <w:sz w:val="24"/>
          <w:szCs w:val="24"/>
        </w:rPr>
        <w:t xml:space="preserve"> panier de base comporte des </w:t>
      </w:r>
      <w:proofErr w:type="spellStart"/>
      <w:r w:rsidR="00A53A18">
        <w:rPr>
          <w:rFonts w:ascii="Times New Roman" w:hAnsi="Times New Roman" w:cs="Times New Roman"/>
          <w:i/>
          <w:sz w:val="24"/>
          <w:szCs w:val="24"/>
        </w:rPr>
        <w:t>co</w:t>
      </w:r>
      <w:proofErr w:type="spellEnd"/>
      <w:r w:rsidR="00A53A18">
        <w:rPr>
          <w:rFonts w:ascii="Times New Roman" w:hAnsi="Times New Roman" w:cs="Times New Roman"/>
          <w:i/>
          <w:sz w:val="24"/>
          <w:szCs w:val="24"/>
        </w:rPr>
        <w:t>-</w:t>
      </w:r>
      <w:r w:rsidR="008D38EB" w:rsidRPr="005D719F">
        <w:rPr>
          <w:rFonts w:ascii="Times New Roman" w:hAnsi="Times New Roman" w:cs="Times New Roman"/>
          <w:i/>
          <w:sz w:val="24"/>
          <w:szCs w:val="24"/>
        </w:rPr>
        <w:t>paiements</w:t>
      </w:r>
      <w:bookmarkEnd w:id="23"/>
      <w:r w:rsidR="00A53A18">
        <w:rPr>
          <w:rFonts w:ascii="Times New Roman" w:hAnsi="Times New Roman" w:cs="Times New Roman"/>
          <w:i/>
          <w:sz w:val="24"/>
          <w:szCs w:val="24"/>
        </w:rPr>
        <w:t xml:space="preserve"> sous forme de tickets modérateurs</w:t>
      </w:r>
      <w:r w:rsidRPr="005D719F">
        <w:rPr>
          <w:rFonts w:ascii="Times New Roman" w:hAnsi="Times New Roman" w:cs="Times New Roman"/>
          <w:i/>
          <w:sz w:val="24"/>
          <w:szCs w:val="24"/>
        </w:rPr>
        <w:t xml:space="preserve">. </w:t>
      </w:r>
    </w:p>
    <w:p w:rsidR="008D38EB" w:rsidRPr="005D719F" w:rsidRDefault="00A44105" w:rsidP="005D719F">
      <w:pPr>
        <w:jc w:val="both"/>
        <w:rPr>
          <w:rFonts w:ascii="Times New Roman" w:hAnsi="Times New Roman" w:cs="Times New Roman"/>
          <w:sz w:val="24"/>
          <w:szCs w:val="24"/>
        </w:rPr>
      </w:pPr>
      <w:r w:rsidRPr="005D719F">
        <w:rPr>
          <w:rFonts w:ascii="Times New Roman" w:hAnsi="Times New Roman" w:cs="Times New Roman"/>
          <w:sz w:val="24"/>
          <w:szCs w:val="24"/>
        </w:rPr>
        <w:t xml:space="preserve">De façon générale, </w:t>
      </w:r>
      <w:r w:rsidR="008D38EB" w:rsidRPr="005D719F">
        <w:rPr>
          <w:rFonts w:ascii="Times New Roman" w:hAnsi="Times New Roman" w:cs="Times New Roman"/>
          <w:sz w:val="24"/>
          <w:szCs w:val="24"/>
        </w:rPr>
        <w:t>un</w:t>
      </w:r>
      <w:r w:rsidRPr="005D719F">
        <w:rPr>
          <w:rFonts w:ascii="Times New Roman" w:hAnsi="Times New Roman" w:cs="Times New Roman"/>
          <w:sz w:val="24"/>
          <w:szCs w:val="24"/>
        </w:rPr>
        <w:t xml:space="preserve"> ticket modérateur de 20% sera </w:t>
      </w:r>
      <w:r w:rsidR="008D38EB" w:rsidRPr="005D719F">
        <w:rPr>
          <w:rFonts w:ascii="Times New Roman" w:hAnsi="Times New Roman" w:cs="Times New Roman"/>
          <w:sz w:val="24"/>
          <w:szCs w:val="24"/>
        </w:rPr>
        <w:t>imposé</w:t>
      </w:r>
      <w:r w:rsidR="007D3430">
        <w:rPr>
          <w:rFonts w:ascii="Times New Roman" w:hAnsi="Times New Roman" w:cs="Times New Roman"/>
          <w:sz w:val="24"/>
          <w:szCs w:val="24"/>
        </w:rPr>
        <w:t xml:space="preserve"> dans le cadre de la CSU</w:t>
      </w:r>
      <w:r w:rsidR="008D38EB" w:rsidRPr="005D719F">
        <w:rPr>
          <w:rFonts w:ascii="Times New Roman" w:hAnsi="Times New Roman" w:cs="Times New Roman"/>
          <w:sz w:val="24"/>
          <w:szCs w:val="24"/>
        </w:rPr>
        <w:t>. Pour les dispositifs de gratuité  (soins aux enfants de moins de 5 ans et prise en charge des femmes enceintes) et pour les indigents, la suppression du ticket modérateur semble aller de soi. Elle devra néanmoins être discutée en fonction de la catégorisation des affiliés à la CSU</w:t>
      </w:r>
      <w:r w:rsidR="005E6EB1" w:rsidRPr="005D719F">
        <w:rPr>
          <w:rFonts w:ascii="Times New Roman" w:hAnsi="Times New Roman" w:cs="Times New Roman"/>
          <w:sz w:val="24"/>
          <w:szCs w:val="24"/>
        </w:rPr>
        <w:t xml:space="preserve"> (voir plus bas)</w:t>
      </w:r>
      <w:r w:rsidR="008D38EB" w:rsidRPr="005D719F">
        <w:rPr>
          <w:rFonts w:ascii="Times New Roman" w:hAnsi="Times New Roman" w:cs="Times New Roman"/>
          <w:sz w:val="24"/>
          <w:szCs w:val="24"/>
        </w:rPr>
        <w:t xml:space="preserve">. </w:t>
      </w:r>
    </w:p>
    <w:p w:rsidR="008D38EB" w:rsidRPr="005D719F" w:rsidRDefault="00D67AB9" w:rsidP="00D67AB9">
      <w:pPr>
        <w:pStyle w:val="Heading3"/>
        <w:numPr>
          <w:ilvl w:val="0"/>
          <w:numId w:val="0"/>
        </w:numPr>
        <w:ind w:left="964" w:hanging="964"/>
      </w:pPr>
      <w:bookmarkStart w:id="24" w:name="_Toc401932955"/>
      <w:bookmarkStart w:id="25" w:name="_Toc404750167"/>
      <w:r>
        <w:t>1</w:t>
      </w:r>
      <w:r w:rsidR="00B06554">
        <w:t xml:space="preserve">-3 </w:t>
      </w:r>
      <w:r>
        <w:t xml:space="preserve"> </w:t>
      </w:r>
      <w:r w:rsidR="008D38EB" w:rsidRPr="005D719F">
        <w:t>Les affiliés et les ayants droit</w:t>
      </w:r>
      <w:bookmarkEnd w:id="24"/>
      <w:bookmarkEnd w:id="25"/>
      <w:r w:rsidR="008D38EB" w:rsidRPr="005D719F">
        <w:t xml:space="preserve"> </w:t>
      </w:r>
    </w:p>
    <w:p w:rsidR="008D38EB" w:rsidRDefault="008D38EB" w:rsidP="005D719F">
      <w:pPr>
        <w:jc w:val="both"/>
        <w:rPr>
          <w:rFonts w:ascii="Times New Roman" w:hAnsi="Times New Roman" w:cs="Times New Roman"/>
          <w:sz w:val="24"/>
          <w:szCs w:val="24"/>
        </w:rPr>
      </w:pPr>
      <w:r w:rsidRPr="005D719F">
        <w:rPr>
          <w:rFonts w:ascii="Times New Roman" w:hAnsi="Times New Roman" w:cs="Times New Roman"/>
          <w:sz w:val="24"/>
          <w:szCs w:val="24"/>
        </w:rPr>
        <w:t xml:space="preserve">L’accès au panier de base sera garanti à tous les burundais qui satisferont les conditions d’affiliation. </w:t>
      </w:r>
      <w:r w:rsidR="00A44105" w:rsidRPr="005D719F">
        <w:rPr>
          <w:rFonts w:ascii="Times New Roman" w:hAnsi="Times New Roman" w:cs="Times New Roman"/>
          <w:sz w:val="24"/>
          <w:szCs w:val="24"/>
        </w:rPr>
        <w:t xml:space="preserve">La base de l’affiliation est la notion de famille, le chef de famille étant l’affilié de référence. </w:t>
      </w:r>
      <w:r w:rsidRPr="005D719F">
        <w:rPr>
          <w:rFonts w:ascii="Times New Roman" w:hAnsi="Times New Roman" w:cs="Times New Roman"/>
          <w:sz w:val="24"/>
          <w:szCs w:val="24"/>
        </w:rPr>
        <w:t>Pour la définition des ayants droit, il est proposé de se référer à la garantie de la MFP.</w:t>
      </w:r>
      <w:r w:rsidRPr="005D719F">
        <w:rPr>
          <w:rFonts w:ascii="Times New Roman" w:eastAsiaTheme="minorEastAsia" w:hAnsi="Times New Roman" w:cs="Times New Roman"/>
          <w:color w:val="000000" w:themeColor="text1"/>
          <w:kern w:val="24"/>
          <w:sz w:val="24"/>
          <w:szCs w:val="24"/>
          <w:lang w:eastAsia="fr-FR"/>
        </w:rPr>
        <w:t xml:space="preserve"> </w:t>
      </w:r>
      <w:r w:rsidRPr="005D719F">
        <w:rPr>
          <w:rFonts w:ascii="Times New Roman" w:hAnsi="Times New Roman" w:cs="Times New Roman"/>
          <w:sz w:val="24"/>
          <w:szCs w:val="24"/>
        </w:rPr>
        <w:t xml:space="preserve">Les ayants droit, outre les conjoints, sont les enfants jusqu’à l’âge de 18 ans, sans limite d’âge si l’enfant est affecté d’un handicap mental, jusqu’à l’âge de 21 ans si l’ayant droit est étudiant, et jusqu’à l’âge de 23 ans s’il est encore en école secondaire. Les enfants vivant sous le même toit qu’un affilié seraient considérés comme ayants droit, même si le lien filial n’est pas direct. </w:t>
      </w:r>
    </w:p>
    <w:p w:rsidR="00A53A18" w:rsidRPr="005D719F" w:rsidRDefault="00A53A18" w:rsidP="005D719F">
      <w:pPr>
        <w:jc w:val="both"/>
        <w:rPr>
          <w:rFonts w:ascii="Times New Roman" w:hAnsi="Times New Roman" w:cs="Times New Roman"/>
          <w:sz w:val="24"/>
          <w:szCs w:val="24"/>
        </w:rPr>
      </w:pPr>
    </w:p>
    <w:p w:rsidR="008D38EB" w:rsidRPr="005D719F" w:rsidRDefault="00B06554" w:rsidP="00D67AB9">
      <w:pPr>
        <w:pStyle w:val="Heading3"/>
        <w:numPr>
          <w:ilvl w:val="0"/>
          <w:numId w:val="0"/>
        </w:numPr>
        <w:ind w:left="964" w:hanging="964"/>
      </w:pPr>
      <w:bookmarkStart w:id="26" w:name="_Toc401932957"/>
      <w:bookmarkStart w:id="27" w:name="_Toc404750168"/>
      <w:r>
        <w:lastRenderedPageBreak/>
        <w:t>1-4</w:t>
      </w:r>
      <w:r w:rsidR="00D67AB9">
        <w:t xml:space="preserve"> </w:t>
      </w:r>
      <w:r w:rsidR="005E6EB1" w:rsidRPr="005D719F">
        <w:t>L</w:t>
      </w:r>
      <w:r w:rsidR="008D38EB" w:rsidRPr="005D719F">
        <w:t>a liste des prestations</w:t>
      </w:r>
      <w:bookmarkEnd w:id="26"/>
      <w:bookmarkEnd w:id="27"/>
      <w:r w:rsidR="00A44105" w:rsidRPr="005D719F">
        <w:t> </w:t>
      </w:r>
    </w:p>
    <w:p w:rsidR="00A44105" w:rsidRPr="005D719F" w:rsidRDefault="00A44105" w:rsidP="005D719F">
      <w:pPr>
        <w:jc w:val="both"/>
        <w:rPr>
          <w:rFonts w:ascii="Times New Roman" w:hAnsi="Times New Roman" w:cs="Times New Roman"/>
          <w:sz w:val="24"/>
          <w:szCs w:val="24"/>
          <w:u w:val="single"/>
        </w:rPr>
      </w:pPr>
      <w:r w:rsidRPr="005D719F">
        <w:rPr>
          <w:rFonts w:ascii="Times New Roman" w:hAnsi="Times New Roman" w:cs="Times New Roman"/>
          <w:sz w:val="24"/>
          <w:szCs w:val="24"/>
        </w:rPr>
        <w:t>Les prestations suivantes sont prises en charge</w:t>
      </w:r>
    </w:p>
    <w:p w:rsidR="008D38EB" w:rsidRPr="005D719F" w:rsidRDefault="008D38EB" w:rsidP="005D719F">
      <w:pPr>
        <w:pStyle w:val="ListParagraph"/>
        <w:numPr>
          <w:ilvl w:val="0"/>
          <w:numId w:val="1"/>
        </w:numPr>
        <w:spacing w:before="120" w:after="120" w:line="240" w:lineRule="auto"/>
        <w:jc w:val="both"/>
        <w:rPr>
          <w:rFonts w:ascii="Times New Roman" w:hAnsi="Times New Roman" w:cs="Times New Roman"/>
          <w:sz w:val="24"/>
          <w:szCs w:val="24"/>
        </w:rPr>
      </w:pPr>
      <w:r w:rsidRPr="005D719F">
        <w:rPr>
          <w:rFonts w:ascii="Times New Roman" w:hAnsi="Times New Roman" w:cs="Times New Roman"/>
          <w:sz w:val="24"/>
          <w:szCs w:val="24"/>
        </w:rPr>
        <w:t xml:space="preserve">Les prestations tarifées au forfait dans la </w:t>
      </w:r>
      <w:r w:rsidR="00CC50E0">
        <w:rPr>
          <w:rFonts w:ascii="Times New Roman" w:hAnsi="Times New Roman" w:cs="Times New Roman"/>
          <w:sz w:val="24"/>
          <w:szCs w:val="24"/>
        </w:rPr>
        <w:t xml:space="preserve">proposition de </w:t>
      </w:r>
      <w:r w:rsidRPr="005D719F">
        <w:rPr>
          <w:rFonts w:ascii="Times New Roman" w:hAnsi="Times New Roman" w:cs="Times New Roman"/>
          <w:sz w:val="24"/>
          <w:szCs w:val="24"/>
        </w:rPr>
        <w:t>nouvelle tarification ;</w:t>
      </w:r>
    </w:p>
    <w:p w:rsidR="008D38EB" w:rsidRPr="005D719F" w:rsidRDefault="008D38EB" w:rsidP="005D719F">
      <w:pPr>
        <w:pStyle w:val="ListParagraph"/>
        <w:numPr>
          <w:ilvl w:val="0"/>
          <w:numId w:val="1"/>
        </w:numPr>
        <w:spacing w:before="120" w:after="120" w:line="240" w:lineRule="auto"/>
        <w:jc w:val="both"/>
        <w:rPr>
          <w:rFonts w:ascii="Times New Roman" w:hAnsi="Times New Roman" w:cs="Times New Roman"/>
          <w:sz w:val="24"/>
          <w:szCs w:val="24"/>
        </w:rPr>
      </w:pPr>
      <w:r w:rsidRPr="005D719F">
        <w:rPr>
          <w:rFonts w:ascii="Times New Roman" w:hAnsi="Times New Roman" w:cs="Times New Roman"/>
          <w:sz w:val="24"/>
          <w:szCs w:val="24"/>
        </w:rPr>
        <w:t>Les médicaments de la liste nationale ;</w:t>
      </w:r>
    </w:p>
    <w:p w:rsidR="008D38EB" w:rsidRPr="005D719F" w:rsidRDefault="008D38EB" w:rsidP="005D719F">
      <w:pPr>
        <w:pStyle w:val="ListParagraph"/>
        <w:numPr>
          <w:ilvl w:val="0"/>
          <w:numId w:val="1"/>
        </w:numPr>
        <w:spacing w:before="120" w:after="120" w:line="240" w:lineRule="auto"/>
        <w:jc w:val="both"/>
        <w:rPr>
          <w:rFonts w:ascii="Times New Roman" w:hAnsi="Times New Roman" w:cs="Times New Roman"/>
          <w:sz w:val="24"/>
          <w:szCs w:val="24"/>
        </w:rPr>
      </w:pPr>
      <w:r w:rsidRPr="005D719F">
        <w:rPr>
          <w:rFonts w:ascii="Times New Roman" w:hAnsi="Times New Roman" w:cs="Times New Roman"/>
          <w:sz w:val="24"/>
          <w:szCs w:val="24"/>
        </w:rPr>
        <w:t>Les prestations d’hôtellerie en hospitalisation tarifées à l’acte au prix le plus bas ;</w:t>
      </w:r>
    </w:p>
    <w:p w:rsidR="008D38EB" w:rsidRPr="005D719F" w:rsidRDefault="00A44105" w:rsidP="005D719F">
      <w:pPr>
        <w:pStyle w:val="ListParagraph"/>
        <w:numPr>
          <w:ilvl w:val="0"/>
          <w:numId w:val="1"/>
        </w:numPr>
        <w:spacing w:before="120" w:after="120" w:line="240" w:lineRule="auto"/>
        <w:jc w:val="both"/>
        <w:rPr>
          <w:rFonts w:ascii="Times New Roman" w:hAnsi="Times New Roman" w:cs="Times New Roman"/>
          <w:sz w:val="24"/>
          <w:szCs w:val="24"/>
        </w:rPr>
      </w:pPr>
      <w:r w:rsidRPr="005D719F">
        <w:rPr>
          <w:rFonts w:ascii="Times New Roman" w:hAnsi="Times New Roman" w:cs="Times New Roman"/>
          <w:sz w:val="24"/>
          <w:szCs w:val="24"/>
        </w:rPr>
        <w:t>Un ensemble de</w:t>
      </w:r>
      <w:r w:rsidR="008D38EB" w:rsidRPr="005D719F">
        <w:rPr>
          <w:rFonts w:ascii="Times New Roman" w:hAnsi="Times New Roman" w:cs="Times New Roman"/>
          <w:sz w:val="24"/>
          <w:szCs w:val="24"/>
        </w:rPr>
        <w:t xml:space="preserve"> prestations de réadaptation </w:t>
      </w:r>
      <w:r w:rsidRPr="005D719F">
        <w:rPr>
          <w:rFonts w:ascii="Times New Roman" w:hAnsi="Times New Roman" w:cs="Times New Roman"/>
          <w:sz w:val="24"/>
          <w:szCs w:val="24"/>
        </w:rPr>
        <w:t>(kinésithérapie, prothèses</w:t>
      </w:r>
      <w:r w:rsidR="00DE1193" w:rsidRPr="005D719F">
        <w:rPr>
          <w:rFonts w:ascii="Times New Roman" w:hAnsi="Times New Roman" w:cs="Times New Roman"/>
          <w:sz w:val="24"/>
          <w:szCs w:val="24"/>
        </w:rPr>
        <w:t>, aides à la mobilité</w:t>
      </w:r>
      <w:r w:rsidRPr="005D719F">
        <w:rPr>
          <w:rFonts w:ascii="Times New Roman" w:hAnsi="Times New Roman" w:cs="Times New Roman"/>
          <w:sz w:val="24"/>
          <w:szCs w:val="24"/>
        </w:rPr>
        <w:t xml:space="preserve">) </w:t>
      </w:r>
      <w:r w:rsidR="008D38EB" w:rsidRPr="005D719F">
        <w:rPr>
          <w:rFonts w:ascii="Times New Roman" w:hAnsi="Times New Roman" w:cs="Times New Roman"/>
          <w:sz w:val="24"/>
          <w:szCs w:val="24"/>
        </w:rPr>
        <w:t>;</w:t>
      </w:r>
    </w:p>
    <w:p w:rsidR="008D38EB" w:rsidRPr="005D719F" w:rsidRDefault="00A44105" w:rsidP="005D719F">
      <w:pPr>
        <w:pStyle w:val="ListParagraph"/>
        <w:numPr>
          <w:ilvl w:val="0"/>
          <w:numId w:val="1"/>
        </w:numPr>
        <w:spacing w:before="120" w:after="120" w:line="240" w:lineRule="auto"/>
        <w:jc w:val="both"/>
        <w:rPr>
          <w:rFonts w:ascii="Times New Roman" w:hAnsi="Times New Roman" w:cs="Times New Roman"/>
          <w:sz w:val="24"/>
          <w:szCs w:val="24"/>
        </w:rPr>
      </w:pPr>
      <w:r w:rsidRPr="005D719F">
        <w:rPr>
          <w:rFonts w:ascii="Times New Roman" w:hAnsi="Times New Roman" w:cs="Times New Roman"/>
          <w:sz w:val="24"/>
          <w:szCs w:val="24"/>
        </w:rPr>
        <w:t>Les frais</w:t>
      </w:r>
      <w:r w:rsidR="008D38EB" w:rsidRPr="005D719F">
        <w:rPr>
          <w:rFonts w:ascii="Times New Roman" w:hAnsi="Times New Roman" w:cs="Times New Roman"/>
          <w:sz w:val="24"/>
          <w:szCs w:val="24"/>
        </w:rPr>
        <w:t xml:space="preserve"> de transport </w:t>
      </w:r>
      <w:r w:rsidRPr="005D719F">
        <w:rPr>
          <w:rFonts w:ascii="Times New Roman" w:hAnsi="Times New Roman" w:cs="Times New Roman"/>
          <w:sz w:val="24"/>
          <w:szCs w:val="24"/>
        </w:rPr>
        <w:t>impliqués par le respect</w:t>
      </w:r>
      <w:r w:rsidR="008D38EB" w:rsidRPr="005D719F">
        <w:rPr>
          <w:rFonts w:ascii="Times New Roman" w:hAnsi="Times New Roman" w:cs="Times New Roman"/>
          <w:sz w:val="24"/>
          <w:szCs w:val="24"/>
        </w:rPr>
        <w:t xml:space="preserve"> du parcours de soins</w:t>
      </w:r>
      <w:r w:rsidR="00DE1193" w:rsidRPr="005D719F">
        <w:rPr>
          <w:rFonts w:ascii="Times New Roman" w:hAnsi="Times New Roman" w:cs="Times New Roman"/>
          <w:sz w:val="24"/>
          <w:szCs w:val="24"/>
        </w:rPr>
        <w:t xml:space="preserve"> et la disponibilité des services</w:t>
      </w:r>
      <w:r w:rsidR="008D38EB" w:rsidRPr="005D719F">
        <w:rPr>
          <w:rFonts w:ascii="Times New Roman" w:hAnsi="Times New Roman" w:cs="Times New Roman"/>
          <w:sz w:val="24"/>
          <w:szCs w:val="24"/>
        </w:rPr>
        <w:t>.</w:t>
      </w:r>
    </w:p>
    <w:p w:rsidR="00DE1193" w:rsidRPr="005D719F" w:rsidRDefault="00DE1193" w:rsidP="00A53A18">
      <w:pPr>
        <w:pStyle w:val="ListParagraph"/>
        <w:spacing w:before="120" w:after="120" w:line="240" w:lineRule="auto"/>
        <w:ind w:left="1065"/>
        <w:jc w:val="both"/>
        <w:rPr>
          <w:rFonts w:ascii="Times New Roman" w:hAnsi="Times New Roman" w:cs="Times New Roman"/>
          <w:sz w:val="24"/>
          <w:szCs w:val="24"/>
        </w:rPr>
      </w:pPr>
    </w:p>
    <w:p w:rsidR="00DE1193" w:rsidRPr="00B06554" w:rsidRDefault="008D38EB" w:rsidP="005D719F">
      <w:pPr>
        <w:pStyle w:val="ListParagraph"/>
        <w:numPr>
          <w:ilvl w:val="0"/>
          <w:numId w:val="13"/>
        </w:numPr>
        <w:jc w:val="both"/>
        <w:rPr>
          <w:rFonts w:ascii="Times New Roman" w:hAnsi="Times New Roman" w:cs="Times New Roman"/>
          <w:sz w:val="24"/>
          <w:szCs w:val="24"/>
        </w:rPr>
      </w:pPr>
      <w:r w:rsidRPr="005D719F">
        <w:rPr>
          <w:rFonts w:ascii="Times New Roman" w:hAnsi="Times New Roman" w:cs="Times New Roman"/>
          <w:sz w:val="24"/>
          <w:szCs w:val="24"/>
        </w:rPr>
        <w:t>Le tableau ci-dessous indique la liste des catégories de prestations tarifées au forfait.</w:t>
      </w:r>
    </w:p>
    <w:p w:rsidR="008D38EB" w:rsidRPr="005D719F" w:rsidRDefault="00DE1193" w:rsidP="005D719F">
      <w:pPr>
        <w:jc w:val="both"/>
        <w:rPr>
          <w:rFonts w:ascii="Times New Roman" w:hAnsi="Times New Roman" w:cs="Times New Roman"/>
          <w:sz w:val="24"/>
          <w:szCs w:val="24"/>
          <w:u w:val="single"/>
        </w:rPr>
      </w:pPr>
      <w:r w:rsidRPr="00A53A18">
        <w:rPr>
          <w:rFonts w:ascii="Times New Roman" w:hAnsi="Times New Roman" w:cs="Times New Roman"/>
          <w:b/>
          <w:sz w:val="24"/>
          <w:szCs w:val="24"/>
          <w:u w:val="single"/>
        </w:rPr>
        <w:t>Tableau</w:t>
      </w:r>
      <w:r w:rsidRPr="00A53A18">
        <w:rPr>
          <w:rFonts w:ascii="Times New Roman" w:hAnsi="Times New Roman" w:cs="Times New Roman"/>
          <w:sz w:val="24"/>
          <w:szCs w:val="24"/>
          <w:u w:val="single"/>
        </w:rPr>
        <w:t> 1</w:t>
      </w:r>
      <w:r w:rsidRPr="005D719F">
        <w:rPr>
          <w:rFonts w:ascii="Times New Roman" w:hAnsi="Times New Roman" w:cs="Times New Roman"/>
          <w:sz w:val="24"/>
          <w:szCs w:val="24"/>
        </w:rPr>
        <w:t xml:space="preserve"> : p</w:t>
      </w:r>
      <w:r w:rsidR="008D38EB" w:rsidRPr="005D719F">
        <w:rPr>
          <w:rFonts w:ascii="Times New Roman" w:hAnsi="Times New Roman" w:cs="Times New Roman"/>
          <w:sz w:val="24"/>
          <w:szCs w:val="24"/>
        </w:rPr>
        <w:t>restations du panier de base tarifées au forfait</w:t>
      </w:r>
    </w:p>
    <w:tbl>
      <w:tblPr>
        <w:tblStyle w:val="TableGrid"/>
        <w:tblW w:w="0" w:type="auto"/>
        <w:tblLook w:val="04A0" w:firstRow="1" w:lastRow="0" w:firstColumn="1" w:lastColumn="0" w:noHBand="0" w:noVBand="1"/>
      </w:tblPr>
      <w:tblGrid>
        <w:gridCol w:w="3070"/>
        <w:gridCol w:w="3071"/>
        <w:gridCol w:w="3071"/>
      </w:tblGrid>
      <w:tr w:rsidR="008D38EB" w:rsidRPr="005D719F" w:rsidTr="005D76B3">
        <w:tc>
          <w:tcPr>
            <w:tcW w:w="3070" w:type="dxa"/>
          </w:tcPr>
          <w:p w:rsidR="008D38EB" w:rsidRPr="005D719F" w:rsidRDefault="008D38EB" w:rsidP="005D719F">
            <w:pPr>
              <w:jc w:val="both"/>
              <w:rPr>
                <w:rFonts w:ascii="Times New Roman" w:hAnsi="Times New Roman" w:cs="Times New Roman"/>
                <w:b/>
                <w:sz w:val="20"/>
                <w:szCs w:val="20"/>
              </w:rPr>
            </w:pPr>
            <w:r w:rsidRPr="005D719F">
              <w:rPr>
                <w:rFonts w:ascii="Times New Roman" w:hAnsi="Times New Roman" w:cs="Times New Roman"/>
                <w:b/>
                <w:sz w:val="20"/>
                <w:szCs w:val="20"/>
              </w:rPr>
              <w:t>CDS</w:t>
            </w:r>
          </w:p>
        </w:tc>
        <w:tc>
          <w:tcPr>
            <w:tcW w:w="3071" w:type="dxa"/>
          </w:tcPr>
          <w:p w:rsidR="008D38EB" w:rsidRPr="005D719F" w:rsidRDefault="008D38EB" w:rsidP="005D719F">
            <w:pPr>
              <w:jc w:val="both"/>
              <w:rPr>
                <w:rFonts w:ascii="Times New Roman" w:hAnsi="Times New Roman" w:cs="Times New Roman"/>
                <w:b/>
                <w:sz w:val="20"/>
                <w:szCs w:val="20"/>
              </w:rPr>
            </w:pPr>
            <w:r w:rsidRPr="005D719F">
              <w:rPr>
                <w:rFonts w:ascii="Times New Roman" w:hAnsi="Times New Roman" w:cs="Times New Roman"/>
                <w:b/>
                <w:sz w:val="20"/>
                <w:szCs w:val="20"/>
              </w:rPr>
              <w:t>HD/HN</w:t>
            </w:r>
          </w:p>
        </w:tc>
        <w:tc>
          <w:tcPr>
            <w:tcW w:w="3071" w:type="dxa"/>
          </w:tcPr>
          <w:p w:rsidR="008D38EB" w:rsidRPr="005D719F" w:rsidRDefault="008D38EB" w:rsidP="005D719F">
            <w:pPr>
              <w:jc w:val="both"/>
              <w:rPr>
                <w:rFonts w:ascii="Times New Roman" w:hAnsi="Times New Roman" w:cs="Times New Roman"/>
                <w:b/>
                <w:sz w:val="20"/>
                <w:szCs w:val="20"/>
              </w:rPr>
            </w:pPr>
            <w:r w:rsidRPr="005D719F">
              <w:rPr>
                <w:rFonts w:ascii="Times New Roman" w:hAnsi="Times New Roman" w:cs="Times New Roman"/>
                <w:b/>
                <w:sz w:val="20"/>
                <w:szCs w:val="20"/>
              </w:rPr>
              <w:t>Hôpital neuro psychiatrique</w:t>
            </w:r>
          </w:p>
        </w:tc>
      </w:tr>
      <w:tr w:rsidR="008D38EB" w:rsidRPr="005D719F" w:rsidTr="005D76B3">
        <w:tc>
          <w:tcPr>
            <w:tcW w:w="3070" w:type="dxa"/>
          </w:tcPr>
          <w:p w:rsidR="008D38EB" w:rsidRPr="005D719F" w:rsidRDefault="008D38EB" w:rsidP="005D719F">
            <w:pPr>
              <w:jc w:val="both"/>
              <w:rPr>
                <w:rFonts w:ascii="Times New Roman" w:hAnsi="Times New Roman" w:cs="Times New Roman"/>
                <w:sz w:val="20"/>
                <w:szCs w:val="20"/>
              </w:rPr>
            </w:pPr>
            <w:r w:rsidRPr="005D719F">
              <w:rPr>
                <w:rFonts w:ascii="Times New Roman" w:hAnsi="Times New Roman" w:cs="Times New Roman"/>
                <w:sz w:val="20"/>
                <w:szCs w:val="20"/>
              </w:rPr>
              <w:t>Consultations curatives</w:t>
            </w:r>
          </w:p>
          <w:p w:rsidR="008D38EB" w:rsidRPr="005D719F" w:rsidRDefault="008D38EB" w:rsidP="005D719F">
            <w:pPr>
              <w:jc w:val="both"/>
              <w:rPr>
                <w:rFonts w:ascii="Times New Roman" w:hAnsi="Times New Roman" w:cs="Times New Roman"/>
                <w:sz w:val="20"/>
                <w:szCs w:val="20"/>
              </w:rPr>
            </w:pPr>
          </w:p>
        </w:tc>
        <w:tc>
          <w:tcPr>
            <w:tcW w:w="3071" w:type="dxa"/>
          </w:tcPr>
          <w:p w:rsidR="008D38EB" w:rsidRPr="005D719F" w:rsidRDefault="008D38EB" w:rsidP="005D719F">
            <w:pPr>
              <w:jc w:val="both"/>
              <w:rPr>
                <w:rFonts w:ascii="Times New Roman" w:hAnsi="Times New Roman" w:cs="Times New Roman"/>
                <w:sz w:val="20"/>
                <w:szCs w:val="20"/>
              </w:rPr>
            </w:pPr>
            <w:r w:rsidRPr="005D719F">
              <w:rPr>
                <w:rFonts w:ascii="Times New Roman" w:hAnsi="Times New Roman" w:cs="Times New Roman"/>
                <w:sz w:val="20"/>
                <w:szCs w:val="20"/>
              </w:rPr>
              <w:t>Consultations curatives</w:t>
            </w:r>
          </w:p>
          <w:p w:rsidR="008D38EB" w:rsidRPr="005D719F" w:rsidRDefault="008D38EB" w:rsidP="005D719F">
            <w:pPr>
              <w:jc w:val="both"/>
              <w:rPr>
                <w:rFonts w:ascii="Times New Roman" w:hAnsi="Times New Roman" w:cs="Times New Roman"/>
                <w:sz w:val="20"/>
                <w:szCs w:val="20"/>
              </w:rPr>
            </w:pPr>
          </w:p>
        </w:tc>
        <w:tc>
          <w:tcPr>
            <w:tcW w:w="3071" w:type="dxa"/>
          </w:tcPr>
          <w:p w:rsidR="008D38EB" w:rsidRPr="005D719F" w:rsidRDefault="008D38EB" w:rsidP="005D719F">
            <w:pPr>
              <w:jc w:val="both"/>
              <w:rPr>
                <w:rFonts w:ascii="Times New Roman" w:hAnsi="Times New Roman" w:cs="Times New Roman"/>
                <w:sz w:val="20"/>
                <w:szCs w:val="20"/>
              </w:rPr>
            </w:pPr>
            <w:r w:rsidRPr="005D719F">
              <w:rPr>
                <w:rFonts w:ascii="Times New Roman" w:hAnsi="Times New Roman" w:cs="Times New Roman"/>
                <w:sz w:val="20"/>
                <w:szCs w:val="20"/>
              </w:rPr>
              <w:t>Consultations</w:t>
            </w:r>
          </w:p>
          <w:p w:rsidR="008D38EB" w:rsidRPr="005D719F" w:rsidRDefault="008D38EB" w:rsidP="005D719F">
            <w:pPr>
              <w:jc w:val="both"/>
              <w:rPr>
                <w:rFonts w:ascii="Times New Roman" w:hAnsi="Times New Roman" w:cs="Times New Roman"/>
                <w:sz w:val="20"/>
                <w:szCs w:val="20"/>
              </w:rPr>
            </w:pPr>
          </w:p>
        </w:tc>
      </w:tr>
      <w:tr w:rsidR="008D38EB" w:rsidRPr="005D719F" w:rsidTr="005D76B3">
        <w:tc>
          <w:tcPr>
            <w:tcW w:w="3070" w:type="dxa"/>
          </w:tcPr>
          <w:p w:rsidR="008D38EB" w:rsidRPr="005D719F" w:rsidRDefault="008D38EB" w:rsidP="005D719F">
            <w:pPr>
              <w:jc w:val="both"/>
              <w:rPr>
                <w:rFonts w:ascii="Times New Roman" w:hAnsi="Times New Roman" w:cs="Times New Roman"/>
                <w:sz w:val="20"/>
                <w:szCs w:val="20"/>
              </w:rPr>
            </w:pPr>
            <w:r w:rsidRPr="005D719F">
              <w:rPr>
                <w:rFonts w:ascii="Times New Roman" w:hAnsi="Times New Roman" w:cs="Times New Roman"/>
                <w:sz w:val="20"/>
                <w:szCs w:val="20"/>
              </w:rPr>
              <w:t>Prise en charge de pathologies chroniques en ambulatoire</w:t>
            </w:r>
          </w:p>
          <w:p w:rsidR="008D38EB" w:rsidRPr="005D719F" w:rsidRDefault="008D38EB" w:rsidP="005D719F">
            <w:pPr>
              <w:jc w:val="both"/>
              <w:rPr>
                <w:rFonts w:ascii="Times New Roman" w:hAnsi="Times New Roman" w:cs="Times New Roman"/>
                <w:sz w:val="20"/>
                <w:szCs w:val="20"/>
              </w:rPr>
            </w:pPr>
          </w:p>
        </w:tc>
        <w:tc>
          <w:tcPr>
            <w:tcW w:w="3071" w:type="dxa"/>
          </w:tcPr>
          <w:p w:rsidR="008D38EB" w:rsidRPr="005D719F" w:rsidRDefault="008D38EB" w:rsidP="005D719F">
            <w:pPr>
              <w:jc w:val="both"/>
              <w:rPr>
                <w:rFonts w:ascii="Times New Roman" w:hAnsi="Times New Roman" w:cs="Times New Roman"/>
                <w:sz w:val="20"/>
                <w:szCs w:val="20"/>
              </w:rPr>
            </w:pPr>
            <w:r w:rsidRPr="005D719F">
              <w:rPr>
                <w:rFonts w:ascii="Times New Roman" w:hAnsi="Times New Roman" w:cs="Times New Roman"/>
                <w:sz w:val="20"/>
                <w:szCs w:val="20"/>
              </w:rPr>
              <w:t>Prise en charge de pathologies chroniques en ambulatoire</w:t>
            </w:r>
          </w:p>
          <w:p w:rsidR="008D38EB" w:rsidRPr="005D719F" w:rsidRDefault="008D38EB" w:rsidP="005D719F">
            <w:pPr>
              <w:jc w:val="both"/>
              <w:rPr>
                <w:rFonts w:ascii="Times New Roman" w:hAnsi="Times New Roman" w:cs="Times New Roman"/>
                <w:sz w:val="20"/>
                <w:szCs w:val="20"/>
              </w:rPr>
            </w:pPr>
          </w:p>
        </w:tc>
        <w:tc>
          <w:tcPr>
            <w:tcW w:w="3071" w:type="dxa"/>
          </w:tcPr>
          <w:p w:rsidR="008D38EB" w:rsidRPr="005D719F" w:rsidRDefault="008D38EB" w:rsidP="005D719F">
            <w:pPr>
              <w:jc w:val="both"/>
              <w:rPr>
                <w:rFonts w:ascii="Times New Roman" w:hAnsi="Times New Roman" w:cs="Times New Roman"/>
                <w:sz w:val="20"/>
                <w:szCs w:val="20"/>
              </w:rPr>
            </w:pPr>
            <w:r w:rsidRPr="005D719F">
              <w:rPr>
                <w:rFonts w:ascii="Times New Roman" w:hAnsi="Times New Roman" w:cs="Times New Roman"/>
                <w:sz w:val="20"/>
                <w:szCs w:val="20"/>
              </w:rPr>
              <w:t>Hospitalisations</w:t>
            </w:r>
          </w:p>
          <w:p w:rsidR="008D38EB" w:rsidRPr="005D719F" w:rsidRDefault="008D38EB" w:rsidP="005D719F">
            <w:pPr>
              <w:jc w:val="both"/>
              <w:rPr>
                <w:rFonts w:ascii="Times New Roman" w:hAnsi="Times New Roman" w:cs="Times New Roman"/>
                <w:sz w:val="20"/>
                <w:szCs w:val="20"/>
              </w:rPr>
            </w:pPr>
          </w:p>
        </w:tc>
      </w:tr>
      <w:tr w:rsidR="008D38EB" w:rsidRPr="005D719F" w:rsidTr="005D76B3">
        <w:tc>
          <w:tcPr>
            <w:tcW w:w="3070" w:type="dxa"/>
          </w:tcPr>
          <w:p w:rsidR="008D38EB" w:rsidRPr="005D719F" w:rsidRDefault="008D38EB" w:rsidP="005D719F">
            <w:pPr>
              <w:jc w:val="both"/>
              <w:rPr>
                <w:rFonts w:ascii="Times New Roman" w:hAnsi="Times New Roman" w:cs="Times New Roman"/>
                <w:sz w:val="20"/>
                <w:szCs w:val="20"/>
              </w:rPr>
            </w:pPr>
            <w:r w:rsidRPr="005D719F">
              <w:rPr>
                <w:rFonts w:ascii="Times New Roman" w:hAnsi="Times New Roman" w:cs="Times New Roman"/>
                <w:sz w:val="20"/>
                <w:szCs w:val="20"/>
              </w:rPr>
              <w:t>Petite Chirurgie</w:t>
            </w:r>
          </w:p>
          <w:p w:rsidR="008D38EB" w:rsidRPr="005D719F" w:rsidRDefault="008D38EB" w:rsidP="005D719F">
            <w:pPr>
              <w:jc w:val="both"/>
              <w:rPr>
                <w:rFonts w:ascii="Times New Roman" w:hAnsi="Times New Roman" w:cs="Times New Roman"/>
                <w:sz w:val="20"/>
                <w:szCs w:val="20"/>
              </w:rPr>
            </w:pPr>
          </w:p>
        </w:tc>
        <w:tc>
          <w:tcPr>
            <w:tcW w:w="3071" w:type="dxa"/>
          </w:tcPr>
          <w:p w:rsidR="008D38EB" w:rsidRPr="005D719F" w:rsidRDefault="008D38EB" w:rsidP="005D719F">
            <w:pPr>
              <w:jc w:val="both"/>
              <w:rPr>
                <w:rFonts w:ascii="Times New Roman" w:hAnsi="Times New Roman" w:cs="Times New Roman"/>
                <w:sz w:val="20"/>
                <w:szCs w:val="20"/>
              </w:rPr>
            </w:pPr>
            <w:r w:rsidRPr="005D719F">
              <w:rPr>
                <w:rFonts w:ascii="Times New Roman" w:hAnsi="Times New Roman" w:cs="Times New Roman"/>
                <w:sz w:val="20"/>
                <w:szCs w:val="20"/>
              </w:rPr>
              <w:t>Hospitalisation en médecine interne</w:t>
            </w:r>
          </w:p>
          <w:p w:rsidR="008D38EB" w:rsidRPr="005D719F" w:rsidRDefault="008D38EB" w:rsidP="005D719F">
            <w:pPr>
              <w:jc w:val="both"/>
              <w:rPr>
                <w:rFonts w:ascii="Times New Roman" w:hAnsi="Times New Roman" w:cs="Times New Roman"/>
                <w:sz w:val="20"/>
                <w:szCs w:val="20"/>
              </w:rPr>
            </w:pPr>
          </w:p>
        </w:tc>
        <w:tc>
          <w:tcPr>
            <w:tcW w:w="3071" w:type="dxa"/>
          </w:tcPr>
          <w:p w:rsidR="008D38EB" w:rsidRPr="005D719F" w:rsidRDefault="008D38EB" w:rsidP="005D719F">
            <w:pPr>
              <w:jc w:val="both"/>
              <w:rPr>
                <w:rFonts w:ascii="Times New Roman" w:hAnsi="Times New Roman" w:cs="Times New Roman"/>
                <w:sz w:val="20"/>
                <w:szCs w:val="20"/>
              </w:rPr>
            </w:pPr>
          </w:p>
        </w:tc>
      </w:tr>
      <w:tr w:rsidR="008D38EB" w:rsidRPr="005D719F" w:rsidTr="005D76B3">
        <w:tc>
          <w:tcPr>
            <w:tcW w:w="3070" w:type="dxa"/>
          </w:tcPr>
          <w:p w:rsidR="008D38EB" w:rsidRPr="005D719F" w:rsidRDefault="008D38EB" w:rsidP="005D719F">
            <w:pPr>
              <w:jc w:val="both"/>
              <w:rPr>
                <w:rFonts w:ascii="Times New Roman" w:hAnsi="Times New Roman" w:cs="Times New Roman"/>
                <w:sz w:val="20"/>
                <w:szCs w:val="20"/>
              </w:rPr>
            </w:pPr>
            <w:r w:rsidRPr="005D719F">
              <w:rPr>
                <w:rFonts w:ascii="Times New Roman" w:hAnsi="Times New Roman" w:cs="Times New Roman"/>
                <w:sz w:val="20"/>
                <w:szCs w:val="20"/>
              </w:rPr>
              <w:t>Maternité (accouchements eutociques, pathologies durant la grossesse)</w:t>
            </w:r>
          </w:p>
          <w:p w:rsidR="008D38EB" w:rsidRPr="005D719F" w:rsidRDefault="008D38EB" w:rsidP="005D719F">
            <w:pPr>
              <w:jc w:val="both"/>
              <w:rPr>
                <w:rFonts w:ascii="Times New Roman" w:hAnsi="Times New Roman" w:cs="Times New Roman"/>
                <w:sz w:val="20"/>
                <w:szCs w:val="20"/>
              </w:rPr>
            </w:pPr>
          </w:p>
        </w:tc>
        <w:tc>
          <w:tcPr>
            <w:tcW w:w="3071" w:type="dxa"/>
          </w:tcPr>
          <w:p w:rsidR="008D38EB" w:rsidRPr="005D719F" w:rsidRDefault="008D38EB" w:rsidP="005D719F">
            <w:pPr>
              <w:jc w:val="both"/>
              <w:rPr>
                <w:rFonts w:ascii="Times New Roman" w:hAnsi="Times New Roman" w:cs="Times New Roman"/>
                <w:sz w:val="20"/>
                <w:szCs w:val="20"/>
              </w:rPr>
            </w:pPr>
            <w:r w:rsidRPr="005D719F">
              <w:rPr>
                <w:rFonts w:ascii="Times New Roman" w:hAnsi="Times New Roman" w:cs="Times New Roman"/>
                <w:sz w:val="20"/>
                <w:szCs w:val="20"/>
              </w:rPr>
              <w:t>Hospitalisation en pédiatrie</w:t>
            </w:r>
          </w:p>
          <w:p w:rsidR="008D38EB" w:rsidRPr="005D719F" w:rsidRDefault="008D38EB" w:rsidP="005D719F">
            <w:pPr>
              <w:jc w:val="both"/>
              <w:rPr>
                <w:rFonts w:ascii="Times New Roman" w:hAnsi="Times New Roman" w:cs="Times New Roman"/>
                <w:sz w:val="20"/>
                <w:szCs w:val="20"/>
              </w:rPr>
            </w:pPr>
          </w:p>
        </w:tc>
        <w:tc>
          <w:tcPr>
            <w:tcW w:w="3071" w:type="dxa"/>
          </w:tcPr>
          <w:p w:rsidR="008D38EB" w:rsidRPr="005D719F" w:rsidRDefault="008D38EB" w:rsidP="005D719F">
            <w:pPr>
              <w:jc w:val="both"/>
              <w:rPr>
                <w:rFonts w:ascii="Times New Roman" w:hAnsi="Times New Roman" w:cs="Times New Roman"/>
                <w:sz w:val="20"/>
                <w:szCs w:val="20"/>
              </w:rPr>
            </w:pPr>
          </w:p>
        </w:tc>
      </w:tr>
      <w:tr w:rsidR="008D38EB" w:rsidRPr="005D719F" w:rsidTr="005D76B3">
        <w:tc>
          <w:tcPr>
            <w:tcW w:w="3070" w:type="dxa"/>
          </w:tcPr>
          <w:p w:rsidR="008D38EB" w:rsidRPr="005D719F" w:rsidRDefault="008D38EB" w:rsidP="005D719F">
            <w:pPr>
              <w:jc w:val="both"/>
              <w:rPr>
                <w:rFonts w:ascii="Times New Roman" w:hAnsi="Times New Roman" w:cs="Times New Roman"/>
                <w:sz w:val="20"/>
                <w:szCs w:val="20"/>
              </w:rPr>
            </w:pPr>
            <w:r w:rsidRPr="005D719F">
              <w:rPr>
                <w:rFonts w:ascii="Times New Roman" w:hAnsi="Times New Roman" w:cs="Times New Roman"/>
                <w:sz w:val="20"/>
                <w:szCs w:val="20"/>
              </w:rPr>
              <w:t>Hospitalisation en observation (48h max)</w:t>
            </w:r>
          </w:p>
          <w:p w:rsidR="008D38EB" w:rsidRPr="005D719F" w:rsidRDefault="008D38EB" w:rsidP="005D719F">
            <w:pPr>
              <w:jc w:val="both"/>
              <w:rPr>
                <w:rFonts w:ascii="Times New Roman" w:hAnsi="Times New Roman" w:cs="Times New Roman"/>
                <w:sz w:val="20"/>
                <w:szCs w:val="20"/>
              </w:rPr>
            </w:pPr>
          </w:p>
        </w:tc>
        <w:tc>
          <w:tcPr>
            <w:tcW w:w="3071" w:type="dxa"/>
          </w:tcPr>
          <w:p w:rsidR="008D38EB" w:rsidRPr="005D719F" w:rsidRDefault="008D38EB" w:rsidP="005D719F">
            <w:pPr>
              <w:jc w:val="both"/>
              <w:rPr>
                <w:rFonts w:ascii="Times New Roman" w:hAnsi="Times New Roman" w:cs="Times New Roman"/>
                <w:sz w:val="20"/>
                <w:szCs w:val="20"/>
              </w:rPr>
            </w:pPr>
            <w:r w:rsidRPr="005D719F">
              <w:rPr>
                <w:rFonts w:ascii="Times New Roman" w:hAnsi="Times New Roman" w:cs="Times New Roman"/>
                <w:sz w:val="20"/>
                <w:szCs w:val="20"/>
              </w:rPr>
              <w:t>Maternité</w:t>
            </w:r>
          </w:p>
          <w:p w:rsidR="008D38EB" w:rsidRPr="005D719F" w:rsidRDefault="008D38EB" w:rsidP="005D719F">
            <w:pPr>
              <w:jc w:val="both"/>
              <w:rPr>
                <w:rFonts w:ascii="Times New Roman" w:hAnsi="Times New Roman" w:cs="Times New Roman"/>
                <w:sz w:val="20"/>
                <w:szCs w:val="20"/>
              </w:rPr>
            </w:pPr>
          </w:p>
        </w:tc>
        <w:tc>
          <w:tcPr>
            <w:tcW w:w="3071" w:type="dxa"/>
          </w:tcPr>
          <w:p w:rsidR="008D38EB" w:rsidRPr="005D719F" w:rsidRDefault="008D38EB" w:rsidP="005D719F">
            <w:pPr>
              <w:jc w:val="both"/>
              <w:rPr>
                <w:rFonts w:ascii="Times New Roman" w:hAnsi="Times New Roman" w:cs="Times New Roman"/>
                <w:sz w:val="20"/>
                <w:szCs w:val="20"/>
              </w:rPr>
            </w:pPr>
          </w:p>
        </w:tc>
      </w:tr>
      <w:tr w:rsidR="008D38EB" w:rsidRPr="005D719F" w:rsidTr="005D76B3">
        <w:tc>
          <w:tcPr>
            <w:tcW w:w="3070" w:type="dxa"/>
          </w:tcPr>
          <w:p w:rsidR="008D38EB" w:rsidRPr="005D719F" w:rsidRDefault="008D38EB" w:rsidP="005D719F">
            <w:pPr>
              <w:jc w:val="both"/>
              <w:rPr>
                <w:rFonts w:ascii="Times New Roman" w:hAnsi="Times New Roman" w:cs="Times New Roman"/>
                <w:sz w:val="20"/>
                <w:szCs w:val="20"/>
              </w:rPr>
            </w:pPr>
            <w:r w:rsidRPr="005D719F">
              <w:rPr>
                <w:rFonts w:ascii="Times New Roman" w:hAnsi="Times New Roman" w:cs="Times New Roman"/>
                <w:sz w:val="20"/>
                <w:szCs w:val="20"/>
              </w:rPr>
              <w:t xml:space="preserve">Prévention (vaccination, CPN, PTME, </w:t>
            </w:r>
            <w:proofErr w:type="spellStart"/>
            <w:r w:rsidRPr="005D719F">
              <w:rPr>
                <w:rFonts w:ascii="Times New Roman" w:hAnsi="Times New Roman" w:cs="Times New Roman"/>
                <w:sz w:val="20"/>
                <w:szCs w:val="20"/>
              </w:rPr>
              <w:t>CPoN</w:t>
            </w:r>
            <w:proofErr w:type="spellEnd"/>
            <w:r w:rsidRPr="005D719F">
              <w:rPr>
                <w:rFonts w:ascii="Times New Roman" w:hAnsi="Times New Roman" w:cs="Times New Roman"/>
                <w:sz w:val="20"/>
                <w:szCs w:val="20"/>
              </w:rPr>
              <w:t>, dépistage volontaire VIH/SIDA)</w:t>
            </w:r>
          </w:p>
          <w:p w:rsidR="008D38EB" w:rsidRPr="005D719F" w:rsidRDefault="008D38EB" w:rsidP="005D719F">
            <w:pPr>
              <w:jc w:val="both"/>
              <w:rPr>
                <w:rFonts w:ascii="Times New Roman" w:hAnsi="Times New Roman" w:cs="Times New Roman"/>
                <w:sz w:val="20"/>
                <w:szCs w:val="20"/>
              </w:rPr>
            </w:pPr>
          </w:p>
        </w:tc>
        <w:tc>
          <w:tcPr>
            <w:tcW w:w="3071" w:type="dxa"/>
          </w:tcPr>
          <w:p w:rsidR="008D38EB" w:rsidRPr="005D719F" w:rsidRDefault="008D38EB" w:rsidP="005D719F">
            <w:pPr>
              <w:jc w:val="both"/>
              <w:rPr>
                <w:rFonts w:ascii="Times New Roman" w:hAnsi="Times New Roman" w:cs="Times New Roman"/>
                <w:sz w:val="20"/>
                <w:szCs w:val="20"/>
              </w:rPr>
            </w:pPr>
            <w:r w:rsidRPr="005D719F">
              <w:rPr>
                <w:rFonts w:ascii="Times New Roman" w:hAnsi="Times New Roman" w:cs="Times New Roman"/>
                <w:sz w:val="20"/>
                <w:szCs w:val="20"/>
              </w:rPr>
              <w:t>Petite Chirurgie</w:t>
            </w:r>
          </w:p>
          <w:p w:rsidR="008D38EB" w:rsidRPr="005D719F" w:rsidRDefault="008D38EB" w:rsidP="005D719F">
            <w:pPr>
              <w:jc w:val="both"/>
              <w:rPr>
                <w:rFonts w:ascii="Times New Roman" w:hAnsi="Times New Roman" w:cs="Times New Roman"/>
                <w:sz w:val="20"/>
                <w:szCs w:val="20"/>
              </w:rPr>
            </w:pPr>
          </w:p>
        </w:tc>
        <w:tc>
          <w:tcPr>
            <w:tcW w:w="3071" w:type="dxa"/>
          </w:tcPr>
          <w:p w:rsidR="008D38EB" w:rsidRPr="005D719F" w:rsidRDefault="008D38EB" w:rsidP="005D719F">
            <w:pPr>
              <w:jc w:val="both"/>
              <w:rPr>
                <w:rFonts w:ascii="Times New Roman" w:hAnsi="Times New Roman" w:cs="Times New Roman"/>
                <w:sz w:val="20"/>
                <w:szCs w:val="20"/>
              </w:rPr>
            </w:pPr>
          </w:p>
        </w:tc>
      </w:tr>
      <w:tr w:rsidR="008D38EB" w:rsidRPr="005D719F" w:rsidTr="005D76B3">
        <w:tc>
          <w:tcPr>
            <w:tcW w:w="3070" w:type="dxa"/>
          </w:tcPr>
          <w:p w:rsidR="008D38EB" w:rsidRPr="005D719F" w:rsidRDefault="008D38EB" w:rsidP="005D719F">
            <w:pPr>
              <w:jc w:val="both"/>
              <w:rPr>
                <w:rFonts w:ascii="Times New Roman" w:hAnsi="Times New Roman" w:cs="Times New Roman"/>
                <w:sz w:val="20"/>
                <w:szCs w:val="20"/>
              </w:rPr>
            </w:pPr>
          </w:p>
        </w:tc>
        <w:tc>
          <w:tcPr>
            <w:tcW w:w="3071" w:type="dxa"/>
          </w:tcPr>
          <w:p w:rsidR="008D38EB" w:rsidRPr="005D719F" w:rsidRDefault="008D38EB" w:rsidP="005D719F">
            <w:pPr>
              <w:jc w:val="both"/>
              <w:rPr>
                <w:rFonts w:ascii="Times New Roman" w:hAnsi="Times New Roman" w:cs="Times New Roman"/>
                <w:sz w:val="20"/>
                <w:szCs w:val="20"/>
              </w:rPr>
            </w:pPr>
            <w:r w:rsidRPr="005D719F">
              <w:rPr>
                <w:rFonts w:ascii="Times New Roman" w:hAnsi="Times New Roman" w:cs="Times New Roman"/>
                <w:sz w:val="20"/>
                <w:szCs w:val="20"/>
              </w:rPr>
              <w:t>Chirurgie mineure</w:t>
            </w:r>
          </w:p>
          <w:p w:rsidR="008D38EB" w:rsidRPr="005D719F" w:rsidRDefault="008D38EB" w:rsidP="005D719F">
            <w:pPr>
              <w:jc w:val="both"/>
              <w:rPr>
                <w:rFonts w:ascii="Times New Roman" w:hAnsi="Times New Roman" w:cs="Times New Roman"/>
                <w:sz w:val="20"/>
                <w:szCs w:val="20"/>
              </w:rPr>
            </w:pPr>
          </w:p>
        </w:tc>
        <w:tc>
          <w:tcPr>
            <w:tcW w:w="3071" w:type="dxa"/>
          </w:tcPr>
          <w:p w:rsidR="008D38EB" w:rsidRPr="005D719F" w:rsidRDefault="008D38EB" w:rsidP="005D719F">
            <w:pPr>
              <w:jc w:val="both"/>
              <w:rPr>
                <w:rFonts w:ascii="Times New Roman" w:hAnsi="Times New Roman" w:cs="Times New Roman"/>
                <w:sz w:val="20"/>
                <w:szCs w:val="20"/>
              </w:rPr>
            </w:pPr>
          </w:p>
        </w:tc>
      </w:tr>
      <w:tr w:rsidR="008D38EB" w:rsidRPr="005D719F" w:rsidTr="005D76B3">
        <w:tc>
          <w:tcPr>
            <w:tcW w:w="3070" w:type="dxa"/>
          </w:tcPr>
          <w:p w:rsidR="008D38EB" w:rsidRPr="005D719F" w:rsidRDefault="008D38EB" w:rsidP="005D719F">
            <w:pPr>
              <w:jc w:val="both"/>
              <w:rPr>
                <w:rFonts w:ascii="Times New Roman" w:hAnsi="Times New Roman" w:cs="Times New Roman"/>
                <w:sz w:val="20"/>
                <w:szCs w:val="20"/>
              </w:rPr>
            </w:pPr>
          </w:p>
        </w:tc>
        <w:tc>
          <w:tcPr>
            <w:tcW w:w="3071" w:type="dxa"/>
          </w:tcPr>
          <w:p w:rsidR="008D38EB" w:rsidRPr="005D719F" w:rsidRDefault="008D38EB" w:rsidP="005D719F">
            <w:pPr>
              <w:jc w:val="both"/>
              <w:rPr>
                <w:rFonts w:ascii="Times New Roman" w:hAnsi="Times New Roman" w:cs="Times New Roman"/>
                <w:sz w:val="20"/>
                <w:szCs w:val="20"/>
              </w:rPr>
            </w:pPr>
            <w:r w:rsidRPr="005D719F">
              <w:rPr>
                <w:rFonts w:ascii="Times New Roman" w:hAnsi="Times New Roman" w:cs="Times New Roman"/>
                <w:sz w:val="20"/>
                <w:szCs w:val="20"/>
              </w:rPr>
              <w:t>Chirurgie majeure</w:t>
            </w:r>
          </w:p>
          <w:p w:rsidR="008D38EB" w:rsidRPr="005D719F" w:rsidRDefault="008D38EB" w:rsidP="005D719F">
            <w:pPr>
              <w:jc w:val="both"/>
              <w:rPr>
                <w:rFonts w:ascii="Times New Roman" w:hAnsi="Times New Roman" w:cs="Times New Roman"/>
                <w:sz w:val="20"/>
                <w:szCs w:val="20"/>
              </w:rPr>
            </w:pPr>
          </w:p>
        </w:tc>
        <w:tc>
          <w:tcPr>
            <w:tcW w:w="3071" w:type="dxa"/>
          </w:tcPr>
          <w:p w:rsidR="008D38EB" w:rsidRPr="005D719F" w:rsidRDefault="008D38EB" w:rsidP="005D719F">
            <w:pPr>
              <w:jc w:val="both"/>
              <w:rPr>
                <w:rFonts w:ascii="Times New Roman" w:hAnsi="Times New Roman" w:cs="Times New Roman"/>
                <w:sz w:val="20"/>
                <w:szCs w:val="20"/>
              </w:rPr>
            </w:pPr>
          </w:p>
        </w:tc>
      </w:tr>
      <w:tr w:rsidR="008D38EB" w:rsidRPr="005D719F" w:rsidTr="005D76B3">
        <w:tc>
          <w:tcPr>
            <w:tcW w:w="3070" w:type="dxa"/>
          </w:tcPr>
          <w:p w:rsidR="008D38EB" w:rsidRPr="005D719F" w:rsidRDefault="008D38EB" w:rsidP="005D719F">
            <w:pPr>
              <w:jc w:val="both"/>
              <w:rPr>
                <w:rFonts w:ascii="Times New Roman" w:hAnsi="Times New Roman" w:cs="Times New Roman"/>
                <w:sz w:val="20"/>
                <w:szCs w:val="20"/>
              </w:rPr>
            </w:pPr>
          </w:p>
        </w:tc>
        <w:tc>
          <w:tcPr>
            <w:tcW w:w="3071" w:type="dxa"/>
          </w:tcPr>
          <w:p w:rsidR="008D38EB" w:rsidRPr="005D719F" w:rsidRDefault="008D38EB" w:rsidP="005D719F">
            <w:pPr>
              <w:jc w:val="both"/>
              <w:rPr>
                <w:rFonts w:ascii="Times New Roman" w:hAnsi="Times New Roman" w:cs="Times New Roman"/>
                <w:sz w:val="20"/>
                <w:szCs w:val="20"/>
              </w:rPr>
            </w:pPr>
            <w:r w:rsidRPr="005D719F">
              <w:rPr>
                <w:rFonts w:ascii="Times New Roman" w:hAnsi="Times New Roman" w:cs="Times New Roman"/>
                <w:sz w:val="20"/>
                <w:szCs w:val="20"/>
              </w:rPr>
              <w:t>Ophtalmologie</w:t>
            </w:r>
          </w:p>
          <w:p w:rsidR="008D38EB" w:rsidRPr="005D719F" w:rsidRDefault="008D38EB" w:rsidP="005D719F">
            <w:pPr>
              <w:jc w:val="both"/>
              <w:rPr>
                <w:rFonts w:ascii="Times New Roman" w:hAnsi="Times New Roman" w:cs="Times New Roman"/>
                <w:sz w:val="20"/>
                <w:szCs w:val="20"/>
              </w:rPr>
            </w:pPr>
          </w:p>
        </w:tc>
        <w:tc>
          <w:tcPr>
            <w:tcW w:w="3071" w:type="dxa"/>
          </w:tcPr>
          <w:p w:rsidR="008D38EB" w:rsidRPr="005D719F" w:rsidRDefault="008D38EB" w:rsidP="005D719F">
            <w:pPr>
              <w:jc w:val="both"/>
              <w:rPr>
                <w:rFonts w:ascii="Times New Roman" w:hAnsi="Times New Roman" w:cs="Times New Roman"/>
                <w:sz w:val="20"/>
                <w:szCs w:val="20"/>
              </w:rPr>
            </w:pPr>
          </w:p>
        </w:tc>
      </w:tr>
      <w:tr w:rsidR="008D38EB" w:rsidRPr="005D719F" w:rsidTr="005D76B3">
        <w:tc>
          <w:tcPr>
            <w:tcW w:w="3070" w:type="dxa"/>
          </w:tcPr>
          <w:p w:rsidR="008D38EB" w:rsidRPr="005D719F" w:rsidRDefault="008D38EB" w:rsidP="005D719F">
            <w:pPr>
              <w:jc w:val="both"/>
              <w:rPr>
                <w:rFonts w:ascii="Times New Roman" w:hAnsi="Times New Roman" w:cs="Times New Roman"/>
                <w:sz w:val="20"/>
                <w:szCs w:val="20"/>
              </w:rPr>
            </w:pPr>
          </w:p>
        </w:tc>
        <w:tc>
          <w:tcPr>
            <w:tcW w:w="3071" w:type="dxa"/>
          </w:tcPr>
          <w:p w:rsidR="008D38EB" w:rsidRPr="005D719F" w:rsidRDefault="008D38EB" w:rsidP="005D719F">
            <w:pPr>
              <w:jc w:val="both"/>
              <w:rPr>
                <w:rFonts w:ascii="Times New Roman" w:hAnsi="Times New Roman" w:cs="Times New Roman"/>
                <w:sz w:val="20"/>
                <w:szCs w:val="20"/>
              </w:rPr>
            </w:pPr>
            <w:r w:rsidRPr="005D719F">
              <w:rPr>
                <w:rFonts w:ascii="Times New Roman" w:hAnsi="Times New Roman" w:cs="Times New Roman"/>
                <w:sz w:val="20"/>
                <w:szCs w:val="20"/>
              </w:rPr>
              <w:t>ORL</w:t>
            </w:r>
          </w:p>
          <w:p w:rsidR="008D38EB" w:rsidRPr="005D719F" w:rsidRDefault="008D38EB" w:rsidP="005D719F">
            <w:pPr>
              <w:jc w:val="both"/>
              <w:rPr>
                <w:rFonts w:ascii="Times New Roman" w:hAnsi="Times New Roman" w:cs="Times New Roman"/>
                <w:sz w:val="20"/>
                <w:szCs w:val="20"/>
              </w:rPr>
            </w:pPr>
          </w:p>
        </w:tc>
        <w:tc>
          <w:tcPr>
            <w:tcW w:w="3071" w:type="dxa"/>
          </w:tcPr>
          <w:p w:rsidR="008D38EB" w:rsidRPr="005D719F" w:rsidRDefault="008D38EB" w:rsidP="005D719F">
            <w:pPr>
              <w:jc w:val="both"/>
              <w:rPr>
                <w:rFonts w:ascii="Times New Roman" w:hAnsi="Times New Roman" w:cs="Times New Roman"/>
                <w:sz w:val="20"/>
                <w:szCs w:val="20"/>
              </w:rPr>
            </w:pPr>
          </w:p>
        </w:tc>
      </w:tr>
      <w:tr w:rsidR="008D38EB" w:rsidRPr="005D719F" w:rsidTr="005D76B3">
        <w:tc>
          <w:tcPr>
            <w:tcW w:w="3070" w:type="dxa"/>
          </w:tcPr>
          <w:p w:rsidR="008D38EB" w:rsidRPr="005D719F" w:rsidRDefault="008D38EB" w:rsidP="005D719F">
            <w:pPr>
              <w:jc w:val="both"/>
              <w:rPr>
                <w:rFonts w:ascii="Times New Roman" w:hAnsi="Times New Roman" w:cs="Times New Roman"/>
                <w:sz w:val="20"/>
                <w:szCs w:val="20"/>
              </w:rPr>
            </w:pPr>
          </w:p>
        </w:tc>
        <w:tc>
          <w:tcPr>
            <w:tcW w:w="3071" w:type="dxa"/>
          </w:tcPr>
          <w:p w:rsidR="008D38EB" w:rsidRPr="005D719F" w:rsidRDefault="008D38EB" w:rsidP="005D719F">
            <w:pPr>
              <w:jc w:val="both"/>
              <w:rPr>
                <w:rFonts w:ascii="Times New Roman" w:hAnsi="Times New Roman" w:cs="Times New Roman"/>
                <w:sz w:val="20"/>
                <w:szCs w:val="20"/>
              </w:rPr>
            </w:pPr>
            <w:proofErr w:type="spellStart"/>
            <w:r w:rsidRPr="005D719F">
              <w:rPr>
                <w:rFonts w:ascii="Times New Roman" w:hAnsi="Times New Roman" w:cs="Times New Roman"/>
                <w:sz w:val="20"/>
                <w:szCs w:val="20"/>
              </w:rPr>
              <w:t>Odonto-stomatologie</w:t>
            </w:r>
            <w:proofErr w:type="spellEnd"/>
          </w:p>
          <w:p w:rsidR="008D38EB" w:rsidRPr="005D719F" w:rsidRDefault="008D38EB" w:rsidP="005D719F">
            <w:pPr>
              <w:jc w:val="both"/>
              <w:rPr>
                <w:rFonts w:ascii="Times New Roman" w:hAnsi="Times New Roman" w:cs="Times New Roman"/>
                <w:sz w:val="20"/>
                <w:szCs w:val="20"/>
              </w:rPr>
            </w:pPr>
          </w:p>
        </w:tc>
        <w:tc>
          <w:tcPr>
            <w:tcW w:w="3071" w:type="dxa"/>
          </w:tcPr>
          <w:p w:rsidR="008D38EB" w:rsidRPr="005D719F" w:rsidRDefault="008D38EB" w:rsidP="005D719F">
            <w:pPr>
              <w:jc w:val="both"/>
              <w:rPr>
                <w:rFonts w:ascii="Times New Roman" w:hAnsi="Times New Roman" w:cs="Times New Roman"/>
                <w:sz w:val="20"/>
                <w:szCs w:val="20"/>
              </w:rPr>
            </w:pPr>
          </w:p>
        </w:tc>
      </w:tr>
    </w:tbl>
    <w:p w:rsidR="008D38EB" w:rsidRPr="005D719F" w:rsidRDefault="008D38EB" w:rsidP="005D719F">
      <w:pPr>
        <w:jc w:val="both"/>
        <w:rPr>
          <w:rFonts w:ascii="Times New Roman" w:hAnsi="Times New Roman" w:cs="Times New Roman"/>
          <w:sz w:val="24"/>
          <w:szCs w:val="24"/>
        </w:rPr>
      </w:pPr>
    </w:p>
    <w:p w:rsidR="001C5857" w:rsidRDefault="001C5857" w:rsidP="005D719F">
      <w:pPr>
        <w:jc w:val="both"/>
        <w:rPr>
          <w:rFonts w:ascii="Times New Roman" w:hAnsi="Times New Roman" w:cs="Times New Roman"/>
          <w:sz w:val="24"/>
          <w:szCs w:val="24"/>
        </w:rPr>
      </w:pPr>
      <w:r w:rsidRPr="005D719F">
        <w:rPr>
          <w:rFonts w:ascii="Times New Roman" w:hAnsi="Times New Roman" w:cs="Times New Roman"/>
          <w:sz w:val="24"/>
          <w:szCs w:val="24"/>
        </w:rPr>
        <w:t>Cette liste exclut un certain nombre d</w:t>
      </w:r>
      <w:r w:rsidR="00A53A18">
        <w:rPr>
          <w:rFonts w:ascii="Times New Roman" w:hAnsi="Times New Roman" w:cs="Times New Roman"/>
          <w:sz w:val="24"/>
          <w:szCs w:val="24"/>
        </w:rPr>
        <w:t>e</w:t>
      </w:r>
      <w:r w:rsidRPr="005D719F">
        <w:rPr>
          <w:rFonts w:ascii="Times New Roman" w:hAnsi="Times New Roman" w:cs="Times New Roman"/>
          <w:sz w:val="24"/>
          <w:szCs w:val="24"/>
        </w:rPr>
        <w:t xml:space="preserve"> prestations, dont les </w:t>
      </w:r>
      <w:r w:rsidR="00A53A18">
        <w:rPr>
          <w:rFonts w:ascii="Times New Roman" w:hAnsi="Times New Roman" w:cs="Times New Roman"/>
          <w:sz w:val="24"/>
          <w:szCs w:val="24"/>
        </w:rPr>
        <w:t xml:space="preserve">consultations de spécialistes, des biens médicaux comme la </w:t>
      </w:r>
      <w:r w:rsidRPr="005D719F">
        <w:rPr>
          <w:rFonts w:ascii="Times New Roman" w:hAnsi="Times New Roman" w:cs="Times New Roman"/>
          <w:sz w:val="24"/>
          <w:szCs w:val="24"/>
        </w:rPr>
        <w:t xml:space="preserve"> lunett</w:t>
      </w:r>
      <w:r w:rsidR="00A53A18">
        <w:rPr>
          <w:rFonts w:ascii="Times New Roman" w:hAnsi="Times New Roman" w:cs="Times New Roman"/>
          <w:sz w:val="24"/>
          <w:szCs w:val="24"/>
        </w:rPr>
        <w:t>er</w:t>
      </w:r>
      <w:r w:rsidRPr="005D719F">
        <w:rPr>
          <w:rFonts w:ascii="Times New Roman" w:hAnsi="Times New Roman" w:cs="Times New Roman"/>
          <w:sz w:val="24"/>
          <w:szCs w:val="24"/>
        </w:rPr>
        <w:t>ie et les évacuations vers l’étranger.</w:t>
      </w:r>
    </w:p>
    <w:p w:rsidR="00BA65D9" w:rsidRDefault="00BA65D9" w:rsidP="005D719F">
      <w:pPr>
        <w:jc w:val="both"/>
        <w:rPr>
          <w:rFonts w:ascii="Times New Roman" w:hAnsi="Times New Roman" w:cs="Times New Roman"/>
          <w:sz w:val="24"/>
          <w:szCs w:val="24"/>
        </w:rPr>
      </w:pPr>
    </w:p>
    <w:p w:rsidR="00BA65D9" w:rsidRPr="005D719F" w:rsidRDefault="00BA65D9" w:rsidP="005D719F">
      <w:pPr>
        <w:jc w:val="both"/>
        <w:rPr>
          <w:rFonts w:ascii="Times New Roman" w:hAnsi="Times New Roman" w:cs="Times New Roman"/>
          <w:sz w:val="24"/>
          <w:szCs w:val="24"/>
        </w:rPr>
      </w:pPr>
    </w:p>
    <w:p w:rsidR="00DE1193" w:rsidRPr="005D719F" w:rsidRDefault="00DE1193" w:rsidP="005D719F">
      <w:pPr>
        <w:pStyle w:val="ListParagraph"/>
        <w:numPr>
          <w:ilvl w:val="0"/>
          <w:numId w:val="13"/>
        </w:numPr>
        <w:jc w:val="both"/>
        <w:rPr>
          <w:rFonts w:ascii="Times New Roman" w:hAnsi="Times New Roman" w:cs="Times New Roman"/>
          <w:sz w:val="24"/>
          <w:szCs w:val="24"/>
        </w:rPr>
      </w:pPr>
      <w:r w:rsidRPr="005D719F">
        <w:rPr>
          <w:rFonts w:ascii="Times New Roman" w:hAnsi="Times New Roman" w:cs="Times New Roman"/>
          <w:sz w:val="24"/>
          <w:szCs w:val="24"/>
        </w:rPr>
        <w:lastRenderedPageBreak/>
        <w:t>Les médicaments et les frais d’hôtellerie</w:t>
      </w:r>
    </w:p>
    <w:p w:rsidR="005E6EB1" w:rsidRPr="005D719F" w:rsidRDefault="00DE1193" w:rsidP="005D719F">
      <w:pPr>
        <w:jc w:val="both"/>
        <w:rPr>
          <w:rFonts w:ascii="Times New Roman" w:hAnsi="Times New Roman" w:cs="Times New Roman"/>
          <w:sz w:val="24"/>
          <w:szCs w:val="24"/>
        </w:rPr>
      </w:pPr>
      <w:r w:rsidRPr="005D719F">
        <w:rPr>
          <w:rFonts w:ascii="Times New Roman" w:hAnsi="Times New Roman" w:cs="Times New Roman"/>
          <w:sz w:val="24"/>
          <w:szCs w:val="24"/>
        </w:rPr>
        <w:t>La liste précédente fait référence à des épisodes de soins tarifés forfaitairement, c’est-à-dire comprenant les médicaments ou les frais d’hospitalisation le cas échéant. Il peut néanmoins arriver que des malades aient besoin de prescriptions médicamenteuses ou d’hospitalisation</w:t>
      </w:r>
      <w:r w:rsidR="00A53A18">
        <w:rPr>
          <w:rFonts w:ascii="Times New Roman" w:hAnsi="Times New Roman" w:cs="Times New Roman"/>
          <w:sz w:val="24"/>
          <w:szCs w:val="24"/>
        </w:rPr>
        <w:t>s</w:t>
      </w:r>
      <w:r w:rsidRPr="005D719F">
        <w:rPr>
          <w:rFonts w:ascii="Times New Roman" w:hAnsi="Times New Roman" w:cs="Times New Roman"/>
          <w:sz w:val="24"/>
          <w:szCs w:val="24"/>
        </w:rPr>
        <w:t xml:space="preserve"> en-dehors de ces prises en charge codifiées. </w:t>
      </w:r>
      <w:r w:rsidR="00A53A18">
        <w:rPr>
          <w:rFonts w:ascii="Times New Roman" w:hAnsi="Times New Roman" w:cs="Times New Roman"/>
          <w:sz w:val="24"/>
          <w:szCs w:val="24"/>
        </w:rPr>
        <w:t>Elles</w:t>
      </w:r>
      <w:r w:rsidRPr="005D719F">
        <w:rPr>
          <w:rFonts w:ascii="Times New Roman" w:hAnsi="Times New Roman" w:cs="Times New Roman"/>
          <w:sz w:val="24"/>
          <w:szCs w:val="24"/>
        </w:rPr>
        <w:t xml:space="preserve"> sont alors couvert</w:t>
      </w:r>
      <w:r w:rsidR="00A53A18">
        <w:rPr>
          <w:rFonts w:ascii="Times New Roman" w:hAnsi="Times New Roman" w:cs="Times New Roman"/>
          <w:sz w:val="24"/>
          <w:szCs w:val="24"/>
        </w:rPr>
        <w:t>e</w:t>
      </w:r>
      <w:r w:rsidRPr="005D719F">
        <w:rPr>
          <w:rFonts w:ascii="Times New Roman" w:hAnsi="Times New Roman" w:cs="Times New Roman"/>
          <w:sz w:val="24"/>
          <w:szCs w:val="24"/>
        </w:rPr>
        <w:t xml:space="preserve">s au prix correspondant à la liste nationale </w:t>
      </w:r>
      <w:r w:rsidR="00A53A18">
        <w:rPr>
          <w:rFonts w:ascii="Times New Roman" w:hAnsi="Times New Roman" w:cs="Times New Roman"/>
          <w:sz w:val="24"/>
          <w:szCs w:val="24"/>
        </w:rPr>
        <w:t xml:space="preserve">des médicaments </w:t>
      </w:r>
      <w:r w:rsidRPr="005D719F">
        <w:rPr>
          <w:rFonts w:ascii="Times New Roman" w:hAnsi="Times New Roman" w:cs="Times New Roman"/>
          <w:sz w:val="24"/>
          <w:szCs w:val="24"/>
        </w:rPr>
        <w:t>et dans les conditions d’hospitalisation les plus modestes.</w:t>
      </w:r>
    </w:p>
    <w:p w:rsidR="00144D23" w:rsidRPr="005D719F" w:rsidRDefault="00DE1193" w:rsidP="005D719F">
      <w:pPr>
        <w:pStyle w:val="ListParagraph"/>
        <w:numPr>
          <w:ilvl w:val="0"/>
          <w:numId w:val="13"/>
        </w:numPr>
        <w:jc w:val="both"/>
        <w:rPr>
          <w:rFonts w:ascii="Times New Roman" w:hAnsi="Times New Roman" w:cs="Times New Roman"/>
          <w:sz w:val="24"/>
          <w:szCs w:val="24"/>
        </w:rPr>
      </w:pPr>
      <w:r w:rsidRPr="005D719F">
        <w:rPr>
          <w:rFonts w:ascii="Times New Roman" w:hAnsi="Times New Roman" w:cs="Times New Roman"/>
          <w:sz w:val="24"/>
          <w:szCs w:val="24"/>
        </w:rPr>
        <w:t xml:space="preserve">Les prestations de réadaptation </w:t>
      </w:r>
    </w:p>
    <w:p w:rsidR="00DE1193" w:rsidRPr="005D719F" w:rsidRDefault="00144D23" w:rsidP="005D719F">
      <w:pPr>
        <w:jc w:val="both"/>
        <w:rPr>
          <w:rFonts w:ascii="Times New Roman" w:hAnsi="Times New Roman" w:cs="Times New Roman"/>
          <w:sz w:val="24"/>
          <w:szCs w:val="24"/>
        </w:rPr>
      </w:pPr>
      <w:r w:rsidRPr="005D719F">
        <w:rPr>
          <w:rFonts w:ascii="Times New Roman" w:hAnsi="Times New Roman" w:cs="Times New Roman"/>
          <w:sz w:val="24"/>
          <w:szCs w:val="24"/>
        </w:rPr>
        <w:t xml:space="preserve">Elles </w:t>
      </w:r>
      <w:r w:rsidR="00DE1193" w:rsidRPr="005D719F">
        <w:rPr>
          <w:rFonts w:ascii="Times New Roman" w:hAnsi="Times New Roman" w:cs="Times New Roman"/>
          <w:sz w:val="24"/>
          <w:szCs w:val="24"/>
        </w:rPr>
        <w:t>ont été ajoutées sur recommandation de l’OMS. Il s’agira de séances de kinésithérapie (forfait de 10 ou de 20), de prise en charg</w:t>
      </w:r>
      <w:r w:rsidR="00A53A18">
        <w:rPr>
          <w:rFonts w:ascii="Times New Roman" w:hAnsi="Times New Roman" w:cs="Times New Roman"/>
          <w:sz w:val="24"/>
          <w:szCs w:val="24"/>
        </w:rPr>
        <w:t>e des prothèses usuelles et d’</w:t>
      </w:r>
      <w:r w:rsidR="00DE1193" w:rsidRPr="005D719F">
        <w:rPr>
          <w:rFonts w:ascii="Times New Roman" w:hAnsi="Times New Roman" w:cs="Times New Roman"/>
          <w:sz w:val="24"/>
          <w:szCs w:val="24"/>
        </w:rPr>
        <w:t xml:space="preserve">aides à la mobilité (cannes, fauteuil roulant). La liste de ces prestations n’a pas encore été fixée, ni les tarifs </w:t>
      </w:r>
      <w:r w:rsidRPr="005D719F">
        <w:rPr>
          <w:rFonts w:ascii="Times New Roman" w:hAnsi="Times New Roman" w:cs="Times New Roman"/>
          <w:sz w:val="24"/>
          <w:szCs w:val="24"/>
        </w:rPr>
        <w:t>correspondant. Elle sera finalisée à partir des données fournies par les principaux centres de réadaptation du pays.</w:t>
      </w:r>
      <w:r w:rsidRPr="005D719F">
        <w:rPr>
          <w:rStyle w:val="FootnoteReference"/>
          <w:rFonts w:ascii="Times New Roman" w:hAnsi="Times New Roman" w:cs="Times New Roman"/>
          <w:sz w:val="24"/>
          <w:szCs w:val="24"/>
        </w:rPr>
        <w:footnoteReference w:id="5"/>
      </w:r>
    </w:p>
    <w:p w:rsidR="00144D23" w:rsidRPr="005D719F" w:rsidRDefault="00144D23" w:rsidP="005D719F">
      <w:pPr>
        <w:pStyle w:val="ListParagraph"/>
        <w:numPr>
          <w:ilvl w:val="0"/>
          <w:numId w:val="13"/>
        </w:numPr>
        <w:jc w:val="both"/>
        <w:rPr>
          <w:rFonts w:ascii="Times New Roman" w:hAnsi="Times New Roman" w:cs="Times New Roman"/>
          <w:sz w:val="24"/>
          <w:szCs w:val="24"/>
        </w:rPr>
      </w:pPr>
      <w:r w:rsidRPr="005D719F">
        <w:rPr>
          <w:rFonts w:ascii="Times New Roman" w:hAnsi="Times New Roman" w:cs="Times New Roman"/>
          <w:sz w:val="24"/>
          <w:szCs w:val="24"/>
        </w:rPr>
        <w:t>Les frais de transport</w:t>
      </w:r>
    </w:p>
    <w:p w:rsidR="00144D23" w:rsidRPr="005D719F" w:rsidRDefault="00144D23" w:rsidP="005D719F">
      <w:pPr>
        <w:jc w:val="both"/>
        <w:rPr>
          <w:rFonts w:ascii="Times New Roman" w:hAnsi="Times New Roman" w:cs="Times New Roman"/>
          <w:sz w:val="24"/>
          <w:szCs w:val="24"/>
        </w:rPr>
      </w:pPr>
      <w:r w:rsidRPr="005D719F">
        <w:rPr>
          <w:rFonts w:ascii="Times New Roman" w:hAnsi="Times New Roman" w:cs="Times New Roman"/>
          <w:sz w:val="24"/>
          <w:szCs w:val="24"/>
        </w:rPr>
        <w:t xml:space="preserve">Pour améliorer le fonctionnement de la référence et pour pallier </w:t>
      </w:r>
      <w:r w:rsidR="00A53A18">
        <w:rPr>
          <w:rFonts w:ascii="Times New Roman" w:hAnsi="Times New Roman" w:cs="Times New Roman"/>
          <w:sz w:val="24"/>
          <w:szCs w:val="24"/>
        </w:rPr>
        <w:t>les</w:t>
      </w:r>
      <w:r w:rsidRPr="005D719F">
        <w:rPr>
          <w:rFonts w:ascii="Times New Roman" w:hAnsi="Times New Roman" w:cs="Times New Roman"/>
          <w:sz w:val="24"/>
          <w:szCs w:val="24"/>
        </w:rPr>
        <w:t xml:space="preserve"> lacunes de l’offre de soins, des forfaits de transport seront appliqués, soit lorsqu’il y a orientation vers une </w:t>
      </w:r>
      <w:proofErr w:type="spellStart"/>
      <w:r w:rsidRPr="005D719F">
        <w:rPr>
          <w:rFonts w:ascii="Times New Roman" w:hAnsi="Times New Roman" w:cs="Times New Roman"/>
          <w:sz w:val="24"/>
          <w:szCs w:val="24"/>
        </w:rPr>
        <w:t>FoSa</w:t>
      </w:r>
      <w:proofErr w:type="spellEnd"/>
      <w:r w:rsidRPr="005D719F">
        <w:rPr>
          <w:rFonts w:ascii="Times New Roman" w:hAnsi="Times New Roman" w:cs="Times New Roman"/>
          <w:sz w:val="24"/>
          <w:szCs w:val="24"/>
        </w:rPr>
        <w:t xml:space="preserve"> de nivea</w:t>
      </w:r>
      <w:r w:rsidR="00A53A18">
        <w:rPr>
          <w:rFonts w:ascii="Times New Roman" w:hAnsi="Times New Roman" w:cs="Times New Roman"/>
          <w:sz w:val="24"/>
          <w:szCs w:val="24"/>
        </w:rPr>
        <w:t xml:space="preserve">u supérieur, soit lorsqu’une </w:t>
      </w:r>
      <w:proofErr w:type="spellStart"/>
      <w:r w:rsidR="00A53A18">
        <w:rPr>
          <w:rFonts w:ascii="Times New Roman" w:hAnsi="Times New Roman" w:cs="Times New Roman"/>
          <w:sz w:val="24"/>
          <w:szCs w:val="24"/>
        </w:rPr>
        <w:t>FoS</w:t>
      </w:r>
      <w:r w:rsidRPr="005D719F">
        <w:rPr>
          <w:rFonts w:ascii="Times New Roman" w:hAnsi="Times New Roman" w:cs="Times New Roman"/>
          <w:sz w:val="24"/>
          <w:szCs w:val="24"/>
        </w:rPr>
        <w:t>a</w:t>
      </w:r>
      <w:proofErr w:type="spellEnd"/>
      <w:r w:rsidRPr="005D719F">
        <w:rPr>
          <w:rFonts w:ascii="Times New Roman" w:hAnsi="Times New Roman" w:cs="Times New Roman"/>
          <w:sz w:val="24"/>
          <w:szCs w:val="24"/>
        </w:rPr>
        <w:t xml:space="preserve"> n’a pas la possibilité de fournir un service pourtant compris dans le paquet qu’elle est censée dispenser. Cette prestation est associée à la formalisation d’un dispositif de gestion du parcours de soins au niveau du district et de la province, qui associe l’infirmier du CDS, le médecin-chef du BPS et celui du BPS. </w:t>
      </w:r>
    </w:p>
    <w:p w:rsidR="00144D23" w:rsidRPr="005D719F" w:rsidRDefault="00E6342C" w:rsidP="00B06554">
      <w:pPr>
        <w:pStyle w:val="Heading3"/>
        <w:numPr>
          <w:ilvl w:val="1"/>
          <w:numId w:val="30"/>
        </w:numPr>
      </w:pPr>
      <w:bookmarkStart w:id="28" w:name="_Toc404750169"/>
      <w:r w:rsidRPr="005D719F">
        <w:t xml:space="preserve">Les </w:t>
      </w:r>
      <w:proofErr w:type="spellStart"/>
      <w:r w:rsidRPr="005D719F">
        <w:t>FoSa</w:t>
      </w:r>
      <w:proofErr w:type="spellEnd"/>
      <w:r w:rsidRPr="005D719F">
        <w:t xml:space="preserve"> conventionnées</w:t>
      </w:r>
      <w:bookmarkEnd w:id="28"/>
      <w:r w:rsidRPr="005D719F">
        <w:t> </w:t>
      </w:r>
    </w:p>
    <w:p w:rsidR="00E6342C" w:rsidRPr="005D719F" w:rsidRDefault="00144D23" w:rsidP="005D719F">
      <w:pPr>
        <w:jc w:val="both"/>
        <w:rPr>
          <w:rFonts w:ascii="Times New Roman" w:eastAsiaTheme="minorEastAsia" w:hAnsi="Times New Roman" w:cs="Times New Roman"/>
          <w:color w:val="000000" w:themeColor="text1"/>
          <w:kern w:val="24"/>
          <w:sz w:val="24"/>
          <w:szCs w:val="24"/>
          <w:lang w:eastAsia="fr-FR"/>
        </w:rPr>
      </w:pPr>
      <w:r w:rsidRPr="005D719F">
        <w:rPr>
          <w:rFonts w:ascii="Times New Roman" w:hAnsi="Times New Roman" w:cs="Times New Roman"/>
          <w:sz w:val="24"/>
          <w:szCs w:val="24"/>
        </w:rPr>
        <w:t xml:space="preserve">Le conventionnement d’un Fosa entraînera une </w:t>
      </w:r>
      <w:r w:rsidR="00E6342C" w:rsidRPr="005D719F">
        <w:rPr>
          <w:rFonts w:ascii="Times New Roman" w:hAnsi="Times New Roman" w:cs="Times New Roman"/>
          <w:sz w:val="24"/>
          <w:szCs w:val="24"/>
        </w:rPr>
        <w:t xml:space="preserve">rémunération </w:t>
      </w:r>
      <w:r w:rsidRPr="005D719F">
        <w:rPr>
          <w:rFonts w:ascii="Times New Roman" w:hAnsi="Times New Roman" w:cs="Times New Roman"/>
          <w:sz w:val="24"/>
          <w:szCs w:val="24"/>
        </w:rPr>
        <w:t>composée du tarif forfaita</w:t>
      </w:r>
      <w:r w:rsidR="00A53A18">
        <w:rPr>
          <w:rFonts w:ascii="Times New Roman" w:hAnsi="Times New Roman" w:cs="Times New Roman"/>
          <w:sz w:val="24"/>
          <w:szCs w:val="24"/>
        </w:rPr>
        <w:t xml:space="preserve">ire des prestations dispensées, </w:t>
      </w:r>
      <w:r w:rsidR="00C55371" w:rsidRPr="005D719F">
        <w:rPr>
          <w:rFonts w:ascii="Times New Roman" w:hAnsi="Times New Roman" w:cs="Times New Roman"/>
          <w:sz w:val="24"/>
          <w:szCs w:val="24"/>
        </w:rPr>
        <w:t>complétée par une rémun</w:t>
      </w:r>
      <w:r w:rsidRPr="005D719F">
        <w:rPr>
          <w:rFonts w:ascii="Times New Roman" w:hAnsi="Times New Roman" w:cs="Times New Roman"/>
          <w:sz w:val="24"/>
          <w:szCs w:val="24"/>
        </w:rPr>
        <w:t>ér</w:t>
      </w:r>
      <w:r w:rsidR="00C55371" w:rsidRPr="005D719F">
        <w:rPr>
          <w:rFonts w:ascii="Times New Roman" w:hAnsi="Times New Roman" w:cs="Times New Roman"/>
          <w:sz w:val="24"/>
          <w:szCs w:val="24"/>
        </w:rPr>
        <w:t>a</w:t>
      </w:r>
      <w:r w:rsidRPr="005D719F">
        <w:rPr>
          <w:rFonts w:ascii="Times New Roman" w:hAnsi="Times New Roman" w:cs="Times New Roman"/>
          <w:sz w:val="24"/>
          <w:szCs w:val="24"/>
        </w:rPr>
        <w:t>t</w:t>
      </w:r>
      <w:r w:rsidR="00C55371" w:rsidRPr="005D719F">
        <w:rPr>
          <w:rFonts w:ascii="Times New Roman" w:hAnsi="Times New Roman" w:cs="Times New Roman"/>
          <w:sz w:val="24"/>
          <w:szCs w:val="24"/>
        </w:rPr>
        <w:t>ion à la performance (PBF)</w:t>
      </w:r>
      <w:r w:rsidRPr="005D719F">
        <w:rPr>
          <w:rFonts w:ascii="Times New Roman" w:hAnsi="Times New Roman" w:cs="Times New Roman"/>
          <w:sz w:val="24"/>
          <w:szCs w:val="24"/>
        </w:rPr>
        <w:t>. La</w:t>
      </w:r>
      <w:r w:rsidR="00B06554">
        <w:rPr>
          <w:rFonts w:ascii="Times New Roman" w:hAnsi="Times New Roman" w:cs="Times New Roman"/>
          <w:sz w:val="24"/>
          <w:szCs w:val="24"/>
        </w:rPr>
        <w:t xml:space="preserve"> tarification sera </w:t>
      </w:r>
      <w:r w:rsidR="00A53A18">
        <w:rPr>
          <w:rFonts w:ascii="Times New Roman" w:hAnsi="Times New Roman" w:cs="Times New Roman"/>
          <w:sz w:val="24"/>
          <w:szCs w:val="24"/>
        </w:rPr>
        <w:t>adaptée</w:t>
      </w:r>
      <w:r w:rsidR="00B06554">
        <w:rPr>
          <w:rFonts w:ascii="Times New Roman" w:hAnsi="Times New Roman" w:cs="Times New Roman"/>
          <w:sz w:val="24"/>
          <w:szCs w:val="24"/>
        </w:rPr>
        <w:t xml:space="preserve"> à cha</w:t>
      </w:r>
      <w:r w:rsidRPr="005D719F">
        <w:rPr>
          <w:rFonts w:ascii="Times New Roman" w:hAnsi="Times New Roman" w:cs="Times New Roman"/>
          <w:sz w:val="24"/>
          <w:szCs w:val="24"/>
        </w:rPr>
        <w:t>que niveau de la pyramide de soins.</w:t>
      </w:r>
    </w:p>
    <w:p w:rsidR="00E6342C" w:rsidRPr="005D719F" w:rsidRDefault="00E6342C" w:rsidP="005D719F">
      <w:pPr>
        <w:jc w:val="both"/>
        <w:rPr>
          <w:rFonts w:ascii="Times New Roman" w:hAnsi="Times New Roman" w:cs="Times New Roman"/>
          <w:sz w:val="24"/>
          <w:szCs w:val="24"/>
        </w:rPr>
      </w:pPr>
      <w:r w:rsidRPr="005D719F">
        <w:rPr>
          <w:rFonts w:ascii="Times New Roman" w:hAnsi="Times New Roman" w:cs="Times New Roman"/>
          <w:sz w:val="24"/>
          <w:szCs w:val="24"/>
        </w:rPr>
        <w:t xml:space="preserve">La garantie de base de la CSU devrait s’appliquer dans toutes les </w:t>
      </w:r>
      <w:proofErr w:type="spellStart"/>
      <w:r w:rsidRPr="005D719F">
        <w:rPr>
          <w:rFonts w:ascii="Times New Roman" w:hAnsi="Times New Roman" w:cs="Times New Roman"/>
          <w:sz w:val="24"/>
          <w:szCs w:val="24"/>
        </w:rPr>
        <w:t>FoSa</w:t>
      </w:r>
      <w:proofErr w:type="spellEnd"/>
      <w:r w:rsidRPr="005D719F">
        <w:rPr>
          <w:rFonts w:ascii="Times New Roman" w:hAnsi="Times New Roman" w:cs="Times New Roman"/>
          <w:sz w:val="24"/>
          <w:szCs w:val="24"/>
        </w:rPr>
        <w:t xml:space="preserve"> publiques et accréditées. Pour les établissements privés, des établissements pourraient ne pas être conventionnés dans les cas suivants :</w:t>
      </w:r>
    </w:p>
    <w:p w:rsidR="00E6342C" w:rsidRPr="005D719F" w:rsidRDefault="00E6342C" w:rsidP="005D719F">
      <w:pPr>
        <w:pStyle w:val="ListParagraph"/>
        <w:numPr>
          <w:ilvl w:val="0"/>
          <w:numId w:val="1"/>
        </w:numPr>
        <w:spacing w:before="120" w:after="120" w:line="240" w:lineRule="auto"/>
        <w:jc w:val="both"/>
        <w:rPr>
          <w:rFonts w:ascii="Times New Roman" w:hAnsi="Times New Roman" w:cs="Times New Roman"/>
          <w:sz w:val="24"/>
          <w:szCs w:val="24"/>
        </w:rPr>
      </w:pPr>
      <w:r w:rsidRPr="005D719F">
        <w:rPr>
          <w:rFonts w:ascii="Times New Roman" w:hAnsi="Times New Roman" w:cs="Times New Roman"/>
          <w:sz w:val="24"/>
          <w:szCs w:val="24"/>
        </w:rPr>
        <w:t>Ils n’acceptent pas la tarification propos</w:t>
      </w:r>
      <w:r w:rsidR="00144D23" w:rsidRPr="005D719F">
        <w:rPr>
          <w:rFonts w:ascii="Times New Roman" w:hAnsi="Times New Roman" w:cs="Times New Roman"/>
          <w:sz w:val="24"/>
          <w:szCs w:val="24"/>
        </w:rPr>
        <w:t>é</w:t>
      </w:r>
      <w:r w:rsidRPr="005D719F">
        <w:rPr>
          <w:rFonts w:ascii="Times New Roman" w:hAnsi="Times New Roman" w:cs="Times New Roman"/>
          <w:sz w:val="24"/>
          <w:szCs w:val="24"/>
        </w:rPr>
        <w:t>e ;</w:t>
      </w:r>
    </w:p>
    <w:p w:rsidR="00E6342C" w:rsidRPr="005D719F" w:rsidRDefault="00E6342C" w:rsidP="005D719F">
      <w:pPr>
        <w:pStyle w:val="ListParagraph"/>
        <w:numPr>
          <w:ilvl w:val="0"/>
          <w:numId w:val="1"/>
        </w:numPr>
        <w:spacing w:before="120" w:after="120" w:line="240" w:lineRule="auto"/>
        <w:jc w:val="both"/>
        <w:rPr>
          <w:rFonts w:ascii="Times New Roman" w:hAnsi="Times New Roman" w:cs="Times New Roman"/>
          <w:sz w:val="24"/>
          <w:szCs w:val="24"/>
        </w:rPr>
      </w:pPr>
      <w:r w:rsidRPr="005D719F">
        <w:rPr>
          <w:rFonts w:ascii="Times New Roman" w:hAnsi="Times New Roman" w:cs="Times New Roman"/>
          <w:sz w:val="24"/>
          <w:szCs w:val="24"/>
        </w:rPr>
        <w:t>Ils refusent de délivrer certaines prestions incluses dans le panier de base ;</w:t>
      </w:r>
    </w:p>
    <w:p w:rsidR="00E6342C" w:rsidRPr="005D719F" w:rsidRDefault="00E6342C" w:rsidP="005D719F">
      <w:pPr>
        <w:pStyle w:val="ListParagraph"/>
        <w:numPr>
          <w:ilvl w:val="0"/>
          <w:numId w:val="1"/>
        </w:numPr>
        <w:spacing w:before="120" w:after="120" w:line="240" w:lineRule="auto"/>
        <w:jc w:val="both"/>
        <w:rPr>
          <w:rFonts w:ascii="Times New Roman" w:hAnsi="Times New Roman" w:cs="Times New Roman"/>
          <w:sz w:val="24"/>
          <w:szCs w:val="24"/>
        </w:rPr>
      </w:pPr>
      <w:r w:rsidRPr="005D719F">
        <w:rPr>
          <w:rFonts w:ascii="Times New Roman" w:hAnsi="Times New Roman" w:cs="Times New Roman"/>
          <w:sz w:val="24"/>
          <w:szCs w:val="24"/>
        </w:rPr>
        <w:t>Ils ne veulent pas s’inscrire dans la gestion du parcours de soins.</w:t>
      </w:r>
    </w:p>
    <w:p w:rsidR="00144D23" w:rsidRPr="005D719F" w:rsidRDefault="00144D23" w:rsidP="005D719F">
      <w:pPr>
        <w:spacing w:before="120" w:after="120" w:line="240" w:lineRule="auto"/>
        <w:jc w:val="both"/>
        <w:rPr>
          <w:rFonts w:ascii="Times New Roman" w:hAnsi="Times New Roman" w:cs="Times New Roman"/>
          <w:sz w:val="24"/>
          <w:szCs w:val="24"/>
        </w:rPr>
      </w:pPr>
      <w:r w:rsidRPr="005D719F">
        <w:rPr>
          <w:rFonts w:ascii="Times New Roman" w:hAnsi="Times New Roman" w:cs="Times New Roman"/>
          <w:sz w:val="24"/>
          <w:szCs w:val="24"/>
        </w:rPr>
        <w:t xml:space="preserve">Ces critères excluent </w:t>
      </w:r>
      <w:r w:rsidR="00A53A18">
        <w:rPr>
          <w:rFonts w:ascii="Times New Roman" w:hAnsi="Times New Roman" w:cs="Times New Roman"/>
          <w:sz w:val="24"/>
          <w:szCs w:val="24"/>
        </w:rPr>
        <w:t xml:space="preserve">d’emblée </w:t>
      </w:r>
      <w:r w:rsidRPr="005D719F">
        <w:rPr>
          <w:rFonts w:ascii="Times New Roman" w:hAnsi="Times New Roman" w:cs="Times New Roman"/>
          <w:sz w:val="24"/>
          <w:szCs w:val="24"/>
        </w:rPr>
        <w:t>les formations privées commerciales</w:t>
      </w:r>
      <w:r w:rsidR="001C5857" w:rsidRPr="005D719F">
        <w:rPr>
          <w:rFonts w:ascii="Times New Roman" w:hAnsi="Times New Roman" w:cs="Times New Roman"/>
          <w:sz w:val="24"/>
          <w:szCs w:val="24"/>
        </w:rPr>
        <w:t xml:space="preserve">. </w:t>
      </w:r>
    </w:p>
    <w:p w:rsidR="008D38EB" w:rsidRPr="005D719F" w:rsidRDefault="00E2506E" w:rsidP="00D67AB9">
      <w:pPr>
        <w:pStyle w:val="Heading2"/>
        <w:numPr>
          <w:ilvl w:val="0"/>
          <w:numId w:val="21"/>
        </w:numPr>
      </w:pPr>
      <w:bookmarkStart w:id="29" w:name="_Toc404750170"/>
      <w:r w:rsidRPr="005D719F">
        <w:lastRenderedPageBreak/>
        <w:t xml:space="preserve">La faisabilité </w:t>
      </w:r>
      <w:r w:rsidR="005E6EB1" w:rsidRPr="005D719F">
        <w:t xml:space="preserve">de </w:t>
      </w:r>
      <w:r w:rsidR="00636E0B" w:rsidRPr="005D719F">
        <w:t xml:space="preserve">la proposition de </w:t>
      </w:r>
      <w:r w:rsidR="005E6EB1" w:rsidRPr="005D719F">
        <w:t>garantie</w:t>
      </w:r>
      <w:bookmarkEnd w:id="29"/>
    </w:p>
    <w:p w:rsidR="00B06554" w:rsidRPr="005D719F" w:rsidRDefault="005E6EB1" w:rsidP="005D719F">
      <w:pPr>
        <w:jc w:val="both"/>
        <w:rPr>
          <w:rFonts w:ascii="Times New Roman" w:hAnsi="Times New Roman" w:cs="Times New Roman"/>
          <w:sz w:val="24"/>
          <w:szCs w:val="24"/>
        </w:rPr>
      </w:pPr>
      <w:r w:rsidRPr="005D719F">
        <w:rPr>
          <w:rFonts w:ascii="Times New Roman" w:hAnsi="Times New Roman" w:cs="Times New Roman"/>
          <w:sz w:val="24"/>
          <w:szCs w:val="24"/>
        </w:rPr>
        <w:t xml:space="preserve">Offrir la garantie précédente aux affiliés de la CSU suppose que l’offre de soins a la capacité de dispenser toutes les prestations et que la rémunération des </w:t>
      </w:r>
      <w:proofErr w:type="spellStart"/>
      <w:r w:rsidRPr="005D719F">
        <w:rPr>
          <w:rFonts w:ascii="Times New Roman" w:hAnsi="Times New Roman" w:cs="Times New Roman"/>
          <w:sz w:val="24"/>
          <w:szCs w:val="24"/>
        </w:rPr>
        <w:t>FoSa</w:t>
      </w:r>
      <w:proofErr w:type="spellEnd"/>
      <w:r w:rsidRPr="005D719F">
        <w:rPr>
          <w:rFonts w:ascii="Times New Roman" w:hAnsi="Times New Roman" w:cs="Times New Roman"/>
          <w:sz w:val="24"/>
          <w:szCs w:val="24"/>
        </w:rPr>
        <w:t xml:space="preserve"> correspondant à ce service sera payée correctem</w:t>
      </w:r>
      <w:r w:rsidR="003C55F5" w:rsidRPr="005D719F">
        <w:rPr>
          <w:rFonts w:ascii="Times New Roman" w:hAnsi="Times New Roman" w:cs="Times New Roman"/>
          <w:sz w:val="24"/>
          <w:szCs w:val="24"/>
        </w:rPr>
        <w:t>en</w:t>
      </w:r>
      <w:r w:rsidRPr="005D719F">
        <w:rPr>
          <w:rFonts w:ascii="Times New Roman" w:hAnsi="Times New Roman" w:cs="Times New Roman"/>
          <w:sz w:val="24"/>
          <w:szCs w:val="24"/>
        </w:rPr>
        <w:t xml:space="preserve">t. </w:t>
      </w:r>
      <w:r w:rsidR="00621B1C" w:rsidRPr="005D719F">
        <w:rPr>
          <w:rFonts w:ascii="Times New Roman" w:hAnsi="Times New Roman" w:cs="Times New Roman"/>
          <w:sz w:val="24"/>
          <w:szCs w:val="24"/>
        </w:rPr>
        <w:t xml:space="preserve"> </w:t>
      </w:r>
      <w:r w:rsidR="00636E0B" w:rsidRPr="005D719F">
        <w:rPr>
          <w:rFonts w:ascii="Times New Roman" w:hAnsi="Times New Roman" w:cs="Times New Roman"/>
          <w:sz w:val="24"/>
          <w:szCs w:val="24"/>
        </w:rPr>
        <w:t>Il convient donc d’apprécier la f</w:t>
      </w:r>
      <w:r w:rsidR="00AF003E" w:rsidRPr="005D719F">
        <w:rPr>
          <w:rFonts w:ascii="Times New Roman" w:hAnsi="Times New Roman" w:cs="Times New Roman"/>
          <w:sz w:val="24"/>
          <w:szCs w:val="24"/>
        </w:rPr>
        <w:t>a</w:t>
      </w:r>
      <w:r w:rsidR="00636E0B" w:rsidRPr="005D719F">
        <w:rPr>
          <w:rFonts w:ascii="Times New Roman" w:hAnsi="Times New Roman" w:cs="Times New Roman"/>
          <w:sz w:val="24"/>
          <w:szCs w:val="24"/>
        </w:rPr>
        <w:t>isabilité de la proposition</w:t>
      </w:r>
      <w:r w:rsidR="00AF003E" w:rsidRPr="005D719F">
        <w:rPr>
          <w:rFonts w:ascii="Times New Roman" w:hAnsi="Times New Roman" w:cs="Times New Roman"/>
          <w:sz w:val="24"/>
          <w:szCs w:val="24"/>
        </w:rPr>
        <w:t xml:space="preserve"> en termes de situation technique de l’offre (faisabilité technique) et de modalités de financement de la garantie (faisabilité financière).</w:t>
      </w:r>
    </w:p>
    <w:p w:rsidR="00AF003E" w:rsidRPr="005D719F" w:rsidRDefault="00D67AB9" w:rsidP="00D67AB9">
      <w:pPr>
        <w:pStyle w:val="Heading3"/>
        <w:numPr>
          <w:ilvl w:val="0"/>
          <w:numId w:val="0"/>
        </w:numPr>
        <w:ind w:left="964" w:hanging="964"/>
      </w:pPr>
      <w:bookmarkStart w:id="30" w:name="_Toc404750171"/>
      <w:r>
        <w:t xml:space="preserve">2-1 </w:t>
      </w:r>
      <w:r w:rsidR="00AF003E" w:rsidRPr="005D719F">
        <w:t>Faisabilité technique : constats sur l’état de l’offre de soins</w:t>
      </w:r>
      <w:bookmarkEnd w:id="30"/>
    </w:p>
    <w:p w:rsidR="00AF003E" w:rsidRPr="005D719F" w:rsidRDefault="00AF003E" w:rsidP="005D719F">
      <w:pPr>
        <w:jc w:val="both"/>
        <w:rPr>
          <w:rFonts w:ascii="Times New Roman" w:hAnsi="Times New Roman" w:cs="Times New Roman"/>
          <w:sz w:val="24"/>
          <w:szCs w:val="24"/>
        </w:rPr>
      </w:pPr>
      <w:r w:rsidRPr="005D719F">
        <w:rPr>
          <w:rFonts w:ascii="Times New Roman" w:hAnsi="Times New Roman" w:cs="Times New Roman"/>
          <w:sz w:val="24"/>
          <w:szCs w:val="24"/>
        </w:rPr>
        <w:t>Les constats font référence aux prestations offertes aux différents niveaux de la pyramide de soins : Centre de santé (CDS), Hôpital de district (HD) ou Hôpital régional (HR)</w:t>
      </w:r>
      <w:r w:rsidRPr="005D719F">
        <w:rPr>
          <w:rStyle w:val="FootnoteReference"/>
          <w:rFonts w:ascii="Times New Roman" w:hAnsi="Times New Roman" w:cs="Times New Roman"/>
          <w:sz w:val="24"/>
          <w:szCs w:val="24"/>
        </w:rPr>
        <w:footnoteReference w:id="6"/>
      </w:r>
      <w:r w:rsidRPr="005D719F">
        <w:rPr>
          <w:rFonts w:ascii="Times New Roman" w:hAnsi="Times New Roman" w:cs="Times New Roman"/>
          <w:sz w:val="24"/>
          <w:szCs w:val="24"/>
        </w:rPr>
        <w:t>, Hôpitaux nationaux à Bujumbura. Les CDS sont censés offrir le Paquet minimum d’activités (PMA), les HD/HR offrent un paquet complémentaire d’activités (PCA) et les HN des services spécialisés. Les normes de 2011 précisent le contenu de la pyramide des soins.</w:t>
      </w:r>
    </w:p>
    <w:p w:rsidR="00AF003E" w:rsidRPr="005D719F" w:rsidRDefault="00AF003E" w:rsidP="005D719F">
      <w:pPr>
        <w:jc w:val="both"/>
        <w:rPr>
          <w:rFonts w:ascii="Times New Roman" w:hAnsi="Times New Roman" w:cs="Times New Roman"/>
          <w:sz w:val="24"/>
          <w:szCs w:val="24"/>
        </w:rPr>
      </w:pPr>
      <w:r w:rsidRPr="005D719F">
        <w:rPr>
          <w:rFonts w:ascii="Times New Roman" w:hAnsi="Times New Roman" w:cs="Times New Roman"/>
          <w:sz w:val="24"/>
          <w:szCs w:val="24"/>
        </w:rPr>
        <w:t>Les observations faites indiquent qu’il existe un certain nombre de lacunes dans l’offre de soins : des lacunes du PMA et du PCA et aussi de l’offre disponible à Bujumbura.</w:t>
      </w:r>
    </w:p>
    <w:p w:rsidR="00AE46E9" w:rsidRPr="005D719F" w:rsidRDefault="00AF003E" w:rsidP="005D719F">
      <w:pPr>
        <w:jc w:val="both"/>
        <w:rPr>
          <w:rFonts w:ascii="Times New Roman" w:hAnsi="Times New Roman" w:cs="Times New Roman"/>
          <w:sz w:val="24"/>
          <w:szCs w:val="24"/>
        </w:rPr>
      </w:pPr>
      <w:r w:rsidRPr="005D719F">
        <w:rPr>
          <w:rFonts w:ascii="Times New Roman" w:hAnsi="Times New Roman" w:cs="Times New Roman"/>
          <w:b/>
          <w:sz w:val="24"/>
          <w:szCs w:val="24"/>
        </w:rPr>
        <w:t xml:space="preserve">Le bilan des observations faites dans les </w:t>
      </w:r>
      <w:proofErr w:type="spellStart"/>
      <w:r w:rsidRPr="005D719F">
        <w:rPr>
          <w:rFonts w:ascii="Times New Roman" w:hAnsi="Times New Roman" w:cs="Times New Roman"/>
          <w:b/>
          <w:sz w:val="24"/>
          <w:szCs w:val="24"/>
        </w:rPr>
        <w:t>FoSa</w:t>
      </w:r>
      <w:proofErr w:type="spellEnd"/>
      <w:r w:rsidRPr="005D719F">
        <w:rPr>
          <w:rFonts w:ascii="Times New Roman" w:hAnsi="Times New Roman" w:cs="Times New Roman"/>
          <w:b/>
          <w:sz w:val="24"/>
          <w:szCs w:val="24"/>
        </w:rPr>
        <w:t xml:space="preserve"> est préoccupant.</w:t>
      </w:r>
      <w:r w:rsidRPr="005D719F">
        <w:rPr>
          <w:rFonts w:ascii="Times New Roman" w:hAnsi="Times New Roman" w:cs="Times New Roman"/>
          <w:sz w:val="24"/>
          <w:szCs w:val="24"/>
        </w:rPr>
        <w:t xml:space="preserve">  Aucun CDS n’offre le PMA complet, notamment pour la prise en charge des maladies chroniques et de la malnutrition. Au niveau du district, la chirurgie est de faible niveau, voire absente. L’imagerie est souvent défaillante. Le niveau régional est finalement assez mal loti et le niveau national est peu équipé et souffre d’une mauvaise répartition du personnel. A Bujumbura, on devrait trouver, dans les hôpitaux nationaux,</w:t>
      </w:r>
      <w:r w:rsidR="00057FA3">
        <w:rPr>
          <w:rFonts w:ascii="Times New Roman" w:hAnsi="Times New Roman" w:cs="Times New Roman"/>
          <w:sz w:val="24"/>
          <w:szCs w:val="24"/>
        </w:rPr>
        <w:t xml:space="preserve"> des services de pointe</w:t>
      </w:r>
      <w:r w:rsidR="00A53A18">
        <w:rPr>
          <w:rFonts w:ascii="Times New Roman" w:hAnsi="Times New Roman" w:cs="Times New Roman"/>
          <w:sz w:val="24"/>
          <w:szCs w:val="24"/>
        </w:rPr>
        <w:t xml:space="preserve"> en méde</w:t>
      </w:r>
      <w:r w:rsidRPr="005D719F">
        <w:rPr>
          <w:rFonts w:ascii="Times New Roman" w:hAnsi="Times New Roman" w:cs="Times New Roman"/>
          <w:sz w:val="24"/>
          <w:szCs w:val="24"/>
        </w:rPr>
        <w:t xml:space="preserve">cine spécialisée. De fait, la majorité des spécialistes du pays sont à Bujumbura, mais cela ne se traduit pas par une répartition équitable entre les quatre hôpitaux généraux. Le CHU abrite une majorité de spécialistes, alors que les autres manquent de compétences spécialisées. Le statut particulier du CHU, qui ne dépend pas du Ministère de la santé, mais du Ministère de l’Enseignement supérieur, constitue une anomalie qui explique en partie l’inégalité de répartition des praticiens. Les HN n’ont pas l’équipement spécialisé qui devrait correspondre à leur </w:t>
      </w:r>
      <w:r w:rsidR="00AE46E9" w:rsidRPr="005D719F">
        <w:rPr>
          <w:rFonts w:ascii="Times New Roman" w:hAnsi="Times New Roman" w:cs="Times New Roman"/>
          <w:sz w:val="24"/>
          <w:szCs w:val="24"/>
        </w:rPr>
        <w:t>mission. Selon le directeur du CHU, l</w:t>
      </w:r>
      <w:r w:rsidRPr="005D719F">
        <w:rPr>
          <w:rFonts w:ascii="Times New Roman" w:hAnsi="Times New Roman" w:cs="Times New Roman"/>
          <w:sz w:val="24"/>
          <w:szCs w:val="24"/>
        </w:rPr>
        <w:t>e service des urgences n’est pas non plus à la hauteur des besoins</w:t>
      </w:r>
      <w:r w:rsidR="00A53A18">
        <w:rPr>
          <w:rFonts w:ascii="Times New Roman" w:hAnsi="Times New Roman" w:cs="Times New Roman"/>
          <w:sz w:val="24"/>
          <w:szCs w:val="24"/>
        </w:rPr>
        <w:t xml:space="preserve"> dans la capitale</w:t>
      </w:r>
      <w:r w:rsidRPr="005D719F">
        <w:rPr>
          <w:rFonts w:ascii="Times New Roman" w:hAnsi="Times New Roman" w:cs="Times New Roman"/>
          <w:sz w:val="24"/>
          <w:szCs w:val="24"/>
        </w:rPr>
        <w:t>. Il faut ajouter que les HN de Bujumbura sont amenés à se substituer au niveau secondaire de soins (HD/HR), qui n’est  pas représenté dans la capitale et que nombre de personnes court-circuitent le niveau de base (CDS) pour consulter directement dans les HN. Tout se passe comme si, chaque hôpital national était  en soi une pyramide sanitaire, sans avoir pour autant tous les moyens de soins correspondant</w:t>
      </w:r>
      <w:r w:rsidR="00A53A18">
        <w:rPr>
          <w:rFonts w:ascii="Times New Roman" w:hAnsi="Times New Roman" w:cs="Times New Roman"/>
          <w:sz w:val="24"/>
          <w:szCs w:val="24"/>
        </w:rPr>
        <w:t>s</w:t>
      </w:r>
      <w:r w:rsidRPr="005D719F">
        <w:rPr>
          <w:rFonts w:ascii="Times New Roman" w:hAnsi="Times New Roman" w:cs="Times New Roman"/>
          <w:sz w:val="24"/>
          <w:szCs w:val="24"/>
        </w:rPr>
        <w:t>.</w:t>
      </w:r>
    </w:p>
    <w:p w:rsidR="004930C1" w:rsidRPr="005D719F" w:rsidRDefault="004930C1" w:rsidP="005D719F">
      <w:pPr>
        <w:jc w:val="both"/>
        <w:rPr>
          <w:rFonts w:ascii="Times New Roman" w:hAnsi="Times New Roman" w:cs="Times New Roman"/>
          <w:sz w:val="24"/>
          <w:szCs w:val="24"/>
        </w:rPr>
      </w:pPr>
      <w:r w:rsidRPr="005D719F">
        <w:rPr>
          <w:rFonts w:ascii="Times New Roman" w:hAnsi="Times New Roman" w:cs="Times New Roman"/>
          <w:sz w:val="24"/>
          <w:szCs w:val="24"/>
        </w:rPr>
        <w:t xml:space="preserve">Une des causes </w:t>
      </w:r>
      <w:r w:rsidR="00672D48" w:rsidRPr="005D719F">
        <w:rPr>
          <w:rFonts w:ascii="Times New Roman" w:hAnsi="Times New Roman" w:cs="Times New Roman"/>
          <w:sz w:val="24"/>
          <w:szCs w:val="24"/>
        </w:rPr>
        <w:t xml:space="preserve">des lacunes </w:t>
      </w:r>
      <w:r w:rsidR="00AE46E9" w:rsidRPr="005D719F">
        <w:rPr>
          <w:rFonts w:ascii="Times New Roman" w:hAnsi="Times New Roman" w:cs="Times New Roman"/>
          <w:sz w:val="24"/>
          <w:szCs w:val="24"/>
        </w:rPr>
        <w:t xml:space="preserve">de l’offre </w:t>
      </w:r>
      <w:r w:rsidR="001C5857" w:rsidRPr="005D719F">
        <w:rPr>
          <w:rFonts w:ascii="Times New Roman" w:hAnsi="Times New Roman" w:cs="Times New Roman"/>
          <w:sz w:val="24"/>
          <w:szCs w:val="24"/>
        </w:rPr>
        <w:t>est le</w:t>
      </w:r>
      <w:r w:rsidR="00AE46E9" w:rsidRPr="005D719F">
        <w:rPr>
          <w:rFonts w:ascii="Times New Roman" w:hAnsi="Times New Roman" w:cs="Times New Roman"/>
          <w:sz w:val="24"/>
          <w:szCs w:val="24"/>
        </w:rPr>
        <w:t xml:space="preserve"> financement </w:t>
      </w:r>
      <w:r w:rsidR="008E0A8E" w:rsidRPr="005D719F">
        <w:rPr>
          <w:rFonts w:ascii="Times New Roman" w:hAnsi="Times New Roman" w:cs="Times New Roman"/>
          <w:sz w:val="24"/>
          <w:szCs w:val="24"/>
        </w:rPr>
        <w:t xml:space="preserve">des </w:t>
      </w:r>
      <w:proofErr w:type="spellStart"/>
      <w:r w:rsidR="008E0A8E" w:rsidRPr="005D719F">
        <w:rPr>
          <w:rFonts w:ascii="Times New Roman" w:hAnsi="Times New Roman" w:cs="Times New Roman"/>
          <w:sz w:val="24"/>
          <w:szCs w:val="24"/>
        </w:rPr>
        <w:t>FoSa</w:t>
      </w:r>
      <w:proofErr w:type="spellEnd"/>
      <w:r w:rsidR="008E0A8E" w:rsidRPr="005D719F">
        <w:rPr>
          <w:rFonts w:ascii="Times New Roman" w:hAnsi="Times New Roman" w:cs="Times New Roman"/>
          <w:sz w:val="24"/>
          <w:szCs w:val="24"/>
        </w:rPr>
        <w:t xml:space="preserve">, avec deux aspects : l’existence des arriérés de paiement et </w:t>
      </w:r>
      <w:r w:rsidRPr="005D719F">
        <w:rPr>
          <w:rFonts w:ascii="Times New Roman" w:hAnsi="Times New Roman" w:cs="Times New Roman"/>
          <w:sz w:val="24"/>
          <w:szCs w:val="24"/>
        </w:rPr>
        <w:t>l</w:t>
      </w:r>
      <w:r w:rsidR="00A53A18">
        <w:rPr>
          <w:rFonts w:ascii="Times New Roman" w:hAnsi="Times New Roman" w:cs="Times New Roman"/>
          <w:sz w:val="24"/>
          <w:szCs w:val="24"/>
        </w:rPr>
        <w:t>’inadaptation de l</w:t>
      </w:r>
      <w:r w:rsidRPr="005D719F">
        <w:rPr>
          <w:rFonts w:ascii="Times New Roman" w:hAnsi="Times New Roman" w:cs="Times New Roman"/>
          <w:sz w:val="24"/>
          <w:szCs w:val="24"/>
        </w:rPr>
        <w:t>a tarification</w:t>
      </w:r>
      <w:r w:rsidR="00A53A18">
        <w:rPr>
          <w:rFonts w:ascii="Times New Roman" w:hAnsi="Times New Roman" w:cs="Times New Roman"/>
          <w:sz w:val="24"/>
          <w:szCs w:val="24"/>
        </w:rPr>
        <w:t xml:space="preserve"> aux coûts de production</w:t>
      </w:r>
      <w:r w:rsidR="00AE46E9" w:rsidRPr="005D719F">
        <w:rPr>
          <w:rFonts w:ascii="Times New Roman" w:hAnsi="Times New Roman" w:cs="Times New Roman"/>
          <w:sz w:val="24"/>
          <w:szCs w:val="24"/>
        </w:rPr>
        <w:t xml:space="preserve">. </w:t>
      </w:r>
    </w:p>
    <w:p w:rsidR="00AE46E9" w:rsidRPr="005D719F" w:rsidRDefault="00AE46E9" w:rsidP="005D719F">
      <w:pPr>
        <w:jc w:val="both"/>
        <w:rPr>
          <w:rFonts w:ascii="Times New Roman" w:hAnsi="Times New Roman" w:cs="Times New Roman"/>
          <w:sz w:val="24"/>
          <w:szCs w:val="24"/>
        </w:rPr>
      </w:pPr>
      <w:r w:rsidRPr="005D719F">
        <w:rPr>
          <w:rFonts w:ascii="Times New Roman" w:hAnsi="Times New Roman" w:cs="Times New Roman"/>
          <w:sz w:val="24"/>
          <w:szCs w:val="24"/>
        </w:rPr>
        <w:lastRenderedPageBreak/>
        <w:t>Les dispositifs de rémunération associés à la CAM principalement, à la gratuité/PBF secondairement ont accumulé des arriérés de paiement qui ont eu un effet sur le fonctionnement des établissements, les hôpitaux surtout. Dans ce contexte, la volonté d’assurer d’abord le paiement des salaires, puis d’acquérir les intrants nécessaires pour le fonctionnement courant a limité les possibilités de maintenance, d’achat d’équipement et d’investissement. Le fait que les établissements aient survécu n’est pas un argument pour ne pas régulariser la situation, au moins en partie. La régularisation serait l’occasion d’une mise à niveau des moyens de soins, à fixer au cas par cas.</w:t>
      </w:r>
    </w:p>
    <w:p w:rsidR="00AE46E9" w:rsidRPr="005D719F" w:rsidRDefault="00AE46E9" w:rsidP="005D719F">
      <w:pPr>
        <w:jc w:val="both"/>
        <w:rPr>
          <w:rFonts w:ascii="Times New Roman" w:hAnsi="Times New Roman" w:cs="Times New Roman"/>
          <w:sz w:val="24"/>
          <w:szCs w:val="24"/>
        </w:rPr>
      </w:pPr>
      <w:r w:rsidRPr="005D719F">
        <w:rPr>
          <w:rFonts w:ascii="Times New Roman" w:hAnsi="Times New Roman" w:cs="Times New Roman"/>
          <w:sz w:val="24"/>
          <w:szCs w:val="24"/>
        </w:rPr>
        <w:t>La question de la tarification est</w:t>
      </w:r>
      <w:r w:rsidR="007C4701" w:rsidRPr="005D719F">
        <w:rPr>
          <w:rFonts w:ascii="Times New Roman" w:hAnsi="Times New Roman" w:cs="Times New Roman"/>
          <w:sz w:val="24"/>
          <w:szCs w:val="24"/>
        </w:rPr>
        <w:t xml:space="preserve"> fondamentale. La tarification de 2003 appliquée par les hôpitaux est obsolète, </w:t>
      </w:r>
      <w:r w:rsidR="00A53A18">
        <w:rPr>
          <w:rFonts w:ascii="Times New Roman" w:hAnsi="Times New Roman" w:cs="Times New Roman"/>
          <w:sz w:val="24"/>
          <w:szCs w:val="24"/>
        </w:rPr>
        <w:t xml:space="preserve">car elle est loin de permettre </w:t>
      </w:r>
      <w:r w:rsidR="007C4701" w:rsidRPr="005D719F">
        <w:rPr>
          <w:rFonts w:ascii="Times New Roman" w:hAnsi="Times New Roman" w:cs="Times New Roman"/>
          <w:sz w:val="24"/>
          <w:szCs w:val="24"/>
        </w:rPr>
        <w:t xml:space="preserve">la couverture des coûts de production. Une nouvelle tarification a été produite (à laquelle nous nous sommes implicitement référés ci-dessus), mais elle n’est pas appliquée officiellement. La CAM et le dispositif de gratuité/PBF font référence à des modalités de rémunération qui combinent des tarifs actualisés par rapport à la tarification de 2003 et l’achat d’indicateurs de performance. L’hétérogénéité de la tarification est une complication inutile qui limite la visibilité du fonctionnement économique des </w:t>
      </w:r>
      <w:proofErr w:type="spellStart"/>
      <w:r w:rsidR="007C4701" w:rsidRPr="005D719F">
        <w:rPr>
          <w:rFonts w:ascii="Times New Roman" w:hAnsi="Times New Roman" w:cs="Times New Roman"/>
          <w:sz w:val="24"/>
          <w:szCs w:val="24"/>
        </w:rPr>
        <w:t>FoSa</w:t>
      </w:r>
      <w:proofErr w:type="spellEnd"/>
      <w:r w:rsidR="007C4701" w:rsidRPr="005D719F">
        <w:rPr>
          <w:rFonts w:ascii="Times New Roman" w:hAnsi="Times New Roman" w:cs="Times New Roman"/>
          <w:sz w:val="24"/>
          <w:szCs w:val="24"/>
        </w:rPr>
        <w:t xml:space="preserve"> et qui doit être corrigée.</w:t>
      </w:r>
    </w:p>
    <w:p w:rsidR="00621B1C" w:rsidRPr="005D719F" w:rsidRDefault="00D67AB9" w:rsidP="00D67AB9">
      <w:pPr>
        <w:pStyle w:val="Heading3"/>
        <w:numPr>
          <w:ilvl w:val="0"/>
          <w:numId w:val="0"/>
        </w:numPr>
        <w:ind w:left="964" w:hanging="964"/>
      </w:pPr>
      <w:bookmarkStart w:id="31" w:name="_Toc404750172"/>
      <w:r>
        <w:t xml:space="preserve">2-2 </w:t>
      </w:r>
      <w:r w:rsidR="00B06554">
        <w:t>N</w:t>
      </w:r>
      <w:r w:rsidR="00AF003E" w:rsidRPr="005D719F">
        <w:t>écessité d’une p</w:t>
      </w:r>
      <w:r w:rsidR="00621B1C" w:rsidRPr="005D719F">
        <w:t>olitique d’a</w:t>
      </w:r>
      <w:r w:rsidR="00AF003E" w:rsidRPr="005D719F">
        <w:t>mélioration</w:t>
      </w:r>
      <w:r w:rsidR="00621B1C" w:rsidRPr="005D719F">
        <w:t xml:space="preserve"> de l’offre</w:t>
      </w:r>
      <w:r w:rsidR="00AF003E" w:rsidRPr="005D719F">
        <w:t xml:space="preserve"> pour accompagner la CSU</w:t>
      </w:r>
      <w:bookmarkEnd w:id="31"/>
    </w:p>
    <w:p w:rsidR="001C5857" w:rsidRPr="005D719F" w:rsidRDefault="001C5857" w:rsidP="005D719F">
      <w:pPr>
        <w:jc w:val="both"/>
        <w:rPr>
          <w:rFonts w:ascii="Times New Roman" w:hAnsi="Times New Roman" w:cs="Times New Roman"/>
          <w:sz w:val="24"/>
          <w:szCs w:val="24"/>
        </w:rPr>
      </w:pPr>
      <w:bookmarkStart w:id="32" w:name="_Toc401932953"/>
      <w:r w:rsidRPr="005D719F">
        <w:rPr>
          <w:rFonts w:ascii="Times New Roman" w:hAnsi="Times New Roman" w:cs="Times New Roman"/>
          <w:sz w:val="24"/>
          <w:szCs w:val="24"/>
        </w:rPr>
        <w:t xml:space="preserve">Une série de mesures améliorerait considérablement l’organisation de l’offre de soins. </w:t>
      </w:r>
    </w:p>
    <w:p w:rsidR="005E6EB1" w:rsidRPr="005D719F" w:rsidRDefault="005E6EB1" w:rsidP="005D719F">
      <w:pPr>
        <w:pStyle w:val="ListParagraph"/>
        <w:numPr>
          <w:ilvl w:val="0"/>
          <w:numId w:val="14"/>
        </w:numPr>
        <w:jc w:val="both"/>
        <w:rPr>
          <w:rFonts w:ascii="Times New Roman" w:hAnsi="Times New Roman" w:cs="Times New Roman"/>
          <w:sz w:val="24"/>
          <w:szCs w:val="24"/>
        </w:rPr>
      </w:pPr>
      <w:r w:rsidRPr="005D719F">
        <w:rPr>
          <w:rFonts w:ascii="Times New Roman" w:hAnsi="Times New Roman" w:cs="Times New Roman"/>
          <w:sz w:val="24"/>
          <w:szCs w:val="24"/>
        </w:rPr>
        <w:t xml:space="preserve">L’organisation </w:t>
      </w:r>
      <w:r w:rsidR="001C5857" w:rsidRPr="005D719F">
        <w:rPr>
          <w:rFonts w:ascii="Times New Roman" w:hAnsi="Times New Roman" w:cs="Times New Roman"/>
          <w:sz w:val="24"/>
          <w:szCs w:val="24"/>
        </w:rPr>
        <w:t xml:space="preserve">formalisée </w:t>
      </w:r>
      <w:r w:rsidRPr="005D719F">
        <w:rPr>
          <w:rFonts w:ascii="Times New Roman" w:hAnsi="Times New Roman" w:cs="Times New Roman"/>
          <w:sz w:val="24"/>
          <w:szCs w:val="24"/>
        </w:rPr>
        <w:t>dans chaque district d’un dispositif de gestion du parcours de soins</w:t>
      </w:r>
      <w:bookmarkEnd w:id="32"/>
    </w:p>
    <w:p w:rsidR="005E6EB1" w:rsidRPr="005D719F" w:rsidRDefault="005E6EB1" w:rsidP="005D719F">
      <w:pPr>
        <w:jc w:val="both"/>
        <w:rPr>
          <w:rFonts w:ascii="Times New Roman" w:hAnsi="Times New Roman" w:cs="Times New Roman"/>
          <w:sz w:val="24"/>
          <w:szCs w:val="24"/>
        </w:rPr>
      </w:pPr>
      <w:r w:rsidRPr="005D719F">
        <w:rPr>
          <w:rFonts w:ascii="Times New Roman" w:hAnsi="Times New Roman" w:cs="Times New Roman"/>
          <w:sz w:val="24"/>
          <w:szCs w:val="24"/>
        </w:rPr>
        <w:t>Il faut garantir à chaque personne couverte l’accès au panier de base. Pour cela, l’affiliation à la CSU entraîne</w:t>
      </w:r>
      <w:r w:rsidR="00A53A18">
        <w:rPr>
          <w:rFonts w:ascii="Times New Roman" w:hAnsi="Times New Roman" w:cs="Times New Roman"/>
          <w:sz w:val="24"/>
          <w:szCs w:val="24"/>
        </w:rPr>
        <w:t>ra</w:t>
      </w:r>
      <w:r w:rsidRPr="005D719F">
        <w:rPr>
          <w:rFonts w:ascii="Times New Roman" w:hAnsi="Times New Roman" w:cs="Times New Roman"/>
          <w:sz w:val="24"/>
          <w:szCs w:val="24"/>
        </w:rPr>
        <w:t xml:space="preserve"> du même coup l’intégration dans </w:t>
      </w:r>
      <w:r w:rsidR="00057FA3">
        <w:rPr>
          <w:rFonts w:ascii="Times New Roman" w:hAnsi="Times New Roman" w:cs="Times New Roman"/>
          <w:bCs/>
          <w:sz w:val="24"/>
          <w:szCs w:val="24"/>
        </w:rPr>
        <w:t xml:space="preserve">un dispositif </w:t>
      </w:r>
      <w:r w:rsidRPr="005D719F">
        <w:rPr>
          <w:rFonts w:ascii="Times New Roman" w:hAnsi="Times New Roman" w:cs="Times New Roman"/>
          <w:bCs/>
          <w:sz w:val="24"/>
          <w:szCs w:val="24"/>
        </w:rPr>
        <w:t>de gestion du parcours de soins</w:t>
      </w:r>
      <w:r w:rsidRPr="005D719F">
        <w:rPr>
          <w:rFonts w:ascii="Times New Roman" w:hAnsi="Times New Roman" w:cs="Times New Roman"/>
          <w:b/>
          <w:bCs/>
          <w:sz w:val="24"/>
          <w:szCs w:val="24"/>
        </w:rPr>
        <w:t xml:space="preserve">, </w:t>
      </w:r>
      <w:r w:rsidRPr="005D719F">
        <w:rPr>
          <w:rFonts w:ascii="Times New Roman" w:hAnsi="Times New Roman" w:cs="Times New Roman"/>
          <w:sz w:val="24"/>
          <w:szCs w:val="24"/>
        </w:rPr>
        <w:t>destiné à piloter les références, notamment la référence comme alternative à la disponibilité de soins.</w:t>
      </w:r>
    </w:p>
    <w:p w:rsidR="00E6342C" w:rsidRPr="005D719F" w:rsidRDefault="001C5857" w:rsidP="005D719F">
      <w:pPr>
        <w:pStyle w:val="ListParagraph"/>
        <w:numPr>
          <w:ilvl w:val="0"/>
          <w:numId w:val="14"/>
        </w:numPr>
        <w:jc w:val="both"/>
        <w:rPr>
          <w:rFonts w:ascii="Times New Roman" w:hAnsi="Times New Roman" w:cs="Times New Roman"/>
          <w:sz w:val="24"/>
          <w:szCs w:val="24"/>
        </w:rPr>
      </w:pPr>
      <w:r w:rsidRPr="005D719F">
        <w:rPr>
          <w:rFonts w:ascii="Times New Roman" w:hAnsi="Times New Roman" w:cs="Times New Roman"/>
          <w:sz w:val="24"/>
          <w:szCs w:val="24"/>
        </w:rPr>
        <w:t>La</w:t>
      </w:r>
      <w:r w:rsidR="00E6342C" w:rsidRPr="005D719F">
        <w:rPr>
          <w:rFonts w:ascii="Times New Roman" w:hAnsi="Times New Roman" w:cs="Times New Roman"/>
          <w:sz w:val="24"/>
          <w:szCs w:val="24"/>
        </w:rPr>
        <w:t xml:space="preserve"> prise en charge des maladies chroniques</w:t>
      </w:r>
      <w:r w:rsidRPr="005D719F">
        <w:rPr>
          <w:rFonts w:ascii="Times New Roman" w:hAnsi="Times New Roman" w:cs="Times New Roman"/>
          <w:sz w:val="24"/>
          <w:szCs w:val="24"/>
        </w:rPr>
        <w:t xml:space="preserve"> au niveau des CDS</w:t>
      </w:r>
    </w:p>
    <w:p w:rsidR="001C5857" w:rsidRPr="005D719F" w:rsidRDefault="001C5857" w:rsidP="005D719F">
      <w:pPr>
        <w:jc w:val="both"/>
        <w:rPr>
          <w:rFonts w:ascii="Times New Roman" w:hAnsi="Times New Roman" w:cs="Times New Roman"/>
          <w:sz w:val="24"/>
          <w:szCs w:val="24"/>
        </w:rPr>
      </w:pPr>
      <w:r w:rsidRPr="005D719F">
        <w:rPr>
          <w:rFonts w:ascii="Times New Roman" w:hAnsi="Times New Roman" w:cs="Times New Roman"/>
          <w:sz w:val="24"/>
          <w:szCs w:val="24"/>
        </w:rPr>
        <w:t>Les infirmiers devraient être en mesure d’effectuer un pré diagnostic d’hypertension ou de diabète, à confirmer par un médecin au niveau des HD. Ils devraient disposer des médicaments permettant le traitement, une fois le diagnostic posé et les produits définis. Ils devraient conseiller les patients pour le suivi des traitements et le contrôle des maladies, même s’ils ne sont pas ceux qui effec</w:t>
      </w:r>
      <w:r w:rsidR="00A53A18">
        <w:rPr>
          <w:rFonts w:ascii="Times New Roman" w:hAnsi="Times New Roman" w:cs="Times New Roman"/>
          <w:sz w:val="24"/>
          <w:szCs w:val="24"/>
        </w:rPr>
        <w:t>tueront les examens à réaliser.</w:t>
      </w:r>
    </w:p>
    <w:p w:rsidR="001C5857" w:rsidRPr="005D719F" w:rsidRDefault="001C5857" w:rsidP="005D719F">
      <w:pPr>
        <w:pStyle w:val="ListParagraph"/>
        <w:numPr>
          <w:ilvl w:val="0"/>
          <w:numId w:val="14"/>
        </w:numPr>
        <w:jc w:val="both"/>
        <w:rPr>
          <w:rFonts w:ascii="Times New Roman" w:hAnsi="Times New Roman" w:cs="Times New Roman"/>
          <w:sz w:val="24"/>
          <w:szCs w:val="24"/>
        </w:rPr>
      </w:pPr>
      <w:r w:rsidRPr="005D719F">
        <w:rPr>
          <w:rFonts w:ascii="Times New Roman" w:hAnsi="Times New Roman" w:cs="Times New Roman"/>
          <w:sz w:val="24"/>
          <w:szCs w:val="24"/>
        </w:rPr>
        <w:t>La prise en charge de la malnutrition au niveau des CDS</w:t>
      </w:r>
    </w:p>
    <w:p w:rsidR="00E6342C" w:rsidRPr="005D719F" w:rsidRDefault="00E6342C" w:rsidP="005D719F">
      <w:pPr>
        <w:jc w:val="both"/>
        <w:rPr>
          <w:rFonts w:ascii="Times New Roman" w:hAnsi="Times New Roman" w:cs="Times New Roman"/>
          <w:sz w:val="24"/>
          <w:szCs w:val="24"/>
        </w:rPr>
      </w:pPr>
      <w:r w:rsidRPr="005D719F">
        <w:rPr>
          <w:rFonts w:ascii="Times New Roman" w:hAnsi="Times New Roman" w:cs="Times New Roman"/>
          <w:sz w:val="24"/>
          <w:szCs w:val="24"/>
        </w:rPr>
        <w:t>L</w:t>
      </w:r>
      <w:r w:rsidR="00FC231C" w:rsidRPr="005D719F">
        <w:rPr>
          <w:rFonts w:ascii="Times New Roman" w:hAnsi="Times New Roman" w:cs="Times New Roman"/>
          <w:sz w:val="24"/>
          <w:szCs w:val="24"/>
        </w:rPr>
        <w:t>es enfants ou les femmes souffrant de</w:t>
      </w:r>
      <w:r w:rsidRPr="005D719F">
        <w:rPr>
          <w:rFonts w:ascii="Times New Roman" w:hAnsi="Times New Roman" w:cs="Times New Roman"/>
          <w:sz w:val="24"/>
          <w:szCs w:val="24"/>
        </w:rPr>
        <w:t xml:space="preserve"> malnutrition</w:t>
      </w:r>
      <w:r w:rsidR="001C5857" w:rsidRPr="005D719F">
        <w:rPr>
          <w:rFonts w:ascii="Times New Roman" w:hAnsi="Times New Roman" w:cs="Times New Roman"/>
          <w:sz w:val="24"/>
          <w:szCs w:val="24"/>
        </w:rPr>
        <w:t xml:space="preserve"> devrait être systématiquement </w:t>
      </w:r>
      <w:r w:rsidR="00FC231C" w:rsidRPr="005D719F">
        <w:rPr>
          <w:rFonts w:ascii="Times New Roman" w:hAnsi="Times New Roman" w:cs="Times New Roman"/>
          <w:sz w:val="24"/>
          <w:szCs w:val="24"/>
        </w:rPr>
        <w:t>identifi</w:t>
      </w:r>
      <w:r w:rsidR="001C5857" w:rsidRPr="005D719F">
        <w:rPr>
          <w:rFonts w:ascii="Times New Roman" w:hAnsi="Times New Roman" w:cs="Times New Roman"/>
          <w:sz w:val="24"/>
          <w:szCs w:val="24"/>
        </w:rPr>
        <w:t>é</w:t>
      </w:r>
      <w:r w:rsidR="00FC231C" w:rsidRPr="005D719F">
        <w:rPr>
          <w:rFonts w:ascii="Times New Roman" w:hAnsi="Times New Roman" w:cs="Times New Roman"/>
          <w:sz w:val="24"/>
          <w:szCs w:val="24"/>
        </w:rPr>
        <w:t>s</w:t>
      </w:r>
      <w:r w:rsidR="001C5857" w:rsidRPr="005D719F">
        <w:rPr>
          <w:rFonts w:ascii="Times New Roman" w:hAnsi="Times New Roman" w:cs="Times New Roman"/>
          <w:sz w:val="24"/>
          <w:szCs w:val="24"/>
        </w:rPr>
        <w:t xml:space="preserve"> par les infirmiers</w:t>
      </w:r>
      <w:r w:rsidR="00FC231C" w:rsidRPr="005D719F">
        <w:rPr>
          <w:rFonts w:ascii="Times New Roman" w:hAnsi="Times New Roman" w:cs="Times New Roman"/>
          <w:sz w:val="24"/>
          <w:szCs w:val="24"/>
        </w:rPr>
        <w:t xml:space="preserve"> et référés là où des traitements sont disponibles. Des compléments alimentaires devraient être au minimum à leur disposition et le </w:t>
      </w:r>
      <w:proofErr w:type="spellStart"/>
      <w:r w:rsidR="00FC231C" w:rsidRPr="00A53A18">
        <w:rPr>
          <w:rFonts w:ascii="Times New Roman" w:hAnsi="Times New Roman" w:cs="Times New Roman"/>
          <w:i/>
          <w:sz w:val="24"/>
          <w:szCs w:val="24"/>
        </w:rPr>
        <w:t>counselling</w:t>
      </w:r>
      <w:proofErr w:type="spellEnd"/>
      <w:r w:rsidR="00FC231C" w:rsidRPr="005D719F">
        <w:rPr>
          <w:rFonts w:ascii="Times New Roman" w:hAnsi="Times New Roman" w:cs="Times New Roman"/>
          <w:sz w:val="24"/>
          <w:szCs w:val="24"/>
        </w:rPr>
        <w:t xml:space="preserve"> relatif à la préparation des repas pratiqué au premier niveau, en collaboration avec les communautés.</w:t>
      </w:r>
    </w:p>
    <w:p w:rsidR="00E6342C" w:rsidRPr="005D719F" w:rsidRDefault="00E6342C" w:rsidP="005D719F">
      <w:pPr>
        <w:pStyle w:val="ListParagraph"/>
        <w:numPr>
          <w:ilvl w:val="0"/>
          <w:numId w:val="14"/>
        </w:numPr>
        <w:jc w:val="both"/>
        <w:rPr>
          <w:rFonts w:ascii="Times New Roman" w:hAnsi="Times New Roman" w:cs="Times New Roman"/>
          <w:sz w:val="24"/>
          <w:szCs w:val="24"/>
        </w:rPr>
      </w:pPr>
      <w:r w:rsidRPr="005D719F">
        <w:rPr>
          <w:rFonts w:ascii="Times New Roman" w:hAnsi="Times New Roman" w:cs="Times New Roman"/>
          <w:sz w:val="24"/>
          <w:szCs w:val="24"/>
        </w:rPr>
        <w:lastRenderedPageBreak/>
        <w:t xml:space="preserve">La chirurgie </w:t>
      </w:r>
      <w:r w:rsidR="00FC231C" w:rsidRPr="005D719F">
        <w:rPr>
          <w:rFonts w:ascii="Times New Roman" w:hAnsi="Times New Roman" w:cs="Times New Roman"/>
          <w:sz w:val="24"/>
          <w:szCs w:val="24"/>
        </w:rPr>
        <w:t xml:space="preserve">de base </w:t>
      </w:r>
      <w:r w:rsidRPr="005D719F">
        <w:rPr>
          <w:rFonts w:ascii="Times New Roman" w:hAnsi="Times New Roman" w:cs="Times New Roman"/>
          <w:sz w:val="24"/>
          <w:szCs w:val="24"/>
        </w:rPr>
        <w:t>au niveau du district</w:t>
      </w:r>
    </w:p>
    <w:p w:rsidR="00A53A18" w:rsidRPr="005D719F" w:rsidRDefault="00FC231C" w:rsidP="005D719F">
      <w:pPr>
        <w:jc w:val="both"/>
        <w:rPr>
          <w:rFonts w:ascii="Times New Roman" w:hAnsi="Times New Roman" w:cs="Times New Roman"/>
          <w:sz w:val="24"/>
          <w:szCs w:val="24"/>
        </w:rPr>
      </w:pPr>
      <w:r w:rsidRPr="005D719F">
        <w:rPr>
          <w:rFonts w:ascii="Times New Roman" w:hAnsi="Times New Roman" w:cs="Times New Roman"/>
          <w:sz w:val="24"/>
          <w:szCs w:val="24"/>
        </w:rPr>
        <w:t>Elle devrait être disponible partout, en palliant le manque de spécialistes par des fo</w:t>
      </w:r>
      <w:r w:rsidR="00BB6A14" w:rsidRPr="005D719F">
        <w:rPr>
          <w:rFonts w:ascii="Times New Roman" w:hAnsi="Times New Roman" w:cs="Times New Roman"/>
          <w:sz w:val="24"/>
          <w:szCs w:val="24"/>
        </w:rPr>
        <w:t>r</w:t>
      </w:r>
      <w:r w:rsidRPr="005D719F">
        <w:rPr>
          <w:rFonts w:ascii="Times New Roman" w:hAnsi="Times New Roman" w:cs="Times New Roman"/>
          <w:sz w:val="24"/>
          <w:szCs w:val="24"/>
        </w:rPr>
        <w:t>mations courtes de généralistes.</w:t>
      </w:r>
    </w:p>
    <w:p w:rsidR="00E6342C" w:rsidRPr="005D719F" w:rsidRDefault="00E6342C" w:rsidP="005D719F">
      <w:pPr>
        <w:pStyle w:val="ListParagraph"/>
        <w:numPr>
          <w:ilvl w:val="0"/>
          <w:numId w:val="14"/>
        </w:numPr>
        <w:jc w:val="both"/>
        <w:rPr>
          <w:rFonts w:ascii="Times New Roman" w:hAnsi="Times New Roman" w:cs="Times New Roman"/>
          <w:sz w:val="24"/>
          <w:szCs w:val="24"/>
        </w:rPr>
      </w:pPr>
      <w:r w:rsidRPr="005D719F">
        <w:rPr>
          <w:rFonts w:ascii="Times New Roman" w:hAnsi="Times New Roman" w:cs="Times New Roman"/>
          <w:sz w:val="24"/>
          <w:szCs w:val="24"/>
        </w:rPr>
        <w:t>Le premier niveau de soins à Bujumbura</w:t>
      </w:r>
    </w:p>
    <w:p w:rsidR="00FC231C" w:rsidRPr="005D719F" w:rsidRDefault="00FC231C" w:rsidP="005D719F">
      <w:pPr>
        <w:jc w:val="both"/>
        <w:rPr>
          <w:rFonts w:ascii="Times New Roman" w:hAnsi="Times New Roman" w:cs="Times New Roman"/>
          <w:sz w:val="24"/>
          <w:szCs w:val="24"/>
        </w:rPr>
      </w:pPr>
      <w:r w:rsidRPr="005D719F">
        <w:rPr>
          <w:rFonts w:ascii="Times New Roman" w:hAnsi="Times New Roman" w:cs="Times New Roman"/>
          <w:sz w:val="24"/>
          <w:szCs w:val="24"/>
        </w:rPr>
        <w:t>Il est important d’organiser un premier niveau de soins à Bujumbura, où il n’y a pas d’HD et où les HN remplissent plus ou moins bien les fonctions des trois niveaux. Compte tenu des attentes de la population, l’organisation de CDS comportant un médecin généraliste semble la mesure la plus appropriée.</w:t>
      </w:r>
    </w:p>
    <w:p w:rsidR="00FC231C" w:rsidRPr="005D719F" w:rsidRDefault="00FC231C" w:rsidP="005D719F">
      <w:pPr>
        <w:pStyle w:val="ListParagraph"/>
        <w:numPr>
          <w:ilvl w:val="0"/>
          <w:numId w:val="14"/>
        </w:numPr>
        <w:jc w:val="both"/>
        <w:rPr>
          <w:rFonts w:ascii="Times New Roman" w:hAnsi="Times New Roman" w:cs="Times New Roman"/>
          <w:sz w:val="24"/>
          <w:szCs w:val="24"/>
        </w:rPr>
      </w:pPr>
      <w:r w:rsidRPr="005D719F">
        <w:rPr>
          <w:rFonts w:ascii="Times New Roman" w:hAnsi="Times New Roman" w:cs="Times New Roman"/>
          <w:sz w:val="24"/>
          <w:szCs w:val="24"/>
        </w:rPr>
        <w:t>La rationalisation de la formation des médecins</w:t>
      </w:r>
    </w:p>
    <w:p w:rsidR="005E6EB1" w:rsidRPr="005D719F" w:rsidRDefault="00FC231C" w:rsidP="005D719F">
      <w:pPr>
        <w:jc w:val="both"/>
        <w:rPr>
          <w:rFonts w:ascii="Times New Roman" w:hAnsi="Times New Roman" w:cs="Times New Roman"/>
          <w:sz w:val="24"/>
          <w:szCs w:val="24"/>
        </w:rPr>
      </w:pPr>
      <w:r w:rsidRPr="005D719F">
        <w:rPr>
          <w:rFonts w:ascii="Times New Roman" w:hAnsi="Times New Roman" w:cs="Times New Roman"/>
          <w:sz w:val="24"/>
          <w:szCs w:val="24"/>
        </w:rPr>
        <w:t xml:space="preserve">La formation des médecins devrait être répartie </w:t>
      </w:r>
      <w:r w:rsidR="00A53A18">
        <w:rPr>
          <w:rFonts w:ascii="Times New Roman" w:hAnsi="Times New Roman" w:cs="Times New Roman"/>
          <w:sz w:val="24"/>
          <w:szCs w:val="24"/>
        </w:rPr>
        <w:t>en</w:t>
      </w:r>
      <w:r w:rsidRPr="005D719F">
        <w:rPr>
          <w:rFonts w:ascii="Times New Roman" w:hAnsi="Times New Roman" w:cs="Times New Roman"/>
          <w:sz w:val="24"/>
          <w:szCs w:val="24"/>
        </w:rPr>
        <w:t>tre tous les HN et pas seulem</w:t>
      </w:r>
      <w:r w:rsidR="00A53A18">
        <w:rPr>
          <w:rFonts w:ascii="Times New Roman" w:hAnsi="Times New Roman" w:cs="Times New Roman"/>
          <w:sz w:val="24"/>
          <w:szCs w:val="24"/>
        </w:rPr>
        <w:t>e</w:t>
      </w:r>
      <w:r w:rsidRPr="005D719F">
        <w:rPr>
          <w:rFonts w:ascii="Times New Roman" w:hAnsi="Times New Roman" w:cs="Times New Roman"/>
          <w:sz w:val="24"/>
          <w:szCs w:val="24"/>
        </w:rPr>
        <w:t>nt concentré</w:t>
      </w:r>
      <w:r w:rsidR="00A53A18">
        <w:rPr>
          <w:rFonts w:ascii="Times New Roman" w:hAnsi="Times New Roman" w:cs="Times New Roman"/>
          <w:sz w:val="24"/>
          <w:szCs w:val="24"/>
        </w:rPr>
        <w:t>e</w:t>
      </w:r>
      <w:r w:rsidRPr="005D719F">
        <w:rPr>
          <w:rFonts w:ascii="Times New Roman" w:hAnsi="Times New Roman" w:cs="Times New Roman"/>
          <w:sz w:val="24"/>
          <w:szCs w:val="24"/>
        </w:rPr>
        <w:t xml:space="preserve"> au CHU. Une réflexion sur le statut particulier du CHU, qui dépend du Ministère de l’Enseignement supérieur (MES) et pas du MSPLS </w:t>
      </w:r>
      <w:r w:rsidR="00057FA3">
        <w:rPr>
          <w:rFonts w:ascii="Times New Roman" w:hAnsi="Times New Roman" w:cs="Times New Roman"/>
          <w:sz w:val="24"/>
          <w:szCs w:val="24"/>
        </w:rPr>
        <w:t>(</w:t>
      </w:r>
      <w:r w:rsidR="00A53A18">
        <w:rPr>
          <w:rFonts w:ascii="Times New Roman" w:hAnsi="Times New Roman" w:cs="Times New Roman"/>
          <w:sz w:val="24"/>
          <w:szCs w:val="24"/>
        </w:rPr>
        <w:t xml:space="preserve">!) </w:t>
      </w:r>
      <w:r w:rsidRPr="005D719F">
        <w:rPr>
          <w:rFonts w:ascii="Times New Roman" w:hAnsi="Times New Roman" w:cs="Times New Roman"/>
          <w:sz w:val="24"/>
          <w:szCs w:val="24"/>
        </w:rPr>
        <w:t>constitue la base de l’évolution. Elle devrait être lancée</w:t>
      </w:r>
      <w:r w:rsidR="00BB6A14" w:rsidRPr="005D719F">
        <w:rPr>
          <w:rFonts w:ascii="Times New Roman" w:hAnsi="Times New Roman" w:cs="Times New Roman"/>
          <w:sz w:val="24"/>
          <w:szCs w:val="24"/>
        </w:rPr>
        <w:t xml:space="preserve"> sans délai.</w:t>
      </w:r>
    </w:p>
    <w:p w:rsidR="00BB6A14" w:rsidRPr="005D719F" w:rsidRDefault="00BB6A14" w:rsidP="005D719F">
      <w:pPr>
        <w:pStyle w:val="ListParagraph"/>
        <w:numPr>
          <w:ilvl w:val="0"/>
          <w:numId w:val="14"/>
        </w:numPr>
        <w:jc w:val="both"/>
        <w:rPr>
          <w:rFonts w:ascii="Times New Roman" w:hAnsi="Times New Roman" w:cs="Times New Roman"/>
          <w:sz w:val="24"/>
          <w:szCs w:val="24"/>
        </w:rPr>
      </w:pPr>
      <w:r w:rsidRPr="005D719F">
        <w:rPr>
          <w:rFonts w:ascii="Times New Roman" w:hAnsi="Times New Roman" w:cs="Times New Roman"/>
          <w:sz w:val="24"/>
          <w:szCs w:val="24"/>
        </w:rPr>
        <w:t xml:space="preserve">La tarification </w:t>
      </w:r>
    </w:p>
    <w:p w:rsidR="00E10CD8" w:rsidRPr="005D719F" w:rsidRDefault="008E0A8E" w:rsidP="005D719F">
      <w:pPr>
        <w:jc w:val="both"/>
        <w:rPr>
          <w:rFonts w:ascii="Times New Roman" w:hAnsi="Times New Roman" w:cs="Times New Roman"/>
          <w:sz w:val="24"/>
          <w:szCs w:val="24"/>
        </w:rPr>
      </w:pPr>
      <w:r w:rsidRPr="005D719F">
        <w:rPr>
          <w:rFonts w:ascii="Times New Roman" w:hAnsi="Times New Roman" w:cs="Times New Roman"/>
          <w:sz w:val="24"/>
          <w:szCs w:val="24"/>
        </w:rPr>
        <w:t>Les coûts de production</w:t>
      </w:r>
      <w:r w:rsidR="00E10CD8" w:rsidRPr="005D719F">
        <w:rPr>
          <w:rFonts w:ascii="Times New Roman" w:hAnsi="Times New Roman" w:cs="Times New Roman"/>
          <w:sz w:val="24"/>
          <w:szCs w:val="24"/>
        </w:rPr>
        <w:t xml:space="preserve"> et la tarification</w:t>
      </w:r>
      <w:r w:rsidR="00BB6A14" w:rsidRPr="005D719F">
        <w:rPr>
          <w:rFonts w:ascii="Times New Roman" w:hAnsi="Times New Roman" w:cs="Times New Roman"/>
          <w:sz w:val="24"/>
          <w:szCs w:val="24"/>
        </w:rPr>
        <w:t xml:space="preserve"> doivent être liés. L’évolution des </w:t>
      </w:r>
      <w:r w:rsidR="00057FA3">
        <w:rPr>
          <w:rFonts w:ascii="Times New Roman" w:hAnsi="Times New Roman" w:cs="Times New Roman"/>
          <w:sz w:val="24"/>
          <w:szCs w:val="24"/>
        </w:rPr>
        <w:t>coûts</w:t>
      </w:r>
      <w:r w:rsidR="00BB6A14" w:rsidRPr="005D719F">
        <w:rPr>
          <w:rFonts w:ascii="Times New Roman" w:hAnsi="Times New Roman" w:cs="Times New Roman"/>
          <w:sz w:val="24"/>
          <w:szCs w:val="24"/>
        </w:rPr>
        <w:t xml:space="preserve"> doit entraîner des changement</w:t>
      </w:r>
      <w:r w:rsidR="00BF15C2">
        <w:rPr>
          <w:rFonts w:ascii="Times New Roman" w:hAnsi="Times New Roman" w:cs="Times New Roman"/>
          <w:sz w:val="24"/>
          <w:szCs w:val="24"/>
        </w:rPr>
        <w:t>s de la tarification et l</w:t>
      </w:r>
      <w:r w:rsidR="00BB6A14" w:rsidRPr="005D719F">
        <w:rPr>
          <w:rFonts w:ascii="Times New Roman" w:hAnsi="Times New Roman" w:cs="Times New Roman"/>
          <w:sz w:val="24"/>
          <w:szCs w:val="24"/>
        </w:rPr>
        <w:t>e retard se traduit pas un déséquil</w:t>
      </w:r>
      <w:r w:rsidR="00BF15C2">
        <w:rPr>
          <w:rFonts w:ascii="Times New Roman" w:hAnsi="Times New Roman" w:cs="Times New Roman"/>
          <w:sz w:val="24"/>
          <w:szCs w:val="24"/>
        </w:rPr>
        <w:t>i</w:t>
      </w:r>
      <w:r w:rsidR="00BB6A14" w:rsidRPr="005D719F">
        <w:rPr>
          <w:rFonts w:ascii="Times New Roman" w:hAnsi="Times New Roman" w:cs="Times New Roman"/>
          <w:sz w:val="24"/>
          <w:szCs w:val="24"/>
        </w:rPr>
        <w:t xml:space="preserve">bre du fonctionnement des établissements. La nouvelle tarification devrait être appliquée avant de devenir obsolète. Le MSPLS devrait monter une cellule technique </w:t>
      </w:r>
      <w:r w:rsidR="00BF15C2">
        <w:rPr>
          <w:rFonts w:ascii="Times New Roman" w:hAnsi="Times New Roman" w:cs="Times New Roman"/>
          <w:sz w:val="24"/>
          <w:szCs w:val="24"/>
        </w:rPr>
        <w:t xml:space="preserve">permanente, </w:t>
      </w:r>
      <w:r w:rsidR="00BB6A14" w:rsidRPr="005D719F">
        <w:rPr>
          <w:rFonts w:ascii="Times New Roman" w:hAnsi="Times New Roman" w:cs="Times New Roman"/>
          <w:sz w:val="24"/>
          <w:szCs w:val="24"/>
        </w:rPr>
        <w:t>chargée d’actualiser tous les ans ou tous les deux ans les tarifs à appliquer, en fonction de l’évolution des coûts. Dans le cadre de la CSU, les organismes responsables de la couverture auraient à valider les changements justifiés et à les introduire dans le processus de conventionnement des établissements.</w:t>
      </w:r>
    </w:p>
    <w:p w:rsidR="008E0A8E" w:rsidRPr="005D719F" w:rsidRDefault="008E0A8E" w:rsidP="005D719F">
      <w:pPr>
        <w:pStyle w:val="ListParagraph"/>
        <w:numPr>
          <w:ilvl w:val="0"/>
          <w:numId w:val="14"/>
        </w:numPr>
        <w:jc w:val="both"/>
        <w:rPr>
          <w:rFonts w:ascii="Times New Roman" w:hAnsi="Times New Roman" w:cs="Times New Roman"/>
          <w:sz w:val="24"/>
          <w:szCs w:val="24"/>
        </w:rPr>
      </w:pPr>
      <w:r w:rsidRPr="005D719F">
        <w:rPr>
          <w:rFonts w:ascii="Times New Roman" w:hAnsi="Times New Roman" w:cs="Times New Roman"/>
          <w:sz w:val="24"/>
          <w:szCs w:val="24"/>
        </w:rPr>
        <w:t>Les arriérés de paiement</w:t>
      </w:r>
    </w:p>
    <w:p w:rsidR="00BB6A14" w:rsidRPr="005D719F" w:rsidRDefault="00BB6A14" w:rsidP="005D719F">
      <w:pPr>
        <w:jc w:val="both"/>
        <w:rPr>
          <w:rFonts w:ascii="Times New Roman" w:hAnsi="Times New Roman" w:cs="Times New Roman"/>
          <w:sz w:val="24"/>
          <w:szCs w:val="24"/>
        </w:rPr>
      </w:pPr>
      <w:r w:rsidRPr="005D719F">
        <w:rPr>
          <w:rFonts w:ascii="Times New Roman" w:hAnsi="Times New Roman" w:cs="Times New Roman"/>
          <w:sz w:val="24"/>
          <w:szCs w:val="24"/>
        </w:rPr>
        <w:t>En remet</w:t>
      </w:r>
      <w:r w:rsidR="00BF15C2">
        <w:rPr>
          <w:rFonts w:ascii="Times New Roman" w:hAnsi="Times New Roman" w:cs="Times New Roman"/>
          <w:sz w:val="24"/>
          <w:szCs w:val="24"/>
        </w:rPr>
        <w:t xml:space="preserve">tant à zéro les créances des </w:t>
      </w:r>
      <w:proofErr w:type="spellStart"/>
      <w:r w:rsidR="00BF15C2">
        <w:rPr>
          <w:rFonts w:ascii="Times New Roman" w:hAnsi="Times New Roman" w:cs="Times New Roman"/>
          <w:sz w:val="24"/>
          <w:szCs w:val="24"/>
        </w:rPr>
        <w:t>FoS</w:t>
      </w:r>
      <w:r w:rsidRPr="005D719F">
        <w:rPr>
          <w:rFonts w:ascii="Times New Roman" w:hAnsi="Times New Roman" w:cs="Times New Roman"/>
          <w:sz w:val="24"/>
          <w:szCs w:val="24"/>
        </w:rPr>
        <w:t>a</w:t>
      </w:r>
      <w:proofErr w:type="spellEnd"/>
      <w:r w:rsidRPr="005D719F">
        <w:rPr>
          <w:rFonts w:ascii="Times New Roman" w:hAnsi="Times New Roman" w:cs="Times New Roman"/>
          <w:sz w:val="24"/>
          <w:szCs w:val="24"/>
        </w:rPr>
        <w:t xml:space="preserve"> (CAM et PBF/gratuité)</w:t>
      </w:r>
      <w:r w:rsidR="00D24468" w:rsidRPr="005D719F">
        <w:rPr>
          <w:rFonts w:ascii="Times New Roman" w:hAnsi="Times New Roman" w:cs="Times New Roman"/>
          <w:sz w:val="24"/>
          <w:szCs w:val="24"/>
        </w:rPr>
        <w:t>, le MEF et le MSPLS placeraient les établissements dans les meilleures dispositions possibles pour aborder les CSU. Ils auraient les moyens d’améliorer leur équipement et de mettre en place une gestion de trésorerie confortable. La question du paieme</w:t>
      </w:r>
      <w:r w:rsidR="00BF15C2">
        <w:rPr>
          <w:rFonts w:ascii="Times New Roman" w:hAnsi="Times New Roman" w:cs="Times New Roman"/>
          <w:sz w:val="24"/>
          <w:szCs w:val="24"/>
        </w:rPr>
        <w:t>nt des personnels serait traitée</w:t>
      </w:r>
      <w:r w:rsidR="00D24468" w:rsidRPr="005D719F">
        <w:rPr>
          <w:rFonts w:ascii="Times New Roman" w:hAnsi="Times New Roman" w:cs="Times New Roman"/>
          <w:sz w:val="24"/>
          <w:szCs w:val="24"/>
        </w:rPr>
        <w:t xml:space="preserve"> plus sereinement, ce qui écarterait toute menace de grève, préjudiciable à la population. </w:t>
      </w:r>
      <w:r w:rsidR="0055299B" w:rsidRPr="005D719F">
        <w:rPr>
          <w:rFonts w:ascii="Times New Roman" w:hAnsi="Times New Roman" w:cs="Times New Roman"/>
          <w:sz w:val="24"/>
          <w:szCs w:val="24"/>
        </w:rPr>
        <w:t>Les négociations devraient débuter dans les meilleurs délais, en posant un principe de régularisation des arriérés conditionnée par un plan d’utilisation vérifiable.</w:t>
      </w:r>
    </w:p>
    <w:p w:rsidR="00E6342C" w:rsidRPr="005D719F" w:rsidRDefault="00D67AB9" w:rsidP="00D67AB9">
      <w:pPr>
        <w:pStyle w:val="Heading3"/>
        <w:numPr>
          <w:ilvl w:val="0"/>
          <w:numId w:val="0"/>
        </w:numPr>
        <w:ind w:left="964" w:hanging="964"/>
      </w:pPr>
      <w:bookmarkStart w:id="33" w:name="_Toc404750173"/>
      <w:r>
        <w:t xml:space="preserve">2-3 </w:t>
      </w:r>
      <w:r w:rsidR="00621B1C" w:rsidRPr="005D719F">
        <w:t>Faisabilité financière</w:t>
      </w:r>
      <w:r w:rsidR="00E6342C" w:rsidRPr="005D719F">
        <w:t xml:space="preserve"> : </w:t>
      </w:r>
      <w:r w:rsidR="00CD777D" w:rsidRPr="005D719F">
        <w:t>l’approche retenue</w:t>
      </w:r>
      <w:bookmarkEnd w:id="33"/>
      <w:r w:rsidR="00CD777D" w:rsidRPr="005D719F">
        <w:t xml:space="preserve"> </w:t>
      </w:r>
    </w:p>
    <w:p w:rsidR="00D1405F" w:rsidRPr="005D719F" w:rsidRDefault="00672D48" w:rsidP="005D719F">
      <w:pPr>
        <w:jc w:val="both"/>
        <w:rPr>
          <w:rFonts w:ascii="Times New Roman" w:hAnsi="Times New Roman" w:cs="Times New Roman"/>
          <w:sz w:val="24"/>
          <w:szCs w:val="24"/>
        </w:rPr>
      </w:pPr>
      <w:r w:rsidRPr="005D719F">
        <w:rPr>
          <w:rFonts w:ascii="Times New Roman" w:hAnsi="Times New Roman" w:cs="Times New Roman"/>
          <w:sz w:val="24"/>
          <w:szCs w:val="24"/>
        </w:rPr>
        <w:t>Les travaux d’actuariat ont permis d’</w:t>
      </w:r>
      <w:r w:rsidR="00197C22" w:rsidRPr="005D719F">
        <w:rPr>
          <w:rFonts w:ascii="Times New Roman" w:hAnsi="Times New Roman" w:cs="Times New Roman"/>
          <w:sz w:val="24"/>
          <w:szCs w:val="24"/>
        </w:rPr>
        <w:t>avancer dans l’</w:t>
      </w:r>
      <w:r w:rsidRPr="005D719F">
        <w:rPr>
          <w:rFonts w:ascii="Times New Roman" w:hAnsi="Times New Roman" w:cs="Times New Roman"/>
          <w:sz w:val="24"/>
          <w:szCs w:val="24"/>
        </w:rPr>
        <w:t>estim</w:t>
      </w:r>
      <w:r w:rsidR="00197C22" w:rsidRPr="005D719F">
        <w:rPr>
          <w:rFonts w:ascii="Times New Roman" w:hAnsi="Times New Roman" w:cs="Times New Roman"/>
          <w:sz w:val="24"/>
          <w:szCs w:val="24"/>
        </w:rPr>
        <w:t>ation du</w:t>
      </w:r>
      <w:r w:rsidRPr="005D719F">
        <w:rPr>
          <w:rFonts w:ascii="Times New Roman" w:hAnsi="Times New Roman" w:cs="Times New Roman"/>
          <w:sz w:val="24"/>
          <w:szCs w:val="24"/>
        </w:rPr>
        <w:t xml:space="preserve"> coût de la garantie de base</w:t>
      </w:r>
      <w:r w:rsidR="00D1405F" w:rsidRPr="005D719F">
        <w:rPr>
          <w:rFonts w:ascii="Times New Roman" w:hAnsi="Times New Roman" w:cs="Times New Roman"/>
          <w:sz w:val="24"/>
          <w:szCs w:val="24"/>
        </w:rPr>
        <w:t xml:space="preserve">. Toutefois, au moment où est rédigé ce rapport provisoire, quelques points doivent encore donner lieu au meilleur chiffrage possible. Tous les résultats relatifs au coût des prestations pour le secteur formel ne sont pas encore disponibles. Les coûts de gestion du dispositif de </w:t>
      </w:r>
      <w:r w:rsidR="00D1405F" w:rsidRPr="005D719F">
        <w:rPr>
          <w:rFonts w:ascii="Times New Roman" w:hAnsi="Times New Roman" w:cs="Times New Roman"/>
          <w:sz w:val="24"/>
          <w:szCs w:val="24"/>
        </w:rPr>
        <w:lastRenderedPageBreak/>
        <w:t>financement ont été évalués forfaitairement, de même que le montant correspondant au PBF proprement dit. Les données relatives à la réadaptation sont provisoires</w:t>
      </w:r>
      <w:r w:rsidR="00E540EC" w:rsidRPr="005D719F">
        <w:rPr>
          <w:rFonts w:ascii="Times New Roman" w:hAnsi="Times New Roman" w:cs="Times New Roman"/>
          <w:sz w:val="24"/>
          <w:szCs w:val="24"/>
        </w:rPr>
        <w:t xml:space="preserve"> et sont obtenues par une méthode heuristique, différente de celle utilisée par les actuaires</w:t>
      </w:r>
      <w:r w:rsidR="00D1405F" w:rsidRPr="005D719F">
        <w:rPr>
          <w:rFonts w:ascii="Times New Roman" w:hAnsi="Times New Roman" w:cs="Times New Roman"/>
          <w:sz w:val="24"/>
          <w:szCs w:val="24"/>
        </w:rPr>
        <w:t>.</w:t>
      </w:r>
    </w:p>
    <w:p w:rsidR="00E2506E" w:rsidRPr="005D719F" w:rsidRDefault="00D1405F" w:rsidP="005D719F">
      <w:pPr>
        <w:jc w:val="both"/>
        <w:rPr>
          <w:rFonts w:ascii="Times New Roman" w:hAnsi="Times New Roman" w:cs="Times New Roman"/>
          <w:sz w:val="24"/>
          <w:szCs w:val="24"/>
        </w:rPr>
      </w:pPr>
      <w:r w:rsidRPr="005D719F">
        <w:rPr>
          <w:rFonts w:ascii="Times New Roman" w:hAnsi="Times New Roman" w:cs="Times New Roman"/>
          <w:sz w:val="24"/>
          <w:szCs w:val="24"/>
        </w:rPr>
        <w:t>Compte tenu de l’état d’avancem</w:t>
      </w:r>
      <w:r w:rsidR="00E540EC" w:rsidRPr="005D719F">
        <w:rPr>
          <w:rFonts w:ascii="Times New Roman" w:hAnsi="Times New Roman" w:cs="Times New Roman"/>
          <w:sz w:val="24"/>
          <w:szCs w:val="24"/>
        </w:rPr>
        <w:t xml:space="preserve">ent des estimations, il a paru </w:t>
      </w:r>
      <w:r w:rsidRPr="005D719F">
        <w:rPr>
          <w:rFonts w:ascii="Times New Roman" w:hAnsi="Times New Roman" w:cs="Times New Roman"/>
          <w:sz w:val="24"/>
          <w:szCs w:val="24"/>
        </w:rPr>
        <w:t xml:space="preserve">pertinent de focaliser d’abord la présentation des résultats des travaux d’actuariat sur </w:t>
      </w:r>
      <w:r w:rsidRPr="005D719F">
        <w:rPr>
          <w:rFonts w:ascii="Times New Roman" w:hAnsi="Times New Roman" w:cs="Times New Roman"/>
          <w:b/>
          <w:sz w:val="24"/>
          <w:szCs w:val="24"/>
        </w:rPr>
        <w:t>le coût technique des prestations (h</w:t>
      </w:r>
      <w:r w:rsidR="00E540EC" w:rsidRPr="005D719F">
        <w:rPr>
          <w:rFonts w:ascii="Times New Roman" w:hAnsi="Times New Roman" w:cs="Times New Roman"/>
          <w:b/>
          <w:sz w:val="24"/>
          <w:szCs w:val="24"/>
        </w:rPr>
        <w:t>ors PBF, hors gestion),</w:t>
      </w:r>
      <w:r w:rsidRPr="005D719F">
        <w:rPr>
          <w:rFonts w:ascii="Times New Roman" w:hAnsi="Times New Roman" w:cs="Times New Roman"/>
          <w:b/>
          <w:sz w:val="24"/>
          <w:szCs w:val="24"/>
        </w:rPr>
        <w:t xml:space="preserve"> sans les prestations de réadaptation</w:t>
      </w:r>
      <w:r w:rsidR="00E540EC" w:rsidRPr="005D719F">
        <w:rPr>
          <w:rFonts w:ascii="Times New Roman" w:hAnsi="Times New Roman" w:cs="Times New Roman"/>
          <w:b/>
          <w:sz w:val="24"/>
          <w:szCs w:val="24"/>
        </w:rPr>
        <w:t xml:space="preserve">, </w:t>
      </w:r>
      <w:r w:rsidR="00E2506E" w:rsidRPr="005D719F">
        <w:rPr>
          <w:rFonts w:ascii="Times New Roman" w:hAnsi="Times New Roman" w:cs="Times New Roman"/>
          <w:b/>
          <w:sz w:val="24"/>
          <w:szCs w:val="24"/>
        </w:rPr>
        <w:t xml:space="preserve">pour le </w:t>
      </w:r>
      <w:r w:rsidR="00E540EC" w:rsidRPr="005D719F">
        <w:rPr>
          <w:rFonts w:ascii="Times New Roman" w:hAnsi="Times New Roman" w:cs="Times New Roman"/>
          <w:b/>
          <w:sz w:val="24"/>
          <w:szCs w:val="24"/>
        </w:rPr>
        <w:t xml:space="preserve">seul </w:t>
      </w:r>
      <w:r w:rsidR="00E2506E" w:rsidRPr="005D719F">
        <w:rPr>
          <w:rFonts w:ascii="Times New Roman" w:hAnsi="Times New Roman" w:cs="Times New Roman"/>
          <w:b/>
          <w:sz w:val="24"/>
          <w:szCs w:val="24"/>
        </w:rPr>
        <w:t>secteur informel</w:t>
      </w:r>
      <w:r w:rsidR="00E540EC" w:rsidRPr="005D719F">
        <w:rPr>
          <w:rFonts w:ascii="Times New Roman" w:hAnsi="Times New Roman" w:cs="Times New Roman"/>
          <w:b/>
          <w:sz w:val="24"/>
          <w:szCs w:val="24"/>
        </w:rPr>
        <w:t>.</w:t>
      </w:r>
      <w:r w:rsidR="00E540EC" w:rsidRPr="005D719F">
        <w:rPr>
          <w:rFonts w:ascii="Times New Roman" w:hAnsi="Times New Roman" w:cs="Times New Roman"/>
          <w:sz w:val="24"/>
          <w:szCs w:val="24"/>
        </w:rPr>
        <w:t xml:space="preserve"> Des compléments divers seront </w:t>
      </w:r>
      <w:r w:rsidR="00031416" w:rsidRPr="005D719F">
        <w:rPr>
          <w:rFonts w:ascii="Times New Roman" w:hAnsi="Times New Roman" w:cs="Times New Roman"/>
          <w:sz w:val="24"/>
          <w:szCs w:val="24"/>
        </w:rPr>
        <w:t>fourni</w:t>
      </w:r>
      <w:r w:rsidR="00E540EC" w:rsidRPr="005D719F">
        <w:rPr>
          <w:rFonts w:ascii="Times New Roman" w:hAnsi="Times New Roman" w:cs="Times New Roman"/>
          <w:sz w:val="24"/>
          <w:szCs w:val="24"/>
        </w:rPr>
        <w:t>s ensuite pour les autres postes et pour le reste de la population.</w:t>
      </w:r>
    </w:p>
    <w:p w:rsidR="00031416" w:rsidRPr="005D719F" w:rsidRDefault="00031416" w:rsidP="005D719F">
      <w:pPr>
        <w:jc w:val="both"/>
        <w:rPr>
          <w:rFonts w:ascii="Times New Roman" w:hAnsi="Times New Roman" w:cs="Times New Roman"/>
          <w:sz w:val="24"/>
          <w:szCs w:val="24"/>
        </w:rPr>
      </w:pPr>
      <w:r w:rsidRPr="005D719F">
        <w:rPr>
          <w:rFonts w:ascii="Times New Roman" w:hAnsi="Times New Roman" w:cs="Times New Roman"/>
          <w:sz w:val="24"/>
          <w:szCs w:val="24"/>
        </w:rPr>
        <w:t xml:space="preserve">Cette approche est susceptible de prendre la mesure des deux problèmes les plus importants de couverture du coût de la garantie de base de la CSU : </w:t>
      </w:r>
    </w:p>
    <w:p w:rsidR="00031416" w:rsidRPr="005D719F" w:rsidRDefault="00031416" w:rsidP="005D719F">
      <w:pPr>
        <w:pStyle w:val="ListParagraph"/>
        <w:numPr>
          <w:ilvl w:val="0"/>
          <w:numId w:val="1"/>
        </w:numPr>
        <w:jc w:val="both"/>
        <w:rPr>
          <w:rFonts w:ascii="Times New Roman" w:hAnsi="Times New Roman" w:cs="Times New Roman"/>
          <w:sz w:val="24"/>
          <w:szCs w:val="24"/>
        </w:rPr>
      </w:pPr>
      <w:r w:rsidRPr="005D719F">
        <w:rPr>
          <w:rFonts w:ascii="Times New Roman" w:hAnsi="Times New Roman" w:cs="Times New Roman"/>
          <w:sz w:val="24"/>
          <w:szCs w:val="24"/>
        </w:rPr>
        <w:t xml:space="preserve">celui du montant à mobiliser pour que le secteur informel, soit 85% de la population environ, ait accès au panier de base compte tenu de sa capacité de paiement et de celle de l’Etat ; </w:t>
      </w:r>
    </w:p>
    <w:p w:rsidR="00031416" w:rsidRPr="005D719F" w:rsidRDefault="00031416" w:rsidP="005D719F">
      <w:pPr>
        <w:pStyle w:val="ListParagraph"/>
        <w:numPr>
          <w:ilvl w:val="0"/>
          <w:numId w:val="1"/>
        </w:numPr>
        <w:jc w:val="both"/>
        <w:rPr>
          <w:rFonts w:ascii="Times New Roman" w:hAnsi="Times New Roman" w:cs="Times New Roman"/>
          <w:sz w:val="24"/>
          <w:szCs w:val="24"/>
        </w:rPr>
      </w:pPr>
      <w:r w:rsidRPr="005D719F">
        <w:rPr>
          <w:rFonts w:ascii="Times New Roman" w:hAnsi="Times New Roman" w:cs="Times New Roman"/>
          <w:sz w:val="24"/>
          <w:szCs w:val="24"/>
        </w:rPr>
        <w:t>celui du partage équitable de la contribution entre l’Etat et la population du secteur informel d’une part, entre les diverses catégories de cette population d’autre part.</w:t>
      </w:r>
    </w:p>
    <w:p w:rsidR="00031416" w:rsidRPr="005D719F" w:rsidRDefault="00031416" w:rsidP="005D719F">
      <w:pPr>
        <w:jc w:val="both"/>
        <w:rPr>
          <w:rFonts w:ascii="Times New Roman" w:hAnsi="Times New Roman" w:cs="Times New Roman"/>
          <w:sz w:val="24"/>
          <w:szCs w:val="24"/>
        </w:rPr>
      </w:pPr>
      <w:r w:rsidRPr="005D719F">
        <w:rPr>
          <w:rFonts w:ascii="Times New Roman" w:hAnsi="Times New Roman" w:cs="Times New Roman"/>
          <w:sz w:val="24"/>
          <w:szCs w:val="24"/>
        </w:rPr>
        <w:t>Pour le secteur formel, ces problèmes peuvent être considérés comme résolus : les fonctionnaires et le sec</w:t>
      </w:r>
      <w:r w:rsidR="007C4701" w:rsidRPr="005D719F">
        <w:rPr>
          <w:rFonts w:ascii="Times New Roman" w:hAnsi="Times New Roman" w:cs="Times New Roman"/>
          <w:sz w:val="24"/>
          <w:szCs w:val="24"/>
        </w:rPr>
        <w:t>teur privé formel couvrent déjà ou ont la capacité de couvrir</w:t>
      </w:r>
      <w:r w:rsidRPr="005D719F">
        <w:rPr>
          <w:rFonts w:ascii="Times New Roman" w:hAnsi="Times New Roman" w:cs="Times New Roman"/>
          <w:sz w:val="24"/>
          <w:szCs w:val="24"/>
        </w:rPr>
        <w:t xml:space="preserve"> le coût du panier de base dans le cadre de leurs p</w:t>
      </w:r>
      <w:r w:rsidR="00CD777D" w:rsidRPr="005D719F">
        <w:rPr>
          <w:rFonts w:ascii="Times New Roman" w:hAnsi="Times New Roman" w:cs="Times New Roman"/>
          <w:sz w:val="24"/>
          <w:szCs w:val="24"/>
        </w:rPr>
        <w:t>r</w:t>
      </w:r>
      <w:r w:rsidRPr="005D719F">
        <w:rPr>
          <w:rFonts w:ascii="Times New Roman" w:hAnsi="Times New Roman" w:cs="Times New Roman"/>
          <w:sz w:val="24"/>
          <w:szCs w:val="24"/>
        </w:rPr>
        <w:t>opres régimes et l’Etat n’</w:t>
      </w:r>
      <w:r w:rsidR="00CD777D" w:rsidRPr="005D719F">
        <w:rPr>
          <w:rFonts w:ascii="Times New Roman" w:hAnsi="Times New Roman" w:cs="Times New Roman"/>
          <w:sz w:val="24"/>
          <w:szCs w:val="24"/>
        </w:rPr>
        <w:t xml:space="preserve">a </w:t>
      </w:r>
      <w:r w:rsidRPr="005D719F">
        <w:rPr>
          <w:rFonts w:ascii="Times New Roman" w:hAnsi="Times New Roman" w:cs="Times New Roman"/>
          <w:sz w:val="24"/>
          <w:szCs w:val="24"/>
        </w:rPr>
        <w:t>p</w:t>
      </w:r>
      <w:r w:rsidR="00CD777D" w:rsidRPr="005D719F">
        <w:rPr>
          <w:rFonts w:ascii="Times New Roman" w:hAnsi="Times New Roman" w:cs="Times New Roman"/>
          <w:sz w:val="24"/>
          <w:szCs w:val="24"/>
        </w:rPr>
        <w:t>as à inter</w:t>
      </w:r>
      <w:r w:rsidRPr="005D719F">
        <w:rPr>
          <w:rFonts w:ascii="Times New Roman" w:hAnsi="Times New Roman" w:cs="Times New Roman"/>
          <w:sz w:val="24"/>
          <w:szCs w:val="24"/>
        </w:rPr>
        <w:t xml:space="preserve">venir </w:t>
      </w:r>
      <w:r w:rsidR="00CD777D" w:rsidRPr="005D719F">
        <w:rPr>
          <w:rFonts w:ascii="Times New Roman" w:hAnsi="Times New Roman" w:cs="Times New Roman"/>
          <w:sz w:val="24"/>
          <w:szCs w:val="24"/>
        </w:rPr>
        <w:t xml:space="preserve">financièrement </w:t>
      </w:r>
      <w:r w:rsidRPr="005D719F">
        <w:rPr>
          <w:rFonts w:ascii="Times New Roman" w:hAnsi="Times New Roman" w:cs="Times New Roman"/>
          <w:sz w:val="24"/>
          <w:szCs w:val="24"/>
        </w:rPr>
        <w:t>autrement que comme emp</w:t>
      </w:r>
      <w:r w:rsidR="00CD777D" w:rsidRPr="005D719F">
        <w:rPr>
          <w:rFonts w:ascii="Times New Roman" w:hAnsi="Times New Roman" w:cs="Times New Roman"/>
          <w:sz w:val="24"/>
          <w:szCs w:val="24"/>
        </w:rPr>
        <w:t>l</w:t>
      </w:r>
      <w:r w:rsidRPr="005D719F">
        <w:rPr>
          <w:rFonts w:ascii="Times New Roman" w:hAnsi="Times New Roman" w:cs="Times New Roman"/>
          <w:sz w:val="24"/>
          <w:szCs w:val="24"/>
        </w:rPr>
        <w:t>oy</w:t>
      </w:r>
      <w:r w:rsidR="00CD777D" w:rsidRPr="005D719F">
        <w:rPr>
          <w:rFonts w:ascii="Times New Roman" w:hAnsi="Times New Roman" w:cs="Times New Roman"/>
          <w:sz w:val="24"/>
          <w:szCs w:val="24"/>
        </w:rPr>
        <w:t>eu</w:t>
      </w:r>
      <w:r w:rsidRPr="005D719F">
        <w:rPr>
          <w:rFonts w:ascii="Times New Roman" w:hAnsi="Times New Roman" w:cs="Times New Roman"/>
          <w:sz w:val="24"/>
          <w:szCs w:val="24"/>
        </w:rPr>
        <w:t xml:space="preserve">r pour les fonctionnaires </w:t>
      </w:r>
      <w:r w:rsidR="00CD777D" w:rsidRPr="005D719F">
        <w:rPr>
          <w:rFonts w:ascii="Times New Roman" w:hAnsi="Times New Roman" w:cs="Times New Roman"/>
          <w:sz w:val="24"/>
          <w:szCs w:val="24"/>
        </w:rPr>
        <w:t>dans le cadre de la MFP</w:t>
      </w:r>
      <w:r w:rsidR="00BF15C2">
        <w:rPr>
          <w:rFonts w:ascii="Times New Roman" w:hAnsi="Times New Roman" w:cs="Times New Roman"/>
          <w:sz w:val="24"/>
          <w:szCs w:val="24"/>
        </w:rPr>
        <w:t xml:space="preserve"> et pour couvrir 20% du coût des prestations gratuites</w:t>
      </w:r>
      <w:r w:rsidR="00CD777D" w:rsidRPr="005D719F">
        <w:rPr>
          <w:rFonts w:ascii="Times New Roman" w:hAnsi="Times New Roman" w:cs="Times New Roman"/>
          <w:sz w:val="24"/>
          <w:szCs w:val="24"/>
        </w:rPr>
        <w:t xml:space="preserve">. </w:t>
      </w:r>
    </w:p>
    <w:p w:rsidR="00CD777D" w:rsidRPr="005D719F" w:rsidRDefault="00CD777D" w:rsidP="005D719F">
      <w:pPr>
        <w:jc w:val="both"/>
        <w:rPr>
          <w:rFonts w:ascii="Times New Roman" w:hAnsi="Times New Roman" w:cs="Times New Roman"/>
          <w:sz w:val="24"/>
          <w:szCs w:val="24"/>
        </w:rPr>
      </w:pPr>
      <w:r w:rsidRPr="005D719F">
        <w:rPr>
          <w:rFonts w:ascii="Times New Roman" w:hAnsi="Times New Roman" w:cs="Times New Roman"/>
          <w:sz w:val="24"/>
          <w:szCs w:val="24"/>
        </w:rPr>
        <w:t xml:space="preserve">Les chiffres présentés excluent le PBF au sens strict (c’est-à-dire le supplément à apporter directement aux </w:t>
      </w:r>
      <w:proofErr w:type="spellStart"/>
      <w:r w:rsidRPr="005D719F">
        <w:rPr>
          <w:rFonts w:ascii="Times New Roman" w:hAnsi="Times New Roman" w:cs="Times New Roman"/>
          <w:sz w:val="24"/>
          <w:szCs w:val="24"/>
        </w:rPr>
        <w:t>FoSa</w:t>
      </w:r>
      <w:proofErr w:type="spellEnd"/>
      <w:r w:rsidRPr="005D719F">
        <w:rPr>
          <w:rFonts w:ascii="Times New Roman" w:hAnsi="Times New Roman" w:cs="Times New Roman"/>
          <w:sz w:val="24"/>
          <w:szCs w:val="24"/>
        </w:rPr>
        <w:t xml:space="preserve"> par rapport à la tarification) et le coût de gestion du dispositif. Ces montants devront être ajoutés au coût technique et devront être couverts. Mais il faut d’abord vérifier que le problème de la couverture des prestations de base pour le secteur informel a une solution au Burundi. Quant aux prestations de réadaptation, on vérifiera </w:t>
      </w:r>
      <w:r w:rsidR="0055299B" w:rsidRPr="005D719F">
        <w:rPr>
          <w:rFonts w:ascii="Times New Roman" w:hAnsi="Times New Roman" w:cs="Times New Roman"/>
          <w:sz w:val="24"/>
          <w:szCs w:val="24"/>
        </w:rPr>
        <w:t xml:space="preserve">ultérieurement </w:t>
      </w:r>
      <w:r w:rsidRPr="005D719F">
        <w:rPr>
          <w:rFonts w:ascii="Times New Roman" w:hAnsi="Times New Roman" w:cs="Times New Roman"/>
          <w:sz w:val="24"/>
          <w:szCs w:val="24"/>
        </w:rPr>
        <w:t>qu’elles ne constituent pas un surcoût considérable par rapport aux chiffres présentés.</w:t>
      </w:r>
    </w:p>
    <w:p w:rsidR="00CD777D" w:rsidRPr="005D719F" w:rsidRDefault="00B06554" w:rsidP="00D67AB9">
      <w:pPr>
        <w:pStyle w:val="Heading3"/>
        <w:numPr>
          <w:ilvl w:val="0"/>
          <w:numId w:val="0"/>
        </w:numPr>
        <w:ind w:left="964" w:hanging="964"/>
      </w:pPr>
      <w:bookmarkStart w:id="34" w:name="_Toc404750174"/>
      <w:r>
        <w:t>2-4 E</w:t>
      </w:r>
      <w:r w:rsidR="00CD777D" w:rsidRPr="005D719F">
        <w:t xml:space="preserve">stimation du coût technique </w:t>
      </w:r>
      <w:r w:rsidR="0055299B" w:rsidRPr="005D719F">
        <w:t xml:space="preserve">de </w:t>
      </w:r>
      <w:r w:rsidR="00CD777D" w:rsidRPr="005D719F">
        <w:t>la garantie pour le secteur informel</w:t>
      </w:r>
      <w:bookmarkEnd w:id="34"/>
    </w:p>
    <w:p w:rsidR="00CD777D" w:rsidRPr="005D719F" w:rsidRDefault="007C4701" w:rsidP="005D719F">
      <w:pPr>
        <w:jc w:val="both"/>
        <w:rPr>
          <w:rFonts w:ascii="Times New Roman" w:hAnsi="Times New Roman" w:cs="Times New Roman"/>
          <w:sz w:val="24"/>
          <w:szCs w:val="24"/>
        </w:rPr>
      </w:pPr>
      <w:r w:rsidRPr="005D719F">
        <w:rPr>
          <w:rFonts w:ascii="Times New Roman" w:hAnsi="Times New Roman" w:cs="Times New Roman"/>
          <w:sz w:val="24"/>
          <w:szCs w:val="24"/>
        </w:rPr>
        <w:t>L’étude actuarielle s’est appuyée sur une estimation des effectifs de la population du secteur informel. Elle a retenu des hypothèses de fréquence du recours aux soins relatives au panier de soins, en distinguant les soins qui sont censés rester gratuits et ceux qui seront payant. Elle a utilisé la nouvelle tarification (non encore appliquée) pour l’estimation du coût de la CSU. Comme cela a été dit, la rémunération selon le PBF a été laissée de côté et les soins de réadaptation</w:t>
      </w:r>
      <w:r w:rsidR="004A5B8E" w:rsidRPr="005D719F">
        <w:rPr>
          <w:rFonts w:ascii="Times New Roman" w:hAnsi="Times New Roman" w:cs="Times New Roman"/>
          <w:sz w:val="24"/>
          <w:szCs w:val="24"/>
        </w:rPr>
        <w:t xml:space="preserve"> n’ont pas fait partie de l’estimation actuarielle. Des hypothèses de variation de comportement et une réflexion sur l’évolution des tarifs ont complété l’étude pour avoir une vision dynamique du coût technique de la CSU pour le secteur informel.</w:t>
      </w:r>
    </w:p>
    <w:p w:rsidR="00B75CFD" w:rsidRPr="005D719F" w:rsidRDefault="004A5B8E" w:rsidP="005D719F">
      <w:pPr>
        <w:jc w:val="both"/>
        <w:rPr>
          <w:rFonts w:ascii="Times New Roman" w:hAnsi="Times New Roman" w:cs="Times New Roman"/>
          <w:sz w:val="24"/>
          <w:szCs w:val="24"/>
        </w:rPr>
      </w:pPr>
      <w:r w:rsidRPr="005D719F">
        <w:rPr>
          <w:rFonts w:ascii="Times New Roman" w:hAnsi="Times New Roman" w:cs="Times New Roman"/>
          <w:sz w:val="24"/>
          <w:szCs w:val="24"/>
        </w:rPr>
        <w:lastRenderedPageBreak/>
        <w:t>On présente ici un résumé des résultats obtenus</w:t>
      </w:r>
      <w:r w:rsidRPr="005D719F">
        <w:rPr>
          <w:rStyle w:val="FootnoteReference"/>
          <w:rFonts w:ascii="Times New Roman" w:hAnsi="Times New Roman" w:cs="Times New Roman"/>
          <w:sz w:val="24"/>
          <w:szCs w:val="24"/>
        </w:rPr>
        <w:footnoteReference w:id="7"/>
      </w:r>
      <w:r w:rsidRPr="005D719F">
        <w:rPr>
          <w:rFonts w:ascii="Times New Roman" w:hAnsi="Times New Roman" w:cs="Times New Roman"/>
          <w:sz w:val="24"/>
          <w:szCs w:val="24"/>
        </w:rPr>
        <w:t>.</w:t>
      </w:r>
      <w:r w:rsidR="00B75CFD" w:rsidRPr="005D719F">
        <w:rPr>
          <w:rFonts w:ascii="Times New Roman" w:hAnsi="Times New Roman" w:cs="Times New Roman"/>
          <w:sz w:val="24"/>
          <w:szCs w:val="24"/>
        </w:rPr>
        <w:t xml:space="preserve"> Les sources de données </w:t>
      </w:r>
      <w:r w:rsidR="00BF15C2">
        <w:rPr>
          <w:rFonts w:ascii="Times New Roman" w:hAnsi="Times New Roman" w:cs="Times New Roman"/>
          <w:sz w:val="24"/>
          <w:szCs w:val="24"/>
        </w:rPr>
        <w:t>utilisées</w:t>
      </w:r>
      <w:r w:rsidR="00B75CFD" w:rsidRPr="005D719F">
        <w:rPr>
          <w:rFonts w:ascii="Times New Roman" w:hAnsi="Times New Roman" w:cs="Times New Roman"/>
          <w:sz w:val="24"/>
          <w:szCs w:val="24"/>
        </w:rPr>
        <w:t xml:space="preserve"> sont relatives à 2008 (recensement général de la population), 2010 (comptes de la santé), 2012 (enquête ESP) et 2013 pour les données statistiques sur les centres de santé et les hôpitaux.</w:t>
      </w:r>
    </w:p>
    <w:p w:rsidR="00CD777D" w:rsidRPr="005D719F" w:rsidRDefault="00D67AB9" w:rsidP="00D67AB9">
      <w:pPr>
        <w:pStyle w:val="Heading5"/>
        <w:numPr>
          <w:ilvl w:val="0"/>
          <w:numId w:val="0"/>
        </w:numPr>
        <w:ind w:left="1008" w:hanging="1008"/>
      </w:pPr>
      <w:bookmarkStart w:id="35" w:name="_Toc404750175"/>
      <w:r>
        <w:t xml:space="preserve">2-4-1 </w:t>
      </w:r>
      <w:r w:rsidR="004A5B8E" w:rsidRPr="005D719F">
        <w:t>Les effectifs du secteur informel</w:t>
      </w:r>
      <w:bookmarkEnd w:id="35"/>
    </w:p>
    <w:p w:rsidR="00B75CFD" w:rsidRPr="005D719F" w:rsidRDefault="00B75CFD" w:rsidP="005D719F">
      <w:pPr>
        <w:jc w:val="both"/>
        <w:rPr>
          <w:rFonts w:ascii="Times New Roman" w:hAnsi="Times New Roman" w:cs="Times New Roman"/>
          <w:sz w:val="24"/>
          <w:szCs w:val="24"/>
        </w:rPr>
      </w:pPr>
      <w:r w:rsidRPr="005D719F">
        <w:rPr>
          <w:rFonts w:ascii="Times New Roman" w:hAnsi="Times New Roman" w:cs="Times New Roman"/>
          <w:sz w:val="24"/>
          <w:szCs w:val="24"/>
        </w:rPr>
        <w:t>La mise en œuvre de la CSU suppose l'attribution de cartes qui ouvrent l’accès aux soins et permet</w:t>
      </w:r>
      <w:r w:rsidR="000979CE" w:rsidRPr="005D719F">
        <w:rPr>
          <w:rFonts w:ascii="Times New Roman" w:hAnsi="Times New Roman" w:cs="Times New Roman"/>
          <w:sz w:val="24"/>
          <w:szCs w:val="24"/>
        </w:rPr>
        <w:t>tent</w:t>
      </w:r>
      <w:r w:rsidRPr="005D719F">
        <w:rPr>
          <w:rFonts w:ascii="Times New Roman" w:hAnsi="Times New Roman" w:cs="Times New Roman"/>
          <w:sz w:val="24"/>
          <w:szCs w:val="24"/>
        </w:rPr>
        <w:t xml:space="preserve"> de connaître les conditions de financement. Ces cartes sont des cartes familiales</w:t>
      </w:r>
      <w:r w:rsidR="000979CE" w:rsidRPr="005D719F">
        <w:rPr>
          <w:rFonts w:ascii="Times New Roman" w:hAnsi="Times New Roman" w:cs="Times New Roman"/>
          <w:sz w:val="24"/>
          <w:szCs w:val="24"/>
        </w:rPr>
        <w:t>,</w:t>
      </w:r>
      <w:r w:rsidRPr="005D719F">
        <w:rPr>
          <w:rFonts w:ascii="Times New Roman" w:hAnsi="Times New Roman" w:cs="Times New Roman"/>
          <w:sz w:val="24"/>
          <w:szCs w:val="24"/>
        </w:rPr>
        <w:t xml:space="preserve"> attribuées au chef de famille</w:t>
      </w:r>
      <w:r w:rsidR="000979CE" w:rsidRPr="005D719F">
        <w:rPr>
          <w:rFonts w:ascii="Times New Roman" w:hAnsi="Times New Roman" w:cs="Times New Roman"/>
          <w:sz w:val="24"/>
          <w:szCs w:val="24"/>
        </w:rPr>
        <w:t>,</w:t>
      </w:r>
      <w:r w:rsidRPr="005D719F">
        <w:rPr>
          <w:rFonts w:ascii="Times New Roman" w:hAnsi="Times New Roman" w:cs="Times New Roman"/>
          <w:sz w:val="24"/>
          <w:szCs w:val="24"/>
        </w:rPr>
        <w:t xml:space="preserve"> sur le</w:t>
      </w:r>
      <w:r w:rsidR="000979CE" w:rsidRPr="005D719F">
        <w:rPr>
          <w:rFonts w:ascii="Times New Roman" w:hAnsi="Times New Roman" w:cs="Times New Roman"/>
          <w:sz w:val="24"/>
          <w:szCs w:val="24"/>
        </w:rPr>
        <w:t>s</w:t>
      </w:r>
      <w:r w:rsidRPr="005D719F">
        <w:rPr>
          <w:rFonts w:ascii="Times New Roman" w:hAnsi="Times New Roman" w:cs="Times New Roman"/>
          <w:sz w:val="24"/>
          <w:szCs w:val="24"/>
        </w:rPr>
        <w:t>quel</w:t>
      </w:r>
      <w:r w:rsidR="000979CE" w:rsidRPr="005D719F">
        <w:rPr>
          <w:rFonts w:ascii="Times New Roman" w:hAnsi="Times New Roman" w:cs="Times New Roman"/>
          <w:sz w:val="24"/>
          <w:szCs w:val="24"/>
        </w:rPr>
        <w:t>les</w:t>
      </w:r>
      <w:r w:rsidRPr="005D719F">
        <w:rPr>
          <w:rFonts w:ascii="Times New Roman" w:hAnsi="Times New Roman" w:cs="Times New Roman"/>
          <w:sz w:val="24"/>
          <w:szCs w:val="24"/>
        </w:rPr>
        <w:t xml:space="preserve"> figurent ses ayants droit, c'est à dire son conjoint et les enfants mineurs et éventuellement certains enfants majeurs (élèves, étudiants, handicapés).</w:t>
      </w:r>
    </w:p>
    <w:p w:rsidR="00B75CFD" w:rsidRPr="005D719F" w:rsidRDefault="00B75CFD" w:rsidP="005D719F">
      <w:pPr>
        <w:jc w:val="both"/>
        <w:rPr>
          <w:rFonts w:ascii="Times New Roman" w:hAnsi="Times New Roman" w:cs="Times New Roman"/>
          <w:sz w:val="24"/>
          <w:szCs w:val="24"/>
        </w:rPr>
      </w:pPr>
      <w:r w:rsidRPr="005D719F">
        <w:rPr>
          <w:rFonts w:ascii="Times New Roman" w:hAnsi="Times New Roman" w:cs="Times New Roman"/>
          <w:sz w:val="24"/>
          <w:szCs w:val="24"/>
        </w:rPr>
        <w:t>Cette notion de famille est donc distincte de la notion de ménage au  sens du recensement</w:t>
      </w:r>
      <w:r w:rsidR="000979CE" w:rsidRPr="005D719F">
        <w:rPr>
          <w:rStyle w:val="FootnoteReference"/>
          <w:rFonts w:ascii="Times New Roman" w:hAnsi="Times New Roman" w:cs="Times New Roman"/>
          <w:sz w:val="24"/>
          <w:szCs w:val="24"/>
        </w:rPr>
        <w:footnoteReference w:id="8"/>
      </w:r>
      <w:r w:rsidRPr="005D719F">
        <w:rPr>
          <w:rFonts w:ascii="Times New Roman" w:hAnsi="Times New Roman" w:cs="Times New Roman"/>
          <w:sz w:val="24"/>
          <w:szCs w:val="24"/>
        </w:rPr>
        <w:t xml:space="preserve">. A partir des données disponibles, on </w:t>
      </w:r>
      <w:r w:rsidR="00BF15C2">
        <w:rPr>
          <w:rFonts w:ascii="Times New Roman" w:hAnsi="Times New Roman" w:cs="Times New Roman"/>
          <w:sz w:val="24"/>
          <w:szCs w:val="24"/>
        </w:rPr>
        <w:t xml:space="preserve">a </w:t>
      </w:r>
      <w:r w:rsidRPr="005D719F">
        <w:rPr>
          <w:rFonts w:ascii="Times New Roman" w:hAnsi="Times New Roman" w:cs="Times New Roman"/>
          <w:sz w:val="24"/>
          <w:szCs w:val="24"/>
        </w:rPr>
        <w:t>estim</w:t>
      </w:r>
      <w:r w:rsidR="00BF15C2">
        <w:rPr>
          <w:rFonts w:ascii="Times New Roman" w:hAnsi="Times New Roman" w:cs="Times New Roman"/>
          <w:sz w:val="24"/>
          <w:szCs w:val="24"/>
        </w:rPr>
        <w:t>é</w:t>
      </w:r>
      <w:r w:rsidRPr="005D719F">
        <w:rPr>
          <w:rFonts w:ascii="Times New Roman" w:hAnsi="Times New Roman" w:cs="Times New Roman"/>
          <w:sz w:val="24"/>
          <w:szCs w:val="24"/>
        </w:rPr>
        <w:t xml:space="preserve"> le nombre de cartes de CSU qui seront attribuées au secteur informel, ainsi que les effectifs relevant de la gratuité, liée à la naissance et aux enfants de moins de 5 ans.</w:t>
      </w:r>
    </w:p>
    <w:p w:rsidR="0055299B" w:rsidRPr="00D67AB9" w:rsidRDefault="00B75CFD" w:rsidP="005D719F">
      <w:pPr>
        <w:jc w:val="both"/>
        <w:rPr>
          <w:rFonts w:ascii="Times New Roman" w:hAnsi="Times New Roman" w:cs="Times New Roman"/>
          <w:sz w:val="24"/>
          <w:szCs w:val="24"/>
        </w:rPr>
      </w:pPr>
      <w:r w:rsidRPr="005D719F">
        <w:rPr>
          <w:rFonts w:ascii="Times New Roman" w:hAnsi="Times New Roman" w:cs="Times New Roman"/>
          <w:sz w:val="24"/>
          <w:szCs w:val="24"/>
        </w:rPr>
        <w:t xml:space="preserve">L'ISTEEBU a réalisé des projections démographiques en 2014 sur la base du recensement </w:t>
      </w:r>
      <w:r w:rsidR="000979CE" w:rsidRPr="005D719F">
        <w:rPr>
          <w:rFonts w:ascii="Times New Roman" w:hAnsi="Times New Roman" w:cs="Times New Roman"/>
          <w:sz w:val="24"/>
          <w:szCs w:val="24"/>
        </w:rPr>
        <w:t xml:space="preserve">de </w:t>
      </w:r>
      <w:r w:rsidRPr="005D719F">
        <w:rPr>
          <w:rFonts w:ascii="Times New Roman" w:hAnsi="Times New Roman" w:cs="Times New Roman"/>
          <w:sz w:val="24"/>
          <w:szCs w:val="24"/>
        </w:rPr>
        <w:t>2008 et portant jusqu'en 2035. Ces projections servent de calage à l'estimation du coût de la CSU.</w:t>
      </w:r>
      <w:r w:rsidR="000979CE" w:rsidRPr="005D719F">
        <w:rPr>
          <w:rFonts w:ascii="Times New Roman" w:hAnsi="Times New Roman" w:cs="Times New Roman"/>
          <w:sz w:val="24"/>
          <w:szCs w:val="24"/>
        </w:rPr>
        <w:t xml:space="preserve"> Pour les effectifs, on a </w:t>
      </w:r>
      <w:r w:rsidR="00BF15C2">
        <w:rPr>
          <w:rFonts w:ascii="Times New Roman" w:hAnsi="Times New Roman" w:cs="Times New Roman"/>
          <w:sz w:val="24"/>
          <w:szCs w:val="24"/>
        </w:rPr>
        <w:t>pris</w:t>
      </w:r>
      <w:r w:rsidR="000979CE" w:rsidRPr="005D719F">
        <w:rPr>
          <w:rFonts w:ascii="Times New Roman" w:hAnsi="Times New Roman" w:cs="Times New Roman"/>
          <w:sz w:val="24"/>
          <w:szCs w:val="24"/>
        </w:rPr>
        <w:t xml:space="preserve"> les chiffres donnés dans les tableaux suivants.</w:t>
      </w:r>
    </w:p>
    <w:p w:rsidR="0055299B" w:rsidRPr="005D719F" w:rsidRDefault="0055299B" w:rsidP="005D719F">
      <w:pPr>
        <w:jc w:val="both"/>
        <w:rPr>
          <w:rFonts w:ascii="Times New Roman" w:hAnsi="Times New Roman" w:cs="Times New Roman"/>
          <w:sz w:val="24"/>
          <w:szCs w:val="24"/>
        </w:rPr>
      </w:pPr>
      <w:r w:rsidRPr="00BF15C2">
        <w:rPr>
          <w:rFonts w:ascii="Times New Roman" w:hAnsi="Times New Roman" w:cs="Times New Roman"/>
          <w:b/>
          <w:sz w:val="24"/>
          <w:szCs w:val="24"/>
          <w:u w:val="single"/>
        </w:rPr>
        <w:t>Tableau </w:t>
      </w:r>
      <w:r w:rsidR="00B06554" w:rsidRPr="00BF15C2">
        <w:rPr>
          <w:rFonts w:ascii="Times New Roman" w:hAnsi="Times New Roman" w:cs="Times New Roman"/>
          <w:b/>
          <w:sz w:val="24"/>
          <w:szCs w:val="24"/>
          <w:u w:val="single"/>
        </w:rPr>
        <w:t>2</w:t>
      </w:r>
      <w:r w:rsidR="00B06554">
        <w:rPr>
          <w:rFonts w:ascii="Times New Roman" w:hAnsi="Times New Roman" w:cs="Times New Roman"/>
          <w:b/>
          <w:sz w:val="24"/>
          <w:szCs w:val="24"/>
        </w:rPr>
        <w:t xml:space="preserve"> </w:t>
      </w:r>
      <w:r w:rsidRPr="005D719F">
        <w:rPr>
          <w:rFonts w:ascii="Times New Roman" w:hAnsi="Times New Roman" w:cs="Times New Roman"/>
          <w:sz w:val="24"/>
          <w:szCs w:val="24"/>
        </w:rPr>
        <w:t>: la population du Burundi de 2008 à 2020</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1927"/>
        <w:gridCol w:w="1928"/>
        <w:gridCol w:w="1927"/>
        <w:gridCol w:w="1928"/>
        <w:gridCol w:w="1928"/>
      </w:tblGrid>
      <w:tr w:rsidR="00B75CFD" w:rsidRPr="005D719F" w:rsidTr="000979CE">
        <w:trPr>
          <w:trHeight w:val="629"/>
        </w:trPr>
        <w:tc>
          <w:tcPr>
            <w:tcW w:w="9638" w:type="dxa"/>
            <w:gridSpan w:val="5"/>
            <w:tcBorders>
              <w:top w:val="single" w:sz="1" w:space="0" w:color="000000"/>
              <w:left w:val="single" w:sz="1" w:space="0" w:color="000000"/>
              <w:bottom w:val="single" w:sz="1" w:space="0" w:color="000000"/>
              <w:right w:val="single" w:sz="1" w:space="0" w:color="000000"/>
            </w:tcBorders>
            <w:shd w:val="clear" w:color="auto" w:fill="auto"/>
          </w:tcPr>
          <w:p w:rsidR="00B75CFD" w:rsidRPr="005D719F" w:rsidRDefault="00B75CFD" w:rsidP="005D719F">
            <w:pPr>
              <w:pStyle w:val="Contenudetableau"/>
              <w:jc w:val="both"/>
              <w:rPr>
                <w:rFonts w:cs="Times New Roman"/>
                <w:sz w:val="20"/>
                <w:szCs w:val="20"/>
              </w:rPr>
            </w:pPr>
            <w:r w:rsidRPr="005D719F">
              <w:rPr>
                <w:rFonts w:cs="Times New Roman"/>
                <w:b/>
                <w:bCs/>
                <w:sz w:val="20"/>
                <w:szCs w:val="20"/>
              </w:rPr>
              <w:t>La population du Burundi</w:t>
            </w:r>
          </w:p>
        </w:tc>
      </w:tr>
      <w:tr w:rsidR="00B75CFD" w:rsidRPr="005D719F" w:rsidTr="000979CE">
        <w:tc>
          <w:tcPr>
            <w:tcW w:w="1927" w:type="dxa"/>
            <w:tcBorders>
              <w:left w:val="single" w:sz="1" w:space="0" w:color="000000"/>
              <w:bottom w:val="single" w:sz="1" w:space="0" w:color="000000"/>
            </w:tcBorders>
            <w:shd w:val="clear" w:color="auto" w:fill="auto"/>
          </w:tcPr>
          <w:p w:rsidR="00B75CFD" w:rsidRPr="005D719F" w:rsidRDefault="00B75CFD" w:rsidP="005D719F">
            <w:pPr>
              <w:pStyle w:val="Contenudetableau"/>
              <w:jc w:val="both"/>
              <w:rPr>
                <w:rFonts w:cs="Times New Roman"/>
                <w:sz w:val="20"/>
                <w:szCs w:val="20"/>
              </w:rPr>
            </w:pPr>
          </w:p>
        </w:tc>
        <w:tc>
          <w:tcPr>
            <w:tcW w:w="1928" w:type="dxa"/>
            <w:tcBorders>
              <w:left w:val="single" w:sz="1" w:space="0" w:color="000000"/>
              <w:bottom w:val="single" w:sz="1" w:space="0" w:color="000000"/>
            </w:tcBorders>
            <w:shd w:val="clear" w:color="auto" w:fill="auto"/>
          </w:tcPr>
          <w:p w:rsidR="00B75CFD" w:rsidRPr="00BF15C2" w:rsidRDefault="00B75CFD" w:rsidP="005D719F">
            <w:pPr>
              <w:pStyle w:val="Contenudetableau"/>
              <w:jc w:val="both"/>
              <w:rPr>
                <w:rFonts w:cs="Times New Roman"/>
                <w:b/>
                <w:sz w:val="20"/>
                <w:szCs w:val="20"/>
              </w:rPr>
            </w:pPr>
            <w:r w:rsidRPr="00BF15C2">
              <w:rPr>
                <w:rFonts w:cs="Times New Roman"/>
                <w:b/>
                <w:sz w:val="20"/>
                <w:szCs w:val="20"/>
              </w:rPr>
              <w:t>2008</w:t>
            </w:r>
          </w:p>
        </w:tc>
        <w:tc>
          <w:tcPr>
            <w:tcW w:w="1927" w:type="dxa"/>
            <w:tcBorders>
              <w:left w:val="single" w:sz="1" w:space="0" w:color="000000"/>
              <w:bottom w:val="single" w:sz="1" w:space="0" w:color="000000"/>
            </w:tcBorders>
            <w:shd w:val="clear" w:color="auto" w:fill="auto"/>
          </w:tcPr>
          <w:p w:rsidR="00B75CFD" w:rsidRPr="00BF15C2" w:rsidRDefault="00B75CFD" w:rsidP="005D719F">
            <w:pPr>
              <w:pStyle w:val="Contenudetableau"/>
              <w:jc w:val="both"/>
              <w:rPr>
                <w:rFonts w:cs="Times New Roman"/>
                <w:b/>
                <w:sz w:val="20"/>
                <w:szCs w:val="20"/>
              </w:rPr>
            </w:pPr>
            <w:r w:rsidRPr="00BF15C2">
              <w:rPr>
                <w:rFonts w:cs="Times New Roman"/>
                <w:b/>
                <w:sz w:val="20"/>
                <w:szCs w:val="20"/>
              </w:rPr>
              <w:t>2013</w:t>
            </w:r>
          </w:p>
        </w:tc>
        <w:tc>
          <w:tcPr>
            <w:tcW w:w="1928" w:type="dxa"/>
            <w:tcBorders>
              <w:left w:val="single" w:sz="1" w:space="0" w:color="000000"/>
              <w:bottom w:val="single" w:sz="1" w:space="0" w:color="000000"/>
            </w:tcBorders>
            <w:shd w:val="clear" w:color="auto" w:fill="auto"/>
          </w:tcPr>
          <w:p w:rsidR="00B75CFD" w:rsidRPr="00BF15C2" w:rsidRDefault="00B75CFD" w:rsidP="005D719F">
            <w:pPr>
              <w:pStyle w:val="Contenudetableau"/>
              <w:jc w:val="both"/>
              <w:rPr>
                <w:rFonts w:cs="Times New Roman"/>
                <w:b/>
                <w:sz w:val="20"/>
                <w:szCs w:val="20"/>
              </w:rPr>
            </w:pPr>
            <w:r w:rsidRPr="00BF15C2">
              <w:rPr>
                <w:rFonts w:cs="Times New Roman"/>
                <w:b/>
                <w:sz w:val="20"/>
                <w:szCs w:val="20"/>
              </w:rPr>
              <w:t>2015</w:t>
            </w:r>
          </w:p>
        </w:tc>
        <w:tc>
          <w:tcPr>
            <w:tcW w:w="1928" w:type="dxa"/>
            <w:tcBorders>
              <w:left w:val="single" w:sz="1" w:space="0" w:color="000000"/>
              <w:bottom w:val="single" w:sz="1" w:space="0" w:color="000000"/>
              <w:right w:val="single" w:sz="1" w:space="0" w:color="000000"/>
            </w:tcBorders>
            <w:shd w:val="clear" w:color="auto" w:fill="auto"/>
          </w:tcPr>
          <w:p w:rsidR="00B75CFD" w:rsidRPr="00BF15C2" w:rsidRDefault="00B75CFD" w:rsidP="005D719F">
            <w:pPr>
              <w:pStyle w:val="Contenudetableau"/>
              <w:jc w:val="both"/>
              <w:rPr>
                <w:rFonts w:cs="Times New Roman"/>
                <w:b/>
                <w:sz w:val="20"/>
                <w:szCs w:val="20"/>
              </w:rPr>
            </w:pPr>
            <w:r w:rsidRPr="00BF15C2">
              <w:rPr>
                <w:rFonts w:cs="Times New Roman"/>
                <w:b/>
                <w:sz w:val="20"/>
                <w:szCs w:val="20"/>
              </w:rPr>
              <w:t>2020</w:t>
            </w:r>
          </w:p>
        </w:tc>
      </w:tr>
      <w:tr w:rsidR="00B75CFD" w:rsidRPr="005D719F" w:rsidTr="000979CE">
        <w:tc>
          <w:tcPr>
            <w:tcW w:w="1927" w:type="dxa"/>
            <w:tcBorders>
              <w:left w:val="single" w:sz="1" w:space="0" w:color="000000"/>
              <w:bottom w:val="single" w:sz="1" w:space="0" w:color="000000"/>
            </w:tcBorders>
            <w:shd w:val="clear" w:color="auto" w:fill="auto"/>
          </w:tcPr>
          <w:p w:rsidR="00B75CFD" w:rsidRPr="005D719F" w:rsidRDefault="00B75CFD" w:rsidP="005D719F">
            <w:pPr>
              <w:pStyle w:val="Contenudetableau"/>
              <w:jc w:val="both"/>
              <w:rPr>
                <w:rFonts w:cs="Times New Roman"/>
                <w:sz w:val="20"/>
                <w:szCs w:val="20"/>
              </w:rPr>
            </w:pPr>
            <w:r w:rsidRPr="005D719F">
              <w:rPr>
                <w:rFonts w:cs="Times New Roman"/>
                <w:sz w:val="20"/>
                <w:szCs w:val="20"/>
              </w:rPr>
              <w:t>Comptés à part</w:t>
            </w:r>
            <w:r w:rsidR="000979CE" w:rsidRPr="005D719F">
              <w:rPr>
                <w:rFonts w:cs="Times New Roman"/>
                <w:sz w:val="20"/>
                <w:szCs w:val="20"/>
              </w:rPr>
              <w:t>*</w:t>
            </w:r>
          </w:p>
        </w:tc>
        <w:tc>
          <w:tcPr>
            <w:tcW w:w="1928" w:type="dxa"/>
            <w:tcBorders>
              <w:left w:val="single" w:sz="1" w:space="0" w:color="000000"/>
              <w:bottom w:val="single" w:sz="1" w:space="0" w:color="000000"/>
            </w:tcBorders>
            <w:shd w:val="clear" w:color="auto" w:fill="auto"/>
          </w:tcPr>
          <w:p w:rsidR="00B75CFD" w:rsidRPr="005D719F" w:rsidRDefault="00B75CFD" w:rsidP="005D719F">
            <w:pPr>
              <w:pStyle w:val="Contenudetableau"/>
              <w:jc w:val="both"/>
              <w:rPr>
                <w:rFonts w:cs="Times New Roman"/>
                <w:sz w:val="20"/>
                <w:szCs w:val="20"/>
              </w:rPr>
            </w:pPr>
            <w:r w:rsidRPr="005D719F">
              <w:rPr>
                <w:rFonts w:cs="Times New Roman"/>
                <w:sz w:val="20"/>
                <w:szCs w:val="20"/>
              </w:rPr>
              <w:t>89 496</w:t>
            </w:r>
          </w:p>
        </w:tc>
        <w:tc>
          <w:tcPr>
            <w:tcW w:w="1927" w:type="dxa"/>
            <w:tcBorders>
              <w:left w:val="single" w:sz="1" w:space="0" w:color="000000"/>
              <w:bottom w:val="single" w:sz="1" w:space="0" w:color="000000"/>
            </w:tcBorders>
            <w:shd w:val="clear" w:color="auto" w:fill="auto"/>
          </w:tcPr>
          <w:p w:rsidR="00B75CFD" w:rsidRPr="005D719F" w:rsidRDefault="00B75CFD" w:rsidP="005D719F">
            <w:pPr>
              <w:pStyle w:val="Contenudetableau"/>
              <w:jc w:val="both"/>
              <w:rPr>
                <w:rFonts w:cs="Times New Roman"/>
                <w:sz w:val="20"/>
                <w:szCs w:val="20"/>
              </w:rPr>
            </w:pPr>
            <w:r w:rsidRPr="005D719F">
              <w:rPr>
                <w:rFonts w:cs="Times New Roman"/>
                <w:sz w:val="20"/>
                <w:szCs w:val="20"/>
              </w:rPr>
              <w:t>104 791</w:t>
            </w:r>
          </w:p>
        </w:tc>
        <w:tc>
          <w:tcPr>
            <w:tcW w:w="1928" w:type="dxa"/>
            <w:tcBorders>
              <w:left w:val="single" w:sz="1" w:space="0" w:color="000000"/>
              <w:bottom w:val="single" w:sz="1" w:space="0" w:color="000000"/>
            </w:tcBorders>
            <w:shd w:val="clear" w:color="auto" w:fill="auto"/>
          </w:tcPr>
          <w:p w:rsidR="00B75CFD" w:rsidRPr="005D719F" w:rsidRDefault="00B75CFD" w:rsidP="005D719F">
            <w:pPr>
              <w:pStyle w:val="Contenudetableau"/>
              <w:jc w:val="both"/>
              <w:rPr>
                <w:rFonts w:cs="Times New Roman"/>
                <w:sz w:val="20"/>
                <w:szCs w:val="20"/>
              </w:rPr>
            </w:pPr>
            <w:r w:rsidRPr="005D719F">
              <w:rPr>
                <w:rFonts w:cs="Times New Roman"/>
                <w:sz w:val="20"/>
                <w:szCs w:val="20"/>
              </w:rPr>
              <w:t>111 380</w:t>
            </w:r>
          </w:p>
        </w:tc>
        <w:tc>
          <w:tcPr>
            <w:tcW w:w="1928" w:type="dxa"/>
            <w:tcBorders>
              <w:left w:val="single" w:sz="1" w:space="0" w:color="000000"/>
              <w:bottom w:val="single" w:sz="1" w:space="0" w:color="000000"/>
              <w:right w:val="single" w:sz="1" w:space="0" w:color="000000"/>
            </w:tcBorders>
            <w:shd w:val="clear" w:color="auto" w:fill="auto"/>
          </w:tcPr>
          <w:p w:rsidR="00B75CFD" w:rsidRPr="005D719F" w:rsidRDefault="00B75CFD" w:rsidP="005D719F">
            <w:pPr>
              <w:pStyle w:val="Contenudetableau"/>
              <w:jc w:val="both"/>
              <w:rPr>
                <w:rFonts w:cs="Times New Roman"/>
                <w:sz w:val="20"/>
                <w:szCs w:val="20"/>
              </w:rPr>
            </w:pPr>
            <w:r w:rsidRPr="005D719F">
              <w:rPr>
                <w:rFonts w:cs="Times New Roman"/>
                <w:sz w:val="20"/>
                <w:szCs w:val="20"/>
              </w:rPr>
              <w:t>130 331</w:t>
            </w:r>
          </w:p>
        </w:tc>
      </w:tr>
      <w:tr w:rsidR="00B75CFD" w:rsidRPr="005D719F" w:rsidTr="000979CE">
        <w:tc>
          <w:tcPr>
            <w:tcW w:w="1927" w:type="dxa"/>
            <w:tcBorders>
              <w:left w:val="single" w:sz="1" w:space="0" w:color="000000"/>
              <w:bottom w:val="single" w:sz="1" w:space="0" w:color="000000"/>
            </w:tcBorders>
            <w:shd w:val="clear" w:color="auto" w:fill="auto"/>
          </w:tcPr>
          <w:p w:rsidR="00B75CFD" w:rsidRPr="005D719F" w:rsidRDefault="00B75CFD" w:rsidP="005D719F">
            <w:pPr>
              <w:pStyle w:val="Contenudetableau"/>
              <w:jc w:val="both"/>
              <w:rPr>
                <w:rFonts w:cs="Times New Roman"/>
                <w:sz w:val="20"/>
                <w:szCs w:val="20"/>
              </w:rPr>
            </w:pPr>
            <w:r w:rsidRPr="005D719F">
              <w:rPr>
                <w:rFonts w:cs="Times New Roman"/>
                <w:sz w:val="20"/>
                <w:szCs w:val="20"/>
              </w:rPr>
              <w:t>Ménages</w:t>
            </w:r>
          </w:p>
        </w:tc>
        <w:tc>
          <w:tcPr>
            <w:tcW w:w="1928" w:type="dxa"/>
            <w:tcBorders>
              <w:left w:val="single" w:sz="1" w:space="0" w:color="000000"/>
              <w:bottom w:val="single" w:sz="1" w:space="0" w:color="000000"/>
            </w:tcBorders>
            <w:shd w:val="clear" w:color="auto" w:fill="auto"/>
          </w:tcPr>
          <w:p w:rsidR="00B75CFD" w:rsidRPr="005D719F" w:rsidRDefault="00B75CFD" w:rsidP="005D719F">
            <w:pPr>
              <w:pStyle w:val="Contenudetableau"/>
              <w:jc w:val="both"/>
              <w:rPr>
                <w:rFonts w:cs="Times New Roman"/>
                <w:sz w:val="20"/>
                <w:szCs w:val="20"/>
              </w:rPr>
            </w:pPr>
            <w:r w:rsidRPr="005D719F">
              <w:rPr>
                <w:rFonts w:cs="Times New Roman"/>
                <w:sz w:val="20"/>
                <w:szCs w:val="20"/>
              </w:rPr>
              <w:t>1 685 553</w:t>
            </w:r>
          </w:p>
        </w:tc>
        <w:tc>
          <w:tcPr>
            <w:tcW w:w="1927" w:type="dxa"/>
            <w:tcBorders>
              <w:left w:val="single" w:sz="1" w:space="0" w:color="000000"/>
              <w:bottom w:val="single" w:sz="1" w:space="0" w:color="000000"/>
            </w:tcBorders>
            <w:shd w:val="clear" w:color="auto" w:fill="auto"/>
          </w:tcPr>
          <w:p w:rsidR="00B75CFD" w:rsidRPr="005D719F" w:rsidRDefault="00B75CFD" w:rsidP="005D719F">
            <w:pPr>
              <w:pStyle w:val="Contenudetableau"/>
              <w:jc w:val="both"/>
              <w:rPr>
                <w:rFonts w:cs="Times New Roman"/>
                <w:sz w:val="20"/>
                <w:szCs w:val="20"/>
              </w:rPr>
            </w:pPr>
            <w:r w:rsidRPr="005D719F">
              <w:rPr>
                <w:rFonts w:cs="Times New Roman"/>
                <w:sz w:val="20"/>
                <w:szCs w:val="20"/>
              </w:rPr>
              <w:t>1 973 624</w:t>
            </w:r>
          </w:p>
        </w:tc>
        <w:tc>
          <w:tcPr>
            <w:tcW w:w="1928" w:type="dxa"/>
            <w:tcBorders>
              <w:left w:val="single" w:sz="1" w:space="0" w:color="000000"/>
              <w:bottom w:val="single" w:sz="1" w:space="0" w:color="000000"/>
            </w:tcBorders>
            <w:shd w:val="clear" w:color="auto" w:fill="auto"/>
          </w:tcPr>
          <w:p w:rsidR="00B75CFD" w:rsidRPr="005D719F" w:rsidRDefault="00B75CFD" w:rsidP="005D719F">
            <w:pPr>
              <w:pStyle w:val="Contenudetableau"/>
              <w:jc w:val="both"/>
              <w:rPr>
                <w:rFonts w:cs="Times New Roman"/>
                <w:sz w:val="20"/>
                <w:szCs w:val="20"/>
              </w:rPr>
            </w:pPr>
            <w:r w:rsidRPr="005D719F">
              <w:rPr>
                <w:rFonts w:cs="Times New Roman"/>
                <w:sz w:val="20"/>
                <w:szCs w:val="20"/>
              </w:rPr>
              <w:t>2 097 720</w:t>
            </w:r>
          </w:p>
        </w:tc>
        <w:tc>
          <w:tcPr>
            <w:tcW w:w="1928" w:type="dxa"/>
            <w:tcBorders>
              <w:left w:val="single" w:sz="1" w:space="0" w:color="000000"/>
              <w:bottom w:val="single" w:sz="1" w:space="0" w:color="000000"/>
              <w:right w:val="single" w:sz="1" w:space="0" w:color="000000"/>
            </w:tcBorders>
            <w:shd w:val="clear" w:color="auto" w:fill="auto"/>
          </w:tcPr>
          <w:p w:rsidR="00B75CFD" w:rsidRPr="005D719F" w:rsidRDefault="00B75CFD" w:rsidP="005D719F">
            <w:pPr>
              <w:pStyle w:val="Contenudetableau"/>
              <w:jc w:val="both"/>
              <w:rPr>
                <w:rFonts w:cs="Times New Roman"/>
                <w:sz w:val="20"/>
                <w:szCs w:val="20"/>
              </w:rPr>
            </w:pPr>
            <w:r w:rsidRPr="005D719F">
              <w:rPr>
                <w:rFonts w:cs="Times New Roman"/>
                <w:sz w:val="20"/>
                <w:szCs w:val="20"/>
              </w:rPr>
              <w:t>2 454 636</w:t>
            </w:r>
          </w:p>
        </w:tc>
      </w:tr>
      <w:tr w:rsidR="00B75CFD" w:rsidRPr="005D719F" w:rsidTr="000979CE">
        <w:tc>
          <w:tcPr>
            <w:tcW w:w="1927" w:type="dxa"/>
            <w:tcBorders>
              <w:left w:val="single" w:sz="1" w:space="0" w:color="000000"/>
              <w:bottom w:val="single" w:sz="1" w:space="0" w:color="000000"/>
            </w:tcBorders>
            <w:shd w:val="clear" w:color="auto" w:fill="auto"/>
          </w:tcPr>
          <w:p w:rsidR="00B75CFD" w:rsidRPr="005D719F" w:rsidRDefault="00B75CFD" w:rsidP="005D719F">
            <w:pPr>
              <w:pStyle w:val="Contenudetableau"/>
              <w:jc w:val="both"/>
              <w:rPr>
                <w:rFonts w:cs="Times New Roman"/>
                <w:sz w:val="20"/>
                <w:szCs w:val="20"/>
              </w:rPr>
            </w:pPr>
            <w:r w:rsidRPr="005D719F">
              <w:rPr>
                <w:rFonts w:cs="Times New Roman"/>
                <w:sz w:val="20"/>
                <w:szCs w:val="20"/>
              </w:rPr>
              <w:t>Population totale</w:t>
            </w:r>
          </w:p>
        </w:tc>
        <w:tc>
          <w:tcPr>
            <w:tcW w:w="1928" w:type="dxa"/>
            <w:tcBorders>
              <w:left w:val="single" w:sz="1" w:space="0" w:color="000000"/>
              <w:bottom w:val="single" w:sz="1" w:space="0" w:color="000000"/>
            </w:tcBorders>
            <w:shd w:val="clear" w:color="auto" w:fill="auto"/>
          </w:tcPr>
          <w:p w:rsidR="00B75CFD" w:rsidRPr="005D719F" w:rsidRDefault="00B75CFD" w:rsidP="005D719F">
            <w:pPr>
              <w:pStyle w:val="Contenudetableau"/>
              <w:jc w:val="both"/>
              <w:rPr>
                <w:rFonts w:cs="Times New Roman"/>
                <w:sz w:val="20"/>
                <w:szCs w:val="20"/>
              </w:rPr>
            </w:pPr>
            <w:r w:rsidRPr="005D719F">
              <w:rPr>
                <w:rFonts w:cs="Times New Roman"/>
                <w:sz w:val="20"/>
                <w:szCs w:val="20"/>
              </w:rPr>
              <w:t>8 053 564</w:t>
            </w:r>
          </w:p>
        </w:tc>
        <w:tc>
          <w:tcPr>
            <w:tcW w:w="1927" w:type="dxa"/>
            <w:tcBorders>
              <w:left w:val="single" w:sz="1" w:space="0" w:color="000000"/>
              <w:bottom w:val="single" w:sz="1" w:space="0" w:color="000000"/>
            </w:tcBorders>
            <w:shd w:val="clear" w:color="auto" w:fill="auto"/>
          </w:tcPr>
          <w:p w:rsidR="00B75CFD" w:rsidRPr="005D719F" w:rsidRDefault="00B75CFD" w:rsidP="005D719F">
            <w:pPr>
              <w:pStyle w:val="Contenudetableau"/>
              <w:jc w:val="both"/>
              <w:rPr>
                <w:rFonts w:cs="Times New Roman"/>
                <w:sz w:val="20"/>
                <w:szCs w:val="20"/>
              </w:rPr>
            </w:pPr>
            <w:r w:rsidRPr="005D719F">
              <w:rPr>
                <w:rFonts w:cs="Times New Roman"/>
                <w:sz w:val="20"/>
                <w:szCs w:val="20"/>
              </w:rPr>
              <w:t>9 249 336</w:t>
            </w:r>
          </w:p>
        </w:tc>
        <w:tc>
          <w:tcPr>
            <w:tcW w:w="1928" w:type="dxa"/>
            <w:tcBorders>
              <w:left w:val="single" w:sz="1" w:space="0" w:color="000000"/>
              <w:bottom w:val="single" w:sz="1" w:space="0" w:color="000000"/>
            </w:tcBorders>
            <w:shd w:val="clear" w:color="auto" w:fill="auto"/>
          </w:tcPr>
          <w:p w:rsidR="00B75CFD" w:rsidRPr="005D719F" w:rsidRDefault="00B75CFD" w:rsidP="005D719F">
            <w:pPr>
              <w:pStyle w:val="Contenudetableau"/>
              <w:jc w:val="both"/>
              <w:rPr>
                <w:rFonts w:cs="Times New Roman"/>
                <w:sz w:val="20"/>
                <w:szCs w:val="20"/>
              </w:rPr>
            </w:pPr>
            <w:r w:rsidRPr="005D719F">
              <w:rPr>
                <w:rFonts w:cs="Times New Roman"/>
                <w:sz w:val="20"/>
                <w:szCs w:val="20"/>
              </w:rPr>
              <w:t>9 823 828</w:t>
            </w:r>
          </w:p>
        </w:tc>
        <w:tc>
          <w:tcPr>
            <w:tcW w:w="1928" w:type="dxa"/>
            <w:tcBorders>
              <w:left w:val="single" w:sz="1" w:space="0" w:color="000000"/>
              <w:bottom w:val="single" w:sz="1" w:space="0" w:color="000000"/>
              <w:right w:val="single" w:sz="1" w:space="0" w:color="000000"/>
            </w:tcBorders>
            <w:shd w:val="clear" w:color="auto" w:fill="auto"/>
          </w:tcPr>
          <w:p w:rsidR="00B75CFD" w:rsidRPr="005D719F" w:rsidRDefault="00B75CFD" w:rsidP="005D719F">
            <w:pPr>
              <w:pStyle w:val="Contenudetableau"/>
              <w:jc w:val="both"/>
              <w:rPr>
                <w:rFonts w:cs="Times New Roman"/>
                <w:sz w:val="20"/>
                <w:szCs w:val="20"/>
              </w:rPr>
            </w:pPr>
            <w:r w:rsidRPr="005D719F">
              <w:rPr>
                <w:rFonts w:cs="Times New Roman"/>
                <w:sz w:val="20"/>
                <w:szCs w:val="20"/>
              </w:rPr>
              <w:t>11 215 578</w:t>
            </w:r>
          </w:p>
        </w:tc>
      </w:tr>
      <w:tr w:rsidR="00B75CFD" w:rsidRPr="005D719F" w:rsidTr="000979CE">
        <w:tc>
          <w:tcPr>
            <w:tcW w:w="1927" w:type="dxa"/>
            <w:tcBorders>
              <w:left w:val="single" w:sz="1" w:space="0" w:color="000000"/>
              <w:bottom w:val="single" w:sz="1" w:space="0" w:color="000000"/>
            </w:tcBorders>
            <w:shd w:val="clear" w:color="auto" w:fill="auto"/>
          </w:tcPr>
          <w:p w:rsidR="00B75CFD" w:rsidRPr="005D719F" w:rsidRDefault="00B75CFD" w:rsidP="005D719F">
            <w:pPr>
              <w:pStyle w:val="Contenudetableau"/>
              <w:jc w:val="both"/>
              <w:rPr>
                <w:rFonts w:cs="Times New Roman"/>
                <w:sz w:val="20"/>
                <w:szCs w:val="20"/>
              </w:rPr>
            </w:pPr>
            <w:r w:rsidRPr="005D719F">
              <w:rPr>
                <w:rFonts w:cs="Times New Roman"/>
                <w:sz w:val="20"/>
                <w:szCs w:val="20"/>
              </w:rPr>
              <w:t>Taille moyenne</w:t>
            </w:r>
          </w:p>
        </w:tc>
        <w:tc>
          <w:tcPr>
            <w:tcW w:w="1928" w:type="dxa"/>
            <w:tcBorders>
              <w:left w:val="single" w:sz="1" w:space="0" w:color="000000"/>
              <w:bottom w:val="single" w:sz="1" w:space="0" w:color="000000"/>
            </w:tcBorders>
            <w:shd w:val="clear" w:color="auto" w:fill="auto"/>
          </w:tcPr>
          <w:p w:rsidR="00B75CFD" w:rsidRPr="005D719F" w:rsidRDefault="00B75CFD" w:rsidP="005D719F">
            <w:pPr>
              <w:pStyle w:val="Contenudetableau"/>
              <w:jc w:val="both"/>
              <w:rPr>
                <w:rFonts w:cs="Times New Roman"/>
                <w:sz w:val="20"/>
                <w:szCs w:val="20"/>
              </w:rPr>
            </w:pPr>
            <w:r w:rsidRPr="005D719F">
              <w:rPr>
                <w:rFonts w:cs="Times New Roman"/>
                <w:sz w:val="20"/>
                <w:szCs w:val="20"/>
              </w:rPr>
              <w:t>4,72</w:t>
            </w:r>
          </w:p>
        </w:tc>
        <w:tc>
          <w:tcPr>
            <w:tcW w:w="1927" w:type="dxa"/>
            <w:tcBorders>
              <w:left w:val="single" w:sz="1" w:space="0" w:color="000000"/>
              <w:bottom w:val="single" w:sz="1" w:space="0" w:color="000000"/>
            </w:tcBorders>
            <w:shd w:val="clear" w:color="auto" w:fill="auto"/>
          </w:tcPr>
          <w:p w:rsidR="00B75CFD" w:rsidRPr="005D719F" w:rsidRDefault="00B75CFD" w:rsidP="005D719F">
            <w:pPr>
              <w:pStyle w:val="Contenudetableau"/>
              <w:jc w:val="both"/>
              <w:rPr>
                <w:rFonts w:cs="Times New Roman"/>
                <w:sz w:val="20"/>
                <w:szCs w:val="20"/>
              </w:rPr>
            </w:pPr>
            <w:r w:rsidRPr="005D719F">
              <w:rPr>
                <w:rFonts w:cs="Times New Roman"/>
                <w:sz w:val="20"/>
                <w:szCs w:val="20"/>
              </w:rPr>
              <w:t>4,63</w:t>
            </w:r>
          </w:p>
        </w:tc>
        <w:tc>
          <w:tcPr>
            <w:tcW w:w="1928" w:type="dxa"/>
            <w:tcBorders>
              <w:left w:val="single" w:sz="1" w:space="0" w:color="000000"/>
              <w:bottom w:val="single" w:sz="1" w:space="0" w:color="000000"/>
            </w:tcBorders>
            <w:shd w:val="clear" w:color="auto" w:fill="auto"/>
          </w:tcPr>
          <w:p w:rsidR="00B75CFD" w:rsidRPr="005D719F" w:rsidRDefault="00B75CFD" w:rsidP="005D719F">
            <w:pPr>
              <w:pStyle w:val="Contenudetableau"/>
              <w:jc w:val="both"/>
              <w:rPr>
                <w:rFonts w:cs="Times New Roman"/>
                <w:sz w:val="20"/>
                <w:szCs w:val="20"/>
              </w:rPr>
            </w:pPr>
            <w:r w:rsidRPr="005D719F">
              <w:rPr>
                <w:rFonts w:cs="Times New Roman"/>
                <w:sz w:val="20"/>
                <w:szCs w:val="20"/>
              </w:rPr>
              <w:t>4,63</w:t>
            </w:r>
          </w:p>
        </w:tc>
        <w:tc>
          <w:tcPr>
            <w:tcW w:w="1928" w:type="dxa"/>
            <w:tcBorders>
              <w:left w:val="single" w:sz="1" w:space="0" w:color="000000"/>
              <w:bottom w:val="single" w:sz="1" w:space="0" w:color="000000"/>
              <w:right w:val="single" w:sz="1" w:space="0" w:color="000000"/>
            </w:tcBorders>
            <w:shd w:val="clear" w:color="auto" w:fill="auto"/>
          </w:tcPr>
          <w:p w:rsidR="00B75CFD" w:rsidRPr="005D719F" w:rsidRDefault="00B75CFD" w:rsidP="005D719F">
            <w:pPr>
              <w:pStyle w:val="Contenudetableau"/>
              <w:jc w:val="both"/>
              <w:rPr>
                <w:rFonts w:cs="Times New Roman"/>
                <w:sz w:val="20"/>
                <w:szCs w:val="20"/>
                <w:u w:val="single"/>
              </w:rPr>
            </w:pPr>
            <w:r w:rsidRPr="005D719F">
              <w:rPr>
                <w:rFonts w:cs="Times New Roman"/>
                <w:sz w:val="20"/>
                <w:szCs w:val="20"/>
              </w:rPr>
              <w:t>4,52</w:t>
            </w:r>
          </w:p>
        </w:tc>
      </w:tr>
    </w:tbl>
    <w:p w:rsidR="00B75CFD" w:rsidRPr="005D719F" w:rsidRDefault="000979CE" w:rsidP="005D719F">
      <w:pPr>
        <w:jc w:val="both"/>
        <w:rPr>
          <w:rFonts w:ascii="Times New Roman" w:hAnsi="Times New Roman" w:cs="Times New Roman"/>
          <w:sz w:val="28"/>
          <w:szCs w:val="28"/>
        </w:rPr>
      </w:pPr>
      <w:r w:rsidRPr="005D719F">
        <w:rPr>
          <w:rFonts w:ascii="Times New Roman" w:hAnsi="Times New Roman" w:cs="Times New Roman"/>
          <w:sz w:val="20"/>
          <w:szCs w:val="20"/>
        </w:rPr>
        <w:t>*La population comptée à part est la population qui vit en collectivité</w:t>
      </w:r>
      <w:r w:rsidRPr="005D719F">
        <w:rPr>
          <w:rStyle w:val="FootnoteReference"/>
          <w:rFonts w:ascii="Times New Roman" w:hAnsi="Times New Roman" w:cs="Times New Roman"/>
          <w:sz w:val="20"/>
          <w:szCs w:val="20"/>
        </w:rPr>
        <w:footnoteReference w:id="9"/>
      </w:r>
      <w:r w:rsidRPr="005D719F">
        <w:rPr>
          <w:rFonts w:ascii="Times New Roman" w:hAnsi="Times New Roman" w:cs="Times New Roman"/>
          <w:sz w:val="20"/>
          <w:szCs w:val="20"/>
        </w:rPr>
        <w:t>.</w:t>
      </w:r>
      <w:r w:rsidR="0055299B" w:rsidRPr="005D719F">
        <w:rPr>
          <w:rFonts w:ascii="Times New Roman" w:hAnsi="Times New Roman" w:cs="Times New Roman"/>
          <w:sz w:val="28"/>
          <w:szCs w:val="28"/>
        </w:rPr>
        <w:tab/>
      </w:r>
      <w:r w:rsidR="0055299B" w:rsidRPr="005D719F">
        <w:rPr>
          <w:rFonts w:ascii="Times New Roman" w:hAnsi="Times New Roman" w:cs="Times New Roman"/>
          <w:sz w:val="28"/>
          <w:szCs w:val="28"/>
        </w:rPr>
        <w:tab/>
      </w:r>
      <w:r w:rsidR="0055299B" w:rsidRPr="005D719F">
        <w:rPr>
          <w:rFonts w:ascii="Times New Roman" w:hAnsi="Times New Roman" w:cs="Times New Roman"/>
          <w:sz w:val="28"/>
          <w:szCs w:val="28"/>
        </w:rPr>
        <w:tab/>
      </w:r>
      <w:r w:rsidR="0055299B" w:rsidRPr="005D719F">
        <w:rPr>
          <w:rFonts w:ascii="Times New Roman" w:hAnsi="Times New Roman" w:cs="Times New Roman"/>
          <w:sz w:val="28"/>
          <w:szCs w:val="28"/>
        </w:rPr>
        <w:tab/>
      </w:r>
    </w:p>
    <w:p w:rsidR="0055299B" w:rsidRPr="005D719F" w:rsidRDefault="0055299B" w:rsidP="005D719F">
      <w:pPr>
        <w:jc w:val="both"/>
        <w:rPr>
          <w:rFonts w:ascii="Times New Roman" w:hAnsi="Times New Roman" w:cs="Times New Roman"/>
          <w:sz w:val="28"/>
          <w:szCs w:val="28"/>
        </w:rPr>
      </w:pPr>
    </w:p>
    <w:p w:rsidR="00BF15C2" w:rsidRDefault="00BF15C2" w:rsidP="005D719F">
      <w:pPr>
        <w:jc w:val="both"/>
        <w:rPr>
          <w:rFonts w:ascii="Times New Roman" w:hAnsi="Times New Roman" w:cs="Times New Roman"/>
          <w:b/>
          <w:sz w:val="24"/>
          <w:szCs w:val="24"/>
        </w:rPr>
      </w:pPr>
    </w:p>
    <w:p w:rsidR="0055299B" w:rsidRPr="005D719F" w:rsidRDefault="0055299B" w:rsidP="005D719F">
      <w:pPr>
        <w:jc w:val="both"/>
        <w:rPr>
          <w:rFonts w:ascii="Times New Roman" w:hAnsi="Times New Roman" w:cs="Times New Roman"/>
          <w:sz w:val="24"/>
          <w:szCs w:val="24"/>
          <w:u w:val="single"/>
        </w:rPr>
      </w:pPr>
      <w:r w:rsidRPr="00BF15C2">
        <w:rPr>
          <w:rFonts w:ascii="Times New Roman" w:hAnsi="Times New Roman" w:cs="Times New Roman"/>
          <w:b/>
          <w:sz w:val="24"/>
          <w:szCs w:val="24"/>
          <w:u w:val="single"/>
        </w:rPr>
        <w:t>Tableau </w:t>
      </w:r>
      <w:r w:rsidR="00B06554" w:rsidRPr="00BF15C2">
        <w:rPr>
          <w:rFonts w:ascii="Times New Roman" w:hAnsi="Times New Roman" w:cs="Times New Roman"/>
          <w:b/>
          <w:sz w:val="24"/>
          <w:szCs w:val="24"/>
          <w:u w:val="single"/>
        </w:rPr>
        <w:t>3</w:t>
      </w:r>
      <w:r w:rsidR="00B06554">
        <w:rPr>
          <w:rFonts w:ascii="Times New Roman" w:hAnsi="Times New Roman" w:cs="Times New Roman"/>
          <w:b/>
          <w:sz w:val="24"/>
          <w:szCs w:val="24"/>
        </w:rPr>
        <w:t xml:space="preserve"> </w:t>
      </w:r>
      <w:r w:rsidRPr="005D719F">
        <w:rPr>
          <w:rFonts w:ascii="Times New Roman" w:hAnsi="Times New Roman" w:cs="Times New Roman"/>
          <w:sz w:val="24"/>
          <w:szCs w:val="24"/>
        </w:rPr>
        <w:t>: la population du secteur informel au Burundi de 2008 à 2020</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1927"/>
        <w:gridCol w:w="1928"/>
        <w:gridCol w:w="1927"/>
        <w:gridCol w:w="1928"/>
        <w:gridCol w:w="1928"/>
      </w:tblGrid>
      <w:tr w:rsidR="00B75CFD" w:rsidRPr="005D719F" w:rsidTr="000979CE">
        <w:trPr>
          <w:trHeight w:val="629"/>
        </w:trPr>
        <w:tc>
          <w:tcPr>
            <w:tcW w:w="9638" w:type="dxa"/>
            <w:gridSpan w:val="5"/>
            <w:tcBorders>
              <w:top w:val="single" w:sz="1" w:space="0" w:color="000000"/>
              <w:left w:val="single" w:sz="1" w:space="0" w:color="000000"/>
              <w:bottom w:val="single" w:sz="1" w:space="0" w:color="000000"/>
              <w:right w:val="single" w:sz="1" w:space="0" w:color="000000"/>
            </w:tcBorders>
            <w:shd w:val="clear" w:color="auto" w:fill="auto"/>
          </w:tcPr>
          <w:p w:rsidR="00B75CFD" w:rsidRPr="005D719F" w:rsidRDefault="00B75CFD" w:rsidP="005D719F">
            <w:pPr>
              <w:pStyle w:val="Contenudetableau"/>
              <w:jc w:val="both"/>
              <w:rPr>
                <w:rFonts w:cs="Times New Roman"/>
                <w:sz w:val="20"/>
                <w:szCs w:val="20"/>
              </w:rPr>
            </w:pPr>
            <w:r w:rsidRPr="005D719F">
              <w:rPr>
                <w:rFonts w:cs="Times New Roman"/>
                <w:b/>
                <w:bCs/>
                <w:sz w:val="20"/>
                <w:szCs w:val="20"/>
              </w:rPr>
              <w:t>Les effectifs relevant du secteur informel</w:t>
            </w:r>
          </w:p>
        </w:tc>
      </w:tr>
      <w:tr w:rsidR="00B75CFD" w:rsidRPr="005D719F" w:rsidTr="000979CE">
        <w:tc>
          <w:tcPr>
            <w:tcW w:w="1927" w:type="dxa"/>
            <w:tcBorders>
              <w:left w:val="single" w:sz="1" w:space="0" w:color="000000"/>
              <w:bottom w:val="single" w:sz="1" w:space="0" w:color="000000"/>
            </w:tcBorders>
            <w:shd w:val="clear" w:color="auto" w:fill="auto"/>
          </w:tcPr>
          <w:p w:rsidR="00B75CFD" w:rsidRPr="005D719F" w:rsidRDefault="00B75CFD" w:rsidP="005D719F">
            <w:pPr>
              <w:pStyle w:val="Contenudetableau"/>
              <w:jc w:val="both"/>
              <w:rPr>
                <w:rFonts w:cs="Times New Roman"/>
                <w:sz w:val="20"/>
                <w:szCs w:val="20"/>
              </w:rPr>
            </w:pPr>
          </w:p>
        </w:tc>
        <w:tc>
          <w:tcPr>
            <w:tcW w:w="1928" w:type="dxa"/>
            <w:tcBorders>
              <w:left w:val="single" w:sz="1" w:space="0" w:color="000000"/>
              <w:bottom w:val="single" w:sz="1" w:space="0" w:color="000000"/>
            </w:tcBorders>
            <w:shd w:val="clear" w:color="auto" w:fill="auto"/>
          </w:tcPr>
          <w:p w:rsidR="00B75CFD" w:rsidRPr="00BF15C2" w:rsidRDefault="00B75CFD" w:rsidP="005D719F">
            <w:pPr>
              <w:pStyle w:val="Contenudetableau"/>
              <w:jc w:val="both"/>
              <w:rPr>
                <w:rFonts w:cs="Times New Roman"/>
                <w:b/>
                <w:sz w:val="20"/>
                <w:szCs w:val="20"/>
              </w:rPr>
            </w:pPr>
            <w:r w:rsidRPr="00BF15C2">
              <w:rPr>
                <w:rFonts w:cs="Times New Roman"/>
                <w:b/>
                <w:sz w:val="20"/>
                <w:szCs w:val="20"/>
              </w:rPr>
              <w:t>2008</w:t>
            </w:r>
          </w:p>
        </w:tc>
        <w:tc>
          <w:tcPr>
            <w:tcW w:w="1927" w:type="dxa"/>
            <w:tcBorders>
              <w:left w:val="single" w:sz="1" w:space="0" w:color="000000"/>
              <w:bottom w:val="single" w:sz="1" w:space="0" w:color="000000"/>
            </w:tcBorders>
            <w:shd w:val="clear" w:color="auto" w:fill="auto"/>
          </w:tcPr>
          <w:p w:rsidR="00B75CFD" w:rsidRPr="00BF15C2" w:rsidRDefault="00B75CFD" w:rsidP="005D719F">
            <w:pPr>
              <w:pStyle w:val="Contenudetableau"/>
              <w:jc w:val="both"/>
              <w:rPr>
                <w:rFonts w:cs="Times New Roman"/>
                <w:b/>
                <w:sz w:val="20"/>
                <w:szCs w:val="20"/>
              </w:rPr>
            </w:pPr>
            <w:r w:rsidRPr="00BF15C2">
              <w:rPr>
                <w:rFonts w:cs="Times New Roman"/>
                <w:b/>
                <w:sz w:val="20"/>
                <w:szCs w:val="20"/>
              </w:rPr>
              <w:t>2013</w:t>
            </w:r>
          </w:p>
        </w:tc>
        <w:tc>
          <w:tcPr>
            <w:tcW w:w="1928" w:type="dxa"/>
            <w:tcBorders>
              <w:left w:val="single" w:sz="1" w:space="0" w:color="000000"/>
              <w:bottom w:val="single" w:sz="1" w:space="0" w:color="000000"/>
            </w:tcBorders>
            <w:shd w:val="clear" w:color="auto" w:fill="auto"/>
          </w:tcPr>
          <w:p w:rsidR="00B75CFD" w:rsidRPr="00BF15C2" w:rsidRDefault="00B75CFD" w:rsidP="005D719F">
            <w:pPr>
              <w:pStyle w:val="Contenudetableau"/>
              <w:jc w:val="both"/>
              <w:rPr>
                <w:rFonts w:cs="Times New Roman"/>
                <w:b/>
                <w:sz w:val="20"/>
                <w:szCs w:val="20"/>
              </w:rPr>
            </w:pPr>
            <w:r w:rsidRPr="00BF15C2">
              <w:rPr>
                <w:rFonts w:cs="Times New Roman"/>
                <w:b/>
                <w:sz w:val="20"/>
                <w:szCs w:val="20"/>
              </w:rPr>
              <w:t>2015</w:t>
            </w:r>
          </w:p>
        </w:tc>
        <w:tc>
          <w:tcPr>
            <w:tcW w:w="1928" w:type="dxa"/>
            <w:tcBorders>
              <w:left w:val="single" w:sz="1" w:space="0" w:color="000000"/>
              <w:bottom w:val="single" w:sz="1" w:space="0" w:color="000000"/>
              <w:right w:val="single" w:sz="1" w:space="0" w:color="000000"/>
            </w:tcBorders>
            <w:shd w:val="clear" w:color="auto" w:fill="auto"/>
          </w:tcPr>
          <w:p w:rsidR="00B75CFD" w:rsidRPr="00BF15C2" w:rsidRDefault="00B75CFD" w:rsidP="005D719F">
            <w:pPr>
              <w:pStyle w:val="Contenudetableau"/>
              <w:jc w:val="both"/>
              <w:rPr>
                <w:rFonts w:cs="Times New Roman"/>
                <w:b/>
                <w:sz w:val="20"/>
                <w:szCs w:val="20"/>
              </w:rPr>
            </w:pPr>
            <w:r w:rsidRPr="00BF15C2">
              <w:rPr>
                <w:rFonts w:cs="Times New Roman"/>
                <w:b/>
                <w:sz w:val="20"/>
                <w:szCs w:val="20"/>
              </w:rPr>
              <w:t>2020</w:t>
            </w:r>
          </w:p>
        </w:tc>
      </w:tr>
      <w:tr w:rsidR="00B75CFD" w:rsidRPr="005D719F" w:rsidTr="000979CE">
        <w:tc>
          <w:tcPr>
            <w:tcW w:w="1927" w:type="dxa"/>
            <w:tcBorders>
              <w:left w:val="single" w:sz="1" w:space="0" w:color="000000"/>
              <w:bottom w:val="single" w:sz="1" w:space="0" w:color="000000"/>
            </w:tcBorders>
            <w:shd w:val="clear" w:color="auto" w:fill="auto"/>
          </w:tcPr>
          <w:p w:rsidR="00B75CFD" w:rsidRPr="005D719F" w:rsidRDefault="00B75CFD" w:rsidP="005D719F">
            <w:pPr>
              <w:pStyle w:val="Contenudetableau"/>
              <w:jc w:val="both"/>
              <w:rPr>
                <w:rFonts w:cs="Times New Roman"/>
                <w:sz w:val="20"/>
                <w:szCs w:val="20"/>
              </w:rPr>
            </w:pPr>
            <w:r w:rsidRPr="005D719F">
              <w:rPr>
                <w:rFonts w:cs="Times New Roman"/>
                <w:sz w:val="20"/>
                <w:szCs w:val="20"/>
              </w:rPr>
              <w:t>Population du secteur informel</w:t>
            </w:r>
          </w:p>
        </w:tc>
        <w:tc>
          <w:tcPr>
            <w:tcW w:w="1928" w:type="dxa"/>
            <w:tcBorders>
              <w:left w:val="single" w:sz="1" w:space="0" w:color="000000"/>
              <w:bottom w:val="single" w:sz="1" w:space="0" w:color="000000"/>
            </w:tcBorders>
            <w:shd w:val="clear" w:color="auto" w:fill="auto"/>
            <w:vAlign w:val="center"/>
          </w:tcPr>
          <w:p w:rsidR="00B75CFD" w:rsidRPr="005D719F" w:rsidRDefault="00B75CFD" w:rsidP="005D719F">
            <w:pPr>
              <w:pStyle w:val="Contenudetableau"/>
              <w:jc w:val="both"/>
              <w:rPr>
                <w:rFonts w:cs="Times New Roman"/>
                <w:sz w:val="20"/>
                <w:szCs w:val="20"/>
              </w:rPr>
            </w:pPr>
            <w:r w:rsidRPr="005D719F">
              <w:rPr>
                <w:rFonts w:cs="Times New Roman"/>
                <w:sz w:val="20"/>
                <w:szCs w:val="20"/>
              </w:rPr>
              <w:t>7 530 835</w:t>
            </w:r>
          </w:p>
        </w:tc>
        <w:tc>
          <w:tcPr>
            <w:tcW w:w="1927" w:type="dxa"/>
            <w:tcBorders>
              <w:left w:val="single" w:sz="1" w:space="0" w:color="000000"/>
              <w:bottom w:val="single" w:sz="1" w:space="0" w:color="000000"/>
            </w:tcBorders>
            <w:shd w:val="clear" w:color="auto" w:fill="auto"/>
            <w:vAlign w:val="center"/>
          </w:tcPr>
          <w:p w:rsidR="00B75CFD" w:rsidRPr="005D719F" w:rsidRDefault="00B75CFD" w:rsidP="005D719F">
            <w:pPr>
              <w:pStyle w:val="Contenudetableau"/>
              <w:jc w:val="both"/>
              <w:rPr>
                <w:rFonts w:cs="Times New Roman"/>
                <w:sz w:val="20"/>
                <w:szCs w:val="20"/>
              </w:rPr>
            </w:pPr>
            <w:r w:rsidRPr="005D719F">
              <w:rPr>
                <w:rFonts w:cs="Times New Roman"/>
                <w:sz w:val="20"/>
                <w:szCs w:val="20"/>
              </w:rPr>
              <w:t>8 440 415</w:t>
            </w:r>
          </w:p>
        </w:tc>
        <w:tc>
          <w:tcPr>
            <w:tcW w:w="1928" w:type="dxa"/>
            <w:tcBorders>
              <w:left w:val="single" w:sz="1" w:space="0" w:color="000000"/>
              <w:bottom w:val="single" w:sz="1" w:space="0" w:color="000000"/>
            </w:tcBorders>
            <w:shd w:val="clear" w:color="auto" w:fill="auto"/>
            <w:vAlign w:val="center"/>
          </w:tcPr>
          <w:p w:rsidR="00B75CFD" w:rsidRPr="005D719F" w:rsidRDefault="00B75CFD" w:rsidP="005D719F">
            <w:pPr>
              <w:pStyle w:val="Contenudetableau"/>
              <w:jc w:val="both"/>
              <w:rPr>
                <w:rFonts w:cs="Times New Roman"/>
                <w:sz w:val="20"/>
                <w:szCs w:val="20"/>
              </w:rPr>
            </w:pPr>
            <w:r w:rsidRPr="005D719F">
              <w:rPr>
                <w:rFonts w:cs="Times New Roman"/>
                <w:sz w:val="20"/>
                <w:szCs w:val="20"/>
              </w:rPr>
              <w:t>8 964 589</w:t>
            </w:r>
          </w:p>
        </w:tc>
        <w:tc>
          <w:tcPr>
            <w:tcW w:w="1928" w:type="dxa"/>
            <w:tcBorders>
              <w:left w:val="single" w:sz="1" w:space="0" w:color="000000"/>
              <w:bottom w:val="single" w:sz="1" w:space="0" w:color="000000"/>
              <w:right w:val="single" w:sz="1" w:space="0" w:color="000000"/>
            </w:tcBorders>
            <w:shd w:val="clear" w:color="auto" w:fill="auto"/>
            <w:vAlign w:val="center"/>
          </w:tcPr>
          <w:p w:rsidR="00B75CFD" w:rsidRPr="005D719F" w:rsidRDefault="00B75CFD" w:rsidP="005D719F">
            <w:pPr>
              <w:pStyle w:val="Contenudetableau"/>
              <w:jc w:val="both"/>
              <w:rPr>
                <w:rFonts w:cs="Times New Roman"/>
                <w:sz w:val="20"/>
                <w:szCs w:val="20"/>
              </w:rPr>
            </w:pPr>
            <w:r w:rsidRPr="005D719F">
              <w:rPr>
                <w:rFonts w:cs="Times New Roman"/>
                <w:sz w:val="20"/>
                <w:szCs w:val="20"/>
              </w:rPr>
              <w:t>10 231 683</w:t>
            </w:r>
          </w:p>
        </w:tc>
      </w:tr>
      <w:tr w:rsidR="00B75CFD" w:rsidRPr="005D719F" w:rsidTr="000979CE">
        <w:tc>
          <w:tcPr>
            <w:tcW w:w="1927" w:type="dxa"/>
            <w:tcBorders>
              <w:left w:val="single" w:sz="1" w:space="0" w:color="000000"/>
              <w:bottom w:val="single" w:sz="1" w:space="0" w:color="000000"/>
            </w:tcBorders>
            <w:shd w:val="clear" w:color="auto" w:fill="auto"/>
          </w:tcPr>
          <w:p w:rsidR="00B75CFD" w:rsidRPr="005D719F" w:rsidRDefault="00B75CFD" w:rsidP="005D719F">
            <w:pPr>
              <w:pStyle w:val="Contenudetableau"/>
              <w:jc w:val="both"/>
              <w:rPr>
                <w:rFonts w:cs="Times New Roman"/>
                <w:sz w:val="20"/>
                <w:szCs w:val="20"/>
              </w:rPr>
            </w:pPr>
            <w:r w:rsidRPr="005D719F">
              <w:rPr>
                <w:rFonts w:cs="Times New Roman"/>
                <w:sz w:val="20"/>
                <w:szCs w:val="20"/>
              </w:rPr>
              <w:t xml:space="preserve">  Dont &lt; 5ans</w:t>
            </w:r>
          </w:p>
        </w:tc>
        <w:tc>
          <w:tcPr>
            <w:tcW w:w="1928" w:type="dxa"/>
            <w:tcBorders>
              <w:left w:val="single" w:sz="1" w:space="0" w:color="000000"/>
              <w:bottom w:val="single" w:sz="1" w:space="0" w:color="000000"/>
            </w:tcBorders>
            <w:shd w:val="clear" w:color="auto" w:fill="auto"/>
          </w:tcPr>
          <w:p w:rsidR="00B75CFD" w:rsidRPr="005D719F" w:rsidRDefault="00B75CFD" w:rsidP="005D719F">
            <w:pPr>
              <w:pStyle w:val="Contenudetableau"/>
              <w:jc w:val="both"/>
              <w:rPr>
                <w:rFonts w:cs="Times New Roman"/>
                <w:sz w:val="20"/>
                <w:szCs w:val="20"/>
              </w:rPr>
            </w:pPr>
            <w:r w:rsidRPr="005D719F">
              <w:rPr>
                <w:rFonts w:cs="Times New Roman"/>
                <w:sz w:val="20"/>
                <w:szCs w:val="20"/>
              </w:rPr>
              <w:t>1 334 520</w:t>
            </w:r>
          </w:p>
        </w:tc>
        <w:tc>
          <w:tcPr>
            <w:tcW w:w="1927" w:type="dxa"/>
            <w:tcBorders>
              <w:left w:val="single" w:sz="1" w:space="0" w:color="000000"/>
              <w:bottom w:val="single" w:sz="1" w:space="0" w:color="000000"/>
            </w:tcBorders>
            <w:shd w:val="clear" w:color="auto" w:fill="auto"/>
          </w:tcPr>
          <w:p w:rsidR="00B75CFD" w:rsidRPr="005D719F" w:rsidRDefault="00B75CFD" w:rsidP="005D719F">
            <w:pPr>
              <w:pStyle w:val="Contenudetableau"/>
              <w:jc w:val="both"/>
              <w:rPr>
                <w:rFonts w:cs="Times New Roman"/>
                <w:sz w:val="20"/>
                <w:szCs w:val="20"/>
              </w:rPr>
            </w:pPr>
            <w:r w:rsidRPr="005D719F">
              <w:rPr>
                <w:rFonts w:cs="Times New Roman"/>
                <w:sz w:val="20"/>
                <w:szCs w:val="20"/>
              </w:rPr>
              <w:t>1 458 417</w:t>
            </w:r>
          </w:p>
        </w:tc>
        <w:tc>
          <w:tcPr>
            <w:tcW w:w="1928" w:type="dxa"/>
            <w:tcBorders>
              <w:left w:val="single" w:sz="1" w:space="0" w:color="000000"/>
              <w:bottom w:val="single" w:sz="1" w:space="0" w:color="000000"/>
            </w:tcBorders>
            <w:shd w:val="clear" w:color="auto" w:fill="auto"/>
          </w:tcPr>
          <w:p w:rsidR="00B75CFD" w:rsidRPr="005D719F" w:rsidRDefault="00B75CFD" w:rsidP="005D719F">
            <w:pPr>
              <w:pStyle w:val="Contenudetableau"/>
              <w:jc w:val="both"/>
              <w:rPr>
                <w:rFonts w:cs="Times New Roman"/>
                <w:sz w:val="20"/>
                <w:szCs w:val="20"/>
              </w:rPr>
            </w:pPr>
            <w:r w:rsidRPr="005D719F">
              <w:rPr>
                <w:rFonts w:cs="Times New Roman"/>
                <w:sz w:val="20"/>
                <w:szCs w:val="20"/>
              </w:rPr>
              <w:t>1 587 471</w:t>
            </w:r>
          </w:p>
        </w:tc>
        <w:tc>
          <w:tcPr>
            <w:tcW w:w="1928" w:type="dxa"/>
            <w:tcBorders>
              <w:left w:val="single" w:sz="1" w:space="0" w:color="000000"/>
              <w:bottom w:val="single" w:sz="1" w:space="0" w:color="000000"/>
              <w:right w:val="single" w:sz="1" w:space="0" w:color="000000"/>
            </w:tcBorders>
            <w:shd w:val="clear" w:color="auto" w:fill="auto"/>
          </w:tcPr>
          <w:p w:rsidR="00B75CFD" w:rsidRPr="005D719F" w:rsidRDefault="00B75CFD" w:rsidP="005D719F">
            <w:pPr>
              <w:pStyle w:val="Contenudetableau"/>
              <w:jc w:val="both"/>
              <w:rPr>
                <w:rFonts w:cs="Times New Roman"/>
                <w:sz w:val="20"/>
                <w:szCs w:val="20"/>
              </w:rPr>
            </w:pPr>
            <w:r w:rsidRPr="005D719F">
              <w:rPr>
                <w:rFonts w:cs="Times New Roman"/>
                <w:sz w:val="20"/>
                <w:szCs w:val="20"/>
              </w:rPr>
              <w:t>1 652 308</w:t>
            </w:r>
          </w:p>
        </w:tc>
      </w:tr>
      <w:tr w:rsidR="00B75CFD" w:rsidRPr="005D719F" w:rsidTr="000979CE">
        <w:tc>
          <w:tcPr>
            <w:tcW w:w="1927" w:type="dxa"/>
            <w:tcBorders>
              <w:left w:val="single" w:sz="1" w:space="0" w:color="000000"/>
              <w:bottom w:val="single" w:sz="1" w:space="0" w:color="000000"/>
            </w:tcBorders>
            <w:shd w:val="clear" w:color="auto" w:fill="auto"/>
          </w:tcPr>
          <w:p w:rsidR="00B75CFD" w:rsidRPr="005D719F" w:rsidRDefault="00B75CFD" w:rsidP="005D719F">
            <w:pPr>
              <w:pStyle w:val="Contenudetableau"/>
              <w:jc w:val="both"/>
              <w:rPr>
                <w:rFonts w:cs="Times New Roman"/>
                <w:sz w:val="20"/>
                <w:szCs w:val="20"/>
              </w:rPr>
            </w:pPr>
            <w:r w:rsidRPr="005D719F">
              <w:rPr>
                <w:rFonts w:cs="Times New Roman"/>
                <w:sz w:val="20"/>
                <w:szCs w:val="20"/>
              </w:rPr>
              <w:t>naissances attendues</w:t>
            </w:r>
          </w:p>
        </w:tc>
        <w:tc>
          <w:tcPr>
            <w:tcW w:w="1928" w:type="dxa"/>
            <w:tcBorders>
              <w:left w:val="single" w:sz="1" w:space="0" w:color="000000"/>
              <w:bottom w:val="single" w:sz="1" w:space="0" w:color="000000"/>
            </w:tcBorders>
            <w:shd w:val="clear" w:color="auto" w:fill="auto"/>
          </w:tcPr>
          <w:p w:rsidR="00B75CFD" w:rsidRPr="005D719F" w:rsidRDefault="00B75CFD" w:rsidP="005D719F">
            <w:pPr>
              <w:pStyle w:val="Contenudetableau"/>
              <w:jc w:val="both"/>
              <w:rPr>
                <w:rFonts w:cs="Times New Roman"/>
                <w:sz w:val="20"/>
                <w:szCs w:val="20"/>
              </w:rPr>
            </w:pPr>
            <w:r w:rsidRPr="005D719F">
              <w:rPr>
                <w:rFonts w:cs="Times New Roman"/>
                <w:sz w:val="20"/>
                <w:szCs w:val="20"/>
              </w:rPr>
              <w:t>302 116</w:t>
            </w:r>
          </w:p>
        </w:tc>
        <w:tc>
          <w:tcPr>
            <w:tcW w:w="1927" w:type="dxa"/>
            <w:tcBorders>
              <w:left w:val="single" w:sz="1" w:space="0" w:color="000000"/>
              <w:bottom w:val="single" w:sz="1" w:space="0" w:color="000000"/>
            </w:tcBorders>
            <w:shd w:val="clear" w:color="auto" w:fill="auto"/>
          </w:tcPr>
          <w:p w:rsidR="00B75CFD" w:rsidRPr="005D719F" w:rsidRDefault="00B75CFD" w:rsidP="005D719F">
            <w:pPr>
              <w:pStyle w:val="Contenudetableau"/>
              <w:jc w:val="both"/>
              <w:rPr>
                <w:rFonts w:cs="Times New Roman"/>
                <w:sz w:val="20"/>
                <w:szCs w:val="20"/>
              </w:rPr>
            </w:pPr>
            <w:r w:rsidRPr="005D719F">
              <w:rPr>
                <w:rFonts w:cs="Times New Roman"/>
                <w:sz w:val="20"/>
                <w:szCs w:val="20"/>
              </w:rPr>
              <w:t>361 321</w:t>
            </w:r>
          </w:p>
        </w:tc>
        <w:tc>
          <w:tcPr>
            <w:tcW w:w="1928" w:type="dxa"/>
            <w:tcBorders>
              <w:left w:val="single" w:sz="1" w:space="0" w:color="000000"/>
              <w:bottom w:val="single" w:sz="1" w:space="0" w:color="000000"/>
            </w:tcBorders>
            <w:shd w:val="clear" w:color="auto" w:fill="auto"/>
          </w:tcPr>
          <w:p w:rsidR="00B75CFD" w:rsidRPr="005D719F" w:rsidRDefault="00B75CFD" w:rsidP="005D719F">
            <w:pPr>
              <w:pStyle w:val="Contenudetableau"/>
              <w:jc w:val="both"/>
              <w:rPr>
                <w:rFonts w:cs="Times New Roman"/>
                <w:sz w:val="20"/>
                <w:szCs w:val="20"/>
              </w:rPr>
            </w:pPr>
            <w:r w:rsidRPr="005D719F">
              <w:rPr>
                <w:rFonts w:cs="Times New Roman"/>
                <w:sz w:val="20"/>
                <w:szCs w:val="20"/>
              </w:rPr>
              <w:t>389 735</w:t>
            </w:r>
          </w:p>
        </w:tc>
        <w:tc>
          <w:tcPr>
            <w:tcW w:w="1928" w:type="dxa"/>
            <w:tcBorders>
              <w:left w:val="single" w:sz="1" w:space="0" w:color="000000"/>
              <w:bottom w:val="single" w:sz="1" w:space="0" w:color="000000"/>
              <w:right w:val="single" w:sz="1" w:space="0" w:color="000000"/>
            </w:tcBorders>
            <w:shd w:val="clear" w:color="auto" w:fill="auto"/>
          </w:tcPr>
          <w:p w:rsidR="00B75CFD" w:rsidRPr="005D719F" w:rsidRDefault="00B75CFD" w:rsidP="005D719F">
            <w:pPr>
              <w:pStyle w:val="Contenudetableau"/>
              <w:jc w:val="both"/>
              <w:rPr>
                <w:rFonts w:cs="Times New Roman"/>
                <w:sz w:val="20"/>
                <w:szCs w:val="20"/>
              </w:rPr>
            </w:pPr>
            <w:r w:rsidRPr="005D719F">
              <w:rPr>
                <w:rFonts w:cs="Times New Roman"/>
                <w:sz w:val="20"/>
                <w:szCs w:val="20"/>
              </w:rPr>
              <w:t>362 526</w:t>
            </w:r>
          </w:p>
        </w:tc>
      </w:tr>
      <w:tr w:rsidR="00B75CFD" w:rsidRPr="005D719F" w:rsidTr="000979CE">
        <w:tc>
          <w:tcPr>
            <w:tcW w:w="1927" w:type="dxa"/>
            <w:tcBorders>
              <w:left w:val="single" w:sz="1" w:space="0" w:color="000000"/>
              <w:bottom w:val="single" w:sz="1" w:space="0" w:color="000000"/>
            </w:tcBorders>
            <w:shd w:val="clear" w:color="auto" w:fill="auto"/>
          </w:tcPr>
          <w:p w:rsidR="00B75CFD" w:rsidRPr="005D719F" w:rsidRDefault="00B75CFD" w:rsidP="005D719F">
            <w:pPr>
              <w:pStyle w:val="Contenudetableau"/>
              <w:jc w:val="both"/>
              <w:rPr>
                <w:rFonts w:cs="Times New Roman"/>
                <w:sz w:val="20"/>
                <w:szCs w:val="20"/>
              </w:rPr>
            </w:pPr>
            <w:r w:rsidRPr="005D719F">
              <w:rPr>
                <w:rFonts w:cs="Times New Roman"/>
                <w:sz w:val="20"/>
                <w:szCs w:val="20"/>
              </w:rPr>
              <w:t>Familles de 2 personnes ou plus</w:t>
            </w:r>
          </w:p>
        </w:tc>
        <w:tc>
          <w:tcPr>
            <w:tcW w:w="1928" w:type="dxa"/>
            <w:tcBorders>
              <w:left w:val="single" w:sz="1" w:space="0" w:color="000000"/>
              <w:bottom w:val="single" w:sz="1" w:space="0" w:color="000000"/>
            </w:tcBorders>
            <w:shd w:val="clear" w:color="auto" w:fill="auto"/>
          </w:tcPr>
          <w:p w:rsidR="00B75CFD" w:rsidRPr="005D719F" w:rsidRDefault="00B75CFD" w:rsidP="005D719F">
            <w:pPr>
              <w:pStyle w:val="Contenudetableau"/>
              <w:jc w:val="both"/>
              <w:rPr>
                <w:rFonts w:cs="Times New Roman"/>
                <w:sz w:val="20"/>
                <w:szCs w:val="20"/>
              </w:rPr>
            </w:pPr>
            <w:r w:rsidRPr="005D719F">
              <w:rPr>
                <w:rFonts w:cs="Times New Roman"/>
                <w:sz w:val="20"/>
                <w:szCs w:val="20"/>
              </w:rPr>
              <w:t>1 456 023</w:t>
            </w:r>
          </w:p>
        </w:tc>
        <w:tc>
          <w:tcPr>
            <w:tcW w:w="1927" w:type="dxa"/>
            <w:tcBorders>
              <w:left w:val="single" w:sz="1" w:space="0" w:color="000000"/>
              <w:bottom w:val="single" w:sz="1" w:space="0" w:color="000000"/>
            </w:tcBorders>
            <w:shd w:val="clear" w:color="auto" w:fill="auto"/>
          </w:tcPr>
          <w:p w:rsidR="00B75CFD" w:rsidRPr="005D719F" w:rsidRDefault="00B75CFD" w:rsidP="005D719F">
            <w:pPr>
              <w:pStyle w:val="Contenudetableau"/>
              <w:jc w:val="both"/>
              <w:rPr>
                <w:rFonts w:cs="Times New Roman"/>
                <w:sz w:val="20"/>
                <w:szCs w:val="20"/>
              </w:rPr>
            </w:pPr>
            <w:r w:rsidRPr="005D719F">
              <w:rPr>
                <w:rFonts w:cs="Times New Roman"/>
                <w:sz w:val="20"/>
                <w:szCs w:val="20"/>
              </w:rPr>
              <w:t>1 704 866</w:t>
            </w:r>
          </w:p>
        </w:tc>
        <w:tc>
          <w:tcPr>
            <w:tcW w:w="1928" w:type="dxa"/>
            <w:tcBorders>
              <w:left w:val="single" w:sz="1" w:space="0" w:color="000000"/>
              <w:bottom w:val="single" w:sz="1" w:space="0" w:color="000000"/>
            </w:tcBorders>
            <w:shd w:val="clear" w:color="auto" w:fill="auto"/>
          </w:tcPr>
          <w:p w:rsidR="00B75CFD" w:rsidRPr="005D719F" w:rsidRDefault="00B75CFD" w:rsidP="005D719F">
            <w:pPr>
              <w:pStyle w:val="Contenudetableau"/>
              <w:jc w:val="both"/>
              <w:rPr>
                <w:rFonts w:cs="Times New Roman"/>
                <w:sz w:val="20"/>
                <w:szCs w:val="20"/>
              </w:rPr>
            </w:pPr>
            <w:r w:rsidRPr="005D719F">
              <w:rPr>
                <w:rFonts w:cs="Times New Roman"/>
                <w:sz w:val="20"/>
                <w:szCs w:val="20"/>
              </w:rPr>
              <w:t>1 812 064</w:t>
            </w:r>
          </w:p>
        </w:tc>
        <w:tc>
          <w:tcPr>
            <w:tcW w:w="1928" w:type="dxa"/>
            <w:tcBorders>
              <w:left w:val="single" w:sz="1" w:space="0" w:color="000000"/>
              <w:bottom w:val="single" w:sz="1" w:space="0" w:color="000000"/>
              <w:right w:val="single" w:sz="1" w:space="0" w:color="000000"/>
            </w:tcBorders>
            <w:shd w:val="clear" w:color="auto" w:fill="auto"/>
          </w:tcPr>
          <w:p w:rsidR="00B75CFD" w:rsidRPr="005D719F" w:rsidRDefault="00B75CFD" w:rsidP="005D719F">
            <w:pPr>
              <w:pStyle w:val="Contenudetableau"/>
              <w:jc w:val="both"/>
              <w:rPr>
                <w:rFonts w:cs="Times New Roman"/>
                <w:sz w:val="20"/>
                <w:szCs w:val="20"/>
              </w:rPr>
            </w:pPr>
            <w:r w:rsidRPr="005D719F">
              <w:rPr>
                <w:rFonts w:cs="Times New Roman"/>
                <w:sz w:val="20"/>
                <w:szCs w:val="20"/>
              </w:rPr>
              <w:t>2 120 376</w:t>
            </w:r>
          </w:p>
        </w:tc>
      </w:tr>
      <w:tr w:rsidR="00B75CFD" w:rsidRPr="005D719F" w:rsidTr="000979CE">
        <w:tc>
          <w:tcPr>
            <w:tcW w:w="1927" w:type="dxa"/>
            <w:tcBorders>
              <w:left w:val="single" w:sz="1" w:space="0" w:color="000000"/>
              <w:bottom w:val="single" w:sz="1" w:space="0" w:color="000000"/>
            </w:tcBorders>
            <w:shd w:val="clear" w:color="auto" w:fill="auto"/>
          </w:tcPr>
          <w:p w:rsidR="00B75CFD" w:rsidRPr="005D719F" w:rsidRDefault="00B75CFD" w:rsidP="005D719F">
            <w:pPr>
              <w:pStyle w:val="Contenudetableau"/>
              <w:jc w:val="both"/>
              <w:rPr>
                <w:rFonts w:cs="Times New Roman"/>
                <w:sz w:val="20"/>
                <w:szCs w:val="20"/>
              </w:rPr>
            </w:pPr>
            <w:r w:rsidRPr="005D719F">
              <w:rPr>
                <w:rFonts w:cs="Times New Roman"/>
                <w:sz w:val="20"/>
                <w:szCs w:val="20"/>
              </w:rPr>
              <w:t>Familles unipersonnelles</w:t>
            </w:r>
          </w:p>
        </w:tc>
        <w:tc>
          <w:tcPr>
            <w:tcW w:w="1928" w:type="dxa"/>
            <w:tcBorders>
              <w:left w:val="single" w:sz="1" w:space="0" w:color="000000"/>
              <w:bottom w:val="single" w:sz="1" w:space="0" w:color="000000"/>
            </w:tcBorders>
            <w:shd w:val="clear" w:color="auto" w:fill="auto"/>
          </w:tcPr>
          <w:p w:rsidR="00B75CFD" w:rsidRPr="005D719F" w:rsidRDefault="00B75CFD" w:rsidP="005D719F">
            <w:pPr>
              <w:pStyle w:val="Contenudetableau"/>
              <w:jc w:val="both"/>
              <w:rPr>
                <w:rFonts w:cs="Times New Roman"/>
                <w:sz w:val="20"/>
                <w:szCs w:val="20"/>
              </w:rPr>
            </w:pPr>
            <w:r w:rsidRPr="005D719F">
              <w:rPr>
                <w:rFonts w:cs="Times New Roman"/>
                <w:sz w:val="20"/>
                <w:szCs w:val="20"/>
              </w:rPr>
              <w:t>106 484</w:t>
            </w:r>
          </w:p>
        </w:tc>
        <w:tc>
          <w:tcPr>
            <w:tcW w:w="1927" w:type="dxa"/>
            <w:tcBorders>
              <w:left w:val="single" w:sz="1" w:space="0" w:color="000000"/>
              <w:bottom w:val="single" w:sz="1" w:space="0" w:color="000000"/>
            </w:tcBorders>
            <w:shd w:val="clear" w:color="auto" w:fill="auto"/>
          </w:tcPr>
          <w:p w:rsidR="00B75CFD" w:rsidRPr="005D719F" w:rsidRDefault="00B75CFD" w:rsidP="005D719F">
            <w:pPr>
              <w:pStyle w:val="Contenudetableau"/>
              <w:jc w:val="both"/>
              <w:rPr>
                <w:rFonts w:cs="Times New Roman"/>
                <w:sz w:val="20"/>
                <w:szCs w:val="20"/>
              </w:rPr>
            </w:pPr>
            <w:r w:rsidRPr="005D719F">
              <w:rPr>
                <w:rFonts w:cs="Times New Roman"/>
                <w:sz w:val="20"/>
                <w:szCs w:val="20"/>
              </w:rPr>
              <w:t>124 683</w:t>
            </w:r>
          </w:p>
        </w:tc>
        <w:tc>
          <w:tcPr>
            <w:tcW w:w="1928" w:type="dxa"/>
            <w:tcBorders>
              <w:left w:val="single" w:sz="1" w:space="0" w:color="000000"/>
              <w:bottom w:val="single" w:sz="1" w:space="0" w:color="000000"/>
            </w:tcBorders>
            <w:shd w:val="clear" w:color="auto" w:fill="auto"/>
          </w:tcPr>
          <w:p w:rsidR="00B75CFD" w:rsidRPr="005D719F" w:rsidRDefault="00B75CFD" w:rsidP="005D719F">
            <w:pPr>
              <w:pStyle w:val="Contenudetableau"/>
              <w:jc w:val="both"/>
              <w:rPr>
                <w:rFonts w:cs="Times New Roman"/>
                <w:sz w:val="20"/>
                <w:szCs w:val="20"/>
              </w:rPr>
            </w:pPr>
            <w:r w:rsidRPr="005D719F">
              <w:rPr>
                <w:rFonts w:cs="Times New Roman"/>
                <w:sz w:val="20"/>
                <w:szCs w:val="20"/>
              </w:rPr>
              <w:t>132 523</w:t>
            </w:r>
          </w:p>
        </w:tc>
        <w:tc>
          <w:tcPr>
            <w:tcW w:w="1928" w:type="dxa"/>
            <w:tcBorders>
              <w:left w:val="single" w:sz="1" w:space="0" w:color="000000"/>
              <w:bottom w:val="single" w:sz="1" w:space="0" w:color="000000"/>
              <w:right w:val="single" w:sz="1" w:space="0" w:color="000000"/>
            </w:tcBorders>
            <w:shd w:val="clear" w:color="auto" w:fill="auto"/>
          </w:tcPr>
          <w:p w:rsidR="00B75CFD" w:rsidRPr="005D719F" w:rsidRDefault="00B75CFD" w:rsidP="005D719F">
            <w:pPr>
              <w:pStyle w:val="Contenudetableau"/>
              <w:jc w:val="both"/>
              <w:rPr>
                <w:rFonts w:cs="Times New Roman"/>
                <w:sz w:val="20"/>
                <w:szCs w:val="20"/>
              </w:rPr>
            </w:pPr>
            <w:r w:rsidRPr="005D719F">
              <w:rPr>
                <w:rFonts w:cs="Times New Roman"/>
                <w:sz w:val="20"/>
                <w:szCs w:val="20"/>
              </w:rPr>
              <w:t>155 071</w:t>
            </w:r>
          </w:p>
        </w:tc>
      </w:tr>
      <w:tr w:rsidR="00B75CFD" w:rsidRPr="005D719F" w:rsidTr="000979CE">
        <w:tc>
          <w:tcPr>
            <w:tcW w:w="1927" w:type="dxa"/>
            <w:tcBorders>
              <w:left w:val="single" w:sz="1" w:space="0" w:color="000000"/>
              <w:bottom w:val="single" w:sz="1" w:space="0" w:color="000000"/>
            </w:tcBorders>
            <w:shd w:val="clear" w:color="auto" w:fill="auto"/>
          </w:tcPr>
          <w:p w:rsidR="00B75CFD" w:rsidRPr="005D719F" w:rsidRDefault="00B75CFD" w:rsidP="005D719F">
            <w:pPr>
              <w:pStyle w:val="Contenudetableau"/>
              <w:jc w:val="both"/>
              <w:rPr>
                <w:rFonts w:cs="Times New Roman"/>
                <w:sz w:val="20"/>
                <w:szCs w:val="20"/>
              </w:rPr>
            </w:pPr>
            <w:r w:rsidRPr="005D719F">
              <w:rPr>
                <w:rFonts w:cs="Times New Roman"/>
                <w:sz w:val="20"/>
                <w:szCs w:val="20"/>
              </w:rPr>
              <w:t>Non-ayant droits</w:t>
            </w:r>
          </w:p>
        </w:tc>
        <w:tc>
          <w:tcPr>
            <w:tcW w:w="1928" w:type="dxa"/>
            <w:tcBorders>
              <w:left w:val="single" w:sz="1" w:space="0" w:color="000000"/>
              <w:bottom w:val="single" w:sz="1" w:space="0" w:color="000000"/>
            </w:tcBorders>
            <w:shd w:val="clear" w:color="auto" w:fill="auto"/>
          </w:tcPr>
          <w:p w:rsidR="00B75CFD" w:rsidRPr="005D719F" w:rsidRDefault="00B75CFD" w:rsidP="005D719F">
            <w:pPr>
              <w:pStyle w:val="Contenudetableau"/>
              <w:jc w:val="both"/>
              <w:rPr>
                <w:rFonts w:cs="Times New Roman"/>
                <w:sz w:val="20"/>
                <w:szCs w:val="20"/>
              </w:rPr>
            </w:pPr>
            <w:r w:rsidRPr="005D719F">
              <w:rPr>
                <w:rFonts w:cs="Times New Roman"/>
                <w:sz w:val="20"/>
                <w:szCs w:val="20"/>
              </w:rPr>
              <w:t>376 564</w:t>
            </w:r>
          </w:p>
        </w:tc>
        <w:tc>
          <w:tcPr>
            <w:tcW w:w="1927" w:type="dxa"/>
            <w:tcBorders>
              <w:left w:val="single" w:sz="1" w:space="0" w:color="000000"/>
              <w:bottom w:val="single" w:sz="1" w:space="0" w:color="000000"/>
            </w:tcBorders>
            <w:shd w:val="clear" w:color="auto" w:fill="auto"/>
          </w:tcPr>
          <w:p w:rsidR="00B75CFD" w:rsidRPr="005D719F" w:rsidRDefault="00B75CFD" w:rsidP="005D719F">
            <w:pPr>
              <w:pStyle w:val="Contenudetableau"/>
              <w:jc w:val="both"/>
              <w:rPr>
                <w:rFonts w:cs="Times New Roman"/>
                <w:sz w:val="20"/>
                <w:szCs w:val="20"/>
              </w:rPr>
            </w:pPr>
            <w:r w:rsidRPr="005D719F">
              <w:rPr>
                <w:rFonts w:cs="Times New Roman"/>
                <w:sz w:val="20"/>
                <w:szCs w:val="20"/>
              </w:rPr>
              <w:t>440 921</w:t>
            </w:r>
          </w:p>
        </w:tc>
        <w:tc>
          <w:tcPr>
            <w:tcW w:w="1928" w:type="dxa"/>
            <w:tcBorders>
              <w:left w:val="single" w:sz="1" w:space="0" w:color="000000"/>
              <w:bottom w:val="single" w:sz="1" w:space="0" w:color="000000"/>
            </w:tcBorders>
            <w:shd w:val="clear" w:color="auto" w:fill="auto"/>
          </w:tcPr>
          <w:p w:rsidR="00B75CFD" w:rsidRPr="005D719F" w:rsidRDefault="00B75CFD" w:rsidP="005D719F">
            <w:pPr>
              <w:pStyle w:val="Contenudetableau"/>
              <w:jc w:val="both"/>
              <w:rPr>
                <w:rFonts w:cs="Times New Roman"/>
                <w:sz w:val="20"/>
                <w:szCs w:val="20"/>
              </w:rPr>
            </w:pPr>
            <w:r w:rsidRPr="005D719F">
              <w:rPr>
                <w:rFonts w:cs="Times New Roman"/>
                <w:sz w:val="20"/>
                <w:szCs w:val="20"/>
              </w:rPr>
              <w:t>0</w:t>
            </w:r>
          </w:p>
        </w:tc>
        <w:tc>
          <w:tcPr>
            <w:tcW w:w="1928" w:type="dxa"/>
            <w:tcBorders>
              <w:left w:val="single" w:sz="1" w:space="0" w:color="000000"/>
              <w:bottom w:val="single" w:sz="1" w:space="0" w:color="000000"/>
              <w:right w:val="single" w:sz="1" w:space="0" w:color="000000"/>
            </w:tcBorders>
            <w:shd w:val="clear" w:color="auto" w:fill="auto"/>
          </w:tcPr>
          <w:p w:rsidR="00B75CFD" w:rsidRPr="005D719F" w:rsidRDefault="00B75CFD" w:rsidP="005D719F">
            <w:pPr>
              <w:pStyle w:val="Contenudetableau"/>
              <w:jc w:val="both"/>
              <w:rPr>
                <w:rFonts w:cs="Times New Roman"/>
                <w:sz w:val="20"/>
                <w:szCs w:val="20"/>
              </w:rPr>
            </w:pPr>
            <w:r w:rsidRPr="005D719F">
              <w:rPr>
                <w:rFonts w:cs="Times New Roman"/>
                <w:sz w:val="20"/>
                <w:szCs w:val="20"/>
              </w:rPr>
              <w:t>548 383</w:t>
            </w:r>
          </w:p>
        </w:tc>
      </w:tr>
      <w:tr w:rsidR="00B75CFD" w:rsidRPr="005D719F" w:rsidTr="000979CE">
        <w:tc>
          <w:tcPr>
            <w:tcW w:w="1927" w:type="dxa"/>
            <w:tcBorders>
              <w:left w:val="single" w:sz="1" w:space="0" w:color="000000"/>
              <w:bottom w:val="single" w:sz="1" w:space="0" w:color="000000"/>
            </w:tcBorders>
            <w:shd w:val="clear" w:color="auto" w:fill="auto"/>
          </w:tcPr>
          <w:p w:rsidR="00B75CFD" w:rsidRPr="005D719F" w:rsidRDefault="00B75CFD" w:rsidP="005D719F">
            <w:pPr>
              <w:pStyle w:val="Contenudetableau"/>
              <w:jc w:val="both"/>
              <w:rPr>
                <w:rFonts w:cs="Times New Roman"/>
                <w:sz w:val="20"/>
                <w:szCs w:val="20"/>
              </w:rPr>
            </w:pPr>
            <w:r w:rsidRPr="005D719F">
              <w:rPr>
                <w:rFonts w:cs="Times New Roman"/>
                <w:sz w:val="20"/>
                <w:szCs w:val="20"/>
              </w:rPr>
              <w:t>Taille moyenne des ménages de 2 personnes au moins</w:t>
            </w:r>
          </w:p>
        </w:tc>
        <w:tc>
          <w:tcPr>
            <w:tcW w:w="1928" w:type="dxa"/>
            <w:tcBorders>
              <w:left w:val="single" w:sz="1" w:space="0" w:color="000000"/>
              <w:bottom w:val="single" w:sz="1" w:space="0" w:color="000000"/>
            </w:tcBorders>
            <w:shd w:val="clear" w:color="auto" w:fill="auto"/>
          </w:tcPr>
          <w:p w:rsidR="00B75CFD" w:rsidRPr="005D719F" w:rsidRDefault="00B75CFD" w:rsidP="005D719F">
            <w:pPr>
              <w:pStyle w:val="Contenudetableau"/>
              <w:jc w:val="both"/>
              <w:rPr>
                <w:rFonts w:cs="Times New Roman"/>
                <w:sz w:val="20"/>
                <w:szCs w:val="20"/>
              </w:rPr>
            </w:pPr>
            <w:r w:rsidRPr="005D719F">
              <w:rPr>
                <w:rFonts w:cs="Times New Roman"/>
                <w:sz w:val="20"/>
                <w:szCs w:val="20"/>
              </w:rPr>
              <w:t>4,74</w:t>
            </w:r>
          </w:p>
        </w:tc>
        <w:tc>
          <w:tcPr>
            <w:tcW w:w="1927" w:type="dxa"/>
            <w:tcBorders>
              <w:left w:val="single" w:sz="1" w:space="0" w:color="000000"/>
              <w:bottom w:val="single" w:sz="1" w:space="0" w:color="000000"/>
            </w:tcBorders>
            <w:shd w:val="clear" w:color="auto" w:fill="auto"/>
          </w:tcPr>
          <w:p w:rsidR="00B75CFD" w:rsidRPr="005D719F" w:rsidRDefault="00B75CFD" w:rsidP="005D719F">
            <w:pPr>
              <w:pStyle w:val="Contenudetableau"/>
              <w:jc w:val="both"/>
              <w:rPr>
                <w:rFonts w:cs="Times New Roman"/>
                <w:sz w:val="20"/>
                <w:szCs w:val="20"/>
              </w:rPr>
            </w:pPr>
            <w:r w:rsidRPr="005D719F">
              <w:rPr>
                <w:rFonts w:cs="Times New Roman"/>
                <w:sz w:val="20"/>
                <w:szCs w:val="20"/>
              </w:rPr>
              <w:t>4,64</w:t>
            </w:r>
          </w:p>
        </w:tc>
        <w:tc>
          <w:tcPr>
            <w:tcW w:w="1928" w:type="dxa"/>
            <w:tcBorders>
              <w:left w:val="single" w:sz="1" w:space="0" w:color="000000"/>
              <w:bottom w:val="single" w:sz="1" w:space="0" w:color="000000"/>
            </w:tcBorders>
            <w:shd w:val="clear" w:color="auto" w:fill="auto"/>
          </w:tcPr>
          <w:p w:rsidR="00B75CFD" w:rsidRPr="005D719F" w:rsidRDefault="00B75CFD" w:rsidP="005D719F">
            <w:pPr>
              <w:pStyle w:val="Contenudetableau"/>
              <w:jc w:val="both"/>
              <w:rPr>
                <w:rFonts w:cs="Times New Roman"/>
                <w:sz w:val="20"/>
                <w:szCs w:val="20"/>
              </w:rPr>
            </w:pPr>
            <w:r w:rsidRPr="005D719F">
              <w:rPr>
                <w:rFonts w:cs="Times New Roman"/>
                <w:sz w:val="20"/>
                <w:szCs w:val="20"/>
              </w:rPr>
              <w:t>4,64</w:t>
            </w:r>
          </w:p>
        </w:tc>
        <w:tc>
          <w:tcPr>
            <w:tcW w:w="1928" w:type="dxa"/>
            <w:tcBorders>
              <w:left w:val="single" w:sz="1" w:space="0" w:color="000000"/>
              <w:bottom w:val="single" w:sz="1" w:space="0" w:color="000000"/>
              <w:right w:val="single" w:sz="1" w:space="0" w:color="000000"/>
            </w:tcBorders>
            <w:shd w:val="clear" w:color="auto" w:fill="auto"/>
          </w:tcPr>
          <w:p w:rsidR="00B75CFD" w:rsidRPr="005D719F" w:rsidRDefault="00B75CFD" w:rsidP="005D719F">
            <w:pPr>
              <w:pStyle w:val="Contenudetableau"/>
              <w:jc w:val="both"/>
              <w:rPr>
                <w:rFonts w:cs="Times New Roman"/>
                <w:sz w:val="20"/>
                <w:szCs w:val="20"/>
              </w:rPr>
            </w:pPr>
            <w:r w:rsidRPr="005D719F">
              <w:rPr>
                <w:rFonts w:cs="Times New Roman"/>
                <w:sz w:val="20"/>
                <w:szCs w:val="20"/>
              </w:rPr>
              <w:t>4,51</w:t>
            </w:r>
          </w:p>
        </w:tc>
      </w:tr>
      <w:tr w:rsidR="00B75CFD" w:rsidRPr="005D719F" w:rsidTr="000979CE">
        <w:tc>
          <w:tcPr>
            <w:tcW w:w="1927" w:type="dxa"/>
            <w:tcBorders>
              <w:left w:val="single" w:sz="1" w:space="0" w:color="000000"/>
              <w:bottom w:val="single" w:sz="1" w:space="0" w:color="000000"/>
            </w:tcBorders>
            <w:shd w:val="clear" w:color="auto" w:fill="auto"/>
          </w:tcPr>
          <w:p w:rsidR="00B75CFD" w:rsidRPr="005D719F" w:rsidRDefault="00B75CFD" w:rsidP="005D719F">
            <w:pPr>
              <w:pStyle w:val="Contenudetableau"/>
              <w:jc w:val="both"/>
              <w:rPr>
                <w:rFonts w:cs="Times New Roman"/>
                <w:sz w:val="20"/>
                <w:szCs w:val="20"/>
              </w:rPr>
            </w:pPr>
            <w:r w:rsidRPr="005D719F">
              <w:rPr>
                <w:rFonts w:cs="Times New Roman"/>
                <w:sz w:val="20"/>
                <w:szCs w:val="20"/>
              </w:rPr>
              <w:t>Dont enfant de moins de 5 ans</w:t>
            </w:r>
          </w:p>
        </w:tc>
        <w:tc>
          <w:tcPr>
            <w:tcW w:w="1928" w:type="dxa"/>
            <w:tcBorders>
              <w:left w:val="single" w:sz="1" w:space="0" w:color="000000"/>
              <w:bottom w:val="single" w:sz="1" w:space="0" w:color="000000"/>
            </w:tcBorders>
            <w:shd w:val="clear" w:color="auto" w:fill="auto"/>
          </w:tcPr>
          <w:p w:rsidR="00B75CFD" w:rsidRPr="005D719F" w:rsidRDefault="00B75CFD" w:rsidP="005D719F">
            <w:pPr>
              <w:pStyle w:val="Contenudetableau"/>
              <w:jc w:val="both"/>
              <w:rPr>
                <w:rFonts w:cs="Times New Roman"/>
                <w:sz w:val="20"/>
                <w:szCs w:val="20"/>
              </w:rPr>
            </w:pPr>
            <w:r w:rsidRPr="005D719F">
              <w:rPr>
                <w:rFonts w:cs="Times New Roman"/>
                <w:sz w:val="20"/>
                <w:szCs w:val="20"/>
              </w:rPr>
              <w:t>0,92</w:t>
            </w:r>
          </w:p>
        </w:tc>
        <w:tc>
          <w:tcPr>
            <w:tcW w:w="1927" w:type="dxa"/>
            <w:tcBorders>
              <w:left w:val="single" w:sz="1" w:space="0" w:color="000000"/>
              <w:bottom w:val="single" w:sz="1" w:space="0" w:color="000000"/>
            </w:tcBorders>
            <w:shd w:val="clear" w:color="auto" w:fill="auto"/>
          </w:tcPr>
          <w:p w:rsidR="00B75CFD" w:rsidRPr="005D719F" w:rsidRDefault="00B75CFD" w:rsidP="005D719F">
            <w:pPr>
              <w:pStyle w:val="Contenudetableau"/>
              <w:jc w:val="both"/>
              <w:rPr>
                <w:rFonts w:cs="Times New Roman"/>
                <w:sz w:val="20"/>
                <w:szCs w:val="20"/>
              </w:rPr>
            </w:pPr>
            <w:r w:rsidRPr="005D719F">
              <w:rPr>
                <w:rFonts w:cs="Times New Roman"/>
                <w:sz w:val="20"/>
                <w:szCs w:val="20"/>
              </w:rPr>
              <w:t>0,86</w:t>
            </w:r>
          </w:p>
        </w:tc>
        <w:tc>
          <w:tcPr>
            <w:tcW w:w="1928" w:type="dxa"/>
            <w:tcBorders>
              <w:left w:val="single" w:sz="1" w:space="0" w:color="000000"/>
              <w:bottom w:val="single" w:sz="1" w:space="0" w:color="000000"/>
            </w:tcBorders>
            <w:shd w:val="clear" w:color="auto" w:fill="auto"/>
          </w:tcPr>
          <w:p w:rsidR="00B75CFD" w:rsidRPr="005D719F" w:rsidRDefault="00B75CFD" w:rsidP="005D719F">
            <w:pPr>
              <w:pStyle w:val="Contenudetableau"/>
              <w:jc w:val="both"/>
              <w:rPr>
                <w:rFonts w:cs="Times New Roman"/>
                <w:sz w:val="20"/>
                <w:szCs w:val="20"/>
              </w:rPr>
            </w:pPr>
            <w:r w:rsidRPr="005D719F">
              <w:rPr>
                <w:rFonts w:cs="Times New Roman"/>
                <w:sz w:val="20"/>
                <w:szCs w:val="20"/>
              </w:rPr>
              <w:t>0,88</w:t>
            </w:r>
          </w:p>
        </w:tc>
        <w:tc>
          <w:tcPr>
            <w:tcW w:w="1928" w:type="dxa"/>
            <w:tcBorders>
              <w:left w:val="single" w:sz="1" w:space="0" w:color="000000"/>
              <w:bottom w:val="single" w:sz="1" w:space="0" w:color="000000"/>
              <w:right w:val="single" w:sz="1" w:space="0" w:color="000000"/>
            </w:tcBorders>
            <w:shd w:val="clear" w:color="auto" w:fill="auto"/>
          </w:tcPr>
          <w:p w:rsidR="00B75CFD" w:rsidRPr="005D719F" w:rsidRDefault="00B75CFD" w:rsidP="005D719F">
            <w:pPr>
              <w:pStyle w:val="Contenudetableau"/>
              <w:jc w:val="both"/>
              <w:rPr>
                <w:rFonts w:cs="Times New Roman"/>
                <w:sz w:val="20"/>
                <w:szCs w:val="20"/>
              </w:rPr>
            </w:pPr>
            <w:r w:rsidRPr="005D719F">
              <w:rPr>
                <w:rFonts w:cs="Times New Roman"/>
                <w:sz w:val="20"/>
                <w:szCs w:val="20"/>
              </w:rPr>
              <w:t>0,78</w:t>
            </w:r>
          </w:p>
        </w:tc>
      </w:tr>
    </w:tbl>
    <w:p w:rsidR="00B75CFD" w:rsidRPr="005D719F" w:rsidRDefault="00B75CFD" w:rsidP="005D719F">
      <w:pPr>
        <w:jc w:val="both"/>
        <w:rPr>
          <w:rFonts w:ascii="Times New Roman" w:hAnsi="Times New Roman" w:cs="Times New Roman"/>
          <w:sz w:val="28"/>
          <w:szCs w:val="28"/>
        </w:rPr>
      </w:pPr>
    </w:p>
    <w:p w:rsidR="00556AC3" w:rsidRPr="00FB5A07" w:rsidRDefault="00556AC3" w:rsidP="00FB5A07">
      <w:pPr>
        <w:jc w:val="both"/>
        <w:rPr>
          <w:rFonts w:ascii="Times New Roman" w:hAnsi="Times New Roman" w:cs="Times New Roman"/>
          <w:sz w:val="24"/>
          <w:szCs w:val="24"/>
        </w:rPr>
      </w:pPr>
      <w:r w:rsidRPr="005D719F">
        <w:rPr>
          <w:rFonts w:ascii="Times New Roman" w:hAnsi="Times New Roman" w:cs="Times New Roman"/>
          <w:sz w:val="24"/>
          <w:szCs w:val="24"/>
        </w:rPr>
        <w:t xml:space="preserve">Ce tableau soulève un certain nombre de questions </w:t>
      </w:r>
      <w:r w:rsidR="00BF15C2">
        <w:rPr>
          <w:rFonts w:ascii="Times New Roman" w:hAnsi="Times New Roman" w:cs="Times New Roman"/>
          <w:sz w:val="24"/>
          <w:szCs w:val="24"/>
        </w:rPr>
        <w:t xml:space="preserve">pratiques </w:t>
      </w:r>
      <w:r w:rsidRPr="005D719F">
        <w:rPr>
          <w:rFonts w:ascii="Times New Roman" w:hAnsi="Times New Roman" w:cs="Times New Roman"/>
          <w:sz w:val="24"/>
          <w:szCs w:val="24"/>
        </w:rPr>
        <w:t>importantes pour la mise en œuvre de la CSU, mais difficiles à traiter aujourd’hui. On les présente dans l’encadré ci-dessous</w:t>
      </w:r>
      <w:r w:rsidR="0055299B" w:rsidRPr="005D719F">
        <w:rPr>
          <w:rFonts w:ascii="Times New Roman" w:hAnsi="Times New Roman" w:cs="Times New Roman"/>
          <w:sz w:val="24"/>
          <w:szCs w:val="24"/>
        </w:rPr>
        <w:t>.</w:t>
      </w:r>
    </w:p>
    <w:p w:rsidR="00556AC3" w:rsidRPr="005D719F" w:rsidRDefault="00556AC3" w:rsidP="005D719F">
      <w:pPr>
        <w:pBdr>
          <w:top w:val="single" w:sz="4" w:space="1" w:color="auto"/>
          <w:left w:val="single" w:sz="4" w:space="4" w:color="auto"/>
          <w:bottom w:val="single" w:sz="4" w:space="1" w:color="auto"/>
          <w:right w:val="single" w:sz="4" w:space="4" w:color="auto"/>
        </w:pBdr>
        <w:jc w:val="both"/>
        <w:rPr>
          <w:rFonts w:ascii="Times New Roman" w:hAnsi="Times New Roman" w:cs="Times New Roman"/>
          <w:b/>
          <w:sz w:val="20"/>
          <w:szCs w:val="20"/>
        </w:rPr>
      </w:pPr>
      <w:r w:rsidRPr="005D719F">
        <w:rPr>
          <w:rFonts w:ascii="Times New Roman" w:hAnsi="Times New Roman" w:cs="Times New Roman"/>
          <w:b/>
          <w:sz w:val="20"/>
          <w:szCs w:val="20"/>
        </w:rPr>
        <w:t>Questions relatives à l’affiliation à la CSU liée à la nature et à la composition des ménages</w:t>
      </w:r>
    </w:p>
    <w:p w:rsidR="00B75CFD" w:rsidRPr="005D719F" w:rsidRDefault="00B75CFD" w:rsidP="005D719F">
      <w:pPr>
        <w:pBdr>
          <w:top w:val="single" w:sz="4" w:space="1" w:color="auto"/>
          <w:left w:val="single" w:sz="4" w:space="4" w:color="auto"/>
          <w:bottom w:val="single" w:sz="4" w:space="1" w:color="auto"/>
          <w:right w:val="single" w:sz="4" w:space="4" w:color="auto"/>
        </w:pBdr>
        <w:jc w:val="both"/>
        <w:rPr>
          <w:rFonts w:ascii="Times New Roman" w:hAnsi="Times New Roman" w:cs="Times New Roman"/>
          <w:sz w:val="20"/>
          <w:szCs w:val="20"/>
        </w:rPr>
      </w:pPr>
      <w:r w:rsidRPr="005D719F">
        <w:rPr>
          <w:rFonts w:ascii="Times New Roman" w:hAnsi="Times New Roman" w:cs="Times New Roman"/>
          <w:sz w:val="20"/>
          <w:szCs w:val="20"/>
        </w:rPr>
        <w:t>Le traitement de la population comptée à part une partie relève du secteur formel (communautés religieuse, militaires encasernés)</w:t>
      </w:r>
      <w:r w:rsidR="000979CE" w:rsidRPr="005D719F">
        <w:rPr>
          <w:rFonts w:ascii="Times New Roman" w:hAnsi="Times New Roman" w:cs="Times New Roman"/>
          <w:sz w:val="20"/>
          <w:szCs w:val="20"/>
        </w:rPr>
        <w:t>,</w:t>
      </w:r>
      <w:r w:rsidRPr="005D719F">
        <w:rPr>
          <w:rFonts w:ascii="Times New Roman" w:hAnsi="Times New Roman" w:cs="Times New Roman"/>
          <w:sz w:val="20"/>
          <w:szCs w:val="20"/>
        </w:rPr>
        <w:t xml:space="preserve"> mais ce point sera à vérifier lors de la mise en œuvre de la CSU.</w:t>
      </w:r>
    </w:p>
    <w:p w:rsidR="00B75CFD" w:rsidRPr="005D719F" w:rsidRDefault="00B75CFD" w:rsidP="005D719F">
      <w:pPr>
        <w:pBdr>
          <w:top w:val="single" w:sz="4" w:space="1" w:color="auto"/>
          <w:left w:val="single" w:sz="4" w:space="4" w:color="auto"/>
          <w:bottom w:val="single" w:sz="4" w:space="1" w:color="auto"/>
          <w:right w:val="single" w:sz="4" w:space="4" w:color="auto"/>
        </w:pBdr>
        <w:jc w:val="both"/>
        <w:rPr>
          <w:rFonts w:ascii="Times New Roman" w:hAnsi="Times New Roman" w:cs="Times New Roman"/>
          <w:sz w:val="20"/>
          <w:szCs w:val="20"/>
        </w:rPr>
      </w:pPr>
      <w:r w:rsidRPr="005D719F">
        <w:rPr>
          <w:rFonts w:ascii="Times New Roman" w:hAnsi="Times New Roman" w:cs="Times New Roman"/>
          <w:sz w:val="20"/>
          <w:szCs w:val="20"/>
        </w:rPr>
        <w:t>Le nombre de famille</w:t>
      </w:r>
      <w:r w:rsidR="000979CE" w:rsidRPr="005D719F">
        <w:rPr>
          <w:rFonts w:ascii="Times New Roman" w:hAnsi="Times New Roman" w:cs="Times New Roman"/>
          <w:sz w:val="20"/>
          <w:szCs w:val="20"/>
        </w:rPr>
        <w:t>s</w:t>
      </w:r>
      <w:r w:rsidRPr="005D719F">
        <w:rPr>
          <w:rFonts w:ascii="Times New Roman" w:hAnsi="Times New Roman" w:cs="Times New Roman"/>
          <w:sz w:val="20"/>
          <w:szCs w:val="20"/>
        </w:rPr>
        <w:t xml:space="preserve"> nucléaire</w:t>
      </w:r>
      <w:r w:rsidR="000979CE" w:rsidRPr="005D719F">
        <w:rPr>
          <w:rFonts w:ascii="Times New Roman" w:hAnsi="Times New Roman" w:cs="Times New Roman"/>
          <w:sz w:val="20"/>
          <w:szCs w:val="20"/>
        </w:rPr>
        <w:t>s</w:t>
      </w:r>
      <w:r w:rsidRPr="005D719F">
        <w:rPr>
          <w:rFonts w:ascii="Times New Roman" w:hAnsi="Times New Roman" w:cs="Times New Roman"/>
          <w:sz w:val="20"/>
          <w:szCs w:val="20"/>
        </w:rPr>
        <w:t xml:space="preserve"> est calculé en retenant les situations de fait. </w:t>
      </w:r>
      <w:r w:rsidR="000979CE" w:rsidRPr="005D719F">
        <w:rPr>
          <w:rFonts w:ascii="Times New Roman" w:hAnsi="Times New Roman" w:cs="Times New Roman"/>
          <w:sz w:val="20"/>
          <w:szCs w:val="20"/>
        </w:rPr>
        <w:t>Or,</w:t>
      </w:r>
      <w:r w:rsidRPr="005D719F">
        <w:rPr>
          <w:rFonts w:ascii="Times New Roman" w:hAnsi="Times New Roman" w:cs="Times New Roman"/>
          <w:sz w:val="20"/>
          <w:szCs w:val="20"/>
        </w:rPr>
        <w:t xml:space="preserve"> d'après le recensement, un nombre important de couples noyaux d'une famille nucléaire ne sont pas juridiquement marié</w:t>
      </w:r>
      <w:r w:rsidR="000979CE" w:rsidRPr="005D719F">
        <w:rPr>
          <w:rFonts w:ascii="Times New Roman" w:hAnsi="Times New Roman" w:cs="Times New Roman"/>
          <w:sz w:val="20"/>
          <w:szCs w:val="20"/>
        </w:rPr>
        <w:t>s</w:t>
      </w:r>
      <w:r w:rsidRPr="005D719F">
        <w:rPr>
          <w:rFonts w:ascii="Times New Roman" w:hAnsi="Times New Roman" w:cs="Times New Roman"/>
          <w:sz w:val="20"/>
          <w:szCs w:val="20"/>
        </w:rPr>
        <w:t xml:space="preserve">. Si les situations de fait ne sont pas reconnues, il faudra une carte de CSU à </w:t>
      </w:r>
      <w:r w:rsidR="00BF15C2">
        <w:rPr>
          <w:rFonts w:ascii="Times New Roman" w:hAnsi="Times New Roman" w:cs="Times New Roman"/>
          <w:sz w:val="20"/>
          <w:szCs w:val="20"/>
        </w:rPr>
        <w:t>chacun des « conjoints » et fixer</w:t>
      </w:r>
      <w:r w:rsidRPr="005D719F">
        <w:rPr>
          <w:rFonts w:ascii="Times New Roman" w:hAnsi="Times New Roman" w:cs="Times New Roman"/>
          <w:sz w:val="20"/>
          <w:szCs w:val="20"/>
        </w:rPr>
        <w:t xml:space="preserve"> une règle de rattachement des enfants. Le nombre de familles nucléaires avec enfants vivant en union libre est </w:t>
      </w:r>
      <w:r w:rsidR="000979CE" w:rsidRPr="005D719F">
        <w:rPr>
          <w:rFonts w:ascii="Times New Roman" w:hAnsi="Times New Roman" w:cs="Times New Roman"/>
          <w:sz w:val="20"/>
          <w:szCs w:val="20"/>
        </w:rPr>
        <w:t xml:space="preserve">de l'ordre de 130 000 en 2008. </w:t>
      </w:r>
    </w:p>
    <w:p w:rsidR="00B75CFD" w:rsidRPr="005D719F" w:rsidRDefault="00B75CFD" w:rsidP="005D719F">
      <w:pPr>
        <w:pBdr>
          <w:top w:val="single" w:sz="4" w:space="1" w:color="auto"/>
          <w:left w:val="single" w:sz="4" w:space="4" w:color="auto"/>
          <w:bottom w:val="single" w:sz="4" w:space="1" w:color="auto"/>
          <w:right w:val="single" w:sz="4" w:space="4" w:color="auto"/>
        </w:pBdr>
        <w:jc w:val="both"/>
        <w:rPr>
          <w:rFonts w:ascii="Times New Roman" w:hAnsi="Times New Roman" w:cs="Times New Roman"/>
          <w:sz w:val="20"/>
          <w:szCs w:val="20"/>
        </w:rPr>
      </w:pPr>
      <w:r w:rsidRPr="005D719F">
        <w:rPr>
          <w:rFonts w:ascii="Times New Roman" w:hAnsi="Times New Roman" w:cs="Times New Roman"/>
          <w:sz w:val="20"/>
          <w:szCs w:val="20"/>
        </w:rPr>
        <w:t>Les personnes sorties du ménage pour passer à la famille nucléaire sont le plus souvent des adultes (enfants trop âgé</w:t>
      </w:r>
      <w:r w:rsidR="00BF15C2">
        <w:rPr>
          <w:rFonts w:ascii="Times New Roman" w:hAnsi="Times New Roman" w:cs="Times New Roman"/>
          <w:sz w:val="20"/>
          <w:szCs w:val="20"/>
        </w:rPr>
        <w:t>s</w:t>
      </w:r>
      <w:r w:rsidRPr="005D719F">
        <w:rPr>
          <w:rFonts w:ascii="Times New Roman" w:hAnsi="Times New Roman" w:cs="Times New Roman"/>
          <w:sz w:val="20"/>
          <w:szCs w:val="20"/>
        </w:rPr>
        <w:t xml:space="preserve"> pour être ayant droits, parents du chef de ménage, frères ou sœurs du chef de ménage, mais il peut s'agir aussi d'enfants (orphelins par exemple) élevé</w:t>
      </w:r>
      <w:r w:rsidR="00556AC3" w:rsidRPr="005D719F">
        <w:rPr>
          <w:rFonts w:ascii="Times New Roman" w:hAnsi="Times New Roman" w:cs="Times New Roman"/>
          <w:sz w:val="20"/>
          <w:szCs w:val="20"/>
        </w:rPr>
        <w:t>s</w:t>
      </w:r>
      <w:r w:rsidRPr="005D719F">
        <w:rPr>
          <w:rFonts w:ascii="Times New Roman" w:hAnsi="Times New Roman" w:cs="Times New Roman"/>
          <w:sz w:val="20"/>
          <w:szCs w:val="20"/>
        </w:rPr>
        <w:t xml:space="preserve"> pa</w:t>
      </w:r>
      <w:r w:rsidR="000979CE" w:rsidRPr="005D719F">
        <w:rPr>
          <w:rFonts w:ascii="Times New Roman" w:hAnsi="Times New Roman" w:cs="Times New Roman"/>
          <w:sz w:val="20"/>
          <w:szCs w:val="20"/>
        </w:rPr>
        <w:t>r le chef de famille. S’i</w:t>
      </w:r>
      <w:r w:rsidRPr="005D719F">
        <w:rPr>
          <w:rFonts w:ascii="Times New Roman" w:hAnsi="Times New Roman" w:cs="Times New Roman"/>
          <w:sz w:val="20"/>
          <w:szCs w:val="20"/>
        </w:rPr>
        <w:t>l y a une délégation d'autorité parentale, ces enfants peuvent être ayant</w:t>
      </w:r>
      <w:r w:rsidR="000979CE" w:rsidRPr="005D719F">
        <w:rPr>
          <w:rFonts w:ascii="Times New Roman" w:hAnsi="Times New Roman" w:cs="Times New Roman"/>
          <w:sz w:val="20"/>
          <w:szCs w:val="20"/>
        </w:rPr>
        <w:t>s-droit</w:t>
      </w:r>
      <w:r w:rsidRPr="005D719F">
        <w:rPr>
          <w:rFonts w:ascii="Times New Roman" w:hAnsi="Times New Roman" w:cs="Times New Roman"/>
          <w:sz w:val="20"/>
          <w:szCs w:val="20"/>
        </w:rPr>
        <w:t xml:space="preserve"> d</w:t>
      </w:r>
      <w:r w:rsidR="000979CE" w:rsidRPr="005D719F">
        <w:rPr>
          <w:rFonts w:ascii="Times New Roman" w:hAnsi="Times New Roman" w:cs="Times New Roman"/>
          <w:sz w:val="20"/>
          <w:szCs w:val="20"/>
        </w:rPr>
        <w:t>è</w:t>
      </w:r>
      <w:r w:rsidRPr="005D719F">
        <w:rPr>
          <w:rFonts w:ascii="Times New Roman" w:hAnsi="Times New Roman" w:cs="Times New Roman"/>
          <w:sz w:val="20"/>
          <w:szCs w:val="20"/>
        </w:rPr>
        <w:t>s lors que les textes le prévoi</w:t>
      </w:r>
      <w:r w:rsidR="000979CE" w:rsidRPr="005D719F">
        <w:rPr>
          <w:rFonts w:ascii="Times New Roman" w:hAnsi="Times New Roman" w:cs="Times New Roman"/>
          <w:sz w:val="20"/>
          <w:szCs w:val="20"/>
        </w:rPr>
        <w:t>en</w:t>
      </w:r>
      <w:r w:rsidRPr="005D719F">
        <w:rPr>
          <w:rFonts w:ascii="Times New Roman" w:hAnsi="Times New Roman" w:cs="Times New Roman"/>
          <w:sz w:val="20"/>
          <w:szCs w:val="20"/>
        </w:rPr>
        <w:t>t. En revanche, si la présence de l'enfant est une situation de fait sans fondement juridique, il y a là une solution à trouver. Le nombre de ces cas devrait être de l'ordre de 50 000.</w:t>
      </w:r>
    </w:p>
    <w:p w:rsidR="00B75CFD" w:rsidRPr="00BF15C2" w:rsidRDefault="00B75CFD" w:rsidP="005D719F">
      <w:pPr>
        <w:jc w:val="both"/>
        <w:rPr>
          <w:rFonts w:ascii="Times New Roman" w:hAnsi="Times New Roman" w:cs="Times New Roman"/>
          <w:b/>
          <w:sz w:val="24"/>
          <w:szCs w:val="24"/>
        </w:rPr>
      </w:pPr>
      <w:r w:rsidRPr="00BF15C2">
        <w:rPr>
          <w:rFonts w:ascii="Times New Roman" w:hAnsi="Times New Roman" w:cs="Times New Roman"/>
          <w:b/>
          <w:sz w:val="24"/>
          <w:szCs w:val="24"/>
        </w:rPr>
        <w:lastRenderedPageBreak/>
        <w:t>Le nombre de cartes à prévoir en 2020 est donc un peu supérieur à 2,8 millions dont 2,1 millions comportant des ayants droits</w:t>
      </w:r>
      <w:r w:rsidR="000979CE" w:rsidRPr="00BF15C2">
        <w:rPr>
          <w:rStyle w:val="FootnoteReference"/>
          <w:rFonts w:ascii="Times New Roman" w:hAnsi="Times New Roman" w:cs="Times New Roman"/>
          <w:b/>
          <w:sz w:val="24"/>
          <w:szCs w:val="24"/>
        </w:rPr>
        <w:footnoteReference w:id="10"/>
      </w:r>
      <w:r w:rsidRPr="00BF15C2">
        <w:rPr>
          <w:rFonts w:ascii="Times New Roman" w:hAnsi="Times New Roman" w:cs="Times New Roman"/>
          <w:b/>
          <w:sz w:val="24"/>
          <w:szCs w:val="24"/>
        </w:rPr>
        <w:t xml:space="preserve">. </w:t>
      </w:r>
    </w:p>
    <w:p w:rsidR="004A5B8E" w:rsidRPr="005D719F" w:rsidRDefault="00D67AB9" w:rsidP="00D67AB9">
      <w:pPr>
        <w:pStyle w:val="Heading5"/>
        <w:numPr>
          <w:ilvl w:val="0"/>
          <w:numId w:val="0"/>
        </w:numPr>
      </w:pPr>
      <w:bookmarkStart w:id="36" w:name="_Toc404750176"/>
      <w:r>
        <w:t xml:space="preserve">2-4-2 </w:t>
      </w:r>
      <w:r w:rsidR="004A5B8E" w:rsidRPr="005D719F">
        <w:t>Les hypothèses relatives aux fréquences de recours</w:t>
      </w:r>
      <w:bookmarkEnd w:id="36"/>
    </w:p>
    <w:p w:rsidR="00556DED" w:rsidRPr="005D719F" w:rsidRDefault="00556DED" w:rsidP="005D719F">
      <w:pPr>
        <w:jc w:val="both"/>
        <w:rPr>
          <w:rFonts w:ascii="Times New Roman" w:hAnsi="Times New Roman" w:cs="Times New Roman"/>
          <w:sz w:val="24"/>
          <w:szCs w:val="24"/>
        </w:rPr>
      </w:pPr>
      <w:r w:rsidRPr="005D719F">
        <w:rPr>
          <w:rFonts w:ascii="Times New Roman" w:hAnsi="Times New Roman" w:cs="Times New Roman"/>
          <w:sz w:val="24"/>
          <w:szCs w:val="24"/>
        </w:rPr>
        <w:t>La consommation médicale est distinguée en 3 groupes : la maternité, les soins aux enfants de moins de 5 ans, les soins autres.</w:t>
      </w:r>
    </w:p>
    <w:p w:rsidR="00556DED" w:rsidRPr="005D719F" w:rsidRDefault="00556DED" w:rsidP="005D719F">
      <w:pPr>
        <w:widowControl w:val="0"/>
        <w:numPr>
          <w:ilvl w:val="0"/>
          <w:numId w:val="6"/>
        </w:numPr>
        <w:suppressAutoHyphens/>
        <w:spacing w:after="0" w:line="240" w:lineRule="auto"/>
        <w:jc w:val="both"/>
        <w:rPr>
          <w:rFonts w:ascii="Times New Roman" w:hAnsi="Times New Roman" w:cs="Times New Roman"/>
          <w:sz w:val="24"/>
          <w:szCs w:val="24"/>
        </w:rPr>
      </w:pPr>
      <w:r w:rsidRPr="005D719F">
        <w:rPr>
          <w:rFonts w:ascii="Times New Roman" w:hAnsi="Times New Roman" w:cs="Times New Roman"/>
          <w:sz w:val="24"/>
          <w:szCs w:val="24"/>
        </w:rPr>
        <w:t>La maternité </w:t>
      </w:r>
    </w:p>
    <w:p w:rsidR="0055299B" w:rsidRPr="005D719F" w:rsidRDefault="0055299B" w:rsidP="005D719F">
      <w:pPr>
        <w:widowControl w:val="0"/>
        <w:suppressAutoHyphens/>
        <w:spacing w:after="0" w:line="240" w:lineRule="auto"/>
        <w:ind w:left="720"/>
        <w:jc w:val="both"/>
        <w:rPr>
          <w:rFonts w:ascii="Times New Roman" w:hAnsi="Times New Roman" w:cs="Times New Roman"/>
          <w:sz w:val="24"/>
          <w:szCs w:val="24"/>
        </w:rPr>
      </w:pPr>
    </w:p>
    <w:p w:rsidR="00556DED" w:rsidRPr="005D719F" w:rsidRDefault="00556DED" w:rsidP="005D719F">
      <w:pPr>
        <w:jc w:val="both"/>
        <w:rPr>
          <w:rFonts w:ascii="Times New Roman" w:hAnsi="Times New Roman" w:cs="Times New Roman"/>
          <w:sz w:val="24"/>
          <w:szCs w:val="24"/>
        </w:rPr>
      </w:pPr>
      <w:r w:rsidRPr="005D719F">
        <w:rPr>
          <w:rFonts w:ascii="Times New Roman" w:hAnsi="Times New Roman" w:cs="Times New Roman"/>
          <w:sz w:val="24"/>
          <w:szCs w:val="24"/>
        </w:rPr>
        <w:t>Normalement, l'accouchement devrait se produire dans les CDS, précédé de 4 visites prénatales. Le CDS reçoit une rémunération forfaitaire à cette occasion. On fait l'hypothèse que grâce à la CSU, tous les accouchements se feront dans ce cadre</w:t>
      </w:r>
      <w:r w:rsidRPr="005D719F">
        <w:rPr>
          <w:rStyle w:val="FootnoteReference"/>
          <w:rFonts w:ascii="Times New Roman" w:hAnsi="Times New Roman" w:cs="Times New Roman"/>
          <w:sz w:val="24"/>
          <w:szCs w:val="24"/>
        </w:rPr>
        <w:footnoteReference w:id="11"/>
      </w:r>
      <w:r w:rsidRPr="005D719F">
        <w:rPr>
          <w:rFonts w:ascii="Times New Roman" w:hAnsi="Times New Roman" w:cs="Times New Roman"/>
          <w:sz w:val="24"/>
          <w:szCs w:val="24"/>
        </w:rPr>
        <w:t>. Toutefois, on considère que 10 % des accouchements donneront lieu à une majoration pour prise en charge de pathologies diverses et que 15 % des accouchements seront renvoyés vers les HD ou les HN. Dans un tiers des cas, l'accouchement se fera alors par césarienne ; le taux de césarienne sera de 5%, ce qui est supérieur au taux actuellement observé mais correspond à ce que l'OMS considère comme le taux minimal de césarienne en dessous duquel la protection de la santé de la mère est mise en cause. A l'examen des statistiques des hôpitaux, il semble que la quasi-totalité des HD ont pratiqué un nombre significatif de césarienne</w:t>
      </w:r>
      <w:r w:rsidR="00BF15C2">
        <w:rPr>
          <w:rFonts w:ascii="Times New Roman" w:hAnsi="Times New Roman" w:cs="Times New Roman"/>
          <w:sz w:val="24"/>
          <w:szCs w:val="24"/>
        </w:rPr>
        <w:t>s</w:t>
      </w:r>
      <w:r w:rsidRPr="005D719F">
        <w:rPr>
          <w:rFonts w:ascii="Times New Roman" w:hAnsi="Times New Roman" w:cs="Times New Roman"/>
          <w:sz w:val="24"/>
          <w:szCs w:val="24"/>
        </w:rPr>
        <w:t xml:space="preserve"> en 2013. On fait donc l'hypothèse que les transferts aux hôpitaux nationaux seront fai</w:t>
      </w:r>
      <w:r w:rsidR="00BF15C2">
        <w:rPr>
          <w:rFonts w:ascii="Times New Roman" w:hAnsi="Times New Roman" w:cs="Times New Roman"/>
          <w:sz w:val="24"/>
          <w:szCs w:val="24"/>
        </w:rPr>
        <w:t>bles  et ne concerneront que 10</w:t>
      </w:r>
      <w:r w:rsidRPr="005D719F">
        <w:rPr>
          <w:rFonts w:ascii="Times New Roman" w:hAnsi="Times New Roman" w:cs="Times New Roman"/>
          <w:sz w:val="24"/>
          <w:szCs w:val="24"/>
        </w:rPr>
        <w:t>% des cas non traités en CDS.</w:t>
      </w:r>
    </w:p>
    <w:p w:rsidR="00556DED" w:rsidRPr="005D719F" w:rsidRDefault="0055299B" w:rsidP="005D719F">
      <w:pPr>
        <w:widowControl w:val="0"/>
        <w:numPr>
          <w:ilvl w:val="0"/>
          <w:numId w:val="7"/>
        </w:numPr>
        <w:suppressAutoHyphens/>
        <w:spacing w:after="0" w:line="240" w:lineRule="auto"/>
        <w:jc w:val="both"/>
        <w:rPr>
          <w:rFonts w:ascii="Times New Roman" w:hAnsi="Times New Roman" w:cs="Times New Roman"/>
          <w:sz w:val="24"/>
          <w:szCs w:val="24"/>
        </w:rPr>
      </w:pPr>
      <w:r w:rsidRPr="005D719F">
        <w:rPr>
          <w:rFonts w:ascii="Times New Roman" w:hAnsi="Times New Roman" w:cs="Times New Roman"/>
          <w:sz w:val="24"/>
          <w:szCs w:val="24"/>
        </w:rPr>
        <w:t>Les enfants de moins de 5 ans </w:t>
      </w:r>
    </w:p>
    <w:p w:rsidR="0055299B" w:rsidRPr="005D719F" w:rsidRDefault="0055299B" w:rsidP="005D719F">
      <w:pPr>
        <w:widowControl w:val="0"/>
        <w:suppressAutoHyphens/>
        <w:spacing w:after="0" w:line="240" w:lineRule="auto"/>
        <w:ind w:left="720"/>
        <w:jc w:val="both"/>
        <w:rPr>
          <w:rFonts w:ascii="Times New Roman" w:hAnsi="Times New Roman" w:cs="Times New Roman"/>
          <w:sz w:val="24"/>
          <w:szCs w:val="24"/>
        </w:rPr>
      </w:pPr>
    </w:p>
    <w:p w:rsidR="00556DED" w:rsidRPr="005D719F" w:rsidRDefault="00556DED" w:rsidP="005D719F">
      <w:pPr>
        <w:jc w:val="both"/>
        <w:rPr>
          <w:rFonts w:ascii="Times New Roman" w:hAnsi="Times New Roman" w:cs="Times New Roman"/>
          <w:sz w:val="24"/>
          <w:szCs w:val="24"/>
        </w:rPr>
      </w:pPr>
      <w:r w:rsidRPr="005D719F">
        <w:rPr>
          <w:rFonts w:ascii="Times New Roman" w:hAnsi="Times New Roman" w:cs="Times New Roman"/>
          <w:sz w:val="24"/>
          <w:szCs w:val="24"/>
        </w:rPr>
        <w:t>Actuellement, on constate environ 4 visites au CDS par an et par enfant. Le paludisme avec les diarrhées sont de loin les principaux motifs de visite.</w:t>
      </w:r>
      <w:r w:rsidR="00BF15C2">
        <w:rPr>
          <w:rFonts w:ascii="Times New Roman" w:hAnsi="Times New Roman" w:cs="Times New Roman"/>
          <w:sz w:val="24"/>
          <w:szCs w:val="24"/>
        </w:rPr>
        <w:t xml:space="preserve"> Le nombre de cas de paludisme confirmé</w:t>
      </w:r>
      <w:r w:rsidRPr="005D719F">
        <w:rPr>
          <w:rFonts w:ascii="Times New Roman" w:hAnsi="Times New Roman" w:cs="Times New Roman"/>
          <w:sz w:val="24"/>
          <w:szCs w:val="24"/>
        </w:rPr>
        <w:t xml:space="preserve"> </w:t>
      </w:r>
      <w:r w:rsidR="00C05A56" w:rsidRPr="005D719F">
        <w:rPr>
          <w:rFonts w:ascii="Times New Roman" w:hAnsi="Times New Roman" w:cs="Times New Roman"/>
          <w:sz w:val="24"/>
          <w:szCs w:val="24"/>
        </w:rPr>
        <w:t>correspond</w:t>
      </w:r>
      <w:r w:rsidRPr="005D719F">
        <w:rPr>
          <w:rFonts w:ascii="Times New Roman" w:hAnsi="Times New Roman" w:cs="Times New Roman"/>
          <w:sz w:val="24"/>
          <w:szCs w:val="24"/>
        </w:rPr>
        <w:t xml:space="preserve"> en moyenne </w:t>
      </w:r>
      <w:r w:rsidR="00C05A56" w:rsidRPr="005D719F">
        <w:rPr>
          <w:rFonts w:ascii="Times New Roman" w:hAnsi="Times New Roman" w:cs="Times New Roman"/>
          <w:sz w:val="24"/>
          <w:szCs w:val="24"/>
        </w:rPr>
        <w:t>a</w:t>
      </w:r>
      <w:r w:rsidRPr="005D719F">
        <w:rPr>
          <w:rFonts w:ascii="Times New Roman" w:hAnsi="Times New Roman" w:cs="Times New Roman"/>
          <w:sz w:val="24"/>
          <w:szCs w:val="24"/>
        </w:rPr>
        <w:t>u quart du nombre des visites. Le nombre de mises en observations est à peu près de la moitié d</w:t>
      </w:r>
      <w:r w:rsidR="00C05A56" w:rsidRPr="005D719F">
        <w:rPr>
          <w:rFonts w:ascii="Times New Roman" w:hAnsi="Times New Roman" w:cs="Times New Roman"/>
          <w:sz w:val="24"/>
          <w:szCs w:val="24"/>
        </w:rPr>
        <w:t>u</w:t>
      </w:r>
      <w:r w:rsidRPr="005D719F">
        <w:rPr>
          <w:rFonts w:ascii="Times New Roman" w:hAnsi="Times New Roman" w:cs="Times New Roman"/>
          <w:sz w:val="24"/>
          <w:szCs w:val="24"/>
        </w:rPr>
        <w:t xml:space="preserve"> nombre d'enfants de moins de 5 ans. De plus les HD et HN ont une activité forte qui représente en moyenne 23 consultations et 8,5 hospitalisations pour 100 enfants.  </w:t>
      </w:r>
    </w:p>
    <w:p w:rsidR="00556DED" w:rsidRPr="005D719F" w:rsidRDefault="0055299B" w:rsidP="005D719F">
      <w:pPr>
        <w:widowControl w:val="0"/>
        <w:numPr>
          <w:ilvl w:val="0"/>
          <w:numId w:val="8"/>
        </w:numPr>
        <w:suppressAutoHyphens/>
        <w:spacing w:after="0" w:line="240" w:lineRule="auto"/>
        <w:jc w:val="both"/>
        <w:rPr>
          <w:rFonts w:ascii="Times New Roman" w:hAnsi="Times New Roman" w:cs="Times New Roman"/>
          <w:sz w:val="24"/>
          <w:szCs w:val="24"/>
        </w:rPr>
      </w:pPr>
      <w:r w:rsidRPr="005D719F">
        <w:rPr>
          <w:rFonts w:ascii="Times New Roman" w:hAnsi="Times New Roman" w:cs="Times New Roman"/>
          <w:sz w:val="24"/>
          <w:szCs w:val="24"/>
        </w:rPr>
        <w:t>Les personnes de plus de 5 ans </w:t>
      </w:r>
    </w:p>
    <w:p w:rsidR="0055299B" w:rsidRPr="005D719F" w:rsidRDefault="0055299B" w:rsidP="005D719F">
      <w:pPr>
        <w:widowControl w:val="0"/>
        <w:suppressAutoHyphens/>
        <w:spacing w:after="0" w:line="240" w:lineRule="auto"/>
        <w:ind w:left="720"/>
        <w:jc w:val="both"/>
        <w:rPr>
          <w:rFonts w:ascii="Times New Roman" w:hAnsi="Times New Roman" w:cs="Times New Roman"/>
          <w:sz w:val="24"/>
          <w:szCs w:val="24"/>
        </w:rPr>
      </w:pPr>
    </w:p>
    <w:p w:rsidR="00556DED" w:rsidRPr="005D719F" w:rsidRDefault="00556DED" w:rsidP="005D719F">
      <w:pPr>
        <w:jc w:val="both"/>
        <w:rPr>
          <w:rFonts w:ascii="Times New Roman" w:hAnsi="Times New Roman" w:cs="Times New Roman"/>
          <w:sz w:val="24"/>
          <w:szCs w:val="24"/>
        </w:rPr>
      </w:pPr>
      <w:r w:rsidRPr="005D719F">
        <w:rPr>
          <w:rFonts w:ascii="Times New Roman" w:hAnsi="Times New Roman" w:cs="Times New Roman"/>
          <w:sz w:val="24"/>
          <w:szCs w:val="24"/>
        </w:rPr>
        <w:t xml:space="preserve">On a en moyenne une consultation par personne et par an en CDS. Le paludisme est confirmé dans 30 % des cas. On a 10 mises en observations pour 100 personnes. </w:t>
      </w:r>
      <w:r w:rsidR="00C05A56" w:rsidRPr="005D719F">
        <w:rPr>
          <w:rFonts w:ascii="Times New Roman" w:hAnsi="Times New Roman" w:cs="Times New Roman"/>
          <w:sz w:val="24"/>
          <w:szCs w:val="24"/>
        </w:rPr>
        <w:t>Ensuite</w:t>
      </w:r>
      <w:r w:rsidRPr="005D719F">
        <w:rPr>
          <w:rFonts w:ascii="Times New Roman" w:hAnsi="Times New Roman" w:cs="Times New Roman"/>
          <w:sz w:val="24"/>
          <w:szCs w:val="24"/>
        </w:rPr>
        <w:t>, on a observé 8,5 consultations en hôpitaux pour 100 pers</w:t>
      </w:r>
      <w:r w:rsidR="00C05A56" w:rsidRPr="005D719F">
        <w:rPr>
          <w:rFonts w:ascii="Times New Roman" w:hAnsi="Times New Roman" w:cs="Times New Roman"/>
          <w:sz w:val="24"/>
          <w:szCs w:val="24"/>
        </w:rPr>
        <w:t xml:space="preserve">onnes et 2,4 hospitalisations. </w:t>
      </w:r>
      <w:r w:rsidRPr="005D719F">
        <w:rPr>
          <w:rFonts w:ascii="Times New Roman" w:hAnsi="Times New Roman" w:cs="Times New Roman"/>
          <w:sz w:val="24"/>
          <w:szCs w:val="24"/>
        </w:rPr>
        <w:t xml:space="preserve">Enfin, l'activité </w:t>
      </w:r>
      <w:r w:rsidRPr="005D719F">
        <w:rPr>
          <w:rFonts w:ascii="Times New Roman" w:hAnsi="Times New Roman" w:cs="Times New Roman"/>
          <w:sz w:val="24"/>
          <w:szCs w:val="24"/>
        </w:rPr>
        <w:lastRenderedPageBreak/>
        <w:t xml:space="preserve">chirurgicale est limitée au Burundi : il y a eu un peu plus de 9000 interventions chirurgicales en 2013, soit environ 1 intervention pour 1000 habitants. Ce taux est appliqué à la population du secteur informel. </w:t>
      </w:r>
    </w:p>
    <w:p w:rsidR="00556AC3" w:rsidRPr="005D719F" w:rsidRDefault="00556AC3" w:rsidP="005D719F">
      <w:pPr>
        <w:jc w:val="both"/>
        <w:rPr>
          <w:rFonts w:ascii="Times New Roman" w:hAnsi="Times New Roman" w:cs="Times New Roman"/>
          <w:sz w:val="24"/>
          <w:szCs w:val="24"/>
        </w:rPr>
      </w:pPr>
      <w:r w:rsidRPr="005D719F">
        <w:rPr>
          <w:rFonts w:ascii="Times New Roman" w:hAnsi="Times New Roman" w:cs="Times New Roman"/>
          <w:sz w:val="24"/>
          <w:szCs w:val="24"/>
        </w:rPr>
        <w:t>A partir de ces hypothèses, une modélisation détaillée a été mise en œuvre en particulier pour répartir l'activité hospitalière entre les hôpitaux nationaux en isolant le CNPK et les hôpitaux de district. Cette modélisation sera remise aux responsables burundais du suivi du projet</w:t>
      </w:r>
      <w:r w:rsidRPr="005D719F">
        <w:rPr>
          <w:rStyle w:val="FootnoteReference"/>
          <w:rFonts w:ascii="Times New Roman" w:hAnsi="Times New Roman" w:cs="Times New Roman"/>
          <w:sz w:val="24"/>
          <w:szCs w:val="24"/>
        </w:rPr>
        <w:footnoteReference w:id="12"/>
      </w:r>
      <w:r w:rsidRPr="005D719F">
        <w:rPr>
          <w:rFonts w:ascii="Times New Roman" w:hAnsi="Times New Roman" w:cs="Times New Roman"/>
          <w:sz w:val="24"/>
          <w:szCs w:val="24"/>
        </w:rPr>
        <w:t>.</w:t>
      </w:r>
    </w:p>
    <w:p w:rsidR="004A5B8E" w:rsidRPr="005D719F" w:rsidRDefault="00D67AB9" w:rsidP="00D67AB9">
      <w:pPr>
        <w:pStyle w:val="Heading3"/>
        <w:numPr>
          <w:ilvl w:val="0"/>
          <w:numId w:val="0"/>
        </w:numPr>
        <w:ind w:left="964" w:hanging="964"/>
      </w:pPr>
      <w:bookmarkStart w:id="37" w:name="_Toc404750177"/>
      <w:r>
        <w:t xml:space="preserve">2-5 </w:t>
      </w:r>
      <w:r w:rsidR="004A5B8E" w:rsidRPr="005D719F">
        <w:t>Le coût technique de la CSU</w:t>
      </w:r>
      <w:r w:rsidR="00690DFB" w:rsidRPr="005D719F">
        <w:t xml:space="preserve"> </w:t>
      </w:r>
      <w:r w:rsidR="0055299B" w:rsidRPr="005D719F">
        <w:t xml:space="preserve">pour le secteur informel </w:t>
      </w:r>
      <w:r w:rsidR="00690DFB" w:rsidRPr="005D719F">
        <w:t xml:space="preserve">en </w:t>
      </w:r>
      <w:r w:rsidR="00DF5394" w:rsidRPr="005D719F">
        <w:t>2020</w:t>
      </w:r>
      <w:r w:rsidR="00690DFB" w:rsidRPr="005D719F">
        <w:t xml:space="preserve"> et de 2016 à 2020</w:t>
      </w:r>
      <w:bookmarkEnd w:id="37"/>
    </w:p>
    <w:p w:rsidR="00F1666F" w:rsidRPr="005D719F" w:rsidRDefault="006A4CA4" w:rsidP="005D719F">
      <w:pPr>
        <w:jc w:val="both"/>
        <w:rPr>
          <w:rFonts w:ascii="Times New Roman" w:hAnsi="Times New Roman" w:cs="Times New Roman"/>
          <w:sz w:val="24"/>
          <w:szCs w:val="24"/>
        </w:rPr>
      </w:pPr>
      <w:r w:rsidRPr="005D719F">
        <w:rPr>
          <w:rFonts w:ascii="Times New Roman" w:hAnsi="Times New Roman" w:cs="Times New Roman"/>
          <w:sz w:val="24"/>
          <w:szCs w:val="24"/>
        </w:rPr>
        <w:t>Les fréquences de recours au</w:t>
      </w:r>
      <w:r w:rsidR="00BF15C2">
        <w:rPr>
          <w:rFonts w:ascii="Times New Roman" w:hAnsi="Times New Roman" w:cs="Times New Roman"/>
          <w:sz w:val="24"/>
          <w:szCs w:val="24"/>
        </w:rPr>
        <w:t>x</w:t>
      </w:r>
      <w:r w:rsidRPr="005D719F">
        <w:rPr>
          <w:rFonts w:ascii="Times New Roman" w:hAnsi="Times New Roman" w:cs="Times New Roman"/>
          <w:sz w:val="24"/>
          <w:szCs w:val="24"/>
        </w:rPr>
        <w:t xml:space="preserve"> soin</w:t>
      </w:r>
      <w:r w:rsidR="00BF15C2">
        <w:rPr>
          <w:rFonts w:ascii="Times New Roman" w:hAnsi="Times New Roman" w:cs="Times New Roman"/>
          <w:sz w:val="24"/>
          <w:szCs w:val="24"/>
        </w:rPr>
        <w:t>s,</w:t>
      </w:r>
      <w:r w:rsidRPr="005D719F">
        <w:rPr>
          <w:rFonts w:ascii="Times New Roman" w:hAnsi="Times New Roman" w:cs="Times New Roman"/>
          <w:sz w:val="24"/>
          <w:szCs w:val="24"/>
        </w:rPr>
        <w:t xml:space="preserve"> combinées avec la nouvelle tarification</w:t>
      </w:r>
      <w:r w:rsidR="00BF15C2">
        <w:rPr>
          <w:rFonts w:ascii="Times New Roman" w:hAnsi="Times New Roman" w:cs="Times New Roman"/>
          <w:sz w:val="24"/>
          <w:szCs w:val="24"/>
        </w:rPr>
        <w:t>,</w:t>
      </w:r>
      <w:r w:rsidRPr="005D719F">
        <w:rPr>
          <w:rFonts w:ascii="Times New Roman" w:hAnsi="Times New Roman" w:cs="Times New Roman"/>
          <w:sz w:val="24"/>
          <w:szCs w:val="24"/>
        </w:rPr>
        <w:t xml:space="preserve"> permettent de calcu</w:t>
      </w:r>
      <w:r w:rsidR="00BF15C2">
        <w:rPr>
          <w:rFonts w:ascii="Times New Roman" w:hAnsi="Times New Roman" w:cs="Times New Roman"/>
          <w:sz w:val="24"/>
          <w:szCs w:val="24"/>
        </w:rPr>
        <w:t xml:space="preserve">ler des coûts techniques moyens. </w:t>
      </w:r>
      <w:r w:rsidR="00741949" w:rsidRPr="005D719F">
        <w:rPr>
          <w:rFonts w:ascii="Times New Roman" w:hAnsi="Times New Roman" w:cs="Times New Roman"/>
          <w:b/>
          <w:sz w:val="24"/>
          <w:szCs w:val="24"/>
        </w:rPr>
        <w:t xml:space="preserve">On donne ici </w:t>
      </w:r>
      <w:r w:rsidR="00690DFB" w:rsidRPr="005D719F">
        <w:rPr>
          <w:rFonts w:ascii="Times New Roman" w:hAnsi="Times New Roman" w:cs="Times New Roman"/>
          <w:b/>
          <w:sz w:val="24"/>
          <w:szCs w:val="24"/>
        </w:rPr>
        <w:t xml:space="preserve">d’abord </w:t>
      </w:r>
      <w:r w:rsidR="00741949" w:rsidRPr="005D719F">
        <w:rPr>
          <w:rFonts w:ascii="Times New Roman" w:hAnsi="Times New Roman" w:cs="Times New Roman"/>
          <w:b/>
          <w:sz w:val="24"/>
          <w:szCs w:val="24"/>
        </w:rPr>
        <w:t>les chiffres pour 2020</w:t>
      </w:r>
      <w:r w:rsidR="00741949" w:rsidRPr="005D719F">
        <w:rPr>
          <w:rFonts w:ascii="Times New Roman" w:hAnsi="Times New Roman" w:cs="Times New Roman"/>
          <w:sz w:val="24"/>
          <w:szCs w:val="24"/>
        </w:rPr>
        <w:t xml:space="preserve">, date à laquelle la CSU devrait </w:t>
      </w:r>
      <w:r w:rsidR="00F1666F" w:rsidRPr="005D719F">
        <w:rPr>
          <w:rFonts w:ascii="Times New Roman" w:hAnsi="Times New Roman" w:cs="Times New Roman"/>
          <w:sz w:val="24"/>
          <w:szCs w:val="24"/>
        </w:rPr>
        <w:t>être opérationnelle</w:t>
      </w:r>
      <w:r w:rsidR="00F1666F" w:rsidRPr="005D719F">
        <w:rPr>
          <w:rStyle w:val="FootnoteReference"/>
          <w:rFonts w:ascii="Times New Roman" w:hAnsi="Times New Roman" w:cs="Times New Roman"/>
          <w:sz w:val="24"/>
          <w:szCs w:val="24"/>
        </w:rPr>
        <w:footnoteReference w:id="13"/>
      </w:r>
      <w:r w:rsidR="00F1666F" w:rsidRPr="005D719F">
        <w:rPr>
          <w:rFonts w:ascii="Times New Roman" w:hAnsi="Times New Roman" w:cs="Times New Roman"/>
          <w:sz w:val="24"/>
          <w:szCs w:val="24"/>
        </w:rPr>
        <w:t xml:space="preserve">. </w:t>
      </w:r>
    </w:p>
    <w:p w:rsidR="006A4CA4" w:rsidRPr="005D719F" w:rsidRDefault="006A4CA4" w:rsidP="005D719F">
      <w:pPr>
        <w:jc w:val="both"/>
        <w:rPr>
          <w:rFonts w:ascii="Times New Roman" w:hAnsi="Times New Roman" w:cs="Times New Roman"/>
          <w:sz w:val="24"/>
          <w:szCs w:val="24"/>
        </w:rPr>
      </w:pPr>
      <w:r w:rsidRPr="005D719F">
        <w:rPr>
          <w:rFonts w:ascii="Times New Roman" w:hAnsi="Times New Roman" w:cs="Times New Roman"/>
          <w:sz w:val="24"/>
          <w:szCs w:val="24"/>
        </w:rPr>
        <w:t xml:space="preserve">Selon le nombre de naissances, le suivi de la mère et l'accouchement entraînerait un coût moyen </w:t>
      </w:r>
      <w:r w:rsidR="00741949" w:rsidRPr="005D719F">
        <w:rPr>
          <w:rFonts w:ascii="Times New Roman" w:hAnsi="Times New Roman" w:cs="Times New Roman"/>
          <w:sz w:val="24"/>
          <w:szCs w:val="24"/>
        </w:rPr>
        <w:t xml:space="preserve">par </w:t>
      </w:r>
      <w:r w:rsidR="00F1666F" w:rsidRPr="005D719F">
        <w:rPr>
          <w:rFonts w:ascii="Times New Roman" w:hAnsi="Times New Roman" w:cs="Times New Roman"/>
          <w:sz w:val="24"/>
          <w:szCs w:val="24"/>
        </w:rPr>
        <w:t>naissance</w:t>
      </w:r>
      <w:r w:rsidR="00741949" w:rsidRPr="005D719F">
        <w:rPr>
          <w:rFonts w:ascii="Times New Roman" w:hAnsi="Times New Roman" w:cs="Times New Roman"/>
          <w:sz w:val="24"/>
          <w:szCs w:val="24"/>
        </w:rPr>
        <w:t xml:space="preserve"> </w:t>
      </w:r>
      <w:r w:rsidRPr="005D719F">
        <w:rPr>
          <w:rFonts w:ascii="Times New Roman" w:hAnsi="Times New Roman" w:cs="Times New Roman"/>
          <w:sz w:val="24"/>
          <w:szCs w:val="24"/>
        </w:rPr>
        <w:t xml:space="preserve">de 45 554 </w:t>
      </w:r>
      <w:r w:rsidR="00A56685">
        <w:rPr>
          <w:rFonts w:ascii="Times New Roman" w:hAnsi="Times New Roman" w:cs="Times New Roman"/>
          <w:sz w:val="24"/>
          <w:szCs w:val="24"/>
        </w:rPr>
        <w:t>FBU</w:t>
      </w:r>
      <w:r w:rsidRPr="005D719F">
        <w:rPr>
          <w:rFonts w:ascii="Times New Roman" w:hAnsi="Times New Roman" w:cs="Times New Roman"/>
          <w:sz w:val="24"/>
          <w:szCs w:val="24"/>
        </w:rPr>
        <w:t>. Le coût de base correspond  à 4 visites prénatales et un accouchement</w:t>
      </w:r>
      <w:r w:rsidR="00F1666F" w:rsidRPr="005D719F">
        <w:rPr>
          <w:rFonts w:ascii="Times New Roman" w:hAnsi="Times New Roman" w:cs="Times New Roman"/>
          <w:sz w:val="24"/>
          <w:szCs w:val="24"/>
        </w:rPr>
        <w:t xml:space="preserve"> eutocique en centre de santé. </w:t>
      </w:r>
      <w:r w:rsidRPr="005D719F">
        <w:rPr>
          <w:rFonts w:ascii="Times New Roman" w:hAnsi="Times New Roman" w:cs="Times New Roman"/>
          <w:sz w:val="24"/>
          <w:szCs w:val="24"/>
        </w:rPr>
        <w:t xml:space="preserve">Les soins aux enfants de moins de 5 ans entraînent un coût moyen </w:t>
      </w:r>
      <w:r w:rsidR="00741949" w:rsidRPr="005D719F">
        <w:rPr>
          <w:rFonts w:ascii="Times New Roman" w:hAnsi="Times New Roman" w:cs="Times New Roman"/>
          <w:sz w:val="24"/>
          <w:szCs w:val="24"/>
        </w:rPr>
        <w:t xml:space="preserve">par </w:t>
      </w:r>
      <w:r w:rsidR="00F1666F" w:rsidRPr="005D719F">
        <w:rPr>
          <w:rFonts w:ascii="Times New Roman" w:hAnsi="Times New Roman" w:cs="Times New Roman"/>
          <w:sz w:val="24"/>
          <w:szCs w:val="24"/>
        </w:rPr>
        <w:t>personne</w:t>
      </w:r>
      <w:r w:rsidR="00741949" w:rsidRPr="005D719F">
        <w:rPr>
          <w:rFonts w:ascii="Times New Roman" w:hAnsi="Times New Roman" w:cs="Times New Roman"/>
          <w:sz w:val="24"/>
          <w:szCs w:val="24"/>
        </w:rPr>
        <w:t xml:space="preserve"> </w:t>
      </w:r>
      <w:r w:rsidRPr="005D719F">
        <w:rPr>
          <w:rFonts w:ascii="Times New Roman" w:hAnsi="Times New Roman" w:cs="Times New Roman"/>
          <w:sz w:val="24"/>
          <w:szCs w:val="24"/>
        </w:rPr>
        <w:t xml:space="preserve">de 35 332 </w:t>
      </w:r>
      <w:r w:rsidR="00A56685">
        <w:rPr>
          <w:rFonts w:ascii="Times New Roman" w:hAnsi="Times New Roman" w:cs="Times New Roman"/>
          <w:sz w:val="24"/>
          <w:szCs w:val="24"/>
        </w:rPr>
        <w:t>FBU</w:t>
      </w:r>
      <w:r w:rsidRPr="005D719F">
        <w:rPr>
          <w:rFonts w:ascii="Times New Roman" w:hAnsi="Times New Roman" w:cs="Times New Roman"/>
          <w:sz w:val="24"/>
          <w:szCs w:val="24"/>
        </w:rPr>
        <w:t xml:space="preserve"> dont 18 000 </w:t>
      </w:r>
      <w:r w:rsidR="00A56685">
        <w:rPr>
          <w:rFonts w:ascii="Times New Roman" w:hAnsi="Times New Roman" w:cs="Times New Roman"/>
          <w:sz w:val="24"/>
          <w:szCs w:val="24"/>
        </w:rPr>
        <w:t>FBU</w:t>
      </w:r>
      <w:r w:rsidRPr="005D719F">
        <w:rPr>
          <w:rFonts w:ascii="Times New Roman" w:hAnsi="Times New Roman" w:cs="Times New Roman"/>
          <w:sz w:val="24"/>
          <w:szCs w:val="24"/>
        </w:rPr>
        <w:t xml:space="preserve"> correspondent aux 4 consultations  au centre de santé qui apparaissent dans les statistiq</w:t>
      </w:r>
      <w:r w:rsidR="00F1666F" w:rsidRPr="005D719F">
        <w:rPr>
          <w:rFonts w:ascii="Times New Roman" w:hAnsi="Times New Roman" w:cs="Times New Roman"/>
          <w:sz w:val="24"/>
          <w:szCs w:val="24"/>
        </w:rPr>
        <w:t xml:space="preserve">ues d'activité de ces centres. </w:t>
      </w:r>
      <w:r w:rsidRPr="005D719F">
        <w:rPr>
          <w:rFonts w:ascii="Times New Roman" w:hAnsi="Times New Roman" w:cs="Times New Roman"/>
          <w:sz w:val="24"/>
          <w:szCs w:val="24"/>
        </w:rPr>
        <w:t xml:space="preserve">Les soins aux personnes de plus de 5 ans représentent un coût moyen </w:t>
      </w:r>
      <w:r w:rsidR="00741949" w:rsidRPr="005D719F">
        <w:rPr>
          <w:rFonts w:ascii="Times New Roman" w:hAnsi="Times New Roman" w:cs="Times New Roman"/>
          <w:sz w:val="24"/>
          <w:szCs w:val="24"/>
        </w:rPr>
        <w:t xml:space="preserve">par </w:t>
      </w:r>
      <w:r w:rsidR="00F1666F" w:rsidRPr="005D719F">
        <w:rPr>
          <w:rFonts w:ascii="Times New Roman" w:hAnsi="Times New Roman" w:cs="Times New Roman"/>
          <w:sz w:val="24"/>
          <w:szCs w:val="24"/>
        </w:rPr>
        <w:t>personne</w:t>
      </w:r>
      <w:r w:rsidR="00741949" w:rsidRPr="005D719F">
        <w:rPr>
          <w:rFonts w:ascii="Times New Roman" w:hAnsi="Times New Roman" w:cs="Times New Roman"/>
          <w:sz w:val="24"/>
          <w:szCs w:val="24"/>
        </w:rPr>
        <w:t xml:space="preserve"> </w:t>
      </w:r>
      <w:r w:rsidRPr="005D719F">
        <w:rPr>
          <w:rFonts w:ascii="Times New Roman" w:hAnsi="Times New Roman" w:cs="Times New Roman"/>
          <w:sz w:val="24"/>
          <w:szCs w:val="24"/>
        </w:rPr>
        <w:t xml:space="preserve">de 10 478 </w:t>
      </w:r>
      <w:r w:rsidR="00A56685">
        <w:rPr>
          <w:rFonts w:ascii="Times New Roman" w:hAnsi="Times New Roman" w:cs="Times New Roman"/>
          <w:sz w:val="24"/>
          <w:szCs w:val="24"/>
        </w:rPr>
        <w:t>FBU</w:t>
      </w:r>
      <w:r w:rsidRPr="005D719F">
        <w:rPr>
          <w:rFonts w:ascii="Times New Roman" w:hAnsi="Times New Roman" w:cs="Times New Roman"/>
          <w:sz w:val="24"/>
          <w:szCs w:val="24"/>
        </w:rPr>
        <w:t xml:space="preserve">, dont 995 </w:t>
      </w:r>
      <w:r w:rsidR="00A56685">
        <w:rPr>
          <w:rFonts w:ascii="Times New Roman" w:hAnsi="Times New Roman" w:cs="Times New Roman"/>
          <w:sz w:val="24"/>
          <w:szCs w:val="24"/>
        </w:rPr>
        <w:t>FBU</w:t>
      </w:r>
      <w:r w:rsidRPr="005D719F">
        <w:rPr>
          <w:rFonts w:ascii="Times New Roman" w:hAnsi="Times New Roman" w:cs="Times New Roman"/>
          <w:sz w:val="24"/>
          <w:szCs w:val="24"/>
        </w:rPr>
        <w:t xml:space="preserve"> de chirurgie en hôpital. Un doublement de l'activité chirurgicale entraînerait une augmentation de l'ordre de 800 </w:t>
      </w:r>
      <w:r w:rsidR="00A56685">
        <w:rPr>
          <w:rFonts w:ascii="Times New Roman" w:hAnsi="Times New Roman" w:cs="Times New Roman"/>
          <w:sz w:val="24"/>
          <w:szCs w:val="24"/>
        </w:rPr>
        <w:t>FBU</w:t>
      </w:r>
      <w:r w:rsidRPr="005D719F">
        <w:rPr>
          <w:rFonts w:ascii="Times New Roman" w:hAnsi="Times New Roman" w:cs="Times New Roman"/>
          <w:sz w:val="24"/>
          <w:szCs w:val="24"/>
        </w:rPr>
        <w:t xml:space="preserve"> du coût moyen par bénéficiaires de la CSU.  </w:t>
      </w:r>
    </w:p>
    <w:p w:rsidR="006A4CA4" w:rsidRPr="005D719F" w:rsidRDefault="006A4CA4" w:rsidP="005D719F">
      <w:pPr>
        <w:jc w:val="both"/>
        <w:rPr>
          <w:rFonts w:ascii="Times New Roman" w:hAnsi="Times New Roman" w:cs="Times New Roman"/>
          <w:sz w:val="24"/>
          <w:szCs w:val="24"/>
        </w:rPr>
      </w:pPr>
      <w:r w:rsidRPr="005D719F">
        <w:rPr>
          <w:rFonts w:ascii="Times New Roman" w:hAnsi="Times New Roman" w:cs="Times New Roman"/>
          <w:sz w:val="24"/>
          <w:szCs w:val="24"/>
        </w:rPr>
        <w:t xml:space="preserve">On </w:t>
      </w:r>
      <w:r w:rsidR="0055299B" w:rsidRPr="005D719F">
        <w:rPr>
          <w:rFonts w:ascii="Times New Roman" w:hAnsi="Times New Roman" w:cs="Times New Roman"/>
          <w:sz w:val="24"/>
          <w:szCs w:val="24"/>
        </w:rPr>
        <w:t>a dit</w:t>
      </w:r>
      <w:r w:rsidRPr="005D719F">
        <w:rPr>
          <w:rFonts w:ascii="Times New Roman" w:hAnsi="Times New Roman" w:cs="Times New Roman"/>
          <w:sz w:val="24"/>
          <w:szCs w:val="24"/>
        </w:rPr>
        <w:t xml:space="preserve"> précédemment que des cartes de CSU seront attribué</w:t>
      </w:r>
      <w:r w:rsidR="00706F1D">
        <w:rPr>
          <w:rFonts w:ascii="Times New Roman" w:hAnsi="Times New Roman" w:cs="Times New Roman"/>
          <w:sz w:val="24"/>
          <w:szCs w:val="24"/>
        </w:rPr>
        <w:t>es</w:t>
      </w:r>
      <w:r w:rsidRPr="005D719F">
        <w:rPr>
          <w:rFonts w:ascii="Times New Roman" w:hAnsi="Times New Roman" w:cs="Times New Roman"/>
          <w:sz w:val="24"/>
          <w:szCs w:val="24"/>
        </w:rPr>
        <w:t xml:space="preserve"> aux chefs de famille, ou à titre personnel aux personnes vivant seules</w:t>
      </w:r>
      <w:r w:rsidR="00706F1D">
        <w:rPr>
          <w:rFonts w:ascii="Times New Roman" w:hAnsi="Times New Roman" w:cs="Times New Roman"/>
          <w:sz w:val="24"/>
          <w:szCs w:val="24"/>
        </w:rPr>
        <w:t>,</w:t>
      </w:r>
      <w:r w:rsidRPr="005D719F">
        <w:rPr>
          <w:rFonts w:ascii="Times New Roman" w:hAnsi="Times New Roman" w:cs="Times New Roman"/>
          <w:sz w:val="24"/>
          <w:szCs w:val="24"/>
        </w:rPr>
        <w:t xml:space="preserve"> ainsi qu'au</w:t>
      </w:r>
      <w:r w:rsidR="00DA20CD" w:rsidRPr="005D719F">
        <w:rPr>
          <w:rFonts w:ascii="Times New Roman" w:hAnsi="Times New Roman" w:cs="Times New Roman"/>
          <w:sz w:val="24"/>
          <w:szCs w:val="24"/>
        </w:rPr>
        <w:t>x</w:t>
      </w:r>
      <w:r w:rsidRPr="005D719F">
        <w:rPr>
          <w:rFonts w:ascii="Times New Roman" w:hAnsi="Times New Roman" w:cs="Times New Roman"/>
          <w:sz w:val="24"/>
          <w:szCs w:val="24"/>
        </w:rPr>
        <w:t xml:space="preserve"> personnes vivant « en famille » mais ne pouvant pas figurer sur la carte du chef de famille.</w:t>
      </w:r>
      <w:r w:rsidR="00741949" w:rsidRPr="005D719F">
        <w:rPr>
          <w:rFonts w:ascii="Times New Roman" w:hAnsi="Times New Roman" w:cs="Times New Roman"/>
          <w:sz w:val="24"/>
          <w:szCs w:val="24"/>
        </w:rPr>
        <w:t xml:space="preserve"> Selon le type de famille, on obtient les résultats suivants pour le secteur informel en 2020 (tableau).</w:t>
      </w:r>
    </w:p>
    <w:p w:rsidR="00BA65D9" w:rsidRDefault="00BA65D9" w:rsidP="005D719F">
      <w:pPr>
        <w:jc w:val="both"/>
        <w:rPr>
          <w:rFonts w:ascii="Times New Roman" w:hAnsi="Times New Roman" w:cs="Times New Roman"/>
          <w:b/>
          <w:sz w:val="24"/>
          <w:szCs w:val="24"/>
          <w:u w:val="single"/>
        </w:rPr>
      </w:pPr>
    </w:p>
    <w:p w:rsidR="00BA65D9" w:rsidRDefault="00BA65D9" w:rsidP="005D719F">
      <w:pPr>
        <w:jc w:val="both"/>
        <w:rPr>
          <w:rFonts w:ascii="Times New Roman" w:hAnsi="Times New Roman" w:cs="Times New Roman"/>
          <w:b/>
          <w:sz w:val="24"/>
          <w:szCs w:val="24"/>
          <w:u w:val="single"/>
        </w:rPr>
      </w:pPr>
    </w:p>
    <w:p w:rsidR="00BA65D9" w:rsidRDefault="00BA65D9" w:rsidP="005D719F">
      <w:pPr>
        <w:jc w:val="both"/>
        <w:rPr>
          <w:rFonts w:ascii="Times New Roman" w:hAnsi="Times New Roman" w:cs="Times New Roman"/>
          <w:b/>
          <w:sz w:val="24"/>
          <w:szCs w:val="24"/>
          <w:u w:val="single"/>
        </w:rPr>
      </w:pPr>
    </w:p>
    <w:p w:rsidR="00BA65D9" w:rsidRDefault="00BA65D9" w:rsidP="005D719F">
      <w:pPr>
        <w:jc w:val="both"/>
        <w:rPr>
          <w:rFonts w:ascii="Times New Roman" w:hAnsi="Times New Roman" w:cs="Times New Roman"/>
          <w:b/>
          <w:sz w:val="24"/>
          <w:szCs w:val="24"/>
          <w:u w:val="single"/>
        </w:rPr>
      </w:pPr>
    </w:p>
    <w:p w:rsidR="006A4CA4" w:rsidRPr="005D719F" w:rsidRDefault="0085741D" w:rsidP="005D719F">
      <w:pPr>
        <w:jc w:val="both"/>
        <w:rPr>
          <w:rFonts w:ascii="Times New Roman" w:hAnsi="Times New Roman" w:cs="Times New Roman"/>
          <w:sz w:val="24"/>
          <w:szCs w:val="24"/>
        </w:rPr>
      </w:pPr>
      <w:r w:rsidRPr="00706F1D">
        <w:rPr>
          <w:rFonts w:ascii="Times New Roman" w:hAnsi="Times New Roman" w:cs="Times New Roman"/>
          <w:b/>
          <w:sz w:val="24"/>
          <w:szCs w:val="24"/>
          <w:u w:val="single"/>
        </w:rPr>
        <w:lastRenderedPageBreak/>
        <w:t>Tableau</w:t>
      </w:r>
      <w:r w:rsidRPr="00706F1D">
        <w:rPr>
          <w:rFonts w:ascii="Times New Roman" w:hAnsi="Times New Roman" w:cs="Times New Roman"/>
          <w:sz w:val="24"/>
          <w:szCs w:val="24"/>
          <w:u w:val="single"/>
        </w:rPr>
        <w:t> </w:t>
      </w:r>
      <w:r w:rsidR="00FB5A07" w:rsidRPr="00706F1D">
        <w:rPr>
          <w:rFonts w:ascii="Times New Roman" w:hAnsi="Times New Roman" w:cs="Times New Roman"/>
          <w:b/>
          <w:sz w:val="24"/>
          <w:szCs w:val="24"/>
          <w:u w:val="single"/>
        </w:rPr>
        <w:t>4</w:t>
      </w:r>
      <w:r w:rsidR="00FB5A07">
        <w:rPr>
          <w:rFonts w:ascii="Times New Roman" w:hAnsi="Times New Roman" w:cs="Times New Roman"/>
          <w:sz w:val="24"/>
          <w:szCs w:val="24"/>
        </w:rPr>
        <w:t xml:space="preserve"> </w:t>
      </w:r>
      <w:r w:rsidRPr="005D719F">
        <w:rPr>
          <w:rFonts w:ascii="Times New Roman" w:hAnsi="Times New Roman" w:cs="Times New Roman"/>
          <w:sz w:val="24"/>
          <w:szCs w:val="24"/>
        </w:rPr>
        <w:t>: population couverte et c</w:t>
      </w:r>
      <w:r w:rsidR="00AB2CEA" w:rsidRPr="005D719F">
        <w:rPr>
          <w:rFonts w:ascii="Times New Roman" w:hAnsi="Times New Roman" w:cs="Times New Roman"/>
          <w:sz w:val="24"/>
          <w:szCs w:val="24"/>
        </w:rPr>
        <w:t>oû</w:t>
      </w:r>
      <w:r w:rsidRPr="005D719F">
        <w:rPr>
          <w:rFonts w:ascii="Times New Roman" w:hAnsi="Times New Roman" w:cs="Times New Roman"/>
          <w:sz w:val="24"/>
          <w:szCs w:val="24"/>
        </w:rPr>
        <w:t>t technique moyen par carte pour le secteur informel en 2020</w:t>
      </w:r>
    </w:p>
    <w:tbl>
      <w:tblPr>
        <w:tblStyle w:val="TableGrid"/>
        <w:tblW w:w="0" w:type="auto"/>
        <w:tblLook w:val="04A0" w:firstRow="1" w:lastRow="0" w:firstColumn="1" w:lastColumn="0" w:noHBand="0" w:noVBand="1"/>
      </w:tblPr>
      <w:tblGrid>
        <w:gridCol w:w="2303"/>
        <w:gridCol w:w="2303"/>
        <w:gridCol w:w="2303"/>
        <w:gridCol w:w="2303"/>
      </w:tblGrid>
      <w:tr w:rsidR="0085741D" w:rsidRPr="005D719F" w:rsidTr="0085741D">
        <w:tc>
          <w:tcPr>
            <w:tcW w:w="2303" w:type="dxa"/>
          </w:tcPr>
          <w:p w:rsidR="0085741D" w:rsidRPr="005D719F" w:rsidRDefault="0085741D" w:rsidP="005D719F">
            <w:pPr>
              <w:jc w:val="both"/>
              <w:rPr>
                <w:rFonts w:ascii="Times New Roman" w:hAnsi="Times New Roman" w:cs="Times New Roman"/>
                <w:b/>
                <w:sz w:val="20"/>
                <w:szCs w:val="20"/>
              </w:rPr>
            </w:pPr>
            <w:r w:rsidRPr="005D719F">
              <w:rPr>
                <w:rFonts w:ascii="Times New Roman" w:hAnsi="Times New Roman" w:cs="Times New Roman"/>
                <w:b/>
                <w:sz w:val="20"/>
                <w:szCs w:val="20"/>
              </w:rPr>
              <w:t>Ensemble</w:t>
            </w:r>
          </w:p>
        </w:tc>
        <w:tc>
          <w:tcPr>
            <w:tcW w:w="2303" w:type="dxa"/>
          </w:tcPr>
          <w:p w:rsidR="0085741D" w:rsidRPr="005D719F" w:rsidRDefault="0085741D" w:rsidP="005D719F">
            <w:pPr>
              <w:jc w:val="both"/>
              <w:rPr>
                <w:rFonts w:ascii="Times New Roman" w:hAnsi="Times New Roman" w:cs="Times New Roman"/>
                <w:b/>
                <w:sz w:val="20"/>
                <w:szCs w:val="20"/>
              </w:rPr>
            </w:pPr>
            <w:r w:rsidRPr="005D719F">
              <w:rPr>
                <w:rFonts w:ascii="Times New Roman" w:hAnsi="Times New Roman" w:cs="Times New Roman"/>
                <w:b/>
                <w:sz w:val="20"/>
                <w:szCs w:val="20"/>
              </w:rPr>
              <w:t>Population</w:t>
            </w:r>
          </w:p>
        </w:tc>
        <w:tc>
          <w:tcPr>
            <w:tcW w:w="2303" w:type="dxa"/>
          </w:tcPr>
          <w:p w:rsidR="0085741D" w:rsidRPr="005D719F" w:rsidRDefault="0085741D" w:rsidP="005D719F">
            <w:pPr>
              <w:jc w:val="both"/>
              <w:rPr>
                <w:rFonts w:ascii="Times New Roman" w:hAnsi="Times New Roman" w:cs="Times New Roman"/>
                <w:b/>
                <w:sz w:val="20"/>
                <w:szCs w:val="20"/>
              </w:rPr>
            </w:pPr>
            <w:r w:rsidRPr="005D719F">
              <w:rPr>
                <w:rFonts w:ascii="Times New Roman" w:hAnsi="Times New Roman" w:cs="Times New Roman"/>
                <w:b/>
                <w:sz w:val="20"/>
                <w:szCs w:val="20"/>
              </w:rPr>
              <w:t>Cartes</w:t>
            </w:r>
          </w:p>
        </w:tc>
        <w:tc>
          <w:tcPr>
            <w:tcW w:w="2303" w:type="dxa"/>
          </w:tcPr>
          <w:p w:rsidR="0085741D" w:rsidRPr="005D719F" w:rsidRDefault="0085741D" w:rsidP="005D719F">
            <w:pPr>
              <w:jc w:val="both"/>
              <w:rPr>
                <w:rFonts w:ascii="Times New Roman" w:hAnsi="Times New Roman" w:cs="Times New Roman"/>
                <w:b/>
                <w:sz w:val="20"/>
                <w:szCs w:val="20"/>
              </w:rPr>
            </w:pPr>
            <w:r w:rsidRPr="005D719F">
              <w:rPr>
                <w:rFonts w:ascii="Times New Roman" w:hAnsi="Times New Roman" w:cs="Times New Roman"/>
                <w:b/>
                <w:sz w:val="20"/>
                <w:szCs w:val="20"/>
              </w:rPr>
              <w:t>Coût par carte</w:t>
            </w:r>
          </w:p>
        </w:tc>
      </w:tr>
      <w:tr w:rsidR="0085741D" w:rsidRPr="005D719F" w:rsidTr="0085741D">
        <w:tc>
          <w:tcPr>
            <w:tcW w:w="2303" w:type="dxa"/>
          </w:tcPr>
          <w:p w:rsidR="0085741D" w:rsidRPr="005D719F" w:rsidRDefault="0085741D" w:rsidP="005D719F">
            <w:pPr>
              <w:jc w:val="both"/>
              <w:rPr>
                <w:rFonts w:ascii="Times New Roman" w:hAnsi="Times New Roman" w:cs="Times New Roman"/>
                <w:b/>
                <w:sz w:val="20"/>
                <w:szCs w:val="20"/>
              </w:rPr>
            </w:pPr>
            <w:r w:rsidRPr="005D719F">
              <w:rPr>
                <w:rFonts w:ascii="Times New Roman" w:hAnsi="Times New Roman" w:cs="Times New Roman"/>
                <w:b/>
                <w:sz w:val="20"/>
                <w:szCs w:val="20"/>
              </w:rPr>
              <w:t>Secteur informel</w:t>
            </w:r>
          </w:p>
        </w:tc>
        <w:tc>
          <w:tcPr>
            <w:tcW w:w="2303" w:type="dxa"/>
          </w:tcPr>
          <w:p w:rsidR="0085741D" w:rsidRPr="005D719F" w:rsidRDefault="0085741D" w:rsidP="00706F1D">
            <w:pPr>
              <w:jc w:val="right"/>
              <w:rPr>
                <w:rFonts w:ascii="Times New Roman" w:hAnsi="Times New Roman" w:cs="Times New Roman"/>
                <w:sz w:val="20"/>
                <w:szCs w:val="20"/>
              </w:rPr>
            </w:pPr>
            <w:r w:rsidRPr="005D719F">
              <w:rPr>
                <w:rFonts w:ascii="Times New Roman" w:hAnsi="Times New Roman" w:cs="Times New Roman"/>
                <w:sz w:val="20"/>
                <w:szCs w:val="20"/>
              </w:rPr>
              <w:t>10 231 683</w:t>
            </w:r>
          </w:p>
        </w:tc>
        <w:tc>
          <w:tcPr>
            <w:tcW w:w="2303" w:type="dxa"/>
          </w:tcPr>
          <w:p w:rsidR="0085741D" w:rsidRPr="005D719F" w:rsidRDefault="0085741D" w:rsidP="00706F1D">
            <w:pPr>
              <w:jc w:val="right"/>
              <w:rPr>
                <w:rFonts w:ascii="Times New Roman" w:hAnsi="Times New Roman" w:cs="Times New Roman"/>
                <w:sz w:val="20"/>
                <w:szCs w:val="20"/>
              </w:rPr>
            </w:pPr>
            <w:r w:rsidRPr="005D719F">
              <w:rPr>
                <w:rFonts w:ascii="Times New Roman" w:hAnsi="Times New Roman" w:cs="Times New Roman"/>
                <w:sz w:val="20"/>
                <w:szCs w:val="20"/>
              </w:rPr>
              <w:t>2 823 830</w:t>
            </w:r>
          </w:p>
        </w:tc>
        <w:tc>
          <w:tcPr>
            <w:tcW w:w="2303" w:type="dxa"/>
          </w:tcPr>
          <w:p w:rsidR="0055299B" w:rsidRPr="005D719F" w:rsidRDefault="00F1666F" w:rsidP="00706F1D">
            <w:pPr>
              <w:jc w:val="right"/>
              <w:rPr>
                <w:rFonts w:ascii="Times New Roman" w:hAnsi="Times New Roman" w:cs="Times New Roman"/>
                <w:sz w:val="20"/>
                <w:szCs w:val="20"/>
              </w:rPr>
            </w:pPr>
            <w:r w:rsidRPr="005D719F">
              <w:rPr>
                <w:rFonts w:ascii="Times New Roman" w:hAnsi="Times New Roman" w:cs="Times New Roman"/>
                <w:sz w:val="20"/>
                <w:szCs w:val="20"/>
              </w:rPr>
              <w:t xml:space="preserve">58 466 </w:t>
            </w:r>
            <w:proofErr w:type="spellStart"/>
            <w:r w:rsidR="00A56685">
              <w:rPr>
                <w:rFonts w:ascii="Times New Roman" w:hAnsi="Times New Roman" w:cs="Times New Roman"/>
                <w:sz w:val="20"/>
                <w:szCs w:val="20"/>
              </w:rPr>
              <w:t>FBu</w:t>
            </w:r>
            <w:proofErr w:type="spellEnd"/>
            <w:r w:rsidR="0055299B" w:rsidRPr="005D719F">
              <w:rPr>
                <w:rFonts w:ascii="Times New Roman" w:hAnsi="Times New Roman" w:cs="Times New Roman"/>
                <w:sz w:val="20"/>
                <w:szCs w:val="20"/>
              </w:rPr>
              <w:t xml:space="preserve"> </w:t>
            </w:r>
          </w:p>
          <w:p w:rsidR="0085741D" w:rsidRPr="005D719F" w:rsidRDefault="00F1666F" w:rsidP="00706F1D">
            <w:pPr>
              <w:jc w:val="right"/>
              <w:rPr>
                <w:rFonts w:ascii="Times New Roman" w:hAnsi="Times New Roman" w:cs="Times New Roman"/>
                <w:sz w:val="20"/>
                <w:szCs w:val="20"/>
              </w:rPr>
            </w:pPr>
            <w:r w:rsidRPr="005D719F">
              <w:rPr>
                <w:rFonts w:ascii="Times New Roman" w:hAnsi="Times New Roman" w:cs="Times New Roman"/>
                <w:sz w:val="20"/>
                <w:szCs w:val="20"/>
              </w:rPr>
              <w:t>(</w:t>
            </w:r>
            <w:r w:rsidR="0085741D" w:rsidRPr="005D719F">
              <w:rPr>
                <w:rFonts w:ascii="Times New Roman" w:hAnsi="Times New Roman" w:cs="Times New Roman"/>
                <w:sz w:val="20"/>
                <w:szCs w:val="20"/>
              </w:rPr>
              <w:t xml:space="preserve">16 606 </w:t>
            </w:r>
            <w:r w:rsidRPr="005D719F">
              <w:rPr>
                <w:rFonts w:ascii="Times New Roman" w:hAnsi="Times New Roman" w:cs="Times New Roman"/>
                <w:sz w:val="20"/>
                <w:szCs w:val="20"/>
              </w:rPr>
              <w:t xml:space="preserve"> </w:t>
            </w:r>
            <w:proofErr w:type="spellStart"/>
            <w:r w:rsidR="00A56685">
              <w:rPr>
                <w:rFonts w:ascii="Times New Roman" w:hAnsi="Times New Roman" w:cs="Times New Roman"/>
                <w:sz w:val="20"/>
                <w:szCs w:val="20"/>
              </w:rPr>
              <w:t>FBu</w:t>
            </w:r>
            <w:proofErr w:type="spellEnd"/>
            <w:r w:rsidR="0055299B" w:rsidRPr="005D719F">
              <w:rPr>
                <w:rFonts w:ascii="Times New Roman" w:hAnsi="Times New Roman" w:cs="Times New Roman"/>
                <w:sz w:val="20"/>
                <w:szCs w:val="20"/>
              </w:rPr>
              <w:t xml:space="preserve"> </w:t>
            </w:r>
            <w:r w:rsidRPr="005D719F">
              <w:rPr>
                <w:rFonts w:ascii="Times New Roman" w:hAnsi="Times New Roman" w:cs="Times New Roman"/>
                <w:sz w:val="20"/>
                <w:szCs w:val="20"/>
              </w:rPr>
              <w:t>par tête)</w:t>
            </w:r>
          </w:p>
        </w:tc>
      </w:tr>
      <w:tr w:rsidR="0085741D" w:rsidRPr="005D719F" w:rsidTr="0085741D">
        <w:tc>
          <w:tcPr>
            <w:tcW w:w="2303" w:type="dxa"/>
          </w:tcPr>
          <w:p w:rsidR="0085741D" w:rsidRPr="005D719F" w:rsidRDefault="0085741D" w:rsidP="005D719F">
            <w:pPr>
              <w:jc w:val="both"/>
              <w:rPr>
                <w:rFonts w:ascii="Times New Roman" w:hAnsi="Times New Roman" w:cs="Times New Roman"/>
                <w:b/>
                <w:sz w:val="20"/>
                <w:szCs w:val="20"/>
              </w:rPr>
            </w:pPr>
            <w:r w:rsidRPr="005D719F">
              <w:rPr>
                <w:rFonts w:ascii="Times New Roman" w:hAnsi="Times New Roman" w:cs="Times New Roman"/>
                <w:b/>
                <w:sz w:val="20"/>
                <w:szCs w:val="20"/>
              </w:rPr>
              <w:t>Familles de 2 personnes au moins*</w:t>
            </w:r>
          </w:p>
        </w:tc>
        <w:tc>
          <w:tcPr>
            <w:tcW w:w="2303" w:type="dxa"/>
          </w:tcPr>
          <w:p w:rsidR="0085741D" w:rsidRPr="005D719F" w:rsidRDefault="0085741D" w:rsidP="00706F1D">
            <w:pPr>
              <w:jc w:val="right"/>
              <w:rPr>
                <w:rFonts w:ascii="Times New Roman" w:hAnsi="Times New Roman" w:cs="Times New Roman"/>
                <w:sz w:val="20"/>
                <w:szCs w:val="20"/>
              </w:rPr>
            </w:pPr>
            <w:r w:rsidRPr="005D719F">
              <w:rPr>
                <w:rFonts w:ascii="Times New Roman" w:hAnsi="Times New Roman" w:cs="Times New Roman"/>
                <w:sz w:val="20"/>
                <w:szCs w:val="20"/>
              </w:rPr>
              <w:t>9 578 229</w:t>
            </w:r>
          </w:p>
        </w:tc>
        <w:tc>
          <w:tcPr>
            <w:tcW w:w="2303" w:type="dxa"/>
          </w:tcPr>
          <w:p w:rsidR="0085741D" w:rsidRPr="005D719F" w:rsidRDefault="0085741D" w:rsidP="00706F1D">
            <w:pPr>
              <w:jc w:val="right"/>
              <w:rPr>
                <w:rFonts w:ascii="Times New Roman" w:hAnsi="Times New Roman" w:cs="Times New Roman"/>
                <w:sz w:val="20"/>
                <w:szCs w:val="20"/>
              </w:rPr>
            </w:pPr>
            <w:r w:rsidRPr="005D719F">
              <w:rPr>
                <w:rFonts w:ascii="Times New Roman" w:hAnsi="Times New Roman" w:cs="Times New Roman"/>
                <w:sz w:val="20"/>
                <w:szCs w:val="20"/>
              </w:rPr>
              <w:t>2 120 376</w:t>
            </w:r>
          </w:p>
        </w:tc>
        <w:tc>
          <w:tcPr>
            <w:tcW w:w="2303" w:type="dxa"/>
          </w:tcPr>
          <w:p w:rsidR="0085741D" w:rsidRPr="005D719F" w:rsidRDefault="0085741D" w:rsidP="00706F1D">
            <w:pPr>
              <w:jc w:val="right"/>
              <w:rPr>
                <w:rFonts w:ascii="Times New Roman" w:hAnsi="Times New Roman" w:cs="Times New Roman"/>
                <w:sz w:val="20"/>
                <w:szCs w:val="20"/>
              </w:rPr>
            </w:pPr>
            <w:r w:rsidRPr="005D719F">
              <w:rPr>
                <w:rFonts w:ascii="Times New Roman" w:hAnsi="Times New Roman" w:cs="Times New Roman"/>
                <w:sz w:val="20"/>
                <w:szCs w:val="20"/>
              </w:rPr>
              <w:t xml:space="preserve">74 387 </w:t>
            </w:r>
            <w:proofErr w:type="spellStart"/>
            <w:r w:rsidR="00A56685">
              <w:rPr>
                <w:rFonts w:ascii="Times New Roman" w:hAnsi="Times New Roman" w:cs="Times New Roman"/>
                <w:sz w:val="20"/>
                <w:szCs w:val="20"/>
              </w:rPr>
              <w:t>FBu</w:t>
            </w:r>
            <w:proofErr w:type="spellEnd"/>
          </w:p>
        </w:tc>
      </w:tr>
      <w:tr w:rsidR="0085741D" w:rsidRPr="005D719F" w:rsidTr="0085741D">
        <w:tc>
          <w:tcPr>
            <w:tcW w:w="2303" w:type="dxa"/>
          </w:tcPr>
          <w:p w:rsidR="0085741D" w:rsidRPr="005D719F" w:rsidRDefault="0085741D" w:rsidP="005D719F">
            <w:pPr>
              <w:jc w:val="both"/>
              <w:rPr>
                <w:rFonts w:ascii="Times New Roman" w:hAnsi="Times New Roman" w:cs="Times New Roman"/>
                <w:b/>
                <w:sz w:val="20"/>
                <w:szCs w:val="20"/>
              </w:rPr>
            </w:pPr>
            <w:r w:rsidRPr="005D719F">
              <w:rPr>
                <w:rFonts w:ascii="Times New Roman" w:hAnsi="Times New Roman" w:cs="Times New Roman"/>
                <w:b/>
                <w:sz w:val="20"/>
                <w:szCs w:val="20"/>
              </w:rPr>
              <w:t>Isolés**</w:t>
            </w:r>
          </w:p>
        </w:tc>
        <w:tc>
          <w:tcPr>
            <w:tcW w:w="2303" w:type="dxa"/>
          </w:tcPr>
          <w:p w:rsidR="0085741D" w:rsidRPr="005D719F" w:rsidRDefault="0085741D" w:rsidP="00706F1D">
            <w:pPr>
              <w:jc w:val="right"/>
              <w:rPr>
                <w:rFonts w:ascii="Times New Roman" w:hAnsi="Times New Roman" w:cs="Times New Roman"/>
                <w:sz w:val="20"/>
                <w:szCs w:val="20"/>
              </w:rPr>
            </w:pPr>
            <w:r w:rsidRPr="005D719F">
              <w:rPr>
                <w:rFonts w:ascii="Times New Roman" w:hAnsi="Times New Roman" w:cs="Times New Roman"/>
                <w:sz w:val="20"/>
                <w:szCs w:val="20"/>
              </w:rPr>
              <w:t>703 454</w:t>
            </w:r>
          </w:p>
        </w:tc>
        <w:tc>
          <w:tcPr>
            <w:tcW w:w="2303" w:type="dxa"/>
          </w:tcPr>
          <w:p w:rsidR="0085741D" w:rsidRPr="005D719F" w:rsidRDefault="0085741D" w:rsidP="00706F1D">
            <w:pPr>
              <w:pStyle w:val="ListParagraph"/>
              <w:numPr>
                <w:ilvl w:val="0"/>
                <w:numId w:val="11"/>
              </w:numPr>
              <w:jc w:val="right"/>
              <w:rPr>
                <w:rFonts w:ascii="Times New Roman" w:hAnsi="Times New Roman" w:cs="Times New Roman"/>
                <w:sz w:val="20"/>
                <w:szCs w:val="20"/>
              </w:rPr>
            </w:pPr>
            <w:r w:rsidRPr="005D719F">
              <w:rPr>
                <w:rFonts w:ascii="Times New Roman" w:hAnsi="Times New Roman" w:cs="Times New Roman"/>
                <w:sz w:val="20"/>
                <w:szCs w:val="20"/>
              </w:rPr>
              <w:t>4</w:t>
            </w:r>
            <w:r w:rsidR="00DA20CD" w:rsidRPr="005D719F">
              <w:rPr>
                <w:rFonts w:ascii="Times New Roman" w:hAnsi="Times New Roman" w:cs="Times New Roman"/>
                <w:sz w:val="20"/>
                <w:szCs w:val="20"/>
              </w:rPr>
              <w:t>54</w:t>
            </w:r>
          </w:p>
        </w:tc>
        <w:tc>
          <w:tcPr>
            <w:tcW w:w="2303" w:type="dxa"/>
          </w:tcPr>
          <w:p w:rsidR="0085741D" w:rsidRPr="005D719F" w:rsidRDefault="00DA20CD" w:rsidP="00706F1D">
            <w:pPr>
              <w:pStyle w:val="ListParagraph"/>
              <w:jc w:val="right"/>
              <w:rPr>
                <w:rFonts w:ascii="Times New Roman" w:hAnsi="Times New Roman" w:cs="Times New Roman"/>
                <w:sz w:val="20"/>
                <w:szCs w:val="20"/>
              </w:rPr>
            </w:pPr>
            <w:r w:rsidRPr="005D719F">
              <w:rPr>
                <w:rFonts w:ascii="Times New Roman" w:hAnsi="Times New Roman" w:cs="Times New Roman"/>
                <w:sz w:val="20"/>
                <w:szCs w:val="20"/>
              </w:rPr>
              <w:t xml:space="preserve">10 </w:t>
            </w:r>
            <w:r w:rsidR="0085741D" w:rsidRPr="005D719F">
              <w:rPr>
                <w:rFonts w:ascii="Times New Roman" w:hAnsi="Times New Roman" w:cs="Times New Roman"/>
                <w:sz w:val="20"/>
                <w:szCs w:val="20"/>
              </w:rPr>
              <w:t xml:space="preserve">478 </w:t>
            </w:r>
            <w:proofErr w:type="spellStart"/>
            <w:r w:rsidR="00A56685">
              <w:rPr>
                <w:rFonts w:ascii="Times New Roman" w:hAnsi="Times New Roman" w:cs="Times New Roman"/>
                <w:sz w:val="20"/>
                <w:szCs w:val="20"/>
              </w:rPr>
              <w:t>FBu</w:t>
            </w:r>
            <w:proofErr w:type="spellEnd"/>
          </w:p>
        </w:tc>
      </w:tr>
    </w:tbl>
    <w:p w:rsidR="00936B53" w:rsidRPr="005D719F" w:rsidRDefault="0085741D" w:rsidP="005D719F">
      <w:pPr>
        <w:spacing w:line="240" w:lineRule="auto"/>
        <w:jc w:val="both"/>
        <w:rPr>
          <w:rFonts w:ascii="Times New Roman" w:hAnsi="Times New Roman" w:cs="Times New Roman"/>
          <w:sz w:val="20"/>
          <w:szCs w:val="20"/>
        </w:rPr>
      </w:pPr>
      <w:r w:rsidRPr="005D719F">
        <w:rPr>
          <w:rFonts w:ascii="Times New Roman" w:hAnsi="Times New Roman" w:cs="Times New Roman"/>
          <w:sz w:val="20"/>
          <w:szCs w:val="20"/>
        </w:rPr>
        <w:t>*Taille moyenne : 4,5</w:t>
      </w:r>
      <w:r w:rsidR="00DA20CD" w:rsidRPr="005D719F">
        <w:rPr>
          <w:rFonts w:ascii="Times New Roman" w:hAnsi="Times New Roman" w:cs="Times New Roman"/>
          <w:sz w:val="20"/>
          <w:szCs w:val="20"/>
        </w:rPr>
        <w:t>2 personnes, 0,78 enfants de moins de 5 ans et 0,17 naissances attendues</w:t>
      </w:r>
      <w:r w:rsidR="0055299B" w:rsidRPr="005D719F">
        <w:rPr>
          <w:rFonts w:ascii="Times New Roman" w:hAnsi="Times New Roman" w:cs="Times New Roman"/>
          <w:sz w:val="20"/>
          <w:szCs w:val="20"/>
        </w:rPr>
        <w:t xml:space="preserve"> </w:t>
      </w:r>
      <w:r w:rsidR="00DA20CD" w:rsidRPr="005D719F">
        <w:rPr>
          <w:rFonts w:ascii="Times New Roman" w:hAnsi="Times New Roman" w:cs="Times New Roman"/>
          <w:sz w:val="20"/>
          <w:szCs w:val="20"/>
        </w:rPr>
        <w:t xml:space="preserve">** Regroupent 155 071 </w:t>
      </w:r>
      <w:r w:rsidR="00690DFB" w:rsidRPr="005D719F">
        <w:rPr>
          <w:rFonts w:ascii="Times New Roman" w:hAnsi="Times New Roman" w:cs="Times New Roman"/>
          <w:sz w:val="20"/>
          <w:szCs w:val="20"/>
        </w:rPr>
        <w:t>familles à 1 personne</w:t>
      </w:r>
      <w:r w:rsidR="00DA20CD" w:rsidRPr="005D719F">
        <w:rPr>
          <w:rFonts w:ascii="Times New Roman" w:hAnsi="Times New Roman" w:cs="Times New Roman"/>
          <w:sz w:val="20"/>
          <w:szCs w:val="20"/>
        </w:rPr>
        <w:t xml:space="preserve"> et 548 383 personnes vivant dans des ménages, mais ne pouvant être ayants droit pour la CSU</w:t>
      </w:r>
    </w:p>
    <w:p w:rsidR="006A4CA4" w:rsidRPr="005D719F" w:rsidRDefault="006A4CA4" w:rsidP="005D719F">
      <w:pPr>
        <w:jc w:val="both"/>
        <w:rPr>
          <w:rFonts w:ascii="Times New Roman" w:hAnsi="Times New Roman" w:cs="Times New Roman"/>
          <w:sz w:val="24"/>
          <w:szCs w:val="24"/>
        </w:rPr>
      </w:pPr>
      <w:r w:rsidRPr="005D719F">
        <w:rPr>
          <w:rFonts w:ascii="Times New Roman" w:hAnsi="Times New Roman" w:cs="Times New Roman"/>
          <w:sz w:val="24"/>
          <w:szCs w:val="24"/>
        </w:rPr>
        <w:t>A partir des coûts moyen</w:t>
      </w:r>
      <w:r w:rsidR="00DA20CD" w:rsidRPr="005D719F">
        <w:rPr>
          <w:rFonts w:ascii="Times New Roman" w:hAnsi="Times New Roman" w:cs="Times New Roman"/>
          <w:sz w:val="24"/>
          <w:szCs w:val="24"/>
        </w:rPr>
        <w:t>s par carte</w:t>
      </w:r>
      <w:r w:rsidRPr="005D719F">
        <w:rPr>
          <w:rFonts w:ascii="Times New Roman" w:hAnsi="Times New Roman" w:cs="Times New Roman"/>
          <w:sz w:val="24"/>
          <w:szCs w:val="24"/>
        </w:rPr>
        <w:t>, il est possible</w:t>
      </w:r>
      <w:r w:rsidR="00DA20CD" w:rsidRPr="005D719F">
        <w:rPr>
          <w:rFonts w:ascii="Times New Roman" w:hAnsi="Times New Roman" w:cs="Times New Roman"/>
          <w:sz w:val="24"/>
          <w:szCs w:val="24"/>
        </w:rPr>
        <w:t xml:space="preserve"> d’estimer </w:t>
      </w:r>
      <w:r w:rsidRPr="005D719F">
        <w:rPr>
          <w:rFonts w:ascii="Times New Roman" w:hAnsi="Times New Roman" w:cs="Times New Roman"/>
          <w:sz w:val="24"/>
          <w:szCs w:val="24"/>
        </w:rPr>
        <w:t>le coû</w:t>
      </w:r>
      <w:r w:rsidR="00690DFB" w:rsidRPr="005D719F">
        <w:rPr>
          <w:rFonts w:ascii="Times New Roman" w:hAnsi="Times New Roman" w:cs="Times New Roman"/>
          <w:sz w:val="24"/>
          <w:szCs w:val="24"/>
        </w:rPr>
        <w:t>t brut du dispositif</w:t>
      </w:r>
      <w:r w:rsidRPr="005D719F">
        <w:rPr>
          <w:rFonts w:ascii="Times New Roman" w:hAnsi="Times New Roman" w:cs="Times New Roman"/>
          <w:sz w:val="24"/>
          <w:szCs w:val="24"/>
        </w:rPr>
        <w:t xml:space="preserve"> et des </w:t>
      </w:r>
      <w:proofErr w:type="spellStart"/>
      <w:r w:rsidRPr="005D719F">
        <w:rPr>
          <w:rFonts w:ascii="Times New Roman" w:hAnsi="Times New Roman" w:cs="Times New Roman"/>
          <w:sz w:val="24"/>
          <w:szCs w:val="24"/>
        </w:rPr>
        <w:t>co</w:t>
      </w:r>
      <w:proofErr w:type="spellEnd"/>
      <w:r w:rsidRPr="005D719F">
        <w:rPr>
          <w:rFonts w:ascii="Times New Roman" w:hAnsi="Times New Roman" w:cs="Times New Roman"/>
          <w:sz w:val="24"/>
          <w:szCs w:val="24"/>
        </w:rPr>
        <w:t>-paiements correspondant à 20 % des soins en dehors des soins de maternité et de ceux prodigués aux enfants de moins de 5 ans.</w:t>
      </w:r>
    </w:p>
    <w:p w:rsidR="002439C9" w:rsidRPr="005D719F" w:rsidRDefault="002439C9" w:rsidP="005D719F">
      <w:pPr>
        <w:jc w:val="both"/>
        <w:rPr>
          <w:rFonts w:ascii="Times New Roman" w:hAnsi="Times New Roman" w:cs="Times New Roman"/>
          <w:sz w:val="24"/>
          <w:szCs w:val="24"/>
        </w:rPr>
      </w:pPr>
      <w:r w:rsidRPr="00706F1D">
        <w:rPr>
          <w:rFonts w:ascii="Times New Roman" w:hAnsi="Times New Roman" w:cs="Times New Roman"/>
          <w:b/>
          <w:sz w:val="24"/>
          <w:szCs w:val="24"/>
          <w:u w:val="single"/>
        </w:rPr>
        <w:t>Tableau</w:t>
      </w:r>
      <w:r w:rsidR="00FB5A07" w:rsidRPr="00706F1D">
        <w:rPr>
          <w:rFonts w:ascii="Times New Roman" w:hAnsi="Times New Roman" w:cs="Times New Roman"/>
          <w:b/>
          <w:sz w:val="24"/>
          <w:szCs w:val="24"/>
          <w:u w:val="single"/>
        </w:rPr>
        <w:t xml:space="preserve"> 5</w:t>
      </w:r>
      <w:r w:rsidRPr="005D719F">
        <w:rPr>
          <w:rFonts w:ascii="Times New Roman" w:hAnsi="Times New Roman" w:cs="Times New Roman"/>
          <w:sz w:val="24"/>
          <w:szCs w:val="24"/>
        </w:rPr>
        <w:t> :</w:t>
      </w:r>
      <w:r w:rsidR="0055299B" w:rsidRPr="005D719F">
        <w:rPr>
          <w:rFonts w:ascii="Times New Roman" w:hAnsi="Times New Roman" w:cs="Times New Roman"/>
          <w:sz w:val="24"/>
          <w:szCs w:val="24"/>
        </w:rPr>
        <w:t xml:space="preserve"> coût </w:t>
      </w:r>
      <w:r w:rsidR="00FB5A07">
        <w:rPr>
          <w:rFonts w:ascii="Times New Roman" w:hAnsi="Times New Roman" w:cs="Times New Roman"/>
          <w:sz w:val="24"/>
          <w:szCs w:val="24"/>
        </w:rPr>
        <w:t>technique</w:t>
      </w:r>
      <w:r w:rsidR="0055299B" w:rsidRPr="005D719F">
        <w:rPr>
          <w:rFonts w:ascii="Times New Roman" w:hAnsi="Times New Roman" w:cs="Times New Roman"/>
          <w:sz w:val="24"/>
          <w:szCs w:val="24"/>
        </w:rPr>
        <w:t xml:space="preserve"> de la CSU pour le secteur informel</w:t>
      </w:r>
    </w:p>
    <w:tbl>
      <w:tblPr>
        <w:tblW w:w="0" w:type="auto"/>
        <w:tblInd w:w="285" w:type="dxa"/>
        <w:tblLayout w:type="fixed"/>
        <w:tblCellMar>
          <w:top w:w="55" w:type="dxa"/>
          <w:left w:w="55" w:type="dxa"/>
          <w:bottom w:w="55" w:type="dxa"/>
          <w:right w:w="55" w:type="dxa"/>
        </w:tblCellMar>
        <w:tblLook w:val="0000" w:firstRow="0" w:lastRow="0" w:firstColumn="0" w:lastColumn="0" w:noHBand="0" w:noVBand="0"/>
      </w:tblPr>
      <w:tblGrid>
        <w:gridCol w:w="2829"/>
        <w:gridCol w:w="1380"/>
        <w:gridCol w:w="972"/>
        <w:gridCol w:w="981"/>
        <w:gridCol w:w="1108"/>
        <w:gridCol w:w="1696"/>
      </w:tblGrid>
      <w:tr w:rsidR="006A4CA4" w:rsidRPr="005D719F" w:rsidTr="00DF5394">
        <w:tc>
          <w:tcPr>
            <w:tcW w:w="2829" w:type="dxa"/>
            <w:tcBorders>
              <w:top w:val="single" w:sz="1" w:space="0" w:color="000000"/>
              <w:left w:val="single" w:sz="1" w:space="0" w:color="000000"/>
              <w:bottom w:val="single" w:sz="1" w:space="0" w:color="000000"/>
            </w:tcBorders>
            <w:shd w:val="clear" w:color="auto" w:fill="auto"/>
          </w:tcPr>
          <w:p w:rsidR="006A4CA4" w:rsidRPr="005D719F" w:rsidRDefault="006A4CA4" w:rsidP="005D719F">
            <w:pPr>
              <w:pStyle w:val="Contenudetableau"/>
              <w:jc w:val="both"/>
              <w:rPr>
                <w:rFonts w:cs="Times New Roman"/>
                <w:sz w:val="20"/>
                <w:szCs w:val="20"/>
              </w:rPr>
            </w:pPr>
          </w:p>
        </w:tc>
        <w:tc>
          <w:tcPr>
            <w:tcW w:w="1380" w:type="dxa"/>
            <w:tcBorders>
              <w:top w:val="single" w:sz="1" w:space="0" w:color="000000"/>
              <w:left w:val="single" w:sz="1" w:space="0" w:color="000000"/>
              <w:bottom w:val="single" w:sz="1" w:space="0" w:color="000000"/>
            </w:tcBorders>
            <w:shd w:val="clear" w:color="auto" w:fill="auto"/>
          </w:tcPr>
          <w:p w:rsidR="006A4CA4" w:rsidRPr="005D719F" w:rsidRDefault="006A4CA4" w:rsidP="005D719F">
            <w:pPr>
              <w:pStyle w:val="Contenudetableau"/>
              <w:jc w:val="both"/>
              <w:rPr>
                <w:rFonts w:cs="Times New Roman"/>
                <w:sz w:val="20"/>
                <w:szCs w:val="20"/>
              </w:rPr>
            </w:pPr>
            <w:r w:rsidRPr="005D719F">
              <w:rPr>
                <w:rFonts w:cs="Times New Roman"/>
                <w:sz w:val="20"/>
                <w:szCs w:val="20"/>
              </w:rPr>
              <w:t>2016</w:t>
            </w:r>
          </w:p>
        </w:tc>
        <w:tc>
          <w:tcPr>
            <w:tcW w:w="972" w:type="dxa"/>
            <w:tcBorders>
              <w:top w:val="single" w:sz="1" w:space="0" w:color="000000"/>
              <w:left w:val="single" w:sz="1" w:space="0" w:color="000000"/>
              <w:bottom w:val="single" w:sz="1" w:space="0" w:color="000000"/>
            </w:tcBorders>
            <w:shd w:val="clear" w:color="auto" w:fill="auto"/>
          </w:tcPr>
          <w:p w:rsidR="006A4CA4" w:rsidRPr="005D719F" w:rsidRDefault="006A4CA4" w:rsidP="005D719F">
            <w:pPr>
              <w:pStyle w:val="Contenudetableau"/>
              <w:jc w:val="both"/>
              <w:rPr>
                <w:rFonts w:cs="Times New Roman"/>
                <w:sz w:val="20"/>
                <w:szCs w:val="20"/>
              </w:rPr>
            </w:pPr>
            <w:r w:rsidRPr="005D719F">
              <w:rPr>
                <w:rFonts w:cs="Times New Roman"/>
                <w:sz w:val="20"/>
                <w:szCs w:val="20"/>
              </w:rPr>
              <w:t>2017</w:t>
            </w:r>
          </w:p>
        </w:tc>
        <w:tc>
          <w:tcPr>
            <w:tcW w:w="981" w:type="dxa"/>
            <w:tcBorders>
              <w:top w:val="single" w:sz="1" w:space="0" w:color="000000"/>
              <w:left w:val="single" w:sz="1" w:space="0" w:color="000000"/>
              <w:bottom w:val="single" w:sz="1" w:space="0" w:color="000000"/>
            </w:tcBorders>
            <w:shd w:val="clear" w:color="auto" w:fill="auto"/>
          </w:tcPr>
          <w:p w:rsidR="006A4CA4" w:rsidRPr="005D719F" w:rsidRDefault="006A4CA4" w:rsidP="005D719F">
            <w:pPr>
              <w:pStyle w:val="Contenudetableau"/>
              <w:jc w:val="both"/>
              <w:rPr>
                <w:rFonts w:cs="Times New Roman"/>
                <w:sz w:val="20"/>
                <w:szCs w:val="20"/>
              </w:rPr>
            </w:pPr>
            <w:r w:rsidRPr="005D719F">
              <w:rPr>
                <w:rFonts w:cs="Times New Roman"/>
                <w:sz w:val="20"/>
                <w:szCs w:val="20"/>
              </w:rPr>
              <w:t>2018</w:t>
            </w:r>
          </w:p>
        </w:tc>
        <w:tc>
          <w:tcPr>
            <w:tcW w:w="1108" w:type="dxa"/>
            <w:tcBorders>
              <w:top w:val="single" w:sz="1" w:space="0" w:color="000000"/>
              <w:left w:val="single" w:sz="1" w:space="0" w:color="000000"/>
              <w:bottom w:val="single" w:sz="1" w:space="0" w:color="000000"/>
            </w:tcBorders>
            <w:shd w:val="clear" w:color="auto" w:fill="auto"/>
          </w:tcPr>
          <w:p w:rsidR="006A4CA4" w:rsidRPr="005D719F" w:rsidRDefault="006A4CA4" w:rsidP="005D719F">
            <w:pPr>
              <w:pStyle w:val="Contenudetableau"/>
              <w:jc w:val="both"/>
              <w:rPr>
                <w:rFonts w:cs="Times New Roman"/>
                <w:sz w:val="20"/>
                <w:szCs w:val="20"/>
              </w:rPr>
            </w:pPr>
            <w:r w:rsidRPr="005D719F">
              <w:rPr>
                <w:rFonts w:cs="Times New Roman"/>
                <w:sz w:val="20"/>
                <w:szCs w:val="20"/>
              </w:rPr>
              <w:t>2019</w:t>
            </w:r>
          </w:p>
        </w:tc>
        <w:tc>
          <w:tcPr>
            <w:tcW w:w="1696" w:type="dxa"/>
            <w:tcBorders>
              <w:top w:val="single" w:sz="1" w:space="0" w:color="000000"/>
              <w:left w:val="single" w:sz="1" w:space="0" w:color="000000"/>
              <w:bottom w:val="single" w:sz="1" w:space="0" w:color="000000"/>
              <w:right w:val="single" w:sz="1" w:space="0" w:color="000000"/>
            </w:tcBorders>
            <w:shd w:val="clear" w:color="auto" w:fill="auto"/>
          </w:tcPr>
          <w:p w:rsidR="006A4CA4" w:rsidRPr="005D719F" w:rsidRDefault="006A4CA4" w:rsidP="005D719F">
            <w:pPr>
              <w:pStyle w:val="Contenudetableau"/>
              <w:jc w:val="both"/>
              <w:rPr>
                <w:rFonts w:cs="Times New Roman"/>
                <w:b/>
                <w:sz w:val="20"/>
                <w:szCs w:val="20"/>
              </w:rPr>
            </w:pPr>
            <w:r w:rsidRPr="005D719F">
              <w:rPr>
                <w:rFonts w:cs="Times New Roman"/>
                <w:b/>
                <w:sz w:val="20"/>
                <w:szCs w:val="20"/>
              </w:rPr>
              <w:t>2020</w:t>
            </w:r>
          </w:p>
        </w:tc>
      </w:tr>
      <w:tr w:rsidR="006A4CA4" w:rsidRPr="005D719F" w:rsidTr="00DF5394">
        <w:tc>
          <w:tcPr>
            <w:tcW w:w="2829" w:type="dxa"/>
            <w:tcBorders>
              <w:left w:val="single" w:sz="1" w:space="0" w:color="000000"/>
              <w:bottom w:val="single" w:sz="1" w:space="0" w:color="000000"/>
            </w:tcBorders>
            <w:shd w:val="clear" w:color="auto" w:fill="auto"/>
          </w:tcPr>
          <w:p w:rsidR="006A4CA4" w:rsidRPr="005D719F" w:rsidRDefault="0055299B" w:rsidP="005D719F">
            <w:pPr>
              <w:pStyle w:val="Contenudetableau"/>
              <w:jc w:val="both"/>
              <w:rPr>
                <w:rFonts w:cs="Times New Roman"/>
                <w:b/>
                <w:sz w:val="20"/>
                <w:szCs w:val="20"/>
              </w:rPr>
            </w:pPr>
            <w:r w:rsidRPr="005D719F">
              <w:rPr>
                <w:rFonts w:cs="Times New Roman"/>
                <w:b/>
                <w:sz w:val="20"/>
                <w:szCs w:val="20"/>
              </w:rPr>
              <w:t>T</w:t>
            </w:r>
            <w:r w:rsidR="006A4CA4" w:rsidRPr="005D719F">
              <w:rPr>
                <w:rFonts w:cs="Times New Roman"/>
                <w:b/>
                <w:sz w:val="20"/>
                <w:szCs w:val="20"/>
              </w:rPr>
              <w:t>otal</w:t>
            </w:r>
          </w:p>
        </w:tc>
        <w:tc>
          <w:tcPr>
            <w:tcW w:w="1380" w:type="dxa"/>
            <w:tcBorders>
              <w:left w:val="single" w:sz="1" w:space="0" w:color="000000"/>
              <w:bottom w:val="single" w:sz="1" w:space="0" w:color="000000"/>
            </w:tcBorders>
            <w:shd w:val="clear" w:color="auto" w:fill="auto"/>
          </w:tcPr>
          <w:p w:rsidR="006A4CA4" w:rsidRPr="005D719F" w:rsidRDefault="006A4CA4" w:rsidP="005D719F">
            <w:pPr>
              <w:pStyle w:val="Contenudetableau"/>
              <w:jc w:val="both"/>
              <w:rPr>
                <w:rFonts w:cs="Times New Roman"/>
                <w:sz w:val="20"/>
                <w:szCs w:val="20"/>
              </w:rPr>
            </w:pPr>
            <w:r w:rsidRPr="005D719F">
              <w:rPr>
                <w:rFonts w:cs="Times New Roman"/>
                <w:sz w:val="20"/>
                <w:szCs w:val="20"/>
              </w:rPr>
              <w:t>155,2</w:t>
            </w:r>
          </w:p>
        </w:tc>
        <w:tc>
          <w:tcPr>
            <w:tcW w:w="972" w:type="dxa"/>
            <w:tcBorders>
              <w:left w:val="single" w:sz="1" w:space="0" w:color="000000"/>
              <w:bottom w:val="single" w:sz="1" w:space="0" w:color="000000"/>
            </w:tcBorders>
            <w:shd w:val="clear" w:color="auto" w:fill="auto"/>
          </w:tcPr>
          <w:p w:rsidR="006A4CA4" w:rsidRPr="005D719F" w:rsidRDefault="006A4CA4" w:rsidP="005D719F">
            <w:pPr>
              <w:pStyle w:val="Contenudetableau"/>
              <w:jc w:val="both"/>
              <w:rPr>
                <w:rFonts w:cs="Times New Roman"/>
                <w:sz w:val="20"/>
                <w:szCs w:val="20"/>
              </w:rPr>
            </w:pPr>
            <w:r w:rsidRPr="005D719F">
              <w:rPr>
                <w:rFonts w:cs="Times New Roman"/>
                <w:sz w:val="20"/>
                <w:szCs w:val="20"/>
              </w:rPr>
              <w:t>158,3</w:t>
            </w:r>
          </w:p>
        </w:tc>
        <w:tc>
          <w:tcPr>
            <w:tcW w:w="981" w:type="dxa"/>
            <w:tcBorders>
              <w:left w:val="single" w:sz="1" w:space="0" w:color="000000"/>
              <w:bottom w:val="single" w:sz="1" w:space="0" w:color="000000"/>
            </w:tcBorders>
            <w:shd w:val="clear" w:color="auto" w:fill="auto"/>
          </w:tcPr>
          <w:p w:rsidR="006A4CA4" w:rsidRPr="005D719F" w:rsidRDefault="006A4CA4" w:rsidP="005D719F">
            <w:pPr>
              <w:pStyle w:val="Contenudetableau"/>
              <w:jc w:val="both"/>
              <w:rPr>
                <w:rFonts w:cs="Times New Roman"/>
                <w:sz w:val="20"/>
                <w:szCs w:val="20"/>
              </w:rPr>
            </w:pPr>
            <w:r w:rsidRPr="005D719F">
              <w:rPr>
                <w:rFonts w:cs="Times New Roman"/>
                <w:sz w:val="20"/>
                <w:szCs w:val="20"/>
              </w:rPr>
              <w:t>161,2</w:t>
            </w:r>
          </w:p>
        </w:tc>
        <w:tc>
          <w:tcPr>
            <w:tcW w:w="1108" w:type="dxa"/>
            <w:tcBorders>
              <w:left w:val="single" w:sz="1" w:space="0" w:color="000000"/>
              <w:bottom w:val="single" w:sz="1" w:space="0" w:color="000000"/>
            </w:tcBorders>
            <w:shd w:val="clear" w:color="auto" w:fill="auto"/>
          </w:tcPr>
          <w:p w:rsidR="006A4CA4" w:rsidRPr="005D719F" w:rsidRDefault="006A4CA4" w:rsidP="005D719F">
            <w:pPr>
              <w:pStyle w:val="Contenudetableau"/>
              <w:jc w:val="both"/>
              <w:rPr>
                <w:rFonts w:cs="Times New Roman"/>
                <w:sz w:val="20"/>
                <w:szCs w:val="20"/>
              </w:rPr>
            </w:pPr>
            <w:r w:rsidRPr="005D719F">
              <w:rPr>
                <w:rFonts w:cs="Times New Roman"/>
                <w:sz w:val="20"/>
                <w:szCs w:val="20"/>
              </w:rPr>
              <w:t>163,2</w:t>
            </w:r>
          </w:p>
        </w:tc>
        <w:tc>
          <w:tcPr>
            <w:tcW w:w="1696" w:type="dxa"/>
            <w:tcBorders>
              <w:left w:val="single" w:sz="1" w:space="0" w:color="000000"/>
              <w:bottom w:val="single" w:sz="1" w:space="0" w:color="000000"/>
              <w:right w:val="single" w:sz="1" w:space="0" w:color="000000"/>
            </w:tcBorders>
            <w:shd w:val="clear" w:color="auto" w:fill="auto"/>
          </w:tcPr>
          <w:p w:rsidR="006A4CA4" w:rsidRPr="005D719F" w:rsidRDefault="006A4CA4" w:rsidP="005D719F">
            <w:pPr>
              <w:pStyle w:val="Contenudetableau"/>
              <w:jc w:val="both"/>
              <w:rPr>
                <w:rFonts w:cs="Times New Roman"/>
                <w:b/>
                <w:sz w:val="20"/>
                <w:szCs w:val="20"/>
              </w:rPr>
            </w:pPr>
            <w:r w:rsidRPr="005D719F">
              <w:rPr>
                <w:rFonts w:cs="Times New Roman"/>
                <w:b/>
                <w:sz w:val="20"/>
                <w:szCs w:val="20"/>
              </w:rPr>
              <w:t>164,8</w:t>
            </w:r>
          </w:p>
        </w:tc>
      </w:tr>
      <w:tr w:rsidR="006A4CA4" w:rsidRPr="005D719F" w:rsidTr="00DF5394">
        <w:tc>
          <w:tcPr>
            <w:tcW w:w="2829" w:type="dxa"/>
            <w:tcBorders>
              <w:left w:val="single" w:sz="1" w:space="0" w:color="000000"/>
              <w:bottom w:val="single" w:sz="1" w:space="0" w:color="000000"/>
            </w:tcBorders>
            <w:shd w:val="clear" w:color="auto" w:fill="auto"/>
          </w:tcPr>
          <w:p w:rsidR="006A4CA4" w:rsidRPr="005D719F" w:rsidRDefault="006A4CA4" w:rsidP="005D719F">
            <w:pPr>
              <w:pStyle w:val="Contenudetableau"/>
              <w:jc w:val="both"/>
              <w:rPr>
                <w:rFonts w:cs="Times New Roman"/>
                <w:b/>
                <w:sz w:val="20"/>
                <w:szCs w:val="20"/>
              </w:rPr>
            </w:pPr>
            <w:r w:rsidRPr="005D719F">
              <w:rPr>
                <w:rFonts w:cs="Times New Roman"/>
                <w:b/>
                <w:sz w:val="20"/>
                <w:szCs w:val="20"/>
              </w:rPr>
              <w:t xml:space="preserve">Dont </w:t>
            </w:r>
            <w:proofErr w:type="spellStart"/>
            <w:r w:rsidRPr="005D719F">
              <w:rPr>
                <w:rFonts w:cs="Times New Roman"/>
                <w:b/>
                <w:sz w:val="20"/>
                <w:szCs w:val="20"/>
              </w:rPr>
              <w:t>co</w:t>
            </w:r>
            <w:proofErr w:type="spellEnd"/>
            <w:r w:rsidRPr="005D719F">
              <w:rPr>
                <w:rFonts w:cs="Times New Roman"/>
                <w:b/>
                <w:sz w:val="20"/>
                <w:szCs w:val="20"/>
              </w:rPr>
              <w:t>-paiement</w:t>
            </w:r>
          </w:p>
        </w:tc>
        <w:tc>
          <w:tcPr>
            <w:tcW w:w="1380" w:type="dxa"/>
            <w:tcBorders>
              <w:left w:val="single" w:sz="1" w:space="0" w:color="000000"/>
              <w:bottom w:val="single" w:sz="1" w:space="0" w:color="000000"/>
            </w:tcBorders>
            <w:shd w:val="clear" w:color="auto" w:fill="auto"/>
          </w:tcPr>
          <w:p w:rsidR="006A4CA4" w:rsidRPr="005D719F" w:rsidRDefault="006A4CA4" w:rsidP="005D719F">
            <w:pPr>
              <w:pStyle w:val="Contenudetableau"/>
              <w:jc w:val="both"/>
              <w:rPr>
                <w:rFonts w:cs="Times New Roman"/>
                <w:sz w:val="20"/>
                <w:szCs w:val="20"/>
              </w:rPr>
            </w:pPr>
            <w:r w:rsidRPr="005D719F">
              <w:rPr>
                <w:rFonts w:cs="Times New Roman"/>
                <w:sz w:val="20"/>
                <w:szCs w:val="20"/>
              </w:rPr>
              <w:t>15,9</w:t>
            </w:r>
          </w:p>
        </w:tc>
        <w:tc>
          <w:tcPr>
            <w:tcW w:w="972" w:type="dxa"/>
            <w:tcBorders>
              <w:left w:val="single" w:sz="1" w:space="0" w:color="000000"/>
              <w:bottom w:val="single" w:sz="1" w:space="0" w:color="000000"/>
            </w:tcBorders>
            <w:shd w:val="clear" w:color="auto" w:fill="auto"/>
          </w:tcPr>
          <w:p w:rsidR="006A4CA4" w:rsidRPr="005D719F" w:rsidRDefault="006A4CA4" w:rsidP="005D719F">
            <w:pPr>
              <w:pStyle w:val="Contenudetableau"/>
              <w:jc w:val="both"/>
              <w:rPr>
                <w:rFonts w:cs="Times New Roman"/>
                <w:sz w:val="20"/>
                <w:szCs w:val="20"/>
              </w:rPr>
            </w:pPr>
            <w:r w:rsidRPr="005D719F">
              <w:rPr>
                <w:rFonts w:cs="Times New Roman"/>
                <w:sz w:val="20"/>
                <w:szCs w:val="20"/>
              </w:rPr>
              <w:t>16,4</w:t>
            </w:r>
          </w:p>
        </w:tc>
        <w:tc>
          <w:tcPr>
            <w:tcW w:w="981" w:type="dxa"/>
            <w:tcBorders>
              <w:left w:val="single" w:sz="1" w:space="0" w:color="000000"/>
              <w:bottom w:val="single" w:sz="1" w:space="0" w:color="000000"/>
            </w:tcBorders>
            <w:shd w:val="clear" w:color="auto" w:fill="auto"/>
          </w:tcPr>
          <w:p w:rsidR="006A4CA4" w:rsidRPr="005D719F" w:rsidRDefault="006A4CA4" w:rsidP="005D719F">
            <w:pPr>
              <w:pStyle w:val="Contenudetableau"/>
              <w:jc w:val="both"/>
              <w:rPr>
                <w:rFonts w:cs="Times New Roman"/>
                <w:sz w:val="20"/>
                <w:szCs w:val="20"/>
              </w:rPr>
            </w:pPr>
            <w:r w:rsidRPr="005D719F">
              <w:rPr>
                <w:rFonts w:cs="Times New Roman"/>
                <w:sz w:val="20"/>
                <w:szCs w:val="20"/>
              </w:rPr>
              <w:t>16,9</w:t>
            </w:r>
          </w:p>
        </w:tc>
        <w:tc>
          <w:tcPr>
            <w:tcW w:w="1108" w:type="dxa"/>
            <w:tcBorders>
              <w:left w:val="single" w:sz="1" w:space="0" w:color="000000"/>
              <w:bottom w:val="single" w:sz="1" w:space="0" w:color="000000"/>
            </w:tcBorders>
            <w:shd w:val="clear" w:color="auto" w:fill="auto"/>
          </w:tcPr>
          <w:p w:rsidR="006A4CA4" w:rsidRPr="005D719F" w:rsidRDefault="006A4CA4" w:rsidP="005D719F">
            <w:pPr>
              <w:pStyle w:val="Contenudetableau"/>
              <w:jc w:val="both"/>
              <w:rPr>
                <w:rFonts w:cs="Times New Roman"/>
                <w:sz w:val="20"/>
                <w:szCs w:val="20"/>
              </w:rPr>
            </w:pPr>
            <w:r w:rsidRPr="005D719F">
              <w:rPr>
                <w:rFonts w:cs="Times New Roman"/>
                <w:sz w:val="20"/>
                <w:szCs w:val="20"/>
              </w:rPr>
              <w:t>17,4</w:t>
            </w:r>
          </w:p>
        </w:tc>
        <w:tc>
          <w:tcPr>
            <w:tcW w:w="1696" w:type="dxa"/>
            <w:tcBorders>
              <w:left w:val="single" w:sz="1" w:space="0" w:color="000000"/>
              <w:bottom w:val="single" w:sz="1" w:space="0" w:color="000000"/>
              <w:right w:val="single" w:sz="1" w:space="0" w:color="000000"/>
            </w:tcBorders>
            <w:shd w:val="clear" w:color="auto" w:fill="auto"/>
          </w:tcPr>
          <w:p w:rsidR="006A4CA4" w:rsidRPr="005D719F" w:rsidRDefault="006A4CA4" w:rsidP="005D719F">
            <w:pPr>
              <w:pStyle w:val="Contenudetableau"/>
              <w:jc w:val="both"/>
              <w:rPr>
                <w:rFonts w:cs="Times New Roman"/>
                <w:b/>
                <w:i/>
                <w:iCs/>
                <w:sz w:val="20"/>
                <w:szCs w:val="20"/>
              </w:rPr>
            </w:pPr>
            <w:r w:rsidRPr="005D719F">
              <w:rPr>
                <w:rFonts w:cs="Times New Roman"/>
                <w:b/>
                <w:sz w:val="20"/>
                <w:szCs w:val="20"/>
              </w:rPr>
              <w:t>18</w:t>
            </w:r>
          </w:p>
        </w:tc>
      </w:tr>
    </w:tbl>
    <w:p w:rsidR="006A4CA4" w:rsidRPr="005D719F" w:rsidRDefault="006A4CA4" w:rsidP="005D719F">
      <w:pPr>
        <w:jc w:val="both"/>
        <w:rPr>
          <w:rFonts w:ascii="Times New Roman" w:hAnsi="Times New Roman" w:cs="Times New Roman"/>
          <w:i/>
          <w:iCs/>
          <w:sz w:val="20"/>
          <w:szCs w:val="20"/>
        </w:rPr>
      </w:pPr>
      <w:r w:rsidRPr="005D719F">
        <w:rPr>
          <w:rFonts w:ascii="Times New Roman" w:hAnsi="Times New Roman" w:cs="Times New Roman"/>
          <w:i/>
          <w:iCs/>
          <w:sz w:val="20"/>
          <w:szCs w:val="20"/>
        </w:rPr>
        <w:t xml:space="preserve">     </w:t>
      </w:r>
      <w:proofErr w:type="gramStart"/>
      <w:r w:rsidRPr="005D719F">
        <w:rPr>
          <w:rFonts w:ascii="Times New Roman" w:hAnsi="Times New Roman" w:cs="Times New Roman"/>
          <w:i/>
          <w:iCs/>
          <w:sz w:val="20"/>
          <w:szCs w:val="20"/>
        </w:rPr>
        <w:t>en</w:t>
      </w:r>
      <w:proofErr w:type="gramEnd"/>
      <w:r w:rsidRPr="005D719F">
        <w:rPr>
          <w:rFonts w:ascii="Times New Roman" w:hAnsi="Times New Roman" w:cs="Times New Roman"/>
          <w:i/>
          <w:iCs/>
          <w:sz w:val="20"/>
          <w:szCs w:val="20"/>
        </w:rPr>
        <w:t xml:space="preserve"> milliards de </w:t>
      </w:r>
      <w:r w:rsidR="00A56685">
        <w:rPr>
          <w:rFonts w:ascii="Times New Roman" w:hAnsi="Times New Roman" w:cs="Times New Roman"/>
          <w:i/>
          <w:iCs/>
          <w:sz w:val="20"/>
          <w:szCs w:val="20"/>
        </w:rPr>
        <w:t>FBU</w:t>
      </w:r>
    </w:p>
    <w:p w:rsidR="006A4CA4" w:rsidRPr="005D719F" w:rsidRDefault="006A4CA4" w:rsidP="005D719F">
      <w:pPr>
        <w:jc w:val="both"/>
        <w:rPr>
          <w:rFonts w:ascii="Times New Roman" w:hAnsi="Times New Roman" w:cs="Times New Roman"/>
          <w:sz w:val="24"/>
          <w:szCs w:val="24"/>
        </w:rPr>
      </w:pPr>
      <w:r w:rsidRPr="005D719F">
        <w:rPr>
          <w:rFonts w:ascii="Times New Roman" w:hAnsi="Times New Roman" w:cs="Times New Roman"/>
          <w:sz w:val="24"/>
          <w:szCs w:val="24"/>
        </w:rPr>
        <w:t>L'impact de 50 000 naissances supplémentaires en 2020 serait de 2,3 milliards.</w:t>
      </w:r>
    </w:p>
    <w:p w:rsidR="006A4CA4" w:rsidRPr="005D719F" w:rsidRDefault="006A4CA4" w:rsidP="005D719F">
      <w:pPr>
        <w:jc w:val="both"/>
        <w:rPr>
          <w:rFonts w:ascii="Times New Roman" w:hAnsi="Times New Roman" w:cs="Times New Roman"/>
          <w:sz w:val="24"/>
          <w:szCs w:val="24"/>
        </w:rPr>
      </w:pPr>
      <w:r w:rsidRPr="005D719F">
        <w:rPr>
          <w:rFonts w:ascii="Times New Roman" w:hAnsi="Times New Roman" w:cs="Times New Roman"/>
          <w:sz w:val="24"/>
          <w:szCs w:val="24"/>
        </w:rPr>
        <w:t>Le doublement du nombre des opérations chirurgicales entrainerait une augmentation des dépenses de 8,5 milliards.</w:t>
      </w:r>
    </w:p>
    <w:p w:rsidR="006A4CA4" w:rsidRPr="005D719F" w:rsidRDefault="006A4CA4" w:rsidP="005D719F">
      <w:pPr>
        <w:jc w:val="both"/>
        <w:rPr>
          <w:rFonts w:ascii="Times New Roman" w:hAnsi="Times New Roman" w:cs="Times New Roman"/>
          <w:sz w:val="24"/>
          <w:szCs w:val="24"/>
        </w:rPr>
      </w:pPr>
      <w:r w:rsidRPr="005D719F">
        <w:rPr>
          <w:rFonts w:ascii="Times New Roman" w:hAnsi="Times New Roman" w:cs="Times New Roman"/>
          <w:sz w:val="24"/>
          <w:szCs w:val="24"/>
        </w:rPr>
        <w:t xml:space="preserve">En revanche, une diminution du nombre des consultations dans </w:t>
      </w:r>
      <w:r w:rsidR="002439C9" w:rsidRPr="005D719F">
        <w:rPr>
          <w:rFonts w:ascii="Times New Roman" w:hAnsi="Times New Roman" w:cs="Times New Roman"/>
          <w:sz w:val="24"/>
          <w:szCs w:val="24"/>
        </w:rPr>
        <w:t>les CDS de 10 %, pa</w:t>
      </w:r>
      <w:r w:rsidRPr="005D719F">
        <w:rPr>
          <w:rFonts w:ascii="Times New Roman" w:hAnsi="Times New Roman" w:cs="Times New Roman"/>
          <w:sz w:val="24"/>
          <w:szCs w:val="24"/>
        </w:rPr>
        <w:t>r</w:t>
      </w:r>
      <w:r w:rsidR="002439C9" w:rsidRPr="005D719F">
        <w:rPr>
          <w:rFonts w:ascii="Times New Roman" w:hAnsi="Times New Roman" w:cs="Times New Roman"/>
          <w:sz w:val="24"/>
          <w:szCs w:val="24"/>
        </w:rPr>
        <w:t xml:space="preserve"> </w:t>
      </w:r>
      <w:r w:rsidRPr="005D719F">
        <w:rPr>
          <w:rFonts w:ascii="Times New Roman" w:hAnsi="Times New Roman" w:cs="Times New Roman"/>
          <w:sz w:val="24"/>
          <w:szCs w:val="24"/>
        </w:rPr>
        <w:t>réduction du nombre de cas de paludisme</w:t>
      </w:r>
      <w:r w:rsidR="002439C9" w:rsidRPr="005D719F">
        <w:rPr>
          <w:rFonts w:ascii="Times New Roman" w:hAnsi="Times New Roman" w:cs="Times New Roman"/>
          <w:sz w:val="24"/>
          <w:szCs w:val="24"/>
        </w:rPr>
        <w:t>,</w:t>
      </w:r>
      <w:r w:rsidR="00057FA3">
        <w:rPr>
          <w:rFonts w:ascii="Times New Roman" w:hAnsi="Times New Roman" w:cs="Times New Roman"/>
          <w:sz w:val="24"/>
          <w:szCs w:val="24"/>
        </w:rPr>
        <w:t xml:space="preserve"> entraînerait une économie </w:t>
      </w:r>
      <w:r w:rsidRPr="005D719F">
        <w:rPr>
          <w:rFonts w:ascii="Times New Roman" w:hAnsi="Times New Roman" w:cs="Times New Roman"/>
          <w:sz w:val="24"/>
          <w:szCs w:val="24"/>
        </w:rPr>
        <w:t xml:space="preserve">de 7 milliards </w:t>
      </w:r>
      <w:r w:rsidR="00057FA3">
        <w:rPr>
          <w:rFonts w:ascii="Times New Roman" w:hAnsi="Times New Roman" w:cs="Times New Roman"/>
          <w:sz w:val="24"/>
          <w:szCs w:val="24"/>
        </w:rPr>
        <w:t xml:space="preserve">de </w:t>
      </w:r>
      <w:proofErr w:type="spellStart"/>
      <w:r w:rsidR="00057FA3">
        <w:rPr>
          <w:rFonts w:ascii="Times New Roman" w:hAnsi="Times New Roman" w:cs="Times New Roman"/>
          <w:sz w:val="24"/>
          <w:szCs w:val="24"/>
        </w:rPr>
        <w:t>FBu</w:t>
      </w:r>
      <w:proofErr w:type="spellEnd"/>
      <w:r w:rsidR="00057FA3">
        <w:rPr>
          <w:rFonts w:ascii="Times New Roman" w:hAnsi="Times New Roman" w:cs="Times New Roman"/>
          <w:sz w:val="24"/>
          <w:szCs w:val="24"/>
        </w:rPr>
        <w:t xml:space="preserve"> </w:t>
      </w:r>
      <w:r w:rsidRPr="005D719F">
        <w:rPr>
          <w:rFonts w:ascii="Times New Roman" w:hAnsi="Times New Roman" w:cs="Times New Roman"/>
          <w:sz w:val="24"/>
          <w:szCs w:val="24"/>
        </w:rPr>
        <w:t>en 2020.</w:t>
      </w:r>
    </w:p>
    <w:p w:rsidR="002439C9" w:rsidRPr="005D719F" w:rsidRDefault="006A4CA4" w:rsidP="005D719F">
      <w:pPr>
        <w:jc w:val="both"/>
        <w:rPr>
          <w:rFonts w:ascii="Times New Roman" w:hAnsi="Times New Roman" w:cs="Times New Roman"/>
          <w:sz w:val="24"/>
          <w:szCs w:val="24"/>
        </w:rPr>
      </w:pPr>
      <w:r w:rsidRPr="005D719F">
        <w:rPr>
          <w:rFonts w:ascii="Times New Roman" w:hAnsi="Times New Roman" w:cs="Times New Roman"/>
          <w:sz w:val="24"/>
          <w:szCs w:val="24"/>
        </w:rPr>
        <w:t xml:space="preserve">La répartition des prestations entre la maternité, la petite enfance et les autres </w:t>
      </w:r>
      <w:r w:rsidR="002439C9" w:rsidRPr="005D719F">
        <w:rPr>
          <w:rFonts w:ascii="Times New Roman" w:hAnsi="Times New Roman" w:cs="Times New Roman"/>
          <w:sz w:val="24"/>
          <w:szCs w:val="24"/>
        </w:rPr>
        <w:t xml:space="preserve">prestations </w:t>
      </w:r>
      <w:r w:rsidRPr="005D719F">
        <w:rPr>
          <w:rFonts w:ascii="Times New Roman" w:hAnsi="Times New Roman" w:cs="Times New Roman"/>
          <w:sz w:val="24"/>
          <w:szCs w:val="24"/>
        </w:rPr>
        <w:t>évolue de façon significative</w:t>
      </w:r>
      <w:r w:rsidR="002439C9" w:rsidRPr="005D719F">
        <w:rPr>
          <w:rFonts w:ascii="Times New Roman" w:hAnsi="Times New Roman" w:cs="Times New Roman"/>
          <w:sz w:val="24"/>
          <w:szCs w:val="24"/>
        </w:rPr>
        <w:t>, du fait des hypothèses démographique, du fait des hypothèses démographique</w:t>
      </w:r>
      <w:r w:rsidRPr="005D719F">
        <w:rPr>
          <w:rFonts w:ascii="Times New Roman" w:hAnsi="Times New Roman" w:cs="Times New Roman"/>
          <w:sz w:val="24"/>
          <w:szCs w:val="24"/>
        </w:rPr>
        <w:t xml:space="preserve">. </w:t>
      </w:r>
    </w:p>
    <w:p w:rsidR="006A4CA4" w:rsidRPr="005D719F" w:rsidRDefault="002439C9" w:rsidP="005D719F">
      <w:pPr>
        <w:jc w:val="both"/>
        <w:rPr>
          <w:rFonts w:ascii="Times New Roman" w:hAnsi="Times New Roman" w:cs="Times New Roman"/>
          <w:b/>
          <w:sz w:val="24"/>
          <w:szCs w:val="24"/>
        </w:rPr>
      </w:pPr>
      <w:r w:rsidRPr="00706F1D">
        <w:rPr>
          <w:rFonts w:ascii="Times New Roman" w:hAnsi="Times New Roman" w:cs="Times New Roman"/>
          <w:b/>
          <w:sz w:val="24"/>
          <w:szCs w:val="24"/>
          <w:u w:val="single"/>
        </w:rPr>
        <w:t>Tableau</w:t>
      </w:r>
      <w:r w:rsidR="00CD02D4" w:rsidRPr="00706F1D">
        <w:rPr>
          <w:rFonts w:ascii="Times New Roman" w:hAnsi="Times New Roman" w:cs="Times New Roman"/>
          <w:b/>
          <w:sz w:val="24"/>
          <w:szCs w:val="24"/>
          <w:u w:val="single"/>
        </w:rPr>
        <w:t> </w:t>
      </w:r>
      <w:r w:rsidR="00FB5A07" w:rsidRPr="00706F1D">
        <w:rPr>
          <w:rFonts w:ascii="Times New Roman" w:hAnsi="Times New Roman" w:cs="Times New Roman"/>
          <w:b/>
          <w:sz w:val="24"/>
          <w:szCs w:val="24"/>
          <w:u w:val="single"/>
        </w:rPr>
        <w:t>6</w:t>
      </w:r>
      <w:r w:rsidR="00FB5A07">
        <w:rPr>
          <w:rFonts w:ascii="Times New Roman" w:hAnsi="Times New Roman" w:cs="Times New Roman"/>
          <w:b/>
          <w:sz w:val="24"/>
          <w:szCs w:val="24"/>
        </w:rPr>
        <w:t xml:space="preserve"> </w:t>
      </w:r>
      <w:r w:rsidR="00CD02D4" w:rsidRPr="005D719F">
        <w:rPr>
          <w:rFonts w:ascii="Times New Roman" w:hAnsi="Times New Roman" w:cs="Times New Roman"/>
          <w:b/>
          <w:sz w:val="24"/>
          <w:szCs w:val="24"/>
        </w:rPr>
        <w:t xml:space="preserve">: </w:t>
      </w:r>
      <w:r w:rsidR="00CD02D4" w:rsidRPr="005D719F">
        <w:rPr>
          <w:rFonts w:ascii="Times New Roman" w:hAnsi="Times New Roman" w:cs="Times New Roman"/>
          <w:sz w:val="24"/>
          <w:szCs w:val="24"/>
        </w:rPr>
        <w:t xml:space="preserve">répartition du coût </w:t>
      </w:r>
      <w:r w:rsidR="00FB5A07">
        <w:rPr>
          <w:rFonts w:ascii="Times New Roman" w:hAnsi="Times New Roman" w:cs="Times New Roman"/>
          <w:sz w:val="24"/>
          <w:szCs w:val="24"/>
        </w:rPr>
        <w:t>technique</w:t>
      </w:r>
      <w:r w:rsidR="00CD02D4" w:rsidRPr="005D719F">
        <w:rPr>
          <w:rFonts w:ascii="Times New Roman" w:hAnsi="Times New Roman" w:cs="Times New Roman"/>
          <w:sz w:val="24"/>
          <w:szCs w:val="24"/>
        </w:rPr>
        <w:t xml:space="preserve"> selon le type de prestations</w:t>
      </w:r>
    </w:p>
    <w:tbl>
      <w:tblPr>
        <w:tblW w:w="0" w:type="auto"/>
        <w:tblInd w:w="285" w:type="dxa"/>
        <w:tblLayout w:type="fixed"/>
        <w:tblCellMar>
          <w:top w:w="55" w:type="dxa"/>
          <w:left w:w="55" w:type="dxa"/>
          <w:bottom w:w="55" w:type="dxa"/>
          <w:right w:w="55" w:type="dxa"/>
        </w:tblCellMar>
        <w:tblLook w:val="0000" w:firstRow="0" w:lastRow="0" w:firstColumn="0" w:lastColumn="0" w:noHBand="0" w:noVBand="0"/>
      </w:tblPr>
      <w:tblGrid>
        <w:gridCol w:w="2829"/>
        <w:gridCol w:w="1380"/>
        <w:gridCol w:w="972"/>
        <w:gridCol w:w="981"/>
        <w:gridCol w:w="1108"/>
        <w:gridCol w:w="1696"/>
      </w:tblGrid>
      <w:tr w:rsidR="006A4CA4" w:rsidRPr="005D719F" w:rsidTr="00DF5394">
        <w:tc>
          <w:tcPr>
            <w:tcW w:w="2829" w:type="dxa"/>
            <w:tcBorders>
              <w:top w:val="single" w:sz="1" w:space="0" w:color="000000"/>
              <w:left w:val="single" w:sz="1" w:space="0" w:color="000000"/>
              <w:bottom w:val="single" w:sz="1" w:space="0" w:color="000000"/>
            </w:tcBorders>
            <w:shd w:val="clear" w:color="auto" w:fill="auto"/>
          </w:tcPr>
          <w:p w:rsidR="006A4CA4" w:rsidRPr="005D719F" w:rsidRDefault="006A4CA4" w:rsidP="005D719F">
            <w:pPr>
              <w:pStyle w:val="Contenudetableau"/>
              <w:jc w:val="both"/>
              <w:rPr>
                <w:rFonts w:cs="Times New Roman"/>
                <w:sz w:val="20"/>
                <w:szCs w:val="20"/>
              </w:rPr>
            </w:pPr>
          </w:p>
        </w:tc>
        <w:tc>
          <w:tcPr>
            <w:tcW w:w="1380" w:type="dxa"/>
            <w:tcBorders>
              <w:top w:val="single" w:sz="1" w:space="0" w:color="000000"/>
              <w:left w:val="single" w:sz="1" w:space="0" w:color="000000"/>
              <w:bottom w:val="single" w:sz="1" w:space="0" w:color="000000"/>
            </w:tcBorders>
            <w:shd w:val="clear" w:color="auto" w:fill="auto"/>
          </w:tcPr>
          <w:p w:rsidR="006A4CA4" w:rsidRPr="005D719F" w:rsidRDefault="006A4CA4" w:rsidP="005D719F">
            <w:pPr>
              <w:pStyle w:val="Contenudetableau"/>
              <w:jc w:val="both"/>
              <w:rPr>
                <w:rFonts w:cs="Times New Roman"/>
                <w:sz w:val="20"/>
                <w:szCs w:val="20"/>
              </w:rPr>
            </w:pPr>
            <w:r w:rsidRPr="005D719F">
              <w:rPr>
                <w:rFonts w:cs="Times New Roman"/>
                <w:sz w:val="20"/>
                <w:szCs w:val="20"/>
              </w:rPr>
              <w:t>2016</w:t>
            </w:r>
          </w:p>
        </w:tc>
        <w:tc>
          <w:tcPr>
            <w:tcW w:w="972" w:type="dxa"/>
            <w:tcBorders>
              <w:top w:val="single" w:sz="1" w:space="0" w:color="000000"/>
              <w:left w:val="single" w:sz="1" w:space="0" w:color="000000"/>
              <w:bottom w:val="single" w:sz="1" w:space="0" w:color="000000"/>
            </w:tcBorders>
            <w:shd w:val="clear" w:color="auto" w:fill="auto"/>
          </w:tcPr>
          <w:p w:rsidR="006A4CA4" w:rsidRPr="005D719F" w:rsidRDefault="006A4CA4" w:rsidP="005D719F">
            <w:pPr>
              <w:pStyle w:val="Contenudetableau"/>
              <w:jc w:val="both"/>
              <w:rPr>
                <w:rFonts w:cs="Times New Roman"/>
                <w:sz w:val="20"/>
                <w:szCs w:val="20"/>
              </w:rPr>
            </w:pPr>
            <w:r w:rsidRPr="005D719F">
              <w:rPr>
                <w:rFonts w:cs="Times New Roman"/>
                <w:sz w:val="20"/>
                <w:szCs w:val="20"/>
              </w:rPr>
              <w:t>2017</w:t>
            </w:r>
          </w:p>
        </w:tc>
        <w:tc>
          <w:tcPr>
            <w:tcW w:w="981" w:type="dxa"/>
            <w:tcBorders>
              <w:top w:val="single" w:sz="1" w:space="0" w:color="000000"/>
              <w:left w:val="single" w:sz="1" w:space="0" w:color="000000"/>
              <w:bottom w:val="single" w:sz="1" w:space="0" w:color="000000"/>
            </w:tcBorders>
            <w:shd w:val="clear" w:color="auto" w:fill="auto"/>
          </w:tcPr>
          <w:p w:rsidR="006A4CA4" w:rsidRPr="005D719F" w:rsidRDefault="006A4CA4" w:rsidP="005D719F">
            <w:pPr>
              <w:pStyle w:val="Contenudetableau"/>
              <w:jc w:val="both"/>
              <w:rPr>
                <w:rFonts w:cs="Times New Roman"/>
                <w:sz w:val="20"/>
                <w:szCs w:val="20"/>
              </w:rPr>
            </w:pPr>
            <w:r w:rsidRPr="005D719F">
              <w:rPr>
                <w:rFonts w:cs="Times New Roman"/>
                <w:sz w:val="20"/>
                <w:szCs w:val="20"/>
              </w:rPr>
              <w:t>2018</w:t>
            </w:r>
          </w:p>
        </w:tc>
        <w:tc>
          <w:tcPr>
            <w:tcW w:w="1108" w:type="dxa"/>
            <w:tcBorders>
              <w:top w:val="single" w:sz="1" w:space="0" w:color="000000"/>
              <w:left w:val="single" w:sz="1" w:space="0" w:color="000000"/>
              <w:bottom w:val="single" w:sz="1" w:space="0" w:color="000000"/>
            </w:tcBorders>
            <w:shd w:val="clear" w:color="auto" w:fill="auto"/>
          </w:tcPr>
          <w:p w:rsidR="006A4CA4" w:rsidRPr="005D719F" w:rsidRDefault="006A4CA4" w:rsidP="005D719F">
            <w:pPr>
              <w:pStyle w:val="Contenudetableau"/>
              <w:jc w:val="both"/>
              <w:rPr>
                <w:rFonts w:cs="Times New Roman"/>
                <w:sz w:val="20"/>
                <w:szCs w:val="20"/>
              </w:rPr>
            </w:pPr>
            <w:r w:rsidRPr="005D719F">
              <w:rPr>
                <w:rFonts w:cs="Times New Roman"/>
                <w:sz w:val="20"/>
                <w:szCs w:val="20"/>
              </w:rPr>
              <w:t>2019</w:t>
            </w:r>
          </w:p>
        </w:tc>
        <w:tc>
          <w:tcPr>
            <w:tcW w:w="1696" w:type="dxa"/>
            <w:tcBorders>
              <w:top w:val="single" w:sz="1" w:space="0" w:color="000000"/>
              <w:left w:val="single" w:sz="1" w:space="0" w:color="000000"/>
              <w:bottom w:val="single" w:sz="1" w:space="0" w:color="000000"/>
              <w:right w:val="single" w:sz="1" w:space="0" w:color="000000"/>
            </w:tcBorders>
            <w:shd w:val="clear" w:color="auto" w:fill="auto"/>
          </w:tcPr>
          <w:p w:rsidR="006A4CA4" w:rsidRPr="005D719F" w:rsidRDefault="006A4CA4" w:rsidP="005D719F">
            <w:pPr>
              <w:pStyle w:val="Contenudetableau"/>
              <w:jc w:val="both"/>
              <w:rPr>
                <w:rFonts w:cs="Times New Roman"/>
                <w:sz w:val="20"/>
                <w:szCs w:val="20"/>
              </w:rPr>
            </w:pPr>
            <w:r w:rsidRPr="005D719F">
              <w:rPr>
                <w:rFonts w:cs="Times New Roman"/>
                <w:sz w:val="20"/>
                <w:szCs w:val="20"/>
              </w:rPr>
              <w:t>2020</w:t>
            </w:r>
          </w:p>
        </w:tc>
      </w:tr>
      <w:tr w:rsidR="006A4CA4" w:rsidRPr="005D719F" w:rsidTr="00DF5394">
        <w:tc>
          <w:tcPr>
            <w:tcW w:w="2829" w:type="dxa"/>
            <w:tcBorders>
              <w:left w:val="single" w:sz="1" w:space="0" w:color="000000"/>
              <w:bottom w:val="single" w:sz="1" w:space="0" w:color="000000"/>
            </w:tcBorders>
            <w:shd w:val="clear" w:color="auto" w:fill="auto"/>
          </w:tcPr>
          <w:p w:rsidR="006A4CA4" w:rsidRPr="005D719F" w:rsidRDefault="006A4CA4" w:rsidP="005D719F">
            <w:pPr>
              <w:pStyle w:val="Contenudetableau"/>
              <w:jc w:val="both"/>
              <w:rPr>
                <w:rFonts w:cs="Times New Roman"/>
                <w:sz w:val="20"/>
                <w:szCs w:val="20"/>
              </w:rPr>
            </w:pPr>
            <w:r w:rsidRPr="005D719F">
              <w:rPr>
                <w:rFonts w:cs="Times New Roman"/>
                <w:sz w:val="20"/>
                <w:szCs w:val="20"/>
              </w:rPr>
              <w:t>maternité</w:t>
            </w:r>
          </w:p>
        </w:tc>
        <w:tc>
          <w:tcPr>
            <w:tcW w:w="1380" w:type="dxa"/>
            <w:tcBorders>
              <w:left w:val="single" w:sz="1" w:space="0" w:color="000000"/>
              <w:bottom w:val="single" w:sz="1" w:space="0" w:color="000000"/>
            </w:tcBorders>
            <w:shd w:val="clear" w:color="auto" w:fill="auto"/>
          </w:tcPr>
          <w:p w:rsidR="006A4CA4" w:rsidRPr="005D719F" w:rsidRDefault="006A4CA4" w:rsidP="005D719F">
            <w:pPr>
              <w:pStyle w:val="Contenudetableau"/>
              <w:jc w:val="both"/>
              <w:rPr>
                <w:rFonts w:cs="Times New Roman"/>
                <w:sz w:val="20"/>
                <w:szCs w:val="20"/>
              </w:rPr>
            </w:pPr>
            <w:r w:rsidRPr="005D719F">
              <w:rPr>
                <w:rFonts w:cs="Times New Roman"/>
                <w:sz w:val="20"/>
                <w:szCs w:val="20"/>
              </w:rPr>
              <w:t>17,6</w:t>
            </w:r>
          </w:p>
        </w:tc>
        <w:tc>
          <w:tcPr>
            <w:tcW w:w="972" w:type="dxa"/>
            <w:tcBorders>
              <w:left w:val="single" w:sz="1" w:space="0" w:color="000000"/>
              <w:bottom w:val="single" w:sz="1" w:space="0" w:color="000000"/>
            </w:tcBorders>
            <w:shd w:val="clear" w:color="auto" w:fill="auto"/>
          </w:tcPr>
          <w:p w:rsidR="006A4CA4" w:rsidRPr="005D719F" w:rsidRDefault="006A4CA4" w:rsidP="005D719F">
            <w:pPr>
              <w:pStyle w:val="Contenudetableau"/>
              <w:jc w:val="both"/>
              <w:rPr>
                <w:rFonts w:cs="Times New Roman"/>
                <w:sz w:val="20"/>
                <w:szCs w:val="20"/>
              </w:rPr>
            </w:pPr>
            <w:r w:rsidRPr="005D719F">
              <w:rPr>
                <w:rFonts w:cs="Times New Roman"/>
                <w:sz w:val="20"/>
                <w:szCs w:val="20"/>
              </w:rPr>
              <w:t>17,4</w:t>
            </w:r>
          </w:p>
        </w:tc>
        <w:tc>
          <w:tcPr>
            <w:tcW w:w="981" w:type="dxa"/>
            <w:tcBorders>
              <w:left w:val="single" w:sz="1" w:space="0" w:color="000000"/>
              <w:bottom w:val="single" w:sz="1" w:space="0" w:color="000000"/>
            </w:tcBorders>
            <w:shd w:val="clear" w:color="auto" w:fill="auto"/>
          </w:tcPr>
          <w:p w:rsidR="006A4CA4" w:rsidRPr="005D719F" w:rsidRDefault="006A4CA4" w:rsidP="005D719F">
            <w:pPr>
              <w:pStyle w:val="Contenudetableau"/>
              <w:jc w:val="both"/>
              <w:rPr>
                <w:rFonts w:cs="Times New Roman"/>
                <w:sz w:val="20"/>
                <w:szCs w:val="20"/>
              </w:rPr>
            </w:pPr>
            <w:r w:rsidRPr="005D719F">
              <w:rPr>
                <w:rFonts w:cs="Times New Roman"/>
                <w:sz w:val="20"/>
                <w:szCs w:val="20"/>
              </w:rPr>
              <w:t>17,1</w:t>
            </w:r>
          </w:p>
        </w:tc>
        <w:tc>
          <w:tcPr>
            <w:tcW w:w="1108" w:type="dxa"/>
            <w:tcBorders>
              <w:left w:val="single" w:sz="1" w:space="0" w:color="000000"/>
              <w:bottom w:val="single" w:sz="1" w:space="0" w:color="000000"/>
            </w:tcBorders>
            <w:shd w:val="clear" w:color="auto" w:fill="auto"/>
          </w:tcPr>
          <w:p w:rsidR="006A4CA4" w:rsidRPr="005D719F" w:rsidRDefault="006A4CA4" w:rsidP="005D719F">
            <w:pPr>
              <w:pStyle w:val="Contenudetableau"/>
              <w:jc w:val="both"/>
              <w:rPr>
                <w:rFonts w:cs="Times New Roman"/>
                <w:sz w:val="20"/>
                <w:szCs w:val="20"/>
              </w:rPr>
            </w:pPr>
            <w:r w:rsidRPr="005D719F">
              <w:rPr>
                <w:rFonts w:cs="Times New Roman"/>
                <w:sz w:val="20"/>
                <w:szCs w:val="20"/>
              </w:rPr>
              <w:t>16,7</w:t>
            </w:r>
          </w:p>
        </w:tc>
        <w:tc>
          <w:tcPr>
            <w:tcW w:w="1696" w:type="dxa"/>
            <w:tcBorders>
              <w:left w:val="single" w:sz="1" w:space="0" w:color="000000"/>
              <w:bottom w:val="single" w:sz="1" w:space="0" w:color="000000"/>
              <w:right w:val="single" w:sz="1" w:space="0" w:color="000000"/>
            </w:tcBorders>
            <w:shd w:val="clear" w:color="auto" w:fill="auto"/>
          </w:tcPr>
          <w:p w:rsidR="006A4CA4" w:rsidRPr="005D719F" w:rsidRDefault="006A4CA4" w:rsidP="005D719F">
            <w:pPr>
              <w:pStyle w:val="Contenudetableau"/>
              <w:jc w:val="both"/>
              <w:rPr>
                <w:rFonts w:cs="Times New Roman"/>
                <w:sz w:val="20"/>
                <w:szCs w:val="20"/>
              </w:rPr>
            </w:pPr>
            <w:r w:rsidRPr="005D719F">
              <w:rPr>
                <w:rFonts w:cs="Times New Roman"/>
                <w:sz w:val="20"/>
                <w:szCs w:val="20"/>
              </w:rPr>
              <w:t>16,5</w:t>
            </w:r>
          </w:p>
        </w:tc>
      </w:tr>
      <w:tr w:rsidR="006A4CA4" w:rsidRPr="005D719F" w:rsidTr="00DF5394">
        <w:tc>
          <w:tcPr>
            <w:tcW w:w="2829" w:type="dxa"/>
            <w:tcBorders>
              <w:left w:val="single" w:sz="1" w:space="0" w:color="000000"/>
              <w:bottom w:val="single" w:sz="1" w:space="0" w:color="000000"/>
            </w:tcBorders>
            <w:shd w:val="clear" w:color="auto" w:fill="auto"/>
          </w:tcPr>
          <w:p w:rsidR="006A4CA4" w:rsidRPr="005D719F" w:rsidRDefault="006A4CA4" w:rsidP="005D719F">
            <w:pPr>
              <w:pStyle w:val="Contenudetableau"/>
              <w:jc w:val="both"/>
              <w:rPr>
                <w:rFonts w:cs="Times New Roman"/>
                <w:sz w:val="20"/>
                <w:szCs w:val="20"/>
              </w:rPr>
            </w:pPr>
            <w:r w:rsidRPr="005D719F">
              <w:rPr>
                <w:rFonts w:cs="Times New Roman"/>
                <w:sz w:val="20"/>
                <w:szCs w:val="20"/>
              </w:rPr>
              <w:t>petite enfance</w:t>
            </w:r>
          </w:p>
        </w:tc>
        <w:tc>
          <w:tcPr>
            <w:tcW w:w="1380" w:type="dxa"/>
            <w:tcBorders>
              <w:left w:val="single" w:sz="1" w:space="0" w:color="000000"/>
              <w:bottom w:val="single" w:sz="1" w:space="0" w:color="000000"/>
            </w:tcBorders>
            <w:shd w:val="clear" w:color="auto" w:fill="auto"/>
          </w:tcPr>
          <w:p w:rsidR="006A4CA4" w:rsidRPr="005D719F" w:rsidRDefault="006A4CA4" w:rsidP="005D719F">
            <w:pPr>
              <w:pStyle w:val="Contenudetableau"/>
              <w:jc w:val="both"/>
              <w:rPr>
                <w:rFonts w:cs="Times New Roman"/>
                <w:sz w:val="20"/>
                <w:szCs w:val="20"/>
              </w:rPr>
            </w:pPr>
            <w:r w:rsidRPr="005D719F">
              <w:rPr>
                <w:rFonts w:cs="Times New Roman"/>
                <w:sz w:val="20"/>
                <w:szCs w:val="20"/>
              </w:rPr>
              <w:t>57,8</w:t>
            </w:r>
          </w:p>
        </w:tc>
        <w:tc>
          <w:tcPr>
            <w:tcW w:w="972" w:type="dxa"/>
            <w:tcBorders>
              <w:left w:val="single" w:sz="1" w:space="0" w:color="000000"/>
              <w:bottom w:val="single" w:sz="1" w:space="0" w:color="000000"/>
            </w:tcBorders>
            <w:shd w:val="clear" w:color="auto" w:fill="auto"/>
          </w:tcPr>
          <w:p w:rsidR="006A4CA4" w:rsidRPr="005D719F" w:rsidRDefault="006A4CA4" w:rsidP="005D719F">
            <w:pPr>
              <w:pStyle w:val="Contenudetableau"/>
              <w:jc w:val="both"/>
              <w:rPr>
                <w:rFonts w:cs="Times New Roman"/>
                <w:sz w:val="20"/>
                <w:szCs w:val="20"/>
              </w:rPr>
            </w:pPr>
            <w:r w:rsidRPr="005D719F">
              <w:rPr>
                <w:rFonts w:cs="Times New Roman"/>
                <w:sz w:val="20"/>
                <w:szCs w:val="20"/>
              </w:rPr>
              <w:t>59</w:t>
            </w:r>
          </w:p>
        </w:tc>
        <w:tc>
          <w:tcPr>
            <w:tcW w:w="981" w:type="dxa"/>
            <w:tcBorders>
              <w:left w:val="single" w:sz="1" w:space="0" w:color="000000"/>
              <w:bottom w:val="single" w:sz="1" w:space="0" w:color="000000"/>
            </w:tcBorders>
            <w:shd w:val="clear" w:color="auto" w:fill="auto"/>
          </w:tcPr>
          <w:p w:rsidR="006A4CA4" w:rsidRPr="005D719F" w:rsidRDefault="006A4CA4" w:rsidP="005D719F">
            <w:pPr>
              <w:pStyle w:val="Contenudetableau"/>
              <w:jc w:val="both"/>
              <w:rPr>
                <w:rFonts w:cs="Times New Roman"/>
                <w:sz w:val="20"/>
                <w:szCs w:val="20"/>
              </w:rPr>
            </w:pPr>
            <w:r w:rsidRPr="005D719F">
              <w:rPr>
                <w:rFonts w:cs="Times New Roman"/>
                <w:sz w:val="20"/>
                <w:szCs w:val="20"/>
              </w:rPr>
              <w:t>59,5</w:t>
            </w:r>
          </w:p>
        </w:tc>
        <w:tc>
          <w:tcPr>
            <w:tcW w:w="1108" w:type="dxa"/>
            <w:tcBorders>
              <w:left w:val="single" w:sz="1" w:space="0" w:color="000000"/>
              <w:bottom w:val="single" w:sz="1" w:space="0" w:color="000000"/>
            </w:tcBorders>
            <w:shd w:val="clear" w:color="auto" w:fill="auto"/>
          </w:tcPr>
          <w:p w:rsidR="006A4CA4" w:rsidRPr="005D719F" w:rsidRDefault="006A4CA4" w:rsidP="005D719F">
            <w:pPr>
              <w:pStyle w:val="Contenudetableau"/>
              <w:jc w:val="both"/>
              <w:rPr>
                <w:rFonts w:cs="Times New Roman"/>
                <w:sz w:val="20"/>
                <w:szCs w:val="20"/>
              </w:rPr>
            </w:pPr>
            <w:r w:rsidRPr="005D719F">
              <w:rPr>
                <w:rFonts w:cs="Times New Roman"/>
                <w:sz w:val="20"/>
                <w:szCs w:val="20"/>
              </w:rPr>
              <w:t>59,3</w:t>
            </w:r>
          </w:p>
        </w:tc>
        <w:tc>
          <w:tcPr>
            <w:tcW w:w="1696" w:type="dxa"/>
            <w:tcBorders>
              <w:left w:val="single" w:sz="1" w:space="0" w:color="000000"/>
              <w:bottom w:val="single" w:sz="1" w:space="0" w:color="000000"/>
              <w:right w:val="single" w:sz="1" w:space="0" w:color="000000"/>
            </w:tcBorders>
            <w:shd w:val="clear" w:color="auto" w:fill="auto"/>
          </w:tcPr>
          <w:p w:rsidR="006A4CA4" w:rsidRPr="005D719F" w:rsidRDefault="006A4CA4" w:rsidP="005D719F">
            <w:pPr>
              <w:pStyle w:val="Contenudetableau"/>
              <w:jc w:val="both"/>
              <w:rPr>
                <w:rFonts w:cs="Times New Roman"/>
                <w:sz w:val="20"/>
                <w:szCs w:val="20"/>
              </w:rPr>
            </w:pPr>
            <w:r w:rsidRPr="005D719F">
              <w:rPr>
                <w:rFonts w:cs="Times New Roman"/>
                <w:sz w:val="20"/>
                <w:szCs w:val="20"/>
              </w:rPr>
              <w:t>58,4</w:t>
            </w:r>
          </w:p>
        </w:tc>
      </w:tr>
      <w:tr w:rsidR="006A4CA4" w:rsidRPr="005D719F" w:rsidTr="00DF5394">
        <w:tc>
          <w:tcPr>
            <w:tcW w:w="2829" w:type="dxa"/>
            <w:tcBorders>
              <w:left w:val="single" w:sz="1" w:space="0" w:color="000000"/>
              <w:bottom w:val="single" w:sz="1" w:space="0" w:color="000000"/>
            </w:tcBorders>
            <w:shd w:val="clear" w:color="auto" w:fill="auto"/>
          </w:tcPr>
          <w:p w:rsidR="006A4CA4" w:rsidRPr="005D719F" w:rsidRDefault="006A4CA4" w:rsidP="005D719F">
            <w:pPr>
              <w:pStyle w:val="Contenudetableau"/>
              <w:jc w:val="both"/>
              <w:rPr>
                <w:rFonts w:cs="Times New Roman"/>
                <w:sz w:val="20"/>
                <w:szCs w:val="20"/>
              </w:rPr>
            </w:pPr>
            <w:r w:rsidRPr="005D719F">
              <w:rPr>
                <w:rFonts w:cs="Times New Roman"/>
                <w:sz w:val="20"/>
                <w:szCs w:val="20"/>
              </w:rPr>
              <w:t>autres</w:t>
            </w:r>
          </w:p>
        </w:tc>
        <w:tc>
          <w:tcPr>
            <w:tcW w:w="1380" w:type="dxa"/>
            <w:tcBorders>
              <w:left w:val="single" w:sz="1" w:space="0" w:color="000000"/>
              <w:bottom w:val="single" w:sz="1" w:space="0" w:color="000000"/>
            </w:tcBorders>
            <w:shd w:val="clear" w:color="auto" w:fill="auto"/>
          </w:tcPr>
          <w:p w:rsidR="006A4CA4" w:rsidRPr="005D719F" w:rsidRDefault="006A4CA4" w:rsidP="005D719F">
            <w:pPr>
              <w:pStyle w:val="Contenudetableau"/>
              <w:jc w:val="both"/>
              <w:rPr>
                <w:rFonts w:cs="Times New Roman"/>
                <w:sz w:val="20"/>
                <w:szCs w:val="20"/>
              </w:rPr>
            </w:pPr>
            <w:r w:rsidRPr="005D719F">
              <w:rPr>
                <w:rFonts w:cs="Times New Roman"/>
                <w:sz w:val="20"/>
                <w:szCs w:val="20"/>
              </w:rPr>
              <w:t>79,4</w:t>
            </w:r>
          </w:p>
        </w:tc>
        <w:tc>
          <w:tcPr>
            <w:tcW w:w="972" w:type="dxa"/>
            <w:tcBorders>
              <w:left w:val="single" w:sz="1" w:space="0" w:color="000000"/>
              <w:bottom w:val="single" w:sz="1" w:space="0" w:color="000000"/>
            </w:tcBorders>
            <w:shd w:val="clear" w:color="auto" w:fill="auto"/>
          </w:tcPr>
          <w:p w:rsidR="006A4CA4" w:rsidRPr="005D719F" w:rsidRDefault="006A4CA4" w:rsidP="005D719F">
            <w:pPr>
              <w:pStyle w:val="Contenudetableau"/>
              <w:jc w:val="both"/>
              <w:rPr>
                <w:rFonts w:cs="Times New Roman"/>
                <w:sz w:val="20"/>
                <w:szCs w:val="20"/>
              </w:rPr>
            </w:pPr>
            <w:r w:rsidRPr="005D719F">
              <w:rPr>
                <w:rFonts w:cs="Times New Roman"/>
                <w:sz w:val="20"/>
                <w:szCs w:val="20"/>
              </w:rPr>
              <w:t>82,1</w:t>
            </w:r>
          </w:p>
        </w:tc>
        <w:tc>
          <w:tcPr>
            <w:tcW w:w="981" w:type="dxa"/>
            <w:tcBorders>
              <w:left w:val="single" w:sz="1" w:space="0" w:color="000000"/>
              <w:bottom w:val="single" w:sz="1" w:space="0" w:color="000000"/>
            </w:tcBorders>
            <w:shd w:val="clear" w:color="auto" w:fill="auto"/>
          </w:tcPr>
          <w:p w:rsidR="006A4CA4" w:rsidRPr="005D719F" w:rsidRDefault="006A4CA4" w:rsidP="005D719F">
            <w:pPr>
              <w:pStyle w:val="Contenudetableau"/>
              <w:jc w:val="both"/>
              <w:rPr>
                <w:rFonts w:cs="Times New Roman"/>
                <w:sz w:val="20"/>
                <w:szCs w:val="20"/>
              </w:rPr>
            </w:pPr>
            <w:r w:rsidRPr="005D719F">
              <w:rPr>
                <w:rFonts w:cs="Times New Roman"/>
                <w:sz w:val="20"/>
                <w:szCs w:val="20"/>
              </w:rPr>
              <w:t>84,6</w:t>
            </w:r>
          </w:p>
        </w:tc>
        <w:tc>
          <w:tcPr>
            <w:tcW w:w="1108" w:type="dxa"/>
            <w:tcBorders>
              <w:left w:val="single" w:sz="1" w:space="0" w:color="000000"/>
              <w:bottom w:val="single" w:sz="1" w:space="0" w:color="000000"/>
            </w:tcBorders>
            <w:shd w:val="clear" w:color="auto" w:fill="auto"/>
          </w:tcPr>
          <w:p w:rsidR="006A4CA4" w:rsidRPr="005D719F" w:rsidRDefault="006A4CA4" w:rsidP="005D719F">
            <w:pPr>
              <w:pStyle w:val="Contenudetableau"/>
              <w:jc w:val="both"/>
              <w:rPr>
                <w:rFonts w:cs="Times New Roman"/>
                <w:sz w:val="20"/>
                <w:szCs w:val="20"/>
              </w:rPr>
            </w:pPr>
            <w:r w:rsidRPr="005D719F">
              <w:rPr>
                <w:rFonts w:cs="Times New Roman"/>
                <w:sz w:val="20"/>
                <w:szCs w:val="20"/>
              </w:rPr>
              <w:t>87,2</w:t>
            </w:r>
          </w:p>
        </w:tc>
        <w:tc>
          <w:tcPr>
            <w:tcW w:w="1696" w:type="dxa"/>
            <w:tcBorders>
              <w:left w:val="single" w:sz="1" w:space="0" w:color="000000"/>
              <w:bottom w:val="single" w:sz="1" w:space="0" w:color="000000"/>
              <w:right w:val="single" w:sz="1" w:space="0" w:color="000000"/>
            </w:tcBorders>
            <w:shd w:val="clear" w:color="auto" w:fill="auto"/>
          </w:tcPr>
          <w:p w:rsidR="006A4CA4" w:rsidRPr="005D719F" w:rsidRDefault="006A4CA4" w:rsidP="005D719F">
            <w:pPr>
              <w:pStyle w:val="Contenudetableau"/>
              <w:jc w:val="both"/>
              <w:rPr>
                <w:rFonts w:cs="Times New Roman"/>
                <w:i/>
                <w:iCs/>
                <w:sz w:val="20"/>
                <w:szCs w:val="20"/>
              </w:rPr>
            </w:pPr>
            <w:r w:rsidRPr="005D719F">
              <w:rPr>
                <w:rFonts w:cs="Times New Roman"/>
                <w:sz w:val="20"/>
                <w:szCs w:val="20"/>
              </w:rPr>
              <w:t>89,9</w:t>
            </w:r>
          </w:p>
        </w:tc>
      </w:tr>
    </w:tbl>
    <w:p w:rsidR="006A4CA4" w:rsidRPr="00706F1D" w:rsidRDefault="006A1D1C" w:rsidP="005D719F">
      <w:pPr>
        <w:jc w:val="both"/>
        <w:rPr>
          <w:rFonts w:ascii="Times New Roman" w:hAnsi="Times New Roman" w:cs="Times New Roman"/>
          <w:i/>
          <w:iCs/>
          <w:sz w:val="20"/>
          <w:szCs w:val="20"/>
        </w:rPr>
      </w:pPr>
      <w:r w:rsidRPr="005D719F">
        <w:rPr>
          <w:rFonts w:ascii="Times New Roman" w:hAnsi="Times New Roman" w:cs="Times New Roman"/>
          <w:i/>
          <w:iCs/>
          <w:sz w:val="20"/>
          <w:szCs w:val="20"/>
        </w:rPr>
        <w:t xml:space="preserve">  </w:t>
      </w:r>
      <w:proofErr w:type="gramStart"/>
      <w:r w:rsidR="006A4CA4" w:rsidRPr="005D719F">
        <w:rPr>
          <w:rFonts w:ascii="Times New Roman" w:hAnsi="Times New Roman" w:cs="Times New Roman"/>
          <w:i/>
          <w:iCs/>
          <w:sz w:val="20"/>
          <w:szCs w:val="20"/>
        </w:rPr>
        <w:t>en</w:t>
      </w:r>
      <w:proofErr w:type="gramEnd"/>
      <w:r w:rsidR="006A4CA4" w:rsidRPr="005D719F">
        <w:rPr>
          <w:rFonts w:ascii="Times New Roman" w:hAnsi="Times New Roman" w:cs="Times New Roman"/>
          <w:i/>
          <w:iCs/>
          <w:sz w:val="20"/>
          <w:szCs w:val="20"/>
        </w:rPr>
        <w:t xml:space="preserve"> milliards de </w:t>
      </w:r>
      <w:r w:rsidR="00A56685">
        <w:rPr>
          <w:rFonts w:ascii="Times New Roman" w:hAnsi="Times New Roman" w:cs="Times New Roman"/>
          <w:i/>
          <w:iCs/>
          <w:sz w:val="20"/>
          <w:szCs w:val="20"/>
        </w:rPr>
        <w:t>FBU</w:t>
      </w:r>
    </w:p>
    <w:p w:rsidR="006A4CA4" w:rsidRPr="005D719F" w:rsidRDefault="002439C9" w:rsidP="005D719F">
      <w:pPr>
        <w:jc w:val="both"/>
        <w:rPr>
          <w:rFonts w:ascii="Times New Roman" w:hAnsi="Times New Roman" w:cs="Times New Roman"/>
          <w:sz w:val="24"/>
          <w:szCs w:val="24"/>
        </w:rPr>
      </w:pPr>
      <w:r w:rsidRPr="005D719F">
        <w:rPr>
          <w:rFonts w:ascii="Times New Roman" w:hAnsi="Times New Roman" w:cs="Times New Roman"/>
          <w:sz w:val="24"/>
          <w:szCs w:val="24"/>
        </w:rPr>
        <w:t xml:space="preserve">Ainsi </w:t>
      </w:r>
      <w:r w:rsidR="006A1D1C" w:rsidRPr="005D719F">
        <w:rPr>
          <w:rFonts w:ascii="Times New Roman" w:hAnsi="Times New Roman" w:cs="Times New Roman"/>
          <w:sz w:val="24"/>
          <w:szCs w:val="24"/>
        </w:rPr>
        <w:t>la part des dépenses consacrées à</w:t>
      </w:r>
      <w:r w:rsidR="006A4CA4" w:rsidRPr="005D719F">
        <w:rPr>
          <w:rFonts w:ascii="Times New Roman" w:hAnsi="Times New Roman" w:cs="Times New Roman"/>
          <w:sz w:val="24"/>
          <w:szCs w:val="24"/>
        </w:rPr>
        <w:t xml:space="preserve"> la maternité et la petite enfance passerait de 4</w:t>
      </w:r>
      <w:r w:rsidR="006A1D1C" w:rsidRPr="005D719F">
        <w:rPr>
          <w:rFonts w:ascii="Times New Roman" w:hAnsi="Times New Roman" w:cs="Times New Roman"/>
          <w:sz w:val="24"/>
          <w:szCs w:val="24"/>
        </w:rPr>
        <w:t>8,7 % en 2016 à 45,4 à en 2020.</w:t>
      </w:r>
    </w:p>
    <w:p w:rsidR="006A4CA4" w:rsidRPr="005D719F" w:rsidRDefault="006A4CA4" w:rsidP="005D719F">
      <w:pPr>
        <w:jc w:val="both"/>
        <w:rPr>
          <w:rFonts w:ascii="Times New Roman" w:hAnsi="Times New Roman" w:cs="Times New Roman"/>
          <w:sz w:val="24"/>
          <w:szCs w:val="24"/>
        </w:rPr>
      </w:pPr>
      <w:r w:rsidRPr="005D719F">
        <w:rPr>
          <w:rFonts w:ascii="Times New Roman" w:hAnsi="Times New Roman" w:cs="Times New Roman"/>
          <w:sz w:val="24"/>
          <w:szCs w:val="24"/>
        </w:rPr>
        <w:t xml:space="preserve">La répartition </w:t>
      </w:r>
      <w:r w:rsidR="00CD02D4" w:rsidRPr="005D719F">
        <w:rPr>
          <w:rFonts w:ascii="Times New Roman" w:hAnsi="Times New Roman" w:cs="Times New Roman"/>
          <w:sz w:val="24"/>
          <w:szCs w:val="24"/>
        </w:rPr>
        <w:t xml:space="preserve">du coût </w:t>
      </w:r>
      <w:r w:rsidRPr="005D719F">
        <w:rPr>
          <w:rFonts w:ascii="Times New Roman" w:hAnsi="Times New Roman" w:cs="Times New Roman"/>
          <w:sz w:val="24"/>
          <w:szCs w:val="24"/>
        </w:rPr>
        <w:t>par</w:t>
      </w:r>
      <w:r w:rsidR="006A1D1C" w:rsidRPr="005D719F">
        <w:rPr>
          <w:rFonts w:ascii="Times New Roman" w:hAnsi="Times New Roman" w:cs="Times New Roman"/>
          <w:sz w:val="24"/>
          <w:szCs w:val="24"/>
        </w:rPr>
        <w:t xml:space="preserve"> type de Fosa est </w:t>
      </w:r>
      <w:r w:rsidR="00CD02D4" w:rsidRPr="005D719F">
        <w:rPr>
          <w:rFonts w:ascii="Times New Roman" w:hAnsi="Times New Roman" w:cs="Times New Roman"/>
          <w:sz w:val="24"/>
          <w:szCs w:val="24"/>
        </w:rPr>
        <w:t>particulièrement favorable aux CDS (tableau</w:t>
      </w:r>
      <w:r w:rsidR="00706F1D">
        <w:rPr>
          <w:rFonts w:ascii="Times New Roman" w:hAnsi="Times New Roman" w:cs="Times New Roman"/>
          <w:sz w:val="24"/>
          <w:szCs w:val="24"/>
        </w:rPr>
        <w:t xml:space="preserve"> 7</w:t>
      </w:r>
      <w:r w:rsidR="00CD02D4" w:rsidRPr="005D719F">
        <w:rPr>
          <w:rFonts w:ascii="Times New Roman" w:hAnsi="Times New Roman" w:cs="Times New Roman"/>
          <w:sz w:val="24"/>
          <w:szCs w:val="24"/>
        </w:rPr>
        <w:t>)</w:t>
      </w:r>
      <w:r w:rsidR="009048D3">
        <w:rPr>
          <w:rFonts w:ascii="Times New Roman" w:hAnsi="Times New Roman" w:cs="Times New Roman"/>
          <w:sz w:val="24"/>
          <w:szCs w:val="24"/>
        </w:rPr>
        <w:t>.</w:t>
      </w:r>
    </w:p>
    <w:p w:rsidR="006A1D1C" w:rsidRPr="005D719F" w:rsidRDefault="006A1D1C" w:rsidP="005D719F">
      <w:pPr>
        <w:jc w:val="both"/>
        <w:rPr>
          <w:rFonts w:ascii="Times New Roman" w:hAnsi="Times New Roman" w:cs="Times New Roman"/>
          <w:sz w:val="24"/>
          <w:szCs w:val="24"/>
        </w:rPr>
      </w:pPr>
      <w:r w:rsidRPr="00706F1D">
        <w:rPr>
          <w:rFonts w:ascii="Times New Roman" w:hAnsi="Times New Roman" w:cs="Times New Roman"/>
          <w:b/>
          <w:sz w:val="24"/>
          <w:szCs w:val="24"/>
          <w:u w:val="single"/>
        </w:rPr>
        <w:lastRenderedPageBreak/>
        <w:t>Tableau</w:t>
      </w:r>
      <w:r w:rsidR="00FB5A07" w:rsidRPr="00706F1D">
        <w:rPr>
          <w:rFonts w:ascii="Times New Roman" w:hAnsi="Times New Roman" w:cs="Times New Roman"/>
          <w:sz w:val="24"/>
          <w:szCs w:val="24"/>
          <w:u w:val="single"/>
        </w:rPr>
        <w:t> </w:t>
      </w:r>
      <w:r w:rsidR="00FB5A07" w:rsidRPr="00706F1D">
        <w:rPr>
          <w:rFonts w:ascii="Times New Roman" w:hAnsi="Times New Roman" w:cs="Times New Roman"/>
          <w:b/>
          <w:sz w:val="24"/>
          <w:szCs w:val="24"/>
          <w:u w:val="single"/>
        </w:rPr>
        <w:t>7</w:t>
      </w:r>
      <w:r w:rsidR="00FB5A07">
        <w:rPr>
          <w:rFonts w:ascii="Times New Roman" w:hAnsi="Times New Roman" w:cs="Times New Roman"/>
          <w:sz w:val="24"/>
          <w:szCs w:val="24"/>
        </w:rPr>
        <w:t> :</w:t>
      </w:r>
      <w:r w:rsidR="00CD02D4" w:rsidRPr="005D719F">
        <w:rPr>
          <w:rFonts w:ascii="Times New Roman" w:hAnsi="Times New Roman" w:cs="Times New Roman"/>
          <w:sz w:val="24"/>
          <w:szCs w:val="24"/>
        </w:rPr>
        <w:t xml:space="preserve"> répartition du coût par type de </w:t>
      </w:r>
      <w:proofErr w:type="spellStart"/>
      <w:r w:rsidR="00CD02D4" w:rsidRPr="005D719F">
        <w:rPr>
          <w:rFonts w:ascii="Times New Roman" w:hAnsi="Times New Roman" w:cs="Times New Roman"/>
          <w:sz w:val="24"/>
          <w:szCs w:val="24"/>
        </w:rPr>
        <w:t>FoSa</w:t>
      </w:r>
      <w:proofErr w:type="spellEnd"/>
    </w:p>
    <w:tbl>
      <w:tblPr>
        <w:tblW w:w="0" w:type="auto"/>
        <w:tblInd w:w="285" w:type="dxa"/>
        <w:tblLayout w:type="fixed"/>
        <w:tblCellMar>
          <w:top w:w="55" w:type="dxa"/>
          <w:left w:w="55" w:type="dxa"/>
          <w:bottom w:w="55" w:type="dxa"/>
          <w:right w:w="55" w:type="dxa"/>
        </w:tblCellMar>
        <w:tblLook w:val="0000" w:firstRow="0" w:lastRow="0" w:firstColumn="0" w:lastColumn="0" w:noHBand="0" w:noVBand="0"/>
      </w:tblPr>
      <w:tblGrid>
        <w:gridCol w:w="2829"/>
        <w:gridCol w:w="1380"/>
        <w:gridCol w:w="972"/>
        <w:gridCol w:w="981"/>
        <w:gridCol w:w="1108"/>
        <w:gridCol w:w="1696"/>
      </w:tblGrid>
      <w:tr w:rsidR="006A4CA4" w:rsidRPr="005D719F" w:rsidTr="00DF5394">
        <w:tc>
          <w:tcPr>
            <w:tcW w:w="2829" w:type="dxa"/>
            <w:tcBorders>
              <w:top w:val="single" w:sz="1" w:space="0" w:color="000000"/>
              <w:left w:val="single" w:sz="1" w:space="0" w:color="000000"/>
              <w:bottom w:val="single" w:sz="1" w:space="0" w:color="000000"/>
            </w:tcBorders>
            <w:shd w:val="clear" w:color="auto" w:fill="auto"/>
          </w:tcPr>
          <w:p w:rsidR="006A4CA4" w:rsidRPr="005D719F" w:rsidRDefault="006A4CA4" w:rsidP="005D719F">
            <w:pPr>
              <w:pStyle w:val="Contenudetableau"/>
              <w:jc w:val="both"/>
              <w:rPr>
                <w:rFonts w:cs="Times New Roman"/>
                <w:sz w:val="20"/>
                <w:szCs w:val="20"/>
              </w:rPr>
            </w:pPr>
          </w:p>
        </w:tc>
        <w:tc>
          <w:tcPr>
            <w:tcW w:w="1380" w:type="dxa"/>
            <w:tcBorders>
              <w:top w:val="single" w:sz="1" w:space="0" w:color="000000"/>
              <w:left w:val="single" w:sz="1" w:space="0" w:color="000000"/>
              <w:bottom w:val="single" w:sz="1" w:space="0" w:color="000000"/>
            </w:tcBorders>
            <w:shd w:val="clear" w:color="auto" w:fill="auto"/>
          </w:tcPr>
          <w:p w:rsidR="006A4CA4" w:rsidRPr="005D719F" w:rsidRDefault="006A4CA4" w:rsidP="005D719F">
            <w:pPr>
              <w:pStyle w:val="Contenudetableau"/>
              <w:jc w:val="both"/>
              <w:rPr>
                <w:rFonts w:cs="Times New Roman"/>
                <w:sz w:val="20"/>
                <w:szCs w:val="20"/>
              </w:rPr>
            </w:pPr>
            <w:r w:rsidRPr="005D719F">
              <w:rPr>
                <w:rFonts w:cs="Times New Roman"/>
                <w:sz w:val="20"/>
                <w:szCs w:val="20"/>
              </w:rPr>
              <w:t>2016</w:t>
            </w:r>
          </w:p>
        </w:tc>
        <w:tc>
          <w:tcPr>
            <w:tcW w:w="972" w:type="dxa"/>
            <w:tcBorders>
              <w:top w:val="single" w:sz="1" w:space="0" w:color="000000"/>
              <w:left w:val="single" w:sz="1" w:space="0" w:color="000000"/>
              <w:bottom w:val="single" w:sz="1" w:space="0" w:color="000000"/>
            </w:tcBorders>
            <w:shd w:val="clear" w:color="auto" w:fill="auto"/>
          </w:tcPr>
          <w:p w:rsidR="006A4CA4" w:rsidRPr="005D719F" w:rsidRDefault="006A4CA4" w:rsidP="005D719F">
            <w:pPr>
              <w:pStyle w:val="Contenudetableau"/>
              <w:jc w:val="both"/>
              <w:rPr>
                <w:rFonts w:cs="Times New Roman"/>
                <w:sz w:val="20"/>
                <w:szCs w:val="20"/>
              </w:rPr>
            </w:pPr>
            <w:r w:rsidRPr="005D719F">
              <w:rPr>
                <w:rFonts w:cs="Times New Roman"/>
                <w:sz w:val="20"/>
                <w:szCs w:val="20"/>
              </w:rPr>
              <w:t>2017</w:t>
            </w:r>
          </w:p>
        </w:tc>
        <w:tc>
          <w:tcPr>
            <w:tcW w:w="981" w:type="dxa"/>
            <w:tcBorders>
              <w:top w:val="single" w:sz="1" w:space="0" w:color="000000"/>
              <w:left w:val="single" w:sz="1" w:space="0" w:color="000000"/>
              <w:bottom w:val="single" w:sz="1" w:space="0" w:color="000000"/>
            </w:tcBorders>
            <w:shd w:val="clear" w:color="auto" w:fill="auto"/>
          </w:tcPr>
          <w:p w:rsidR="006A4CA4" w:rsidRPr="005D719F" w:rsidRDefault="006A4CA4" w:rsidP="005D719F">
            <w:pPr>
              <w:pStyle w:val="Contenudetableau"/>
              <w:jc w:val="both"/>
              <w:rPr>
                <w:rFonts w:cs="Times New Roman"/>
                <w:sz w:val="20"/>
                <w:szCs w:val="20"/>
              </w:rPr>
            </w:pPr>
            <w:r w:rsidRPr="005D719F">
              <w:rPr>
                <w:rFonts w:cs="Times New Roman"/>
                <w:sz w:val="20"/>
                <w:szCs w:val="20"/>
              </w:rPr>
              <w:t>2018</w:t>
            </w:r>
          </w:p>
        </w:tc>
        <w:tc>
          <w:tcPr>
            <w:tcW w:w="1108" w:type="dxa"/>
            <w:tcBorders>
              <w:top w:val="single" w:sz="1" w:space="0" w:color="000000"/>
              <w:left w:val="single" w:sz="1" w:space="0" w:color="000000"/>
              <w:bottom w:val="single" w:sz="1" w:space="0" w:color="000000"/>
            </w:tcBorders>
            <w:shd w:val="clear" w:color="auto" w:fill="auto"/>
          </w:tcPr>
          <w:p w:rsidR="006A4CA4" w:rsidRPr="005D719F" w:rsidRDefault="006A4CA4" w:rsidP="005D719F">
            <w:pPr>
              <w:pStyle w:val="Contenudetableau"/>
              <w:jc w:val="both"/>
              <w:rPr>
                <w:rFonts w:cs="Times New Roman"/>
                <w:sz w:val="20"/>
                <w:szCs w:val="20"/>
              </w:rPr>
            </w:pPr>
            <w:r w:rsidRPr="005D719F">
              <w:rPr>
                <w:rFonts w:cs="Times New Roman"/>
                <w:sz w:val="20"/>
                <w:szCs w:val="20"/>
              </w:rPr>
              <w:t>2019</w:t>
            </w:r>
          </w:p>
        </w:tc>
        <w:tc>
          <w:tcPr>
            <w:tcW w:w="1696" w:type="dxa"/>
            <w:tcBorders>
              <w:top w:val="single" w:sz="1" w:space="0" w:color="000000"/>
              <w:left w:val="single" w:sz="1" w:space="0" w:color="000000"/>
              <w:bottom w:val="single" w:sz="1" w:space="0" w:color="000000"/>
              <w:right w:val="single" w:sz="1" w:space="0" w:color="000000"/>
            </w:tcBorders>
            <w:shd w:val="clear" w:color="auto" w:fill="auto"/>
          </w:tcPr>
          <w:p w:rsidR="006A4CA4" w:rsidRPr="005D719F" w:rsidRDefault="006A4CA4" w:rsidP="005D719F">
            <w:pPr>
              <w:pStyle w:val="Contenudetableau"/>
              <w:jc w:val="both"/>
              <w:rPr>
                <w:rFonts w:cs="Times New Roman"/>
                <w:sz w:val="20"/>
                <w:szCs w:val="20"/>
              </w:rPr>
            </w:pPr>
            <w:r w:rsidRPr="005D719F">
              <w:rPr>
                <w:rFonts w:cs="Times New Roman"/>
                <w:sz w:val="20"/>
                <w:szCs w:val="20"/>
              </w:rPr>
              <w:t>2020</w:t>
            </w:r>
          </w:p>
        </w:tc>
      </w:tr>
      <w:tr w:rsidR="006A4CA4" w:rsidRPr="005D719F" w:rsidTr="00DF5394">
        <w:tc>
          <w:tcPr>
            <w:tcW w:w="2829" w:type="dxa"/>
            <w:tcBorders>
              <w:left w:val="single" w:sz="1" w:space="0" w:color="000000"/>
              <w:bottom w:val="single" w:sz="1" w:space="0" w:color="000000"/>
            </w:tcBorders>
            <w:shd w:val="clear" w:color="auto" w:fill="auto"/>
          </w:tcPr>
          <w:p w:rsidR="006A4CA4" w:rsidRPr="005D719F" w:rsidRDefault="006A4CA4" w:rsidP="005D719F">
            <w:pPr>
              <w:pStyle w:val="Contenudetableau"/>
              <w:jc w:val="both"/>
              <w:rPr>
                <w:rFonts w:cs="Times New Roman"/>
                <w:sz w:val="20"/>
                <w:szCs w:val="20"/>
              </w:rPr>
            </w:pPr>
            <w:r w:rsidRPr="005D719F">
              <w:rPr>
                <w:rFonts w:cs="Times New Roman"/>
                <w:sz w:val="20"/>
                <w:szCs w:val="20"/>
              </w:rPr>
              <w:t>CDS</w:t>
            </w:r>
          </w:p>
        </w:tc>
        <w:tc>
          <w:tcPr>
            <w:tcW w:w="1380" w:type="dxa"/>
            <w:tcBorders>
              <w:left w:val="single" w:sz="1" w:space="0" w:color="000000"/>
              <w:bottom w:val="single" w:sz="1" w:space="0" w:color="000000"/>
            </w:tcBorders>
            <w:shd w:val="clear" w:color="auto" w:fill="auto"/>
          </w:tcPr>
          <w:p w:rsidR="006A4CA4" w:rsidRPr="005D719F" w:rsidRDefault="006A4CA4" w:rsidP="005D719F">
            <w:pPr>
              <w:pStyle w:val="Contenudetableau"/>
              <w:jc w:val="both"/>
              <w:rPr>
                <w:rFonts w:cs="Times New Roman"/>
                <w:sz w:val="20"/>
                <w:szCs w:val="20"/>
              </w:rPr>
            </w:pPr>
            <w:r w:rsidRPr="005D719F">
              <w:rPr>
                <w:rFonts w:cs="Times New Roman"/>
                <w:sz w:val="20"/>
                <w:szCs w:val="20"/>
              </w:rPr>
              <w:t>94,0</w:t>
            </w:r>
          </w:p>
        </w:tc>
        <w:tc>
          <w:tcPr>
            <w:tcW w:w="972" w:type="dxa"/>
            <w:tcBorders>
              <w:left w:val="single" w:sz="1" w:space="0" w:color="000000"/>
              <w:bottom w:val="single" w:sz="1" w:space="0" w:color="000000"/>
            </w:tcBorders>
            <w:shd w:val="clear" w:color="auto" w:fill="auto"/>
          </w:tcPr>
          <w:p w:rsidR="006A4CA4" w:rsidRPr="005D719F" w:rsidRDefault="006A4CA4" w:rsidP="005D719F">
            <w:pPr>
              <w:pStyle w:val="Contenudetableau"/>
              <w:jc w:val="both"/>
              <w:rPr>
                <w:rFonts w:cs="Times New Roman"/>
                <w:sz w:val="20"/>
                <w:szCs w:val="20"/>
              </w:rPr>
            </w:pPr>
            <w:r w:rsidRPr="005D719F">
              <w:rPr>
                <w:rFonts w:cs="Times New Roman"/>
                <w:sz w:val="20"/>
                <w:szCs w:val="20"/>
              </w:rPr>
              <w:t>96,0</w:t>
            </w:r>
          </w:p>
        </w:tc>
        <w:tc>
          <w:tcPr>
            <w:tcW w:w="981" w:type="dxa"/>
            <w:tcBorders>
              <w:left w:val="single" w:sz="1" w:space="0" w:color="000000"/>
              <w:bottom w:val="single" w:sz="1" w:space="0" w:color="000000"/>
            </w:tcBorders>
            <w:shd w:val="clear" w:color="auto" w:fill="auto"/>
          </w:tcPr>
          <w:p w:rsidR="006A4CA4" w:rsidRPr="005D719F" w:rsidRDefault="006A4CA4" w:rsidP="005D719F">
            <w:pPr>
              <w:pStyle w:val="Contenudetableau"/>
              <w:jc w:val="both"/>
              <w:rPr>
                <w:rFonts w:cs="Times New Roman"/>
                <w:sz w:val="20"/>
                <w:szCs w:val="20"/>
              </w:rPr>
            </w:pPr>
            <w:r w:rsidRPr="005D719F">
              <w:rPr>
                <w:rFonts w:cs="Times New Roman"/>
                <w:sz w:val="20"/>
                <w:szCs w:val="20"/>
              </w:rPr>
              <w:t>97,7</w:t>
            </w:r>
          </w:p>
        </w:tc>
        <w:tc>
          <w:tcPr>
            <w:tcW w:w="1108" w:type="dxa"/>
            <w:tcBorders>
              <w:left w:val="single" w:sz="1" w:space="0" w:color="000000"/>
              <w:bottom w:val="single" w:sz="1" w:space="0" w:color="000000"/>
            </w:tcBorders>
            <w:shd w:val="clear" w:color="auto" w:fill="auto"/>
          </w:tcPr>
          <w:p w:rsidR="006A4CA4" w:rsidRPr="005D719F" w:rsidRDefault="006A4CA4" w:rsidP="005D719F">
            <w:pPr>
              <w:pStyle w:val="Contenudetableau"/>
              <w:jc w:val="both"/>
              <w:rPr>
                <w:rFonts w:cs="Times New Roman"/>
                <w:sz w:val="20"/>
                <w:szCs w:val="20"/>
              </w:rPr>
            </w:pPr>
            <w:r w:rsidRPr="005D719F">
              <w:rPr>
                <w:rFonts w:cs="Times New Roman"/>
                <w:sz w:val="20"/>
                <w:szCs w:val="20"/>
              </w:rPr>
              <w:t>98,8</w:t>
            </w:r>
          </w:p>
        </w:tc>
        <w:tc>
          <w:tcPr>
            <w:tcW w:w="1696" w:type="dxa"/>
            <w:tcBorders>
              <w:left w:val="single" w:sz="1" w:space="0" w:color="000000"/>
              <w:bottom w:val="single" w:sz="1" w:space="0" w:color="000000"/>
              <w:right w:val="single" w:sz="1" w:space="0" w:color="000000"/>
            </w:tcBorders>
            <w:shd w:val="clear" w:color="auto" w:fill="auto"/>
          </w:tcPr>
          <w:p w:rsidR="006A4CA4" w:rsidRPr="005D719F" w:rsidRDefault="006A4CA4" w:rsidP="005D719F">
            <w:pPr>
              <w:pStyle w:val="Contenudetableau"/>
              <w:jc w:val="both"/>
              <w:rPr>
                <w:rFonts w:cs="Times New Roman"/>
                <w:sz w:val="20"/>
                <w:szCs w:val="20"/>
              </w:rPr>
            </w:pPr>
            <w:r w:rsidRPr="005D719F">
              <w:rPr>
                <w:rFonts w:cs="Times New Roman"/>
                <w:sz w:val="20"/>
                <w:szCs w:val="20"/>
              </w:rPr>
              <w:t>99,6</w:t>
            </w:r>
          </w:p>
        </w:tc>
      </w:tr>
      <w:tr w:rsidR="006A4CA4" w:rsidRPr="005D719F" w:rsidTr="00DF5394">
        <w:tc>
          <w:tcPr>
            <w:tcW w:w="2829" w:type="dxa"/>
            <w:tcBorders>
              <w:left w:val="single" w:sz="1" w:space="0" w:color="000000"/>
              <w:bottom w:val="single" w:sz="1" w:space="0" w:color="000000"/>
            </w:tcBorders>
            <w:shd w:val="clear" w:color="auto" w:fill="auto"/>
          </w:tcPr>
          <w:p w:rsidR="006A4CA4" w:rsidRPr="005D719F" w:rsidRDefault="006A4CA4" w:rsidP="005D719F">
            <w:pPr>
              <w:pStyle w:val="Contenudetableau"/>
              <w:jc w:val="both"/>
              <w:rPr>
                <w:rFonts w:cs="Times New Roman"/>
                <w:sz w:val="20"/>
                <w:szCs w:val="20"/>
              </w:rPr>
            </w:pPr>
            <w:r w:rsidRPr="005D719F">
              <w:rPr>
                <w:rFonts w:cs="Times New Roman"/>
                <w:sz w:val="20"/>
                <w:szCs w:val="20"/>
              </w:rPr>
              <w:t>HD</w:t>
            </w:r>
          </w:p>
        </w:tc>
        <w:tc>
          <w:tcPr>
            <w:tcW w:w="1380" w:type="dxa"/>
            <w:tcBorders>
              <w:left w:val="single" w:sz="1" w:space="0" w:color="000000"/>
              <w:bottom w:val="single" w:sz="1" w:space="0" w:color="000000"/>
            </w:tcBorders>
            <w:shd w:val="clear" w:color="auto" w:fill="auto"/>
          </w:tcPr>
          <w:p w:rsidR="006A4CA4" w:rsidRPr="005D719F" w:rsidRDefault="006A4CA4" w:rsidP="005D719F">
            <w:pPr>
              <w:pStyle w:val="Contenudetableau"/>
              <w:jc w:val="both"/>
              <w:rPr>
                <w:rFonts w:cs="Times New Roman"/>
                <w:sz w:val="20"/>
                <w:szCs w:val="20"/>
              </w:rPr>
            </w:pPr>
            <w:r w:rsidRPr="005D719F">
              <w:rPr>
                <w:rFonts w:cs="Times New Roman"/>
                <w:sz w:val="20"/>
                <w:szCs w:val="20"/>
              </w:rPr>
              <w:t>42,3</w:t>
            </w:r>
          </w:p>
        </w:tc>
        <w:tc>
          <w:tcPr>
            <w:tcW w:w="972" w:type="dxa"/>
            <w:tcBorders>
              <w:left w:val="single" w:sz="1" w:space="0" w:color="000000"/>
              <w:bottom w:val="single" w:sz="1" w:space="0" w:color="000000"/>
            </w:tcBorders>
            <w:shd w:val="clear" w:color="auto" w:fill="auto"/>
          </w:tcPr>
          <w:p w:rsidR="006A4CA4" w:rsidRPr="005D719F" w:rsidRDefault="006A4CA4" w:rsidP="005D719F">
            <w:pPr>
              <w:pStyle w:val="Contenudetableau"/>
              <w:jc w:val="both"/>
              <w:rPr>
                <w:rFonts w:cs="Times New Roman"/>
                <w:sz w:val="20"/>
                <w:szCs w:val="20"/>
              </w:rPr>
            </w:pPr>
            <w:r w:rsidRPr="005D719F">
              <w:rPr>
                <w:rFonts w:cs="Times New Roman"/>
                <w:sz w:val="20"/>
                <w:szCs w:val="20"/>
              </w:rPr>
              <w:t>43,1</w:t>
            </w:r>
          </w:p>
        </w:tc>
        <w:tc>
          <w:tcPr>
            <w:tcW w:w="981" w:type="dxa"/>
            <w:tcBorders>
              <w:left w:val="single" w:sz="1" w:space="0" w:color="000000"/>
              <w:bottom w:val="single" w:sz="1" w:space="0" w:color="000000"/>
            </w:tcBorders>
            <w:shd w:val="clear" w:color="auto" w:fill="auto"/>
          </w:tcPr>
          <w:p w:rsidR="006A4CA4" w:rsidRPr="005D719F" w:rsidRDefault="006A4CA4" w:rsidP="005D719F">
            <w:pPr>
              <w:pStyle w:val="Contenudetableau"/>
              <w:jc w:val="both"/>
              <w:rPr>
                <w:rFonts w:cs="Times New Roman"/>
                <w:sz w:val="20"/>
                <w:szCs w:val="20"/>
              </w:rPr>
            </w:pPr>
            <w:r w:rsidRPr="005D719F">
              <w:rPr>
                <w:rFonts w:cs="Times New Roman"/>
                <w:sz w:val="20"/>
                <w:szCs w:val="20"/>
              </w:rPr>
              <w:t>43,7</w:t>
            </w:r>
          </w:p>
        </w:tc>
        <w:tc>
          <w:tcPr>
            <w:tcW w:w="1108" w:type="dxa"/>
            <w:tcBorders>
              <w:left w:val="single" w:sz="1" w:space="0" w:color="000000"/>
              <w:bottom w:val="single" w:sz="1" w:space="0" w:color="000000"/>
            </w:tcBorders>
            <w:shd w:val="clear" w:color="auto" w:fill="auto"/>
          </w:tcPr>
          <w:p w:rsidR="006A4CA4" w:rsidRPr="005D719F" w:rsidRDefault="006A4CA4" w:rsidP="005D719F">
            <w:pPr>
              <w:pStyle w:val="Contenudetableau"/>
              <w:jc w:val="both"/>
              <w:rPr>
                <w:rFonts w:cs="Times New Roman"/>
                <w:sz w:val="20"/>
                <w:szCs w:val="20"/>
              </w:rPr>
            </w:pPr>
            <w:r w:rsidRPr="005D719F">
              <w:rPr>
                <w:rFonts w:cs="Times New Roman"/>
                <w:sz w:val="20"/>
                <w:szCs w:val="20"/>
              </w:rPr>
              <w:t>44,1</w:t>
            </w:r>
          </w:p>
        </w:tc>
        <w:tc>
          <w:tcPr>
            <w:tcW w:w="1696" w:type="dxa"/>
            <w:tcBorders>
              <w:left w:val="single" w:sz="1" w:space="0" w:color="000000"/>
              <w:bottom w:val="single" w:sz="1" w:space="0" w:color="000000"/>
              <w:right w:val="single" w:sz="1" w:space="0" w:color="000000"/>
            </w:tcBorders>
            <w:shd w:val="clear" w:color="auto" w:fill="auto"/>
          </w:tcPr>
          <w:p w:rsidR="006A4CA4" w:rsidRPr="005D719F" w:rsidRDefault="006A4CA4" w:rsidP="005D719F">
            <w:pPr>
              <w:pStyle w:val="Contenudetableau"/>
              <w:jc w:val="both"/>
              <w:rPr>
                <w:rFonts w:cs="Times New Roman"/>
                <w:sz w:val="20"/>
                <w:szCs w:val="20"/>
              </w:rPr>
            </w:pPr>
            <w:r w:rsidRPr="005D719F">
              <w:rPr>
                <w:rFonts w:cs="Times New Roman"/>
                <w:sz w:val="20"/>
                <w:szCs w:val="20"/>
              </w:rPr>
              <w:t>44,6</w:t>
            </w:r>
          </w:p>
        </w:tc>
      </w:tr>
      <w:tr w:rsidR="006A4CA4" w:rsidRPr="005D719F" w:rsidTr="00DF5394">
        <w:tc>
          <w:tcPr>
            <w:tcW w:w="2829" w:type="dxa"/>
            <w:tcBorders>
              <w:left w:val="single" w:sz="1" w:space="0" w:color="000000"/>
              <w:bottom w:val="single" w:sz="1" w:space="0" w:color="000000"/>
            </w:tcBorders>
            <w:shd w:val="clear" w:color="auto" w:fill="auto"/>
          </w:tcPr>
          <w:p w:rsidR="006A4CA4" w:rsidRPr="005D719F" w:rsidRDefault="006A4CA4" w:rsidP="005D719F">
            <w:pPr>
              <w:pStyle w:val="Contenudetableau"/>
              <w:jc w:val="both"/>
              <w:rPr>
                <w:rFonts w:cs="Times New Roman"/>
                <w:sz w:val="20"/>
                <w:szCs w:val="20"/>
              </w:rPr>
            </w:pPr>
            <w:r w:rsidRPr="005D719F">
              <w:rPr>
                <w:rFonts w:cs="Times New Roman"/>
                <w:sz w:val="20"/>
                <w:szCs w:val="20"/>
              </w:rPr>
              <w:t>HN</w:t>
            </w:r>
          </w:p>
        </w:tc>
        <w:tc>
          <w:tcPr>
            <w:tcW w:w="1380" w:type="dxa"/>
            <w:tcBorders>
              <w:left w:val="single" w:sz="1" w:space="0" w:color="000000"/>
              <w:bottom w:val="single" w:sz="1" w:space="0" w:color="000000"/>
            </w:tcBorders>
            <w:shd w:val="clear" w:color="auto" w:fill="auto"/>
          </w:tcPr>
          <w:p w:rsidR="006A4CA4" w:rsidRPr="005D719F" w:rsidRDefault="006A4CA4" w:rsidP="005D719F">
            <w:pPr>
              <w:pStyle w:val="Contenudetableau"/>
              <w:jc w:val="both"/>
              <w:rPr>
                <w:rFonts w:cs="Times New Roman"/>
                <w:sz w:val="20"/>
                <w:szCs w:val="20"/>
              </w:rPr>
            </w:pPr>
            <w:r w:rsidRPr="005D719F">
              <w:rPr>
                <w:rFonts w:cs="Times New Roman"/>
                <w:sz w:val="20"/>
                <w:szCs w:val="20"/>
              </w:rPr>
              <w:t>18,9</w:t>
            </w:r>
          </w:p>
        </w:tc>
        <w:tc>
          <w:tcPr>
            <w:tcW w:w="972" w:type="dxa"/>
            <w:tcBorders>
              <w:left w:val="single" w:sz="1" w:space="0" w:color="000000"/>
              <w:bottom w:val="single" w:sz="1" w:space="0" w:color="000000"/>
            </w:tcBorders>
            <w:shd w:val="clear" w:color="auto" w:fill="auto"/>
          </w:tcPr>
          <w:p w:rsidR="006A4CA4" w:rsidRPr="005D719F" w:rsidRDefault="006A4CA4" w:rsidP="005D719F">
            <w:pPr>
              <w:pStyle w:val="Contenudetableau"/>
              <w:jc w:val="both"/>
              <w:rPr>
                <w:rFonts w:cs="Times New Roman"/>
                <w:sz w:val="20"/>
                <w:szCs w:val="20"/>
              </w:rPr>
            </w:pPr>
            <w:r w:rsidRPr="005D719F">
              <w:rPr>
                <w:rFonts w:cs="Times New Roman"/>
                <w:sz w:val="20"/>
                <w:szCs w:val="20"/>
              </w:rPr>
              <w:t>19,4</w:t>
            </w:r>
          </w:p>
        </w:tc>
        <w:tc>
          <w:tcPr>
            <w:tcW w:w="981" w:type="dxa"/>
            <w:tcBorders>
              <w:left w:val="single" w:sz="1" w:space="0" w:color="000000"/>
              <w:bottom w:val="single" w:sz="1" w:space="0" w:color="000000"/>
            </w:tcBorders>
            <w:shd w:val="clear" w:color="auto" w:fill="auto"/>
          </w:tcPr>
          <w:p w:rsidR="006A4CA4" w:rsidRPr="005D719F" w:rsidRDefault="006A4CA4" w:rsidP="005D719F">
            <w:pPr>
              <w:pStyle w:val="Contenudetableau"/>
              <w:jc w:val="both"/>
              <w:rPr>
                <w:rFonts w:cs="Times New Roman"/>
                <w:sz w:val="20"/>
                <w:szCs w:val="20"/>
              </w:rPr>
            </w:pPr>
            <w:r w:rsidRPr="005D719F">
              <w:rPr>
                <w:rFonts w:cs="Times New Roman"/>
                <w:sz w:val="20"/>
                <w:szCs w:val="20"/>
              </w:rPr>
              <w:t>19,8</w:t>
            </w:r>
          </w:p>
        </w:tc>
        <w:tc>
          <w:tcPr>
            <w:tcW w:w="1108" w:type="dxa"/>
            <w:tcBorders>
              <w:left w:val="single" w:sz="1" w:space="0" w:color="000000"/>
              <w:bottom w:val="single" w:sz="1" w:space="0" w:color="000000"/>
            </w:tcBorders>
            <w:shd w:val="clear" w:color="auto" w:fill="auto"/>
          </w:tcPr>
          <w:p w:rsidR="006A4CA4" w:rsidRPr="005D719F" w:rsidRDefault="006A4CA4" w:rsidP="005D719F">
            <w:pPr>
              <w:pStyle w:val="Contenudetableau"/>
              <w:jc w:val="both"/>
              <w:rPr>
                <w:rFonts w:cs="Times New Roman"/>
                <w:sz w:val="20"/>
                <w:szCs w:val="20"/>
              </w:rPr>
            </w:pPr>
            <w:r w:rsidRPr="005D719F">
              <w:rPr>
                <w:rFonts w:cs="Times New Roman"/>
                <w:sz w:val="20"/>
                <w:szCs w:val="20"/>
              </w:rPr>
              <w:t>20,2</w:t>
            </w:r>
          </w:p>
        </w:tc>
        <w:tc>
          <w:tcPr>
            <w:tcW w:w="1696" w:type="dxa"/>
            <w:tcBorders>
              <w:left w:val="single" w:sz="1" w:space="0" w:color="000000"/>
              <w:bottom w:val="single" w:sz="1" w:space="0" w:color="000000"/>
              <w:right w:val="single" w:sz="1" w:space="0" w:color="000000"/>
            </w:tcBorders>
            <w:shd w:val="clear" w:color="auto" w:fill="auto"/>
          </w:tcPr>
          <w:p w:rsidR="006A4CA4" w:rsidRPr="005D719F" w:rsidRDefault="006A4CA4" w:rsidP="005D719F">
            <w:pPr>
              <w:pStyle w:val="Contenudetableau"/>
              <w:jc w:val="both"/>
              <w:rPr>
                <w:rFonts w:cs="Times New Roman"/>
                <w:i/>
                <w:iCs/>
                <w:sz w:val="20"/>
                <w:szCs w:val="20"/>
              </w:rPr>
            </w:pPr>
            <w:r w:rsidRPr="005D719F">
              <w:rPr>
                <w:rFonts w:cs="Times New Roman"/>
                <w:sz w:val="20"/>
                <w:szCs w:val="20"/>
              </w:rPr>
              <w:t>20,6</w:t>
            </w:r>
          </w:p>
        </w:tc>
      </w:tr>
    </w:tbl>
    <w:p w:rsidR="006A4CA4" w:rsidRPr="005D719F" w:rsidRDefault="006A4CA4" w:rsidP="005D719F">
      <w:pPr>
        <w:jc w:val="both"/>
        <w:rPr>
          <w:rFonts w:ascii="Times New Roman" w:hAnsi="Times New Roman" w:cs="Times New Roman"/>
          <w:sz w:val="24"/>
          <w:szCs w:val="24"/>
        </w:rPr>
      </w:pPr>
      <w:r w:rsidRPr="005D719F">
        <w:rPr>
          <w:rFonts w:ascii="Times New Roman" w:hAnsi="Times New Roman" w:cs="Times New Roman"/>
          <w:i/>
          <w:iCs/>
          <w:sz w:val="24"/>
          <w:szCs w:val="24"/>
        </w:rPr>
        <w:t xml:space="preserve">            </w:t>
      </w:r>
      <w:proofErr w:type="gramStart"/>
      <w:r w:rsidRPr="005D719F">
        <w:rPr>
          <w:rFonts w:ascii="Times New Roman" w:hAnsi="Times New Roman" w:cs="Times New Roman"/>
          <w:i/>
          <w:iCs/>
          <w:sz w:val="24"/>
          <w:szCs w:val="24"/>
        </w:rPr>
        <w:t>milliards</w:t>
      </w:r>
      <w:proofErr w:type="gramEnd"/>
      <w:r w:rsidRPr="005D719F">
        <w:rPr>
          <w:rFonts w:ascii="Times New Roman" w:hAnsi="Times New Roman" w:cs="Times New Roman"/>
          <w:i/>
          <w:iCs/>
          <w:sz w:val="24"/>
          <w:szCs w:val="24"/>
        </w:rPr>
        <w:t xml:space="preserve"> de </w:t>
      </w:r>
      <w:r w:rsidR="00A56685">
        <w:rPr>
          <w:rFonts w:ascii="Times New Roman" w:hAnsi="Times New Roman" w:cs="Times New Roman"/>
          <w:i/>
          <w:iCs/>
          <w:sz w:val="24"/>
          <w:szCs w:val="24"/>
        </w:rPr>
        <w:t>FBU</w:t>
      </w:r>
    </w:p>
    <w:p w:rsidR="00706F1D" w:rsidRPr="005D719F" w:rsidRDefault="006A4CA4" w:rsidP="005D719F">
      <w:pPr>
        <w:jc w:val="both"/>
        <w:rPr>
          <w:rFonts w:ascii="Times New Roman" w:hAnsi="Times New Roman" w:cs="Times New Roman"/>
          <w:sz w:val="24"/>
          <w:szCs w:val="24"/>
        </w:rPr>
      </w:pPr>
      <w:r w:rsidRPr="005D719F">
        <w:rPr>
          <w:rFonts w:ascii="Times New Roman" w:hAnsi="Times New Roman" w:cs="Times New Roman"/>
          <w:sz w:val="24"/>
          <w:szCs w:val="24"/>
        </w:rPr>
        <w:t xml:space="preserve">Signalons que la prestation de transport, pour un coût de 1,3 milliards en 2020 est imputée aux CDS, qui seront </w:t>
      </w:r>
      <w:r w:rsidR="006A1D1C" w:rsidRPr="005D719F">
        <w:rPr>
          <w:rFonts w:ascii="Times New Roman" w:hAnsi="Times New Roman" w:cs="Times New Roman"/>
          <w:sz w:val="24"/>
          <w:szCs w:val="24"/>
        </w:rPr>
        <w:t xml:space="preserve">en majorité </w:t>
      </w:r>
      <w:r w:rsidRPr="005D719F">
        <w:rPr>
          <w:rFonts w:ascii="Times New Roman" w:hAnsi="Times New Roman" w:cs="Times New Roman"/>
          <w:sz w:val="24"/>
          <w:szCs w:val="24"/>
        </w:rPr>
        <w:t>à l'initiative de son attribution.</w:t>
      </w:r>
    </w:p>
    <w:p w:rsidR="00690DFB" w:rsidRPr="005D719F" w:rsidRDefault="00D67AB9" w:rsidP="00D67AB9">
      <w:pPr>
        <w:pStyle w:val="Heading3"/>
        <w:numPr>
          <w:ilvl w:val="0"/>
          <w:numId w:val="0"/>
        </w:numPr>
        <w:ind w:left="964" w:hanging="964"/>
      </w:pPr>
      <w:bookmarkStart w:id="38" w:name="_Toc404750178"/>
      <w:r>
        <w:t xml:space="preserve">2-6 </w:t>
      </w:r>
      <w:r w:rsidR="00690DFB" w:rsidRPr="005D719F">
        <w:t>Le partage du financement :</w:t>
      </w:r>
      <w:r w:rsidR="00D752FA" w:rsidRPr="005D719F">
        <w:t xml:space="preserve"> </w:t>
      </w:r>
      <w:r w:rsidR="00690DFB" w:rsidRPr="005D719F">
        <w:t>analyse</w:t>
      </w:r>
      <w:r w:rsidR="009F6BBB" w:rsidRPr="005D719F">
        <w:t xml:space="preserve"> pour 2013</w:t>
      </w:r>
      <w:bookmarkEnd w:id="38"/>
    </w:p>
    <w:p w:rsidR="005C3798" w:rsidRPr="005D719F" w:rsidRDefault="005C3798" w:rsidP="005D719F">
      <w:pPr>
        <w:jc w:val="both"/>
        <w:rPr>
          <w:rFonts w:ascii="Times New Roman" w:hAnsi="Times New Roman" w:cs="Times New Roman"/>
          <w:sz w:val="24"/>
          <w:szCs w:val="24"/>
        </w:rPr>
      </w:pPr>
      <w:r w:rsidRPr="005D719F">
        <w:rPr>
          <w:rFonts w:ascii="Times New Roman" w:hAnsi="Times New Roman" w:cs="Times New Roman"/>
          <w:sz w:val="24"/>
          <w:szCs w:val="24"/>
        </w:rPr>
        <w:t>On a pour 2013, des prestations de santé à financer pour un montant de 144,455 milliards pour 2 270 471 cartes attribuées. Aujourd'hui, le principe est que les prestations de maternité et celles destinées aux enfants de moins de 5 ans sont « gratuites », c'est à dire financées par l’État avec l'aide des PTF. Pour les autres prestations, soit 74,800 milliards</w:t>
      </w:r>
      <w:r w:rsidR="009A757F" w:rsidRPr="005D719F">
        <w:rPr>
          <w:rFonts w:ascii="Times New Roman" w:hAnsi="Times New Roman" w:cs="Times New Roman"/>
          <w:sz w:val="24"/>
          <w:szCs w:val="24"/>
        </w:rPr>
        <w:t xml:space="preserve"> ou</w:t>
      </w:r>
      <w:r w:rsidRPr="005D719F">
        <w:rPr>
          <w:rFonts w:ascii="Times New Roman" w:hAnsi="Times New Roman" w:cs="Times New Roman"/>
          <w:sz w:val="24"/>
          <w:szCs w:val="24"/>
        </w:rPr>
        <w:t xml:space="preserve"> 32 495 </w:t>
      </w:r>
      <w:proofErr w:type="spellStart"/>
      <w:r w:rsidR="00A56685">
        <w:rPr>
          <w:rFonts w:ascii="Times New Roman" w:hAnsi="Times New Roman" w:cs="Times New Roman"/>
          <w:sz w:val="24"/>
          <w:szCs w:val="24"/>
        </w:rPr>
        <w:t>FBu</w:t>
      </w:r>
      <w:proofErr w:type="spellEnd"/>
      <w:r w:rsidRPr="005D719F">
        <w:rPr>
          <w:rFonts w:ascii="Times New Roman" w:hAnsi="Times New Roman" w:cs="Times New Roman"/>
          <w:sz w:val="24"/>
          <w:szCs w:val="24"/>
        </w:rPr>
        <w:t xml:space="preserve"> par carte se pose la question du financement. Si </w:t>
      </w:r>
      <w:r w:rsidR="009A757F" w:rsidRPr="005D719F">
        <w:rPr>
          <w:rFonts w:ascii="Times New Roman" w:hAnsi="Times New Roman" w:cs="Times New Roman"/>
          <w:sz w:val="24"/>
          <w:szCs w:val="24"/>
        </w:rPr>
        <w:t>l’</w:t>
      </w:r>
      <w:r w:rsidRPr="005D719F">
        <w:rPr>
          <w:rFonts w:ascii="Times New Roman" w:hAnsi="Times New Roman" w:cs="Times New Roman"/>
          <w:sz w:val="24"/>
          <w:szCs w:val="24"/>
        </w:rPr>
        <w:t xml:space="preserve">on part d'un ticket modérateur de 20 % appliqué </w:t>
      </w:r>
      <w:r w:rsidR="009A757F" w:rsidRPr="005D719F">
        <w:rPr>
          <w:rFonts w:ascii="Times New Roman" w:hAnsi="Times New Roman" w:cs="Times New Roman"/>
          <w:sz w:val="24"/>
          <w:szCs w:val="24"/>
        </w:rPr>
        <w:t>à</w:t>
      </w:r>
      <w:r w:rsidRPr="005D719F">
        <w:rPr>
          <w:rFonts w:ascii="Times New Roman" w:hAnsi="Times New Roman" w:cs="Times New Roman"/>
          <w:sz w:val="24"/>
          <w:szCs w:val="24"/>
        </w:rPr>
        <w:t xml:space="preserve"> ces prestations, et si </w:t>
      </w:r>
      <w:r w:rsidR="009A757F" w:rsidRPr="005D719F">
        <w:rPr>
          <w:rFonts w:ascii="Times New Roman" w:hAnsi="Times New Roman" w:cs="Times New Roman"/>
          <w:sz w:val="24"/>
          <w:szCs w:val="24"/>
        </w:rPr>
        <w:t>l’</w:t>
      </w:r>
      <w:r w:rsidRPr="005D719F">
        <w:rPr>
          <w:rFonts w:ascii="Times New Roman" w:hAnsi="Times New Roman" w:cs="Times New Roman"/>
          <w:sz w:val="24"/>
          <w:szCs w:val="24"/>
        </w:rPr>
        <w:t>on veut que la CSU, pour ces prestations, fonctionne comme un</w:t>
      </w:r>
      <w:r w:rsidR="009A757F" w:rsidRPr="005D719F">
        <w:rPr>
          <w:rFonts w:ascii="Times New Roman" w:hAnsi="Times New Roman" w:cs="Times New Roman"/>
          <w:sz w:val="24"/>
          <w:szCs w:val="24"/>
        </w:rPr>
        <w:t xml:space="preserve"> dispositif d</w:t>
      </w:r>
      <w:r w:rsidRPr="005D719F">
        <w:rPr>
          <w:rFonts w:ascii="Times New Roman" w:hAnsi="Times New Roman" w:cs="Times New Roman"/>
          <w:sz w:val="24"/>
          <w:szCs w:val="24"/>
        </w:rPr>
        <w:t>e mutualisation du risque entre les titulaires de cartes, il faut alors</w:t>
      </w:r>
      <w:r w:rsidR="00706F1D">
        <w:rPr>
          <w:rFonts w:ascii="Times New Roman" w:hAnsi="Times New Roman" w:cs="Times New Roman"/>
          <w:sz w:val="24"/>
          <w:szCs w:val="24"/>
        </w:rPr>
        <w:t xml:space="preserve">, </w:t>
      </w:r>
      <w:r w:rsidR="00706F1D" w:rsidRPr="00706F1D">
        <w:rPr>
          <w:rFonts w:ascii="Times New Roman" w:hAnsi="Times New Roman" w:cs="Times New Roman"/>
          <w:b/>
          <w:sz w:val="24"/>
          <w:szCs w:val="24"/>
        </w:rPr>
        <w:t>en moyenne</w:t>
      </w:r>
      <w:r w:rsidR="00706F1D">
        <w:rPr>
          <w:rFonts w:ascii="Times New Roman" w:hAnsi="Times New Roman" w:cs="Times New Roman"/>
          <w:sz w:val="24"/>
          <w:szCs w:val="24"/>
        </w:rPr>
        <w:t>,</w:t>
      </w:r>
      <w:r w:rsidRPr="005D719F">
        <w:rPr>
          <w:rFonts w:ascii="Times New Roman" w:hAnsi="Times New Roman" w:cs="Times New Roman"/>
          <w:sz w:val="24"/>
          <w:szCs w:val="24"/>
        </w:rPr>
        <w:t xml:space="preserve"> une cotisation de  26 356 </w:t>
      </w:r>
      <w:proofErr w:type="spellStart"/>
      <w:r w:rsidR="00A56685">
        <w:rPr>
          <w:rFonts w:ascii="Times New Roman" w:hAnsi="Times New Roman" w:cs="Times New Roman"/>
          <w:sz w:val="24"/>
          <w:szCs w:val="24"/>
        </w:rPr>
        <w:t>FBu</w:t>
      </w:r>
      <w:proofErr w:type="spellEnd"/>
      <w:r w:rsidRPr="005D719F">
        <w:rPr>
          <w:rFonts w:ascii="Times New Roman" w:hAnsi="Times New Roman" w:cs="Times New Roman"/>
          <w:sz w:val="24"/>
          <w:szCs w:val="24"/>
        </w:rPr>
        <w:t>.</w:t>
      </w:r>
    </w:p>
    <w:p w:rsidR="005C3798" w:rsidRPr="005D719F" w:rsidRDefault="00CD02D4" w:rsidP="005D719F">
      <w:pPr>
        <w:jc w:val="both"/>
        <w:rPr>
          <w:rFonts w:ascii="Times New Roman" w:hAnsi="Times New Roman" w:cs="Times New Roman"/>
          <w:sz w:val="24"/>
          <w:szCs w:val="24"/>
        </w:rPr>
      </w:pPr>
      <w:r w:rsidRPr="00706F1D">
        <w:rPr>
          <w:rFonts w:ascii="Times New Roman" w:hAnsi="Times New Roman" w:cs="Times New Roman"/>
          <w:b/>
          <w:sz w:val="24"/>
          <w:szCs w:val="24"/>
          <w:u w:val="single"/>
        </w:rPr>
        <w:t>Tableau</w:t>
      </w:r>
      <w:r w:rsidR="00FB5A07" w:rsidRPr="00706F1D">
        <w:rPr>
          <w:rFonts w:ascii="Times New Roman" w:hAnsi="Times New Roman" w:cs="Times New Roman"/>
          <w:b/>
          <w:sz w:val="24"/>
          <w:szCs w:val="24"/>
          <w:u w:val="single"/>
        </w:rPr>
        <w:t xml:space="preserve"> 8</w:t>
      </w:r>
      <w:r w:rsidRPr="005D719F">
        <w:rPr>
          <w:rFonts w:ascii="Times New Roman" w:hAnsi="Times New Roman" w:cs="Times New Roman"/>
          <w:b/>
          <w:sz w:val="24"/>
          <w:szCs w:val="24"/>
        </w:rPr>
        <w:t> </w:t>
      </w:r>
      <w:r w:rsidRPr="005D719F">
        <w:rPr>
          <w:rFonts w:ascii="Times New Roman" w:hAnsi="Times New Roman" w:cs="Times New Roman"/>
          <w:sz w:val="24"/>
          <w:szCs w:val="24"/>
        </w:rPr>
        <w:t>: les données de  bases du partage du financement du coût brut de la CSU pour le secteur informel en 2013</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3212"/>
        <w:gridCol w:w="3213"/>
        <w:gridCol w:w="3213"/>
      </w:tblGrid>
      <w:tr w:rsidR="005C3798" w:rsidRPr="005D719F" w:rsidTr="00DF5394">
        <w:tc>
          <w:tcPr>
            <w:tcW w:w="3212" w:type="dxa"/>
            <w:tcBorders>
              <w:top w:val="single" w:sz="1" w:space="0" w:color="000000"/>
              <w:left w:val="single" w:sz="1" w:space="0" w:color="000000"/>
              <w:bottom w:val="single" w:sz="1" w:space="0" w:color="000000"/>
            </w:tcBorders>
            <w:shd w:val="clear" w:color="auto" w:fill="auto"/>
          </w:tcPr>
          <w:p w:rsidR="005C3798" w:rsidRPr="005D719F" w:rsidRDefault="005C3798" w:rsidP="005D719F">
            <w:pPr>
              <w:pStyle w:val="Contenudetableau"/>
              <w:jc w:val="both"/>
              <w:rPr>
                <w:rFonts w:cs="Times New Roman"/>
                <w:sz w:val="20"/>
                <w:szCs w:val="20"/>
              </w:rPr>
            </w:pPr>
          </w:p>
        </w:tc>
        <w:tc>
          <w:tcPr>
            <w:tcW w:w="3213" w:type="dxa"/>
            <w:tcBorders>
              <w:top w:val="single" w:sz="1" w:space="0" w:color="000000"/>
              <w:left w:val="single" w:sz="1" w:space="0" w:color="000000"/>
              <w:bottom w:val="single" w:sz="1" w:space="0" w:color="000000"/>
            </w:tcBorders>
            <w:shd w:val="clear" w:color="auto" w:fill="auto"/>
          </w:tcPr>
          <w:p w:rsidR="005C3798" w:rsidRPr="005D719F" w:rsidRDefault="005C3798" w:rsidP="005D719F">
            <w:pPr>
              <w:pStyle w:val="Contenudetableau"/>
              <w:jc w:val="both"/>
              <w:rPr>
                <w:rFonts w:cs="Times New Roman"/>
                <w:b/>
                <w:sz w:val="20"/>
                <w:szCs w:val="20"/>
              </w:rPr>
            </w:pPr>
            <w:r w:rsidRPr="005D719F">
              <w:rPr>
                <w:rFonts w:cs="Times New Roman"/>
                <w:b/>
                <w:sz w:val="20"/>
                <w:szCs w:val="20"/>
              </w:rPr>
              <w:t xml:space="preserve">Coûts en milliards de </w:t>
            </w:r>
            <w:proofErr w:type="spellStart"/>
            <w:r w:rsidR="00A56685">
              <w:rPr>
                <w:rFonts w:cs="Times New Roman"/>
                <w:b/>
                <w:sz w:val="20"/>
                <w:szCs w:val="20"/>
              </w:rPr>
              <w:t>FBu</w:t>
            </w:r>
            <w:proofErr w:type="spellEnd"/>
          </w:p>
        </w:tc>
        <w:tc>
          <w:tcPr>
            <w:tcW w:w="3213" w:type="dxa"/>
            <w:tcBorders>
              <w:top w:val="single" w:sz="1" w:space="0" w:color="000000"/>
              <w:left w:val="single" w:sz="1" w:space="0" w:color="000000"/>
              <w:bottom w:val="single" w:sz="1" w:space="0" w:color="000000"/>
              <w:right w:val="single" w:sz="1" w:space="0" w:color="000000"/>
            </w:tcBorders>
            <w:shd w:val="clear" w:color="auto" w:fill="auto"/>
          </w:tcPr>
          <w:p w:rsidR="005C3798" w:rsidRPr="005D719F" w:rsidRDefault="005C3798" w:rsidP="005D719F">
            <w:pPr>
              <w:pStyle w:val="Contenudetableau"/>
              <w:jc w:val="both"/>
              <w:rPr>
                <w:rFonts w:cs="Times New Roman"/>
                <w:b/>
                <w:sz w:val="20"/>
                <w:szCs w:val="20"/>
              </w:rPr>
            </w:pPr>
            <w:r w:rsidRPr="005D719F">
              <w:rPr>
                <w:rFonts w:cs="Times New Roman"/>
                <w:b/>
                <w:sz w:val="20"/>
                <w:szCs w:val="20"/>
              </w:rPr>
              <w:t>Coûts moyens</w:t>
            </w:r>
          </w:p>
        </w:tc>
      </w:tr>
      <w:tr w:rsidR="005C3798" w:rsidRPr="005D719F" w:rsidTr="00DF5394">
        <w:tc>
          <w:tcPr>
            <w:tcW w:w="3212" w:type="dxa"/>
            <w:tcBorders>
              <w:left w:val="single" w:sz="1" w:space="0" w:color="000000"/>
              <w:bottom w:val="single" w:sz="1" w:space="0" w:color="000000"/>
            </w:tcBorders>
            <w:shd w:val="clear" w:color="auto" w:fill="auto"/>
          </w:tcPr>
          <w:p w:rsidR="005C3798" w:rsidRPr="005D719F" w:rsidRDefault="005C3798" w:rsidP="005D719F">
            <w:pPr>
              <w:pStyle w:val="Contenudetableau"/>
              <w:jc w:val="both"/>
              <w:rPr>
                <w:rFonts w:cs="Times New Roman"/>
                <w:sz w:val="20"/>
                <w:szCs w:val="20"/>
              </w:rPr>
            </w:pPr>
            <w:r w:rsidRPr="005D719F">
              <w:rPr>
                <w:rFonts w:cs="Times New Roman"/>
                <w:sz w:val="20"/>
                <w:szCs w:val="20"/>
              </w:rPr>
              <w:t>maternité</w:t>
            </w:r>
          </w:p>
        </w:tc>
        <w:tc>
          <w:tcPr>
            <w:tcW w:w="3213" w:type="dxa"/>
            <w:tcBorders>
              <w:left w:val="single" w:sz="1" w:space="0" w:color="000000"/>
              <w:bottom w:val="single" w:sz="1" w:space="0" w:color="000000"/>
            </w:tcBorders>
            <w:shd w:val="clear" w:color="auto" w:fill="auto"/>
          </w:tcPr>
          <w:p w:rsidR="005C3798" w:rsidRPr="005D719F" w:rsidRDefault="005C3798" w:rsidP="005D719F">
            <w:pPr>
              <w:pStyle w:val="Contenudetableau"/>
              <w:jc w:val="both"/>
              <w:rPr>
                <w:rFonts w:cs="Times New Roman"/>
                <w:sz w:val="20"/>
                <w:szCs w:val="20"/>
              </w:rPr>
            </w:pPr>
            <w:r w:rsidRPr="005D719F">
              <w:rPr>
                <w:rFonts w:cs="Times New Roman"/>
                <w:sz w:val="20"/>
                <w:szCs w:val="20"/>
              </w:rPr>
              <w:t>16,057</w:t>
            </w:r>
          </w:p>
        </w:tc>
        <w:tc>
          <w:tcPr>
            <w:tcW w:w="3213" w:type="dxa"/>
            <w:tcBorders>
              <w:left w:val="single" w:sz="1" w:space="0" w:color="000000"/>
              <w:bottom w:val="single" w:sz="1" w:space="0" w:color="000000"/>
              <w:right w:val="single" w:sz="1" w:space="0" w:color="000000"/>
            </w:tcBorders>
            <w:shd w:val="clear" w:color="auto" w:fill="auto"/>
          </w:tcPr>
          <w:p w:rsidR="005C3798" w:rsidRPr="005D719F" w:rsidRDefault="005C3798" w:rsidP="005D719F">
            <w:pPr>
              <w:pStyle w:val="Contenudetableau"/>
              <w:jc w:val="both"/>
              <w:rPr>
                <w:rFonts w:cs="Times New Roman"/>
                <w:sz w:val="20"/>
                <w:szCs w:val="20"/>
              </w:rPr>
            </w:pPr>
            <w:r w:rsidRPr="005D719F">
              <w:rPr>
                <w:rFonts w:cs="Times New Roman"/>
                <w:sz w:val="20"/>
                <w:szCs w:val="20"/>
              </w:rPr>
              <w:t xml:space="preserve">7 072 </w:t>
            </w:r>
            <w:proofErr w:type="spellStart"/>
            <w:r w:rsidR="00A56685">
              <w:rPr>
                <w:rFonts w:cs="Times New Roman"/>
                <w:sz w:val="20"/>
                <w:szCs w:val="20"/>
              </w:rPr>
              <w:t>FBu</w:t>
            </w:r>
            <w:proofErr w:type="spellEnd"/>
            <w:r w:rsidRPr="005D719F">
              <w:rPr>
                <w:rFonts w:cs="Times New Roman"/>
                <w:sz w:val="20"/>
                <w:szCs w:val="20"/>
              </w:rPr>
              <w:t xml:space="preserve"> </w:t>
            </w:r>
          </w:p>
        </w:tc>
      </w:tr>
      <w:tr w:rsidR="005C3798" w:rsidRPr="005D719F" w:rsidTr="00DF5394">
        <w:tc>
          <w:tcPr>
            <w:tcW w:w="3212" w:type="dxa"/>
            <w:tcBorders>
              <w:left w:val="single" w:sz="1" w:space="0" w:color="000000"/>
              <w:bottom w:val="single" w:sz="1" w:space="0" w:color="000000"/>
            </w:tcBorders>
            <w:shd w:val="clear" w:color="auto" w:fill="auto"/>
          </w:tcPr>
          <w:p w:rsidR="005C3798" w:rsidRPr="005D719F" w:rsidRDefault="005C3798" w:rsidP="005D719F">
            <w:pPr>
              <w:pStyle w:val="Contenudetableau"/>
              <w:jc w:val="both"/>
              <w:rPr>
                <w:rFonts w:cs="Times New Roman"/>
                <w:sz w:val="20"/>
                <w:szCs w:val="20"/>
              </w:rPr>
            </w:pPr>
            <w:r w:rsidRPr="005D719F">
              <w:rPr>
                <w:rFonts w:cs="Times New Roman"/>
                <w:sz w:val="20"/>
                <w:szCs w:val="20"/>
              </w:rPr>
              <w:t>enfants de moins de 5 ans</w:t>
            </w:r>
          </w:p>
        </w:tc>
        <w:tc>
          <w:tcPr>
            <w:tcW w:w="3213" w:type="dxa"/>
            <w:tcBorders>
              <w:left w:val="single" w:sz="1" w:space="0" w:color="000000"/>
              <w:bottom w:val="single" w:sz="1" w:space="0" w:color="000000"/>
            </w:tcBorders>
            <w:shd w:val="clear" w:color="auto" w:fill="auto"/>
          </w:tcPr>
          <w:p w:rsidR="005C3798" w:rsidRPr="005D719F" w:rsidRDefault="005C3798" w:rsidP="005D719F">
            <w:pPr>
              <w:pStyle w:val="Contenudetableau"/>
              <w:jc w:val="both"/>
              <w:rPr>
                <w:rFonts w:cs="Times New Roman"/>
                <w:sz w:val="20"/>
                <w:szCs w:val="20"/>
              </w:rPr>
            </w:pPr>
            <w:r w:rsidRPr="005D719F">
              <w:rPr>
                <w:rFonts w:cs="Times New Roman"/>
                <w:sz w:val="20"/>
                <w:szCs w:val="20"/>
              </w:rPr>
              <w:t>53,598</w:t>
            </w:r>
          </w:p>
        </w:tc>
        <w:tc>
          <w:tcPr>
            <w:tcW w:w="3213" w:type="dxa"/>
            <w:tcBorders>
              <w:left w:val="single" w:sz="1" w:space="0" w:color="000000"/>
              <w:bottom w:val="single" w:sz="1" w:space="0" w:color="000000"/>
              <w:right w:val="single" w:sz="1" w:space="0" w:color="000000"/>
            </w:tcBorders>
            <w:shd w:val="clear" w:color="auto" w:fill="auto"/>
          </w:tcPr>
          <w:p w:rsidR="005C3798" w:rsidRPr="005D719F" w:rsidRDefault="005C3798" w:rsidP="005D719F">
            <w:pPr>
              <w:pStyle w:val="Contenudetableau"/>
              <w:jc w:val="both"/>
              <w:rPr>
                <w:rFonts w:cs="Times New Roman"/>
                <w:sz w:val="20"/>
                <w:szCs w:val="20"/>
              </w:rPr>
            </w:pPr>
            <w:r w:rsidRPr="005D719F">
              <w:rPr>
                <w:rFonts w:cs="Times New Roman"/>
                <w:sz w:val="20"/>
                <w:szCs w:val="20"/>
              </w:rPr>
              <w:t xml:space="preserve">23 607 </w:t>
            </w:r>
            <w:proofErr w:type="spellStart"/>
            <w:r w:rsidR="00A56685">
              <w:rPr>
                <w:rFonts w:cs="Times New Roman"/>
                <w:sz w:val="20"/>
                <w:szCs w:val="20"/>
              </w:rPr>
              <w:t>FBu</w:t>
            </w:r>
            <w:proofErr w:type="spellEnd"/>
          </w:p>
        </w:tc>
      </w:tr>
      <w:tr w:rsidR="005C3798" w:rsidRPr="005D719F" w:rsidTr="00DF5394">
        <w:tc>
          <w:tcPr>
            <w:tcW w:w="3212" w:type="dxa"/>
            <w:tcBorders>
              <w:left w:val="single" w:sz="1" w:space="0" w:color="000000"/>
              <w:bottom w:val="single" w:sz="1" w:space="0" w:color="000000"/>
            </w:tcBorders>
            <w:shd w:val="clear" w:color="auto" w:fill="auto"/>
          </w:tcPr>
          <w:p w:rsidR="005C3798" w:rsidRPr="005D719F" w:rsidRDefault="005C3798" w:rsidP="005D719F">
            <w:pPr>
              <w:pStyle w:val="Contenudetableau"/>
              <w:jc w:val="both"/>
              <w:rPr>
                <w:rFonts w:cs="Times New Roman"/>
                <w:sz w:val="20"/>
                <w:szCs w:val="20"/>
              </w:rPr>
            </w:pPr>
            <w:r w:rsidRPr="005D719F">
              <w:rPr>
                <w:rFonts w:cs="Times New Roman"/>
                <w:sz w:val="20"/>
                <w:szCs w:val="20"/>
              </w:rPr>
              <w:t>autres</w:t>
            </w:r>
          </w:p>
        </w:tc>
        <w:tc>
          <w:tcPr>
            <w:tcW w:w="3213" w:type="dxa"/>
            <w:tcBorders>
              <w:left w:val="single" w:sz="1" w:space="0" w:color="000000"/>
              <w:bottom w:val="single" w:sz="1" w:space="0" w:color="000000"/>
            </w:tcBorders>
            <w:shd w:val="clear" w:color="auto" w:fill="auto"/>
          </w:tcPr>
          <w:p w:rsidR="005C3798" w:rsidRPr="005D719F" w:rsidRDefault="005C3798" w:rsidP="005D719F">
            <w:pPr>
              <w:pStyle w:val="Contenudetableau"/>
              <w:jc w:val="both"/>
              <w:rPr>
                <w:rFonts w:cs="Times New Roman"/>
                <w:sz w:val="20"/>
                <w:szCs w:val="20"/>
              </w:rPr>
            </w:pPr>
            <w:r w:rsidRPr="005D719F">
              <w:rPr>
                <w:rFonts w:cs="Times New Roman"/>
                <w:sz w:val="20"/>
                <w:szCs w:val="20"/>
              </w:rPr>
              <w:t>74,800</w:t>
            </w:r>
          </w:p>
        </w:tc>
        <w:tc>
          <w:tcPr>
            <w:tcW w:w="3213" w:type="dxa"/>
            <w:tcBorders>
              <w:left w:val="single" w:sz="1" w:space="0" w:color="000000"/>
              <w:bottom w:val="single" w:sz="1" w:space="0" w:color="000000"/>
              <w:right w:val="single" w:sz="1" w:space="0" w:color="000000"/>
            </w:tcBorders>
            <w:shd w:val="clear" w:color="auto" w:fill="auto"/>
          </w:tcPr>
          <w:p w:rsidR="005C3798" w:rsidRPr="005D719F" w:rsidRDefault="005C3798" w:rsidP="005D719F">
            <w:pPr>
              <w:pStyle w:val="Contenudetableau"/>
              <w:jc w:val="both"/>
              <w:rPr>
                <w:rFonts w:cs="Times New Roman"/>
                <w:b/>
                <w:bCs/>
                <w:sz w:val="20"/>
                <w:szCs w:val="20"/>
              </w:rPr>
            </w:pPr>
            <w:r w:rsidRPr="005D719F">
              <w:rPr>
                <w:rFonts w:cs="Times New Roman"/>
                <w:sz w:val="20"/>
                <w:szCs w:val="20"/>
              </w:rPr>
              <w:t xml:space="preserve">32 945 </w:t>
            </w:r>
            <w:proofErr w:type="spellStart"/>
            <w:r w:rsidR="00A56685">
              <w:rPr>
                <w:rFonts w:cs="Times New Roman"/>
                <w:sz w:val="20"/>
                <w:szCs w:val="20"/>
              </w:rPr>
              <w:t>FBu</w:t>
            </w:r>
            <w:proofErr w:type="spellEnd"/>
          </w:p>
        </w:tc>
      </w:tr>
      <w:tr w:rsidR="005C3798" w:rsidRPr="005D719F" w:rsidTr="00DF5394">
        <w:tc>
          <w:tcPr>
            <w:tcW w:w="3212" w:type="dxa"/>
            <w:tcBorders>
              <w:left w:val="single" w:sz="1" w:space="0" w:color="000000"/>
              <w:bottom w:val="single" w:sz="1" w:space="0" w:color="000000"/>
            </w:tcBorders>
            <w:shd w:val="clear" w:color="auto" w:fill="auto"/>
          </w:tcPr>
          <w:p w:rsidR="005C3798" w:rsidRPr="005D719F" w:rsidRDefault="005C3798" w:rsidP="005D719F">
            <w:pPr>
              <w:pStyle w:val="Contenudetableau"/>
              <w:jc w:val="both"/>
              <w:rPr>
                <w:rFonts w:cs="Times New Roman"/>
                <w:b/>
                <w:bCs/>
                <w:sz w:val="20"/>
                <w:szCs w:val="20"/>
              </w:rPr>
            </w:pPr>
            <w:r w:rsidRPr="005D719F">
              <w:rPr>
                <w:rFonts w:cs="Times New Roman"/>
                <w:b/>
                <w:bCs/>
                <w:sz w:val="20"/>
                <w:szCs w:val="20"/>
              </w:rPr>
              <w:t>total</w:t>
            </w:r>
          </w:p>
        </w:tc>
        <w:tc>
          <w:tcPr>
            <w:tcW w:w="3213" w:type="dxa"/>
            <w:tcBorders>
              <w:left w:val="single" w:sz="1" w:space="0" w:color="000000"/>
              <w:bottom w:val="single" w:sz="1" w:space="0" w:color="000000"/>
            </w:tcBorders>
            <w:shd w:val="clear" w:color="auto" w:fill="auto"/>
          </w:tcPr>
          <w:p w:rsidR="005C3798" w:rsidRPr="005D719F" w:rsidRDefault="005C3798" w:rsidP="005D719F">
            <w:pPr>
              <w:pStyle w:val="Contenudetableau"/>
              <w:jc w:val="both"/>
              <w:rPr>
                <w:rFonts w:cs="Times New Roman"/>
                <w:b/>
                <w:bCs/>
                <w:sz w:val="20"/>
                <w:szCs w:val="20"/>
              </w:rPr>
            </w:pPr>
            <w:r w:rsidRPr="005D719F">
              <w:rPr>
                <w:rFonts w:cs="Times New Roman"/>
                <w:b/>
                <w:bCs/>
                <w:sz w:val="20"/>
                <w:szCs w:val="20"/>
              </w:rPr>
              <w:t>144,455</w:t>
            </w:r>
          </w:p>
        </w:tc>
        <w:tc>
          <w:tcPr>
            <w:tcW w:w="3213" w:type="dxa"/>
            <w:tcBorders>
              <w:left w:val="single" w:sz="1" w:space="0" w:color="000000"/>
              <w:bottom w:val="single" w:sz="1" w:space="0" w:color="000000"/>
              <w:right w:val="single" w:sz="1" w:space="0" w:color="000000"/>
            </w:tcBorders>
            <w:shd w:val="clear" w:color="auto" w:fill="auto"/>
          </w:tcPr>
          <w:p w:rsidR="005C3798" w:rsidRPr="005D719F" w:rsidRDefault="005C3798" w:rsidP="005D719F">
            <w:pPr>
              <w:pStyle w:val="Contenudetableau"/>
              <w:jc w:val="both"/>
              <w:rPr>
                <w:rFonts w:cs="Times New Roman"/>
                <w:i/>
                <w:iCs/>
                <w:sz w:val="20"/>
                <w:szCs w:val="20"/>
              </w:rPr>
            </w:pPr>
            <w:r w:rsidRPr="005D719F">
              <w:rPr>
                <w:rFonts w:cs="Times New Roman"/>
                <w:b/>
                <w:bCs/>
                <w:sz w:val="20"/>
                <w:szCs w:val="20"/>
              </w:rPr>
              <w:t xml:space="preserve">63 623 </w:t>
            </w:r>
            <w:proofErr w:type="spellStart"/>
            <w:r w:rsidR="00A56685">
              <w:rPr>
                <w:rFonts w:cs="Times New Roman"/>
                <w:b/>
                <w:bCs/>
                <w:sz w:val="20"/>
                <w:szCs w:val="20"/>
              </w:rPr>
              <w:t>FBu</w:t>
            </w:r>
            <w:proofErr w:type="spellEnd"/>
          </w:p>
        </w:tc>
      </w:tr>
      <w:tr w:rsidR="005C3798" w:rsidRPr="005D719F" w:rsidTr="00DF5394">
        <w:tc>
          <w:tcPr>
            <w:tcW w:w="3212" w:type="dxa"/>
            <w:tcBorders>
              <w:left w:val="single" w:sz="1" w:space="0" w:color="000000"/>
              <w:bottom w:val="single" w:sz="1" w:space="0" w:color="000000"/>
            </w:tcBorders>
            <w:shd w:val="clear" w:color="auto" w:fill="auto"/>
          </w:tcPr>
          <w:p w:rsidR="005C3798" w:rsidRPr="005D719F" w:rsidRDefault="005C3798" w:rsidP="005D719F">
            <w:pPr>
              <w:pStyle w:val="Contenudetableau"/>
              <w:jc w:val="both"/>
              <w:rPr>
                <w:rFonts w:cs="Times New Roman"/>
                <w:i/>
                <w:iCs/>
                <w:sz w:val="20"/>
                <w:szCs w:val="20"/>
              </w:rPr>
            </w:pPr>
            <w:r w:rsidRPr="005D719F">
              <w:rPr>
                <w:rFonts w:cs="Times New Roman"/>
                <w:i/>
                <w:iCs/>
                <w:sz w:val="20"/>
                <w:szCs w:val="20"/>
              </w:rPr>
              <w:t>ticket modérateur de 20 %</w:t>
            </w:r>
          </w:p>
        </w:tc>
        <w:tc>
          <w:tcPr>
            <w:tcW w:w="3213" w:type="dxa"/>
            <w:tcBorders>
              <w:left w:val="single" w:sz="1" w:space="0" w:color="000000"/>
              <w:bottom w:val="single" w:sz="1" w:space="0" w:color="000000"/>
            </w:tcBorders>
            <w:shd w:val="clear" w:color="auto" w:fill="auto"/>
          </w:tcPr>
          <w:p w:rsidR="005C3798" w:rsidRPr="005D719F" w:rsidRDefault="005C3798" w:rsidP="005D719F">
            <w:pPr>
              <w:pStyle w:val="Contenudetableau"/>
              <w:jc w:val="both"/>
              <w:rPr>
                <w:rFonts w:cs="Times New Roman"/>
                <w:i/>
                <w:iCs/>
                <w:sz w:val="20"/>
                <w:szCs w:val="20"/>
              </w:rPr>
            </w:pPr>
            <w:r w:rsidRPr="005D719F">
              <w:rPr>
                <w:rFonts w:cs="Times New Roman"/>
                <w:i/>
                <w:iCs/>
                <w:sz w:val="20"/>
                <w:szCs w:val="20"/>
              </w:rPr>
              <w:t>14,960</w:t>
            </w:r>
          </w:p>
        </w:tc>
        <w:tc>
          <w:tcPr>
            <w:tcW w:w="3213" w:type="dxa"/>
            <w:tcBorders>
              <w:left w:val="single" w:sz="1" w:space="0" w:color="000000"/>
              <w:bottom w:val="single" w:sz="1" w:space="0" w:color="000000"/>
              <w:right w:val="single" w:sz="1" w:space="0" w:color="000000"/>
            </w:tcBorders>
            <w:shd w:val="clear" w:color="auto" w:fill="auto"/>
          </w:tcPr>
          <w:p w:rsidR="005C3798" w:rsidRPr="005D719F" w:rsidRDefault="005C3798" w:rsidP="005D719F">
            <w:pPr>
              <w:pStyle w:val="Contenudetableau"/>
              <w:jc w:val="both"/>
              <w:rPr>
                <w:rFonts w:cs="Times New Roman"/>
                <w:i/>
                <w:iCs/>
                <w:sz w:val="20"/>
                <w:szCs w:val="20"/>
              </w:rPr>
            </w:pPr>
            <w:r w:rsidRPr="005D719F">
              <w:rPr>
                <w:rFonts w:cs="Times New Roman"/>
                <w:i/>
                <w:iCs/>
                <w:sz w:val="20"/>
                <w:szCs w:val="20"/>
              </w:rPr>
              <w:t xml:space="preserve">6 589 </w:t>
            </w:r>
            <w:proofErr w:type="spellStart"/>
            <w:r w:rsidR="00A56685">
              <w:rPr>
                <w:rFonts w:cs="Times New Roman"/>
                <w:i/>
                <w:iCs/>
                <w:sz w:val="20"/>
                <w:szCs w:val="20"/>
              </w:rPr>
              <w:t>FBu</w:t>
            </w:r>
            <w:proofErr w:type="spellEnd"/>
          </w:p>
        </w:tc>
      </w:tr>
      <w:tr w:rsidR="005C3798" w:rsidRPr="005D719F" w:rsidTr="00DF5394">
        <w:tc>
          <w:tcPr>
            <w:tcW w:w="3212" w:type="dxa"/>
            <w:tcBorders>
              <w:left w:val="single" w:sz="1" w:space="0" w:color="000000"/>
              <w:bottom w:val="single" w:sz="1" w:space="0" w:color="000000"/>
            </w:tcBorders>
            <w:shd w:val="clear" w:color="auto" w:fill="auto"/>
          </w:tcPr>
          <w:p w:rsidR="005C3798" w:rsidRPr="005D719F" w:rsidRDefault="005C3798" w:rsidP="005D719F">
            <w:pPr>
              <w:pStyle w:val="Contenudetableau"/>
              <w:jc w:val="both"/>
              <w:rPr>
                <w:rFonts w:cs="Times New Roman"/>
                <w:i/>
                <w:iCs/>
                <w:sz w:val="20"/>
                <w:szCs w:val="20"/>
              </w:rPr>
            </w:pPr>
            <w:r w:rsidRPr="005D719F">
              <w:rPr>
                <w:rFonts w:cs="Times New Roman"/>
                <w:i/>
                <w:iCs/>
                <w:sz w:val="20"/>
                <w:szCs w:val="20"/>
              </w:rPr>
              <w:t>cotisations</w:t>
            </w:r>
          </w:p>
        </w:tc>
        <w:tc>
          <w:tcPr>
            <w:tcW w:w="3213" w:type="dxa"/>
            <w:tcBorders>
              <w:left w:val="single" w:sz="1" w:space="0" w:color="000000"/>
              <w:bottom w:val="single" w:sz="1" w:space="0" w:color="000000"/>
            </w:tcBorders>
            <w:shd w:val="clear" w:color="auto" w:fill="auto"/>
          </w:tcPr>
          <w:p w:rsidR="005C3798" w:rsidRPr="005D719F" w:rsidRDefault="005C3798" w:rsidP="005D719F">
            <w:pPr>
              <w:pStyle w:val="Contenudetableau"/>
              <w:jc w:val="both"/>
              <w:rPr>
                <w:rFonts w:cs="Times New Roman"/>
                <w:i/>
                <w:iCs/>
                <w:sz w:val="20"/>
                <w:szCs w:val="20"/>
              </w:rPr>
            </w:pPr>
            <w:r w:rsidRPr="005D719F">
              <w:rPr>
                <w:rFonts w:cs="Times New Roman"/>
                <w:i/>
                <w:iCs/>
                <w:sz w:val="20"/>
                <w:szCs w:val="20"/>
              </w:rPr>
              <w:t>59,840</w:t>
            </w:r>
          </w:p>
        </w:tc>
        <w:tc>
          <w:tcPr>
            <w:tcW w:w="3213" w:type="dxa"/>
            <w:tcBorders>
              <w:left w:val="single" w:sz="1" w:space="0" w:color="000000"/>
              <w:bottom w:val="single" w:sz="1" w:space="0" w:color="000000"/>
              <w:right w:val="single" w:sz="1" w:space="0" w:color="000000"/>
            </w:tcBorders>
            <w:shd w:val="clear" w:color="auto" w:fill="auto"/>
          </w:tcPr>
          <w:p w:rsidR="005C3798" w:rsidRPr="005D719F" w:rsidRDefault="005C3798" w:rsidP="005D719F">
            <w:pPr>
              <w:pStyle w:val="Contenudetableau"/>
              <w:jc w:val="both"/>
              <w:rPr>
                <w:rFonts w:cs="Times New Roman"/>
                <w:b/>
                <w:bCs/>
                <w:i/>
                <w:iCs/>
                <w:sz w:val="20"/>
                <w:szCs w:val="20"/>
              </w:rPr>
            </w:pPr>
            <w:r w:rsidRPr="005D719F">
              <w:rPr>
                <w:rFonts w:cs="Times New Roman"/>
                <w:i/>
                <w:iCs/>
                <w:sz w:val="20"/>
                <w:szCs w:val="20"/>
              </w:rPr>
              <w:t xml:space="preserve">26 356 </w:t>
            </w:r>
            <w:proofErr w:type="spellStart"/>
            <w:r w:rsidR="00A56685">
              <w:rPr>
                <w:rFonts w:cs="Times New Roman"/>
                <w:i/>
                <w:iCs/>
                <w:sz w:val="20"/>
                <w:szCs w:val="20"/>
              </w:rPr>
              <w:t>FBu</w:t>
            </w:r>
            <w:proofErr w:type="spellEnd"/>
          </w:p>
        </w:tc>
      </w:tr>
      <w:tr w:rsidR="005C3798" w:rsidRPr="005D719F" w:rsidTr="00DF5394">
        <w:tc>
          <w:tcPr>
            <w:tcW w:w="3212" w:type="dxa"/>
            <w:tcBorders>
              <w:left w:val="single" w:sz="1" w:space="0" w:color="000000"/>
              <w:bottom w:val="single" w:sz="1" w:space="0" w:color="000000"/>
            </w:tcBorders>
            <w:shd w:val="clear" w:color="auto" w:fill="auto"/>
          </w:tcPr>
          <w:p w:rsidR="005C3798" w:rsidRPr="005D719F" w:rsidRDefault="005C3798" w:rsidP="005D719F">
            <w:pPr>
              <w:pStyle w:val="Contenudetableau"/>
              <w:jc w:val="both"/>
              <w:rPr>
                <w:rFonts w:cs="Times New Roman"/>
                <w:i/>
                <w:iCs/>
                <w:sz w:val="20"/>
                <w:szCs w:val="20"/>
              </w:rPr>
            </w:pPr>
            <w:r w:rsidRPr="005D719F">
              <w:rPr>
                <w:rFonts w:cs="Times New Roman"/>
                <w:b/>
                <w:bCs/>
                <w:i/>
                <w:iCs/>
                <w:sz w:val="20"/>
                <w:szCs w:val="20"/>
              </w:rPr>
              <w:t>total</w:t>
            </w:r>
          </w:p>
        </w:tc>
        <w:tc>
          <w:tcPr>
            <w:tcW w:w="3213" w:type="dxa"/>
            <w:tcBorders>
              <w:left w:val="single" w:sz="1" w:space="0" w:color="000000"/>
              <w:bottom w:val="single" w:sz="1" w:space="0" w:color="000000"/>
            </w:tcBorders>
            <w:shd w:val="clear" w:color="auto" w:fill="auto"/>
          </w:tcPr>
          <w:p w:rsidR="005C3798" w:rsidRPr="005D719F" w:rsidRDefault="005C3798" w:rsidP="005D719F">
            <w:pPr>
              <w:pStyle w:val="Contenudetableau"/>
              <w:jc w:val="both"/>
              <w:rPr>
                <w:rFonts w:cs="Times New Roman"/>
                <w:i/>
                <w:iCs/>
                <w:sz w:val="20"/>
                <w:szCs w:val="20"/>
              </w:rPr>
            </w:pPr>
            <w:r w:rsidRPr="005D719F">
              <w:rPr>
                <w:rFonts w:cs="Times New Roman"/>
                <w:i/>
                <w:iCs/>
                <w:sz w:val="20"/>
                <w:szCs w:val="20"/>
              </w:rPr>
              <w:t>74,800</w:t>
            </w:r>
          </w:p>
        </w:tc>
        <w:tc>
          <w:tcPr>
            <w:tcW w:w="3213" w:type="dxa"/>
            <w:tcBorders>
              <w:left w:val="single" w:sz="1" w:space="0" w:color="000000"/>
              <w:bottom w:val="single" w:sz="1" w:space="0" w:color="000000"/>
              <w:right w:val="single" w:sz="1" w:space="0" w:color="000000"/>
            </w:tcBorders>
            <w:shd w:val="clear" w:color="auto" w:fill="auto"/>
          </w:tcPr>
          <w:p w:rsidR="005C3798" w:rsidRPr="005D719F" w:rsidRDefault="005C3798" w:rsidP="005D719F">
            <w:pPr>
              <w:pStyle w:val="Contenudetableau"/>
              <w:jc w:val="both"/>
              <w:rPr>
                <w:rFonts w:cs="Times New Roman"/>
                <w:sz w:val="20"/>
                <w:szCs w:val="20"/>
              </w:rPr>
            </w:pPr>
            <w:r w:rsidRPr="005D719F">
              <w:rPr>
                <w:rFonts w:cs="Times New Roman"/>
                <w:i/>
                <w:iCs/>
                <w:sz w:val="20"/>
                <w:szCs w:val="20"/>
              </w:rPr>
              <w:t xml:space="preserve">32 945 </w:t>
            </w:r>
            <w:proofErr w:type="spellStart"/>
            <w:r w:rsidR="00A56685">
              <w:rPr>
                <w:rFonts w:cs="Times New Roman"/>
                <w:i/>
                <w:iCs/>
                <w:sz w:val="20"/>
                <w:szCs w:val="20"/>
              </w:rPr>
              <w:t>FBu</w:t>
            </w:r>
            <w:proofErr w:type="spellEnd"/>
          </w:p>
        </w:tc>
      </w:tr>
    </w:tbl>
    <w:p w:rsidR="005C3798" w:rsidRPr="005D719F" w:rsidRDefault="005C3798" w:rsidP="005D719F">
      <w:pPr>
        <w:jc w:val="both"/>
        <w:rPr>
          <w:rFonts w:ascii="Times New Roman" w:hAnsi="Times New Roman" w:cs="Times New Roman"/>
        </w:rPr>
      </w:pPr>
    </w:p>
    <w:p w:rsidR="005C3798" w:rsidRPr="005D719F" w:rsidRDefault="005C3798" w:rsidP="005D719F">
      <w:pPr>
        <w:jc w:val="both"/>
        <w:rPr>
          <w:rFonts w:ascii="Times New Roman" w:hAnsi="Times New Roman" w:cs="Times New Roman"/>
          <w:sz w:val="24"/>
          <w:szCs w:val="24"/>
        </w:rPr>
      </w:pPr>
      <w:r w:rsidRPr="005D719F">
        <w:rPr>
          <w:rFonts w:ascii="Times New Roman" w:hAnsi="Times New Roman" w:cs="Times New Roman"/>
          <w:sz w:val="24"/>
          <w:szCs w:val="24"/>
        </w:rPr>
        <w:t>Dans ces conditions, les dépenses de santé sont financées pour 74,800 mi</w:t>
      </w:r>
      <w:r w:rsidR="00A76CE2" w:rsidRPr="005D719F">
        <w:rPr>
          <w:rFonts w:ascii="Times New Roman" w:hAnsi="Times New Roman" w:cs="Times New Roman"/>
          <w:sz w:val="24"/>
          <w:szCs w:val="24"/>
        </w:rPr>
        <w:t xml:space="preserve">llions par les bénéficiaires. </w:t>
      </w:r>
      <w:r w:rsidRPr="005D719F">
        <w:rPr>
          <w:rFonts w:ascii="Times New Roman" w:hAnsi="Times New Roman" w:cs="Times New Roman"/>
          <w:sz w:val="24"/>
          <w:szCs w:val="24"/>
        </w:rPr>
        <w:t>Compte tenu du ticket modérateur de 20 %, les cotisations doivent fournir 59,840 milliards, soit 26</w:t>
      </w:r>
      <w:r w:rsidR="00CD02D4" w:rsidRPr="005D719F">
        <w:rPr>
          <w:rFonts w:ascii="Times New Roman" w:hAnsi="Times New Roman" w:cs="Times New Roman"/>
          <w:sz w:val="24"/>
          <w:szCs w:val="24"/>
        </w:rPr>
        <w:t xml:space="preserve"> 356 </w:t>
      </w:r>
      <w:proofErr w:type="spellStart"/>
      <w:r w:rsidR="00A56685">
        <w:rPr>
          <w:rFonts w:ascii="Times New Roman" w:hAnsi="Times New Roman" w:cs="Times New Roman"/>
          <w:sz w:val="24"/>
          <w:szCs w:val="24"/>
        </w:rPr>
        <w:t>FBu</w:t>
      </w:r>
      <w:proofErr w:type="spellEnd"/>
      <w:r w:rsidR="00CD02D4" w:rsidRPr="005D719F">
        <w:rPr>
          <w:rFonts w:ascii="Times New Roman" w:hAnsi="Times New Roman" w:cs="Times New Roman"/>
          <w:sz w:val="24"/>
          <w:szCs w:val="24"/>
        </w:rPr>
        <w:t xml:space="preserve"> par carte.</w:t>
      </w:r>
    </w:p>
    <w:p w:rsidR="005C3798" w:rsidRPr="00D67AB9" w:rsidRDefault="005C3798" w:rsidP="005D719F">
      <w:pPr>
        <w:jc w:val="both"/>
        <w:rPr>
          <w:rFonts w:ascii="Times New Roman" w:hAnsi="Times New Roman" w:cs="Times New Roman"/>
          <w:sz w:val="24"/>
          <w:szCs w:val="24"/>
        </w:rPr>
      </w:pPr>
      <w:r w:rsidRPr="005D719F">
        <w:rPr>
          <w:rFonts w:ascii="Times New Roman" w:hAnsi="Times New Roman" w:cs="Times New Roman"/>
          <w:sz w:val="24"/>
          <w:szCs w:val="24"/>
        </w:rPr>
        <w:t>L’État, et les PTF doi</w:t>
      </w:r>
      <w:r w:rsidR="00D67AB9">
        <w:rPr>
          <w:rFonts w:ascii="Times New Roman" w:hAnsi="Times New Roman" w:cs="Times New Roman"/>
          <w:sz w:val="24"/>
          <w:szCs w:val="24"/>
        </w:rPr>
        <w:t xml:space="preserve">vent fournir 69,655 milliards. </w:t>
      </w:r>
    </w:p>
    <w:p w:rsidR="005C3798" w:rsidRPr="005D719F" w:rsidRDefault="009048D3" w:rsidP="005D719F">
      <w:pPr>
        <w:jc w:val="both"/>
        <w:rPr>
          <w:rFonts w:ascii="Times New Roman" w:hAnsi="Times New Roman" w:cs="Times New Roman"/>
          <w:sz w:val="24"/>
          <w:szCs w:val="24"/>
        </w:rPr>
      </w:pPr>
      <w:r>
        <w:rPr>
          <w:rFonts w:ascii="Times New Roman" w:hAnsi="Times New Roman" w:cs="Times New Roman"/>
          <w:sz w:val="24"/>
          <w:szCs w:val="24"/>
        </w:rPr>
        <w:t>Toutefois, ce schéma</w:t>
      </w:r>
      <w:r w:rsidR="005C3798" w:rsidRPr="005D719F">
        <w:rPr>
          <w:rFonts w:ascii="Times New Roman" w:hAnsi="Times New Roman" w:cs="Times New Roman"/>
          <w:sz w:val="24"/>
          <w:szCs w:val="24"/>
        </w:rPr>
        <w:t xml:space="preserve"> pose la question de la capacité des ménages à payer une cotisation de l'ordre de 26 000 </w:t>
      </w:r>
      <w:proofErr w:type="spellStart"/>
      <w:r w:rsidR="00A56685">
        <w:rPr>
          <w:rFonts w:ascii="Times New Roman" w:hAnsi="Times New Roman" w:cs="Times New Roman"/>
          <w:sz w:val="24"/>
          <w:szCs w:val="24"/>
        </w:rPr>
        <w:t>FBu</w:t>
      </w:r>
      <w:proofErr w:type="spellEnd"/>
      <w:r w:rsidR="005C3798" w:rsidRPr="005D719F">
        <w:rPr>
          <w:rFonts w:ascii="Times New Roman" w:hAnsi="Times New Roman" w:cs="Times New Roman"/>
          <w:sz w:val="24"/>
          <w:szCs w:val="24"/>
        </w:rPr>
        <w:t xml:space="preserve">. Si une partie du secteur informel dispose de revenus monétaires significatifs, les cas de pauvreté et d’extrême pauvreté sont très nombreux. Aujourd'hui le </w:t>
      </w:r>
      <w:r w:rsidR="005C3798" w:rsidRPr="005D719F">
        <w:rPr>
          <w:rFonts w:ascii="Times New Roman" w:hAnsi="Times New Roman" w:cs="Times New Roman"/>
          <w:sz w:val="24"/>
          <w:szCs w:val="24"/>
        </w:rPr>
        <w:lastRenderedPageBreak/>
        <w:t>mécanisme de l'indigence donne un accès gratuit aux soins, mais il fonctionne mal. Il a donc été proposé de l'intégrer dans la CSU.</w:t>
      </w:r>
    </w:p>
    <w:p w:rsidR="005C3798" w:rsidRPr="005D719F" w:rsidRDefault="005C3798" w:rsidP="005D719F">
      <w:pPr>
        <w:jc w:val="both"/>
        <w:rPr>
          <w:rFonts w:ascii="Times New Roman" w:hAnsi="Times New Roman" w:cs="Times New Roman"/>
          <w:sz w:val="24"/>
          <w:szCs w:val="24"/>
        </w:rPr>
      </w:pPr>
      <w:r w:rsidRPr="005D719F">
        <w:rPr>
          <w:rFonts w:ascii="Times New Roman" w:hAnsi="Times New Roman" w:cs="Times New Roman"/>
          <w:sz w:val="24"/>
          <w:szCs w:val="24"/>
        </w:rPr>
        <w:t xml:space="preserve">Cette intégration peut se faire par une prise en charge par l’État </w:t>
      </w:r>
      <w:r w:rsidR="00A76CE2" w:rsidRPr="005D719F">
        <w:rPr>
          <w:rFonts w:ascii="Times New Roman" w:hAnsi="Times New Roman" w:cs="Times New Roman"/>
          <w:sz w:val="24"/>
          <w:szCs w:val="24"/>
        </w:rPr>
        <w:t>du</w:t>
      </w:r>
      <w:r w:rsidRPr="005D719F">
        <w:rPr>
          <w:rFonts w:ascii="Times New Roman" w:hAnsi="Times New Roman" w:cs="Times New Roman"/>
          <w:sz w:val="24"/>
          <w:szCs w:val="24"/>
        </w:rPr>
        <w:t xml:space="preserve"> ticket modérateur </w:t>
      </w:r>
      <w:r w:rsidR="00A76CE2" w:rsidRPr="005D719F">
        <w:rPr>
          <w:rFonts w:ascii="Times New Roman" w:hAnsi="Times New Roman" w:cs="Times New Roman"/>
          <w:sz w:val="24"/>
          <w:szCs w:val="24"/>
        </w:rPr>
        <w:t xml:space="preserve">et de la cotisation </w:t>
      </w:r>
      <w:r w:rsidRPr="005D719F">
        <w:rPr>
          <w:rFonts w:ascii="Times New Roman" w:hAnsi="Times New Roman" w:cs="Times New Roman"/>
          <w:sz w:val="24"/>
          <w:szCs w:val="24"/>
        </w:rPr>
        <w:t xml:space="preserve">pour une partie de la population. </w:t>
      </w:r>
      <w:r w:rsidR="00A76CE2" w:rsidRPr="005D719F">
        <w:rPr>
          <w:rFonts w:ascii="Times New Roman" w:hAnsi="Times New Roman" w:cs="Times New Roman"/>
          <w:sz w:val="24"/>
          <w:szCs w:val="24"/>
        </w:rPr>
        <w:t>Si l</w:t>
      </w:r>
      <w:r w:rsidR="00113603" w:rsidRPr="005D719F">
        <w:rPr>
          <w:rFonts w:ascii="Times New Roman" w:hAnsi="Times New Roman" w:cs="Times New Roman"/>
          <w:sz w:val="24"/>
          <w:szCs w:val="24"/>
        </w:rPr>
        <w:t>’</w:t>
      </w:r>
      <w:r w:rsidR="00A76CE2" w:rsidRPr="005D719F">
        <w:rPr>
          <w:rFonts w:ascii="Times New Roman" w:hAnsi="Times New Roman" w:cs="Times New Roman"/>
          <w:sz w:val="24"/>
          <w:szCs w:val="24"/>
        </w:rPr>
        <w:t xml:space="preserve">on admet </w:t>
      </w:r>
      <w:r w:rsidR="00113603" w:rsidRPr="005D719F">
        <w:rPr>
          <w:rFonts w:ascii="Times New Roman" w:hAnsi="Times New Roman" w:cs="Times New Roman"/>
          <w:sz w:val="24"/>
          <w:szCs w:val="24"/>
        </w:rPr>
        <w:t xml:space="preserve">par exemple </w:t>
      </w:r>
      <w:r w:rsidR="00A76CE2" w:rsidRPr="005D719F">
        <w:rPr>
          <w:rFonts w:ascii="Times New Roman" w:hAnsi="Times New Roman" w:cs="Times New Roman"/>
          <w:sz w:val="24"/>
          <w:szCs w:val="24"/>
        </w:rPr>
        <w:t>que les indigents représentent 20% de la population, c</w:t>
      </w:r>
      <w:r w:rsidRPr="005D719F">
        <w:rPr>
          <w:rFonts w:ascii="Times New Roman" w:hAnsi="Times New Roman" w:cs="Times New Roman"/>
          <w:sz w:val="24"/>
          <w:szCs w:val="24"/>
        </w:rPr>
        <w:t>ette prise en charge coûterait à l’État 20 % des 74,8 milliards qui étai</w:t>
      </w:r>
      <w:r w:rsidR="009048D3">
        <w:rPr>
          <w:rFonts w:ascii="Times New Roman" w:hAnsi="Times New Roman" w:cs="Times New Roman"/>
          <w:sz w:val="24"/>
          <w:szCs w:val="24"/>
        </w:rPr>
        <w:t>en</w:t>
      </w:r>
      <w:r w:rsidRPr="005D719F">
        <w:rPr>
          <w:rFonts w:ascii="Times New Roman" w:hAnsi="Times New Roman" w:cs="Times New Roman"/>
          <w:sz w:val="24"/>
          <w:szCs w:val="24"/>
        </w:rPr>
        <w:t>t initialement à la charge des m</w:t>
      </w:r>
      <w:r w:rsidR="00113603" w:rsidRPr="005D719F">
        <w:rPr>
          <w:rFonts w:ascii="Times New Roman" w:hAnsi="Times New Roman" w:cs="Times New Roman"/>
          <w:sz w:val="24"/>
          <w:szCs w:val="24"/>
        </w:rPr>
        <w:t xml:space="preserve">énages, soit 14,960 milliards. </w:t>
      </w:r>
    </w:p>
    <w:p w:rsidR="005C3798" w:rsidRPr="005D719F" w:rsidRDefault="00113603" w:rsidP="005D719F">
      <w:pPr>
        <w:jc w:val="both"/>
        <w:rPr>
          <w:rFonts w:ascii="Times New Roman" w:hAnsi="Times New Roman" w:cs="Times New Roman"/>
          <w:sz w:val="24"/>
          <w:szCs w:val="24"/>
        </w:rPr>
      </w:pPr>
      <w:r w:rsidRPr="005D719F">
        <w:rPr>
          <w:rFonts w:ascii="Times New Roman" w:hAnsi="Times New Roman" w:cs="Times New Roman"/>
          <w:sz w:val="24"/>
          <w:szCs w:val="24"/>
        </w:rPr>
        <w:t>L’intégration de la gratuité des indigents</w:t>
      </w:r>
      <w:r w:rsidR="005C3798" w:rsidRPr="005D719F">
        <w:rPr>
          <w:rFonts w:ascii="Times New Roman" w:hAnsi="Times New Roman" w:cs="Times New Roman"/>
          <w:sz w:val="24"/>
          <w:szCs w:val="24"/>
        </w:rPr>
        <w:t xml:space="preserve"> peut se faire </w:t>
      </w:r>
      <w:r w:rsidR="00706F1D">
        <w:rPr>
          <w:rFonts w:ascii="Times New Roman" w:hAnsi="Times New Roman" w:cs="Times New Roman"/>
          <w:sz w:val="24"/>
          <w:szCs w:val="24"/>
        </w:rPr>
        <w:t xml:space="preserve">aussi </w:t>
      </w:r>
      <w:r w:rsidR="005C3798" w:rsidRPr="005D719F">
        <w:rPr>
          <w:rFonts w:ascii="Times New Roman" w:hAnsi="Times New Roman" w:cs="Times New Roman"/>
          <w:sz w:val="24"/>
          <w:szCs w:val="24"/>
        </w:rPr>
        <w:t xml:space="preserve">par une modulation des cotisations et des tickets modérateurs selon les niveaux de revenu ou de niveau de vie, en intégrant au financement de la CSU une dimension </w:t>
      </w:r>
      <w:r w:rsidR="00706F1D">
        <w:rPr>
          <w:rFonts w:ascii="Times New Roman" w:hAnsi="Times New Roman" w:cs="Times New Roman"/>
          <w:sz w:val="24"/>
          <w:szCs w:val="24"/>
        </w:rPr>
        <w:t xml:space="preserve">de </w:t>
      </w:r>
      <w:r w:rsidR="005C3798" w:rsidRPr="005D719F">
        <w:rPr>
          <w:rFonts w:ascii="Times New Roman" w:hAnsi="Times New Roman" w:cs="Times New Roman"/>
          <w:sz w:val="24"/>
          <w:szCs w:val="24"/>
        </w:rPr>
        <w:t>redistributi</w:t>
      </w:r>
      <w:r w:rsidR="00706F1D">
        <w:rPr>
          <w:rFonts w:ascii="Times New Roman" w:hAnsi="Times New Roman" w:cs="Times New Roman"/>
          <w:sz w:val="24"/>
          <w:szCs w:val="24"/>
        </w:rPr>
        <w:t>on</w:t>
      </w:r>
      <w:r w:rsidR="005C3798" w:rsidRPr="005D719F">
        <w:rPr>
          <w:rFonts w:ascii="Times New Roman" w:hAnsi="Times New Roman" w:cs="Times New Roman"/>
          <w:sz w:val="24"/>
          <w:szCs w:val="24"/>
        </w:rPr>
        <w:t>.</w:t>
      </w:r>
    </w:p>
    <w:p w:rsidR="005C3798" w:rsidRPr="005D719F" w:rsidRDefault="005C3798" w:rsidP="005D719F">
      <w:pPr>
        <w:jc w:val="both"/>
        <w:rPr>
          <w:rFonts w:ascii="Times New Roman" w:hAnsi="Times New Roman" w:cs="Times New Roman"/>
          <w:sz w:val="24"/>
          <w:szCs w:val="24"/>
        </w:rPr>
      </w:pPr>
      <w:r w:rsidRPr="005D719F">
        <w:rPr>
          <w:rFonts w:ascii="Times New Roman" w:hAnsi="Times New Roman" w:cs="Times New Roman"/>
          <w:sz w:val="24"/>
          <w:szCs w:val="24"/>
        </w:rPr>
        <w:t>Évidemment ce dernier schéma suppose que l'on puisse catégoriser la popu</w:t>
      </w:r>
      <w:r w:rsidR="00A76CE2" w:rsidRPr="005D719F">
        <w:rPr>
          <w:rFonts w:ascii="Times New Roman" w:hAnsi="Times New Roman" w:cs="Times New Roman"/>
          <w:sz w:val="24"/>
          <w:szCs w:val="24"/>
        </w:rPr>
        <w:t xml:space="preserve">lation par tranche de revenus. </w:t>
      </w:r>
    </w:p>
    <w:p w:rsidR="005C3798" w:rsidRPr="005D719F" w:rsidRDefault="005C3798" w:rsidP="005D719F">
      <w:pPr>
        <w:jc w:val="both"/>
        <w:rPr>
          <w:rFonts w:ascii="Times New Roman" w:hAnsi="Times New Roman" w:cs="Times New Roman"/>
          <w:sz w:val="24"/>
          <w:szCs w:val="24"/>
        </w:rPr>
      </w:pPr>
      <w:r w:rsidRPr="005D719F">
        <w:rPr>
          <w:rFonts w:ascii="Times New Roman" w:hAnsi="Times New Roman" w:cs="Times New Roman"/>
          <w:sz w:val="24"/>
          <w:szCs w:val="24"/>
        </w:rPr>
        <w:t>A titre d'illustration, on supposera que l'on puisse cibler les 20 % de la population supposée « indigente » et les 20 % de la population disposant des revenus (mo</w:t>
      </w:r>
      <w:r w:rsidR="00A76CE2" w:rsidRPr="005D719F">
        <w:rPr>
          <w:rFonts w:ascii="Times New Roman" w:hAnsi="Times New Roman" w:cs="Times New Roman"/>
          <w:sz w:val="24"/>
          <w:szCs w:val="24"/>
        </w:rPr>
        <w:t xml:space="preserve">nétaires en principe) les plus </w:t>
      </w:r>
      <w:r w:rsidRPr="005D719F">
        <w:rPr>
          <w:rFonts w:ascii="Times New Roman" w:hAnsi="Times New Roman" w:cs="Times New Roman"/>
          <w:sz w:val="24"/>
          <w:szCs w:val="24"/>
        </w:rPr>
        <w:t>élevés.  Si on veut que les 14,960 milliards de gratuité accordée aux plus pauvres soient financ</w:t>
      </w:r>
      <w:r w:rsidR="00706F1D">
        <w:rPr>
          <w:rFonts w:ascii="Times New Roman" w:hAnsi="Times New Roman" w:cs="Times New Roman"/>
          <w:sz w:val="24"/>
          <w:szCs w:val="24"/>
        </w:rPr>
        <w:t>és</w:t>
      </w:r>
      <w:r w:rsidRPr="005D719F">
        <w:rPr>
          <w:rFonts w:ascii="Times New Roman" w:hAnsi="Times New Roman" w:cs="Times New Roman"/>
          <w:sz w:val="24"/>
          <w:szCs w:val="24"/>
        </w:rPr>
        <w:t xml:space="preserve"> par les 20 % les plus aisés, il faut majorer la cotisation de ces derni</w:t>
      </w:r>
      <w:r w:rsidR="00A76CE2" w:rsidRPr="005D719F">
        <w:rPr>
          <w:rFonts w:ascii="Times New Roman" w:hAnsi="Times New Roman" w:cs="Times New Roman"/>
          <w:sz w:val="24"/>
          <w:szCs w:val="24"/>
        </w:rPr>
        <w:t xml:space="preserve">ers de 32 945 </w:t>
      </w:r>
      <w:proofErr w:type="spellStart"/>
      <w:r w:rsidR="00A56685">
        <w:rPr>
          <w:rFonts w:ascii="Times New Roman" w:hAnsi="Times New Roman" w:cs="Times New Roman"/>
          <w:sz w:val="24"/>
          <w:szCs w:val="24"/>
        </w:rPr>
        <w:t>FBu</w:t>
      </w:r>
      <w:proofErr w:type="spellEnd"/>
      <w:r w:rsidR="00A76CE2" w:rsidRPr="005D719F">
        <w:rPr>
          <w:rFonts w:ascii="Times New Roman" w:hAnsi="Times New Roman" w:cs="Times New Roman"/>
          <w:sz w:val="24"/>
          <w:szCs w:val="24"/>
        </w:rPr>
        <w:t>.</w:t>
      </w:r>
    </w:p>
    <w:p w:rsidR="005C3798" w:rsidRPr="005D719F" w:rsidRDefault="00113603" w:rsidP="005D719F">
      <w:pPr>
        <w:jc w:val="both"/>
        <w:rPr>
          <w:rFonts w:ascii="Times New Roman" w:hAnsi="Times New Roman" w:cs="Times New Roman"/>
          <w:sz w:val="24"/>
          <w:szCs w:val="24"/>
        </w:rPr>
      </w:pPr>
      <w:r w:rsidRPr="005D719F">
        <w:rPr>
          <w:rFonts w:ascii="Times New Roman" w:hAnsi="Times New Roman" w:cs="Times New Roman"/>
          <w:sz w:val="24"/>
          <w:szCs w:val="24"/>
        </w:rPr>
        <w:t>Dans ce scénario</w:t>
      </w:r>
      <w:r w:rsidR="005C3798" w:rsidRPr="005D719F">
        <w:rPr>
          <w:rFonts w:ascii="Times New Roman" w:hAnsi="Times New Roman" w:cs="Times New Roman"/>
          <w:sz w:val="24"/>
          <w:szCs w:val="24"/>
        </w:rPr>
        <w:t>, on aurait deux niveaux de tickets modérateur</w:t>
      </w:r>
      <w:r w:rsidRPr="005D719F">
        <w:rPr>
          <w:rFonts w:ascii="Times New Roman" w:hAnsi="Times New Roman" w:cs="Times New Roman"/>
          <w:sz w:val="24"/>
          <w:szCs w:val="24"/>
        </w:rPr>
        <w:t>s</w:t>
      </w:r>
      <w:r w:rsidR="005C3798" w:rsidRPr="005D719F">
        <w:rPr>
          <w:rFonts w:ascii="Times New Roman" w:hAnsi="Times New Roman" w:cs="Times New Roman"/>
          <w:sz w:val="24"/>
          <w:szCs w:val="24"/>
        </w:rPr>
        <w:t xml:space="preserve"> : 0 et 20 %, ainsi que trois niveaux de cotisations 0, 26 356 </w:t>
      </w:r>
      <w:proofErr w:type="spellStart"/>
      <w:r w:rsidR="00A56685">
        <w:rPr>
          <w:rFonts w:ascii="Times New Roman" w:hAnsi="Times New Roman" w:cs="Times New Roman"/>
          <w:sz w:val="24"/>
          <w:szCs w:val="24"/>
        </w:rPr>
        <w:t>FBu</w:t>
      </w:r>
      <w:proofErr w:type="spellEnd"/>
      <w:r w:rsidR="005C3798" w:rsidRPr="005D719F">
        <w:rPr>
          <w:rFonts w:ascii="Times New Roman" w:hAnsi="Times New Roman" w:cs="Times New Roman"/>
          <w:sz w:val="24"/>
          <w:szCs w:val="24"/>
        </w:rPr>
        <w:t xml:space="preserve"> et 59 301 </w:t>
      </w:r>
      <w:proofErr w:type="spellStart"/>
      <w:r w:rsidR="00A56685">
        <w:rPr>
          <w:rFonts w:ascii="Times New Roman" w:hAnsi="Times New Roman" w:cs="Times New Roman"/>
          <w:sz w:val="24"/>
          <w:szCs w:val="24"/>
        </w:rPr>
        <w:t>FBu</w:t>
      </w:r>
      <w:proofErr w:type="spellEnd"/>
      <w:r w:rsidR="005C3798" w:rsidRPr="005D719F">
        <w:rPr>
          <w:rFonts w:ascii="Times New Roman" w:hAnsi="Times New Roman" w:cs="Times New Roman"/>
          <w:sz w:val="24"/>
          <w:szCs w:val="24"/>
        </w:rPr>
        <w:t>.</w:t>
      </w:r>
    </w:p>
    <w:p w:rsidR="005C3798" w:rsidRPr="005D719F" w:rsidRDefault="005C3798" w:rsidP="005D719F">
      <w:pPr>
        <w:jc w:val="both"/>
        <w:rPr>
          <w:rFonts w:ascii="Times New Roman" w:hAnsi="Times New Roman" w:cs="Times New Roman"/>
          <w:sz w:val="24"/>
          <w:szCs w:val="24"/>
        </w:rPr>
      </w:pPr>
      <w:r w:rsidRPr="005D719F">
        <w:rPr>
          <w:rFonts w:ascii="Times New Roman" w:hAnsi="Times New Roman" w:cs="Times New Roman"/>
          <w:sz w:val="24"/>
          <w:szCs w:val="24"/>
        </w:rPr>
        <w:t>Bien entendu, des scénari</w:t>
      </w:r>
      <w:r w:rsidR="00113603" w:rsidRPr="005D719F">
        <w:rPr>
          <w:rFonts w:ascii="Times New Roman" w:hAnsi="Times New Roman" w:cs="Times New Roman"/>
          <w:sz w:val="24"/>
          <w:szCs w:val="24"/>
        </w:rPr>
        <w:t>i</w:t>
      </w:r>
      <w:r w:rsidRPr="005D719F">
        <w:rPr>
          <w:rFonts w:ascii="Times New Roman" w:hAnsi="Times New Roman" w:cs="Times New Roman"/>
          <w:sz w:val="24"/>
          <w:szCs w:val="24"/>
        </w:rPr>
        <w:t xml:space="preserve"> </w:t>
      </w:r>
      <w:r w:rsidR="00113603" w:rsidRPr="005D719F">
        <w:rPr>
          <w:rFonts w:ascii="Times New Roman" w:hAnsi="Times New Roman" w:cs="Times New Roman"/>
          <w:sz w:val="24"/>
          <w:szCs w:val="24"/>
        </w:rPr>
        <w:t xml:space="preserve">mixtes </w:t>
      </w:r>
      <w:r w:rsidRPr="005D719F">
        <w:rPr>
          <w:rFonts w:ascii="Times New Roman" w:hAnsi="Times New Roman" w:cs="Times New Roman"/>
          <w:sz w:val="24"/>
          <w:szCs w:val="24"/>
        </w:rPr>
        <w:t>peuvent être envisagé</w:t>
      </w:r>
      <w:r w:rsidR="00113603" w:rsidRPr="005D719F">
        <w:rPr>
          <w:rFonts w:ascii="Times New Roman" w:hAnsi="Times New Roman" w:cs="Times New Roman"/>
          <w:sz w:val="24"/>
          <w:szCs w:val="24"/>
        </w:rPr>
        <w:t>s. P</w:t>
      </w:r>
      <w:r w:rsidRPr="005D719F">
        <w:rPr>
          <w:rFonts w:ascii="Times New Roman" w:hAnsi="Times New Roman" w:cs="Times New Roman"/>
          <w:sz w:val="24"/>
          <w:szCs w:val="24"/>
        </w:rPr>
        <w:t>ar exemple, l'effort de prise en charge des indigents peut être partagé entre l’État et la redistribution interne entre les bénéficiaires de la CSU. D'autre part, la cotisation médiane des cotisants de la CSU peut être fixé</w:t>
      </w:r>
      <w:r w:rsidR="0088105A" w:rsidRPr="005D719F">
        <w:rPr>
          <w:rFonts w:ascii="Times New Roman" w:hAnsi="Times New Roman" w:cs="Times New Roman"/>
          <w:sz w:val="24"/>
          <w:szCs w:val="24"/>
        </w:rPr>
        <w:t>e soit au-</w:t>
      </w:r>
      <w:r w:rsidRPr="005D719F">
        <w:rPr>
          <w:rFonts w:ascii="Times New Roman" w:hAnsi="Times New Roman" w:cs="Times New Roman"/>
          <w:sz w:val="24"/>
          <w:szCs w:val="24"/>
        </w:rPr>
        <w:t>dessus, soit en dessous du niveau de la cotisation d'équilibre initialement calculée.</w:t>
      </w:r>
    </w:p>
    <w:p w:rsidR="005C3798" w:rsidRPr="005D719F" w:rsidRDefault="00113603" w:rsidP="005D719F">
      <w:pPr>
        <w:jc w:val="both"/>
        <w:rPr>
          <w:rFonts w:ascii="Times New Roman" w:hAnsi="Times New Roman" w:cs="Times New Roman"/>
          <w:sz w:val="24"/>
          <w:szCs w:val="24"/>
        </w:rPr>
      </w:pPr>
      <w:r w:rsidRPr="005D719F">
        <w:rPr>
          <w:rFonts w:ascii="Times New Roman" w:hAnsi="Times New Roman" w:cs="Times New Roman"/>
          <w:sz w:val="24"/>
          <w:szCs w:val="24"/>
        </w:rPr>
        <w:t xml:space="preserve">On peut aussi revenir partiellement sur la gratuité des soins pour les moins de 5 ans et pour le suivi de grossesse. </w:t>
      </w:r>
      <w:r w:rsidR="004C7C4F" w:rsidRPr="005D719F">
        <w:rPr>
          <w:rFonts w:ascii="Times New Roman" w:hAnsi="Times New Roman" w:cs="Times New Roman"/>
          <w:sz w:val="24"/>
          <w:szCs w:val="24"/>
        </w:rPr>
        <w:t xml:space="preserve">Une mesure possible serait d’imposer un ticket modérateur de 20%, ce qui reviendrait à décharger l’Etat de 20% de 69,655 milliards </w:t>
      </w:r>
      <w:proofErr w:type="spellStart"/>
      <w:r w:rsidR="00A56685">
        <w:rPr>
          <w:rFonts w:ascii="Times New Roman" w:hAnsi="Times New Roman" w:cs="Times New Roman"/>
          <w:sz w:val="24"/>
          <w:szCs w:val="24"/>
        </w:rPr>
        <w:t>FBu</w:t>
      </w:r>
      <w:proofErr w:type="spellEnd"/>
      <w:r w:rsidR="004C7C4F" w:rsidRPr="005D719F">
        <w:rPr>
          <w:rFonts w:ascii="Times New Roman" w:hAnsi="Times New Roman" w:cs="Times New Roman"/>
          <w:sz w:val="24"/>
          <w:szCs w:val="24"/>
        </w:rPr>
        <w:t xml:space="preserve">, soit 13,931 milliards de </w:t>
      </w:r>
      <w:proofErr w:type="spellStart"/>
      <w:r w:rsidR="00A56685">
        <w:rPr>
          <w:rFonts w:ascii="Times New Roman" w:hAnsi="Times New Roman" w:cs="Times New Roman"/>
          <w:sz w:val="24"/>
          <w:szCs w:val="24"/>
        </w:rPr>
        <w:t>FBu</w:t>
      </w:r>
      <w:proofErr w:type="spellEnd"/>
      <w:r w:rsidR="004C7C4F" w:rsidRPr="005D719F">
        <w:rPr>
          <w:rFonts w:ascii="Times New Roman" w:hAnsi="Times New Roman" w:cs="Times New Roman"/>
          <w:sz w:val="24"/>
          <w:szCs w:val="24"/>
        </w:rPr>
        <w:t xml:space="preserve">. Cette somme serait récupérée auprès des ménages sous forme de ticket modérateur, mais en exemptant les indigents, soit un montant de 2,786 milliards à imputer (par exemple) aux cotisations des plus favorisés, ce qui correspondrait à une augmentation de 6135 </w:t>
      </w:r>
      <w:proofErr w:type="spellStart"/>
      <w:r w:rsidR="00A56685">
        <w:rPr>
          <w:rFonts w:ascii="Times New Roman" w:hAnsi="Times New Roman" w:cs="Times New Roman"/>
          <w:sz w:val="24"/>
          <w:szCs w:val="24"/>
        </w:rPr>
        <w:t>FBu</w:t>
      </w:r>
      <w:proofErr w:type="spellEnd"/>
      <w:r w:rsidR="004C7C4F" w:rsidRPr="005D719F">
        <w:rPr>
          <w:rFonts w:ascii="Times New Roman" w:hAnsi="Times New Roman" w:cs="Times New Roman"/>
          <w:sz w:val="24"/>
          <w:szCs w:val="24"/>
        </w:rPr>
        <w:t xml:space="preserve"> par carte. Une autre façon de faire consisterait bien à transférer sur les ménages les 13,931 milliards </w:t>
      </w:r>
      <w:proofErr w:type="spellStart"/>
      <w:r w:rsidR="00A56685">
        <w:rPr>
          <w:rFonts w:ascii="Times New Roman" w:hAnsi="Times New Roman" w:cs="Times New Roman"/>
          <w:sz w:val="24"/>
          <w:szCs w:val="24"/>
        </w:rPr>
        <w:t>FBu</w:t>
      </w:r>
      <w:proofErr w:type="spellEnd"/>
      <w:r w:rsidR="004C7C4F" w:rsidRPr="005D719F">
        <w:rPr>
          <w:rFonts w:ascii="Times New Roman" w:hAnsi="Times New Roman" w:cs="Times New Roman"/>
          <w:sz w:val="24"/>
          <w:szCs w:val="24"/>
        </w:rPr>
        <w:t xml:space="preserve">, mais en augmentant les cotisations et non en imposant un ticket modérateur, peu incitatif </w:t>
      </w:r>
      <w:r w:rsidR="00706F1D">
        <w:rPr>
          <w:rFonts w:ascii="Times New Roman" w:hAnsi="Times New Roman" w:cs="Times New Roman"/>
          <w:sz w:val="24"/>
          <w:szCs w:val="24"/>
        </w:rPr>
        <w:t>pour le recours</w:t>
      </w:r>
      <w:r w:rsidR="004C7C4F" w:rsidRPr="005D719F">
        <w:rPr>
          <w:rFonts w:ascii="Times New Roman" w:hAnsi="Times New Roman" w:cs="Times New Roman"/>
          <w:sz w:val="24"/>
          <w:szCs w:val="24"/>
        </w:rPr>
        <w:t xml:space="preserve"> aux </w:t>
      </w:r>
      <w:proofErr w:type="spellStart"/>
      <w:r w:rsidR="004C7C4F" w:rsidRPr="005D719F">
        <w:rPr>
          <w:rFonts w:ascii="Times New Roman" w:hAnsi="Times New Roman" w:cs="Times New Roman"/>
          <w:sz w:val="24"/>
          <w:szCs w:val="24"/>
        </w:rPr>
        <w:t>FoSa</w:t>
      </w:r>
      <w:proofErr w:type="spellEnd"/>
      <w:r w:rsidR="004C7C4F" w:rsidRPr="005D719F">
        <w:rPr>
          <w:rFonts w:ascii="Times New Roman" w:hAnsi="Times New Roman" w:cs="Times New Roman"/>
          <w:sz w:val="24"/>
          <w:szCs w:val="24"/>
        </w:rPr>
        <w:t xml:space="preserve"> dans des domaines sensibles en termes de santé publique. Si l’augmentation de cotisation portait sur les 20% les plus favorisés, elle serait de 30 679 </w:t>
      </w:r>
      <w:proofErr w:type="spellStart"/>
      <w:r w:rsidR="00A56685">
        <w:rPr>
          <w:rFonts w:ascii="Times New Roman" w:hAnsi="Times New Roman" w:cs="Times New Roman"/>
          <w:sz w:val="24"/>
          <w:szCs w:val="24"/>
        </w:rPr>
        <w:t>FBu</w:t>
      </w:r>
      <w:proofErr w:type="spellEnd"/>
      <w:r w:rsidR="004C7C4F" w:rsidRPr="005D719F">
        <w:rPr>
          <w:rFonts w:ascii="Times New Roman" w:hAnsi="Times New Roman" w:cs="Times New Roman"/>
          <w:sz w:val="24"/>
          <w:szCs w:val="24"/>
        </w:rPr>
        <w:t xml:space="preserve"> par carte. Si elle était répartie entre les deux quintiles les plus favorisés, elle serait de 15 339 </w:t>
      </w:r>
      <w:proofErr w:type="spellStart"/>
      <w:r w:rsidR="00A56685">
        <w:rPr>
          <w:rFonts w:ascii="Times New Roman" w:hAnsi="Times New Roman" w:cs="Times New Roman"/>
          <w:sz w:val="24"/>
          <w:szCs w:val="24"/>
        </w:rPr>
        <w:t>FBu</w:t>
      </w:r>
      <w:proofErr w:type="spellEnd"/>
      <w:r w:rsidR="004C7C4F" w:rsidRPr="005D719F">
        <w:rPr>
          <w:rFonts w:ascii="Times New Roman" w:hAnsi="Times New Roman" w:cs="Times New Roman"/>
          <w:sz w:val="24"/>
          <w:szCs w:val="24"/>
        </w:rPr>
        <w:t xml:space="preserve"> par carte</w:t>
      </w:r>
      <w:r w:rsidR="008A69AD" w:rsidRPr="005D719F">
        <w:rPr>
          <w:rFonts w:ascii="Times New Roman" w:hAnsi="Times New Roman" w:cs="Times New Roman"/>
          <w:sz w:val="24"/>
          <w:szCs w:val="24"/>
        </w:rPr>
        <w:t>. En cumulant l’imputation des indigents et de 20% de la gratuité, on arriverait à 4 niveaux de cotisation : 0 pour les indigents (</w:t>
      </w:r>
      <w:r w:rsidR="00BF294E" w:rsidRPr="005D719F">
        <w:rPr>
          <w:rFonts w:ascii="Times New Roman" w:hAnsi="Times New Roman" w:cs="Times New Roman"/>
          <w:sz w:val="24"/>
          <w:szCs w:val="24"/>
        </w:rPr>
        <w:t>premier</w:t>
      </w:r>
      <w:r w:rsidR="008A69AD" w:rsidRPr="005D719F">
        <w:rPr>
          <w:rFonts w:ascii="Times New Roman" w:hAnsi="Times New Roman" w:cs="Times New Roman"/>
          <w:sz w:val="24"/>
          <w:szCs w:val="24"/>
        </w:rPr>
        <w:t xml:space="preserve"> quintile), 26 356 </w:t>
      </w:r>
      <w:proofErr w:type="spellStart"/>
      <w:r w:rsidR="00A56685">
        <w:rPr>
          <w:rFonts w:ascii="Times New Roman" w:hAnsi="Times New Roman" w:cs="Times New Roman"/>
          <w:sz w:val="24"/>
          <w:szCs w:val="24"/>
        </w:rPr>
        <w:t>FBu</w:t>
      </w:r>
      <w:proofErr w:type="spellEnd"/>
      <w:r w:rsidR="008A69AD" w:rsidRPr="005D719F">
        <w:rPr>
          <w:rFonts w:ascii="Times New Roman" w:hAnsi="Times New Roman" w:cs="Times New Roman"/>
          <w:sz w:val="24"/>
          <w:szCs w:val="24"/>
        </w:rPr>
        <w:t xml:space="preserve"> pour le </w:t>
      </w:r>
      <w:r w:rsidR="00BF294E" w:rsidRPr="005D719F">
        <w:rPr>
          <w:rFonts w:ascii="Times New Roman" w:hAnsi="Times New Roman" w:cs="Times New Roman"/>
          <w:sz w:val="24"/>
          <w:szCs w:val="24"/>
        </w:rPr>
        <w:t>deuxi</w:t>
      </w:r>
      <w:r w:rsidR="008A69AD" w:rsidRPr="005D719F">
        <w:rPr>
          <w:rFonts w:ascii="Times New Roman" w:hAnsi="Times New Roman" w:cs="Times New Roman"/>
          <w:sz w:val="24"/>
          <w:szCs w:val="24"/>
        </w:rPr>
        <w:t xml:space="preserve">ème et le troisième quintile, 41 695 pour le </w:t>
      </w:r>
      <w:r w:rsidR="00BF294E" w:rsidRPr="005D719F">
        <w:rPr>
          <w:rFonts w:ascii="Times New Roman" w:hAnsi="Times New Roman" w:cs="Times New Roman"/>
          <w:sz w:val="24"/>
          <w:szCs w:val="24"/>
        </w:rPr>
        <w:t>quatr</w:t>
      </w:r>
      <w:r w:rsidR="008A69AD" w:rsidRPr="005D719F">
        <w:rPr>
          <w:rFonts w:ascii="Times New Roman" w:hAnsi="Times New Roman" w:cs="Times New Roman"/>
          <w:sz w:val="24"/>
          <w:szCs w:val="24"/>
        </w:rPr>
        <w:t xml:space="preserve">ième quintile et 74 640 </w:t>
      </w:r>
      <w:proofErr w:type="spellStart"/>
      <w:r w:rsidR="00A56685">
        <w:rPr>
          <w:rFonts w:ascii="Times New Roman" w:hAnsi="Times New Roman" w:cs="Times New Roman"/>
          <w:sz w:val="24"/>
          <w:szCs w:val="24"/>
        </w:rPr>
        <w:t>FBu</w:t>
      </w:r>
      <w:proofErr w:type="spellEnd"/>
      <w:r w:rsidR="008A69AD" w:rsidRPr="005D719F">
        <w:rPr>
          <w:rFonts w:ascii="Times New Roman" w:hAnsi="Times New Roman" w:cs="Times New Roman"/>
          <w:sz w:val="24"/>
          <w:szCs w:val="24"/>
        </w:rPr>
        <w:t xml:space="preserve"> pour le </w:t>
      </w:r>
      <w:r w:rsidR="00BF294E" w:rsidRPr="005D719F">
        <w:rPr>
          <w:rFonts w:ascii="Times New Roman" w:hAnsi="Times New Roman" w:cs="Times New Roman"/>
          <w:sz w:val="24"/>
          <w:szCs w:val="24"/>
        </w:rPr>
        <w:t>dern</w:t>
      </w:r>
      <w:r w:rsidR="008A69AD" w:rsidRPr="005D719F">
        <w:rPr>
          <w:rFonts w:ascii="Times New Roman" w:hAnsi="Times New Roman" w:cs="Times New Roman"/>
          <w:sz w:val="24"/>
          <w:szCs w:val="24"/>
        </w:rPr>
        <w:t>ier quintile.</w:t>
      </w:r>
    </w:p>
    <w:p w:rsidR="00FB5A07" w:rsidRPr="00BA65D9" w:rsidRDefault="008A69AD" w:rsidP="005D719F">
      <w:pPr>
        <w:tabs>
          <w:tab w:val="left" w:pos="900"/>
        </w:tabs>
        <w:jc w:val="both"/>
        <w:rPr>
          <w:rFonts w:ascii="Times New Roman" w:hAnsi="Times New Roman" w:cs="Times New Roman"/>
          <w:sz w:val="24"/>
          <w:szCs w:val="24"/>
        </w:rPr>
      </w:pPr>
      <w:r w:rsidRPr="005D719F">
        <w:rPr>
          <w:rFonts w:ascii="Times New Roman" w:hAnsi="Times New Roman" w:cs="Times New Roman"/>
          <w:sz w:val="24"/>
          <w:szCs w:val="24"/>
        </w:rPr>
        <w:lastRenderedPageBreak/>
        <w:t xml:space="preserve">Indépendamment de la complexification introduite par la différenciation des cotisations, on peut se demander si les chiffres obtenus sont compatibles avec les ressources du secteur informel. A notre connaissance, on n’a pas </w:t>
      </w:r>
      <w:r w:rsidR="00706F1D">
        <w:rPr>
          <w:rFonts w:ascii="Times New Roman" w:hAnsi="Times New Roman" w:cs="Times New Roman"/>
          <w:sz w:val="24"/>
          <w:szCs w:val="24"/>
        </w:rPr>
        <w:t xml:space="preserve">encore </w:t>
      </w:r>
      <w:r w:rsidRPr="005D719F">
        <w:rPr>
          <w:rFonts w:ascii="Times New Roman" w:hAnsi="Times New Roman" w:cs="Times New Roman"/>
          <w:sz w:val="24"/>
          <w:szCs w:val="24"/>
        </w:rPr>
        <w:t>de données précises pour cette population, mais on peut se référer aux revenus de l’ensemble de la population burundaise. Les enquêtes de consommation don</w:t>
      </w:r>
      <w:r w:rsidR="00BF294E" w:rsidRPr="005D719F">
        <w:rPr>
          <w:rFonts w:ascii="Times New Roman" w:hAnsi="Times New Roman" w:cs="Times New Roman"/>
          <w:sz w:val="24"/>
          <w:szCs w:val="24"/>
        </w:rPr>
        <w:t>n</w:t>
      </w:r>
      <w:r w:rsidRPr="005D719F">
        <w:rPr>
          <w:rFonts w:ascii="Times New Roman" w:hAnsi="Times New Roman" w:cs="Times New Roman"/>
          <w:sz w:val="24"/>
          <w:szCs w:val="24"/>
        </w:rPr>
        <w:t>ent une mesure de l</w:t>
      </w:r>
      <w:r w:rsidR="00BF294E" w:rsidRPr="005D719F">
        <w:rPr>
          <w:rFonts w:ascii="Times New Roman" w:hAnsi="Times New Roman" w:cs="Times New Roman"/>
          <w:sz w:val="24"/>
          <w:szCs w:val="24"/>
        </w:rPr>
        <w:t>a</w:t>
      </w:r>
      <w:r w:rsidRPr="005D719F">
        <w:rPr>
          <w:rFonts w:ascii="Times New Roman" w:hAnsi="Times New Roman" w:cs="Times New Roman"/>
          <w:sz w:val="24"/>
          <w:szCs w:val="24"/>
        </w:rPr>
        <w:t xml:space="preserve"> dépense </w:t>
      </w:r>
      <w:r w:rsidR="00BF294E" w:rsidRPr="005D719F">
        <w:rPr>
          <w:rFonts w:ascii="Times New Roman" w:hAnsi="Times New Roman" w:cs="Times New Roman"/>
          <w:sz w:val="24"/>
          <w:szCs w:val="24"/>
        </w:rPr>
        <w:t xml:space="preserve">mensuelle </w:t>
      </w:r>
      <w:r w:rsidRPr="005D719F">
        <w:rPr>
          <w:rFonts w:ascii="Times New Roman" w:hAnsi="Times New Roman" w:cs="Times New Roman"/>
          <w:sz w:val="24"/>
          <w:szCs w:val="24"/>
        </w:rPr>
        <w:t>des ménages</w:t>
      </w:r>
      <w:r w:rsidR="00BF294E" w:rsidRPr="005D719F">
        <w:rPr>
          <w:rFonts w:ascii="Times New Roman" w:hAnsi="Times New Roman" w:cs="Times New Roman"/>
          <w:sz w:val="24"/>
          <w:szCs w:val="24"/>
        </w:rPr>
        <w:t xml:space="preserve"> par équivalent adulte et une répartition de la population en déciles selon cet indicateur</w:t>
      </w:r>
      <w:r w:rsidRPr="005D719F">
        <w:rPr>
          <w:rFonts w:ascii="Times New Roman" w:hAnsi="Times New Roman" w:cs="Times New Roman"/>
          <w:sz w:val="24"/>
          <w:szCs w:val="24"/>
        </w:rPr>
        <w:t xml:space="preserve">. </w:t>
      </w:r>
      <w:r w:rsidR="00BF294E" w:rsidRPr="005D719F">
        <w:rPr>
          <w:rFonts w:ascii="Times New Roman" w:hAnsi="Times New Roman" w:cs="Times New Roman"/>
          <w:sz w:val="24"/>
          <w:szCs w:val="24"/>
        </w:rPr>
        <w:t>A pa</w:t>
      </w:r>
      <w:r w:rsidRPr="005D719F">
        <w:rPr>
          <w:rFonts w:ascii="Times New Roman" w:hAnsi="Times New Roman" w:cs="Times New Roman"/>
          <w:sz w:val="24"/>
          <w:szCs w:val="24"/>
        </w:rPr>
        <w:t>rtir</w:t>
      </w:r>
      <w:r w:rsidR="00BF294E" w:rsidRPr="005D719F">
        <w:rPr>
          <w:rFonts w:ascii="Times New Roman" w:hAnsi="Times New Roman" w:cs="Times New Roman"/>
          <w:sz w:val="24"/>
          <w:szCs w:val="24"/>
        </w:rPr>
        <w:t xml:space="preserve"> de ces informations, on a estimé le revenu moyen annuel  d’une famille par quintile et, en supposant que 4% de ce revenu est une cotisation d’assurance maladie admissible, on a obtenu la capacité de paiement de la cotisation. Le tableau suivant donne les chiffres obtenus.</w:t>
      </w:r>
    </w:p>
    <w:p w:rsidR="00BF294E" w:rsidRPr="005D719F" w:rsidRDefault="00BF294E" w:rsidP="005D719F">
      <w:pPr>
        <w:tabs>
          <w:tab w:val="left" w:pos="900"/>
        </w:tabs>
        <w:jc w:val="both"/>
        <w:rPr>
          <w:rFonts w:ascii="Times New Roman" w:hAnsi="Times New Roman" w:cs="Times New Roman"/>
          <w:sz w:val="24"/>
          <w:szCs w:val="24"/>
        </w:rPr>
      </w:pPr>
      <w:r w:rsidRPr="00706F1D">
        <w:rPr>
          <w:rFonts w:ascii="Times New Roman" w:hAnsi="Times New Roman" w:cs="Times New Roman"/>
          <w:b/>
          <w:sz w:val="24"/>
          <w:szCs w:val="24"/>
          <w:u w:val="single"/>
        </w:rPr>
        <w:t>Tableau</w:t>
      </w:r>
      <w:r w:rsidRPr="00706F1D">
        <w:rPr>
          <w:rFonts w:ascii="Times New Roman" w:hAnsi="Times New Roman" w:cs="Times New Roman"/>
          <w:sz w:val="24"/>
          <w:szCs w:val="24"/>
          <w:u w:val="single"/>
        </w:rPr>
        <w:t> </w:t>
      </w:r>
      <w:r w:rsidR="00FB5A07" w:rsidRPr="00706F1D">
        <w:rPr>
          <w:rFonts w:ascii="Times New Roman" w:hAnsi="Times New Roman" w:cs="Times New Roman"/>
          <w:b/>
          <w:sz w:val="24"/>
          <w:szCs w:val="24"/>
          <w:u w:val="single"/>
        </w:rPr>
        <w:t>9</w:t>
      </w:r>
      <w:r w:rsidR="00FB5A07">
        <w:rPr>
          <w:rFonts w:ascii="Times New Roman" w:hAnsi="Times New Roman" w:cs="Times New Roman"/>
          <w:sz w:val="24"/>
          <w:szCs w:val="24"/>
        </w:rPr>
        <w:t xml:space="preserve"> </w:t>
      </w:r>
      <w:r w:rsidRPr="005D719F">
        <w:rPr>
          <w:rFonts w:ascii="Times New Roman" w:hAnsi="Times New Roman" w:cs="Times New Roman"/>
          <w:sz w:val="24"/>
          <w:szCs w:val="24"/>
        </w:rPr>
        <w:t>: capacité de paiement d’une cotisation d’assurance maladie selon le quintile de revenu (population entière)</w:t>
      </w:r>
    </w:p>
    <w:tbl>
      <w:tblPr>
        <w:tblStyle w:val="TableGrid"/>
        <w:tblW w:w="0" w:type="auto"/>
        <w:tblLook w:val="04A0" w:firstRow="1" w:lastRow="0" w:firstColumn="1" w:lastColumn="0" w:noHBand="0" w:noVBand="1"/>
      </w:tblPr>
      <w:tblGrid>
        <w:gridCol w:w="3070"/>
        <w:gridCol w:w="3071"/>
        <w:gridCol w:w="3071"/>
      </w:tblGrid>
      <w:tr w:rsidR="00BF294E" w:rsidRPr="005D719F" w:rsidTr="00BF294E">
        <w:tc>
          <w:tcPr>
            <w:tcW w:w="3070" w:type="dxa"/>
          </w:tcPr>
          <w:p w:rsidR="00BF294E" w:rsidRPr="00706F1D" w:rsidRDefault="00BF294E" w:rsidP="005D719F">
            <w:pPr>
              <w:tabs>
                <w:tab w:val="left" w:pos="900"/>
              </w:tabs>
              <w:jc w:val="both"/>
              <w:rPr>
                <w:rFonts w:ascii="Times New Roman" w:hAnsi="Times New Roman" w:cs="Times New Roman"/>
                <w:b/>
                <w:sz w:val="24"/>
                <w:szCs w:val="24"/>
              </w:rPr>
            </w:pPr>
            <w:r w:rsidRPr="00706F1D">
              <w:rPr>
                <w:rFonts w:ascii="Times New Roman" w:hAnsi="Times New Roman" w:cs="Times New Roman"/>
                <w:b/>
                <w:sz w:val="24"/>
                <w:szCs w:val="24"/>
              </w:rPr>
              <w:t>Quintile</w:t>
            </w:r>
          </w:p>
        </w:tc>
        <w:tc>
          <w:tcPr>
            <w:tcW w:w="3071" w:type="dxa"/>
          </w:tcPr>
          <w:p w:rsidR="00BF294E" w:rsidRPr="00706F1D" w:rsidRDefault="00BF294E" w:rsidP="005D719F">
            <w:pPr>
              <w:tabs>
                <w:tab w:val="left" w:pos="900"/>
              </w:tabs>
              <w:jc w:val="both"/>
              <w:rPr>
                <w:rFonts w:ascii="Times New Roman" w:hAnsi="Times New Roman" w:cs="Times New Roman"/>
                <w:b/>
                <w:sz w:val="24"/>
                <w:szCs w:val="24"/>
              </w:rPr>
            </w:pPr>
            <w:r w:rsidRPr="00706F1D">
              <w:rPr>
                <w:rFonts w:ascii="Times New Roman" w:hAnsi="Times New Roman" w:cs="Times New Roman"/>
                <w:b/>
                <w:sz w:val="24"/>
                <w:szCs w:val="24"/>
              </w:rPr>
              <w:t>Revenu annuel estimé</w:t>
            </w:r>
          </w:p>
        </w:tc>
        <w:tc>
          <w:tcPr>
            <w:tcW w:w="3071" w:type="dxa"/>
          </w:tcPr>
          <w:p w:rsidR="00BF294E" w:rsidRPr="00706F1D" w:rsidRDefault="00BF294E" w:rsidP="005D719F">
            <w:pPr>
              <w:tabs>
                <w:tab w:val="left" w:pos="900"/>
              </w:tabs>
              <w:jc w:val="both"/>
              <w:rPr>
                <w:rFonts w:ascii="Times New Roman" w:hAnsi="Times New Roman" w:cs="Times New Roman"/>
                <w:b/>
                <w:sz w:val="24"/>
                <w:szCs w:val="24"/>
              </w:rPr>
            </w:pPr>
            <w:r w:rsidRPr="00706F1D">
              <w:rPr>
                <w:rFonts w:ascii="Times New Roman" w:hAnsi="Times New Roman" w:cs="Times New Roman"/>
                <w:b/>
                <w:sz w:val="24"/>
                <w:szCs w:val="24"/>
              </w:rPr>
              <w:t>Capacité annuelle de paiement d’une cotisation maladie (4%)</w:t>
            </w:r>
          </w:p>
        </w:tc>
      </w:tr>
      <w:tr w:rsidR="00BF294E" w:rsidRPr="005D719F" w:rsidTr="00BF294E">
        <w:tc>
          <w:tcPr>
            <w:tcW w:w="3070" w:type="dxa"/>
          </w:tcPr>
          <w:p w:rsidR="00BF294E" w:rsidRPr="005D719F" w:rsidRDefault="00BF294E" w:rsidP="005D719F">
            <w:pPr>
              <w:tabs>
                <w:tab w:val="left" w:pos="900"/>
              </w:tabs>
              <w:jc w:val="both"/>
              <w:rPr>
                <w:rFonts w:ascii="Times New Roman" w:hAnsi="Times New Roman" w:cs="Times New Roman"/>
                <w:sz w:val="24"/>
                <w:szCs w:val="24"/>
              </w:rPr>
            </w:pPr>
            <w:r w:rsidRPr="005D719F">
              <w:rPr>
                <w:rFonts w:ascii="Times New Roman" w:hAnsi="Times New Roman" w:cs="Times New Roman"/>
                <w:sz w:val="24"/>
                <w:szCs w:val="24"/>
              </w:rPr>
              <w:t>1</w:t>
            </w:r>
          </w:p>
        </w:tc>
        <w:tc>
          <w:tcPr>
            <w:tcW w:w="3071" w:type="dxa"/>
          </w:tcPr>
          <w:p w:rsidR="00BF294E" w:rsidRPr="005D719F" w:rsidRDefault="00BF294E" w:rsidP="00706F1D">
            <w:pPr>
              <w:tabs>
                <w:tab w:val="left" w:pos="900"/>
              </w:tabs>
              <w:jc w:val="right"/>
              <w:rPr>
                <w:rFonts w:ascii="Times New Roman" w:hAnsi="Times New Roman" w:cs="Times New Roman"/>
                <w:sz w:val="24"/>
                <w:szCs w:val="24"/>
              </w:rPr>
            </w:pPr>
            <w:r w:rsidRPr="005D719F">
              <w:rPr>
                <w:rFonts w:ascii="Times New Roman" w:eastAsia="Times New Roman" w:hAnsi="Times New Roman" w:cs="Times New Roman"/>
                <w:sz w:val="24"/>
                <w:szCs w:val="24"/>
                <w:lang w:eastAsia="fr-FR"/>
              </w:rPr>
              <w:t>172</w:t>
            </w:r>
            <w:r w:rsidR="00706F1D">
              <w:rPr>
                <w:rFonts w:ascii="Times New Roman" w:eastAsia="Times New Roman" w:hAnsi="Times New Roman" w:cs="Times New Roman"/>
                <w:sz w:val="24"/>
                <w:szCs w:val="24"/>
                <w:lang w:eastAsia="fr-FR"/>
              </w:rPr>
              <w:t xml:space="preserve"> </w:t>
            </w:r>
            <w:r w:rsidRPr="005D719F">
              <w:rPr>
                <w:rFonts w:ascii="Times New Roman" w:eastAsia="Times New Roman" w:hAnsi="Times New Roman" w:cs="Times New Roman"/>
                <w:sz w:val="24"/>
                <w:szCs w:val="24"/>
                <w:lang w:eastAsia="fr-FR"/>
              </w:rPr>
              <w:t>487</w:t>
            </w:r>
          </w:p>
        </w:tc>
        <w:tc>
          <w:tcPr>
            <w:tcW w:w="3071" w:type="dxa"/>
          </w:tcPr>
          <w:p w:rsidR="00BF294E" w:rsidRPr="005D719F" w:rsidRDefault="00BF294E" w:rsidP="00706F1D">
            <w:pPr>
              <w:tabs>
                <w:tab w:val="left" w:pos="900"/>
              </w:tabs>
              <w:jc w:val="right"/>
              <w:rPr>
                <w:rFonts w:ascii="Times New Roman" w:hAnsi="Times New Roman" w:cs="Times New Roman"/>
                <w:sz w:val="24"/>
                <w:szCs w:val="24"/>
              </w:rPr>
            </w:pPr>
            <w:r w:rsidRPr="005D719F">
              <w:rPr>
                <w:rFonts w:ascii="Times New Roman" w:eastAsia="Times New Roman" w:hAnsi="Times New Roman" w:cs="Times New Roman"/>
                <w:sz w:val="24"/>
                <w:szCs w:val="24"/>
                <w:lang w:eastAsia="fr-FR"/>
              </w:rPr>
              <w:t>6</w:t>
            </w:r>
            <w:r w:rsidR="00706F1D">
              <w:rPr>
                <w:rFonts w:ascii="Times New Roman" w:eastAsia="Times New Roman" w:hAnsi="Times New Roman" w:cs="Times New Roman"/>
                <w:sz w:val="24"/>
                <w:szCs w:val="24"/>
                <w:lang w:eastAsia="fr-FR"/>
              </w:rPr>
              <w:t xml:space="preserve"> </w:t>
            </w:r>
            <w:r w:rsidRPr="005D719F">
              <w:rPr>
                <w:rFonts w:ascii="Times New Roman" w:eastAsia="Times New Roman" w:hAnsi="Times New Roman" w:cs="Times New Roman"/>
                <w:sz w:val="24"/>
                <w:szCs w:val="24"/>
                <w:lang w:eastAsia="fr-FR"/>
              </w:rPr>
              <w:t>899</w:t>
            </w:r>
          </w:p>
        </w:tc>
      </w:tr>
      <w:tr w:rsidR="00BF294E" w:rsidRPr="005D719F" w:rsidTr="002A7DED">
        <w:tc>
          <w:tcPr>
            <w:tcW w:w="3070" w:type="dxa"/>
          </w:tcPr>
          <w:p w:rsidR="00BF294E" w:rsidRPr="005D719F" w:rsidRDefault="00BF294E" w:rsidP="005D719F">
            <w:pPr>
              <w:tabs>
                <w:tab w:val="left" w:pos="900"/>
              </w:tabs>
              <w:jc w:val="both"/>
              <w:rPr>
                <w:rFonts w:ascii="Times New Roman" w:hAnsi="Times New Roman" w:cs="Times New Roman"/>
                <w:sz w:val="24"/>
                <w:szCs w:val="24"/>
              </w:rPr>
            </w:pPr>
            <w:r w:rsidRPr="005D719F">
              <w:rPr>
                <w:rFonts w:ascii="Times New Roman" w:hAnsi="Times New Roman" w:cs="Times New Roman"/>
                <w:sz w:val="24"/>
                <w:szCs w:val="24"/>
              </w:rPr>
              <w:t>2</w:t>
            </w:r>
          </w:p>
        </w:tc>
        <w:tc>
          <w:tcPr>
            <w:tcW w:w="3071" w:type="dxa"/>
            <w:vAlign w:val="bottom"/>
          </w:tcPr>
          <w:p w:rsidR="00BF294E" w:rsidRPr="005D719F" w:rsidRDefault="00BF294E" w:rsidP="00706F1D">
            <w:pPr>
              <w:jc w:val="right"/>
              <w:rPr>
                <w:rFonts w:ascii="Times New Roman" w:eastAsia="Times New Roman" w:hAnsi="Times New Roman" w:cs="Times New Roman"/>
                <w:sz w:val="24"/>
                <w:szCs w:val="24"/>
                <w:lang w:eastAsia="fr-FR"/>
              </w:rPr>
            </w:pPr>
            <w:r w:rsidRPr="005D719F">
              <w:rPr>
                <w:rFonts w:ascii="Times New Roman" w:eastAsia="Times New Roman" w:hAnsi="Times New Roman" w:cs="Times New Roman"/>
                <w:sz w:val="24"/>
                <w:szCs w:val="24"/>
                <w:lang w:eastAsia="fr-FR"/>
              </w:rPr>
              <w:t>366</w:t>
            </w:r>
            <w:r w:rsidR="00706F1D">
              <w:rPr>
                <w:rFonts w:ascii="Times New Roman" w:eastAsia="Times New Roman" w:hAnsi="Times New Roman" w:cs="Times New Roman"/>
                <w:sz w:val="24"/>
                <w:szCs w:val="24"/>
                <w:lang w:eastAsia="fr-FR"/>
              </w:rPr>
              <w:t xml:space="preserve"> </w:t>
            </w:r>
            <w:r w:rsidRPr="005D719F">
              <w:rPr>
                <w:rFonts w:ascii="Times New Roman" w:eastAsia="Times New Roman" w:hAnsi="Times New Roman" w:cs="Times New Roman"/>
                <w:sz w:val="24"/>
                <w:szCs w:val="24"/>
                <w:lang w:eastAsia="fr-FR"/>
              </w:rPr>
              <w:t>329</w:t>
            </w:r>
          </w:p>
        </w:tc>
        <w:tc>
          <w:tcPr>
            <w:tcW w:w="3071" w:type="dxa"/>
            <w:vAlign w:val="bottom"/>
          </w:tcPr>
          <w:p w:rsidR="00BF294E" w:rsidRPr="005D719F" w:rsidRDefault="00BF294E" w:rsidP="00706F1D">
            <w:pPr>
              <w:jc w:val="right"/>
              <w:rPr>
                <w:rFonts w:ascii="Times New Roman" w:eastAsia="Times New Roman" w:hAnsi="Times New Roman" w:cs="Times New Roman"/>
                <w:sz w:val="24"/>
                <w:szCs w:val="24"/>
                <w:lang w:eastAsia="fr-FR"/>
              </w:rPr>
            </w:pPr>
            <w:r w:rsidRPr="005D719F">
              <w:rPr>
                <w:rFonts w:ascii="Times New Roman" w:eastAsia="Times New Roman" w:hAnsi="Times New Roman" w:cs="Times New Roman"/>
                <w:sz w:val="24"/>
                <w:szCs w:val="24"/>
                <w:lang w:eastAsia="fr-FR"/>
              </w:rPr>
              <w:t>14</w:t>
            </w:r>
            <w:r w:rsidR="00706F1D">
              <w:rPr>
                <w:rFonts w:ascii="Times New Roman" w:eastAsia="Times New Roman" w:hAnsi="Times New Roman" w:cs="Times New Roman"/>
                <w:sz w:val="24"/>
                <w:szCs w:val="24"/>
                <w:lang w:eastAsia="fr-FR"/>
              </w:rPr>
              <w:t xml:space="preserve"> </w:t>
            </w:r>
            <w:r w:rsidRPr="005D719F">
              <w:rPr>
                <w:rFonts w:ascii="Times New Roman" w:eastAsia="Times New Roman" w:hAnsi="Times New Roman" w:cs="Times New Roman"/>
                <w:sz w:val="24"/>
                <w:szCs w:val="24"/>
                <w:lang w:eastAsia="fr-FR"/>
              </w:rPr>
              <w:t>653</w:t>
            </w:r>
          </w:p>
        </w:tc>
      </w:tr>
      <w:tr w:rsidR="00BF294E" w:rsidRPr="005D719F" w:rsidTr="002A7DED">
        <w:tc>
          <w:tcPr>
            <w:tcW w:w="3070" w:type="dxa"/>
          </w:tcPr>
          <w:p w:rsidR="00BF294E" w:rsidRPr="005D719F" w:rsidRDefault="00BF294E" w:rsidP="005D719F">
            <w:pPr>
              <w:tabs>
                <w:tab w:val="left" w:pos="900"/>
              </w:tabs>
              <w:jc w:val="both"/>
              <w:rPr>
                <w:rFonts w:ascii="Times New Roman" w:hAnsi="Times New Roman" w:cs="Times New Roman"/>
                <w:sz w:val="24"/>
                <w:szCs w:val="24"/>
              </w:rPr>
            </w:pPr>
            <w:r w:rsidRPr="005D719F">
              <w:rPr>
                <w:rFonts w:ascii="Times New Roman" w:hAnsi="Times New Roman" w:cs="Times New Roman"/>
                <w:sz w:val="24"/>
                <w:szCs w:val="24"/>
              </w:rPr>
              <w:t>3</w:t>
            </w:r>
          </w:p>
        </w:tc>
        <w:tc>
          <w:tcPr>
            <w:tcW w:w="3071" w:type="dxa"/>
            <w:vAlign w:val="bottom"/>
          </w:tcPr>
          <w:p w:rsidR="00BF294E" w:rsidRPr="005D719F" w:rsidRDefault="00BF294E" w:rsidP="00706F1D">
            <w:pPr>
              <w:jc w:val="right"/>
              <w:rPr>
                <w:rFonts w:ascii="Times New Roman" w:eastAsia="Times New Roman" w:hAnsi="Times New Roman" w:cs="Times New Roman"/>
                <w:sz w:val="24"/>
                <w:szCs w:val="24"/>
                <w:lang w:eastAsia="fr-FR"/>
              </w:rPr>
            </w:pPr>
            <w:r w:rsidRPr="005D719F">
              <w:rPr>
                <w:rFonts w:ascii="Times New Roman" w:eastAsia="Times New Roman" w:hAnsi="Times New Roman" w:cs="Times New Roman"/>
                <w:sz w:val="24"/>
                <w:szCs w:val="24"/>
                <w:lang w:eastAsia="fr-FR"/>
              </w:rPr>
              <w:t>560</w:t>
            </w:r>
            <w:r w:rsidR="00706F1D">
              <w:rPr>
                <w:rFonts w:ascii="Times New Roman" w:eastAsia="Times New Roman" w:hAnsi="Times New Roman" w:cs="Times New Roman"/>
                <w:sz w:val="24"/>
                <w:szCs w:val="24"/>
                <w:lang w:eastAsia="fr-FR"/>
              </w:rPr>
              <w:t xml:space="preserve"> </w:t>
            </w:r>
            <w:r w:rsidRPr="005D719F">
              <w:rPr>
                <w:rFonts w:ascii="Times New Roman" w:eastAsia="Times New Roman" w:hAnsi="Times New Roman" w:cs="Times New Roman"/>
                <w:sz w:val="24"/>
                <w:szCs w:val="24"/>
                <w:lang w:eastAsia="fr-FR"/>
              </w:rPr>
              <w:t>011</w:t>
            </w:r>
          </w:p>
        </w:tc>
        <w:tc>
          <w:tcPr>
            <w:tcW w:w="3071" w:type="dxa"/>
            <w:vAlign w:val="bottom"/>
          </w:tcPr>
          <w:p w:rsidR="00BF294E" w:rsidRPr="005D719F" w:rsidRDefault="00BF294E" w:rsidP="00706F1D">
            <w:pPr>
              <w:jc w:val="right"/>
              <w:rPr>
                <w:rFonts w:ascii="Times New Roman" w:eastAsia="Times New Roman" w:hAnsi="Times New Roman" w:cs="Times New Roman"/>
                <w:sz w:val="24"/>
                <w:szCs w:val="24"/>
                <w:lang w:eastAsia="fr-FR"/>
              </w:rPr>
            </w:pPr>
            <w:r w:rsidRPr="005D719F">
              <w:rPr>
                <w:rFonts w:ascii="Times New Roman" w:eastAsia="Times New Roman" w:hAnsi="Times New Roman" w:cs="Times New Roman"/>
                <w:sz w:val="24"/>
                <w:szCs w:val="24"/>
                <w:lang w:eastAsia="fr-FR"/>
              </w:rPr>
              <w:t>22</w:t>
            </w:r>
            <w:r w:rsidR="00706F1D">
              <w:rPr>
                <w:rFonts w:ascii="Times New Roman" w:eastAsia="Times New Roman" w:hAnsi="Times New Roman" w:cs="Times New Roman"/>
                <w:sz w:val="24"/>
                <w:szCs w:val="24"/>
                <w:lang w:eastAsia="fr-FR"/>
              </w:rPr>
              <w:t xml:space="preserve"> </w:t>
            </w:r>
            <w:r w:rsidRPr="005D719F">
              <w:rPr>
                <w:rFonts w:ascii="Times New Roman" w:eastAsia="Times New Roman" w:hAnsi="Times New Roman" w:cs="Times New Roman"/>
                <w:sz w:val="24"/>
                <w:szCs w:val="24"/>
                <w:lang w:eastAsia="fr-FR"/>
              </w:rPr>
              <w:t>400</w:t>
            </w:r>
          </w:p>
        </w:tc>
      </w:tr>
      <w:tr w:rsidR="00BF294E" w:rsidRPr="005D719F" w:rsidTr="002A7DED">
        <w:tc>
          <w:tcPr>
            <w:tcW w:w="3070" w:type="dxa"/>
          </w:tcPr>
          <w:p w:rsidR="00BF294E" w:rsidRPr="005D719F" w:rsidRDefault="00BF294E" w:rsidP="005D719F">
            <w:pPr>
              <w:tabs>
                <w:tab w:val="left" w:pos="900"/>
              </w:tabs>
              <w:jc w:val="both"/>
              <w:rPr>
                <w:rFonts w:ascii="Times New Roman" w:hAnsi="Times New Roman" w:cs="Times New Roman"/>
                <w:sz w:val="24"/>
                <w:szCs w:val="24"/>
              </w:rPr>
            </w:pPr>
            <w:r w:rsidRPr="005D719F">
              <w:rPr>
                <w:rFonts w:ascii="Times New Roman" w:hAnsi="Times New Roman" w:cs="Times New Roman"/>
                <w:sz w:val="24"/>
                <w:szCs w:val="24"/>
              </w:rPr>
              <w:t>4</w:t>
            </w:r>
          </w:p>
        </w:tc>
        <w:tc>
          <w:tcPr>
            <w:tcW w:w="3071" w:type="dxa"/>
            <w:vAlign w:val="bottom"/>
          </w:tcPr>
          <w:p w:rsidR="00BF294E" w:rsidRPr="005D719F" w:rsidRDefault="00BF294E" w:rsidP="00706F1D">
            <w:pPr>
              <w:jc w:val="right"/>
              <w:rPr>
                <w:rFonts w:ascii="Times New Roman" w:eastAsia="Times New Roman" w:hAnsi="Times New Roman" w:cs="Times New Roman"/>
                <w:sz w:val="24"/>
                <w:szCs w:val="24"/>
                <w:lang w:eastAsia="fr-FR"/>
              </w:rPr>
            </w:pPr>
            <w:r w:rsidRPr="005D719F">
              <w:rPr>
                <w:rFonts w:ascii="Times New Roman" w:eastAsia="Times New Roman" w:hAnsi="Times New Roman" w:cs="Times New Roman"/>
                <w:sz w:val="24"/>
                <w:szCs w:val="24"/>
                <w:lang w:eastAsia="fr-FR"/>
              </w:rPr>
              <w:t>884</w:t>
            </w:r>
            <w:r w:rsidR="00706F1D">
              <w:rPr>
                <w:rFonts w:ascii="Times New Roman" w:eastAsia="Times New Roman" w:hAnsi="Times New Roman" w:cs="Times New Roman"/>
                <w:sz w:val="24"/>
                <w:szCs w:val="24"/>
                <w:lang w:eastAsia="fr-FR"/>
              </w:rPr>
              <w:t xml:space="preserve"> </w:t>
            </w:r>
            <w:r w:rsidRPr="005D719F">
              <w:rPr>
                <w:rFonts w:ascii="Times New Roman" w:eastAsia="Times New Roman" w:hAnsi="Times New Roman" w:cs="Times New Roman"/>
                <w:sz w:val="24"/>
                <w:szCs w:val="24"/>
                <w:lang w:eastAsia="fr-FR"/>
              </w:rPr>
              <w:t>587</w:t>
            </w:r>
          </w:p>
        </w:tc>
        <w:tc>
          <w:tcPr>
            <w:tcW w:w="3071" w:type="dxa"/>
            <w:vAlign w:val="bottom"/>
          </w:tcPr>
          <w:p w:rsidR="00BF294E" w:rsidRPr="005D719F" w:rsidRDefault="00BF294E" w:rsidP="00706F1D">
            <w:pPr>
              <w:jc w:val="right"/>
              <w:rPr>
                <w:rFonts w:ascii="Times New Roman" w:eastAsia="Times New Roman" w:hAnsi="Times New Roman" w:cs="Times New Roman"/>
                <w:sz w:val="24"/>
                <w:szCs w:val="24"/>
                <w:lang w:eastAsia="fr-FR"/>
              </w:rPr>
            </w:pPr>
            <w:r w:rsidRPr="005D719F">
              <w:rPr>
                <w:rFonts w:ascii="Times New Roman" w:eastAsia="Times New Roman" w:hAnsi="Times New Roman" w:cs="Times New Roman"/>
                <w:sz w:val="24"/>
                <w:szCs w:val="24"/>
                <w:lang w:eastAsia="fr-FR"/>
              </w:rPr>
              <w:t>35</w:t>
            </w:r>
            <w:r w:rsidR="00706F1D">
              <w:rPr>
                <w:rFonts w:ascii="Times New Roman" w:eastAsia="Times New Roman" w:hAnsi="Times New Roman" w:cs="Times New Roman"/>
                <w:sz w:val="24"/>
                <w:szCs w:val="24"/>
                <w:lang w:eastAsia="fr-FR"/>
              </w:rPr>
              <w:t xml:space="preserve"> </w:t>
            </w:r>
            <w:r w:rsidRPr="005D719F">
              <w:rPr>
                <w:rFonts w:ascii="Times New Roman" w:eastAsia="Times New Roman" w:hAnsi="Times New Roman" w:cs="Times New Roman"/>
                <w:sz w:val="24"/>
                <w:szCs w:val="24"/>
                <w:lang w:eastAsia="fr-FR"/>
              </w:rPr>
              <w:t>383</w:t>
            </w:r>
          </w:p>
        </w:tc>
      </w:tr>
      <w:tr w:rsidR="00BF294E" w:rsidRPr="005D719F" w:rsidTr="002A7DED">
        <w:tc>
          <w:tcPr>
            <w:tcW w:w="3070" w:type="dxa"/>
          </w:tcPr>
          <w:p w:rsidR="00BF294E" w:rsidRPr="005D719F" w:rsidRDefault="00BF294E" w:rsidP="005D719F">
            <w:pPr>
              <w:tabs>
                <w:tab w:val="left" w:pos="900"/>
              </w:tabs>
              <w:jc w:val="both"/>
              <w:rPr>
                <w:rFonts w:ascii="Times New Roman" w:hAnsi="Times New Roman" w:cs="Times New Roman"/>
                <w:sz w:val="24"/>
                <w:szCs w:val="24"/>
              </w:rPr>
            </w:pPr>
            <w:r w:rsidRPr="005D719F">
              <w:rPr>
                <w:rFonts w:ascii="Times New Roman" w:hAnsi="Times New Roman" w:cs="Times New Roman"/>
                <w:sz w:val="24"/>
                <w:szCs w:val="24"/>
              </w:rPr>
              <w:t>5</w:t>
            </w:r>
          </w:p>
        </w:tc>
        <w:tc>
          <w:tcPr>
            <w:tcW w:w="3071" w:type="dxa"/>
            <w:vAlign w:val="bottom"/>
          </w:tcPr>
          <w:p w:rsidR="00BF294E" w:rsidRPr="005D719F" w:rsidRDefault="00BF294E" w:rsidP="00706F1D">
            <w:pPr>
              <w:jc w:val="right"/>
              <w:rPr>
                <w:rFonts w:ascii="Times New Roman" w:eastAsia="Times New Roman" w:hAnsi="Times New Roman" w:cs="Times New Roman"/>
                <w:sz w:val="24"/>
                <w:szCs w:val="24"/>
                <w:lang w:eastAsia="fr-FR"/>
              </w:rPr>
            </w:pPr>
            <w:r w:rsidRPr="005D719F">
              <w:rPr>
                <w:rFonts w:ascii="Times New Roman" w:eastAsia="Times New Roman" w:hAnsi="Times New Roman" w:cs="Times New Roman"/>
                <w:sz w:val="24"/>
                <w:szCs w:val="24"/>
                <w:lang w:eastAsia="fr-FR"/>
              </w:rPr>
              <w:t>2</w:t>
            </w:r>
            <w:r w:rsidR="00706F1D">
              <w:rPr>
                <w:rFonts w:ascii="Times New Roman" w:eastAsia="Times New Roman" w:hAnsi="Times New Roman" w:cs="Times New Roman"/>
                <w:sz w:val="24"/>
                <w:szCs w:val="24"/>
                <w:lang w:eastAsia="fr-FR"/>
              </w:rPr>
              <w:t> </w:t>
            </w:r>
            <w:r w:rsidRPr="005D719F">
              <w:rPr>
                <w:rFonts w:ascii="Times New Roman" w:eastAsia="Times New Roman" w:hAnsi="Times New Roman" w:cs="Times New Roman"/>
                <w:sz w:val="24"/>
                <w:szCs w:val="24"/>
                <w:lang w:eastAsia="fr-FR"/>
              </w:rPr>
              <w:t>862</w:t>
            </w:r>
            <w:r w:rsidR="00706F1D">
              <w:rPr>
                <w:rFonts w:ascii="Times New Roman" w:eastAsia="Times New Roman" w:hAnsi="Times New Roman" w:cs="Times New Roman"/>
                <w:sz w:val="24"/>
                <w:szCs w:val="24"/>
                <w:lang w:eastAsia="fr-FR"/>
              </w:rPr>
              <w:t xml:space="preserve"> </w:t>
            </w:r>
            <w:r w:rsidRPr="005D719F">
              <w:rPr>
                <w:rFonts w:ascii="Times New Roman" w:eastAsia="Times New Roman" w:hAnsi="Times New Roman" w:cs="Times New Roman"/>
                <w:sz w:val="24"/>
                <w:szCs w:val="24"/>
                <w:lang w:eastAsia="fr-FR"/>
              </w:rPr>
              <w:t>743</w:t>
            </w:r>
          </w:p>
        </w:tc>
        <w:tc>
          <w:tcPr>
            <w:tcW w:w="3071" w:type="dxa"/>
            <w:vAlign w:val="bottom"/>
          </w:tcPr>
          <w:p w:rsidR="00BF294E" w:rsidRPr="005D719F" w:rsidRDefault="00BF294E" w:rsidP="00706F1D">
            <w:pPr>
              <w:jc w:val="right"/>
              <w:rPr>
                <w:rFonts w:ascii="Times New Roman" w:eastAsia="Times New Roman" w:hAnsi="Times New Roman" w:cs="Times New Roman"/>
                <w:sz w:val="24"/>
                <w:szCs w:val="24"/>
                <w:lang w:eastAsia="fr-FR"/>
              </w:rPr>
            </w:pPr>
            <w:r w:rsidRPr="005D719F">
              <w:rPr>
                <w:rFonts w:ascii="Times New Roman" w:eastAsia="Times New Roman" w:hAnsi="Times New Roman" w:cs="Times New Roman"/>
                <w:sz w:val="24"/>
                <w:szCs w:val="24"/>
                <w:lang w:eastAsia="fr-FR"/>
              </w:rPr>
              <w:t>114</w:t>
            </w:r>
            <w:r w:rsidR="00706F1D">
              <w:rPr>
                <w:rFonts w:ascii="Times New Roman" w:eastAsia="Times New Roman" w:hAnsi="Times New Roman" w:cs="Times New Roman"/>
                <w:sz w:val="24"/>
                <w:szCs w:val="24"/>
                <w:lang w:eastAsia="fr-FR"/>
              </w:rPr>
              <w:t xml:space="preserve"> </w:t>
            </w:r>
            <w:r w:rsidRPr="005D719F">
              <w:rPr>
                <w:rFonts w:ascii="Times New Roman" w:eastAsia="Times New Roman" w:hAnsi="Times New Roman" w:cs="Times New Roman"/>
                <w:sz w:val="24"/>
                <w:szCs w:val="24"/>
                <w:lang w:eastAsia="fr-FR"/>
              </w:rPr>
              <w:t>510</w:t>
            </w:r>
          </w:p>
        </w:tc>
      </w:tr>
    </w:tbl>
    <w:p w:rsidR="00BF294E" w:rsidRPr="005D719F" w:rsidRDefault="00BF294E" w:rsidP="005D719F">
      <w:pPr>
        <w:tabs>
          <w:tab w:val="left" w:pos="900"/>
        </w:tabs>
        <w:jc w:val="both"/>
        <w:rPr>
          <w:rFonts w:ascii="Times New Roman" w:hAnsi="Times New Roman" w:cs="Times New Roman"/>
          <w:sz w:val="24"/>
          <w:szCs w:val="24"/>
        </w:rPr>
      </w:pPr>
    </w:p>
    <w:p w:rsidR="00BF294E" w:rsidRPr="005D719F" w:rsidRDefault="002A7DED" w:rsidP="005D719F">
      <w:pPr>
        <w:tabs>
          <w:tab w:val="left" w:pos="900"/>
        </w:tabs>
        <w:jc w:val="both"/>
        <w:rPr>
          <w:rFonts w:ascii="Times New Roman" w:hAnsi="Times New Roman" w:cs="Times New Roman"/>
          <w:sz w:val="24"/>
          <w:szCs w:val="24"/>
        </w:rPr>
      </w:pPr>
      <w:r w:rsidRPr="005D719F">
        <w:rPr>
          <w:rFonts w:ascii="Times New Roman" w:hAnsi="Times New Roman" w:cs="Times New Roman"/>
          <w:sz w:val="24"/>
          <w:szCs w:val="24"/>
        </w:rPr>
        <w:t xml:space="preserve">Même si ces chiffres ne correspondent pas exactement au secteur informel, on peut en inférer que le premier quintile est loin d’avoir les moyens de payer une cotisation de 26 000 </w:t>
      </w:r>
      <w:proofErr w:type="spellStart"/>
      <w:r w:rsidR="00A56685">
        <w:rPr>
          <w:rFonts w:ascii="Times New Roman" w:hAnsi="Times New Roman" w:cs="Times New Roman"/>
          <w:sz w:val="24"/>
          <w:szCs w:val="24"/>
        </w:rPr>
        <w:t>FBu</w:t>
      </w:r>
      <w:proofErr w:type="spellEnd"/>
      <w:r w:rsidRPr="005D719F">
        <w:rPr>
          <w:rFonts w:ascii="Times New Roman" w:hAnsi="Times New Roman" w:cs="Times New Roman"/>
          <w:sz w:val="24"/>
          <w:szCs w:val="24"/>
        </w:rPr>
        <w:t>. Mais ce montant poserait aussi des problèmes au second quintile, voire au troisième. Le dernier scénario évoqué n’est pas forcément adapté aux deuxième et</w:t>
      </w:r>
      <w:r w:rsidR="004B3484" w:rsidRPr="005D719F">
        <w:rPr>
          <w:rFonts w:ascii="Times New Roman" w:hAnsi="Times New Roman" w:cs="Times New Roman"/>
          <w:sz w:val="24"/>
          <w:szCs w:val="24"/>
        </w:rPr>
        <w:t xml:space="preserve"> troisième quintiles (</w:t>
      </w:r>
      <w:r w:rsidR="00706F1D">
        <w:rPr>
          <w:rFonts w:ascii="Times New Roman" w:hAnsi="Times New Roman" w:cs="Times New Roman"/>
          <w:sz w:val="24"/>
          <w:szCs w:val="24"/>
        </w:rPr>
        <w:t xml:space="preserve">cotisation de </w:t>
      </w:r>
      <w:r w:rsidR="004B3484" w:rsidRPr="005D719F">
        <w:rPr>
          <w:rFonts w:ascii="Times New Roman" w:hAnsi="Times New Roman" w:cs="Times New Roman"/>
          <w:sz w:val="24"/>
          <w:szCs w:val="24"/>
        </w:rPr>
        <w:t xml:space="preserve">26 0356 </w:t>
      </w:r>
      <w:proofErr w:type="spellStart"/>
      <w:r w:rsidR="00A56685">
        <w:rPr>
          <w:rFonts w:ascii="Times New Roman" w:hAnsi="Times New Roman" w:cs="Times New Roman"/>
          <w:sz w:val="24"/>
          <w:szCs w:val="24"/>
        </w:rPr>
        <w:t>FBu</w:t>
      </w:r>
      <w:proofErr w:type="spellEnd"/>
      <w:r w:rsidRPr="005D719F">
        <w:rPr>
          <w:rFonts w:ascii="Times New Roman" w:hAnsi="Times New Roman" w:cs="Times New Roman"/>
          <w:sz w:val="24"/>
          <w:szCs w:val="24"/>
        </w:rPr>
        <w:t xml:space="preserve">), ni même au quatrième (41 695 </w:t>
      </w:r>
      <w:proofErr w:type="spellStart"/>
      <w:r w:rsidR="00A56685">
        <w:rPr>
          <w:rFonts w:ascii="Times New Roman" w:hAnsi="Times New Roman" w:cs="Times New Roman"/>
          <w:sz w:val="24"/>
          <w:szCs w:val="24"/>
        </w:rPr>
        <w:t>FBu</w:t>
      </w:r>
      <w:proofErr w:type="spellEnd"/>
      <w:r w:rsidRPr="005D719F">
        <w:rPr>
          <w:rFonts w:ascii="Times New Roman" w:hAnsi="Times New Roman" w:cs="Times New Roman"/>
          <w:sz w:val="24"/>
          <w:szCs w:val="24"/>
        </w:rPr>
        <w:t xml:space="preserve">). En revanche, dans tous les cas de figure, le cinquième quintile a une capacité de paiement suffisante (74 640 </w:t>
      </w:r>
      <w:proofErr w:type="spellStart"/>
      <w:r w:rsidR="00A56685">
        <w:rPr>
          <w:rFonts w:ascii="Times New Roman" w:hAnsi="Times New Roman" w:cs="Times New Roman"/>
          <w:sz w:val="24"/>
          <w:szCs w:val="24"/>
        </w:rPr>
        <w:t>FBu</w:t>
      </w:r>
      <w:proofErr w:type="spellEnd"/>
      <w:r w:rsidRPr="005D719F">
        <w:rPr>
          <w:rFonts w:ascii="Times New Roman" w:hAnsi="Times New Roman" w:cs="Times New Roman"/>
          <w:sz w:val="24"/>
          <w:szCs w:val="24"/>
        </w:rPr>
        <w:t xml:space="preserve">). Dans le cas où </w:t>
      </w:r>
      <w:r w:rsidR="00706F1D">
        <w:rPr>
          <w:rFonts w:ascii="Times New Roman" w:hAnsi="Times New Roman" w:cs="Times New Roman"/>
          <w:sz w:val="24"/>
          <w:szCs w:val="24"/>
        </w:rPr>
        <w:t>l’</w:t>
      </w:r>
      <w:r w:rsidRPr="005D719F">
        <w:rPr>
          <w:rFonts w:ascii="Times New Roman" w:hAnsi="Times New Roman" w:cs="Times New Roman"/>
          <w:sz w:val="24"/>
          <w:szCs w:val="24"/>
        </w:rPr>
        <w:t xml:space="preserve">on demande, dans les scénarii précédents la plus </w:t>
      </w:r>
      <w:r w:rsidR="008E38FA">
        <w:rPr>
          <w:rFonts w:ascii="Times New Roman" w:hAnsi="Times New Roman" w:cs="Times New Roman"/>
          <w:sz w:val="24"/>
          <w:szCs w:val="24"/>
        </w:rPr>
        <w:t xml:space="preserve">forte </w:t>
      </w:r>
      <w:r w:rsidRPr="005D719F">
        <w:rPr>
          <w:rFonts w:ascii="Times New Roman" w:hAnsi="Times New Roman" w:cs="Times New Roman"/>
          <w:sz w:val="24"/>
          <w:szCs w:val="24"/>
        </w:rPr>
        <w:t xml:space="preserve">contribution au quintile le plus favorisé (20% de la gratuité transférés en cotisation pour ce quintile), elle s’élève à 89 980 </w:t>
      </w:r>
      <w:proofErr w:type="spellStart"/>
      <w:r w:rsidR="00A56685">
        <w:rPr>
          <w:rFonts w:ascii="Times New Roman" w:hAnsi="Times New Roman" w:cs="Times New Roman"/>
          <w:sz w:val="24"/>
          <w:szCs w:val="24"/>
        </w:rPr>
        <w:t>FBu</w:t>
      </w:r>
      <w:proofErr w:type="spellEnd"/>
      <w:r w:rsidR="009048D3">
        <w:rPr>
          <w:rFonts w:ascii="Times New Roman" w:hAnsi="Times New Roman" w:cs="Times New Roman"/>
          <w:sz w:val="24"/>
          <w:szCs w:val="24"/>
        </w:rPr>
        <w:t>, ce qui reste inférieur</w:t>
      </w:r>
      <w:r w:rsidRPr="005D719F">
        <w:rPr>
          <w:rFonts w:ascii="Times New Roman" w:hAnsi="Times New Roman" w:cs="Times New Roman"/>
          <w:sz w:val="24"/>
          <w:szCs w:val="24"/>
        </w:rPr>
        <w:t xml:space="preserve"> à la capacité de paiement estimée.</w:t>
      </w:r>
      <w:r w:rsidR="004B3484" w:rsidRPr="005D719F">
        <w:rPr>
          <w:rFonts w:ascii="Times New Roman" w:hAnsi="Times New Roman" w:cs="Times New Roman"/>
          <w:sz w:val="24"/>
          <w:szCs w:val="24"/>
        </w:rPr>
        <w:t xml:space="preserve"> On peut en déduire qu’il n’est pas si simple de différencier les niveaux de cotisation dans u</w:t>
      </w:r>
      <w:r w:rsidR="00706F1D">
        <w:rPr>
          <w:rFonts w:ascii="Times New Roman" w:hAnsi="Times New Roman" w:cs="Times New Roman"/>
          <w:sz w:val="24"/>
          <w:szCs w:val="24"/>
        </w:rPr>
        <w:t>n</w:t>
      </w:r>
      <w:r w:rsidR="004B3484" w:rsidRPr="005D719F">
        <w:rPr>
          <w:rFonts w:ascii="Times New Roman" w:hAnsi="Times New Roman" w:cs="Times New Roman"/>
          <w:sz w:val="24"/>
          <w:szCs w:val="24"/>
        </w:rPr>
        <w:t xml:space="preserve"> contexte où les revenus des 4 premiers quintiles sont faibles et assez voisins.</w:t>
      </w:r>
    </w:p>
    <w:p w:rsidR="004B3484" w:rsidRPr="005D719F" w:rsidRDefault="004B3484" w:rsidP="005D719F">
      <w:pPr>
        <w:tabs>
          <w:tab w:val="left" w:pos="900"/>
        </w:tabs>
        <w:jc w:val="both"/>
        <w:rPr>
          <w:rFonts w:ascii="Times New Roman" w:hAnsi="Times New Roman" w:cs="Times New Roman"/>
          <w:sz w:val="24"/>
          <w:szCs w:val="24"/>
        </w:rPr>
      </w:pPr>
      <w:r w:rsidRPr="005D719F">
        <w:rPr>
          <w:rFonts w:ascii="Times New Roman" w:hAnsi="Times New Roman" w:cs="Times New Roman"/>
          <w:sz w:val="24"/>
          <w:szCs w:val="24"/>
        </w:rPr>
        <w:t>Il existe d’autres façons de moduler les cotisations</w:t>
      </w:r>
      <w:r w:rsidR="003A5FD7" w:rsidRPr="005D719F">
        <w:rPr>
          <w:rStyle w:val="FootnoteReference"/>
          <w:rFonts w:ascii="Times New Roman" w:hAnsi="Times New Roman" w:cs="Times New Roman"/>
          <w:sz w:val="24"/>
          <w:szCs w:val="24"/>
        </w:rPr>
        <w:footnoteReference w:id="14"/>
      </w:r>
      <w:r w:rsidRPr="005D719F">
        <w:rPr>
          <w:rFonts w:ascii="Times New Roman" w:hAnsi="Times New Roman" w:cs="Times New Roman"/>
          <w:sz w:val="24"/>
          <w:szCs w:val="24"/>
        </w:rPr>
        <w:t>. On a</w:t>
      </w:r>
      <w:r w:rsidR="00CC5845" w:rsidRPr="005D719F">
        <w:rPr>
          <w:rFonts w:ascii="Times New Roman" w:hAnsi="Times New Roman" w:cs="Times New Roman"/>
          <w:sz w:val="24"/>
          <w:szCs w:val="24"/>
        </w:rPr>
        <w:t xml:space="preserve"> </w:t>
      </w:r>
      <w:r w:rsidRPr="005D719F">
        <w:rPr>
          <w:rFonts w:ascii="Times New Roman" w:hAnsi="Times New Roman" w:cs="Times New Roman"/>
          <w:sz w:val="24"/>
          <w:szCs w:val="24"/>
        </w:rPr>
        <w:t>vu plus haut que le coût brut de la CSU était à peu près 7 fois plus élevé pour une famille de 2 personnes et plus que pour une personne seule. Il est évident que la taille de famille devrait aussi être un facteur de d</w:t>
      </w:r>
      <w:r w:rsidR="009048D3">
        <w:rPr>
          <w:rFonts w:ascii="Times New Roman" w:hAnsi="Times New Roman" w:cs="Times New Roman"/>
          <w:sz w:val="24"/>
          <w:szCs w:val="24"/>
        </w:rPr>
        <w:t>ifférenciation des cotisations.</w:t>
      </w:r>
    </w:p>
    <w:p w:rsidR="00FB5A07" w:rsidRPr="00BA65D9" w:rsidRDefault="004B3484" w:rsidP="005D719F">
      <w:pPr>
        <w:tabs>
          <w:tab w:val="left" w:pos="900"/>
        </w:tabs>
        <w:jc w:val="both"/>
        <w:rPr>
          <w:rFonts w:ascii="Times New Roman" w:hAnsi="Times New Roman" w:cs="Times New Roman"/>
          <w:sz w:val="24"/>
          <w:szCs w:val="24"/>
        </w:rPr>
      </w:pPr>
      <w:r w:rsidRPr="005D719F">
        <w:rPr>
          <w:rFonts w:ascii="Times New Roman" w:hAnsi="Times New Roman" w:cs="Times New Roman"/>
          <w:sz w:val="24"/>
          <w:szCs w:val="24"/>
        </w:rPr>
        <w:lastRenderedPageBreak/>
        <w:t xml:space="preserve">Le tableau ci-dessous résume les contributions des familles et de l’Etat dans les divers scénarii évoqués. Il montre que la contribution de l’Etat peut varier de 30 milliards de </w:t>
      </w:r>
      <w:proofErr w:type="spellStart"/>
      <w:r w:rsidR="00A56685">
        <w:rPr>
          <w:rFonts w:ascii="Times New Roman" w:hAnsi="Times New Roman" w:cs="Times New Roman"/>
          <w:sz w:val="24"/>
          <w:szCs w:val="24"/>
        </w:rPr>
        <w:t>FBu</w:t>
      </w:r>
      <w:proofErr w:type="spellEnd"/>
      <w:r w:rsidRPr="005D719F">
        <w:rPr>
          <w:rFonts w:ascii="Times New Roman" w:hAnsi="Times New Roman" w:cs="Times New Roman"/>
          <w:sz w:val="24"/>
          <w:szCs w:val="24"/>
        </w:rPr>
        <w:t xml:space="preserve"> selon le scénario, celle des familles variant évidemment avec la même amplitude, mais pouvant donner lieu à</w:t>
      </w:r>
      <w:r w:rsidR="00BA65D9">
        <w:rPr>
          <w:rFonts w:ascii="Times New Roman" w:hAnsi="Times New Roman" w:cs="Times New Roman"/>
          <w:sz w:val="24"/>
          <w:szCs w:val="24"/>
        </w:rPr>
        <w:t xml:space="preserve"> des cotisations différenciées.</w:t>
      </w:r>
    </w:p>
    <w:p w:rsidR="00BF294E" w:rsidRPr="005D719F" w:rsidRDefault="00C8253C" w:rsidP="005D719F">
      <w:pPr>
        <w:tabs>
          <w:tab w:val="left" w:pos="900"/>
        </w:tabs>
        <w:jc w:val="both"/>
        <w:rPr>
          <w:rFonts w:ascii="Times New Roman" w:hAnsi="Times New Roman" w:cs="Times New Roman"/>
          <w:sz w:val="24"/>
          <w:szCs w:val="24"/>
        </w:rPr>
      </w:pPr>
      <w:r w:rsidRPr="00706F1D">
        <w:rPr>
          <w:rFonts w:ascii="Times New Roman" w:hAnsi="Times New Roman" w:cs="Times New Roman"/>
          <w:b/>
          <w:sz w:val="24"/>
          <w:szCs w:val="24"/>
          <w:u w:val="single"/>
        </w:rPr>
        <w:t>Tableau </w:t>
      </w:r>
      <w:r w:rsidR="00FB5A07" w:rsidRPr="00706F1D">
        <w:rPr>
          <w:rFonts w:ascii="Times New Roman" w:hAnsi="Times New Roman" w:cs="Times New Roman"/>
          <w:b/>
          <w:sz w:val="24"/>
          <w:szCs w:val="24"/>
          <w:u w:val="single"/>
        </w:rPr>
        <w:t>10</w:t>
      </w:r>
      <w:r w:rsidR="00FB5A07" w:rsidRPr="00706F1D">
        <w:rPr>
          <w:rFonts w:ascii="Times New Roman" w:hAnsi="Times New Roman" w:cs="Times New Roman"/>
          <w:sz w:val="24"/>
          <w:szCs w:val="24"/>
        </w:rPr>
        <w:t xml:space="preserve"> </w:t>
      </w:r>
      <w:r w:rsidRPr="005D719F">
        <w:rPr>
          <w:rFonts w:ascii="Times New Roman" w:hAnsi="Times New Roman" w:cs="Times New Roman"/>
          <w:sz w:val="24"/>
          <w:szCs w:val="24"/>
        </w:rPr>
        <w:t>: partage du financement de la CSU du secteur informel selon le scénario</w:t>
      </w:r>
    </w:p>
    <w:tbl>
      <w:tblPr>
        <w:tblStyle w:val="TableGrid"/>
        <w:tblW w:w="9322" w:type="dxa"/>
        <w:tblLook w:val="04A0" w:firstRow="1" w:lastRow="0" w:firstColumn="1" w:lastColumn="0" w:noHBand="0" w:noVBand="1"/>
      </w:tblPr>
      <w:tblGrid>
        <w:gridCol w:w="1648"/>
        <w:gridCol w:w="1295"/>
        <w:gridCol w:w="1276"/>
        <w:gridCol w:w="1276"/>
        <w:gridCol w:w="1276"/>
        <w:gridCol w:w="1275"/>
        <w:gridCol w:w="1276"/>
      </w:tblGrid>
      <w:tr w:rsidR="00C8253C" w:rsidRPr="005D719F" w:rsidTr="008B3333">
        <w:tc>
          <w:tcPr>
            <w:tcW w:w="1648" w:type="dxa"/>
          </w:tcPr>
          <w:p w:rsidR="003E4032" w:rsidRPr="005D719F" w:rsidRDefault="003E4032" w:rsidP="005D719F">
            <w:pPr>
              <w:tabs>
                <w:tab w:val="left" w:pos="900"/>
              </w:tabs>
              <w:jc w:val="both"/>
              <w:rPr>
                <w:rFonts w:ascii="Times New Roman" w:hAnsi="Times New Roman" w:cs="Times New Roman"/>
              </w:rPr>
            </w:pPr>
          </w:p>
        </w:tc>
        <w:tc>
          <w:tcPr>
            <w:tcW w:w="1295" w:type="dxa"/>
          </w:tcPr>
          <w:p w:rsidR="003E4032" w:rsidRPr="00706F1D" w:rsidRDefault="003E4032" w:rsidP="005D719F">
            <w:pPr>
              <w:tabs>
                <w:tab w:val="left" w:pos="900"/>
              </w:tabs>
              <w:jc w:val="both"/>
              <w:rPr>
                <w:rFonts w:ascii="Times New Roman" w:hAnsi="Times New Roman" w:cs="Times New Roman"/>
                <w:b/>
              </w:rPr>
            </w:pPr>
            <w:r w:rsidRPr="00706F1D">
              <w:rPr>
                <w:rFonts w:ascii="Times New Roman" w:hAnsi="Times New Roman" w:cs="Times New Roman"/>
                <w:b/>
              </w:rPr>
              <w:t>Scénario 1</w:t>
            </w:r>
          </w:p>
        </w:tc>
        <w:tc>
          <w:tcPr>
            <w:tcW w:w="1276" w:type="dxa"/>
          </w:tcPr>
          <w:p w:rsidR="003E4032" w:rsidRPr="00706F1D" w:rsidRDefault="003E4032" w:rsidP="005D719F">
            <w:pPr>
              <w:jc w:val="both"/>
              <w:rPr>
                <w:rFonts w:ascii="Times New Roman" w:hAnsi="Times New Roman" w:cs="Times New Roman"/>
                <w:b/>
              </w:rPr>
            </w:pPr>
            <w:r w:rsidRPr="00706F1D">
              <w:rPr>
                <w:rFonts w:ascii="Times New Roman" w:hAnsi="Times New Roman" w:cs="Times New Roman"/>
                <w:b/>
              </w:rPr>
              <w:t>Scénario 2</w:t>
            </w:r>
          </w:p>
        </w:tc>
        <w:tc>
          <w:tcPr>
            <w:tcW w:w="1276" w:type="dxa"/>
          </w:tcPr>
          <w:p w:rsidR="003E4032" w:rsidRPr="00706F1D" w:rsidRDefault="003E4032" w:rsidP="005D719F">
            <w:pPr>
              <w:jc w:val="both"/>
              <w:rPr>
                <w:rFonts w:ascii="Times New Roman" w:hAnsi="Times New Roman" w:cs="Times New Roman"/>
                <w:b/>
              </w:rPr>
            </w:pPr>
            <w:r w:rsidRPr="00706F1D">
              <w:rPr>
                <w:rFonts w:ascii="Times New Roman" w:hAnsi="Times New Roman" w:cs="Times New Roman"/>
                <w:b/>
              </w:rPr>
              <w:t>Scénario 3</w:t>
            </w:r>
          </w:p>
        </w:tc>
        <w:tc>
          <w:tcPr>
            <w:tcW w:w="1276" w:type="dxa"/>
          </w:tcPr>
          <w:p w:rsidR="003E4032" w:rsidRPr="00706F1D" w:rsidRDefault="003E4032" w:rsidP="005D719F">
            <w:pPr>
              <w:jc w:val="both"/>
              <w:rPr>
                <w:rFonts w:ascii="Times New Roman" w:hAnsi="Times New Roman" w:cs="Times New Roman"/>
                <w:b/>
              </w:rPr>
            </w:pPr>
            <w:r w:rsidRPr="00706F1D">
              <w:rPr>
                <w:rFonts w:ascii="Times New Roman" w:hAnsi="Times New Roman" w:cs="Times New Roman"/>
                <w:b/>
              </w:rPr>
              <w:t>Scénario 4</w:t>
            </w:r>
          </w:p>
        </w:tc>
        <w:tc>
          <w:tcPr>
            <w:tcW w:w="1275" w:type="dxa"/>
          </w:tcPr>
          <w:p w:rsidR="003E4032" w:rsidRPr="00706F1D" w:rsidRDefault="003E4032" w:rsidP="005D719F">
            <w:pPr>
              <w:jc w:val="both"/>
              <w:rPr>
                <w:rFonts w:ascii="Times New Roman" w:hAnsi="Times New Roman" w:cs="Times New Roman"/>
                <w:b/>
              </w:rPr>
            </w:pPr>
            <w:r w:rsidRPr="00706F1D">
              <w:rPr>
                <w:rFonts w:ascii="Times New Roman" w:hAnsi="Times New Roman" w:cs="Times New Roman"/>
                <w:b/>
              </w:rPr>
              <w:t>Scénario 5</w:t>
            </w:r>
          </w:p>
        </w:tc>
        <w:tc>
          <w:tcPr>
            <w:tcW w:w="1276" w:type="dxa"/>
          </w:tcPr>
          <w:p w:rsidR="003E4032" w:rsidRPr="00706F1D" w:rsidRDefault="003E4032" w:rsidP="005D719F">
            <w:pPr>
              <w:jc w:val="both"/>
              <w:rPr>
                <w:rFonts w:ascii="Times New Roman" w:hAnsi="Times New Roman" w:cs="Times New Roman"/>
                <w:b/>
              </w:rPr>
            </w:pPr>
            <w:r w:rsidRPr="00706F1D">
              <w:rPr>
                <w:rFonts w:ascii="Times New Roman" w:hAnsi="Times New Roman" w:cs="Times New Roman"/>
                <w:b/>
              </w:rPr>
              <w:t>Scénario 6</w:t>
            </w:r>
          </w:p>
        </w:tc>
      </w:tr>
      <w:tr w:rsidR="00C8253C" w:rsidRPr="005D719F" w:rsidTr="008B3333">
        <w:tc>
          <w:tcPr>
            <w:tcW w:w="1648" w:type="dxa"/>
          </w:tcPr>
          <w:p w:rsidR="003E4032" w:rsidRPr="005D719F" w:rsidRDefault="003E4032" w:rsidP="005D719F">
            <w:pPr>
              <w:tabs>
                <w:tab w:val="left" w:pos="900"/>
              </w:tabs>
              <w:jc w:val="both"/>
              <w:rPr>
                <w:rFonts w:ascii="Times New Roman" w:hAnsi="Times New Roman" w:cs="Times New Roman"/>
              </w:rPr>
            </w:pPr>
            <w:r w:rsidRPr="005D719F">
              <w:rPr>
                <w:rFonts w:ascii="Times New Roman" w:hAnsi="Times New Roman" w:cs="Times New Roman"/>
              </w:rPr>
              <w:t>Coût total</w:t>
            </w:r>
            <w:r w:rsidR="005813C3" w:rsidRPr="005D719F">
              <w:rPr>
                <w:rFonts w:ascii="Times New Roman" w:hAnsi="Times New Roman" w:cs="Times New Roman"/>
              </w:rPr>
              <w:t xml:space="preserve"> (milliards </w:t>
            </w:r>
            <w:proofErr w:type="spellStart"/>
            <w:r w:rsidR="00A56685">
              <w:rPr>
                <w:rFonts w:ascii="Times New Roman" w:hAnsi="Times New Roman" w:cs="Times New Roman"/>
              </w:rPr>
              <w:t>FBu</w:t>
            </w:r>
            <w:proofErr w:type="spellEnd"/>
            <w:r w:rsidR="005813C3" w:rsidRPr="005D719F">
              <w:rPr>
                <w:rFonts w:ascii="Times New Roman" w:hAnsi="Times New Roman" w:cs="Times New Roman"/>
              </w:rPr>
              <w:t>)</w:t>
            </w:r>
          </w:p>
        </w:tc>
        <w:tc>
          <w:tcPr>
            <w:tcW w:w="1295" w:type="dxa"/>
          </w:tcPr>
          <w:p w:rsidR="005813C3" w:rsidRPr="005D719F" w:rsidRDefault="005813C3" w:rsidP="005D719F">
            <w:pPr>
              <w:jc w:val="both"/>
              <w:rPr>
                <w:rFonts w:ascii="Times New Roman" w:hAnsi="Times New Roman" w:cs="Times New Roman"/>
              </w:rPr>
            </w:pPr>
          </w:p>
          <w:p w:rsidR="003E4032" w:rsidRPr="005D719F" w:rsidRDefault="003E4032" w:rsidP="005D719F">
            <w:pPr>
              <w:jc w:val="both"/>
              <w:rPr>
                <w:rFonts w:ascii="Times New Roman" w:hAnsi="Times New Roman" w:cs="Times New Roman"/>
              </w:rPr>
            </w:pPr>
            <w:r w:rsidRPr="005D719F">
              <w:rPr>
                <w:rFonts w:ascii="Times New Roman" w:hAnsi="Times New Roman" w:cs="Times New Roman"/>
              </w:rPr>
              <w:t>144,455</w:t>
            </w:r>
          </w:p>
        </w:tc>
        <w:tc>
          <w:tcPr>
            <w:tcW w:w="1276" w:type="dxa"/>
            <w:vAlign w:val="bottom"/>
          </w:tcPr>
          <w:p w:rsidR="003E4032" w:rsidRPr="005D719F" w:rsidRDefault="003E4032" w:rsidP="005D719F">
            <w:pPr>
              <w:jc w:val="both"/>
              <w:rPr>
                <w:rFonts w:ascii="Times New Roman" w:hAnsi="Times New Roman" w:cs="Times New Roman"/>
              </w:rPr>
            </w:pPr>
            <w:r w:rsidRPr="005D719F">
              <w:rPr>
                <w:rFonts w:ascii="Times New Roman" w:hAnsi="Times New Roman" w:cs="Times New Roman"/>
              </w:rPr>
              <w:t>144,455</w:t>
            </w:r>
          </w:p>
        </w:tc>
        <w:tc>
          <w:tcPr>
            <w:tcW w:w="1276" w:type="dxa"/>
            <w:vAlign w:val="bottom"/>
          </w:tcPr>
          <w:p w:rsidR="003E4032" w:rsidRPr="005D719F" w:rsidRDefault="003E4032" w:rsidP="005D719F">
            <w:pPr>
              <w:jc w:val="both"/>
              <w:rPr>
                <w:rFonts w:ascii="Times New Roman" w:hAnsi="Times New Roman" w:cs="Times New Roman"/>
              </w:rPr>
            </w:pPr>
            <w:r w:rsidRPr="005D719F">
              <w:rPr>
                <w:rFonts w:ascii="Times New Roman" w:hAnsi="Times New Roman" w:cs="Times New Roman"/>
              </w:rPr>
              <w:t>144,455</w:t>
            </w:r>
          </w:p>
        </w:tc>
        <w:tc>
          <w:tcPr>
            <w:tcW w:w="1276" w:type="dxa"/>
            <w:vAlign w:val="bottom"/>
          </w:tcPr>
          <w:p w:rsidR="003E4032" w:rsidRPr="005D719F" w:rsidRDefault="003E4032" w:rsidP="005D719F">
            <w:pPr>
              <w:jc w:val="both"/>
              <w:rPr>
                <w:rFonts w:ascii="Times New Roman" w:hAnsi="Times New Roman" w:cs="Times New Roman"/>
              </w:rPr>
            </w:pPr>
            <w:r w:rsidRPr="005D719F">
              <w:rPr>
                <w:rFonts w:ascii="Times New Roman" w:hAnsi="Times New Roman" w:cs="Times New Roman"/>
              </w:rPr>
              <w:t>144,455</w:t>
            </w:r>
          </w:p>
        </w:tc>
        <w:tc>
          <w:tcPr>
            <w:tcW w:w="1275" w:type="dxa"/>
            <w:vAlign w:val="bottom"/>
          </w:tcPr>
          <w:p w:rsidR="003E4032" w:rsidRPr="005D719F" w:rsidRDefault="003E4032" w:rsidP="005D719F">
            <w:pPr>
              <w:jc w:val="both"/>
              <w:rPr>
                <w:rFonts w:ascii="Times New Roman" w:hAnsi="Times New Roman" w:cs="Times New Roman"/>
              </w:rPr>
            </w:pPr>
            <w:r w:rsidRPr="005D719F">
              <w:rPr>
                <w:rFonts w:ascii="Times New Roman" w:hAnsi="Times New Roman" w:cs="Times New Roman"/>
              </w:rPr>
              <w:t>144,455</w:t>
            </w:r>
          </w:p>
        </w:tc>
        <w:tc>
          <w:tcPr>
            <w:tcW w:w="1276" w:type="dxa"/>
            <w:vAlign w:val="bottom"/>
          </w:tcPr>
          <w:p w:rsidR="003E4032" w:rsidRPr="005D719F" w:rsidRDefault="003E4032" w:rsidP="005D719F">
            <w:pPr>
              <w:jc w:val="both"/>
              <w:rPr>
                <w:rFonts w:ascii="Times New Roman" w:hAnsi="Times New Roman" w:cs="Times New Roman"/>
              </w:rPr>
            </w:pPr>
            <w:r w:rsidRPr="005D719F">
              <w:rPr>
                <w:rFonts w:ascii="Times New Roman" w:hAnsi="Times New Roman" w:cs="Times New Roman"/>
              </w:rPr>
              <w:t>144,455</w:t>
            </w:r>
          </w:p>
        </w:tc>
      </w:tr>
      <w:tr w:rsidR="00C8253C" w:rsidRPr="005D719F" w:rsidTr="008B3333">
        <w:tc>
          <w:tcPr>
            <w:tcW w:w="1648" w:type="dxa"/>
          </w:tcPr>
          <w:p w:rsidR="00B57BDB" w:rsidRPr="005D719F" w:rsidRDefault="00B57BDB" w:rsidP="005D719F">
            <w:pPr>
              <w:tabs>
                <w:tab w:val="left" w:pos="900"/>
              </w:tabs>
              <w:jc w:val="both"/>
              <w:rPr>
                <w:rFonts w:ascii="Times New Roman" w:hAnsi="Times New Roman" w:cs="Times New Roman"/>
              </w:rPr>
            </w:pPr>
            <w:r w:rsidRPr="005D719F">
              <w:rPr>
                <w:rFonts w:ascii="Times New Roman" w:hAnsi="Times New Roman" w:cs="Times New Roman"/>
              </w:rPr>
              <w:t>Part de l’Etat</w:t>
            </w:r>
            <w:r w:rsidR="005813C3" w:rsidRPr="005D719F">
              <w:rPr>
                <w:rFonts w:ascii="Times New Roman" w:hAnsi="Times New Roman" w:cs="Times New Roman"/>
              </w:rPr>
              <w:t xml:space="preserve"> (milliards </w:t>
            </w:r>
            <w:proofErr w:type="spellStart"/>
            <w:r w:rsidR="00A56685">
              <w:rPr>
                <w:rFonts w:ascii="Times New Roman" w:hAnsi="Times New Roman" w:cs="Times New Roman"/>
              </w:rPr>
              <w:t>FBu</w:t>
            </w:r>
            <w:proofErr w:type="spellEnd"/>
            <w:r w:rsidR="005813C3" w:rsidRPr="005D719F">
              <w:rPr>
                <w:rFonts w:ascii="Times New Roman" w:hAnsi="Times New Roman" w:cs="Times New Roman"/>
              </w:rPr>
              <w:t>)</w:t>
            </w:r>
          </w:p>
        </w:tc>
        <w:tc>
          <w:tcPr>
            <w:tcW w:w="1295" w:type="dxa"/>
          </w:tcPr>
          <w:p w:rsidR="00B57BDB" w:rsidRPr="005D719F" w:rsidRDefault="00B57BDB" w:rsidP="005D719F">
            <w:pPr>
              <w:tabs>
                <w:tab w:val="left" w:pos="900"/>
              </w:tabs>
              <w:jc w:val="both"/>
              <w:rPr>
                <w:rFonts w:ascii="Times New Roman" w:hAnsi="Times New Roman" w:cs="Times New Roman"/>
              </w:rPr>
            </w:pPr>
            <w:r w:rsidRPr="005D719F">
              <w:rPr>
                <w:rFonts w:ascii="Times New Roman" w:eastAsia="Times New Roman" w:hAnsi="Times New Roman" w:cs="Times New Roman"/>
                <w:lang w:eastAsia="fr-FR"/>
              </w:rPr>
              <w:t>69,655</w:t>
            </w:r>
          </w:p>
        </w:tc>
        <w:tc>
          <w:tcPr>
            <w:tcW w:w="1276" w:type="dxa"/>
          </w:tcPr>
          <w:p w:rsidR="00B57BDB" w:rsidRPr="005D719F" w:rsidRDefault="00B57BDB" w:rsidP="005D719F">
            <w:pPr>
              <w:tabs>
                <w:tab w:val="left" w:pos="900"/>
              </w:tabs>
              <w:jc w:val="both"/>
              <w:rPr>
                <w:rFonts w:ascii="Times New Roman" w:hAnsi="Times New Roman" w:cs="Times New Roman"/>
              </w:rPr>
            </w:pPr>
            <w:r w:rsidRPr="005D719F">
              <w:rPr>
                <w:rFonts w:ascii="Times New Roman" w:eastAsia="Times New Roman" w:hAnsi="Times New Roman" w:cs="Times New Roman"/>
                <w:lang w:eastAsia="fr-FR"/>
              </w:rPr>
              <w:t>84,615</w:t>
            </w:r>
          </w:p>
        </w:tc>
        <w:tc>
          <w:tcPr>
            <w:tcW w:w="1276" w:type="dxa"/>
          </w:tcPr>
          <w:p w:rsidR="00B57BDB" w:rsidRPr="005D719F" w:rsidRDefault="00B57BDB" w:rsidP="005D719F">
            <w:pPr>
              <w:tabs>
                <w:tab w:val="left" w:pos="900"/>
              </w:tabs>
              <w:jc w:val="both"/>
              <w:rPr>
                <w:rFonts w:ascii="Times New Roman" w:hAnsi="Times New Roman" w:cs="Times New Roman"/>
              </w:rPr>
            </w:pPr>
            <w:r w:rsidRPr="005D719F">
              <w:rPr>
                <w:rFonts w:ascii="Times New Roman" w:eastAsia="Times New Roman" w:hAnsi="Times New Roman" w:cs="Times New Roman"/>
                <w:lang w:eastAsia="fr-FR"/>
              </w:rPr>
              <w:t>69,655</w:t>
            </w:r>
          </w:p>
        </w:tc>
        <w:tc>
          <w:tcPr>
            <w:tcW w:w="1276" w:type="dxa"/>
          </w:tcPr>
          <w:p w:rsidR="00B57BDB" w:rsidRPr="005D719F" w:rsidRDefault="00B57BDB" w:rsidP="005D719F">
            <w:pPr>
              <w:tabs>
                <w:tab w:val="left" w:pos="900"/>
              </w:tabs>
              <w:jc w:val="both"/>
              <w:rPr>
                <w:rFonts w:ascii="Times New Roman" w:hAnsi="Times New Roman" w:cs="Times New Roman"/>
              </w:rPr>
            </w:pPr>
            <w:r w:rsidRPr="005D719F">
              <w:rPr>
                <w:rFonts w:ascii="Times New Roman" w:eastAsia="Times New Roman" w:hAnsi="Times New Roman" w:cs="Times New Roman"/>
                <w:lang w:eastAsia="fr-FR"/>
              </w:rPr>
              <w:t>55,724</w:t>
            </w:r>
          </w:p>
        </w:tc>
        <w:tc>
          <w:tcPr>
            <w:tcW w:w="1275" w:type="dxa"/>
          </w:tcPr>
          <w:p w:rsidR="00B57BDB" w:rsidRPr="005D719F" w:rsidRDefault="00B57BDB" w:rsidP="005D719F">
            <w:pPr>
              <w:jc w:val="both"/>
              <w:rPr>
                <w:rFonts w:ascii="Times New Roman" w:hAnsi="Times New Roman" w:cs="Times New Roman"/>
              </w:rPr>
            </w:pPr>
            <w:r w:rsidRPr="005D719F">
              <w:rPr>
                <w:rFonts w:ascii="Times New Roman" w:eastAsia="Times New Roman" w:hAnsi="Times New Roman" w:cs="Times New Roman"/>
                <w:lang w:eastAsia="fr-FR"/>
              </w:rPr>
              <w:t>55,724</w:t>
            </w:r>
          </w:p>
        </w:tc>
        <w:tc>
          <w:tcPr>
            <w:tcW w:w="1276" w:type="dxa"/>
          </w:tcPr>
          <w:p w:rsidR="00B57BDB" w:rsidRPr="005D719F" w:rsidRDefault="00B57BDB" w:rsidP="005D719F">
            <w:pPr>
              <w:jc w:val="both"/>
              <w:rPr>
                <w:rFonts w:ascii="Times New Roman" w:hAnsi="Times New Roman" w:cs="Times New Roman"/>
              </w:rPr>
            </w:pPr>
            <w:r w:rsidRPr="005D719F">
              <w:rPr>
                <w:rFonts w:ascii="Times New Roman" w:eastAsia="Times New Roman" w:hAnsi="Times New Roman" w:cs="Times New Roman"/>
                <w:lang w:eastAsia="fr-FR"/>
              </w:rPr>
              <w:t>55,724</w:t>
            </w:r>
          </w:p>
        </w:tc>
      </w:tr>
      <w:tr w:rsidR="00C8253C" w:rsidRPr="005D719F" w:rsidTr="008B3333">
        <w:tc>
          <w:tcPr>
            <w:tcW w:w="1648" w:type="dxa"/>
          </w:tcPr>
          <w:p w:rsidR="00B57BDB" w:rsidRPr="005D719F" w:rsidRDefault="00B57BDB" w:rsidP="005D719F">
            <w:pPr>
              <w:tabs>
                <w:tab w:val="left" w:pos="900"/>
              </w:tabs>
              <w:jc w:val="both"/>
              <w:rPr>
                <w:rFonts w:ascii="Times New Roman" w:hAnsi="Times New Roman" w:cs="Times New Roman"/>
              </w:rPr>
            </w:pPr>
            <w:r w:rsidRPr="005D719F">
              <w:rPr>
                <w:rFonts w:ascii="Times New Roman" w:hAnsi="Times New Roman" w:cs="Times New Roman"/>
              </w:rPr>
              <w:t>Part des familles</w:t>
            </w:r>
            <w:r w:rsidR="005813C3" w:rsidRPr="005D719F">
              <w:rPr>
                <w:rFonts w:ascii="Times New Roman" w:hAnsi="Times New Roman" w:cs="Times New Roman"/>
              </w:rPr>
              <w:t xml:space="preserve"> (milliards </w:t>
            </w:r>
            <w:proofErr w:type="spellStart"/>
            <w:r w:rsidR="00A56685">
              <w:rPr>
                <w:rFonts w:ascii="Times New Roman" w:hAnsi="Times New Roman" w:cs="Times New Roman"/>
              </w:rPr>
              <w:t>FBu</w:t>
            </w:r>
            <w:proofErr w:type="spellEnd"/>
            <w:r w:rsidR="005813C3" w:rsidRPr="005D719F">
              <w:rPr>
                <w:rFonts w:ascii="Times New Roman" w:hAnsi="Times New Roman" w:cs="Times New Roman"/>
              </w:rPr>
              <w:t>)</w:t>
            </w:r>
          </w:p>
        </w:tc>
        <w:tc>
          <w:tcPr>
            <w:tcW w:w="1295" w:type="dxa"/>
          </w:tcPr>
          <w:p w:rsidR="00B57BDB" w:rsidRPr="005D719F" w:rsidRDefault="00B57BDB" w:rsidP="005D719F">
            <w:pPr>
              <w:tabs>
                <w:tab w:val="left" w:pos="900"/>
              </w:tabs>
              <w:jc w:val="both"/>
              <w:rPr>
                <w:rFonts w:ascii="Times New Roman" w:hAnsi="Times New Roman" w:cs="Times New Roman"/>
              </w:rPr>
            </w:pPr>
            <w:r w:rsidRPr="005D719F">
              <w:rPr>
                <w:rFonts w:ascii="Times New Roman" w:eastAsia="Times New Roman" w:hAnsi="Times New Roman" w:cs="Times New Roman"/>
                <w:lang w:eastAsia="fr-FR"/>
              </w:rPr>
              <w:t>74,8</w:t>
            </w:r>
          </w:p>
        </w:tc>
        <w:tc>
          <w:tcPr>
            <w:tcW w:w="1276" w:type="dxa"/>
          </w:tcPr>
          <w:p w:rsidR="00B57BDB" w:rsidRPr="005D719F" w:rsidRDefault="00B57BDB" w:rsidP="005D719F">
            <w:pPr>
              <w:tabs>
                <w:tab w:val="left" w:pos="900"/>
              </w:tabs>
              <w:jc w:val="both"/>
              <w:rPr>
                <w:rFonts w:ascii="Times New Roman" w:hAnsi="Times New Roman" w:cs="Times New Roman"/>
              </w:rPr>
            </w:pPr>
            <w:r w:rsidRPr="005D719F">
              <w:rPr>
                <w:rFonts w:ascii="Times New Roman" w:eastAsia="Times New Roman" w:hAnsi="Times New Roman" w:cs="Times New Roman"/>
                <w:lang w:eastAsia="fr-FR"/>
              </w:rPr>
              <w:t>59,84</w:t>
            </w:r>
          </w:p>
        </w:tc>
        <w:tc>
          <w:tcPr>
            <w:tcW w:w="1276" w:type="dxa"/>
          </w:tcPr>
          <w:p w:rsidR="00B57BDB" w:rsidRPr="005D719F" w:rsidRDefault="00B57BDB" w:rsidP="005D719F">
            <w:pPr>
              <w:tabs>
                <w:tab w:val="left" w:pos="900"/>
              </w:tabs>
              <w:jc w:val="both"/>
              <w:rPr>
                <w:rFonts w:ascii="Times New Roman" w:hAnsi="Times New Roman" w:cs="Times New Roman"/>
              </w:rPr>
            </w:pPr>
            <w:r w:rsidRPr="005D719F">
              <w:rPr>
                <w:rFonts w:ascii="Times New Roman" w:eastAsia="Times New Roman" w:hAnsi="Times New Roman" w:cs="Times New Roman"/>
                <w:lang w:eastAsia="fr-FR"/>
              </w:rPr>
              <w:t>74,8</w:t>
            </w:r>
          </w:p>
        </w:tc>
        <w:tc>
          <w:tcPr>
            <w:tcW w:w="1276" w:type="dxa"/>
          </w:tcPr>
          <w:p w:rsidR="00B57BDB" w:rsidRPr="005D719F" w:rsidRDefault="00B57BDB" w:rsidP="005D719F">
            <w:pPr>
              <w:jc w:val="both"/>
              <w:rPr>
                <w:rFonts w:ascii="Times New Roman" w:hAnsi="Times New Roman" w:cs="Times New Roman"/>
              </w:rPr>
            </w:pPr>
            <w:r w:rsidRPr="005D719F">
              <w:rPr>
                <w:rFonts w:ascii="Times New Roman" w:eastAsia="Times New Roman" w:hAnsi="Times New Roman" w:cs="Times New Roman"/>
                <w:lang w:eastAsia="fr-FR"/>
              </w:rPr>
              <w:t>88,731</w:t>
            </w:r>
          </w:p>
        </w:tc>
        <w:tc>
          <w:tcPr>
            <w:tcW w:w="1275" w:type="dxa"/>
          </w:tcPr>
          <w:p w:rsidR="00B57BDB" w:rsidRPr="005D719F" w:rsidRDefault="00B57BDB" w:rsidP="005D719F">
            <w:pPr>
              <w:jc w:val="both"/>
              <w:rPr>
                <w:rFonts w:ascii="Times New Roman" w:hAnsi="Times New Roman" w:cs="Times New Roman"/>
              </w:rPr>
            </w:pPr>
            <w:r w:rsidRPr="005D719F">
              <w:rPr>
                <w:rFonts w:ascii="Times New Roman" w:eastAsia="Times New Roman" w:hAnsi="Times New Roman" w:cs="Times New Roman"/>
                <w:lang w:eastAsia="fr-FR"/>
              </w:rPr>
              <w:t>88,731</w:t>
            </w:r>
          </w:p>
        </w:tc>
        <w:tc>
          <w:tcPr>
            <w:tcW w:w="1276" w:type="dxa"/>
          </w:tcPr>
          <w:p w:rsidR="00B57BDB" w:rsidRPr="005D719F" w:rsidRDefault="00B57BDB" w:rsidP="005D719F">
            <w:pPr>
              <w:jc w:val="both"/>
              <w:rPr>
                <w:rFonts w:ascii="Times New Roman" w:hAnsi="Times New Roman" w:cs="Times New Roman"/>
              </w:rPr>
            </w:pPr>
            <w:r w:rsidRPr="005D719F">
              <w:rPr>
                <w:rFonts w:ascii="Times New Roman" w:eastAsia="Times New Roman" w:hAnsi="Times New Roman" w:cs="Times New Roman"/>
                <w:lang w:eastAsia="fr-FR"/>
              </w:rPr>
              <w:t>88,731</w:t>
            </w:r>
          </w:p>
        </w:tc>
      </w:tr>
      <w:tr w:rsidR="00C8253C" w:rsidRPr="005D719F" w:rsidTr="008B3333">
        <w:tc>
          <w:tcPr>
            <w:tcW w:w="1648" w:type="dxa"/>
          </w:tcPr>
          <w:p w:rsidR="00B57BDB" w:rsidRPr="005D719F" w:rsidRDefault="00B57BDB" w:rsidP="005D719F">
            <w:pPr>
              <w:tabs>
                <w:tab w:val="left" w:pos="900"/>
              </w:tabs>
              <w:jc w:val="both"/>
              <w:rPr>
                <w:rFonts w:ascii="Times New Roman" w:hAnsi="Times New Roman" w:cs="Times New Roman"/>
              </w:rPr>
            </w:pPr>
            <w:r w:rsidRPr="005D719F">
              <w:rPr>
                <w:rFonts w:ascii="Times New Roman" w:hAnsi="Times New Roman" w:cs="Times New Roman"/>
              </w:rPr>
              <w:t>Dont TM</w:t>
            </w:r>
            <w:r w:rsidR="005813C3" w:rsidRPr="005D719F">
              <w:rPr>
                <w:rFonts w:ascii="Times New Roman" w:hAnsi="Times New Roman" w:cs="Times New Roman"/>
              </w:rPr>
              <w:t xml:space="preserve"> (milliards </w:t>
            </w:r>
            <w:proofErr w:type="spellStart"/>
            <w:r w:rsidR="00A56685">
              <w:rPr>
                <w:rFonts w:ascii="Times New Roman" w:hAnsi="Times New Roman" w:cs="Times New Roman"/>
              </w:rPr>
              <w:t>FBu</w:t>
            </w:r>
            <w:proofErr w:type="spellEnd"/>
            <w:r w:rsidR="005813C3" w:rsidRPr="005D719F">
              <w:rPr>
                <w:rFonts w:ascii="Times New Roman" w:hAnsi="Times New Roman" w:cs="Times New Roman"/>
              </w:rPr>
              <w:t>)</w:t>
            </w:r>
          </w:p>
        </w:tc>
        <w:tc>
          <w:tcPr>
            <w:tcW w:w="1295" w:type="dxa"/>
          </w:tcPr>
          <w:p w:rsidR="00B57BDB" w:rsidRPr="005D719F" w:rsidRDefault="00B57BDB" w:rsidP="005D719F">
            <w:pPr>
              <w:tabs>
                <w:tab w:val="left" w:pos="900"/>
              </w:tabs>
              <w:jc w:val="both"/>
              <w:rPr>
                <w:rFonts w:ascii="Times New Roman" w:hAnsi="Times New Roman" w:cs="Times New Roman"/>
              </w:rPr>
            </w:pPr>
            <w:r w:rsidRPr="005D719F">
              <w:rPr>
                <w:rFonts w:ascii="Times New Roman" w:eastAsia="Times New Roman" w:hAnsi="Times New Roman" w:cs="Times New Roman"/>
                <w:lang w:eastAsia="fr-FR"/>
              </w:rPr>
              <w:t>14,96</w:t>
            </w:r>
          </w:p>
        </w:tc>
        <w:tc>
          <w:tcPr>
            <w:tcW w:w="1276" w:type="dxa"/>
          </w:tcPr>
          <w:p w:rsidR="00B57BDB" w:rsidRPr="005D719F" w:rsidRDefault="00B57BDB" w:rsidP="005D719F">
            <w:pPr>
              <w:tabs>
                <w:tab w:val="left" w:pos="900"/>
              </w:tabs>
              <w:jc w:val="both"/>
              <w:rPr>
                <w:rFonts w:ascii="Times New Roman" w:hAnsi="Times New Roman" w:cs="Times New Roman"/>
              </w:rPr>
            </w:pPr>
            <w:r w:rsidRPr="005D719F">
              <w:rPr>
                <w:rFonts w:ascii="Times New Roman" w:eastAsia="Times New Roman" w:hAnsi="Times New Roman" w:cs="Times New Roman"/>
                <w:lang w:eastAsia="fr-FR"/>
              </w:rPr>
              <w:t>11,968</w:t>
            </w:r>
          </w:p>
        </w:tc>
        <w:tc>
          <w:tcPr>
            <w:tcW w:w="1276" w:type="dxa"/>
          </w:tcPr>
          <w:p w:rsidR="00B57BDB" w:rsidRPr="005D719F" w:rsidRDefault="00B57BDB" w:rsidP="005D719F">
            <w:pPr>
              <w:tabs>
                <w:tab w:val="left" w:pos="900"/>
              </w:tabs>
              <w:jc w:val="both"/>
              <w:rPr>
                <w:rFonts w:ascii="Times New Roman" w:hAnsi="Times New Roman" w:cs="Times New Roman"/>
              </w:rPr>
            </w:pPr>
            <w:r w:rsidRPr="005D719F">
              <w:rPr>
                <w:rFonts w:ascii="Times New Roman" w:eastAsia="Times New Roman" w:hAnsi="Times New Roman" w:cs="Times New Roman"/>
                <w:lang w:eastAsia="fr-FR"/>
              </w:rPr>
              <w:t>14,96</w:t>
            </w:r>
          </w:p>
        </w:tc>
        <w:tc>
          <w:tcPr>
            <w:tcW w:w="1276" w:type="dxa"/>
          </w:tcPr>
          <w:p w:rsidR="00B57BDB" w:rsidRPr="005D719F" w:rsidRDefault="00B57BDB" w:rsidP="005D719F">
            <w:pPr>
              <w:tabs>
                <w:tab w:val="left" w:pos="900"/>
              </w:tabs>
              <w:jc w:val="both"/>
              <w:rPr>
                <w:rFonts w:ascii="Times New Roman" w:hAnsi="Times New Roman" w:cs="Times New Roman"/>
              </w:rPr>
            </w:pPr>
            <w:r w:rsidRPr="005D719F">
              <w:rPr>
                <w:rFonts w:ascii="Times New Roman" w:eastAsia="Times New Roman" w:hAnsi="Times New Roman" w:cs="Times New Roman"/>
                <w:lang w:eastAsia="fr-FR"/>
              </w:rPr>
              <w:t>26,105</w:t>
            </w:r>
          </w:p>
        </w:tc>
        <w:tc>
          <w:tcPr>
            <w:tcW w:w="1275" w:type="dxa"/>
          </w:tcPr>
          <w:p w:rsidR="00B57BDB" w:rsidRPr="005D719F" w:rsidRDefault="00B57BDB" w:rsidP="005D719F">
            <w:pPr>
              <w:jc w:val="both"/>
              <w:rPr>
                <w:rFonts w:ascii="Times New Roman" w:hAnsi="Times New Roman" w:cs="Times New Roman"/>
              </w:rPr>
            </w:pPr>
            <w:r w:rsidRPr="005D719F">
              <w:rPr>
                <w:rFonts w:ascii="Times New Roman" w:eastAsia="Times New Roman" w:hAnsi="Times New Roman" w:cs="Times New Roman"/>
                <w:lang w:eastAsia="fr-FR"/>
              </w:rPr>
              <w:t>14,96</w:t>
            </w:r>
          </w:p>
        </w:tc>
        <w:tc>
          <w:tcPr>
            <w:tcW w:w="1276" w:type="dxa"/>
          </w:tcPr>
          <w:p w:rsidR="00B57BDB" w:rsidRPr="005D719F" w:rsidRDefault="00B57BDB" w:rsidP="005D719F">
            <w:pPr>
              <w:jc w:val="both"/>
              <w:rPr>
                <w:rFonts w:ascii="Times New Roman" w:hAnsi="Times New Roman" w:cs="Times New Roman"/>
              </w:rPr>
            </w:pPr>
            <w:r w:rsidRPr="005D719F">
              <w:rPr>
                <w:rFonts w:ascii="Times New Roman" w:eastAsia="Times New Roman" w:hAnsi="Times New Roman" w:cs="Times New Roman"/>
                <w:lang w:eastAsia="fr-FR"/>
              </w:rPr>
              <w:t>14,96</w:t>
            </w:r>
          </w:p>
        </w:tc>
      </w:tr>
      <w:tr w:rsidR="00C8253C" w:rsidRPr="005D719F" w:rsidTr="008B3333">
        <w:tc>
          <w:tcPr>
            <w:tcW w:w="1648" w:type="dxa"/>
          </w:tcPr>
          <w:p w:rsidR="003E4032" w:rsidRPr="005D719F" w:rsidRDefault="00B57BDB" w:rsidP="005D719F">
            <w:pPr>
              <w:tabs>
                <w:tab w:val="left" w:pos="900"/>
              </w:tabs>
              <w:jc w:val="both"/>
              <w:rPr>
                <w:rFonts w:ascii="Times New Roman" w:hAnsi="Times New Roman" w:cs="Times New Roman"/>
              </w:rPr>
            </w:pPr>
            <w:r w:rsidRPr="005D719F">
              <w:rPr>
                <w:rFonts w:ascii="Times New Roman" w:hAnsi="Times New Roman" w:cs="Times New Roman"/>
              </w:rPr>
              <w:t>Dont cotisations</w:t>
            </w:r>
            <w:r w:rsidR="005813C3" w:rsidRPr="005D719F">
              <w:rPr>
                <w:rFonts w:ascii="Times New Roman" w:hAnsi="Times New Roman" w:cs="Times New Roman"/>
              </w:rPr>
              <w:t xml:space="preserve"> (milliards </w:t>
            </w:r>
            <w:proofErr w:type="spellStart"/>
            <w:r w:rsidR="00A56685">
              <w:rPr>
                <w:rFonts w:ascii="Times New Roman" w:hAnsi="Times New Roman" w:cs="Times New Roman"/>
              </w:rPr>
              <w:t>FBu</w:t>
            </w:r>
            <w:proofErr w:type="spellEnd"/>
            <w:r w:rsidR="005813C3" w:rsidRPr="005D719F">
              <w:rPr>
                <w:rFonts w:ascii="Times New Roman" w:hAnsi="Times New Roman" w:cs="Times New Roman"/>
              </w:rPr>
              <w:t>)</w:t>
            </w:r>
          </w:p>
        </w:tc>
        <w:tc>
          <w:tcPr>
            <w:tcW w:w="1295" w:type="dxa"/>
          </w:tcPr>
          <w:p w:rsidR="003E4032" w:rsidRPr="005D719F" w:rsidRDefault="00B57BDB" w:rsidP="005D719F">
            <w:pPr>
              <w:tabs>
                <w:tab w:val="left" w:pos="900"/>
              </w:tabs>
              <w:jc w:val="both"/>
              <w:rPr>
                <w:rFonts w:ascii="Times New Roman" w:hAnsi="Times New Roman" w:cs="Times New Roman"/>
              </w:rPr>
            </w:pPr>
            <w:r w:rsidRPr="005D719F">
              <w:rPr>
                <w:rFonts w:ascii="Times New Roman" w:eastAsia="Times New Roman" w:hAnsi="Times New Roman" w:cs="Times New Roman"/>
                <w:lang w:eastAsia="fr-FR"/>
              </w:rPr>
              <w:t>59,84</w:t>
            </w:r>
          </w:p>
        </w:tc>
        <w:tc>
          <w:tcPr>
            <w:tcW w:w="1276" w:type="dxa"/>
          </w:tcPr>
          <w:p w:rsidR="003E4032" w:rsidRPr="005D719F" w:rsidRDefault="00B57BDB" w:rsidP="005D719F">
            <w:pPr>
              <w:tabs>
                <w:tab w:val="left" w:pos="900"/>
              </w:tabs>
              <w:jc w:val="both"/>
              <w:rPr>
                <w:rFonts w:ascii="Times New Roman" w:hAnsi="Times New Roman" w:cs="Times New Roman"/>
              </w:rPr>
            </w:pPr>
            <w:r w:rsidRPr="005D719F">
              <w:rPr>
                <w:rFonts w:ascii="Times New Roman" w:eastAsia="Times New Roman" w:hAnsi="Times New Roman" w:cs="Times New Roman"/>
                <w:lang w:eastAsia="fr-FR"/>
              </w:rPr>
              <w:t>47,872</w:t>
            </w:r>
          </w:p>
        </w:tc>
        <w:tc>
          <w:tcPr>
            <w:tcW w:w="1276" w:type="dxa"/>
          </w:tcPr>
          <w:p w:rsidR="003E4032" w:rsidRPr="005D719F" w:rsidRDefault="00B57BDB" w:rsidP="005D719F">
            <w:pPr>
              <w:tabs>
                <w:tab w:val="left" w:pos="900"/>
              </w:tabs>
              <w:jc w:val="both"/>
              <w:rPr>
                <w:rFonts w:ascii="Times New Roman" w:hAnsi="Times New Roman" w:cs="Times New Roman"/>
              </w:rPr>
            </w:pPr>
            <w:r w:rsidRPr="005D719F">
              <w:rPr>
                <w:rFonts w:ascii="Times New Roman" w:eastAsia="Times New Roman" w:hAnsi="Times New Roman" w:cs="Times New Roman"/>
                <w:lang w:eastAsia="fr-FR"/>
              </w:rPr>
              <w:t>59,84</w:t>
            </w:r>
          </w:p>
        </w:tc>
        <w:tc>
          <w:tcPr>
            <w:tcW w:w="1276" w:type="dxa"/>
          </w:tcPr>
          <w:p w:rsidR="003E4032" w:rsidRPr="005D719F" w:rsidRDefault="00B57BDB" w:rsidP="005D719F">
            <w:pPr>
              <w:tabs>
                <w:tab w:val="left" w:pos="900"/>
              </w:tabs>
              <w:jc w:val="both"/>
              <w:rPr>
                <w:rFonts w:ascii="Times New Roman" w:hAnsi="Times New Roman" w:cs="Times New Roman"/>
              </w:rPr>
            </w:pPr>
            <w:r w:rsidRPr="005D719F">
              <w:rPr>
                <w:rFonts w:ascii="Times New Roman" w:eastAsia="Times New Roman" w:hAnsi="Times New Roman" w:cs="Times New Roman"/>
                <w:lang w:eastAsia="fr-FR"/>
              </w:rPr>
              <w:t>62,626</w:t>
            </w:r>
          </w:p>
        </w:tc>
        <w:tc>
          <w:tcPr>
            <w:tcW w:w="1275" w:type="dxa"/>
          </w:tcPr>
          <w:p w:rsidR="003E4032" w:rsidRPr="005D719F" w:rsidRDefault="00B57BDB" w:rsidP="005D719F">
            <w:pPr>
              <w:tabs>
                <w:tab w:val="left" w:pos="900"/>
              </w:tabs>
              <w:jc w:val="both"/>
              <w:rPr>
                <w:rFonts w:ascii="Times New Roman" w:hAnsi="Times New Roman" w:cs="Times New Roman"/>
              </w:rPr>
            </w:pPr>
            <w:r w:rsidRPr="005D719F">
              <w:rPr>
                <w:rFonts w:ascii="Times New Roman" w:eastAsia="Times New Roman" w:hAnsi="Times New Roman" w:cs="Times New Roman"/>
                <w:lang w:eastAsia="fr-FR"/>
              </w:rPr>
              <w:t>73,771</w:t>
            </w:r>
          </w:p>
        </w:tc>
        <w:tc>
          <w:tcPr>
            <w:tcW w:w="1276" w:type="dxa"/>
          </w:tcPr>
          <w:p w:rsidR="003E4032" w:rsidRPr="005D719F" w:rsidRDefault="00B57BDB" w:rsidP="005D719F">
            <w:pPr>
              <w:tabs>
                <w:tab w:val="left" w:pos="900"/>
              </w:tabs>
              <w:jc w:val="both"/>
              <w:rPr>
                <w:rFonts w:ascii="Times New Roman" w:hAnsi="Times New Roman" w:cs="Times New Roman"/>
              </w:rPr>
            </w:pPr>
            <w:r w:rsidRPr="005D719F">
              <w:rPr>
                <w:rFonts w:ascii="Times New Roman" w:eastAsia="Times New Roman" w:hAnsi="Times New Roman" w:cs="Times New Roman"/>
                <w:lang w:eastAsia="fr-FR"/>
              </w:rPr>
              <w:t>73,771</w:t>
            </w:r>
          </w:p>
        </w:tc>
      </w:tr>
      <w:tr w:rsidR="009048D3" w:rsidRPr="005D719F" w:rsidTr="00BA65D9">
        <w:tc>
          <w:tcPr>
            <w:tcW w:w="1648" w:type="dxa"/>
          </w:tcPr>
          <w:p w:rsidR="009048D3" w:rsidRPr="005D719F" w:rsidRDefault="009048D3" w:rsidP="005D719F">
            <w:pPr>
              <w:tabs>
                <w:tab w:val="left" w:pos="900"/>
              </w:tabs>
              <w:jc w:val="both"/>
              <w:rPr>
                <w:rFonts w:ascii="Times New Roman" w:hAnsi="Times New Roman" w:cs="Times New Roman"/>
              </w:rPr>
            </w:pPr>
            <w:r w:rsidRPr="005D719F">
              <w:rPr>
                <w:rFonts w:ascii="Times New Roman" w:hAnsi="Times New Roman" w:cs="Times New Roman"/>
              </w:rPr>
              <w:t xml:space="preserve">Cotisation en </w:t>
            </w:r>
            <w:proofErr w:type="spellStart"/>
            <w:r>
              <w:rPr>
                <w:rFonts w:ascii="Times New Roman" w:hAnsi="Times New Roman" w:cs="Times New Roman"/>
              </w:rPr>
              <w:t>FBu</w:t>
            </w:r>
            <w:proofErr w:type="spellEnd"/>
            <w:r w:rsidRPr="005D719F">
              <w:rPr>
                <w:rFonts w:ascii="Times New Roman" w:hAnsi="Times New Roman" w:cs="Times New Roman"/>
              </w:rPr>
              <w:t xml:space="preserve"> selon quintile</w:t>
            </w:r>
          </w:p>
        </w:tc>
        <w:tc>
          <w:tcPr>
            <w:tcW w:w="7674" w:type="dxa"/>
            <w:gridSpan w:val="6"/>
          </w:tcPr>
          <w:p w:rsidR="009048D3" w:rsidRPr="005D719F" w:rsidRDefault="009048D3" w:rsidP="005D719F">
            <w:pPr>
              <w:tabs>
                <w:tab w:val="left" w:pos="900"/>
              </w:tabs>
              <w:jc w:val="both"/>
              <w:rPr>
                <w:rFonts w:ascii="Times New Roman" w:hAnsi="Times New Roman" w:cs="Times New Roman"/>
              </w:rPr>
            </w:pPr>
          </w:p>
        </w:tc>
      </w:tr>
      <w:tr w:rsidR="00C8253C" w:rsidRPr="005D719F" w:rsidTr="008B3333">
        <w:tc>
          <w:tcPr>
            <w:tcW w:w="1648" w:type="dxa"/>
          </w:tcPr>
          <w:p w:rsidR="005813C3" w:rsidRPr="005D719F" w:rsidRDefault="005813C3" w:rsidP="005D719F">
            <w:pPr>
              <w:tabs>
                <w:tab w:val="left" w:pos="900"/>
              </w:tabs>
              <w:jc w:val="both"/>
              <w:rPr>
                <w:rFonts w:ascii="Times New Roman" w:hAnsi="Times New Roman" w:cs="Times New Roman"/>
              </w:rPr>
            </w:pPr>
            <w:r w:rsidRPr="005D719F">
              <w:rPr>
                <w:rFonts w:ascii="Times New Roman" w:hAnsi="Times New Roman" w:cs="Times New Roman"/>
              </w:rPr>
              <w:t>Q1 (indigents</w:t>
            </w:r>
          </w:p>
        </w:tc>
        <w:tc>
          <w:tcPr>
            <w:tcW w:w="1295" w:type="dxa"/>
          </w:tcPr>
          <w:p w:rsidR="005813C3" w:rsidRPr="005D719F" w:rsidRDefault="005813C3" w:rsidP="005D719F">
            <w:pPr>
              <w:jc w:val="both"/>
              <w:rPr>
                <w:rFonts w:ascii="Times New Roman" w:hAnsi="Times New Roman" w:cs="Times New Roman"/>
              </w:rPr>
            </w:pPr>
            <w:r w:rsidRPr="005D719F">
              <w:rPr>
                <w:rFonts w:ascii="Times New Roman" w:hAnsi="Times New Roman" w:cs="Times New Roman"/>
              </w:rPr>
              <w:t>26356</w:t>
            </w:r>
          </w:p>
        </w:tc>
        <w:tc>
          <w:tcPr>
            <w:tcW w:w="1276" w:type="dxa"/>
          </w:tcPr>
          <w:p w:rsidR="005813C3" w:rsidRPr="005D719F" w:rsidRDefault="005813C3" w:rsidP="005D719F">
            <w:pPr>
              <w:tabs>
                <w:tab w:val="left" w:pos="900"/>
              </w:tabs>
              <w:jc w:val="both"/>
              <w:rPr>
                <w:rFonts w:ascii="Times New Roman" w:hAnsi="Times New Roman" w:cs="Times New Roman"/>
              </w:rPr>
            </w:pPr>
            <w:r w:rsidRPr="005D719F">
              <w:rPr>
                <w:rFonts w:ascii="Times New Roman" w:hAnsi="Times New Roman" w:cs="Times New Roman"/>
              </w:rPr>
              <w:t>0</w:t>
            </w:r>
          </w:p>
        </w:tc>
        <w:tc>
          <w:tcPr>
            <w:tcW w:w="1276" w:type="dxa"/>
          </w:tcPr>
          <w:p w:rsidR="005813C3" w:rsidRPr="005D719F" w:rsidRDefault="005813C3" w:rsidP="005D719F">
            <w:pPr>
              <w:tabs>
                <w:tab w:val="left" w:pos="900"/>
              </w:tabs>
              <w:jc w:val="both"/>
              <w:rPr>
                <w:rFonts w:ascii="Times New Roman" w:hAnsi="Times New Roman" w:cs="Times New Roman"/>
              </w:rPr>
            </w:pPr>
            <w:r w:rsidRPr="005D719F">
              <w:rPr>
                <w:rFonts w:ascii="Times New Roman" w:hAnsi="Times New Roman" w:cs="Times New Roman"/>
              </w:rPr>
              <w:t>0</w:t>
            </w:r>
          </w:p>
        </w:tc>
        <w:tc>
          <w:tcPr>
            <w:tcW w:w="1276" w:type="dxa"/>
          </w:tcPr>
          <w:p w:rsidR="005813C3" w:rsidRPr="005D719F" w:rsidRDefault="005813C3" w:rsidP="005D719F">
            <w:pPr>
              <w:tabs>
                <w:tab w:val="left" w:pos="900"/>
              </w:tabs>
              <w:jc w:val="both"/>
              <w:rPr>
                <w:rFonts w:ascii="Times New Roman" w:hAnsi="Times New Roman" w:cs="Times New Roman"/>
              </w:rPr>
            </w:pPr>
            <w:r w:rsidRPr="005D719F">
              <w:rPr>
                <w:rFonts w:ascii="Times New Roman" w:hAnsi="Times New Roman" w:cs="Times New Roman"/>
              </w:rPr>
              <w:t>0</w:t>
            </w:r>
          </w:p>
        </w:tc>
        <w:tc>
          <w:tcPr>
            <w:tcW w:w="1275" w:type="dxa"/>
          </w:tcPr>
          <w:p w:rsidR="005813C3" w:rsidRPr="005D719F" w:rsidRDefault="005813C3" w:rsidP="005D719F">
            <w:pPr>
              <w:tabs>
                <w:tab w:val="left" w:pos="900"/>
              </w:tabs>
              <w:jc w:val="both"/>
              <w:rPr>
                <w:rFonts w:ascii="Times New Roman" w:hAnsi="Times New Roman" w:cs="Times New Roman"/>
              </w:rPr>
            </w:pPr>
            <w:r w:rsidRPr="005D719F">
              <w:rPr>
                <w:rFonts w:ascii="Times New Roman" w:hAnsi="Times New Roman" w:cs="Times New Roman"/>
              </w:rPr>
              <w:t>0</w:t>
            </w:r>
          </w:p>
        </w:tc>
        <w:tc>
          <w:tcPr>
            <w:tcW w:w="1276" w:type="dxa"/>
          </w:tcPr>
          <w:p w:rsidR="005813C3" w:rsidRPr="005D719F" w:rsidRDefault="005813C3" w:rsidP="005D719F">
            <w:pPr>
              <w:tabs>
                <w:tab w:val="left" w:pos="900"/>
              </w:tabs>
              <w:jc w:val="both"/>
              <w:rPr>
                <w:rFonts w:ascii="Times New Roman" w:hAnsi="Times New Roman" w:cs="Times New Roman"/>
              </w:rPr>
            </w:pPr>
            <w:r w:rsidRPr="005D719F">
              <w:rPr>
                <w:rFonts w:ascii="Times New Roman" w:hAnsi="Times New Roman" w:cs="Times New Roman"/>
              </w:rPr>
              <w:t>0</w:t>
            </w:r>
          </w:p>
        </w:tc>
      </w:tr>
      <w:tr w:rsidR="00C8253C" w:rsidRPr="005D719F" w:rsidTr="008B3333">
        <w:tc>
          <w:tcPr>
            <w:tcW w:w="1648" w:type="dxa"/>
          </w:tcPr>
          <w:p w:rsidR="005813C3" w:rsidRPr="005D719F" w:rsidRDefault="005813C3" w:rsidP="005D719F">
            <w:pPr>
              <w:tabs>
                <w:tab w:val="left" w:pos="900"/>
              </w:tabs>
              <w:jc w:val="both"/>
              <w:rPr>
                <w:rFonts w:ascii="Times New Roman" w:hAnsi="Times New Roman" w:cs="Times New Roman"/>
              </w:rPr>
            </w:pPr>
            <w:r w:rsidRPr="005D719F">
              <w:rPr>
                <w:rFonts w:ascii="Times New Roman" w:hAnsi="Times New Roman" w:cs="Times New Roman"/>
              </w:rPr>
              <w:t>Q2</w:t>
            </w:r>
          </w:p>
        </w:tc>
        <w:tc>
          <w:tcPr>
            <w:tcW w:w="1295" w:type="dxa"/>
          </w:tcPr>
          <w:p w:rsidR="005813C3" w:rsidRPr="005D719F" w:rsidRDefault="005813C3" w:rsidP="005D719F">
            <w:pPr>
              <w:jc w:val="both"/>
              <w:rPr>
                <w:rFonts w:ascii="Times New Roman" w:hAnsi="Times New Roman" w:cs="Times New Roman"/>
              </w:rPr>
            </w:pPr>
            <w:r w:rsidRPr="005D719F">
              <w:rPr>
                <w:rFonts w:ascii="Times New Roman" w:hAnsi="Times New Roman" w:cs="Times New Roman"/>
              </w:rPr>
              <w:t>26356</w:t>
            </w:r>
          </w:p>
        </w:tc>
        <w:tc>
          <w:tcPr>
            <w:tcW w:w="1276" w:type="dxa"/>
          </w:tcPr>
          <w:p w:rsidR="005813C3" w:rsidRPr="005D719F" w:rsidRDefault="005813C3" w:rsidP="005D719F">
            <w:pPr>
              <w:jc w:val="both"/>
              <w:rPr>
                <w:rFonts w:ascii="Times New Roman" w:hAnsi="Times New Roman" w:cs="Times New Roman"/>
              </w:rPr>
            </w:pPr>
            <w:r w:rsidRPr="005D719F">
              <w:rPr>
                <w:rFonts w:ascii="Times New Roman" w:hAnsi="Times New Roman" w:cs="Times New Roman"/>
              </w:rPr>
              <w:t>26356</w:t>
            </w:r>
          </w:p>
        </w:tc>
        <w:tc>
          <w:tcPr>
            <w:tcW w:w="1276" w:type="dxa"/>
          </w:tcPr>
          <w:p w:rsidR="005813C3" w:rsidRPr="005D719F" w:rsidRDefault="005813C3" w:rsidP="005D719F">
            <w:pPr>
              <w:tabs>
                <w:tab w:val="left" w:pos="900"/>
              </w:tabs>
              <w:jc w:val="both"/>
              <w:rPr>
                <w:rFonts w:ascii="Times New Roman" w:hAnsi="Times New Roman" w:cs="Times New Roman"/>
              </w:rPr>
            </w:pPr>
            <w:r w:rsidRPr="005D719F">
              <w:rPr>
                <w:rFonts w:ascii="Times New Roman" w:hAnsi="Times New Roman" w:cs="Times New Roman"/>
              </w:rPr>
              <w:t>26356</w:t>
            </w:r>
          </w:p>
        </w:tc>
        <w:tc>
          <w:tcPr>
            <w:tcW w:w="1276" w:type="dxa"/>
          </w:tcPr>
          <w:p w:rsidR="005813C3" w:rsidRPr="005D719F" w:rsidRDefault="005813C3" w:rsidP="005D719F">
            <w:pPr>
              <w:tabs>
                <w:tab w:val="left" w:pos="900"/>
              </w:tabs>
              <w:jc w:val="both"/>
              <w:rPr>
                <w:rFonts w:ascii="Times New Roman" w:hAnsi="Times New Roman" w:cs="Times New Roman"/>
              </w:rPr>
            </w:pPr>
            <w:r w:rsidRPr="005D719F">
              <w:rPr>
                <w:rFonts w:ascii="Times New Roman" w:hAnsi="Times New Roman" w:cs="Times New Roman"/>
              </w:rPr>
              <w:t>26356</w:t>
            </w:r>
          </w:p>
        </w:tc>
        <w:tc>
          <w:tcPr>
            <w:tcW w:w="1275" w:type="dxa"/>
          </w:tcPr>
          <w:p w:rsidR="005813C3" w:rsidRPr="005D719F" w:rsidRDefault="005813C3" w:rsidP="005D719F">
            <w:pPr>
              <w:tabs>
                <w:tab w:val="left" w:pos="900"/>
              </w:tabs>
              <w:jc w:val="both"/>
              <w:rPr>
                <w:rFonts w:ascii="Times New Roman" w:hAnsi="Times New Roman" w:cs="Times New Roman"/>
              </w:rPr>
            </w:pPr>
            <w:r w:rsidRPr="005D719F">
              <w:rPr>
                <w:rFonts w:ascii="Times New Roman" w:hAnsi="Times New Roman" w:cs="Times New Roman"/>
              </w:rPr>
              <w:t>26356</w:t>
            </w:r>
          </w:p>
        </w:tc>
        <w:tc>
          <w:tcPr>
            <w:tcW w:w="1276" w:type="dxa"/>
          </w:tcPr>
          <w:p w:rsidR="005813C3" w:rsidRPr="005D719F" w:rsidRDefault="005813C3" w:rsidP="005D719F">
            <w:pPr>
              <w:tabs>
                <w:tab w:val="left" w:pos="900"/>
              </w:tabs>
              <w:jc w:val="both"/>
              <w:rPr>
                <w:rFonts w:ascii="Times New Roman" w:hAnsi="Times New Roman" w:cs="Times New Roman"/>
              </w:rPr>
            </w:pPr>
            <w:r w:rsidRPr="005D719F">
              <w:rPr>
                <w:rFonts w:ascii="Times New Roman" w:hAnsi="Times New Roman" w:cs="Times New Roman"/>
              </w:rPr>
              <w:t>26356</w:t>
            </w:r>
          </w:p>
        </w:tc>
      </w:tr>
      <w:tr w:rsidR="00C8253C" w:rsidRPr="005D719F" w:rsidTr="008B3333">
        <w:tc>
          <w:tcPr>
            <w:tcW w:w="1648" w:type="dxa"/>
          </w:tcPr>
          <w:p w:rsidR="005813C3" w:rsidRPr="005D719F" w:rsidRDefault="005813C3" w:rsidP="005D719F">
            <w:pPr>
              <w:tabs>
                <w:tab w:val="left" w:pos="900"/>
              </w:tabs>
              <w:jc w:val="both"/>
              <w:rPr>
                <w:rFonts w:ascii="Times New Roman" w:hAnsi="Times New Roman" w:cs="Times New Roman"/>
              </w:rPr>
            </w:pPr>
            <w:r w:rsidRPr="005D719F">
              <w:rPr>
                <w:rFonts w:ascii="Times New Roman" w:hAnsi="Times New Roman" w:cs="Times New Roman"/>
              </w:rPr>
              <w:t>Q3</w:t>
            </w:r>
          </w:p>
        </w:tc>
        <w:tc>
          <w:tcPr>
            <w:tcW w:w="1295" w:type="dxa"/>
          </w:tcPr>
          <w:p w:rsidR="005813C3" w:rsidRPr="005D719F" w:rsidRDefault="005813C3" w:rsidP="005D719F">
            <w:pPr>
              <w:jc w:val="both"/>
              <w:rPr>
                <w:rFonts w:ascii="Times New Roman" w:hAnsi="Times New Roman" w:cs="Times New Roman"/>
              </w:rPr>
            </w:pPr>
            <w:r w:rsidRPr="005D719F">
              <w:rPr>
                <w:rFonts w:ascii="Times New Roman" w:hAnsi="Times New Roman" w:cs="Times New Roman"/>
              </w:rPr>
              <w:t>26356</w:t>
            </w:r>
          </w:p>
        </w:tc>
        <w:tc>
          <w:tcPr>
            <w:tcW w:w="1276" w:type="dxa"/>
          </w:tcPr>
          <w:p w:rsidR="005813C3" w:rsidRPr="005D719F" w:rsidRDefault="005813C3" w:rsidP="005D719F">
            <w:pPr>
              <w:jc w:val="both"/>
              <w:rPr>
                <w:rFonts w:ascii="Times New Roman" w:hAnsi="Times New Roman" w:cs="Times New Roman"/>
              </w:rPr>
            </w:pPr>
            <w:r w:rsidRPr="005D719F">
              <w:rPr>
                <w:rFonts w:ascii="Times New Roman" w:hAnsi="Times New Roman" w:cs="Times New Roman"/>
              </w:rPr>
              <w:t>26356</w:t>
            </w:r>
          </w:p>
        </w:tc>
        <w:tc>
          <w:tcPr>
            <w:tcW w:w="1276" w:type="dxa"/>
          </w:tcPr>
          <w:p w:rsidR="005813C3" w:rsidRPr="005D719F" w:rsidRDefault="005813C3" w:rsidP="005D719F">
            <w:pPr>
              <w:jc w:val="both"/>
              <w:rPr>
                <w:rFonts w:ascii="Times New Roman" w:hAnsi="Times New Roman" w:cs="Times New Roman"/>
              </w:rPr>
            </w:pPr>
            <w:r w:rsidRPr="005D719F">
              <w:rPr>
                <w:rFonts w:ascii="Times New Roman" w:hAnsi="Times New Roman" w:cs="Times New Roman"/>
              </w:rPr>
              <w:t>26356</w:t>
            </w:r>
          </w:p>
        </w:tc>
        <w:tc>
          <w:tcPr>
            <w:tcW w:w="1276" w:type="dxa"/>
          </w:tcPr>
          <w:p w:rsidR="005813C3" w:rsidRPr="005D719F" w:rsidRDefault="005813C3" w:rsidP="005D719F">
            <w:pPr>
              <w:jc w:val="both"/>
              <w:rPr>
                <w:rFonts w:ascii="Times New Roman" w:hAnsi="Times New Roman" w:cs="Times New Roman"/>
              </w:rPr>
            </w:pPr>
            <w:r w:rsidRPr="005D719F">
              <w:rPr>
                <w:rFonts w:ascii="Times New Roman" w:hAnsi="Times New Roman" w:cs="Times New Roman"/>
              </w:rPr>
              <w:t>26356</w:t>
            </w:r>
          </w:p>
        </w:tc>
        <w:tc>
          <w:tcPr>
            <w:tcW w:w="1275" w:type="dxa"/>
          </w:tcPr>
          <w:p w:rsidR="005813C3" w:rsidRPr="005D719F" w:rsidRDefault="005813C3" w:rsidP="005D719F">
            <w:pPr>
              <w:jc w:val="both"/>
              <w:rPr>
                <w:rFonts w:ascii="Times New Roman" w:hAnsi="Times New Roman" w:cs="Times New Roman"/>
              </w:rPr>
            </w:pPr>
            <w:r w:rsidRPr="005D719F">
              <w:rPr>
                <w:rFonts w:ascii="Times New Roman" w:hAnsi="Times New Roman" w:cs="Times New Roman"/>
              </w:rPr>
              <w:t>26356</w:t>
            </w:r>
          </w:p>
        </w:tc>
        <w:tc>
          <w:tcPr>
            <w:tcW w:w="1276" w:type="dxa"/>
          </w:tcPr>
          <w:p w:rsidR="005813C3" w:rsidRPr="005D719F" w:rsidRDefault="005813C3" w:rsidP="005D719F">
            <w:pPr>
              <w:jc w:val="both"/>
              <w:rPr>
                <w:rFonts w:ascii="Times New Roman" w:hAnsi="Times New Roman" w:cs="Times New Roman"/>
              </w:rPr>
            </w:pPr>
            <w:r w:rsidRPr="005D719F">
              <w:rPr>
                <w:rFonts w:ascii="Times New Roman" w:hAnsi="Times New Roman" w:cs="Times New Roman"/>
              </w:rPr>
              <w:t>26356</w:t>
            </w:r>
          </w:p>
        </w:tc>
      </w:tr>
      <w:tr w:rsidR="00C8253C" w:rsidRPr="005D719F" w:rsidTr="008B3333">
        <w:tc>
          <w:tcPr>
            <w:tcW w:w="1648" w:type="dxa"/>
            <w:tcBorders>
              <w:bottom w:val="single" w:sz="4" w:space="0" w:color="auto"/>
            </w:tcBorders>
          </w:tcPr>
          <w:p w:rsidR="005813C3" w:rsidRPr="005D719F" w:rsidRDefault="005813C3" w:rsidP="005D719F">
            <w:pPr>
              <w:tabs>
                <w:tab w:val="left" w:pos="900"/>
              </w:tabs>
              <w:jc w:val="both"/>
              <w:rPr>
                <w:rFonts w:ascii="Times New Roman" w:hAnsi="Times New Roman" w:cs="Times New Roman"/>
              </w:rPr>
            </w:pPr>
            <w:r w:rsidRPr="005D719F">
              <w:rPr>
                <w:rFonts w:ascii="Times New Roman" w:hAnsi="Times New Roman" w:cs="Times New Roman"/>
              </w:rPr>
              <w:t>Q4</w:t>
            </w:r>
          </w:p>
        </w:tc>
        <w:tc>
          <w:tcPr>
            <w:tcW w:w="1295" w:type="dxa"/>
            <w:tcBorders>
              <w:bottom w:val="single" w:sz="4" w:space="0" w:color="auto"/>
            </w:tcBorders>
          </w:tcPr>
          <w:p w:rsidR="005813C3" w:rsidRPr="005D719F" w:rsidRDefault="005813C3" w:rsidP="005D719F">
            <w:pPr>
              <w:jc w:val="both"/>
              <w:rPr>
                <w:rFonts w:ascii="Times New Roman" w:hAnsi="Times New Roman" w:cs="Times New Roman"/>
              </w:rPr>
            </w:pPr>
            <w:r w:rsidRPr="005D719F">
              <w:rPr>
                <w:rFonts w:ascii="Times New Roman" w:hAnsi="Times New Roman" w:cs="Times New Roman"/>
              </w:rPr>
              <w:t>26356</w:t>
            </w:r>
          </w:p>
        </w:tc>
        <w:tc>
          <w:tcPr>
            <w:tcW w:w="1276" w:type="dxa"/>
            <w:tcBorders>
              <w:bottom w:val="single" w:sz="4" w:space="0" w:color="auto"/>
            </w:tcBorders>
          </w:tcPr>
          <w:p w:rsidR="005813C3" w:rsidRPr="005D719F" w:rsidRDefault="005813C3" w:rsidP="005D719F">
            <w:pPr>
              <w:jc w:val="both"/>
              <w:rPr>
                <w:rFonts w:ascii="Times New Roman" w:hAnsi="Times New Roman" w:cs="Times New Roman"/>
              </w:rPr>
            </w:pPr>
            <w:r w:rsidRPr="005D719F">
              <w:rPr>
                <w:rFonts w:ascii="Times New Roman" w:hAnsi="Times New Roman" w:cs="Times New Roman"/>
              </w:rPr>
              <w:t>26356</w:t>
            </w:r>
          </w:p>
        </w:tc>
        <w:tc>
          <w:tcPr>
            <w:tcW w:w="1276" w:type="dxa"/>
            <w:tcBorders>
              <w:bottom w:val="single" w:sz="4" w:space="0" w:color="auto"/>
            </w:tcBorders>
          </w:tcPr>
          <w:p w:rsidR="005813C3" w:rsidRPr="005D719F" w:rsidRDefault="005813C3" w:rsidP="005D719F">
            <w:pPr>
              <w:jc w:val="both"/>
              <w:rPr>
                <w:rFonts w:ascii="Times New Roman" w:hAnsi="Times New Roman" w:cs="Times New Roman"/>
              </w:rPr>
            </w:pPr>
            <w:r w:rsidRPr="005D719F">
              <w:rPr>
                <w:rFonts w:ascii="Times New Roman" w:hAnsi="Times New Roman" w:cs="Times New Roman"/>
              </w:rPr>
              <w:t>26356</w:t>
            </w:r>
          </w:p>
        </w:tc>
        <w:tc>
          <w:tcPr>
            <w:tcW w:w="1276" w:type="dxa"/>
            <w:tcBorders>
              <w:bottom w:val="single" w:sz="4" w:space="0" w:color="auto"/>
            </w:tcBorders>
          </w:tcPr>
          <w:p w:rsidR="005813C3" w:rsidRPr="005D719F" w:rsidRDefault="005813C3" w:rsidP="005D719F">
            <w:pPr>
              <w:jc w:val="both"/>
              <w:rPr>
                <w:rFonts w:ascii="Times New Roman" w:hAnsi="Times New Roman" w:cs="Times New Roman"/>
              </w:rPr>
            </w:pPr>
            <w:r w:rsidRPr="005D719F">
              <w:rPr>
                <w:rFonts w:ascii="Times New Roman" w:hAnsi="Times New Roman" w:cs="Times New Roman"/>
              </w:rPr>
              <w:t>26356</w:t>
            </w:r>
          </w:p>
        </w:tc>
        <w:tc>
          <w:tcPr>
            <w:tcW w:w="1275" w:type="dxa"/>
            <w:tcBorders>
              <w:bottom w:val="single" w:sz="4" w:space="0" w:color="auto"/>
            </w:tcBorders>
          </w:tcPr>
          <w:p w:rsidR="005813C3" w:rsidRPr="005D719F" w:rsidRDefault="005813C3" w:rsidP="005D719F">
            <w:pPr>
              <w:jc w:val="both"/>
              <w:rPr>
                <w:rFonts w:ascii="Times New Roman" w:hAnsi="Times New Roman" w:cs="Times New Roman"/>
              </w:rPr>
            </w:pPr>
            <w:r w:rsidRPr="005D719F">
              <w:rPr>
                <w:rFonts w:ascii="Times New Roman" w:hAnsi="Times New Roman" w:cs="Times New Roman"/>
              </w:rPr>
              <w:t>26356</w:t>
            </w:r>
          </w:p>
        </w:tc>
        <w:tc>
          <w:tcPr>
            <w:tcW w:w="1276" w:type="dxa"/>
            <w:tcBorders>
              <w:bottom w:val="single" w:sz="4" w:space="0" w:color="auto"/>
            </w:tcBorders>
          </w:tcPr>
          <w:p w:rsidR="005813C3" w:rsidRPr="005D719F" w:rsidRDefault="005813C3" w:rsidP="005D719F">
            <w:pPr>
              <w:tabs>
                <w:tab w:val="left" w:pos="900"/>
              </w:tabs>
              <w:jc w:val="both"/>
              <w:rPr>
                <w:rFonts w:ascii="Times New Roman" w:hAnsi="Times New Roman" w:cs="Times New Roman"/>
              </w:rPr>
            </w:pPr>
            <w:r w:rsidRPr="005D719F">
              <w:rPr>
                <w:rFonts w:ascii="Times New Roman" w:hAnsi="Times New Roman" w:cs="Times New Roman"/>
              </w:rPr>
              <w:t>41695</w:t>
            </w:r>
          </w:p>
        </w:tc>
      </w:tr>
      <w:tr w:rsidR="00C8253C" w:rsidRPr="005D719F" w:rsidTr="008B3333">
        <w:tc>
          <w:tcPr>
            <w:tcW w:w="1648" w:type="dxa"/>
            <w:tcBorders>
              <w:bottom w:val="single" w:sz="4" w:space="0" w:color="auto"/>
            </w:tcBorders>
          </w:tcPr>
          <w:p w:rsidR="005813C3" w:rsidRPr="005D719F" w:rsidRDefault="005813C3" w:rsidP="005D719F">
            <w:pPr>
              <w:tabs>
                <w:tab w:val="left" w:pos="900"/>
              </w:tabs>
              <w:jc w:val="both"/>
              <w:rPr>
                <w:rFonts w:ascii="Times New Roman" w:hAnsi="Times New Roman" w:cs="Times New Roman"/>
              </w:rPr>
            </w:pPr>
            <w:r w:rsidRPr="005D719F">
              <w:rPr>
                <w:rFonts w:ascii="Times New Roman" w:hAnsi="Times New Roman" w:cs="Times New Roman"/>
              </w:rPr>
              <w:t>Q5</w:t>
            </w:r>
          </w:p>
        </w:tc>
        <w:tc>
          <w:tcPr>
            <w:tcW w:w="1295" w:type="dxa"/>
            <w:tcBorders>
              <w:bottom w:val="single" w:sz="4" w:space="0" w:color="auto"/>
            </w:tcBorders>
          </w:tcPr>
          <w:p w:rsidR="005813C3" w:rsidRPr="005D719F" w:rsidRDefault="005813C3" w:rsidP="005D719F">
            <w:pPr>
              <w:jc w:val="both"/>
              <w:rPr>
                <w:rFonts w:ascii="Times New Roman" w:hAnsi="Times New Roman" w:cs="Times New Roman"/>
              </w:rPr>
            </w:pPr>
            <w:r w:rsidRPr="005D719F">
              <w:rPr>
                <w:rFonts w:ascii="Times New Roman" w:hAnsi="Times New Roman" w:cs="Times New Roman"/>
              </w:rPr>
              <w:t>26356</w:t>
            </w:r>
          </w:p>
        </w:tc>
        <w:tc>
          <w:tcPr>
            <w:tcW w:w="1276" w:type="dxa"/>
            <w:tcBorders>
              <w:bottom w:val="single" w:sz="4" w:space="0" w:color="auto"/>
            </w:tcBorders>
          </w:tcPr>
          <w:p w:rsidR="005813C3" w:rsidRPr="005D719F" w:rsidRDefault="005813C3" w:rsidP="005D719F">
            <w:pPr>
              <w:jc w:val="both"/>
              <w:rPr>
                <w:rFonts w:ascii="Times New Roman" w:hAnsi="Times New Roman" w:cs="Times New Roman"/>
              </w:rPr>
            </w:pPr>
            <w:r w:rsidRPr="005D719F">
              <w:rPr>
                <w:rFonts w:ascii="Times New Roman" w:hAnsi="Times New Roman" w:cs="Times New Roman"/>
              </w:rPr>
              <w:t>26356</w:t>
            </w:r>
          </w:p>
        </w:tc>
        <w:tc>
          <w:tcPr>
            <w:tcW w:w="1276" w:type="dxa"/>
            <w:tcBorders>
              <w:bottom w:val="single" w:sz="4" w:space="0" w:color="auto"/>
            </w:tcBorders>
          </w:tcPr>
          <w:p w:rsidR="005813C3" w:rsidRPr="005D719F" w:rsidRDefault="005813C3" w:rsidP="005D719F">
            <w:pPr>
              <w:tabs>
                <w:tab w:val="left" w:pos="900"/>
              </w:tabs>
              <w:jc w:val="both"/>
              <w:rPr>
                <w:rFonts w:ascii="Times New Roman" w:hAnsi="Times New Roman" w:cs="Times New Roman"/>
              </w:rPr>
            </w:pPr>
            <w:r w:rsidRPr="005D719F">
              <w:rPr>
                <w:rFonts w:ascii="Times New Roman" w:hAnsi="Times New Roman" w:cs="Times New Roman"/>
              </w:rPr>
              <w:t>59301</w:t>
            </w:r>
          </w:p>
        </w:tc>
        <w:tc>
          <w:tcPr>
            <w:tcW w:w="1276" w:type="dxa"/>
            <w:tcBorders>
              <w:bottom w:val="single" w:sz="4" w:space="0" w:color="auto"/>
            </w:tcBorders>
          </w:tcPr>
          <w:p w:rsidR="005813C3" w:rsidRPr="005D719F" w:rsidRDefault="005813C3" w:rsidP="005D719F">
            <w:pPr>
              <w:tabs>
                <w:tab w:val="left" w:pos="900"/>
              </w:tabs>
              <w:jc w:val="both"/>
              <w:rPr>
                <w:rFonts w:ascii="Times New Roman" w:hAnsi="Times New Roman" w:cs="Times New Roman"/>
              </w:rPr>
            </w:pPr>
            <w:r w:rsidRPr="005D719F">
              <w:rPr>
                <w:rFonts w:ascii="Times New Roman" w:eastAsia="Times New Roman" w:hAnsi="Times New Roman" w:cs="Times New Roman"/>
                <w:lang w:eastAsia="fr-FR"/>
              </w:rPr>
              <w:t>65436</w:t>
            </w:r>
          </w:p>
        </w:tc>
        <w:tc>
          <w:tcPr>
            <w:tcW w:w="1275" w:type="dxa"/>
            <w:tcBorders>
              <w:bottom w:val="single" w:sz="4" w:space="0" w:color="auto"/>
            </w:tcBorders>
          </w:tcPr>
          <w:p w:rsidR="005813C3" w:rsidRPr="005D719F" w:rsidRDefault="005813C3" w:rsidP="005D719F">
            <w:pPr>
              <w:tabs>
                <w:tab w:val="left" w:pos="900"/>
              </w:tabs>
              <w:jc w:val="both"/>
              <w:rPr>
                <w:rFonts w:ascii="Times New Roman" w:hAnsi="Times New Roman" w:cs="Times New Roman"/>
              </w:rPr>
            </w:pPr>
            <w:r w:rsidRPr="005D719F">
              <w:rPr>
                <w:rFonts w:ascii="Times New Roman" w:hAnsi="Times New Roman" w:cs="Times New Roman"/>
              </w:rPr>
              <w:t>89980</w:t>
            </w:r>
          </w:p>
        </w:tc>
        <w:tc>
          <w:tcPr>
            <w:tcW w:w="1276" w:type="dxa"/>
            <w:tcBorders>
              <w:bottom w:val="single" w:sz="4" w:space="0" w:color="auto"/>
            </w:tcBorders>
          </w:tcPr>
          <w:p w:rsidR="005813C3" w:rsidRPr="005D719F" w:rsidRDefault="005813C3" w:rsidP="005D719F">
            <w:pPr>
              <w:tabs>
                <w:tab w:val="left" w:pos="900"/>
              </w:tabs>
              <w:jc w:val="both"/>
              <w:rPr>
                <w:rFonts w:ascii="Times New Roman" w:hAnsi="Times New Roman" w:cs="Times New Roman"/>
              </w:rPr>
            </w:pPr>
            <w:r w:rsidRPr="005D719F">
              <w:rPr>
                <w:rFonts w:ascii="Times New Roman" w:hAnsi="Times New Roman" w:cs="Times New Roman"/>
              </w:rPr>
              <w:t>74640</w:t>
            </w:r>
          </w:p>
        </w:tc>
      </w:tr>
      <w:tr w:rsidR="00C8253C" w:rsidRPr="005D719F" w:rsidTr="008B3333">
        <w:tc>
          <w:tcPr>
            <w:tcW w:w="1648" w:type="dxa"/>
            <w:tcBorders>
              <w:top w:val="single" w:sz="4" w:space="0" w:color="auto"/>
              <w:left w:val="nil"/>
              <w:bottom w:val="nil"/>
              <w:right w:val="nil"/>
            </w:tcBorders>
          </w:tcPr>
          <w:p w:rsidR="005813C3" w:rsidRPr="005D719F" w:rsidRDefault="005813C3" w:rsidP="005D719F">
            <w:pPr>
              <w:tabs>
                <w:tab w:val="left" w:pos="900"/>
              </w:tabs>
              <w:jc w:val="both"/>
              <w:rPr>
                <w:rFonts w:ascii="Times New Roman" w:hAnsi="Times New Roman" w:cs="Times New Roman"/>
                <w:lang w:val="en-US"/>
              </w:rPr>
            </w:pPr>
            <w:proofErr w:type="spellStart"/>
            <w:r w:rsidRPr="005D719F">
              <w:rPr>
                <w:rFonts w:ascii="Times New Roman" w:hAnsi="Times New Roman" w:cs="Times New Roman"/>
                <w:lang w:val="en-US"/>
              </w:rPr>
              <w:t>Scénario</w:t>
            </w:r>
            <w:proofErr w:type="spellEnd"/>
            <w:r w:rsidRPr="005D719F">
              <w:rPr>
                <w:rFonts w:ascii="Times New Roman" w:hAnsi="Times New Roman" w:cs="Times New Roman"/>
                <w:lang w:val="en-US"/>
              </w:rPr>
              <w:t xml:space="preserve"> 1</w:t>
            </w:r>
          </w:p>
          <w:p w:rsidR="005813C3" w:rsidRPr="005D719F" w:rsidRDefault="005813C3" w:rsidP="005D719F">
            <w:pPr>
              <w:tabs>
                <w:tab w:val="left" w:pos="900"/>
              </w:tabs>
              <w:jc w:val="both"/>
              <w:rPr>
                <w:rFonts w:ascii="Times New Roman" w:hAnsi="Times New Roman" w:cs="Times New Roman"/>
                <w:lang w:val="en-US"/>
              </w:rPr>
            </w:pPr>
            <w:proofErr w:type="spellStart"/>
            <w:r w:rsidRPr="005D719F">
              <w:rPr>
                <w:rFonts w:ascii="Times New Roman" w:hAnsi="Times New Roman" w:cs="Times New Roman"/>
                <w:lang w:val="en-US"/>
              </w:rPr>
              <w:t>Scénario</w:t>
            </w:r>
            <w:proofErr w:type="spellEnd"/>
            <w:r w:rsidRPr="005D719F">
              <w:rPr>
                <w:rFonts w:ascii="Times New Roman" w:hAnsi="Times New Roman" w:cs="Times New Roman"/>
                <w:lang w:val="en-US"/>
              </w:rPr>
              <w:t xml:space="preserve"> 2</w:t>
            </w:r>
          </w:p>
          <w:p w:rsidR="005813C3" w:rsidRPr="005D719F" w:rsidRDefault="005813C3" w:rsidP="005D719F">
            <w:pPr>
              <w:tabs>
                <w:tab w:val="left" w:pos="900"/>
              </w:tabs>
              <w:jc w:val="both"/>
              <w:rPr>
                <w:rFonts w:ascii="Times New Roman" w:hAnsi="Times New Roman" w:cs="Times New Roman"/>
                <w:lang w:val="en-US"/>
              </w:rPr>
            </w:pPr>
            <w:proofErr w:type="spellStart"/>
            <w:r w:rsidRPr="005D719F">
              <w:rPr>
                <w:rFonts w:ascii="Times New Roman" w:hAnsi="Times New Roman" w:cs="Times New Roman"/>
                <w:lang w:val="en-US"/>
              </w:rPr>
              <w:t>Scénario</w:t>
            </w:r>
            <w:proofErr w:type="spellEnd"/>
            <w:r w:rsidRPr="005D719F">
              <w:rPr>
                <w:rFonts w:ascii="Times New Roman" w:hAnsi="Times New Roman" w:cs="Times New Roman"/>
                <w:lang w:val="en-US"/>
              </w:rPr>
              <w:t xml:space="preserve"> 3</w:t>
            </w:r>
          </w:p>
          <w:p w:rsidR="005813C3" w:rsidRPr="005D719F" w:rsidRDefault="005813C3" w:rsidP="005D719F">
            <w:pPr>
              <w:tabs>
                <w:tab w:val="left" w:pos="900"/>
              </w:tabs>
              <w:jc w:val="both"/>
              <w:rPr>
                <w:rFonts w:ascii="Times New Roman" w:hAnsi="Times New Roman" w:cs="Times New Roman"/>
                <w:lang w:val="en-US"/>
              </w:rPr>
            </w:pPr>
            <w:proofErr w:type="spellStart"/>
            <w:r w:rsidRPr="005D719F">
              <w:rPr>
                <w:rFonts w:ascii="Times New Roman" w:hAnsi="Times New Roman" w:cs="Times New Roman"/>
                <w:lang w:val="en-US"/>
              </w:rPr>
              <w:t>Scénario</w:t>
            </w:r>
            <w:proofErr w:type="spellEnd"/>
            <w:r w:rsidRPr="005D719F">
              <w:rPr>
                <w:rFonts w:ascii="Times New Roman" w:hAnsi="Times New Roman" w:cs="Times New Roman"/>
                <w:lang w:val="en-US"/>
              </w:rPr>
              <w:t xml:space="preserve"> 4</w:t>
            </w:r>
          </w:p>
          <w:p w:rsidR="00C8253C" w:rsidRPr="005D719F" w:rsidRDefault="00C8253C" w:rsidP="005D719F">
            <w:pPr>
              <w:tabs>
                <w:tab w:val="left" w:pos="900"/>
              </w:tabs>
              <w:jc w:val="both"/>
              <w:rPr>
                <w:rFonts w:ascii="Times New Roman" w:hAnsi="Times New Roman" w:cs="Times New Roman"/>
                <w:lang w:val="en-US"/>
              </w:rPr>
            </w:pPr>
          </w:p>
          <w:p w:rsidR="005813C3" w:rsidRPr="005D719F" w:rsidRDefault="005813C3" w:rsidP="005D719F">
            <w:pPr>
              <w:tabs>
                <w:tab w:val="left" w:pos="900"/>
              </w:tabs>
              <w:jc w:val="both"/>
              <w:rPr>
                <w:rFonts w:ascii="Times New Roman" w:hAnsi="Times New Roman" w:cs="Times New Roman"/>
                <w:lang w:val="en-US"/>
              </w:rPr>
            </w:pPr>
            <w:proofErr w:type="spellStart"/>
            <w:r w:rsidRPr="005D719F">
              <w:rPr>
                <w:rFonts w:ascii="Times New Roman" w:hAnsi="Times New Roman" w:cs="Times New Roman"/>
                <w:lang w:val="en-US"/>
              </w:rPr>
              <w:t>Scénario</w:t>
            </w:r>
            <w:proofErr w:type="spellEnd"/>
            <w:r w:rsidRPr="005D719F">
              <w:rPr>
                <w:rFonts w:ascii="Times New Roman" w:hAnsi="Times New Roman" w:cs="Times New Roman"/>
                <w:lang w:val="en-US"/>
              </w:rPr>
              <w:t xml:space="preserve"> 5</w:t>
            </w:r>
          </w:p>
          <w:p w:rsidR="00C8253C" w:rsidRPr="005D719F" w:rsidRDefault="00C8253C" w:rsidP="005D719F">
            <w:pPr>
              <w:tabs>
                <w:tab w:val="left" w:pos="900"/>
              </w:tabs>
              <w:jc w:val="both"/>
              <w:rPr>
                <w:rFonts w:ascii="Times New Roman" w:hAnsi="Times New Roman" w:cs="Times New Roman"/>
                <w:lang w:val="en-US"/>
              </w:rPr>
            </w:pPr>
          </w:p>
          <w:p w:rsidR="005813C3" w:rsidRPr="005D719F" w:rsidRDefault="005813C3" w:rsidP="005D719F">
            <w:pPr>
              <w:tabs>
                <w:tab w:val="left" w:pos="900"/>
              </w:tabs>
              <w:jc w:val="both"/>
              <w:rPr>
                <w:rFonts w:ascii="Times New Roman" w:hAnsi="Times New Roman" w:cs="Times New Roman"/>
                <w:lang w:val="en-US"/>
              </w:rPr>
            </w:pPr>
            <w:proofErr w:type="spellStart"/>
            <w:r w:rsidRPr="005D719F">
              <w:rPr>
                <w:rFonts w:ascii="Times New Roman" w:hAnsi="Times New Roman" w:cs="Times New Roman"/>
                <w:lang w:val="en-US"/>
              </w:rPr>
              <w:t>Scénario</w:t>
            </w:r>
            <w:proofErr w:type="spellEnd"/>
            <w:r w:rsidRPr="005D719F">
              <w:rPr>
                <w:rFonts w:ascii="Times New Roman" w:hAnsi="Times New Roman" w:cs="Times New Roman"/>
                <w:lang w:val="en-US"/>
              </w:rPr>
              <w:t xml:space="preserve"> 6</w:t>
            </w:r>
          </w:p>
          <w:p w:rsidR="005813C3" w:rsidRPr="005D719F" w:rsidRDefault="005813C3" w:rsidP="005D719F">
            <w:pPr>
              <w:tabs>
                <w:tab w:val="left" w:pos="900"/>
              </w:tabs>
              <w:jc w:val="both"/>
              <w:rPr>
                <w:rFonts w:ascii="Times New Roman" w:hAnsi="Times New Roman" w:cs="Times New Roman"/>
                <w:lang w:val="en-US"/>
              </w:rPr>
            </w:pPr>
          </w:p>
        </w:tc>
        <w:tc>
          <w:tcPr>
            <w:tcW w:w="7674" w:type="dxa"/>
            <w:gridSpan w:val="6"/>
            <w:tcBorders>
              <w:top w:val="single" w:sz="4" w:space="0" w:color="auto"/>
              <w:left w:val="nil"/>
              <w:bottom w:val="nil"/>
              <w:right w:val="nil"/>
            </w:tcBorders>
          </w:tcPr>
          <w:p w:rsidR="005813C3" w:rsidRPr="005D719F" w:rsidRDefault="005813C3" w:rsidP="005D719F">
            <w:pPr>
              <w:tabs>
                <w:tab w:val="left" w:pos="900"/>
              </w:tabs>
              <w:jc w:val="both"/>
              <w:rPr>
                <w:rFonts w:ascii="Times New Roman" w:hAnsi="Times New Roman" w:cs="Times New Roman"/>
              </w:rPr>
            </w:pPr>
            <w:r w:rsidRPr="005D719F">
              <w:rPr>
                <w:rFonts w:ascii="Times New Roman" w:hAnsi="Times New Roman" w:cs="Times New Roman"/>
              </w:rPr>
              <w:t>L’Etat couvre les soins gratuits ; autrement</w:t>
            </w:r>
            <w:r w:rsidR="008B3333">
              <w:rPr>
                <w:rFonts w:ascii="Times New Roman" w:hAnsi="Times New Roman" w:cs="Times New Roman"/>
              </w:rPr>
              <w:t>,</w:t>
            </w:r>
            <w:r w:rsidRPr="005D719F">
              <w:rPr>
                <w:rFonts w:ascii="Times New Roman" w:hAnsi="Times New Roman" w:cs="Times New Roman"/>
              </w:rPr>
              <w:t xml:space="preserve"> pas d’exemption</w:t>
            </w:r>
          </w:p>
          <w:p w:rsidR="005813C3" w:rsidRPr="005D719F" w:rsidRDefault="005813C3" w:rsidP="005D719F">
            <w:pPr>
              <w:tabs>
                <w:tab w:val="left" w:pos="900"/>
              </w:tabs>
              <w:jc w:val="both"/>
              <w:rPr>
                <w:rFonts w:ascii="Times New Roman" w:hAnsi="Times New Roman" w:cs="Times New Roman"/>
              </w:rPr>
            </w:pPr>
            <w:r w:rsidRPr="005D719F">
              <w:rPr>
                <w:rFonts w:ascii="Times New Roman" w:hAnsi="Times New Roman" w:cs="Times New Roman"/>
              </w:rPr>
              <w:t>L’Etat couvre les soins gratuits et les soins des indigents</w:t>
            </w:r>
          </w:p>
          <w:p w:rsidR="005813C3" w:rsidRPr="005D719F" w:rsidRDefault="005813C3" w:rsidP="005D719F">
            <w:pPr>
              <w:tabs>
                <w:tab w:val="left" w:pos="900"/>
              </w:tabs>
              <w:jc w:val="both"/>
              <w:rPr>
                <w:rFonts w:ascii="Times New Roman" w:hAnsi="Times New Roman" w:cs="Times New Roman"/>
              </w:rPr>
            </w:pPr>
            <w:r w:rsidRPr="005D719F">
              <w:rPr>
                <w:rFonts w:ascii="Times New Roman" w:hAnsi="Times New Roman" w:cs="Times New Roman"/>
              </w:rPr>
              <w:t>L’Etat couvre les soins gratuits ; les plus favorisés couvrent les soins des indigents</w:t>
            </w:r>
          </w:p>
          <w:p w:rsidR="005813C3" w:rsidRPr="005D719F" w:rsidRDefault="005813C3" w:rsidP="005D719F">
            <w:pPr>
              <w:tabs>
                <w:tab w:val="left" w:pos="900"/>
              </w:tabs>
              <w:jc w:val="both"/>
              <w:rPr>
                <w:rFonts w:ascii="Times New Roman" w:hAnsi="Times New Roman" w:cs="Times New Roman"/>
              </w:rPr>
            </w:pPr>
            <w:r w:rsidRPr="005D719F">
              <w:rPr>
                <w:rFonts w:ascii="Times New Roman" w:hAnsi="Times New Roman" w:cs="Times New Roman"/>
              </w:rPr>
              <w:t>L’Etat couvre 80% des soins gratuits ; 20% sont payés en TM sauf pour les indigents couverts par les plus favorisés</w:t>
            </w:r>
          </w:p>
          <w:p w:rsidR="00C8253C" w:rsidRPr="005D719F" w:rsidRDefault="00C8253C" w:rsidP="005D719F">
            <w:pPr>
              <w:tabs>
                <w:tab w:val="left" w:pos="900"/>
              </w:tabs>
              <w:jc w:val="both"/>
              <w:rPr>
                <w:rFonts w:ascii="Times New Roman" w:hAnsi="Times New Roman" w:cs="Times New Roman"/>
              </w:rPr>
            </w:pPr>
            <w:r w:rsidRPr="005D719F">
              <w:rPr>
                <w:rFonts w:ascii="Times New Roman" w:hAnsi="Times New Roman" w:cs="Times New Roman"/>
              </w:rPr>
              <w:t>L’Etat couvre 80% des soins gratuits ; 20% sont payés en cotisation par les plus favorisés</w:t>
            </w:r>
          </w:p>
          <w:p w:rsidR="00C8253C" w:rsidRPr="005D719F" w:rsidRDefault="00C8253C" w:rsidP="005D719F">
            <w:pPr>
              <w:tabs>
                <w:tab w:val="left" w:pos="900"/>
              </w:tabs>
              <w:jc w:val="both"/>
              <w:rPr>
                <w:rFonts w:ascii="Times New Roman" w:hAnsi="Times New Roman" w:cs="Times New Roman"/>
              </w:rPr>
            </w:pPr>
            <w:r w:rsidRPr="005D719F">
              <w:rPr>
                <w:rFonts w:ascii="Times New Roman" w:hAnsi="Times New Roman" w:cs="Times New Roman"/>
              </w:rPr>
              <w:t>L’Etat couvre 80% des soins gratuits ; 20% sont payés en cotisation à part égale par les deux quintiles les plus favorisés</w:t>
            </w:r>
          </w:p>
        </w:tc>
      </w:tr>
    </w:tbl>
    <w:p w:rsidR="0048376E" w:rsidRDefault="0048376E" w:rsidP="005D719F">
      <w:pPr>
        <w:jc w:val="both"/>
        <w:rPr>
          <w:rFonts w:ascii="Times New Roman" w:hAnsi="Times New Roman" w:cs="Times New Roman"/>
          <w:bCs/>
          <w:sz w:val="24"/>
          <w:szCs w:val="24"/>
        </w:rPr>
      </w:pPr>
    </w:p>
    <w:p w:rsidR="008B3333" w:rsidRPr="008B3333" w:rsidRDefault="008B3333" w:rsidP="005D719F">
      <w:pPr>
        <w:jc w:val="both"/>
        <w:rPr>
          <w:rFonts w:ascii="Times New Roman" w:hAnsi="Times New Roman" w:cs="Times New Roman"/>
          <w:bCs/>
          <w:sz w:val="24"/>
          <w:szCs w:val="24"/>
        </w:rPr>
      </w:pPr>
      <w:r w:rsidRPr="008B3333">
        <w:rPr>
          <w:rFonts w:ascii="Times New Roman" w:hAnsi="Times New Roman" w:cs="Times New Roman"/>
          <w:b/>
          <w:bCs/>
          <w:i/>
          <w:sz w:val="24"/>
          <w:szCs w:val="24"/>
        </w:rPr>
        <w:t>Quel scénario recommander ?</w:t>
      </w:r>
      <w:r>
        <w:rPr>
          <w:rFonts w:ascii="Times New Roman" w:hAnsi="Times New Roman" w:cs="Times New Roman"/>
          <w:bCs/>
          <w:sz w:val="24"/>
          <w:szCs w:val="24"/>
        </w:rPr>
        <w:t xml:space="preserve"> Le scénario 1 est évidemment à proscrire</w:t>
      </w:r>
      <w:r w:rsidR="009048D3">
        <w:rPr>
          <w:rFonts w:ascii="Times New Roman" w:hAnsi="Times New Roman" w:cs="Times New Roman"/>
          <w:bCs/>
          <w:sz w:val="24"/>
          <w:szCs w:val="24"/>
        </w:rPr>
        <w:t>, à cause des indigents</w:t>
      </w:r>
      <w:r>
        <w:rPr>
          <w:rFonts w:ascii="Times New Roman" w:hAnsi="Times New Roman" w:cs="Times New Roman"/>
          <w:bCs/>
          <w:sz w:val="24"/>
          <w:szCs w:val="24"/>
        </w:rPr>
        <w:t>. La gratuité pour les indigents est appliquée dans les 5 autres scénarii. Le scénario 2 n’introduit pas de différenciation de la contribution selon le revenu. Le scénario 3 devrait donc lui être préféré. Les scénarii 4, 5 et 6 reviennent sur la gratuité complète des soins aux enfants de moins de 5 ans et aux femmes enceintes. Si l’on admet ce principe, l’augmentation du TM (scénario 4) n’est pas satisfaisant en termes de santé publique. Le scénario 5 charge au maximum la contribution des favorisés et, pour cela, on pourra lui préférer le scénario 6, bien que plus difficile à appliquer. Ainsi, si la gratuité reste celle d’aujourd’hui, le scénario 3 est le plus attractif. Si l’on veut revenir sur la gratuité totale, c’est le scénario 6 qui pourra être retenu.</w:t>
      </w:r>
    </w:p>
    <w:p w:rsidR="005C3798" w:rsidRPr="005D719F" w:rsidRDefault="00D67AB9" w:rsidP="00D67AB9">
      <w:pPr>
        <w:pStyle w:val="Heading3"/>
        <w:numPr>
          <w:ilvl w:val="0"/>
          <w:numId w:val="0"/>
        </w:numPr>
        <w:ind w:left="964" w:hanging="964"/>
      </w:pPr>
      <w:bookmarkStart w:id="39" w:name="_Toc404750179"/>
      <w:r>
        <w:lastRenderedPageBreak/>
        <w:t xml:space="preserve">2-7 </w:t>
      </w:r>
      <w:r w:rsidR="005C3798" w:rsidRPr="005D719F">
        <w:t>La dynamique du financement</w:t>
      </w:r>
      <w:bookmarkEnd w:id="39"/>
    </w:p>
    <w:p w:rsidR="005C3798" w:rsidRPr="005D719F" w:rsidRDefault="00C8253C" w:rsidP="005D719F">
      <w:pPr>
        <w:jc w:val="both"/>
        <w:rPr>
          <w:rFonts w:ascii="Times New Roman" w:hAnsi="Times New Roman" w:cs="Times New Roman"/>
          <w:sz w:val="24"/>
          <w:szCs w:val="24"/>
        </w:rPr>
      </w:pPr>
      <w:r w:rsidRPr="005D719F">
        <w:rPr>
          <w:rFonts w:ascii="Times New Roman" w:hAnsi="Times New Roman" w:cs="Times New Roman"/>
          <w:sz w:val="24"/>
          <w:szCs w:val="24"/>
        </w:rPr>
        <w:t>On</w:t>
      </w:r>
      <w:r w:rsidR="005C3798" w:rsidRPr="005D719F">
        <w:rPr>
          <w:rFonts w:ascii="Times New Roman" w:hAnsi="Times New Roman" w:cs="Times New Roman"/>
          <w:sz w:val="24"/>
          <w:szCs w:val="24"/>
        </w:rPr>
        <w:t xml:space="preserve"> peut se poser la question de l'évolution de ces sommes entre 2013</w:t>
      </w:r>
      <w:r w:rsidR="0048376E" w:rsidRPr="005D719F">
        <w:rPr>
          <w:rFonts w:ascii="Times New Roman" w:hAnsi="Times New Roman" w:cs="Times New Roman"/>
          <w:sz w:val="24"/>
          <w:szCs w:val="24"/>
        </w:rPr>
        <w:t>,</w:t>
      </w:r>
      <w:r w:rsidR="005C3798" w:rsidRPr="005D719F">
        <w:rPr>
          <w:rFonts w:ascii="Times New Roman" w:hAnsi="Times New Roman" w:cs="Times New Roman"/>
          <w:sz w:val="24"/>
          <w:szCs w:val="24"/>
        </w:rPr>
        <w:t xml:space="preserve"> </w:t>
      </w:r>
      <w:r w:rsidRPr="005D719F">
        <w:rPr>
          <w:rFonts w:ascii="Times New Roman" w:hAnsi="Times New Roman" w:cs="Times New Roman"/>
          <w:sz w:val="24"/>
          <w:szCs w:val="24"/>
        </w:rPr>
        <w:t>date à la</w:t>
      </w:r>
      <w:r w:rsidR="005C3798" w:rsidRPr="005D719F">
        <w:rPr>
          <w:rFonts w:ascii="Times New Roman" w:hAnsi="Times New Roman" w:cs="Times New Roman"/>
          <w:sz w:val="24"/>
          <w:szCs w:val="24"/>
        </w:rPr>
        <w:t xml:space="preserve">quelle les calculs faits sont théorique, l'année de démarrage de la CSU qui se situera vers 2016 et 2017, et l'année 2020, </w:t>
      </w:r>
      <w:r w:rsidR="008B3333">
        <w:rPr>
          <w:rFonts w:ascii="Times New Roman" w:hAnsi="Times New Roman" w:cs="Times New Roman"/>
          <w:sz w:val="24"/>
          <w:szCs w:val="24"/>
        </w:rPr>
        <w:t xml:space="preserve">où </w:t>
      </w:r>
      <w:r w:rsidR="005C3798" w:rsidRPr="005D719F">
        <w:rPr>
          <w:rFonts w:ascii="Times New Roman" w:hAnsi="Times New Roman" w:cs="Times New Roman"/>
          <w:sz w:val="24"/>
          <w:szCs w:val="24"/>
        </w:rPr>
        <w:t>la CSU aura atteint son régime de croisière sur le plan de la gestion.</w:t>
      </w:r>
    </w:p>
    <w:p w:rsidR="00FB5A07" w:rsidRPr="005D719F" w:rsidRDefault="004A3399" w:rsidP="005D719F">
      <w:pPr>
        <w:jc w:val="both"/>
        <w:rPr>
          <w:rFonts w:ascii="Times New Roman" w:hAnsi="Times New Roman" w:cs="Times New Roman"/>
          <w:sz w:val="24"/>
          <w:szCs w:val="24"/>
        </w:rPr>
      </w:pPr>
      <w:r w:rsidRPr="005D719F">
        <w:rPr>
          <w:rFonts w:ascii="Times New Roman" w:hAnsi="Times New Roman" w:cs="Times New Roman"/>
          <w:sz w:val="24"/>
          <w:szCs w:val="24"/>
        </w:rPr>
        <w:t>On se fondera</w:t>
      </w:r>
      <w:r w:rsidR="005C3798" w:rsidRPr="005D719F">
        <w:rPr>
          <w:rFonts w:ascii="Times New Roman" w:hAnsi="Times New Roman" w:cs="Times New Roman"/>
          <w:sz w:val="24"/>
          <w:szCs w:val="24"/>
        </w:rPr>
        <w:t xml:space="preserve"> </w:t>
      </w:r>
      <w:r w:rsidRPr="005D719F">
        <w:rPr>
          <w:rFonts w:ascii="Times New Roman" w:hAnsi="Times New Roman" w:cs="Times New Roman"/>
          <w:sz w:val="24"/>
          <w:szCs w:val="24"/>
        </w:rPr>
        <w:t xml:space="preserve">sur le scénario </w:t>
      </w:r>
      <w:r w:rsidR="005C3798" w:rsidRPr="005D719F">
        <w:rPr>
          <w:rFonts w:ascii="Times New Roman" w:hAnsi="Times New Roman" w:cs="Times New Roman"/>
          <w:sz w:val="24"/>
          <w:szCs w:val="24"/>
        </w:rPr>
        <w:t>que le FMI a élaboré pour le Burundi jusqu'en 2019.</w:t>
      </w:r>
      <w:r w:rsidR="00EB3171" w:rsidRPr="005D719F">
        <w:rPr>
          <w:rFonts w:ascii="Times New Roman" w:hAnsi="Times New Roman" w:cs="Times New Roman"/>
          <w:sz w:val="24"/>
          <w:szCs w:val="24"/>
        </w:rPr>
        <w:t xml:space="preserve"> On supposera que l'année 2020 s</w:t>
      </w:r>
      <w:r w:rsidR="005C3798" w:rsidRPr="005D719F">
        <w:rPr>
          <w:rFonts w:ascii="Times New Roman" w:hAnsi="Times New Roman" w:cs="Times New Roman"/>
          <w:sz w:val="24"/>
          <w:szCs w:val="24"/>
        </w:rPr>
        <w:t>e situera dans le prolongement de l'année 2019. Le scénario sera complété par les simulations de consommation médicale proposée</w:t>
      </w:r>
      <w:r w:rsidRPr="005D719F">
        <w:rPr>
          <w:rFonts w:ascii="Times New Roman" w:hAnsi="Times New Roman" w:cs="Times New Roman"/>
          <w:sz w:val="24"/>
          <w:szCs w:val="24"/>
        </w:rPr>
        <w:t>s</w:t>
      </w:r>
      <w:r w:rsidR="005C3798" w:rsidRPr="005D719F">
        <w:rPr>
          <w:rFonts w:ascii="Times New Roman" w:hAnsi="Times New Roman" w:cs="Times New Roman"/>
          <w:sz w:val="24"/>
          <w:szCs w:val="24"/>
        </w:rPr>
        <w:t xml:space="preserve"> </w:t>
      </w:r>
      <w:r w:rsidRPr="005D719F">
        <w:rPr>
          <w:rFonts w:ascii="Times New Roman" w:hAnsi="Times New Roman" w:cs="Times New Roman"/>
          <w:sz w:val="24"/>
          <w:szCs w:val="24"/>
        </w:rPr>
        <w:t>dans le rapport d’actuariat donné en annexe</w:t>
      </w:r>
      <w:r w:rsidR="009432C5">
        <w:rPr>
          <w:rFonts w:ascii="Times New Roman" w:hAnsi="Times New Roman" w:cs="Times New Roman"/>
          <w:sz w:val="24"/>
          <w:szCs w:val="24"/>
        </w:rPr>
        <w:t>.</w:t>
      </w:r>
    </w:p>
    <w:p w:rsidR="005C3798" w:rsidRPr="005D719F" w:rsidRDefault="004A3399" w:rsidP="00FB5A07">
      <w:pPr>
        <w:jc w:val="both"/>
        <w:rPr>
          <w:rFonts w:ascii="Times New Roman" w:hAnsi="Times New Roman" w:cs="Times New Roman"/>
          <w:sz w:val="24"/>
          <w:szCs w:val="24"/>
        </w:rPr>
      </w:pPr>
      <w:r w:rsidRPr="009432C5">
        <w:rPr>
          <w:rFonts w:ascii="Times New Roman" w:hAnsi="Times New Roman" w:cs="Times New Roman"/>
          <w:b/>
          <w:sz w:val="24"/>
          <w:szCs w:val="24"/>
          <w:u w:val="single"/>
        </w:rPr>
        <w:t>Tableau </w:t>
      </w:r>
      <w:r w:rsidR="00FB5A07" w:rsidRPr="009432C5">
        <w:rPr>
          <w:rFonts w:ascii="Times New Roman" w:hAnsi="Times New Roman" w:cs="Times New Roman"/>
          <w:b/>
          <w:sz w:val="24"/>
          <w:szCs w:val="24"/>
          <w:u w:val="single"/>
        </w:rPr>
        <w:t>11</w:t>
      </w:r>
      <w:r w:rsidR="00FB5A07">
        <w:rPr>
          <w:rFonts w:ascii="Times New Roman" w:hAnsi="Times New Roman" w:cs="Times New Roman"/>
          <w:sz w:val="24"/>
          <w:szCs w:val="24"/>
        </w:rPr>
        <w:t xml:space="preserve"> </w:t>
      </w:r>
      <w:r w:rsidRPr="005D719F">
        <w:rPr>
          <w:rFonts w:ascii="Times New Roman" w:hAnsi="Times New Roman" w:cs="Times New Roman"/>
          <w:sz w:val="24"/>
          <w:szCs w:val="24"/>
        </w:rPr>
        <w:t>: évolution économique et démographique du Burundi entre 2013 et 2020</w:t>
      </w:r>
    </w:p>
    <w:tbl>
      <w:tblPr>
        <w:tblW w:w="9497" w:type="dxa"/>
        <w:tblInd w:w="197" w:type="dxa"/>
        <w:tblLayout w:type="fixed"/>
        <w:tblCellMar>
          <w:top w:w="55" w:type="dxa"/>
          <w:left w:w="55" w:type="dxa"/>
          <w:bottom w:w="55" w:type="dxa"/>
          <w:right w:w="55" w:type="dxa"/>
        </w:tblCellMar>
        <w:tblLook w:val="0000" w:firstRow="0" w:lastRow="0" w:firstColumn="0" w:lastColumn="0" w:noHBand="0" w:noVBand="0"/>
      </w:tblPr>
      <w:tblGrid>
        <w:gridCol w:w="3353"/>
        <w:gridCol w:w="2930"/>
        <w:gridCol w:w="3214"/>
      </w:tblGrid>
      <w:tr w:rsidR="005C3798" w:rsidRPr="005D719F" w:rsidTr="009432C5">
        <w:tc>
          <w:tcPr>
            <w:tcW w:w="9497" w:type="dxa"/>
            <w:gridSpan w:val="3"/>
            <w:tcBorders>
              <w:top w:val="single" w:sz="1" w:space="0" w:color="000000"/>
              <w:left w:val="single" w:sz="1" w:space="0" w:color="000000"/>
              <w:bottom w:val="single" w:sz="1" w:space="0" w:color="000000"/>
              <w:right w:val="single" w:sz="1" w:space="0" w:color="000000"/>
            </w:tcBorders>
            <w:shd w:val="clear" w:color="auto" w:fill="auto"/>
          </w:tcPr>
          <w:p w:rsidR="005C3798" w:rsidRPr="009432C5" w:rsidRDefault="005C3798" w:rsidP="005D719F">
            <w:pPr>
              <w:pStyle w:val="Contenudetableau"/>
              <w:jc w:val="both"/>
              <w:rPr>
                <w:rFonts w:cs="Times New Roman"/>
                <w:sz w:val="20"/>
                <w:szCs w:val="20"/>
              </w:rPr>
            </w:pPr>
            <w:r w:rsidRPr="009432C5">
              <w:rPr>
                <w:rFonts w:cs="Times New Roman"/>
                <w:sz w:val="20"/>
                <w:szCs w:val="20"/>
              </w:rPr>
              <w:t>Évolution économique et démographique 2013-2020 en moyenne annuelle</w:t>
            </w:r>
          </w:p>
        </w:tc>
      </w:tr>
      <w:tr w:rsidR="005C3798" w:rsidRPr="005D719F" w:rsidTr="009432C5">
        <w:tc>
          <w:tcPr>
            <w:tcW w:w="3353" w:type="dxa"/>
            <w:tcBorders>
              <w:left w:val="single" w:sz="1" w:space="0" w:color="000000"/>
              <w:bottom w:val="single" w:sz="1" w:space="0" w:color="000000"/>
            </w:tcBorders>
            <w:shd w:val="clear" w:color="auto" w:fill="auto"/>
          </w:tcPr>
          <w:p w:rsidR="005C3798" w:rsidRPr="009432C5" w:rsidRDefault="005C3798" w:rsidP="005D719F">
            <w:pPr>
              <w:pStyle w:val="Contenudetableau"/>
              <w:jc w:val="both"/>
              <w:rPr>
                <w:rFonts w:cs="Times New Roman"/>
                <w:sz w:val="20"/>
                <w:szCs w:val="20"/>
              </w:rPr>
            </w:pPr>
            <w:r w:rsidRPr="009432C5">
              <w:rPr>
                <w:rFonts w:cs="Times New Roman"/>
                <w:sz w:val="20"/>
                <w:szCs w:val="20"/>
              </w:rPr>
              <w:t xml:space="preserve">PIB </w:t>
            </w:r>
          </w:p>
          <w:p w:rsidR="005C3798" w:rsidRPr="009432C5" w:rsidRDefault="005C3798" w:rsidP="005D719F">
            <w:pPr>
              <w:pStyle w:val="Contenudetableau"/>
              <w:jc w:val="both"/>
              <w:rPr>
                <w:rFonts w:cs="Times New Roman"/>
                <w:sz w:val="20"/>
                <w:szCs w:val="20"/>
              </w:rPr>
            </w:pPr>
            <w:r w:rsidRPr="009432C5">
              <w:rPr>
                <w:rFonts w:cs="Times New Roman"/>
                <w:sz w:val="20"/>
                <w:szCs w:val="20"/>
              </w:rPr>
              <w:t xml:space="preserve">  dont croissance en volume</w:t>
            </w:r>
          </w:p>
          <w:p w:rsidR="005C3798" w:rsidRPr="009432C5" w:rsidRDefault="005C3798" w:rsidP="005D719F">
            <w:pPr>
              <w:pStyle w:val="Contenudetableau"/>
              <w:jc w:val="both"/>
              <w:rPr>
                <w:rFonts w:cs="Times New Roman"/>
                <w:sz w:val="20"/>
                <w:szCs w:val="20"/>
              </w:rPr>
            </w:pPr>
            <w:r w:rsidRPr="009432C5">
              <w:rPr>
                <w:rFonts w:cs="Times New Roman"/>
                <w:sz w:val="20"/>
                <w:szCs w:val="20"/>
              </w:rPr>
              <w:t xml:space="preserve">  dont prix</w:t>
            </w:r>
          </w:p>
        </w:tc>
        <w:tc>
          <w:tcPr>
            <w:tcW w:w="2930" w:type="dxa"/>
            <w:tcBorders>
              <w:left w:val="single" w:sz="1" w:space="0" w:color="000000"/>
              <w:bottom w:val="single" w:sz="1" w:space="0" w:color="000000"/>
            </w:tcBorders>
            <w:shd w:val="clear" w:color="auto" w:fill="auto"/>
          </w:tcPr>
          <w:p w:rsidR="005C3798" w:rsidRPr="009432C5" w:rsidRDefault="005C3798" w:rsidP="005D719F">
            <w:pPr>
              <w:pStyle w:val="Contenudetableau"/>
              <w:jc w:val="both"/>
              <w:rPr>
                <w:rFonts w:cs="Times New Roman"/>
                <w:i/>
                <w:iCs/>
                <w:sz w:val="20"/>
                <w:szCs w:val="20"/>
              </w:rPr>
            </w:pPr>
            <w:r w:rsidRPr="009432C5">
              <w:rPr>
                <w:rFonts w:cs="Times New Roman"/>
                <w:sz w:val="20"/>
                <w:szCs w:val="20"/>
              </w:rPr>
              <w:t>11,30%</w:t>
            </w:r>
          </w:p>
          <w:p w:rsidR="005C3798" w:rsidRPr="009432C5" w:rsidRDefault="005C3798" w:rsidP="005D719F">
            <w:pPr>
              <w:pStyle w:val="Contenudetableau"/>
              <w:jc w:val="both"/>
              <w:rPr>
                <w:rFonts w:cs="Times New Roman"/>
                <w:i/>
                <w:iCs/>
                <w:sz w:val="20"/>
                <w:szCs w:val="20"/>
              </w:rPr>
            </w:pPr>
            <w:r w:rsidRPr="009432C5">
              <w:rPr>
                <w:rFonts w:cs="Times New Roman"/>
                <w:i/>
                <w:iCs/>
                <w:sz w:val="20"/>
                <w:szCs w:val="20"/>
              </w:rPr>
              <w:t>5,1%</w:t>
            </w:r>
          </w:p>
          <w:p w:rsidR="005C3798" w:rsidRPr="009432C5" w:rsidRDefault="005C3798" w:rsidP="005D719F">
            <w:pPr>
              <w:pStyle w:val="Contenudetableau"/>
              <w:jc w:val="both"/>
              <w:rPr>
                <w:rFonts w:cs="Times New Roman"/>
                <w:sz w:val="20"/>
                <w:szCs w:val="20"/>
              </w:rPr>
            </w:pPr>
            <w:r w:rsidRPr="009432C5">
              <w:rPr>
                <w:rFonts w:cs="Times New Roman"/>
                <w:i/>
                <w:iCs/>
                <w:sz w:val="20"/>
                <w:szCs w:val="20"/>
              </w:rPr>
              <w:t>5,9%</w:t>
            </w:r>
          </w:p>
        </w:tc>
        <w:tc>
          <w:tcPr>
            <w:tcW w:w="3213" w:type="dxa"/>
            <w:vMerge w:val="restart"/>
            <w:tcBorders>
              <w:left w:val="single" w:sz="1" w:space="0" w:color="000000"/>
              <w:bottom w:val="single" w:sz="1" w:space="0" w:color="000000"/>
              <w:right w:val="single" w:sz="1" w:space="0" w:color="000000"/>
            </w:tcBorders>
            <w:shd w:val="clear" w:color="auto" w:fill="auto"/>
            <w:vAlign w:val="center"/>
          </w:tcPr>
          <w:p w:rsidR="005C3798" w:rsidRPr="009432C5" w:rsidRDefault="005C3798" w:rsidP="005D719F">
            <w:pPr>
              <w:pStyle w:val="Contenudetableau"/>
              <w:jc w:val="both"/>
              <w:rPr>
                <w:rFonts w:cs="Times New Roman"/>
                <w:sz w:val="20"/>
                <w:szCs w:val="20"/>
              </w:rPr>
            </w:pPr>
            <w:r w:rsidRPr="009432C5">
              <w:rPr>
                <w:rFonts w:cs="Times New Roman"/>
                <w:sz w:val="20"/>
                <w:szCs w:val="20"/>
              </w:rPr>
              <w:t xml:space="preserve">Data base du FMI d'octobre 2014, l'année 2020 est supposée connaître les mêmes évolution que </w:t>
            </w:r>
            <w:proofErr w:type="gramStart"/>
            <w:r w:rsidRPr="009432C5">
              <w:rPr>
                <w:rFonts w:cs="Times New Roman"/>
                <w:sz w:val="20"/>
                <w:szCs w:val="20"/>
              </w:rPr>
              <w:t>l 'année</w:t>
            </w:r>
            <w:proofErr w:type="gramEnd"/>
            <w:r w:rsidRPr="009432C5">
              <w:rPr>
                <w:rFonts w:cs="Times New Roman"/>
                <w:sz w:val="20"/>
                <w:szCs w:val="20"/>
              </w:rPr>
              <w:t xml:space="preserve"> 2019</w:t>
            </w:r>
          </w:p>
        </w:tc>
      </w:tr>
      <w:tr w:rsidR="005C3798" w:rsidRPr="005D719F" w:rsidTr="009432C5">
        <w:tc>
          <w:tcPr>
            <w:tcW w:w="3353" w:type="dxa"/>
            <w:tcBorders>
              <w:left w:val="single" w:sz="1" w:space="0" w:color="000000"/>
              <w:bottom w:val="single" w:sz="1" w:space="0" w:color="000000"/>
            </w:tcBorders>
            <w:shd w:val="clear" w:color="auto" w:fill="auto"/>
          </w:tcPr>
          <w:p w:rsidR="005C3798" w:rsidRPr="009432C5" w:rsidRDefault="005C3798" w:rsidP="005D719F">
            <w:pPr>
              <w:pStyle w:val="Contenudetableau"/>
              <w:jc w:val="both"/>
              <w:rPr>
                <w:rFonts w:cs="Times New Roman"/>
                <w:sz w:val="20"/>
                <w:szCs w:val="20"/>
              </w:rPr>
            </w:pPr>
            <w:r w:rsidRPr="009432C5">
              <w:rPr>
                <w:rFonts w:cs="Times New Roman"/>
                <w:sz w:val="20"/>
                <w:szCs w:val="20"/>
              </w:rPr>
              <w:t>prix à la consommation</w:t>
            </w:r>
          </w:p>
        </w:tc>
        <w:tc>
          <w:tcPr>
            <w:tcW w:w="2930" w:type="dxa"/>
            <w:tcBorders>
              <w:left w:val="single" w:sz="1" w:space="0" w:color="000000"/>
              <w:bottom w:val="single" w:sz="1" w:space="0" w:color="000000"/>
            </w:tcBorders>
            <w:shd w:val="clear" w:color="auto" w:fill="auto"/>
          </w:tcPr>
          <w:p w:rsidR="005C3798" w:rsidRPr="009432C5" w:rsidRDefault="005C3798" w:rsidP="005D719F">
            <w:pPr>
              <w:pStyle w:val="Contenudetableau"/>
              <w:jc w:val="both"/>
              <w:rPr>
                <w:rFonts w:cs="Times New Roman"/>
                <w:sz w:val="20"/>
                <w:szCs w:val="20"/>
              </w:rPr>
            </w:pPr>
            <w:r w:rsidRPr="009432C5">
              <w:rPr>
                <w:rFonts w:cs="Times New Roman"/>
                <w:sz w:val="20"/>
                <w:szCs w:val="20"/>
              </w:rPr>
              <w:t>5,5%</w:t>
            </w:r>
          </w:p>
        </w:tc>
        <w:tc>
          <w:tcPr>
            <w:tcW w:w="3213" w:type="dxa"/>
            <w:vMerge/>
            <w:tcBorders>
              <w:left w:val="single" w:sz="1" w:space="0" w:color="000000"/>
              <w:bottom w:val="single" w:sz="1" w:space="0" w:color="000000"/>
              <w:right w:val="single" w:sz="1" w:space="0" w:color="000000"/>
            </w:tcBorders>
            <w:shd w:val="clear" w:color="auto" w:fill="auto"/>
          </w:tcPr>
          <w:p w:rsidR="005C3798" w:rsidRPr="009432C5" w:rsidRDefault="005C3798" w:rsidP="005D719F">
            <w:pPr>
              <w:pStyle w:val="Contenudetableau"/>
              <w:jc w:val="both"/>
              <w:rPr>
                <w:rFonts w:cs="Times New Roman"/>
                <w:sz w:val="20"/>
                <w:szCs w:val="20"/>
              </w:rPr>
            </w:pPr>
          </w:p>
        </w:tc>
      </w:tr>
      <w:tr w:rsidR="005C3798" w:rsidRPr="005D719F" w:rsidTr="009432C5">
        <w:tc>
          <w:tcPr>
            <w:tcW w:w="3353" w:type="dxa"/>
            <w:tcBorders>
              <w:left w:val="single" w:sz="1" w:space="0" w:color="000000"/>
              <w:bottom w:val="single" w:sz="1" w:space="0" w:color="000000"/>
            </w:tcBorders>
            <w:shd w:val="clear" w:color="auto" w:fill="auto"/>
          </w:tcPr>
          <w:p w:rsidR="005C3798" w:rsidRPr="009432C5" w:rsidRDefault="005C3798" w:rsidP="005D719F">
            <w:pPr>
              <w:pStyle w:val="Contenudetableau"/>
              <w:jc w:val="both"/>
              <w:rPr>
                <w:rFonts w:cs="Times New Roman"/>
                <w:sz w:val="20"/>
                <w:szCs w:val="20"/>
              </w:rPr>
            </w:pPr>
            <w:r w:rsidRPr="009432C5">
              <w:rPr>
                <w:rFonts w:cs="Times New Roman"/>
                <w:sz w:val="20"/>
                <w:szCs w:val="20"/>
              </w:rPr>
              <w:t>dépenses publiques</w:t>
            </w:r>
          </w:p>
          <w:p w:rsidR="005C3798" w:rsidRPr="009432C5" w:rsidRDefault="005C3798" w:rsidP="005D719F">
            <w:pPr>
              <w:pStyle w:val="Contenudetableau"/>
              <w:jc w:val="both"/>
              <w:rPr>
                <w:rFonts w:cs="Times New Roman"/>
                <w:sz w:val="20"/>
                <w:szCs w:val="20"/>
              </w:rPr>
            </w:pPr>
          </w:p>
        </w:tc>
        <w:tc>
          <w:tcPr>
            <w:tcW w:w="2930" w:type="dxa"/>
            <w:tcBorders>
              <w:left w:val="single" w:sz="1" w:space="0" w:color="000000"/>
              <w:bottom w:val="single" w:sz="1" w:space="0" w:color="000000"/>
            </w:tcBorders>
            <w:shd w:val="clear" w:color="auto" w:fill="auto"/>
          </w:tcPr>
          <w:p w:rsidR="005C3798" w:rsidRPr="009432C5" w:rsidRDefault="005C3798" w:rsidP="005D719F">
            <w:pPr>
              <w:pStyle w:val="Contenudetableau"/>
              <w:jc w:val="both"/>
              <w:rPr>
                <w:rFonts w:cs="Times New Roman"/>
                <w:sz w:val="20"/>
                <w:szCs w:val="20"/>
              </w:rPr>
            </w:pPr>
            <w:r w:rsidRPr="009432C5">
              <w:rPr>
                <w:rFonts w:cs="Times New Roman"/>
                <w:sz w:val="20"/>
                <w:szCs w:val="20"/>
              </w:rPr>
              <w:t>10,7%</w:t>
            </w:r>
          </w:p>
        </w:tc>
        <w:tc>
          <w:tcPr>
            <w:tcW w:w="3213" w:type="dxa"/>
            <w:vMerge/>
            <w:tcBorders>
              <w:left w:val="single" w:sz="1" w:space="0" w:color="000000"/>
              <w:bottom w:val="single" w:sz="1" w:space="0" w:color="000000"/>
              <w:right w:val="single" w:sz="1" w:space="0" w:color="000000"/>
            </w:tcBorders>
            <w:shd w:val="clear" w:color="auto" w:fill="auto"/>
          </w:tcPr>
          <w:p w:rsidR="005C3798" w:rsidRPr="009432C5" w:rsidRDefault="005C3798" w:rsidP="005D719F">
            <w:pPr>
              <w:pStyle w:val="Contenudetableau"/>
              <w:jc w:val="both"/>
              <w:rPr>
                <w:rFonts w:cs="Times New Roman"/>
                <w:sz w:val="20"/>
                <w:szCs w:val="20"/>
              </w:rPr>
            </w:pPr>
          </w:p>
        </w:tc>
      </w:tr>
      <w:tr w:rsidR="005C3798" w:rsidRPr="005D719F" w:rsidTr="009432C5">
        <w:tc>
          <w:tcPr>
            <w:tcW w:w="3353" w:type="dxa"/>
            <w:tcBorders>
              <w:left w:val="single" w:sz="1" w:space="0" w:color="000000"/>
              <w:bottom w:val="single" w:sz="1" w:space="0" w:color="000000"/>
            </w:tcBorders>
            <w:shd w:val="clear" w:color="auto" w:fill="auto"/>
          </w:tcPr>
          <w:p w:rsidR="005C3798" w:rsidRPr="009432C5" w:rsidRDefault="005C3798" w:rsidP="005D719F">
            <w:pPr>
              <w:pStyle w:val="Contenudetableau"/>
              <w:jc w:val="both"/>
              <w:rPr>
                <w:rFonts w:cs="Times New Roman"/>
                <w:sz w:val="20"/>
                <w:szCs w:val="20"/>
              </w:rPr>
            </w:pPr>
            <w:r w:rsidRPr="009432C5">
              <w:rPr>
                <w:rFonts w:cs="Times New Roman"/>
                <w:sz w:val="20"/>
                <w:szCs w:val="20"/>
              </w:rPr>
              <w:t xml:space="preserve">PIB par tête en </w:t>
            </w:r>
            <w:proofErr w:type="spellStart"/>
            <w:r w:rsidR="00A56685" w:rsidRPr="009432C5">
              <w:rPr>
                <w:rFonts w:cs="Times New Roman"/>
                <w:sz w:val="20"/>
                <w:szCs w:val="20"/>
              </w:rPr>
              <w:t>FBu</w:t>
            </w:r>
            <w:proofErr w:type="spellEnd"/>
            <w:r w:rsidRPr="009432C5">
              <w:rPr>
                <w:rFonts w:cs="Times New Roman"/>
                <w:sz w:val="20"/>
                <w:szCs w:val="20"/>
              </w:rPr>
              <w:t xml:space="preserve"> constant</w:t>
            </w:r>
          </w:p>
        </w:tc>
        <w:tc>
          <w:tcPr>
            <w:tcW w:w="2930" w:type="dxa"/>
            <w:tcBorders>
              <w:left w:val="single" w:sz="1" w:space="0" w:color="000000"/>
              <w:bottom w:val="single" w:sz="1" w:space="0" w:color="000000"/>
            </w:tcBorders>
            <w:shd w:val="clear" w:color="auto" w:fill="auto"/>
          </w:tcPr>
          <w:p w:rsidR="005C3798" w:rsidRPr="009432C5" w:rsidRDefault="005C3798" w:rsidP="005D719F">
            <w:pPr>
              <w:pStyle w:val="Contenudetableau"/>
              <w:jc w:val="both"/>
              <w:rPr>
                <w:rFonts w:cs="Times New Roman"/>
                <w:sz w:val="20"/>
                <w:szCs w:val="20"/>
              </w:rPr>
            </w:pPr>
            <w:r w:rsidRPr="009432C5">
              <w:rPr>
                <w:rFonts w:cs="Times New Roman"/>
                <w:sz w:val="20"/>
                <w:szCs w:val="20"/>
              </w:rPr>
              <w:t>2,7%</w:t>
            </w:r>
          </w:p>
        </w:tc>
        <w:tc>
          <w:tcPr>
            <w:tcW w:w="3213" w:type="dxa"/>
            <w:vMerge/>
            <w:tcBorders>
              <w:left w:val="single" w:sz="1" w:space="0" w:color="000000"/>
              <w:bottom w:val="single" w:sz="1" w:space="0" w:color="000000"/>
              <w:right w:val="single" w:sz="1" w:space="0" w:color="000000"/>
            </w:tcBorders>
            <w:shd w:val="clear" w:color="auto" w:fill="auto"/>
          </w:tcPr>
          <w:p w:rsidR="005C3798" w:rsidRPr="009432C5" w:rsidRDefault="005C3798" w:rsidP="005D719F">
            <w:pPr>
              <w:pStyle w:val="Contenudetableau"/>
              <w:jc w:val="both"/>
              <w:rPr>
                <w:rFonts w:cs="Times New Roman"/>
                <w:sz w:val="20"/>
                <w:szCs w:val="20"/>
              </w:rPr>
            </w:pPr>
          </w:p>
        </w:tc>
      </w:tr>
      <w:tr w:rsidR="005C3798" w:rsidRPr="005D719F" w:rsidTr="009432C5">
        <w:tc>
          <w:tcPr>
            <w:tcW w:w="3353" w:type="dxa"/>
            <w:tcBorders>
              <w:left w:val="single" w:sz="1" w:space="0" w:color="000000"/>
              <w:bottom w:val="single" w:sz="1" w:space="0" w:color="000000"/>
            </w:tcBorders>
            <w:shd w:val="clear" w:color="auto" w:fill="auto"/>
          </w:tcPr>
          <w:p w:rsidR="005C3798" w:rsidRPr="009432C5" w:rsidRDefault="005C3798" w:rsidP="005D719F">
            <w:pPr>
              <w:pStyle w:val="Contenudetableau"/>
              <w:jc w:val="both"/>
              <w:rPr>
                <w:rFonts w:cs="Times New Roman"/>
                <w:sz w:val="20"/>
                <w:szCs w:val="20"/>
              </w:rPr>
            </w:pPr>
            <w:r w:rsidRPr="009432C5">
              <w:rPr>
                <w:rFonts w:cs="Times New Roman"/>
                <w:sz w:val="20"/>
                <w:szCs w:val="20"/>
              </w:rPr>
              <w:t>population</w:t>
            </w:r>
          </w:p>
        </w:tc>
        <w:tc>
          <w:tcPr>
            <w:tcW w:w="2930" w:type="dxa"/>
            <w:tcBorders>
              <w:left w:val="single" w:sz="1" w:space="0" w:color="000000"/>
              <w:bottom w:val="single" w:sz="1" w:space="0" w:color="000000"/>
            </w:tcBorders>
            <w:shd w:val="clear" w:color="auto" w:fill="auto"/>
          </w:tcPr>
          <w:p w:rsidR="005C3798" w:rsidRPr="009432C5" w:rsidRDefault="005C3798" w:rsidP="005D719F">
            <w:pPr>
              <w:pStyle w:val="Contenudetableau"/>
              <w:jc w:val="both"/>
              <w:rPr>
                <w:rFonts w:cs="Times New Roman"/>
                <w:sz w:val="20"/>
                <w:szCs w:val="20"/>
              </w:rPr>
            </w:pPr>
            <w:r w:rsidRPr="009432C5">
              <w:rPr>
                <w:rFonts w:cs="Times New Roman"/>
                <w:sz w:val="20"/>
                <w:szCs w:val="20"/>
              </w:rPr>
              <w:t>2,8%</w:t>
            </w:r>
          </w:p>
        </w:tc>
        <w:tc>
          <w:tcPr>
            <w:tcW w:w="3213" w:type="dxa"/>
            <w:tcBorders>
              <w:left w:val="single" w:sz="1" w:space="0" w:color="000000"/>
              <w:bottom w:val="single" w:sz="1" w:space="0" w:color="000000"/>
              <w:right w:val="single" w:sz="1" w:space="0" w:color="000000"/>
            </w:tcBorders>
            <w:shd w:val="clear" w:color="auto" w:fill="auto"/>
          </w:tcPr>
          <w:p w:rsidR="005C3798" w:rsidRPr="009432C5" w:rsidRDefault="005C3798" w:rsidP="005D719F">
            <w:pPr>
              <w:pStyle w:val="Contenudetableau"/>
              <w:jc w:val="both"/>
              <w:rPr>
                <w:rFonts w:cs="Times New Roman"/>
                <w:sz w:val="20"/>
                <w:szCs w:val="20"/>
              </w:rPr>
            </w:pPr>
            <w:r w:rsidRPr="009432C5">
              <w:rPr>
                <w:rFonts w:cs="Times New Roman"/>
                <w:sz w:val="20"/>
                <w:szCs w:val="20"/>
              </w:rPr>
              <w:t>projection ISTEBU</w:t>
            </w:r>
          </w:p>
        </w:tc>
      </w:tr>
      <w:tr w:rsidR="005C3798" w:rsidRPr="005D719F" w:rsidTr="009432C5">
        <w:tc>
          <w:tcPr>
            <w:tcW w:w="3353" w:type="dxa"/>
            <w:tcBorders>
              <w:left w:val="single" w:sz="1" w:space="0" w:color="000000"/>
              <w:bottom w:val="single" w:sz="1" w:space="0" w:color="000000"/>
            </w:tcBorders>
            <w:shd w:val="clear" w:color="auto" w:fill="auto"/>
          </w:tcPr>
          <w:p w:rsidR="005C3798" w:rsidRPr="009432C5" w:rsidRDefault="005C3798" w:rsidP="005D719F">
            <w:pPr>
              <w:pStyle w:val="Contenudetableau"/>
              <w:jc w:val="both"/>
              <w:rPr>
                <w:rFonts w:cs="Times New Roman"/>
                <w:sz w:val="20"/>
                <w:szCs w:val="20"/>
              </w:rPr>
            </w:pPr>
            <w:r w:rsidRPr="009432C5">
              <w:rPr>
                <w:rFonts w:cs="Times New Roman"/>
                <w:sz w:val="20"/>
                <w:szCs w:val="20"/>
              </w:rPr>
              <w:t>soins de santé</w:t>
            </w:r>
          </w:p>
        </w:tc>
        <w:tc>
          <w:tcPr>
            <w:tcW w:w="2930" w:type="dxa"/>
            <w:tcBorders>
              <w:left w:val="single" w:sz="1" w:space="0" w:color="000000"/>
              <w:bottom w:val="single" w:sz="1" w:space="0" w:color="000000"/>
            </w:tcBorders>
            <w:shd w:val="clear" w:color="auto" w:fill="auto"/>
          </w:tcPr>
          <w:p w:rsidR="005C3798" w:rsidRPr="009432C5" w:rsidRDefault="005C3798" w:rsidP="005D719F">
            <w:pPr>
              <w:pStyle w:val="Contenudetableau"/>
              <w:jc w:val="both"/>
              <w:rPr>
                <w:rFonts w:cs="Times New Roman"/>
                <w:sz w:val="20"/>
                <w:szCs w:val="20"/>
              </w:rPr>
            </w:pPr>
            <w:r w:rsidRPr="009432C5">
              <w:rPr>
                <w:rFonts w:cs="Times New Roman"/>
                <w:sz w:val="20"/>
                <w:szCs w:val="20"/>
              </w:rPr>
              <w:t>2,4%</w:t>
            </w:r>
          </w:p>
        </w:tc>
        <w:tc>
          <w:tcPr>
            <w:tcW w:w="3213" w:type="dxa"/>
            <w:tcBorders>
              <w:left w:val="single" w:sz="1" w:space="0" w:color="000000"/>
              <w:bottom w:val="single" w:sz="1" w:space="0" w:color="000000"/>
              <w:right w:val="single" w:sz="1" w:space="0" w:color="000000"/>
            </w:tcBorders>
            <w:shd w:val="clear" w:color="auto" w:fill="auto"/>
          </w:tcPr>
          <w:p w:rsidR="005C3798" w:rsidRPr="009432C5" w:rsidRDefault="005C3798" w:rsidP="005D719F">
            <w:pPr>
              <w:pStyle w:val="Contenudetableau"/>
              <w:jc w:val="both"/>
              <w:rPr>
                <w:rFonts w:cs="Times New Roman"/>
                <w:sz w:val="20"/>
                <w:szCs w:val="20"/>
              </w:rPr>
            </w:pPr>
            <w:proofErr w:type="spellStart"/>
            <w:r w:rsidRPr="009432C5">
              <w:rPr>
                <w:rFonts w:cs="Times New Roman"/>
                <w:sz w:val="20"/>
                <w:szCs w:val="20"/>
              </w:rPr>
              <w:t>ModCSU</w:t>
            </w:r>
            <w:proofErr w:type="spellEnd"/>
          </w:p>
        </w:tc>
      </w:tr>
    </w:tbl>
    <w:p w:rsidR="005C3798" w:rsidRPr="005D719F" w:rsidRDefault="005C3798" w:rsidP="005D719F">
      <w:pPr>
        <w:jc w:val="both"/>
        <w:rPr>
          <w:rFonts w:ascii="Times New Roman" w:hAnsi="Times New Roman" w:cs="Times New Roman"/>
          <w:sz w:val="24"/>
          <w:szCs w:val="24"/>
        </w:rPr>
      </w:pPr>
    </w:p>
    <w:p w:rsidR="005C3798" w:rsidRPr="005D719F" w:rsidRDefault="005C3798" w:rsidP="005D719F">
      <w:pPr>
        <w:jc w:val="both"/>
        <w:rPr>
          <w:rFonts w:ascii="Times New Roman" w:hAnsi="Times New Roman" w:cs="Times New Roman"/>
          <w:sz w:val="24"/>
          <w:szCs w:val="24"/>
        </w:rPr>
      </w:pPr>
      <w:r w:rsidRPr="005D719F">
        <w:rPr>
          <w:rFonts w:ascii="Times New Roman" w:hAnsi="Times New Roman" w:cs="Times New Roman"/>
          <w:sz w:val="24"/>
          <w:szCs w:val="24"/>
        </w:rPr>
        <w:t>On remarquera les soins de santé progresse</w:t>
      </w:r>
      <w:r w:rsidR="0048376E" w:rsidRPr="005D719F">
        <w:rPr>
          <w:rFonts w:ascii="Times New Roman" w:hAnsi="Times New Roman" w:cs="Times New Roman"/>
          <w:sz w:val="24"/>
          <w:szCs w:val="24"/>
        </w:rPr>
        <w:t>nt</w:t>
      </w:r>
      <w:r w:rsidRPr="005D719F">
        <w:rPr>
          <w:rFonts w:ascii="Times New Roman" w:hAnsi="Times New Roman" w:cs="Times New Roman"/>
          <w:sz w:val="24"/>
          <w:szCs w:val="24"/>
        </w:rPr>
        <w:t xml:space="preserve"> moins vite que la population : ceci résulte de deux choses. D'une part, la principale modification de consommation permise par la CSU est totalement intégrée dès 2008, pour avoir des coût</w:t>
      </w:r>
      <w:r w:rsidR="004A3399" w:rsidRPr="005D719F">
        <w:rPr>
          <w:rFonts w:ascii="Times New Roman" w:hAnsi="Times New Roman" w:cs="Times New Roman"/>
          <w:sz w:val="24"/>
          <w:szCs w:val="24"/>
        </w:rPr>
        <w:t>s</w:t>
      </w:r>
      <w:r w:rsidR="0048376E" w:rsidRPr="005D719F">
        <w:rPr>
          <w:rFonts w:ascii="Times New Roman" w:hAnsi="Times New Roman" w:cs="Times New Roman"/>
          <w:sz w:val="24"/>
          <w:szCs w:val="24"/>
        </w:rPr>
        <w:t xml:space="preserve"> actuariels significatifs (</w:t>
      </w:r>
      <w:r w:rsidRPr="005D719F">
        <w:rPr>
          <w:rFonts w:ascii="Times New Roman" w:hAnsi="Times New Roman" w:cs="Times New Roman"/>
          <w:sz w:val="24"/>
          <w:szCs w:val="24"/>
        </w:rPr>
        <w:t>la généralisation des acco</w:t>
      </w:r>
      <w:r w:rsidR="004A3399" w:rsidRPr="005D719F">
        <w:rPr>
          <w:rFonts w:ascii="Times New Roman" w:hAnsi="Times New Roman" w:cs="Times New Roman"/>
          <w:sz w:val="24"/>
          <w:szCs w:val="24"/>
        </w:rPr>
        <w:t>uchements en milieu médicalisé</w:t>
      </w:r>
      <w:r w:rsidRPr="005D719F">
        <w:rPr>
          <w:rFonts w:ascii="Times New Roman" w:hAnsi="Times New Roman" w:cs="Times New Roman"/>
          <w:sz w:val="24"/>
          <w:szCs w:val="24"/>
        </w:rPr>
        <w:t xml:space="preserve">). L'autre facteur explicatif est la baisse de la fécondité qui se traduit par un plafonnement du nombre des naissances et une progression du nombre des enfants de moins de 5 ans qui est inférieure à celle </w:t>
      </w:r>
      <w:r w:rsidR="004A3399" w:rsidRPr="005D719F">
        <w:rPr>
          <w:rFonts w:ascii="Times New Roman" w:hAnsi="Times New Roman" w:cs="Times New Roman"/>
          <w:sz w:val="24"/>
          <w:szCs w:val="24"/>
        </w:rPr>
        <w:t>de l'ensemble de la population.</w:t>
      </w:r>
    </w:p>
    <w:p w:rsidR="005C3798" w:rsidRPr="005D719F" w:rsidRDefault="005C3798" w:rsidP="005D719F">
      <w:pPr>
        <w:jc w:val="both"/>
        <w:rPr>
          <w:rFonts w:ascii="Times New Roman" w:hAnsi="Times New Roman" w:cs="Times New Roman"/>
          <w:sz w:val="24"/>
          <w:szCs w:val="24"/>
        </w:rPr>
      </w:pPr>
      <w:r w:rsidRPr="005D719F">
        <w:rPr>
          <w:rFonts w:ascii="Times New Roman" w:hAnsi="Times New Roman" w:cs="Times New Roman"/>
          <w:sz w:val="24"/>
          <w:szCs w:val="24"/>
        </w:rPr>
        <w:t>Maintenant plaçons nous du point de vue de chacun des</w:t>
      </w:r>
      <w:r w:rsidR="004A3399" w:rsidRPr="005D719F">
        <w:rPr>
          <w:rFonts w:ascii="Times New Roman" w:hAnsi="Times New Roman" w:cs="Times New Roman"/>
          <w:sz w:val="24"/>
          <w:szCs w:val="24"/>
        </w:rPr>
        <w:t xml:space="preserve"> acteurs face à ces évolutions.</w:t>
      </w:r>
    </w:p>
    <w:p w:rsidR="005C3798" w:rsidRPr="005D719F" w:rsidRDefault="0048376E" w:rsidP="005D719F">
      <w:pPr>
        <w:jc w:val="both"/>
        <w:rPr>
          <w:rFonts w:ascii="Times New Roman" w:hAnsi="Times New Roman" w:cs="Times New Roman"/>
          <w:sz w:val="24"/>
          <w:szCs w:val="24"/>
        </w:rPr>
      </w:pPr>
      <w:r w:rsidRPr="005D719F">
        <w:rPr>
          <w:rFonts w:ascii="Times New Roman" w:hAnsi="Times New Roman" w:cs="Times New Roman"/>
          <w:sz w:val="24"/>
          <w:szCs w:val="24"/>
        </w:rPr>
        <w:t xml:space="preserve">Les </w:t>
      </w:r>
      <w:proofErr w:type="spellStart"/>
      <w:r w:rsidRPr="005D719F">
        <w:rPr>
          <w:rFonts w:ascii="Times New Roman" w:hAnsi="Times New Roman" w:cs="Times New Roman"/>
          <w:sz w:val="24"/>
          <w:szCs w:val="24"/>
        </w:rPr>
        <w:t>FoS</w:t>
      </w:r>
      <w:r w:rsidR="009432C5">
        <w:rPr>
          <w:rFonts w:ascii="Times New Roman" w:hAnsi="Times New Roman" w:cs="Times New Roman"/>
          <w:sz w:val="24"/>
          <w:szCs w:val="24"/>
        </w:rPr>
        <w:t>a</w:t>
      </w:r>
      <w:proofErr w:type="spellEnd"/>
      <w:r w:rsidR="009432C5">
        <w:rPr>
          <w:rFonts w:ascii="Times New Roman" w:hAnsi="Times New Roman" w:cs="Times New Roman"/>
          <w:sz w:val="24"/>
          <w:szCs w:val="24"/>
        </w:rPr>
        <w:t xml:space="preserve"> tout </w:t>
      </w:r>
      <w:r w:rsidR="005C3798" w:rsidRPr="005D719F">
        <w:rPr>
          <w:rFonts w:ascii="Times New Roman" w:hAnsi="Times New Roman" w:cs="Times New Roman"/>
          <w:sz w:val="24"/>
          <w:szCs w:val="24"/>
        </w:rPr>
        <w:t>d</w:t>
      </w:r>
      <w:r w:rsidR="009432C5">
        <w:rPr>
          <w:rFonts w:ascii="Times New Roman" w:hAnsi="Times New Roman" w:cs="Times New Roman"/>
          <w:sz w:val="24"/>
          <w:szCs w:val="24"/>
        </w:rPr>
        <w:t>'</w:t>
      </w:r>
      <w:r w:rsidR="005C3798" w:rsidRPr="005D719F">
        <w:rPr>
          <w:rFonts w:ascii="Times New Roman" w:hAnsi="Times New Roman" w:cs="Times New Roman"/>
          <w:sz w:val="24"/>
          <w:szCs w:val="24"/>
        </w:rPr>
        <w:t>abord vont devoir faire face à une progression de 2,4% de leur activité. Le financement suivant l'activité, spontanément leurs recettes augmenteront au même rythme. En revanche</w:t>
      </w:r>
      <w:r w:rsidR="004A3399" w:rsidRPr="005D719F">
        <w:rPr>
          <w:rFonts w:ascii="Times New Roman" w:hAnsi="Times New Roman" w:cs="Times New Roman"/>
          <w:sz w:val="24"/>
          <w:szCs w:val="24"/>
        </w:rPr>
        <w:t>,</w:t>
      </w:r>
      <w:r w:rsidR="005C3798" w:rsidRPr="005D719F">
        <w:rPr>
          <w:rFonts w:ascii="Times New Roman" w:hAnsi="Times New Roman" w:cs="Times New Roman"/>
          <w:sz w:val="24"/>
          <w:szCs w:val="24"/>
        </w:rPr>
        <w:t xml:space="preserve"> leur</w:t>
      </w:r>
      <w:r w:rsidR="00EB3171" w:rsidRPr="005D719F">
        <w:rPr>
          <w:rFonts w:ascii="Times New Roman" w:hAnsi="Times New Roman" w:cs="Times New Roman"/>
          <w:sz w:val="24"/>
          <w:szCs w:val="24"/>
        </w:rPr>
        <w:t>s</w:t>
      </w:r>
      <w:r w:rsidR="005C3798" w:rsidRPr="005D719F">
        <w:rPr>
          <w:rFonts w:ascii="Times New Roman" w:hAnsi="Times New Roman" w:cs="Times New Roman"/>
          <w:sz w:val="24"/>
          <w:szCs w:val="24"/>
        </w:rPr>
        <w:t xml:space="preserve"> coûts progresseront plus vite : leurs achats qui augmente</w:t>
      </w:r>
      <w:r w:rsidR="004A3399" w:rsidRPr="005D719F">
        <w:rPr>
          <w:rFonts w:ascii="Times New Roman" w:hAnsi="Times New Roman" w:cs="Times New Roman"/>
          <w:sz w:val="24"/>
          <w:szCs w:val="24"/>
        </w:rPr>
        <w:t>nt</w:t>
      </w:r>
      <w:r w:rsidR="005C3798" w:rsidRPr="005D719F">
        <w:rPr>
          <w:rFonts w:ascii="Times New Roman" w:hAnsi="Times New Roman" w:cs="Times New Roman"/>
          <w:sz w:val="24"/>
          <w:szCs w:val="24"/>
        </w:rPr>
        <w:t xml:space="preserve"> de 2,4 % par an subiront la hausse des prix de plus de 5%. D'autre part, leurs frais de personnel augmenteront parce que les effectifs augmenteront et sans doute sa qualification s'améliorera, mais aussi parce qu’ils devront accorder des augmentations de salaire pour suivre l'évolution des prix à la consommation </w:t>
      </w:r>
      <w:r w:rsidRPr="005D719F">
        <w:rPr>
          <w:rFonts w:ascii="Times New Roman" w:hAnsi="Times New Roman" w:cs="Times New Roman"/>
          <w:sz w:val="24"/>
          <w:szCs w:val="24"/>
        </w:rPr>
        <w:t>(</w:t>
      </w:r>
      <w:r w:rsidR="005C3798" w:rsidRPr="005D719F">
        <w:rPr>
          <w:rFonts w:ascii="Times New Roman" w:hAnsi="Times New Roman" w:cs="Times New Roman"/>
          <w:sz w:val="24"/>
          <w:szCs w:val="24"/>
        </w:rPr>
        <w:t>+5,5% par an</w:t>
      </w:r>
      <w:r w:rsidRPr="005D719F">
        <w:rPr>
          <w:rFonts w:ascii="Times New Roman" w:hAnsi="Times New Roman" w:cs="Times New Roman"/>
          <w:sz w:val="24"/>
          <w:szCs w:val="24"/>
        </w:rPr>
        <w:t>)</w:t>
      </w:r>
      <w:r w:rsidR="005C3798" w:rsidRPr="005D719F">
        <w:rPr>
          <w:rFonts w:ascii="Times New Roman" w:hAnsi="Times New Roman" w:cs="Times New Roman"/>
          <w:sz w:val="24"/>
          <w:szCs w:val="24"/>
        </w:rPr>
        <w:t xml:space="preserve"> et parce que le niveau de vie général du pays s'améliore, le PIB par t</w:t>
      </w:r>
      <w:r w:rsidR="004A3399" w:rsidRPr="005D719F">
        <w:rPr>
          <w:rFonts w:ascii="Times New Roman" w:hAnsi="Times New Roman" w:cs="Times New Roman"/>
          <w:sz w:val="24"/>
          <w:szCs w:val="24"/>
        </w:rPr>
        <w:t>ête augmentant de 2,7 % par an.</w:t>
      </w:r>
    </w:p>
    <w:p w:rsidR="005C3798" w:rsidRPr="005D719F" w:rsidRDefault="004A3399" w:rsidP="005D719F">
      <w:pPr>
        <w:jc w:val="both"/>
        <w:rPr>
          <w:rFonts w:ascii="Times New Roman" w:hAnsi="Times New Roman" w:cs="Times New Roman"/>
          <w:sz w:val="24"/>
          <w:szCs w:val="24"/>
        </w:rPr>
      </w:pPr>
      <w:r w:rsidRPr="005D719F">
        <w:rPr>
          <w:rFonts w:ascii="Times New Roman" w:hAnsi="Times New Roman" w:cs="Times New Roman"/>
          <w:sz w:val="24"/>
          <w:szCs w:val="24"/>
        </w:rPr>
        <w:t>Sans que tous</w:t>
      </w:r>
      <w:r w:rsidR="005C3798" w:rsidRPr="005D719F">
        <w:rPr>
          <w:rFonts w:ascii="Times New Roman" w:hAnsi="Times New Roman" w:cs="Times New Roman"/>
          <w:sz w:val="24"/>
          <w:szCs w:val="24"/>
        </w:rPr>
        <w:t xml:space="preserve"> ces facteurs se répercutent </w:t>
      </w:r>
      <w:r w:rsidR="0048376E" w:rsidRPr="005D719F">
        <w:rPr>
          <w:rFonts w:ascii="Times New Roman" w:hAnsi="Times New Roman" w:cs="Times New Roman"/>
          <w:sz w:val="24"/>
          <w:szCs w:val="24"/>
        </w:rPr>
        <w:t xml:space="preserve">mécaniquement </w:t>
      </w:r>
      <w:r w:rsidR="005C3798" w:rsidRPr="005D719F">
        <w:rPr>
          <w:rFonts w:ascii="Times New Roman" w:hAnsi="Times New Roman" w:cs="Times New Roman"/>
          <w:sz w:val="24"/>
          <w:szCs w:val="24"/>
        </w:rPr>
        <w:t>sur le</w:t>
      </w:r>
      <w:r w:rsidRPr="005D719F">
        <w:rPr>
          <w:rFonts w:ascii="Times New Roman" w:hAnsi="Times New Roman" w:cs="Times New Roman"/>
          <w:sz w:val="24"/>
          <w:szCs w:val="24"/>
        </w:rPr>
        <w:t>s coûts de fonctionnement des hôpitaux, il</w:t>
      </w:r>
      <w:r w:rsidR="009048D3">
        <w:rPr>
          <w:rFonts w:ascii="Times New Roman" w:hAnsi="Times New Roman" w:cs="Times New Roman"/>
          <w:sz w:val="24"/>
          <w:szCs w:val="24"/>
        </w:rPr>
        <w:t xml:space="preserve"> est clair </w:t>
      </w:r>
      <w:r w:rsidR="005C3798" w:rsidRPr="005D719F">
        <w:rPr>
          <w:rFonts w:ascii="Times New Roman" w:hAnsi="Times New Roman" w:cs="Times New Roman"/>
          <w:sz w:val="24"/>
          <w:szCs w:val="24"/>
        </w:rPr>
        <w:t>que</w:t>
      </w:r>
      <w:r w:rsidRPr="005D719F">
        <w:rPr>
          <w:rFonts w:ascii="Times New Roman" w:hAnsi="Times New Roman" w:cs="Times New Roman"/>
          <w:sz w:val="24"/>
          <w:szCs w:val="24"/>
        </w:rPr>
        <w:t>,</w:t>
      </w:r>
      <w:r w:rsidR="005C3798" w:rsidRPr="005D719F">
        <w:rPr>
          <w:rFonts w:ascii="Times New Roman" w:hAnsi="Times New Roman" w:cs="Times New Roman"/>
          <w:sz w:val="24"/>
          <w:szCs w:val="24"/>
        </w:rPr>
        <w:t xml:space="preserve"> à p</w:t>
      </w:r>
      <w:r w:rsidRPr="005D719F">
        <w:rPr>
          <w:rFonts w:ascii="Times New Roman" w:hAnsi="Times New Roman" w:cs="Times New Roman"/>
          <w:sz w:val="24"/>
          <w:szCs w:val="24"/>
        </w:rPr>
        <w:t xml:space="preserve">artir d'une situation en 2013, </w:t>
      </w:r>
      <w:r w:rsidR="005C3798" w:rsidRPr="005D719F">
        <w:rPr>
          <w:rFonts w:ascii="Times New Roman" w:hAnsi="Times New Roman" w:cs="Times New Roman"/>
          <w:sz w:val="24"/>
          <w:szCs w:val="24"/>
        </w:rPr>
        <w:t xml:space="preserve">où la CSU permettrait de financer l'essentiel des coûts des </w:t>
      </w:r>
      <w:proofErr w:type="spellStart"/>
      <w:r w:rsidR="005C3798" w:rsidRPr="005D719F">
        <w:rPr>
          <w:rFonts w:ascii="Times New Roman" w:hAnsi="Times New Roman" w:cs="Times New Roman"/>
          <w:sz w:val="24"/>
          <w:szCs w:val="24"/>
        </w:rPr>
        <w:t>FoSa</w:t>
      </w:r>
      <w:proofErr w:type="spellEnd"/>
      <w:r w:rsidR="005C3798" w:rsidRPr="005D719F">
        <w:rPr>
          <w:rFonts w:ascii="Times New Roman" w:hAnsi="Times New Roman" w:cs="Times New Roman"/>
          <w:sz w:val="24"/>
          <w:szCs w:val="24"/>
        </w:rPr>
        <w:t xml:space="preserve">, une absence de revalorisation de la tarification maintenue </w:t>
      </w:r>
      <w:r w:rsidR="005C3798" w:rsidRPr="005D719F">
        <w:rPr>
          <w:rFonts w:ascii="Times New Roman" w:hAnsi="Times New Roman" w:cs="Times New Roman"/>
          <w:sz w:val="24"/>
          <w:szCs w:val="24"/>
        </w:rPr>
        <w:lastRenderedPageBreak/>
        <w:t>jusqu'en 2020 conduirai</w:t>
      </w:r>
      <w:r w:rsidR="0048376E" w:rsidRPr="005D719F">
        <w:rPr>
          <w:rFonts w:ascii="Times New Roman" w:hAnsi="Times New Roman" w:cs="Times New Roman"/>
          <w:sz w:val="24"/>
          <w:szCs w:val="24"/>
        </w:rPr>
        <w:t>t</w:t>
      </w:r>
      <w:r w:rsidR="005C3798" w:rsidRPr="005D719F">
        <w:rPr>
          <w:rFonts w:ascii="Times New Roman" w:hAnsi="Times New Roman" w:cs="Times New Roman"/>
          <w:sz w:val="24"/>
          <w:szCs w:val="24"/>
        </w:rPr>
        <w:t xml:space="preserve"> à </w:t>
      </w:r>
      <w:r w:rsidR="0048376E" w:rsidRPr="005D719F">
        <w:rPr>
          <w:rFonts w:ascii="Times New Roman" w:hAnsi="Times New Roman" w:cs="Times New Roman"/>
          <w:sz w:val="24"/>
          <w:szCs w:val="24"/>
        </w:rPr>
        <w:t xml:space="preserve">un </w:t>
      </w:r>
      <w:r w:rsidR="005C3798" w:rsidRPr="005D719F">
        <w:rPr>
          <w:rFonts w:ascii="Times New Roman" w:hAnsi="Times New Roman" w:cs="Times New Roman"/>
          <w:sz w:val="24"/>
          <w:szCs w:val="24"/>
        </w:rPr>
        <w:t>écart en taux de croissance de l'ordre de 5 % par an entre les re</w:t>
      </w:r>
      <w:r w:rsidR="0048376E" w:rsidRPr="005D719F">
        <w:rPr>
          <w:rFonts w:ascii="Times New Roman" w:hAnsi="Times New Roman" w:cs="Times New Roman"/>
          <w:sz w:val="24"/>
          <w:szCs w:val="24"/>
        </w:rPr>
        <w:t>cettes et les dépenses</w:t>
      </w:r>
      <w:r w:rsidR="005C3798" w:rsidRPr="005D719F">
        <w:rPr>
          <w:rFonts w:ascii="Times New Roman" w:hAnsi="Times New Roman" w:cs="Times New Roman"/>
          <w:sz w:val="24"/>
          <w:szCs w:val="24"/>
        </w:rPr>
        <w:t xml:space="preserve">. Ainsi, au bout de 7 ans, les </w:t>
      </w:r>
      <w:proofErr w:type="spellStart"/>
      <w:r w:rsidR="005C3798" w:rsidRPr="005D719F">
        <w:rPr>
          <w:rFonts w:ascii="Times New Roman" w:hAnsi="Times New Roman" w:cs="Times New Roman"/>
          <w:sz w:val="24"/>
          <w:szCs w:val="24"/>
        </w:rPr>
        <w:t>FoSa</w:t>
      </w:r>
      <w:proofErr w:type="spellEnd"/>
      <w:r w:rsidR="005C3798" w:rsidRPr="005D719F">
        <w:rPr>
          <w:rFonts w:ascii="Times New Roman" w:hAnsi="Times New Roman" w:cs="Times New Roman"/>
          <w:sz w:val="24"/>
          <w:szCs w:val="24"/>
        </w:rPr>
        <w:t xml:space="preserve"> présenteraient des déficits de l'o</w:t>
      </w:r>
      <w:r w:rsidRPr="005D719F">
        <w:rPr>
          <w:rFonts w:ascii="Times New Roman" w:hAnsi="Times New Roman" w:cs="Times New Roman"/>
          <w:sz w:val="24"/>
          <w:szCs w:val="24"/>
        </w:rPr>
        <w:t>rdre de 40 % de leurs dépenses.</w:t>
      </w:r>
    </w:p>
    <w:p w:rsidR="005C3798" w:rsidRPr="005D719F" w:rsidRDefault="005C3798" w:rsidP="005D719F">
      <w:pPr>
        <w:jc w:val="both"/>
        <w:rPr>
          <w:rFonts w:ascii="Times New Roman" w:hAnsi="Times New Roman" w:cs="Times New Roman"/>
          <w:sz w:val="24"/>
          <w:szCs w:val="24"/>
        </w:rPr>
      </w:pPr>
      <w:r w:rsidRPr="005D719F">
        <w:rPr>
          <w:rFonts w:ascii="Times New Roman" w:hAnsi="Times New Roman" w:cs="Times New Roman"/>
          <w:sz w:val="24"/>
          <w:szCs w:val="24"/>
        </w:rPr>
        <w:t>Ensuite, l'Etat, sur la base d'une participation à la CSU (y compris fra</w:t>
      </w:r>
      <w:r w:rsidR="009432C5">
        <w:rPr>
          <w:rFonts w:ascii="Times New Roman" w:hAnsi="Times New Roman" w:cs="Times New Roman"/>
          <w:sz w:val="24"/>
          <w:szCs w:val="24"/>
        </w:rPr>
        <w:t xml:space="preserve">is de gestion et </w:t>
      </w:r>
      <w:r w:rsidRPr="005D719F">
        <w:rPr>
          <w:rFonts w:ascii="Times New Roman" w:hAnsi="Times New Roman" w:cs="Times New Roman"/>
          <w:sz w:val="24"/>
          <w:szCs w:val="24"/>
        </w:rPr>
        <w:t>PBF) de l'ordre de 100 mill</w:t>
      </w:r>
      <w:r w:rsidR="004A3399" w:rsidRPr="005D719F">
        <w:rPr>
          <w:rFonts w:ascii="Times New Roman" w:hAnsi="Times New Roman" w:cs="Times New Roman"/>
          <w:sz w:val="24"/>
          <w:szCs w:val="24"/>
        </w:rPr>
        <w:t>iards</w:t>
      </w:r>
      <w:r w:rsidRPr="005D719F">
        <w:rPr>
          <w:rFonts w:ascii="Times New Roman" w:hAnsi="Times New Roman" w:cs="Times New Roman"/>
          <w:sz w:val="24"/>
          <w:szCs w:val="24"/>
        </w:rPr>
        <w:t xml:space="preserve"> en 2013</w:t>
      </w:r>
      <w:r w:rsidR="009432C5">
        <w:rPr>
          <w:rStyle w:val="FootnoteReference"/>
          <w:rFonts w:ascii="Times New Roman" w:hAnsi="Times New Roman" w:cs="Times New Roman"/>
          <w:sz w:val="24"/>
          <w:szCs w:val="24"/>
        </w:rPr>
        <w:footnoteReference w:id="15"/>
      </w:r>
      <w:r w:rsidRPr="005D719F">
        <w:rPr>
          <w:rFonts w:ascii="Times New Roman" w:hAnsi="Times New Roman" w:cs="Times New Roman"/>
          <w:sz w:val="24"/>
          <w:szCs w:val="24"/>
        </w:rPr>
        <w:t>, engage sur le dispositif environ 7,7% des dépenses publiques (soit 1 313 milliards d'après le FMI). Si les dépens</w:t>
      </w:r>
      <w:r w:rsidR="009048D3">
        <w:rPr>
          <w:rFonts w:ascii="Times New Roman" w:hAnsi="Times New Roman" w:cs="Times New Roman"/>
          <w:sz w:val="24"/>
          <w:szCs w:val="24"/>
        </w:rPr>
        <w:t>es publiques augmentent de 10,7</w:t>
      </w:r>
      <w:r w:rsidRPr="005D719F">
        <w:rPr>
          <w:rFonts w:ascii="Times New Roman" w:hAnsi="Times New Roman" w:cs="Times New Roman"/>
          <w:sz w:val="24"/>
          <w:szCs w:val="24"/>
        </w:rPr>
        <w:t>% par an, et qu'il n'y a de re</w:t>
      </w:r>
      <w:r w:rsidR="004A3399" w:rsidRPr="005D719F">
        <w:rPr>
          <w:rFonts w:ascii="Times New Roman" w:hAnsi="Times New Roman" w:cs="Times New Roman"/>
          <w:sz w:val="24"/>
          <w:szCs w:val="24"/>
        </w:rPr>
        <w:t>valorisation de la tarification</w:t>
      </w:r>
      <w:r w:rsidRPr="005D719F">
        <w:rPr>
          <w:rFonts w:ascii="Times New Roman" w:hAnsi="Times New Roman" w:cs="Times New Roman"/>
          <w:sz w:val="24"/>
          <w:szCs w:val="24"/>
        </w:rPr>
        <w:t xml:space="preserve">, la participation de l’État tombera à 5 % environ en 2020. Cela dit, les </w:t>
      </w:r>
      <w:proofErr w:type="spellStart"/>
      <w:r w:rsidRPr="005D719F">
        <w:rPr>
          <w:rFonts w:ascii="Times New Roman" w:hAnsi="Times New Roman" w:cs="Times New Roman"/>
          <w:sz w:val="24"/>
          <w:szCs w:val="24"/>
        </w:rPr>
        <w:t>FoSa</w:t>
      </w:r>
      <w:proofErr w:type="spellEnd"/>
      <w:r w:rsidRPr="005D719F">
        <w:rPr>
          <w:rFonts w:ascii="Times New Roman" w:hAnsi="Times New Roman" w:cs="Times New Roman"/>
          <w:sz w:val="24"/>
          <w:szCs w:val="24"/>
        </w:rPr>
        <w:t xml:space="preserve"> devenant massivement déficitaires,  il faudra rétablir les subventions aux hôpitaux versées par le ministère de l</w:t>
      </w:r>
      <w:r w:rsidR="003A5FD7" w:rsidRPr="005D719F">
        <w:rPr>
          <w:rFonts w:ascii="Times New Roman" w:hAnsi="Times New Roman" w:cs="Times New Roman"/>
          <w:sz w:val="24"/>
          <w:szCs w:val="24"/>
        </w:rPr>
        <w:t>a santé et les étendre aux CDS.</w:t>
      </w:r>
    </w:p>
    <w:p w:rsidR="005C3798" w:rsidRPr="005D719F" w:rsidRDefault="005C3798" w:rsidP="005D719F">
      <w:pPr>
        <w:jc w:val="both"/>
        <w:rPr>
          <w:rFonts w:ascii="Times New Roman" w:hAnsi="Times New Roman" w:cs="Times New Roman"/>
          <w:sz w:val="24"/>
          <w:szCs w:val="24"/>
        </w:rPr>
      </w:pPr>
      <w:r w:rsidRPr="005D719F">
        <w:rPr>
          <w:rFonts w:ascii="Times New Roman" w:hAnsi="Times New Roman" w:cs="Times New Roman"/>
          <w:sz w:val="24"/>
          <w:szCs w:val="24"/>
        </w:rPr>
        <w:t>Enfin, les ménages sont gagnants à une absence de revalorisation de la tarification</w:t>
      </w:r>
      <w:r w:rsidR="004A3399" w:rsidRPr="005D719F">
        <w:rPr>
          <w:rFonts w:ascii="Times New Roman" w:hAnsi="Times New Roman" w:cs="Times New Roman"/>
          <w:sz w:val="24"/>
          <w:szCs w:val="24"/>
        </w:rPr>
        <w:t>,</w:t>
      </w:r>
      <w:r w:rsidRPr="005D719F">
        <w:rPr>
          <w:rFonts w:ascii="Times New Roman" w:hAnsi="Times New Roman" w:cs="Times New Roman"/>
          <w:sz w:val="24"/>
          <w:szCs w:val="24"/>
        </w:rPr>
        <w:t xml:space="preserve"> tant que les </w:t>
      </w:r>
      <w:proofErr w:type="spellStart"/>
      <w:r w:rsidRPr="005D719F">
        <w:rPr>
          <w:rFonts w:ascii="Times New Roman" w:hAnsi="Times New Roman" w:cs="Times New Roman"/>
          <w:sz w:val="24"/>
          <w:szCs w:val="24"/>
        </w:rPr>
        <w:t>Fo</w:t>
      </w:r>
      <w:r w:rsidR="009048D3">
        <w:rPr>
          <w:rFonts w:ascii="Times New Roman" w:hAnsi="Times New Roman" w:cs="Times New Roman"/>
          <w:sz w:val="24"/>
          <w:szCs w:val="24"/>
        </w:rPr>
        <w:t>Sa</w:t>
      </w:r>
      <w:proofErr w:type="spellEnd"/>
      <w:r w:rsidR="009048D3">
        <w:rPr>
          <w:rFonts w:ascii="Times New Roman" w:hAnsi="Times New Roman" w:cs="Times New Roman"/>
          <w:sz w:val="24"/>
          <w:szCs w:val="24"/>
        </w:rPr>
        <w:t xml:space="preserve"> </w:t>
      </w:r>
      <w:r w:rsidR="004A3399" w:rsidRPr="005D719F">
        <w:rPr>
          <w:rFonts w:ascii="Times New Roman" w:hAnsi="Times New Roman" w:cs="Times New Roman"/>
          <w:sz w:val="24"/>
          <w:szCs w:val="24"/>
        </w:rPr>
        <w:t>acceptent de les soigner (</w:t>
      </w:r>
      <w:r w:rsidRPr="005D719F">
        <w:rPr>
          <w:rFonts w:ascii="Times New Roman" w:hAnsi="Times New Roman" w:cs="Times New Roman"/>
          <w:sz w:val="24"/>
          <w:szCs w:val="24"/>
        </w:rPr>
        <w:t>avec une bonne qualité de soins) soit gratuitement, soit avec un ticket modérateur calculé sur la tarification. Le poids des cotisations s'allège car leur montant reste fixe alors que les</w:t>
      </w:r>
      <w:r w:rsidR="004A3399" w:rsidRPr="005D719F">
        <w:rPr>
          <w:rFonts w:ascii="Times New Roman" w:hAnsi="Times New Roman" w:cs="Times New Roman"/>
          <w:sz w:val="24"/>
          <w:szCs w:val="24"/>
        </w:rPr>
        <w:t xml:space="preserve"> </w:t>
      </w:r>
      <w:r w:rsidRPr="005D719F">
        <w:rPr>
          <w:rFonts w:ascii="Times New Roman" w:hAnsi="Times New Roman" w:cs="Times New Roman"/>
          <w:sz w:val="24"/>
          <w:szCs w:val="24"/>
        </w:rPr>
        <w:t>prix augmentent de 5,5% et que leur niveau de vie s'améliore en moyenne. Ainsi, les ménages sont en état de supporter une</w:t>
      </w:r>
      <w:r w:rsidR="004A3399" w:rsidRPr="005D719F">
        <w:rPr>
          <w:rFonts w:ascii="Times New Roman" w:hAnsi="Times New Roman" w:cs="Times New Roman"/>
          <w:sz w:val="24"/>
          <w:szCs w:val="24"/>
        </w:rPr>
        <w:t xml:space="preserve"> augmentation de leur cotisation</w:t>
      </w:r>
      <w:r w:rsidRPr="005D719F">
        <w:rPr>
          <w:rFonts w:ascii="Times New Roman" w:hAnsi="Times New Roman" w:cs="Times New Roman"/>
          <w:sz w:val="24"/>
          <w:szCs w:val="24"/>
        </w:rPr>
        <w:t>. Toutefois, il n'est pas possible de déduire de statistiques nationales</w:t>
      </w:r>
      <w:r w:rsidR="004A3399" w:rsidRPr="005D719F">
        <w:rPr>
          <w:rFonts w:ascii="Times New Roman" w:hAnsi="Times New Roman" w:cs="Times New Roman"/>
          <w:sz w:val="24"/>
          <w:szCs w:val="24"/>
        </w:rPr>
        <w:t xml:space="preserve"> globales, l'évolution de</w:t>
      </w:r>
      <w:r w:rsidR="008E38FA">
        <w:rPr>
          <w:rFonts w:ascii="Times New Roman" w:hAnsi="Times New Roman" w:cs="Times New Roman"/>
          <w:sz w:val="24"/>
          <w:szCs w:val="24"/>
        </w:rPr>
        <w:t xml:space="preserve"> la situation économique des </w:t>
      </w:r>
      <w:r w:rsidRPr="005D719F">
        <w:rPr>
          <w:rFonts w:ascii="Times New Roman" w:hAnsi="Times New Roman" w:cs="Times New Roman"/>
          <w:sz w:val="24"/>
          <w:szCs w:val="24"/>
        </w:rPr>
        <w:t>personnes relevant du secteur informel, le raisonnement en moyenne ne suffisant pas car il faut prendre e</w:t>
      </w:r>
      <w:r w:rsidR="004A3399" w:rsidRPr="005D719F">
        <w:rPr>
          <w:rFonts w:ascii="Times New Roman" w:hAnsi="Times New Roman" w:cs="Times New Roman"/>
          <w:sz w:val="24"/>
          <w:szCs w:val="24"/>
        </w:rPr>
        <w:t>n compte la dimension pauvreté.</w:t>
      </w:r>
    </w:p>
    <w:p w:rsidR="005C3798" w:rsidRPr="005D719F" w:rsidRDefault="005C3798" w:rsidP="005D719F">
      <w:pPr>
        <w:jc w:val="both"/>
        <w:rPr>
          <w:rFonts w:ascii="Times New Roman" w:hAnsi="Times New Roman" w:cs="Times New Roman"/>
          <w:sz w:val="24"/>
          <w:szCs w:val="24"/>
        </w:rPr>
      </w:pPr>
      <w:r w:rsidRPr="005D719F">
        <w:rPr>
          <w:rFonts w:ascii="Times New Roman" w:hAnsi="Times New Roman" w:cs="Times New Roman"/>
          <w:sz w:val="24"/>
          <w:szCs w:val="24"/>
        </w:rPr>
        <w:t>Ceci montre tout d'abord que les trois éléments de commande du dispositif sont la tarification, le barème de cotisation et le méca</w:t>
      </w:r>
      <w:r w:rsidR="00B8777E">
        <w:rPr>
          <w:rFonts w:ascii="Times New Roman" w:hAnsi="Times New Roman" w:cs="Times New Roman"/>
          <w:sz w:val="24"/>
          <w:szCs w:val="24"/>
        </w:rPr>
        <w:t>nisme de ticket modérateur. S’i</w:t>
      </w:r>
      <w:r w:rsidRPr="005D719F">
        <w:rPr>
          <w:rFonts w:ascii="Times New Roman" w:hAnsi="Times New Roman" w:cs="Times New Roman"/>
          <w:sz w:val="24"/>
          <w:szCs w:val="24"/>
        </w:rPr>
        <w:t xml:space="preserve">l semble souhaitable que le mécanisme de ticket modérateur connaisse une certaine stabilité dans le temps, il semble nécessaire que la tarification évolue chaque année, de façon à ce que les comptes et les budgets des </w:t>
      </w:r>
      <w:proofErr w:type="spellStart"/>
      <w:r w:rsidRPr="005D719F">
        <w:rPr>
          <w:rFonts w:ascii="Times New Roman" w:hAnsi="Times New Roman" w:cs="Times New Roman"/>
          <w:sz w:val="24"/>
          <w:szCs w:val="24"/>
        </w:rPr>
        <w:t>FoSa</w:t>
      </w:r>
      <w:proofErr w:type="spellEnd"/>
      <w:r w:rsidRPr="005D719F">
        <w:rPr>
          <w:rFonts w:ascii="Times New Roman" w:hAnsi="Times New Roman" w:cs="Times New Roman"/>
          <w:sz w:val="24"/>
          <w:szCs w:val="24"/>
        </w:rPr>
        <w:t xml:space="preserve"> soient établis dans conditions comparables d'une année sur l'autre, en permettant de faire jouer la contrainte d'équilibre financier année par année. Enfin pour les ménages, des augmentations d'ampleur modérée des cotisations sont plus acceptables que des major</w:t>
      </w:r>
      <w:r w:rsidR="004A3399" w:rsidRPr="005D719F">
        <w:rPr>
          <w:rFonts w:ascii="Times New Roman" w:hAnsi="Times New Roman" w:cs="Times New Roman"/>
          <w:sz w:val="24"/>
          <w:szCs w:val="24"/>
        </w:rPr>
        <w:t>ations rares de grande ampleur.</w:t>
      </w:r>
    </w:p>
    <w:p w:rsidR="005C3798" w:rsidRPr="005D719F" w:rsidRDefault="004A3399" w:rsidP="005D719F">
      <w:pPr>
        <w:jc w:val="both"/>
        <w:rPr>
          <w:rFonts w:ascii="Times New Roman" w:hAnsi="Times New Roman" w:cs="Times New Roman"/>
          <w:sz w:val="24"/>
          <w:szCs w:val="24"/>
        </w:rPr>
      </w:pPr>
      <w:r w:rsidRPr="005D719F">
        <w:rPr>
          <w:rFonts w:ascii="Times New Roman" w:hAnsi="Times New Roman" w:cs="Times New Roman"/>
          <w:sz w:val="24"/>
          <w:szCs w:val="24"/>
        </w:rPr>
        <w:t>Ces différent</w:t>
      </w:r>
      <w:r w:rsidR="005C3798" w:rsidRPr="005D719F">
        <w:rPr>
          <w:rFonts w:ascii="Times New Roman" w:hAnsi="Times New Roman" w:cs="Times New Roman"/>
          <w:sz w:val="24"/>
          <w:szCs w:val="24"/>
        </w:rPr>
        <w:t>s facteur</w:t>
      </w:r>
      <w:r w:rsidR="00B8777E">
        <w:rPr>
          <w:rFonts w:ascii="Times New Roman" w:hAnsi="Times New Roman" w:cs="Times New Roman"/>
          <w:sz w:val="24"/>
          <w:szCs w:val="24"/>
        </w:rPr>
        <w:t>s</w:t>
      </w:r>
      <w:r w:rsidR="005C3798" w:rsidRPr="005D719F">
        <w:rPr>
          <w:rFonts w:ascii="Times New Roman" w:hAnsi="Times New Roman" w:cs="Times New Roman"/>
          <w:sz w:val="24"/>
          <w:szCs w:val="24"/>
        </w:rPr>
        <w:t xml:space="preserve"> plaident pour une actualisation annuelle tant de la tarification que du montant des cotisations demandées aux bénéficiaires de la CSU.</w:t>
      </w:r>
    </w:p>
    <w:p w:rsidR="005C3798" w:rsidRPr="005D719F" w:rsidRDefault="005C3798" w:rsidP="005D719F">
      <w:pPr>
        <w:jc w:val="both"/>
        <w:rPr>
          <w:rFonts w:ascii="Times New Roman" w:hAnsi="Times New Roman" w:cs="Times New Roman"/>
          <w:sz w:val="24"/>
          <w:szCs w:val="24"/>
        </w:rPr>
      </w:pPr>
      <w:r w:rsidRPr="005D719F">
        <w:rPr>
          <w:rFonts w:ascii="Times New Roman" w:hAnsi="Times New Roman" w:cs="Times New Roman"/>
          <w:sz w:val="24"/>
          <w:szCs w:val="24"/>
        </w:rPr>
        <w:t xml:space="preserve">Ces actualisations doivent être faites en arbitrant entre les besoins des </w:t>
      </w:r>
      <w:proofErr w:type="spellStart"/>
      <w:r w:rsidRPr="005D719F">
        <w:rPr>
          <w:rFonts w:ascii="Times New Roman" w:hAnsi="Times New Roman" w:cs="Times New Roman"/>
          <w:sz w:val="24"/>
          <w:szCs w:val="24"/>
        </w:rPr>
        <w:t>FoSa</w:t>
      </w:r>
      <w:proofErr w:type="spellEnd"/>
      <w:r w:rsidRPr="005D719F">
        <w:rPr>
          <w:rFonts w:ascii="Times New Roman" w:hAnsi="Times New Roman" w:cs="Times New Roman"/>
          <w:sz w:val="24"/>
          <w:szCs w:val="24"/>
        </w:rPr>
        <w:t>, la capacité de financement de l’État et des PTF, et de l'acceptabilité par les ménage</w:t>
      </w:r>
      <w:r w:rsidR="009432C5">
        <w:rPr>
          <w:rFonts w:ascii="Times New Roman" w:hAnsi="Times New Roman" w:cs="Times New Roman"/>
          <w:sz w:val="24"/>
          <w:szCs w:val="24"/>
        </w:rPr>
        <w:t>s</w:t>
      </w:r>
      <w:r w:rsidRPr="005D719F">
        <w:rPr>
          <w:rFonts w:ascii="Times New Roman" w:hAnsi="Times New Roman" w:cs="Times New Roman"/>
          <w:sz w:val="24"/>
          <w:szCs w:val="24"/>
        </w:rPr>
        <w:t xml:space="preserve"> d'un relèvement des cotisations. Cet arbitrage doit se faire au vue des indicateurs économiques et des perspectives de la CSU, mais sauf raison majeures, il doit nécessairement se faire autour de l'évolution de l'indice des prix donc, selon toute vrai</w:t>
      </w:r>
      <w:r w:rsidR="004A3399" w:rsidRPr="005D719F">
        <w:rPr>
          <w:rFonts w:ascii="Times New Roman" w:hAnsi="Times New Roman" w:cs="Times New Roman"/>
          <w:sz w:val="24"/>
          <w:szCs w:val="24"/>
        </w:rPr>
        <w:t>semblance à plus de 5 % par an.</w:t>
      </w:r>
    </w:p>
    <w:p w:rsidR="009432C5" w:rsidRPr="005D719F" w:rsidRDefault="005C3798" w:rsidP="005D719F">
      <w:pPr>
        <w:jc w:val="both"/>
        <w:rPr>
          <w:rFonts w:ascii="Times New Roman" w:hAnsi="Times New Roman" w:cs="Times New Roman"/>
          <w:sz w:val="24"/>
          <w:szCs w:val="24"/>
        </w:rPr>
      </w:pPr>
      <w:r w:rsidRPr="005D719F">
        <w:rPr>
          <w:rFonts w:ascii="Times New Roman" w:hAnsi="Times New Roman" w:cs="Times New Roman"/>
          <w:sz w:val="24"/>
          <w:szCs w:val="24"/>
        </w:rPr>
        <w:t xml:space="preserve">Comme il y a </w:t>
      </w:r>
      <w:r w:rsidR="004A3399" w:rsidRPr="005D719F">
        <w:rPr>
          <w:rFonts w:ascii="Times New Roman" w:hAnsi="Times New Roman" w:cs="Times New Roman"/>
          <w:sz w:val="24"/>
          <w:szCs w:val="24"/>
        </w:rPr>
        <w:t xml:space="preserve">un </w:t>
      </w:r>
      <w:r w:rsidRPr="005D719F">
        <w:rPr>
          <w:rFonts w:ascii="Times New Roman" w:hAnsi="Times New Roman" w:cs="Times New Roman"/>
          <w:sz w:val="24"/>
          <w:szCs w:val="24"/>
        </w:rPr>
        <w:t xml:space="preserve">arbitrage dont les données contextuelles ne sont </w:t>
      </w:r>
      <w:r w:rsidR="009432C5">
        <w:rPr>
          <w:rFonts w:ascii="Times New Roman" w:hAnsi="Times New Roman" w:cs="Times New Roman"/>
          <w:sz w:val="24"/>
          <w:szCs w:val="24"/>
        </w:rPr>
        <w:t xml:space="preserve">pas </w:t>
      </w:r>
      <w:r w:rsidRPr="005D719F">
        <w:rPr>
          <w:rFonts w:ascii="Times New Roman" w:hAnsi="Times New Roman" w:cs="Times New Roman"/>
          <w:sz w:val="24"/>
          <w:szCs w:val="24"/>
        </w:rPr>
        <w:t xml:space="preserve">connues a priori, il </w:t>
      </w:r>
      <w:r w:rsidR="004A3399" w:rsidRPr="005D719F">
        <w:rPr>
          <w:rFonts w:ascii="Times New Roman" w:hAnsi="Times New Roman" w:cs="Times New Roman"/>
          <w:sz w:val="24"/>
          <w:szCs w:val="24"/>
        </w:rPr>
        <w:t>faut</w:t>
      </w:r>
      <w:r w:rsidRPr="005D719F">
        <w:rPr>
          <w:rFonts w:ascii="Times New Roman" w:hAnsi="Times New Roman" w:cs="Times New Roman"/>
          <w:sz w:val="24"/>
          <w:szCs w:val="24"/>
        </w:rPr>
        <w:t xml:space="preserve"> </w:t>
      </w:r>
      <w:r w:rsidR="004A3399" w:rsidRPr="005D719F">
        <w:rPr>
          <w:rFonts w:ascii="Times New Roman" w:hAnsi="Times New Roman" w:cs="Times New Roman"/>
          <w:sz w:val="24"/>
          <w:szCs w:val="24"/>
        </w:rPr>
        <w:t>constituer</w:t>
      </w:r>
      <w:r w:rsidRPr="005D719F">
        <w:rPr>
          <w:rFonts w:ascii="Times New Roman" w:hAnsi="Times New Roman" w:cs="Times New Roman"/>
          <w:sz w:val="24"/>
          <w:szCs w:val="24"/>
        </w:rPr>
        <w:t xml:space="preserve"> une instance de </w:t>
      </w:r>
      <w:r w:rsidR="004A3399" w:rsidRPr="005D719F">
        <w:rPr>
          <w:rFonts w:ascii="Times New Roman" w:hAnsi="Times New Roman" w:cs="Times New Roman"/>
          <w:sz w:val="24"/>
          <w:szCs w:val="24"/>
        </w:rPr>
        <w:t xml:space="preserve">pilotage de la CSU </w:t>
      </w:r>
      <w:r w:rsidRPr="005D719F">
        <w:rPr>
          <w:rFonts w:ascii="Times New Roman" w:hAnsi="Times New Roman" w:cs="Times New Roman"/>
          <w:sz w:val="24"/>
          <w:szCs w:val="24"/>
        </w:rPr>
        <w:t>et n</w:t>
      </w:r>
      <w:r w:rsidR="004A3399" w:rsidRPr="005D719F">
        <w:rPr>
          <w:rFonts w:ascii="Times New Roman" w:hAnsi="Times New Roman" w:cs="Times New Roman"/>
          <w:sz w:val="24"/>
          <w:szCs w:val="24"/>
        </w:rPr>
        <w:t>on pas</w:t>
      </w:r>
      <w:r w:rsidR="0048376E" w:rsidRPr="005D719F">
        <w:rPr>
          <w:rFonts w:ascii="Times New Roman" w:hAnsi="Times New Roman" w:cs="Times New Roman"/>
          <w:sz w:val="24"/>
          <w:szCs w:val="24"/>
        </w:rPr>
        <w:t xml:space="preserve"> figer dans un texte</w:t>
      </w:r>
      <w:r w:rsidR="004A3399" w:rsidRPr="005D719F">
        <w:rPr>
          <w:rFonts w:ascii="Times New Roman" w:hAnsi="Times New Roman" w:cs="Times New Roman"/>
          <w:sz w:val="24"/>
          <w:szCs w:val="24"/>
        </w:rPr>
        <w:t xml:space="preserve"> une règle d'indexation</w:t>
      </w:r>
      <w:r w:rsidRPr="005D719F">
        <w:rPr>
          <w:rFonts w:ascii="Times New Roman" w:hAnsi="Times New Roman" w:cs="Times New Roman"/>
          <w:sz w:val="24"/>
          <w:szCs w:val="24"/>
        </w:rPr>
        <w:t xml:space="preserve">. Cette instance de pilotage, à partir de données techniques et financières, devra trouver chaque fin d'année des valeurs des revalorisations, qui permettront l'année suivante </w:t>
      </w:r>
      <w:r w:rsidRPr="005D719F">
        <w:rPr>
          <w:rFonts w:ascii="Times New Roman" w:hAnsi="Times New Roman" w:cs="Times New Roman"/>
          <w:sz w:val="24"/>
          <w:szCs w:val="24"/>
        </w:rPr>
        <w:lastRenderedPageBreak/>
        <w:t>aux</w:t>
      </w:r>
      <w:r w:rsidR="00B8777E">
        <w:rPr>
          <w:rFonts w:ascii="Times New Roman" w:hAnsi="Times New Roman" w:cs="Times New Roman"/>
          <w:sz w:val="24"/>
          <w:szCs w:val="24"/>
        </w:rPr>
        <w:t xml:space="preserve"> </w:t>
      </w:r>
      <w:proofErr w:type="spellStart"/>
      <w:r w:rsidR="00B8777E">
        <w:rPr>
          <w:rFonts w:ascii="Times New Roman" w:hAnsi="Times New Roman" w:cs="Times New Roman"/>
          <w:sz w:val="24"/>
          <w:szCs w:val="24"/>
        </w:rPr>
        <w:t>FoSa</w:t>
      </w:r>
      <w:proofErr w:type="spellEnd"/>
      <w:r w:rsidR="00B8777E">
        <w:rPr>
          <w:rFonts w:ascii="Times New Roman" w:hAnsi="Times New Roman" w:cs="Times New Roman"/>
          <w:sz w:val="24"/>
          <w:szCs w:val="24"/>
        </w:rPr>
        <w:t xml:space="preserve"> de fonctionner au mieux, </w:t>
      </w:r>
      <w:r w:rsidRPr="005D719F">
        <w:rPr>
          <w:rFonts w:ascii="Times New Roman" w:hAnsi="Times New Roman" w:cs="Times New Roman"/>
          <w:sz w:val="24"/>
          <w:szCs w:val="24"/>
        </w:rPr>
        <w:t>sans déséqu</w:t>
      </w:r>
      <w:r w:rsidR="00B8777E">
        <w:rPr>
          <w:rFonts w:ascii="Times New Roman" w:hAnsi="Times New Roman" w:cs="Times New Roman"/>
          <w:sz w:val="24"/>
          <w:szCs w:val="24"/>
        </w:rPr>
        <w:t xml:space="preserve">ilibrer les comptes publics et </w:t>
      </w:r>
      <w:r w:rsidRPr="005D719F">
        <w:rPr>
          <w:rFonts w:ascii="Times New Roman" w:hAnsi="Times New Roman" w:cs="Times New Roman"/>
          <w:sz w:val="24"/>
          <w:szCs w:val="24"/>
        </w:rPr>
        <w:t>en gardant des nivea</w:t>
      </w:r>
      <w:r w:rsidR="00C8253C" w:rsidRPr="005D719F">
        <w:rPr>
          <w:rFonts w:ascii="Times New Roman" w:hAnsi="Times New Roman" w:cs="Times New Roman"/>
          <w:sz w:val="24"/>
          <w:szCs w:val="24"/>
        </w:rPr>
        <w:t xml:space="preserve">ux de cotisation supportables. </w:t>
      </w:r>
    </w:p>
    <w:p w:rsidR="004A5B8E" w:rsidRPr="005D719F" w:rsidRDefault="00356CF6" w:rsidP="00356CF6">
      <w:pPr>
        <w:pStyle w:val="Heading3"/>
        <w:numPr>
          <w:ilvl w:val="0"/>
          <w:numId w:val="0"/>
        </w:numPr>
        <w:ind w:left="964" w:hanging="964"/>
      </w:pPr>
      <w:bookmarkStart w:id="40" w:name="_Toc404750180"/>
      <w:r>
        <w:t xml:space="preserve">2-8 </w:t>
      </w:r>
      <w:r w:rsidR="0048376E" w:rsidRPr="005D719F">
        <w:t>E</w:t>
      </w:r>
      <w:r w:rsidR="004A5B8E" w:rsidRPr="005D719F">
        <w:t xml:space="preserve">stimation du coût total </w:t>
      </w:r>
      <w:r w:rsidR="009432C5">
        <w:t xml:space="preserve">de </w:t>
      </w:r>
      <w:r w:rsidR="004A5B8E" w:rsidRPr="005D719F">
        <w:t>la garantie pour le secteur informel</w:t>
      </w:r>
      <w:bookmarkEnd w:id="40"/>
    </w:p>
    <w:p w:rsidR="0048376E" w:rsidRPr="005D719F" w:rsidRDefault="0048376E" w:rsidP="005D719F">
      <w:pPr>
        <w:jc w:val="both"/>
        <w:rPr>
          <w:rFonts w:ascii="Times New Roman" w:hAnsi="Times New Roman" w:cs="Times New Roman"/>
          <w:sz w:val="24"/>
          <w:szCs w:val="24"/>
        </w:rPr>
      </w:pPr>
      <w:r w:rsidRPr="005D719F">
        <w:rPr>
          <w:rFonts w:ascii="Times New Roman" w:hAnsi="Times New Roman" w:cs="Times New Roman"/>
          <w:sz w:val="24"/>
          <w:szCs w:val="24"/>
        </w:rPr>
        <w:t>L</w:t>
      </w:r>
      <w:r w:rsidR="00C8253C" w:rsidRPr="005D719F">
        <w:rPr>
          <w:rFonts w:ascii="Times New Roman" w:hAnsi="Times New Roman" w:cs="Times New Roman"/>
          <w:sz w:val="24"/>
          <w:szCs w:val="24"/>
        </w:rPr>
        <w:t xml:space="preserve">a part de l'Etat </w:t>
      </w:r>
      <w:r w:rsidR="009432C5">
        <w:rPr>
          <w:rFonts w:ascii="Times New Roman" w:hAnsi="Times New Roman" w:cs="Times New Roman"/>
          <w:sz w:val="24"/>
          <w:szCs w:val="24"/>
        </w:rPr>
        <w:t xml:space="preserve">et des PTF </w:t>
      </w:r>
      <w:r w:rsidR="00C8253C" w:rsidRPr="005D719F">
        <w:rPr>
          <w:rFonts w:ascii="Times New Roman" w:hAnsi="Times New Roman" w:cs="Times New Roman"/>
          <w:sz w:val="24"/>
          <w:szCs w:val="24"/>
        </w:rPr>
        <w:t xml:space="preserve">est </w:t>
      </w:r>
      <w:r w:rsidRPr="005D719F">
        <w:rPr>
          <w:rFonts w:ascii="Times New Roman" w:hAnsi="Times New Roman" w:cs="Times New Roman"/>
          <w:sz w:val="24"/>
          <w:szCs w:val="24"/>
        </w:rPr>
        <w:t xml:space="preserve">à </w:t>
      </w:r>
      <w:r w:rsidR="00C8253C" w:rsidRPr="005D719F">
        <w:rPr>
          <w:rFonts w:ascii="Times New Roman" w:hAnsi="Times New Roman" w:cs="Times New Roman"/>
          <w:sz w:val="24"/>
          <w:szCs w:val="24"/>
        </w:rPr>
        <w:t>major</w:t>
      </w:r>
      <w:r w:rsidRPr="005D719F">
        <w:rPr>
          <w:rFonts w:ascii="Times New Roman" w:hAnsi="Times New Roman" w:cs="Times New Roman"/>
          <w:sz w:val="24"/>
          <w:szCs w:val="24"/>
        </w:rPr>
        <w:t>er</w:t>
      </w:r>
      <w:r w:rsidR="00C8253C" w:rsidRPr="005D719F">
        <w:rPr>
          <w:rFonts w:ascii="Times New Roman" w:hAnsi="Times New Roman" w:cs="Times New Roman"/>
          <w:sz w:val="24"/>
          <w:szCs w:val="24"/>
        </w:rPr>
        <w:t xml:space="preserve"> de la prise en charge des coûts de fonctionnement administratif de la CSU</w:t>
      </w:r>
      <w:r w:rsidRPr="005D719F">
        <w:rPr>
          <w:rFonts w:ascii="Times New Roman" w:hAnsi="Times New Roman" w:cs="Times New Roman"/>
          <w:sz w:val="24"/>
          <w:szCs w:val="24"/>
        </w:rPr>
        <w:t xml:space="preserve"> et de la PBF. </w:t>
      </w:r>
      <w:r w:rsidR="00C8253C" w:rsidRPr="005D719F">
        <w:rPr>
          <w:rFonts w:ascii="Times New Roman" w:hAnsi="Times New Roman" w:cs="Times New Roman"/>
          <w:sz w:val="24"/>
          <w:szCs w:val="24"/>
        </w:rPr>
        <w:t xml:space="preserve"> </w:t>
      </w:r>
      <w:r w:rsidRPr="005D719F">
        <w:rPr>
          <w:rFonts w:ascii="Times New Roman" w:hAnsi="Times New Roman" w:cs="Times New Roman"/>
          <w:sz w:val="24"/>
          <w:szCs w:val="24"/>
        </w:rPr>
        <w:t xml:space="preserve">L’estimation de ces montants est peu précise à ce jour. </w:t>
      </w:r>
    </w:p>
    <w:p w:rsidR="00CC5845" w:rsidRPr="005D719F" w:rsidRDefault="0048376E" w:rsidP="005D719F">
      <w:pPr>
        <w:jc w:val="both"/>
        <w:rPr>
          <w:rFonts w:ascii="Times New Roman" w:hAnsi="Times New Roman" w:cs="Times New Roman"/>
          <w:sz w:val="24"/>
          <w:szCs w:val="24"/>
        </w:rPr>
      </w:pPr>
      <w:r w:rsidRPr="005D719F">
        <w:rPr>
          <w:rFonts w:ascii="Times New Roman" w:hAnsi="Times New Roman" w:cs="Times New Roman"/>
          <w:sz w:val="24"/>
          <w:szCs w:val="24"/>
        </w:rPr>
        <w:t>Les frais de gestion du dispositif de la CSU correspondent notamment au coût de la distribution des cartes, du regroupement et du règlement</w:t>
      </w:r>
      <w:r w:rsidR="009432C5">
        <w:rPr>
          <w:rFonts w:ascii="Times New Roman" w:hAnsi="Times New Roman" w:cs="Times New Roman"/>
          <w:sz w:val="24"/>
          <w:szCs w:val="24"/>
        </w:rPr>
        <w:t xml:space="preserve"> des factures émises par les </w:t>
      </w:r>
      <w:proofErr w:type="spellStart"/>
      <w:r w:rsidR="009432C5">
        <w:rPr>
          <w:rFonts w:ascii="Times New Roman" w:hAnsi="Times New Roman" w:cs="Times New Roman"/>
          <w:sz w:val="24"/>
          <w:szCs w:val="24"/>
        </w:rPr>
        <w:t>FoS</w:t>
      </w:r>
      <w:r w:rsidRPr="005D719F">
        <w:rPr>
          <w:rFonts w:ascii="Times New Roman" w:hAnsi="Times New Roman" w:cs="Times New Roman"/>
          <w:sz w:val="24"/>
          <w:szCs w:val="24"/>
        </w:rPr>
        <w:t>a</w:t>
      </w:r>
      <w:proofErr w:type="spellEnd"/>
      <w:r w:rsidRPr="005D719F">
        <w:rPr>
          <w:rFonts w:ascii="Times New Roman" w:hAnsi="Times New Roman" w:cs="Times New Roman"/>
          <w:sz w:val="24"/>
          <w:szCs w:val="24"/>
        </w:rPr>
        <w:t xml:space="preserve"> ainsi que des opérations de contrôle de la régularité et de la qualité des soins facturés. Par comparaison avec ce qui a été fait dans d'autres pays, ces diverses missions peuvent représenter une surcharge de l'ordre de 15 %.  Ce ratio donne un montant de </w:t>
      </w:r>
      <w:r w:rsidR="00C8253C" w:rsidRPr="005D719F">
        <w:rPr>
          <w:rFonts w:ascii="Times New Roman" w:hAnsi="Times New Roman" w:cs="Times New Roman"/>
          <w:sz w:val="24"/>
          <w:szCs w:val="24"/>
        </w:rPr>
        <w:t>21,668 milliar</w:t>
      </w:r>
      <w:r w:rsidRPr="005D719F">
        <w:rPr>
          <w:rFonts w:ascii="Times New Roman" w:hAnsi="Times New Roman" w:cs="Times New Roman"/>
          <w:sz w:val="24"/>
          <w:szCs w:val="24"/>
        </w:rPr>
        <w:t>d</w:t>
      </w:r>
      <w:r w:rsidR="00CC5845" w:rsidRPr="005D719F">
        <w:rPr>
          <w:rFonts w:ascii="Times New Roman" w:hAnsi="Times New Roman" w:cs="Times New Roman"/>
          <w:sz w:val="24"/>
          <w:szCs w:val="24"/>
        </w:rPr>
        <w:t xml:space="preserve">s </w:t>
      </w:r>
      <w:proofErr w:type="spellStart"/>
      <w:r w:rsidR="00A56685">
        <w:rPr>
          <w:rFonts w:ascii="Times New Roman" w:hAnsi="Times New Roman" w:cs="Times New Roman"/>
          <w:sz w:val="24"/>
          <w:szCs w:val="24"/>
        </w:rPr>
        <w:t>FBu</w:t>
      </w:r>
      <w:proofErr w:type="spellEnd"/>
      <w:r w:rsidR="00CC5845" w:rsidRPr="005D719F">
        <w:rPr>
          <w:rFonts w:ascii="Times New Roman" w:hAnsi="Times New Roman" w:cs="Times New Roman"/>
          <w:sz w:val="24"/>
          <w:szCs w:val="24"/>
        </w:rPr>
        <w:t xml:space="preserve">. </w:t>
      </w:r>
    </w:p>
    <w:p w:rsidR="00CC5845" w:rsidRPr="005D719F" w:rsidRDefault="00CC5845" w:rsidP="005D719F">
      <w:pPr>
        <w:jc w:val="both"/>
        <w:rPr>
          <w:rFonts w:ascii="Times New Roman" w:hAnsi="Times New Roman" w:cs="Times New Roman"/>
          <w:sz w:val="24"/>
          <w:szCs w:val="24"/>
        </w:rPr>
      </w:pPr>
      <w:r w:rsidRPr="005D719F">
        <w:rPr>
          <w:rFonts w:ascii="Times New Roman" w:hAnsi="Times New Roman" w:cs="Times New Roman"/>
          <w:sz w:val="24"/>
          <w:szCs w:val="24"/>
        </w:rPr>
        <w:t xml:space="preserve">La </w:t>
      </w:r>
      <w:r w:rsidR="00C8253C" w:rsidRPr="005D719F">
        <w:rPr>
          <w:rFonts w:ascii="Times New Roman" w:hAnsi="Times New Roman" w:cs="Times New Roman"/>
          <w:sz w:val="24"/>
          <w:szCs w:val="24"/>
        </w:rPr>
        <w:t>PBF modifiée p</w:t>
      </w:r>
      <w:r w:rsidR="0048376E" w:rsidRPr="005D719F">
        <w:rPr>
          <w:rFonts w:ascii="Times New Roman" w:hAnsi="Times New Roman" w:cs="Times New Roman"/>
          <w:sz w:val="24"/>
          <w:szCs w:val="24"/>
        </w:rPr>
        <w:t>è</w:t>
      </w:r>
      <w:r w:rsidR="00C8253C" w:rsidRPr="005D719F">
        <w:rPr>
          <w:rFonts w:ascii="Times New Roman" w:hAnsi="Times New Roman" w:cs="Times New Roman"/>
          <w:sz w:val="24"/>
          <w:szCs w:val="24"/>
        </w:rPr>
        <w:t>serait de 10 à 20 milli</w:t>
      </w:r>
      <w:r w:rsidR="0048376E" w:rsidRPr="005D719F">
        <w:rPr>
          <w:rFonts w:ascii="Times New Roman" w:hAnsi="Times New Roman" w:cs="Times New Roman"/>
          <w:sz w:val="24"/>
          <w:szCs w:val="24"/>
        </w:rPr>
        <w:t>a</w:t>
      </w:r>
      <w:r w:rsidR="00C8253C" w:rsidRPr="005D719F">
        <w:rPr>
          <w:rFonts w:ascii="Times New Roman" w:hAnsi="Times New Roman" w:cs="Times New Roman"/>
          <w:sz w:val="24"/>
          <w:szCs w:val="24"/>
        </w:rPr>
        <w:t xml:space="preserve">rds. </w:t>
      </w:r>
      <w:r w:rsidRPr="005D719F">
        <w:rPr>
          <w:rFonts w:ascii="Times New Roman" w:hAnsi="Times New Roman" w:cs="Times New Roman"/>
          <w:sz w:val="24"/>
          <w:szCs w:val="24"/>
        </w:rPr>
        <w:t xml:space="preserve">Le dispositif de la CSU ne se substitue que partiellement à PBF, dont le budget 2013 est de 53,5 milliards </w:t>
      </w:r>
      <w:r w:rsidR="009432C5">
        <w:rPr>
          <w:rFonts w:ascii="Times New Roman" w:hAnsi="Times New Roman" w:cs="Times New Roman"/>
          <w:sz w:val="24"/>
          <w:szCs w:val="24"/>
        </w:rPr>
        <w:t xml:space="preserve">dont 85% environ vont aux </w:t>
      </w:r>
      <w:proofErr w:type="spellStart"/>
      <w:r w:rsidR="009432C5">
        <w:rPr>
          <w:rFonts w:ascii="Times New Roman" w:hAnsi="Times New Roman" w:cs="Times New Roman"/>
          <w:sz w:val="24"/>
          <w:szCs w:val="24"/>
        </w:rPr>
        <w:t>FoSa</w:t>
      </w:r>
      <w:proofErr w:type="spellEnd"/>
      <w:r w:rsidR="009432C5">
        <w:rPr>
          <w:rFonts w:ascii="Times New Roman" w:hAnsi="Times New Roman" w:cs="Times New Roman"/>
          <w:sz w:val="24"/>
          <w:szCs w:val="24"/>
        </w:rPr>
        <w:t>.</w:t>
      </w:r>
      <w:r w:rsidRPr="005D719F">
        <w:rPr>
          <w:rFonts w:ascii="Times New Roman" w:hAnsi="Times New Roman" w:cs="Times New Roman"/>
          <w:sz w:val="24"/>
          <w:szCs w:val="24"/>
        </w:rPr>
        <w:t xml:space="preserve"> L'aspect </w:t>
      </w:r>
      <w:r w:rsidR="009432C5">
        <w:rPr>
          <w:rFonts w:ascii="Times New Roman" w:hAnsi="Times New Roman" w:cs="Times New Roman"/>
          <w:sz w:val="24"/>
          <w:szCs w:val="24"/>
        </w:rPr>
        <w:t>« </w:t>
      </w:r>
      <w:r w:rsidRPr="005D719F">
        <w:rPr>
          <w:rFonts w:ascii="Times New Roman" w:hAnsi="Times New Roman" w:cs="Times New Roman"/>
          <w:sz w:val="24"/>
          <w:szCs w:val="24"/>
        </w:rPr>
        <w:t>rémunération de la qualité des soins</w:t>
      </w:r>
      <w:r w:rsidR="009432C5">
        <w:rPr>
          <w:rFonts w:ascii="Times New Roman" w:hAnsi="Times New Roman" w:cs="Times New Roman"/>
          <w:sz w:val="24"/>
          <w:szCs w:val="24"/>
        </w:rPr>
        <w:t> »</w:t>
      </w:r>
      <w:r w:rsidRPr="005D719F">
        <w:rPr>
          <w:rFonts w:ascii="Times New Roman" w:hAnsi="Times New Roman" w:cs="Times New Roman"/>
          <w:sz w:val="24"/>
          <w:szCs w:val="24"/>
        </w:rPr>
        <w:t xml:space="preserve"> et </w:t>
      </w:r>
      <w:r w:rsidR="009432C5">
        <w:rPr>
          <w:rFonts w:ascii="Times New Roman" w:hAnsi="Times New Roman" w:cs="Times New Roman"/>
          <w:sz w:val="24"/>
          <w:szCs w:val="24"/>
        </w:rPr>
        <w:t>« </w:t>
      </w:r>
      <w:r w:rsidRPr="005D719F">
        <w:rPr>
          <w:rFonts w:ascii="Times New Roman" w:hAnsi="Times New Roman" w:cs="Times New Roman"/>
          <w:sz w:val="24"/>
          <w:szCs w:val="24"/>
        </w:rPr>
        <w:t>satisfaction des usagers</w:t>
      </w:r>
      <w:r w:rsidR="009432C5">
        <w:rPr>
          <w:rFonts w:ascii="Times New Roman" w:hAnsi="Times New Roman" w:cs="Times New Roman"/>
          <w:sz w:val="24"/>
          <w:szCs w:val="24"/>
        </w:rPr>
        <w:t> » devra être conservé</w:t>
      </w:r>
      <w:r w:rsidRPr="005D719F">
        <w:rPr>
          <w:rFonts w:ascii="Times New Roman" w:hAnsi="Times New Roman" w:cs="Times New Roman"/>
          <w:sz w:val="24"/>
          <w:szCs w:val="24"/>
        </w:rPr>
        <w:t xml:space="preserve"> et</w:t>
      </w:r>
      <w:r w:rsidR="009432C5">
        <w:rPr>
          <w:rFonts w:ascii="Times New Roman" w:hAnsi="Times New Roman" w:cs="Times New Roman"/>
          <w:sz w:val="24"/>
          <w:szCs w:val="24"/>
        </w:rPr>
        <w:t>,</w:t>
      </w:r>
      <w:r w:rsidRPr="005D719F">
        <w:rPr>
          <w:rFonts w:ascii="Times New Roman" w:hAnsi="Times New Roman" w:cs="Times New Roman"/>
          <w:sz w:val="24"/>
          <w:szCs w:val="24"/>
        </w:rPr>
        <w:t xml:space="preserve"> dans une première approche</w:t>
      </w:r>
      <w:r w:rsidR="009432C5">
        <w:rPr>
          <w:rFonts w:ascii="Times New Roman" w:hAnsi="Times New Roman" w:cs="Times New Roman"/>
          <w:sz w:val="24"/>
          <w:szCs w:val="24"/>
        </w:rPr>
        <w:t>,</w:t>
      </w:r>
      <w:r w:rsidRPr="005D719F">
        <w:rPr>
          <w:rFonts w:ascii="Times New Roman" w:hAnsi="Times New Roman" w:cs="Times New Roman"/>
          <w:sz w:val="24"/>
          <w:szCs w:val="24"/>
        </w:rPr>
        <w:t xml:space="preserve"> pourrait </w:t>
      </w:r>
      <w:r w:rsidR="009432C5">
        <w:rPr>
          <w:rFonts w:ascii="Times New Roman" w:hAnsi="Times New Roman" w:cs="Times New Roman"/>
          <w:sz w:val="24"/>
          <w:szCs w:val="24"/>
        </w:rPr>
        <w:t>coûter</w:t>
      </w:r>
      <w:r w:rsidRPr="005D719F">
        <w:rPr>
          <w:rFonts w:ascii="Times New Roman" w:hAnsi="Times New Roman" w:cs="Times New Roman"/>
          <w:sz w:val="24"/>
          <w:szCs w:val="24"/>
        </w:rPr>
        <w:t xml:space="preserve"> de l'ordre de 25 % des sommes actuellement allouées à la PBF soit environ 14 milliards. </w:t>
      </w:r>
    </w:p>
    <w:p w:rsidR="00CC5845" w:rsidRPr="005D719F" w:rsidRDefault="00CC5845" w:rsidP="005D719F">
      <w:pPr>
        <w:jc w:val="both"/>
        <w:rPr>
          <w:rFonts w:ascii="Times New Roman" w:hAnsi="Times New Roman" w:cs="Times New Roman"/>
          <w:sz w:val="24"/>
          <w:szCs w:val="24"/>
        </w:rPr>
      </w:pPr>
      <w:r w:rsidRPr="005D719F">
        <w:rPr>
          <w:rFonts w:ascii="Times New Roman" w:hAnsi="Times New Roman" w:cs="Times New Roman"/>
          <w:sz w:val="24"/>
          <w:szCs w:val="24"/>
        </w:rPr>
        <w:t xml:space="preserve">Selon le scénario, la part du coût technique qui revient à l’Etat est soit de 55,7 milliards </w:t>
      </w:r>
      <w:proofErr w:type="spellStart"/>
      <w:r w:rsidR="00A56685">
        <w:rPr>
          <w:rFonts w:ascii="Times New Roman" w:hAnsi="Times New Roman" w:cs="Times New Roman"/>
          <w:sz w:val="24"/>
          <w:szCs w:val="24"/>
        </w:rPr>
        <w:t>FBu</w:t>
      </w:r>
      <w:proofErr w:type="spellEnd"/>
      <w:r w:rsidRPr="005D719F">
        <w:rPr>
          <w:rFonts w:ascii="Times New Roman" w:hAnsi="Times New Roman" w:cs="Times New Roman"/>
          <w:sz w:val="24"/>
          <w:szCs w:val="24"/>
        </w:rPr>
        <w:t xml:space="preserve">, soit de 69,655 milliards </w:t>
      </w:r>
      <w:proofErr w:type="spellStart"/>
      <w:r w:rsidR="00A56685">
        <w:rPr>
          <w:rFonts w:ascii="Times New Roman" w:hAnsi="Times New Roman" w:cs="Times New Roman"/>
          <w:sz w:val="24"/>
          <w:szCs w:val="24"/>
        </w:rPr>
        <w:t>FBu</w:t>
      </w:r>
      <w:proofErr w:type="spellEnd"/>
      <w:r w:rsidRPr="005D719F">
        <w:rPr>
          <w:rFonts w:ascii="Times New Roman" w:hAnsi="Times New Roman" w:cs="Times New Roman"/>
          <w:sz w:val="24"/>
          <w:szCs w:val="24"/>
        </w:rPr>
        <w:t xml:space="preserve">, soit de 84, 615 </w:t>
      </w:r>
      <w:proofErr w:type="spellStart"/>
      <w:r w:rsidR="00A56685">
        <w:rPr>
          <w:rFonts w:ascii="Times New Roman" w:hAnsi="Times New Roman" w:cs="Times New Roman"/>
          <w:sz w:val="24"/>
          <w:szCs w:val="24"/>
        </w:rPr>
        <w:t>FBu</w:t>
      </w:r>
      <w:proofErr w:type="spellEnd"/>
      <w:r w:rsidRPr="005D719F">
        <w:rPr>
          <w:rFonts w:ascii="Times New Roman" w:hAnsi="Times New Roman" w:cs="Times New Roman"/>
          <w:sz w:val="24"/>
          <w:szCs w:val="24"/>
        </w:rPr>
        <w:t xml:space="preserve">. En ajoutant la gestion et le PBF, on arrive respectivement à 91,4 milliards </w:t>
      </w:r>
      <w:proofErr w:type="spellStart"/>
      <w:r w:rsidR="00A56685">
        <w:rPr>
          <w:rFonts w:ascii="Times New Roman" w:hAnsi="Times New Roman" w:cs="Times New Roman"/>
          <w:sz w:val="24"/>
          <w:szCs w:val="24"/>
        </w:rPr>
        <w:t>FBu</w:t>
      </w:r>
      <w:proofErr w:type="spellEnd"/>
      <w:r w:rsidRPr="005D719F">
        <w:rPr>
          <w:rFonts w:ascii="Times New Roman" w:hAnsi="Times New Roman" w:cs="Times New Roman"/>
          <w:sz w:val="24"/>
          <w:szCs w:val="24"/>
        </w:rPr>
        <w:t xml:space="preserve">, 105,325 milliards </w:t>
      </w:r>
      <w:proofErr w:type="spellStart"/>
      <w:r w:rsidR="00A56685">
        <w:rPr>
          <w:rFonts w:ascii="Times New Roman" w:hAnsi="Times New Roman" w:cs="Times New Roman"/>
          <w:sz w:val="24"/>
          <w:szCs w:val="24"/>
        </w:rPr>
        <w:t>FBu</w:t>
      </w:r>
      <w:proofErr w:type="spellEnd"/>
      <w:r w:rsidRPr="005D719F">
        <w:rPr>
          <w:rFonts w:ascii="Times New Roman" w:hAnsi="Times New Roman" w:cs="Times New Roman"/>
          <w:sz w:val="24"/>
          <w:szCs w:val="24"/>
        </w:rPr>
        <w:t xml:space="preserve"> et 120,278 </w:t>
      </w:r>
      <w:proofErr w:type="spellStart"/>
      <w:r w:rsidR="00A56685">
        <w:rPr>
          <w:rFonts w:ascii="Times New Roman" w:hAnsi="Times New Roman" w:cs="Times New Roman"/>
          <w:sz w:val="24"/>
          <w:szCs w:val="24"/>
        </w:rPr>
        <w:t>FBu</w:t>
      </w:r>
      <w:proofErr w:type="spellEnd"/>
      <w:r w:rsidRPr="005D719F">
        <w:rPr>
          <w:rFonts w:ascii="Times New Roman" w:hAnsi="Times New Roman" w:cs="Times New Roman"/>
          <w:sz w:val="24"/>
          <w:szCs w:val="24"/>
        </w:rPr>
        <w:t>.</w:t>
      </w:r>
    </w:p>
    <w:p w:rsidR="0048376E" w:rsidRPr="005D719F" w:rsidRDefault="00C8253C" w:rsidP="005D719F">
      <w:pPr>
        <w:jc w:val="both"/>
        <w:rPr>
          <w:rFonts w:ascii="Times New Roman" w:hAnsi="Times New Roman" w:cs="Times New Roman"/>
          <w:sz w:val="24"/>
          <w:szCs w:val="24"/>
        </w:rPr>
      </w:pPr>
      <w:r w:rsidRPr="005D719F">
        <w:rPr>
          <w:rFonts w:ascii="Times New Roman" w:hAnsi="Times New Roman" w:cs="Times New Roman"/>
          <w:sz w:val="24"/>
          <w:szCs w:val="24"/>
        </w:rPr>
        <w:t xml:space="preserve">Finalement, le poids du dispositif pour l'Etat </w:t>
      </w:r>
      <w:r w:rsidR="009432C5">
        <w:rPr>
          <w:rFonts w:ascii="Times New Roman" w:hAnsi="Times New Roman" w:cs="Times New Roman"/>
          <w:sz w:val="24"/>
          <w:szCs w:val="24"/>
        </w:rPr>
        <w:t xml:space="preserve">et les PTF </w:t>
      </w:r>
      <w:r w:rsidRPr="005D719F">
        <w:rPr>
          <w:rFonts w:ascii="Times New Roman" w:hAnsi="Times New Roman" w:cs="Times New Roman"/>
          <w:sz w:val="24"/>
          <w:szCs w:val="24"/>
        </w:rPr>
        <w:t>est de l'ordre de 100 milliards en valeur 2013.</w:t>
      </w:r>
      <w:r w:rsidR="0048376E" w:rsidRPr="005D719F">
        <w:rPr>
          <w:rFonts w:ascii="Times New Roman" w:hAnsi="Times New Roman" w:cs="Times New Roman"/>
          <w:sz w:val="24"/>
          <w:szCs w:val="24"/>
        </w:rPr>
        <w:t xml:space="preserve"> </w:t>
      </w:r>
      <w:r w:rsidR="009432C5">
        <w:rPr>
          <w:rFonts w:ascii="Times New Roman" w:hAnsi="Times New Roman" w:cs="Times New Roman"/>
          <w:sz w:val="24"/>
          <w:szCs w:val="24"/>
        </w:rPr>
        <w:t xml:space="preserve">Ce montant ne paraît pas démesuré par rapport à un budget de 1 313 milliards </w:t>
      </w:r>
      <w:proofErr w:type="spellStart"/>
      <w:r w:rsidR="009432C5">
        <w:rPr>
          <w:rFonts w:ascii="Times New Roman" w:hAnsi="Times New Roman" w:cs="Times New Roman"/>
          <w:sz w:val="24"/>
          <w:szCs w:val="24"/>
        </w:rPr>
        <w:t>FBu</w:t>
      </w:r>
      <w:proofErr w:type="spellEnd"/>
      <w:r w:rsidR="009432C5">
        <w:rPr>
          <w:rFonts w:ascii="Times New Roman" w:hAnsi="Times New Roman" w:cs="Times New Roman"/>
          <w:sz w:val="24"/>
          <w:szCs w:val="24"/>
        </w:rPr>
        <w:t xml:space="preserve">. </w:t>
      </w:r>
      <w:r w:rsidR="005662E9">
        <w:rPr>
          <w:rFonts w:ascii="Times New Roman" w:hAnsi="Times New Roman" w:cs="Times New Roman"/>
          <w:sz w:val="24"/>
          <w:szCs w:val="24"/>
        </w:rPr>
        <w:t xml:space="preserve">Mais ce chiffre ne représente pas toutes les contributions de l’Etat et des PTF aux </w:t>
      </w:r>
      <w:proofErr w:type="spellStart"/>
      <w:r w:rsidR="005662E9">
        <w:rPr>
          <w:rFonts w:ascii="Times New Roman" w:hAnsi="Times New Roman" w:cs="Times New Roman"/>
          <w:sz w:val="24"/>
          <w:szCs w:val="24"/>
        </w:rPr>
        <w:t>FoSa</w:t>
      </w:r>
      <w:proofErr w:type="spellEnd"/>
      <w:r w:rsidR="005662E9">
        <w:rPr>
          <w:rFonts w:ascii="Times New Roman" w:hAnsi="Times New Roman" w:cs="Times New Roman"/>
          <w:sz w:val="24"/>
          <w:szCs w:val="24"/>
        </w:rPr>
        <w:t xml:space="preserve">. </w:t>
      </w:r>
      <w:r w:rsidR="009432C5">
        <w:rPr>
          <w:rFonts w:ascii="Times New Roman" w:hAnsi="Times New Roman" w:cs="Times New Roman"/>
          <w:sz w:val="24"/>
          <w:szCs w:val="24"/>
        </w:rPr>
        <w:t>Il f</w:t>
      </w:r>
      <w:r w:rsidR="005662E9">
        <w:rPr>
          <w:rFonts w:ascii="Times New Roman" w:hAnsi="Times New Roman" w:cs="Times New Roman"/>
          <w:sz w:val="24"/>
          <w:szCs w:val="24"/>
        </w:rPr>
        <w:t xml:space="preserve">audrait </w:t>
      </w:r>
      <w:r w:rsidR="009432C5">
        <w:rPr>
          <w:rFonts w:ascii="Times New Roman" w:hAnsi="Times New Roman" w:cs="Times New Roman"/>
          <w:sz w:val="24"/>
          <w:szCs w:val="24"/>
        </w:rPr>
        <w:t xml:space="preserve">vérifier quels coûts de production les rémunérations des </w:t>
      </w:r>
      <w:proofErr w:type="spellStart"/>
      <w:r w:rsidR="009432C5">
        <w:rPr>
          <w:rFonts w:ascii="Times New Roman" w:hAnsi="Times New Roman" w:cs="Times New Roman"/>
          <w:sz w:val="24"/>
          <w:szCs w:val="24"/>
        </w:rPr>
        <w:t>FoSa</w:t>
      </w:r>
      <w:proofErr w:type="spellEnd"/>
      <w:r w:rsidR="009432C5">
        <w:rPr>
          <w:rFonts w:ascii="Times New Roman" w:hAnsi="Times New Roman" w:cs="Times New Roman"/>
          <w:sz w:val="24"/>
          <w:szCs w:val="24"/>
        </w:rPr>
        <w:t xml:space="preserve"> issues de la CSU permettent de couvrir. Actuellement, le paiement d’une majorité des personnels et les subventions directes aux établissements restent à la charge de l’Etat. L’objectif de la nouvelle stratégie de financement est d’arriver à donner leur autonomie financière aux </w:t>
      </w:r>
      <w:proofErr w:type="spellStart"/>
      <w:r w:rsidR="009432C5">
        <w:rPr>
          <w:rFonts w:ascii="Times New Roman" w:hAnsi="Times New Roman" w:cs="Times New Roman"/>
          <w:sz w:val="24"/>
          <w:szCs w:val="24"/>
        </w:rPr>
        <w:t>FoSa</w:t>
      </w:r>
      <w:proofErr w:type="spellEnd"/>
      <w:r w:rsidR="009432C5">
        <w:rPr>
          <w:rFonts w:ascii="Times New Roman" w:hAnsi="Times New Roman" w:cs="Times New Roman"/>
          <w:sz w:val="24"/>
          <w:szCs w:val="24"/>
        </w:rPr>
        <w:t xml:space="preserve">, donc à réduire ces paiements directs de coûts de production. </w:t>
      </w:r>
      <w:r w:rsidR="004F3891">
        <w:rPr>
          <w:rFonts w:ascii="Times New Roman" w:hAnsi="Times New Roman" w:cs="Times New Roman"/>
          <w:sz w:val="24"/>
          <w:szCs w:val="24"/>
        </w:rPr>
        <w:t>On a vu que l’actualisation permanente de la tarification était une condition nécessaire pour donner la sécurité financière aux établissements. Il sera important de suivre à la fois l’augmentation des charges de la CSU pour l’Etat et les PTF et le niveau de couverture des coûts de production par les recettes issues de la CSU. Mais le suivi impliquerait aussi de prendre en considération les recettes issues du secteur formel.</w:t>
      </w:r>
    </w:p>
    <w:p w:rsidR="00C54480" w:rsidRPr="00356CF6" w:rsidRDefault="003A5FD7" w:rsidP="00356CF6">
      <w:pPr>
        <w:pStyle w:val="Heading2"/>
        <w:numPr>
          <w:ilvl w:val="0"/>
          <w:numId w:val="21"/>
        </w:numPr>
      </w:pPr>
      <w:bookmarkStart w:id="41" w:name="_Toc404750181"/>
      <w:r w:rsidRPr="00356CF6">
        <w:t xml:space="preserve">La CSU et </w:t>
      </w:r>
      <w:r w:rsidR="00C54480" w:rsidRPr="00356CF6">
        <w:t>le secteur formel</w:t>
      </w:r>
      <w:bookmarkEnd w:id="41"/>
    </w:p>
    <w:p w:rsidR="005662E9" w:rsidRPr="005662E9" w:rsidRDefault="005662E9" w:rsidP="005662E9">
      <w:pPr>
        <w:jc w:val="both"/>
        <w:rPr>
          <w:rFonts w:ascii="Times New Roman" w:hAnsi="Times New Roman" w:cs="Times New Roman"/>
          <w:sz w:val="24"/>
          <w:szCs w:val="24"/>
        </w:rPr>
      </w:pPr>
      <w:r w:rsidRPr="005662E9">
        <w:rPr>
          <w:rFonts w:ascii="Times New Roman" w:hAnsi="Times New Roman" w:cs="Times New Roman"/>
          <w:sz w:val="24"/>
          <w:szCs w:val="24"/>
        </w:rPr>
        <w:t xml:space="preserve">Une </w:t>
      </w:r>
      <w:r>
        <w:rPr>
          <w:rFonts w:ascii="Times New Roman" w:hAnsi="Times New Roman" w:cs="Times New Roman"/>
          <w:sz w:val="24"/>
          <w:szCs w:val="24"/>
        </w:rPr>
        <w:t xml:space="preserve">étude actuarielle du coût de la CSU pour les fonctionnaires et autres affiliés à la MFP a été réalisée en suivant exactement la même méthodologie que celle de l’étude actuarielle pour </w:t>
      </w:r>
      <w:r>
        <w:rPr>
          <w:rFonts w:ascii="Times New Roman" w:hAnsi="Times New Roman" w:cs="Times New Roman"/>
          <w:sz w:val="24"/>
          <w:szCs w:val="24"/>
        </w:rPr>
        <w:lastRenderedPageBreak/>
        <w:t>le secteur informel. Les résultats de ce travail ont été transposés au secteur privé formel. On présente ici les résultats correspondant à ces travaux, qui montrent de façon évidente les différences de comportement de consommation de soins des ménages du secteur formel et de ceux du secteur informel.</w:t>
      </w:r>
    </w:p>
    <w:p w:rsidR="003A5FD7" w:rsidRPr="005D719F" w:rsidRDefault="00356CF6" w:rsidP="00356CF6">
      <w:pPr>
        <w:pStyle w:val="Heading3"/>
        <w:numPr>
          <w:ilvl w:val="0"/>
          <w:numId w:val="0"/>
        </w:numPr>
        <w:ind w:left="964" w:hanging="964"/>
      </w:pPr>
      <w:bookmarkStart w:id="42" w:name="_Toc404750182"/>
      <w:r>
        <w:t xml:space="preserve">3-1 </w:t>
      </w:r>
      <w:r w:rsidR="003A5FD7" w:rsidRPr="005D719F">
        <w:t xml:space="preserve">La </w:t>
      </w:r>
      <w:r w:rsidR="00C54480" w:rsidRPr="005D719F">
        <w:t>MFP</w:t>
      </w:r>
      <w:bookmarkEnd w:id="42"/>
    </w:p>
    <w:p w:rsidR="00D31B59" w:rsidRPr="00D31B59" w:rsidRDefault="005662E9" w:rsidP="009102D6">
      <w:pPr>
        <w:autoSpaceDE w:val="0"/>
        <w:autoSpaceDN w:val="0"/>
        <w:adjustRightInd w:val="0"/>
        <w:spacing w:line="360" w:lineRule="auto"/>
        <w:jc w:val="both"/>
        <w:rPr>
          <w:rFonts w:ascii="Times New Roman" w:hAnsi="Times New Roman" w:cs="Times New Roman"/>
          <w:sz w:val="24"/>
          <w:szCs w:val="24"/>
        </w:rPr>
      </w:pPr>
      <w:r w:rsidRPr="00D31B59">
        <w:rPr>
          <w:rFonts w:ascii="Times New Roman" w:hAnsi="Times New Roman" w:cs="Times New Roman"/>
          <w:sz w:val="24"/>
          <w:szCs w:val="24"/>
        </w:rPr>
        <w:t>Selon l’étude actuarielle réalisée</w:t>
      </w:r>
      <w:r w:rsidRPr="00D31B59">
        <w:rPr>
          <w:rStyle w:val="FootnoteReference"/>
          <w:rFonts w:ascii="Times New Roman" w:hAnsi="Times New Roman" w:cs="Times New Roman"/>
          <w:sz w:val="24"/>
          <w:szCs w:val="24"/>
        </w:rPr>
        <w:footnoteReference w:id="16"/>
      </w:r>
      <w:r w:rsidRPr="00D31B59">
        <w:rPr>
          <w:rFonts w:ascii="Times New Roman" w:hAnsi="Times New Roman" w:cs="Times New Roman"/>
          <w:sz w:val="24"/>
          <w:szCs w:val="24"/>
        </w:rPr>
        <w:t>, la population des affiliés de la MFP</w:t>
      </w:r>
      <w:r w:rsidR="00D31B59" w:rsidRPr="00D31B59">
        <w:rPr>
          <w:rFonts w:ascii="Times New Roman" w:hAnsi="Times New Roman" w:cs="Times New Roman"/>
          <w:sz w:val="24"/>
          <w:szCs w:val="24"/>
        </w:rPr>
        <w:t xml:space="preserve"> peut être estimée entre 211 070 et 216608 personnes (sans les ayants-droit) respectivement en 2012 et 2013. Néanmoins, les chiffres fournis englobent des doublons, c’est à dire des femmes mariées à des affiliés directs qui sont à la fois enregistrées comme conjoint et affilié direct car bénéficiant d’une couverture auprès de la MFP de par leur propre emploi.</w:t>
      </w:r>
      <w:r w:rsidR="00D31B59">
        <w:rPr>
          <w:rFonts w:ascii="Times New Roman" w:hAnsi="Times New Roman" w:cs="Times New Roman"/>
          <w:sz w:val="24"/>
          <w:szCs w:val="24"/>
        </w:rPr>
        <w:t xml:space="preserve"> Le tableau suivant donne la projection des bénéficiaires de 2013 à 2020.</w:t>
      </w:r>
    </w:p>
    <w:p w:rsidR="00D31B59" w:rsidRPr="00D31B59" w:rsidRDefault="00D31B59" w:rsidP="00D31B59">
      <w:pPr>
        <w:spacing w:line="360" w:lineRule="auto"/>
        <w:jc w:val="both"/>
        <w:rPr>
          <w:rFonts w:ascii="Times New Roman" w:hAnsi="Times New Roman" w:cs="Times New Roman"/>
          <w:b/>
          <w:sz w:val="24"/>
          <w:szCs w:val="24"/>
        </w:rPr>
      </w:pPr>
      <w:r w:rsidRPr="00D31B59">
        <w:rPr>
          <w:rFonts w:ascii="Times New Roman" w:hAnsi="Times New Roman" w:cs="Times New Roman"/>
          <w:b/>
          <w:sz w:val="24"/>
          <w:szCs w:val="24"/>
          <w:u w:val="single"/>
        </w:rPr>
        <w:t>Tableau 12</w:t>
      </w:r>
      <w:r w:rsidRPr="00D31B59">
        <w:rPr>
          <w:rFonts w:ascii="Times New Roman" w:hAnsi="Times New Roman" w:cs="Times New Roman"/>
          <w:b/>
          <w:sz w:val="24"/>
          <w:szCs w:val="24"/>
        </w:rPr>
        <w:t xml:space="preserve"> : </w:t>
      </w:r>
      <w:r>
        <w:rPr>
          <w:rFonts w:ascii="Times New Roman" w:hAnsi="Times New Roman" w:cs="Times New Roman"/>
          <w:sz w:val="24"/>
          <w:szCs w:val="24"/>
        </w:rPr>
        <w:t>p</w:t>
      </w:r>
      <w:r w:rsidRPr="00D31B59">
        <w:rPr>
          <w:rFonts w:ascii="Times New Roman" w:hAnsi="Times New Roman" w:cs="Times New Roman"/>
          <w:sz w:val="24"/>
          <w:szCs w:val="24"/>
        </w:rPr>
        <w:t>rojections des bénéficiaires de la MFP</w:t>
      </w:r>
    </w:p>
    <w:tbl>
      <w:tblPr>
        <w:tblStyle w:val="Listeclaire-Accent11"/>
        <w:tblW w:w="5000" w:type="pct"/>
        <w:tblLook w:val="0000" w:firstRow="0" w:lastRow="0" w:firstColumn="0" w:lastColumn="0" w:noHBand="0" w:noVBand="0"/>
      </w:tblPr>
      <w:tblGrid>
        <w:gridCol w:w="2596"/>
        <w:gridCol w:w="1365"/>
        <w:gridCol w:w="1611"/>
        <w:gridCol w:w="1858"/>
        <w:gridCol w:w="1858"/>
      </w:tblGrid>
      <w:tr w:rsidR="00D31B59" w:rsidTr="00BA65D9">
        <w:trPr>
          <w:cnfStyle w:val="000000100000" w:firstRow="0" w:lastRow="0" w:firstColumn="0" w:lastColumn="0" w:oddVBand="0" w:evenVBand="0" w:oddHBand="1" w:evenHBand="0" w:firstRowFirstColumn="0" w:firstRowLastColumn="0" w:lastRowFirstColumn="0" w:lastRowLastColumn="0"/>
          <w:trHeight w:val="524"/>
        </w:trPr>
        <w:tc>
          <w:tcPr>
            <w:cnfStyle w:val="000010000000" w:firstRow="0" w:lastRow="0" w:firstColumn="0" w:lastColumn="0" w:oddVBand="1" w:evenVBand="0" w:oddHBand="0" w:evenHBand="0" w:firstRowFirstColumn="0" w:firstRowLastColumn="0" w:lastRowFirstColumn="0" w:lastRowLastColumn="0"/>
            <w:tcW w:w="5000" w:type="pct"/>
            <w:gridSpan w:val="5"/>
            <w:shd w:val="clear" w:color="auto" w:fill="DBE5F1" w:themeFill="accent1" w:themeFillTint="33"/>
          </w:tcPr>
          <w:p w:rsidR="00D31B59" w:rsidRPr="00D31B59" w:rsidRDefault="00D31B59" w:rsidP="00BA65D9">
            <w:pPr>
              <w:pStyle w:val="Contenudetableau"/>
              <w:jc w:val="center"/>
              <w:rPr>
                <w:rFonts w:cs="Times New Roman"/>
                <w:b/>
                <w:sz w:val="20"/>
                <w:szCs w:val="20"/>
              </w:rPr>
            </w:pPr>
            <w:r w:rsidRPr="00D31B59">
              <w:rPr>
                <w:rFonts w:cs="Times New Roman"/>
                <w:b/>
                <w:bCs/>
                <w:sz w:val="20"/>
                <w:szCs w:val="20"/>
              </w:rPr>
              <w:t>Projections des bénéficiaires de la MFP</w:t>
            </w:r>
          </w:p>
        </w:tc>
      </w:tr>
      <w:tr w:rsidR="00D31B59" w:rsidTr="00BA65D9">
        <w:trPr>
          <w:trHeight w:val="546"/>
        </w:trPr>
        <w:tc>
          <w:tcPr>
            <w:cnfStyle w:val="000010000000" w:firstRow="0" w:lastRow="0" w:firstColumn="0" w:lastColumn="0" w:oddVBand="1" w:evenVBand="0" w:oddHBand="0" w:evenHBand="0" w:firstRowFirstColumn="0" w:firstRowLastColumn="0" w:lastRowFirstColumn="0" w:lastRowLastColumn="0"/>
            <w:tcW w:w="1398" w:type="pct"/>
          </w:tcPr>
          <w:p w:rsidR="00D31B59" w:rsidRPr="00D31B59" w:rsidRDefault="00D31B59" w:rsidP="00BA65D9">
            <w:pPr>
              <w:pStyle w:val="Contenudetableau"/>
              <w:rPr>
                <w:rFonts w:cs="Times New Roman"/>
                <w:b/>
                <w:sz w:val="20"/>
                <w:szCs w:val="20"/>
              </w:rPr>
            </w:pPr>
            <w:r w:rsidRPr="00D31B59">
              <w:rPr>
                <w:rFonts w:cs="Times New Roman"/>
                <w:b/>
                <w:sz w:val="20"/>
                <w:szCs w:val="20"/>
              </w:rPr>
              <w:t>Année</w:t>
            </w:r>
          </w:p>
        </w:tc>
        <w:tc>
          <w:tcPr>
            <w:tcW w:w="735" w:type="pct"/>
          </w:tcPr>
          <w:p w:rsidR="00D31B59" w:rsidRPr="00D31B59" w:rsidRDefault="00D31B59" w:rsidP="00BA65D9">
            <w:pPr>
              <w:pStyle w:val="Contenudetableau"/>
              <w:jc w:val="right"/>
              <w:cnfStyle w:val="000000000000" w:firstRow="0" w:lastRow="0" w:firstColumn="0" w:lastColumn="0" w:oddVBand="0" w:evenVBand="0" w:oddHBand="0" w:evenHBand="0" w:firstRowFirstColumn="0" w:firstRowLastColumn="0" w:lastRowFirstColumn="0" w:lastRowLastColumn="0"/>
              <w:rPr>
                <w:rFonts w:cs="Times New Roman"/>
                <w:b/>
                <w:sz w:val="20"/>
                <w:szCs w:val="20"/>
              </w:rPr>
            </w:pPr>
            <w:r w:rsidRPr="00D31B59">
              <w:rPr>
                <w:rFonts w:cs="Times New Roman"/>
                <w:b/>
                <w:sz w:val="20"/>
                <w:szCs w:val="20"/>
              </w:rPr>
              <w:t>2013</w:t>
            </w:r>
          </w:p>
        </w:tc>
        <w:tc>
          <w:tcPr>
            <w:cnfStyle w:val="000010000000" w:firstRow="0" w:lastRow="0" w:firstColumn="0" w:lastColumn="0" w:oddVBand="1" w:evenVBand="0" w:oddHBand="0" w:evenHBand="0" w:firstRowFirstColumn="0" w:firstRowLastColumn="0" w:lastRowFirstColumn="0" w:lastRowLastColumn="0"/>
            <w:tcW w:w="867" w:type="pct"/>
          </w:tcPr>
          <w:p w:rsidR="00D31B59" w:rsidRPr="00D31B59" w:rsidRDefault="00D31B59" w:rsidP="00BA65D9">
            <w:pPr>
              <w:pStyle w:val="Contenudetableau"/>
              <w:jc w:val="right"/>
              <w:rPr>
                <w:rFonts w:cs="Times New Roman"/>
                <w:b/>
                <w:sz w:val="20"/>
                <w:szCs w:val="20"/>
              </w:rPr>
            </w:pPr>
            <w:r w:rsidRPr="00D31B59">
              <w:rPr>
                <w:rFonts w:cs="Times New Roman"/>
                <w:b/>
                <w:sz w:val="20"/>
                <w:szCs w:val="20"/>
              </w:rPr>
              <w:t>2015</w:t>
            </w:r>
          </w:p>
        </w:tc>
        <w:tc>
          <w:tcPr>
            <w:tcW w:w="1000" w:type="pct"/>
          </w:tcPr>
          <w:p w:rsidR="00D31B59" w:rsidRPr="00D31B59" w:rsidRDefault="00D31B59" w:rsidP="00BA65D9">
            <w:pPr>
              <w:pStyle w:val="Contenudetableau"/>
              <w:jc w:val="right"/>
              <w:cnfStyle w:val="000000000000" w:firstRow="0" w:lastRow="0" w:firstColumn="0" w:lastColumn="0" w:oddVBand="0" w:evenVBand="0" w:oddHBand="0" w:evenHBand="0" w:firstRowFirstColumn="0" w:firstRowLastColumn="0" w:lastRowFirstColumn="0" w:lastRowLastColumn="0"/>
              <w:rPr>
                <w:rFonts w:cs="Times New Roman"/>
                <w:b/>
                <w:sz w:val="20"/>
                <w:szCs w:val="20"/>
              </w:rPr>
            </w:pPr>
            <w:r w:rsidRPr="00D31B59">
              <w:rPr>
                <w:rFonts w:cs="Times New Roman"/>
                <w:b/>
                <w:sz w:val="20"/>
                <w:szCs w:val="20"/>
              </w:rPr>
              <w:t>2017</w:t>
            </w:r>
          </w:p>
        </w:tc>
        <w:tc>
          <w:tcPr>
            <w:cnfStyle w:val="000010000000" w:firstRow="0" w:lastRow="0" w:firstColumn="0" w:lastColumn="0" w:oddVBand="1" w:evenVBand="0" w:oddHBand="0" w:evenHBand="0" w:firstRowFirstColumn="0" w:firstRowLastColumn="0" w:lastRowFirstColumn="0" w:lastRowLastColumn="0"/>
            <w:tcW w:w="1000" w:type="pct"/>
          </w:tcPr>
          <w:p w:rsidR="00D31B59" w:rsidRPr="00D31B59" w:rsidRDefault="00D31B59" w:rsidP="00BA65D9">
            <w:pPr>
              <w:pStyle w:val="Contenudetableau"/>
              <w:jc w:val="right"/>
              <w:rPr>
                <w:rFonts w:cs="Times New Roman"/>
                <w:b/>
                <w:sz w:val="20"/>
                <w:szCs w:val="20"/>
              </w:rPr>
            </w:pPr>
            <w:r w:rsidRPr="00D31B59">
              <w:rPr>
                <w:rFonts w:cs="Times New Roman"/>
                <w:b/>
                <w:sz w:val="20"/>
                <w:szCs w:val="20"/>
              </w:rPr>
              <w:t>2020</w:t>
            </w:r>
          </w:p>
        </w:tc>
      </w:tr>
      <w:tr w:rsidR="00D31B59" w:rsidRPr="00043742" w:rsidTr="00BA65D9">
        <w:trPr>
          <w:cnfStyle w:val="000000100000" w:firstRow="0" w:lastRow="0" w:firstColumn="0" w:lastColumn="0" w:oddVBand="0" w:evenVBand="0" w:oddHBand="1" w:evenHBand="0" w:firstRowFirstColumn="0" w:firstRowLastColumn="0" w:lastRowFirstColumn="0" w:lastRowLastColumn="0"/>
          <w:trHeight w:val="837"/>
        </w:trPr>
        <w:tc>
          <w:tcPr>
            <w:cnfStyle w:val="000010000000" w:firstRow="0" w:lastRow="0" w:firstColumn="0" w:lastColumn="0" w:oddVBand="1" w:evenVBand="0" w:oddHBand="0" w:evenHBand="0" w:firstRowFirstColumn="0" w:firstRowLastColumn="0" w:lastRowFirstColumn="0" w:lastRowLastColumn="0"/>
            <w:tcW w:w="1398" w:type="pct"/>
          </w:tcPr>
          <w:p w:rsidR="00D31B59" w:rsidRPr="00D31B59" w:rsidRDefault="00D31B59" w:rsidP="00BA65D9">
            <w:pPr>
              <w:pStyle w:val="Contenudetableau"/>
              <w:jc w:val="both"/>
              <w:rPr>
                <w:rFonts w:cs="Times New Roman"/>
                <w:b/>
                <w:sz w:val="20"/>
                <w:szCs w:val="20"/>
              </w:rPr>
            </w:pPr>
            <w:r w:rsidRPr="00D31B59">
              <w:rPr>
                <w:rFonts w:cs="Times New Roman"/>
                <w:b/>
                <w:sz w:val="20"/>
                <w:szCs w:val="20"/>
              </w:rPr>
              <w:t xml:space="preserve">Affiliés directs </w:t>
            </w:r>
          </w:p>
          <w:p w:rsidR="00D31B59" w:rsidRPr="00D31B59" w:rsidRDefault="00D31B59" w:rsidP="00BA65D9">
            <w:pPr>
              <w:pStyle w:val="Contenudetableau"/>
              <w:jc w:val="both"/>
              <w:rPr>
                <w:rFonts w:cs="Times New Roman"/>
                <w:b/>
                <w:sz w:val="20"/>
                <w:szCs w:val="20"/>
              </w:rPr>
            </w:pPr>
            <w:r w:rsidRPr="00D31B59">
              <w:rPr>
                <w:rFonts w:cs="Times New Roman"/>
                <w:b/>
                <w:sz w:val="20"/>
                <w:szCs w:val="20"/>
              </w:rPr>
              <w:t>(Mariés + célibataires)</w:t>
            </w:r>
          </w:p>
        </w:tc>
        <w:tc>
          <w:tcPr>
            <w:tcW w:w="735" w:type="pct"/>
          </w:tcPr>
          <w:p w:rsidR="00D31B59" w:rsidRPr="00D31B59" w:rsidRDefault="00D31B59" w:rsidP="00BA65D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31B59">
              <w:rPr>
                <w:rFonts w:ascii="Times New Roman" w:hAnsi="Times New Roman" w:cs="Times New Roman"/>
                <w:sz w:val="20"/>
                <w:szCs w:val="20"/>
              </w:rPr>
              <w:t>184,117</w:t>
            </w:r>
          </w:p>
          <w:p w:rsidR="00D31B59" w:rsidRPr="00D31B59" w:rsidRDefault="00D31B59" w:rsidP="00BA65D9">
            <w:pPr>
              <w:pStyle w:val="Contenudetableau"/>
              <w:jc w:val="right"/>
              <w:cnfStyle w:val="000000100000" w:firstRow="0" w:lastRow="0" w:firstColumn="0" w:lastColumn="0" w:oddVBand="0" w:evenVBand="0" w:oddHBand="1" w:evenHBand="0" w:firstRowFirstColumn="0" w:firstRowLastColumn="0" w:lastRowFirstColumn="0" w:lastRowLastColumn="0"/>
              <w:rPr>
                <w:rFonts w:cs="Times New Roman"/>
                <w:sz w:val="20"/>
                <w:szCs w:val="20"/>
              </w:rPr>
            </w:pPr>
          </w:p>
        </w:tc>
        <w:tc>
          <w:tcPr>
            <w:cnfStyle w:val="000010000000" w:firstRow="0" w:lastRow="0" w:firstColumn="0" w:lastColumn="0" w:oddVBand="1" w:evenVBand="0" w:oddHBand="0" w:evenHBand="0" w:firstRowFirstColumn="0" w:firstRowLastColumn="0" w:lastRowFirstColumn="0" w:lastRowLastColumn="0"/>
            <w:tcW w:w="867" w:type="pct"/>
          </w:tcPr>
          <w:p w:rsidR="00D31B59" w:rsidRPr="00D31B59" w:rsidRDefault="00D31B59" w:rsidP="00BA65D9">
            <w:pPr>
              <w:jc w:val="right"/>
              <w:rPr>
                <w:rFonts w:ascii="Times New Roman" w:hAnsi="Times New Roman" w:cs="Times New Roman"/>
                <w:bCs/>
                <w:color w:val="000000"/>
                <w:sz w:val="20"/>
                <w:szCs w:val="20"/>
              </w:rPr>
            </w:pPr>
            <w:r w:rsidRPr="00D31B59">
              <w:rPr>
                <w:rFonts w:ascii="Times New Roman" w:hAnsi="Times New Roman" w:cs="Times New Roman"/>
                <w:bCs/>
                <w:color w:val="000000"/>
                <w:sz w:val="20"/>
                <w:szCs w:val="20"/>
              </w:rPr>
              <w:t>196,549</w:t>
            </w:r>
          </w:p>
          <w:p w:rsidR="00D31B59" w:rsidRPr="00D31B59" w:rsidRDefault="00D31B59" w:rsidP="00BA65D9">
            <w:pPr>
              <w:pStyle w:val="Contenudetableau"/>
              <w:jc w:val="right"/>
              <w:rPr>
                <w:rFonts w:cs="Times New Roman"/>
                <w:sz w:val="20"/>
                <w:szCs w:val="20"/>
              </w:rPr>
            </w:pPr>
          </w:p>
        </w:tc>
        <w:tc>
          <w:tcPr>
            <w:tcW w:w="1000" w:type="pct"/>
          </w:tcPr>
          <w:p w:rsidR="00D31B59" w:rsidRPr="00D31B59" w:rsidRDefault="00D31B59" w:rsidP="00BA65D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31B59">
              <w:rPr>
                <w:rFonts w:ascii="Times New Roman" w:hAnsi="Times New Roman" w:cs="Times New Roman"/>
                <w:bCs/>
                <w:color w:val="000000"/>
                <w:sz w:val="20"/>
                <w:szCs w:val="20"/>
              </w:rPr>
              <w:t>208,929</w:t>
            </w:r>
          </w:p>
          <w:p w:rsidR="00D31B59" w:rsidRPr="00D31B59" w:rsidRDefault="00D31B59" w:rsidP="00BA65D9">
            <w:pPr>
              <w:pStyle w:val="Contenudetableau"/>
              <w:jc w:val="right"/>
              <w:cnfStyle w:val="000000100000" w:firstRow="0" w:lastRow="0" w:firstColumn="0" w:lastColumn="0" w:oddVBand="0" w:evenVBand="0" w:oddHBand="1" w:evenHBand="0" w:firstRowFirstColumn="0" w:firstRowLastColumn="0" w:lastRowFirstColumn="0" w:lastRowLastColumn="0"/>
              <w:rPr>
                <w:rFonts w:cs="Times New Roman"/>
                <w:sz w:val="20"/>
                <w:szCs w:val="20"/>
              </w:rPr>
            </w:pPr>
          </w:p>
        </w:tc>
        <w:tc>
          <w:tcPr>
            <w:cnfStyle w:val="000010000000" w:firstRow="0" w:lastRow="0" w:firstColumn="0" w:lastColumn="0" w:oddVBand="1" w:evenVBand="0" w:oddHBand="0" w:evenHBand="0" w:firstRowFirstColumn="0" w:firstRowLastColumn="0" w:lastRowFirstColumn="0" w:lastRowLastColumn="0"/>
            <w:tcW w:w="1000" w:type="pct"/>
          </w:tcPr>
          <w:p w:rsidR="00D31B59" w:rsidRPr="00D31B59" w:rsidRDefault="00D31B59" w:rsidP="00BA65D9">
            <w:pPr>
              <w:jc w:val="right"/>
              <w:rPr>
                <w:rFonts w:ascii="Times New Roman" w:hAnsi="Times New Roman" w:cs="Times New Roman"/>
                <w:bCs/>
                <w:color w:val="000000"/>
                <w:sz w:val="20"/>
                <w:szCs w:val="20"/>
              </w:rPr>
            </w:pPr>
            <w:r w:rsidRPr="00D31B59">
              <w:rPr>
                <w:rFonts w:ascii="Times New Roman" w:hAnsi="Times New Roman" w:cs="Times New Roman"/>
                <w:bCs/>
                <w:color w:val="000000"/>
                <w:sz w:val="20"/>
                <w:szCs w:val="20"/>
              </w:rPr>
              <w:t>229,991</w:t>
            </w:r>
          </w:p>
          <w:p w:rsidR="00D31B59" w:rsidRPr="00D31B59" w:rsidRDefault="00D31B59" w:rsidP="00BA65D9">
            <w:pPr>
              <w:pStyle w:val="Contenudetableau"/>
              <w:jc w:val="right"/>
              <w:rPr>
                <w:rFonts w:cs="Times New Roman"/>
                <w:sz w:val="20"/>
                <w:szCs w:val="20"/>
              </w:rPr>
            </w:pPr>
          </w:p>
        </w:tc>
      </w:tr>
      <w:tr w:rsidR="00D31B59" w:rsidTr="00BA65D9">
        <w:trPr>
          <w:trHeight w:val="963"/>
        </w:trPr>
        <w:tc>
          <w:tcPr>
            <w:cnfStyle w:val="000010000000" w:firstRow="0" w:lastRow="0" w:firstColumn="0" w:lastColumn="0" w:oddVBand="1" w:evenVBand="0" w:oddHBand="0" w:evenHBand="0" w:firstRowFirstColumn="0" w:firstRowLastColumn="0" w:lastRowFirstColumn="0" w:lastRowLastColumn="0"/>
            <w:tcW w:w="1398" w:type="pct"/>
          </w:tcPr>
          <w:p w:rsidR="00D31B59" w:rsidRPr="00D31B59" w:rsidRDefault="00D31B59" w:rsidP="00BA65D9">
            <w:pPr>
              <w:pStyle w:val="Contenudetableau"/>
              <w:jc w:val="both"/>
              <w:rPr>
                <w:rFonts w:cs="Times New Roman"/>
                <w:b/>
                <w:sz w:val="20"/>
                <w:szCs w:val="20"/>
              </w:rPr>
            </w:pPr>
            <w:r w:rsidRPr="00D31B59">
              <w:rPr>
                <w:rFonts w:cs="Times New Roman"/>
                <w:b/>
                <w:sz w:val="20"/>
                <w:szCs w:val="20"/>
              </w:rPr>
              <w:t>Taille moyenne des ménages des affiliés de la MFP</w:t>
            </w:r>
          </w:p>
        </w:tc>
        <w:tc>
          <w:tcPr>
            <w:tcW w:w="735" w:type="pct"/>
          </w:tcPr>
          <w:p w:rsidR="00D31B59" w:rsidRPr="00D31B59" w:rsidRDefault="00D31B59" w:rsidP="00BA65D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31B59">
              <w:rPr>
                <w:rFonts w:ascii="Times New Roman" w:hAnsi="Times New Roman" w:cs="Times New Roman"/>
                <w:sz w:val="20"/>
                <w:szCs w:val="20"/>
              </w:rPr>
              <w:t>3.58</w:t>
            </w:r>
          </w:p>
          <w:p w:rsidR="00D31B59" w:rsidRPr="00D31B59" w:rsidRDefault="00D31B59" w:rsidP="00BA65D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cnfStyle w:val="000010000000" w:firstRow="0" w:lastRow="0" w:firstColumn="0" w:lastColumn="0" w:oddVBand="1" w:evenVBand="0" w:oddHBand="0" w:evenHBand="0" w:firstRowFirstColumn="0" w:firstRowLastColumn="0" w:lastRowFirstColumn="0" w:lastRowLastColumn="0"/>
            <w:tcW w:w="867" w:type="pct"/>
          </w:tcPr>
          <w:p w:rsidR="00D31B59" w:rsidRPr="00D31B59" w:rsidRDefault="00D31B59" w:rsidP="00BA65D9">
            <w:pPr>
              <w:jc w:val="right"/>
              <w:rPr>
                <w:rFonts w:ascii="Times New Roman" w:hAnsi="Times New Roman" w:cs="Times New Roman"/>
                <w:sz w:val="20"/>
                <w:szCs w:val="20"/>
              </w:rPr>
            </w:pPr>
            <w:r w:rsidRPr="00D31B59">
              <w:rPr>
                <w:rFonts w:ascii="Times New Roman" w:hAnsi="Times New Roman" w:cs="Times New Roman"/>
                <w:sz w:val="20"/>
                <w:szCs w:val="20"/>
              </w:rPr>
              <w:t>3.58</w:t>
            </w:r>
          </w:p>
          <w:p w:rsidR="00D31B59" w:rsidRPr="00D31B59" w:rsidRDefault="00D31B59" w:rsidP="00BA65D9">
            <w:pPr>
              <w:pStyle w:val="Contenudetableau"/>
              <w:jc w:val="right"/>
              <w:rPr>
                <w:rFonts w:cs="Times New Roman"/>
                <w:sz w:val="20"/>
                <w:szCs w:val="20"/>
              </w:rPr>
            </w:pPr>
          </w:p>
        </w:tc>
        <w:tc>
          <w:tcPr>
            <w:tcW w:w="1000" w:type="pct"/>
          </w:tcPr>
          <w:p w:rsidR="00D31B59" w:rsidRPr="00D31B59" w:rsidRDefault="00D31B59" w:rsidP="00BA65D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31B59">
              <w:rPr>
                <w:rFonts w:ascii="Times New Roman" w:hAnsi="Times New Roman" w:cs="Times New Roman"/>
                <w:sz w:val="20"/>
                <w:szCs w:val="20"/>
              </w:rPr>
              <w:t>3.56</w:t>
            </w:r>
          </w:p>
          <w:p w:rsidR="00D31B59" w:rsidRPr="00D31B59" w:rsidRDefault="00D31B59" w:rsidP="00BA65D9">
            <w:pPr>
              <w:pStyle w:val="Contenudetableau"/>
              <w:jc w:val="right"/>
              <w:cnfStyle w:val="000000000000" w:firstRow="0" w:lastRow="0" w:firstColumn="0" w:lastColumn="0" w:oddVBand="0" w:evenVBand="0" w:oddHBand="0" w:evenHBand="0" w:firstRowFirstColumn="0" w:firstRowLastColumn="0" w:lastRowFirstColumn="0" w:lastRowLastColumn="0"/>
              <w:rPr>
                <w:rFonts w:cs="Times New Roman"/>
                <w:sz w:val="20"/>
                <w:szCs w:val="20"/>
              </w:rPr>
            </w:pPr>
          </w:p>
        </w:tc>
        <w:tc>
          <w:tcPr>
            <w:cnfStyle w:val="000010000000" w:firstRow="0" w:lastRow="0" w:firstColumn="0" w:lastColumn="0" w:oddVBand="1" w:evenVBand="0" w:oddHBand="0" w:evenHBand="0" w:firstRowFirstColumn="0" w:firstRowLastColumn="0" w:lastRowFirstColumn="0" w:lastRowLastColumn="0"/>
            <w:tcW w:w="1000" w:type="pct"/>
          </w:tcPr>
          <w:p w:rsidR="00D31B59" w:rsidRPr="00D31B59" w:rsidRDefault="00D31B59" w:rsidP="00BA65D9">
            <w:pPr>
              <w:jc w:val="right"/>
              <w:rPr>
                <w:rFonts w:ascii="Times New Roman" w:hAnsi="Times New Roman" w:cs="Times New Roman"/>
                <w:sz w:val="20"/>
                <w:szCs w:val="20"/>
              </w:rPr>
            </w:pPr>
            <w:r w:rsidRPr="00D31B59">
              <w:rPr>
                <w:rFonts w:ascii="Times New Roman" w:hAnsi="Times New Roman" w:cs="Times New Roman"/>
                <w:sz w:val="20"/>
                <w:szCs w:val="20"/>
              </w:rPr>
              <w:t>3.49</w:t>
            </w:r>
          </w:p>
          <w:p w:rsidR="00D31B59" w:rsidRPr="00D31B59" w:rsidRDefault="00D31B59" w:rsidP="00BA65D9">
            <w:pPr>
              <w:pStyle w:val="Contenudetableau"/>
              <w:jc w:val="right"/>
              <w:rPr>
                <w:rFonts w:cs="Times New Roman"/>
                <w:sz w:val="20"/>
                <w:szCs w:val="20"/>
              </w:rPr>
            </w:pPr>
          </w:p>
        </w:tc>
      </w:tr>
      <w:tr w:rsidR="00D31B59" w:rsidTr="00BA65D9">
        <w:trPr>
          <w:cnfStyle w:val="000000100000" w:firstRow="0" w:lastRow="0" w:firstColumn="0" w:lastColumn="0" w:oddVBand="0" w:evenVBand="0" w:oddHBand="1" w:evenHBand="0" w:firstRowFirstColumn="0" w:firstRowLastColumn="0" w:lastRowFirstColumn="0" w:lastRowLastColumn="0"/>
          <w:trHeight w:val="1247"/>
        </w:trPr>
        <w:tc>
          <w:tcPr>
            <w:cnfStyle w:val="000010000000" w:firstRow="0" w:lastRow="0" w:firstColumn="0" w:lastColumn="0" w:oddVBand="1" w:evenVBand="0" w:oddHBand="0" w:evenHBand="0" w:firstRowFirstColumn="0" w:firstRowLastColumn="0" w:lastRowFirstColumn="0" w:lastRowLastColumn="0"/>
            <w:tcW w:w="1398" w:type="pct"/>
          </w:tcPr>
          <w:p w:rsidR="00D31B59" w:rsidRPr="00D31B59" w:rsidRDefault="00D31B59" w:rsidP="00BA65D9">
            <w:pPr>
              <w:pStyle w:val="Contenudetableau"/>
              <w:jc w:val="both"/>
              <w:rPr>
                <w:rFonts w:cs="Times New Roman"/>
                <w:b/>
                <w:sz w:val="20"/>
                <w:szCs w:val="20"/>
              </w:rPr>
            </w:pPr>
            <w:r w:rsidRPr="00D31B59">
              <w:rPr>
                <w:rFonts w:cs="Times New Roman"/>
                <w:b/>
                <w:sz w:val="20"/>
                <w:szCs w:val="20"/>
              </w:rPr>
              <w:t xml:space="preserve">Population couverte par la MFP </w:t>
            </w:r>
          </w:p>
          <w:p w:rsidR="00D31B59" w:rsidRPr="00D31B59" w:rsidRDefault="00D31B59" w:rsidP="00BA65D9">
            <w:pPr>
              <w:pStyle w:val="Contenudetableau"/>
              <w:jc w:val="both"/>
              <w:rPr>
                <w:rFonts w:cs="Times New Roman"/>
                <w:b/>
                <w:sz w:val="20"/>
                <w:szCs w:val="20"/>
              </w:rPr>
            </w:pPr>
            <w:r w:rsidRPr="00D31B59">
              <w:rPr>
                <w:rFonts w:cs="Times New Roman"/>
                <w:b/>
                <w:sz w:val="20"/>
                <w:szCs w:val="20"/>
              </w:rPr>
              <w:t xml:space="preserve">(Affiliés </w:t>
            </w:r>
            <w:proofErr w:type="spellStart"/>
            <w:r w:rsidRPr="00D31B59">
              <w:rPr>
                <w:rFonts w:cs="Times New Roman"/>
                <w:b/>
                <w:sz w:val="20"/>
                <w:szCs w:val="20"/>
              </w:rPr>
              <w:t>directs+ayants-droit</w:t>
            </w:r>
            <w:proofErr w:type="spellEnd"/>
            <w:r w:rsidRPr="00D31B59">
              <w:rPr>
                <w:rFonts w:cs="Times New Roman"/>
                <w:b/>
                <w:sz w:val="20"/>
                <w:szCs w:val="20"/>
              </w:rPr>
              <w:t>)</w:t>
            </w:r>
          </w:p>
        </w:tc>
        <w:tc>
          <w:tcPr>
            <w:tcW w:w="735" w:type="pct"/>
          </w:tcPr>
          <w:p w:rsidR="00D31B59" w:rsidRPr="00D31B59" w:rsidRDefault="00D31B59" w:rsidP="00BA65D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D31B59">
              <w:rPr>
                <w:rFonts w:ascii="Times New Roman" w:hAnsi="Times New Roman" w:cs="Times New Roman"/>
                <w:bCs/>
                <w:sz w:val="20"/>
                <w:szCs w:val="20"/>
              </w:rPr>
              <w:t>659,204</w:t>
            </w:r>
          </w:p>
          <w:p w:rsidR="00D31B59" w:rsidRPr="00D31B59" w:rsidRDefault="00D31B59" w:rsidP="00BA65D9">
            <w:pPr>
              <w:pStyle w:val="Contenudetableau"/>
              <w:jc w:val="right"/>
              <w:cnfStyle w:val="000000100000" w:firstRow="0" w:lastRow="0" w:firstColumn="0" w:lastColumn="0" w:oddVBand="0" w:evenVBand="0" w:oddHBand="1" w:evenHBand="0" w:firstRowFirstColumn="0" w:firstRowLastColumn="0" w:lastRowFirstColumn="0" w:lastRowLastColumn="0"/>
              <w:rPr>
                <w:rFonts w:cs="Times New Roman"/>
                <w:sz w:val="20"/>
                <w:szCs w:val="20"/>
              </w:rPr>
            </w:pPr>
          </w:p>
        </w:tc>
        <w:tc>
          <w:tcPr>
            <w:cnfStyle w:val="000010000000" w:firstRow="0" w:lastRow="0" w:firstColumn="0" w:lastColumn="0" w:oddVBand="1" w:evenVBand="0" w:oddHBand="0" w:evenHBand="0" w:firstRowFirstColumn="0" w:firstRowLastColumn="0" w:lastRowFirstColumn="0" w:lastRowLastColumn="0"/>
            <w:tcW w:w="867" w:type="pct"/>
          </w:tcPr>
          <w:p w:rsidR="00D31B59" w:rsidRPr="00D31B59" w:rsidRDefault="00D31B59" w:rsidP="00BA65D9">
            <w:pPr>
              <w:jc w:val="right"/>
              <w:rPr>
                <w:rFonts w:ascii="Times New Roman" w:hAnsi="Times New Roman" w:cs="Times New Roman"/>
                <w:bCs/>
                <w:sz w:val="20"/>
                <w:szCs w:val="20"/>
              </w:rPr>
            </w:pPr>
            <w:r w:rsidRPr="00D31B59">
              <w:rPr>
                <w:rFonts w:ascii="Times New Roman" w:hAnsi="Times New Roman" w:cs="Times New Roman"/>
                <w:bCs/>
                <w:sz w:val="20"/>
                <w:szCs w:val="20"/>
              </w:rPr>
              <w:t>703,181</w:t>
            </w:r>
          </w:p>
          <w:p w:rsidR="00D31B59" w:rsidRPr="00D31B59" w:rsidRDefault="00D31B59" w:rsidP="00BA65D9">
            <w:pPr>
              <w:pStyle w:val="Contenudetableau"/>
              <w:jc w:val="right"/>
              <w:rPr>
                <w:rFonts w:cs="Times New Roman"/>
                <w:sz w:val="20"/>
                <w:szCs w:val="20"/>
              </w:rPr>
            </w:pPr>
          </w:p>
        </w:tc>
        <w:tc>
          <w:tcPr>
            <w:tcW w:w="1000" w:type="pct"/>
          </w:tcPr>
          <w:p w:rsidR="00D31B59" w:rsidRPr="00D31B59" w:rsidRDefault="00D31B59" w:rsidP="00BA65D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D31B59">
              <w:rPr>
                <w:rFonts w:ascii="Times New Roman" w:hAnsi="Times New Roman" w:cs="Times New Roman"/>
                <w:bCs/>
                <w:sz w:val="20"/>
                <w:szCs w:val="20"/>
              </w:rPr>
              <w:t>744,598</w:t>
            </w:r>
          </w:p>
          <w:p w:rsidR="00D31B59" w:rsidRPr="00D31B59" w:rsidRDefault="00D31B59" w:rsidP="00BA65D9">
            <w:pPr>
              <w:pStyle w:val="Contenudetableau"/>
              <w:jc w:val="right"/>
              <w:cnfStyle w:val="000000100000" w:firstRow="0" w:lastRow="0" w:firstColumn="0" w:lastColumn="0" w:oddVBand="0" w:evenVBand="0" w:oddHBand="1" w:evenHBand="0" w:firstRowFirstColumn="0" w:firstRowLastColumn="0" w:lastRowFirstColumn="0" w:lastRowLastColumn="0"/>
              <w:rPr>
                <w:rFonts w:cs="Times New Roman"/>
                <w:sz w:val="20"/>
                <w:szCs w:val="20"/>
              </w:rPr>
            </w:pPr>
          </w:p>
        </w:tc>
        <w:tc>
          <w:tcPr>
            <w:cnfStyle w:val="000010000000" w:firstRow="0" w:lastRow="0" w:firstColumn="0" w:lastColumn="0" w:oddVBand="1" w:evenVBand="0" w:oddHBand="0" w:evenHBand="0" w:firstRowFirstColumn="0" w:firstRowLastColumn="0" w:lastRowFirstColumn="0" w:lastRowLastColumn="0"/>
            <w:tcW w:w="1000" w:type="pct"/>
          </w:tcPr>
          <w:p w:rsidR="00D31B59" w:rsidRPr="00D31B59" w:rsidRDefault="00D31B59" w:rsidP="00BA65D9">
            <w:pPr>
              <w:jc w:val="right"/>
              <w:rPr>
                <w:rFonts w:ascii="Times New Roman" w:hAnsi="Times New Roman" w:cs="Times New Roman"/>
                <w:bCs/>
                <w:sz w:val="20"/>
                <w:szCs w:val="20"/>
              </w:rPr>
            </w:pPr>
            <w:r w:rsidRPr="00D31B59">
              <w:rPr>
                <w:rFonts w:ascii="Times New Roman" w:hAnsi="Times New Roman" w:cs="Times New Roman"/>
                <w:bCs/>
                <w:sz w:val="20"/>
                <w:szCs w:val="20"/>
              </w:rPr>
              <w:t>801,729</w:t>
            </w:r>
          </w:p>
          <w:p w:rsidR="00D31B59" w:rsidRPr="00D31B59" w:rsidRDefault="00D31B59" w:rsidP="00BA65D9">
            <w:pPr>
              <w:pStyle w:val="Contenudetableau"/>
              <w:jc w:val="right"/>
              <w:rPr>
                <w:rFonts w:cs="Times New Roman"/>
                <w:sz w:val="20"/>
                <w:szCs w:val="20"/>
              </w:rPr>
            </w:pPr>
          </w:p>
        </w:tc>
      </w:tr>
      <w:tr w:rsidR="00D31B59" w:rsidTr="00BA65D9">
        <w:trPr>
          <w:trHeight w:val="428"/>
        </w:trPr>
        <w:tc>
          <w:tcPr>
            <w:cnfStyle w:val="000010000000" w:firstRow="0" w:lastRow="0" w:firstColumn="0" w:lastColumn="0" w:oddVBand="1" w:evenVBand="0" w:oddHBand="0" w:evenHBand="0" w:firstRowFirstColumn="0" w:firstRowLastColumn="0" w:lastRowFirstColumn="0" w:lastRowLastColumn="0"/>
            <w:tcW w:w="1398" w:type="pct"/>
          </w:tcPr>
          <w:p w:rsidR="00D31B59" w:rsidRPr="00D31B59" w:rsidRDefault="00D31B59" w:rsidP="00BA65D9">
            <w:pPr>
              <w:pStyle w:val="Contenudetableau"/>
              <w:jc w:val="both"/>
              <w:rPr>
                <w:rFonts w:cs="Times New Roman"/>
                <w:b/>
                <w:sz w:val="20"/>
                <w:szCs w:val="20"/>
              </w:rPr>
            </w:pPr>
            <w:r w:rsidRPr="00D31B59">
              <w:rPr>
                <w:rFonts w:cs="Times New Roman"/>
                <w:b/>
                <w:sz w:val="20"/>
                <w:szCs w:val="20"/>
              </w:rPr>
              <w:t>Dont &lt; 5ans</w:t>
            </w:r>
          </w:p>
        </w:tc>
        <w:tc>
          <w:tcPr>
            <w:tcW w:w="735" w:type="pct"/>
          </w:tcPr>
          <w:p w:rsidR="00D31B59" w:rsidRPr="00D31B59" w:rsidRDefault="00D31B59" w:rsidP="00BA65D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31B59">
              <w:rPr>
                <w:rFonts w:ascii="Times New Roman" w:hAnsi="Times New Roman" w:cs="Times New Roman"/>
                <w:bCs/>
                <w:sz w:val="20"/>
                <w:szCs w:val="20"/>
              </w:rPr>
              <w:t>112,127</w:t>
            </w:r>
          </w:p>
        </w:tc>
        <w:tc>
          <w:tcPr>
            <w:cnfStyle w:val="000010000000" w:firstRow="0" w:lastRow="0" w:firstColumn="0" w:lastColumn="0" w:oddVBand="1" w:evenVBand="0" w:oddHBand="0" w:evenHBand="0" w:firstRowFirstColumn="0" w:firstRowLastColumn="0" w:lastRowFirstColumn="0" w:lastRowLastColumn="0"/>
            <w:tcW w:w="867" w:type="pct"/>
          </w:tcPr>
          <w:p w:rsidR="00D31B59" w:rsidRPr="00D31B59" w:rsidRDefault="00D31B59" w:rsidP="00BA65D9">
            <w:pPr>
              <w:jc w:val="right"/>
              <w:rPr>
                <w:rFonts w:ascii="Times New Roman" w:hAnsi="Times New Roman" w:cs="Times New Roman"/>
                <w:sz w:val="20"/>
                <w:szCs w:val="20"/>
              </w:rPr>
            </w:pPr>
            <w:r w:rsidRPr="00D31B59">
              <w:rPr>
                <w:rFonts w:ascii="Times New Roman" w:hAnsi="Times New Roman" w:cs="Times New Roman"/>
                <w:bCs/>
                <w:sz w:val="20"/>
                <w:szCs w:val="20"/>
              </w:rPr>
              <w:t>122,578</w:t>
            </w:r>
          </w:p>
        </w:tc>
        <w:tc>
          <w:tcPr>
            <w:tcW w:w="1000" w:type="pct"/>
          </w:tcPr>
          <w:p w:rsidR="00D31B59" w:rsidRPr="00D31B59" w:rsidRDefault="00D31B59" w:rsidP="00BA65D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31B59">
              <w:rPr>
                <w:rFonts w:ascii="Times New Roman" w:hAnsi="Times New Roman" w:cs="Times New Roman"/>
                <w:bCs/>
                <w:sz w:val="20"/>
                <w:szCs w:val="20"/>
              </w:rPr>
              <w:t>128,871</w:t>
            </w:r>
          </w:p>
        </w:tc>
        <w:tc>
          <w:tcPr>
            <w:cnfStyle w:val="000010000000" w:firstRow="0" w:lastRow="0" w:firstColumn="0" w:lastColumn="0" w:oddVBand="1" w:evenVBand="0" w:oddHBand="0" w:evenHBand="0" w:firstRowFirstColumn="0" w:firstRowLastColumn="0" w:lastRowFirstColumn="0" w:lastRowLastColumn="0"/>
            <w:tcW w:w="1000" w:type="pct"/>
          </w:tcPr>
          <w:p w:rsidR="00D31B59" w:rsidRPr="00D31B59" w:rsidRDefault="00D31B59" w:rsidP="00BA65D9">
            <w:pPr>
              <w:jc w:val="right"/>
              <w:rPr>
                <w:rFonts w:ascii="Times New Roman" w:hAnsi="Times New Roman" w:cs="Times New Roman"/>
                <w:sz w:val="20"/>
                <w:szCs w:val="20"/>
              </w:rPr>
            </w:pPr>
            <w:r w:rsidRPr="00D31B59">
              <w:rPr>
                <w:rFonts w:ascii="Times New Roman" w:hAnsi="Times New Roman" w:cs="Times New Roman"/>
                <w:bCs/>
                <w:sz w:val="20"/>
                <w:szCs w:val="20"/>
              </w:rPr>
              <w:t>127,414</w:t>
            </w:r>
          </w:p>
        </w:tc>
      </w:tr>
      <w:tr w:rsidR="00D31B59" w:rsidTr="00BA65D9">
        <w:trPr>
          <w:cnfStyle w:val="000000100000" w:firstRow="0" w:lastRow="0" w:firstColumn="0" w:lastColumn="0" w:oddVBand="0" w:evenVBand="0" w:oddHBand="1" w:evenHBand="0" w:firstRowFirstColumn="0" w:firstRowLastColumn="0" w:lastRowFirstColumn="0" w:lastRowLastColumn="0"/>
          <w:trHeight w:val="406"/>
        </w:trPr>
        <w:tc>
          <w:tcPr>
            <w:cnfStyle w:val="000010000000" w:firstRow="0" w:lastRow="0" w:firstColumn="0" w:lastColumn="0" w:oddVBand="1" w:evenVBand="0" w:oddHBand="0" w:evenHBand="0" w:firstRowFirstColumn="0" w:firstRowLastColumn="0" w:lastRowFirstColumn="0" w:lastRowLastColumn="0"/>
            <w:tcW w:w="1398" w:type="pct"/>
          </w:tcPr>
          <w:p w:rsidR="00D31B59" w:rsidRPr="00D31B59" w:rsidRDefault="00D31B59" w:rsidP="00BA65D9">
            <w:pPr>
              <w:pStyle w:val="Contenudetableau"/>
              <w:jc w:val="both"/>
              <w:rPr>
                <w:rFonts w:cs="Times New Roman"/>
                <w:b/>
                <w:sz w:val="20"/>
                <w:szCs w:val="20"/>
              </w:rPr>
            </w:pPr>
            <w:r w:rsidRPr="00D31B59">
              <w:rPr>
                <w:rFonts w:cs="Times New Roman"/>
                <w:b/>
                <w:sz w:val="20"/>
                <w:szCs w:val="20"/>
              </w:rPr>
              <w:t>Plus de 5 ans</w:t>
            </w:r>
          </w:p>
        </w:tc>
        <w:tc>
          <w:tcPr>
            <w:tcW w:w="735" w:type="pct"/>
          </w:tcPr>
          <w:p w:rsidR="00D31B59" w:rsidRPr="00D31B59" w:rsidRDefault="00D31B59" w:rsidP="00BA65D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31B59">
              <w:rPr>
                <w:rFonts w:ascii="Times New Roman" w:hAnsi="Times New Roman" w:cs="Times New Roman"/>
                <w:bCs/>
                <w:sz w:val="20"/>
                <w:szCs w:val="20"/>
              </w:rPr>
              <w:t>547,076</w:t>
            </w:r>
          </w:p>
        </w:tc>
        <w:tc>
          <w:tcPr>
            <w:cnfStyle w:val="000010000000" w:firstRow="0" w:lastRow="0" w:firstColumn="0" w:lastColumn="0" w:oddVBand="1" w:evenVBand="0" w:oddHBand="0" w:evenHBand="0" w:firstRowFirstColumn="0" w:firstRowLastColumn="0" w:lastRowFirstColumn="0" w:lastRowLastColumn="0"/>
            <w:tcW w:w="867" w:type="pct"/>
          </w:tcPr>
          <w:p w:rsidR="00D31B59" w:rsidRPr="00D31B59" w:rsidRDefault="00D31B59" w:rsidP="00BA65D9">
            <w:pPr>
              <w:jc w:val="right"/>
              <w:rPr>
                <w:rFonts w:ascii="Times New Roman" w:hAnsi="Times New Roman" w:cs="Times New Roman"/>
                <w:sz w:val="20"/>
                <w:szCs w:val="20"/>
              </w:rPr>
            </w:pPr>
            <w:r w:rsidRPr="00D31B59">
              <w:rPr>
                <w:rFonts w:ascii="Times New Roman" w:hAnsi="Times New Roman" w:cs="Times New Roman"/>
                <w:bCs/>
                <w:sz w:val="20"/>
                <w:szCs w:val="20"/>
              </w:rPr>
              <w:t>580,603</w:t>
            </w:r>
          </w:p>
        </w:tc>
        <w:tc>
          <w:tcPr>
            <w:tcW w:w="1000" w:type="pct"/>
          </w:tcPr>
          <w:p w:rsidR="00D31B59" w:rsidRPr="00D31B59" w:rsidRDefault="00D31B59" w:rsidP="00BA65D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31B59">
              <w:rPr>
                <w:rFonts w:ascii="Times New Roman" w:hAnsi="Times New Roman" w:cs="Times New Roman"/>
                <w:bCs/>
                <w:sz w:val="20"/>
                <w:szCs w:val="20"/>
              </w:rPr>
              <w:t>615,727</w:t>
            </w:r>
          </w:p>
        </w:tc>
        <w:tc>
          <w:tcPr>
            <w:cnfStyle w:val="000010000000" w:firstRow="0" w:lastRow="0" w:firstColumn="0" w:lastColumn="0" w:oddVBand="1" w:evenVBand="0" w:oddHBand="0" w:evenHBand="0" w:firstRowFirstColumn="0" w:firstRowLastColumn="0" w:lastRowFirstColumn="0" w:lastRowLastColumn="0"/>
            <w:tcW w:w="1000" w:type="pct"/>
          </w:tcPr>
          <w:p w:rsidR="00D31B59" w:rsidRPr="00D31B59" w:rsidRDefault="00D31B59" w:rsidP="00BA65D9">
            <w:pPr>
              <w:jc w:val="right"/>
              <w:rPr>
                <w:rFonts w:ascii="Times New Roman" w:hAnsi="Times New Roman" w:cs="Times New Roman"/>
                <w:sz w:val="20"/>
                <w:szCs w:val="20"/>
              </w:rPr>
            </w:pPr>
            <w:r w:rsidRPr="00D31B59">
              <w:rPr>
                <w:rFonts w:ascii="Times New Roman" w:hAnsi="Times New Roman" w:cs="Times New Roman"/>
                <w:bCs/>
                <w:sz w:val="20"/>
                <w:szCs w:val="20"/>
              </w:rPr>
              <w:t>674,315</w:t>
            </w:r>
          </w:p>
        </w:tc>
      </w:tr>
      <w:tr w:rsidR="00D31B59" w:rsidTr="00BA65D9">
        <w:trPr>
          <w:trHeight w:val="397"/>
        </w:trPr>
        <w:tc>
          <w:tcPr>
            <w:cnfStyle w:val="000010000000" w:firstRow="0" w:lastRow="0" w:firstColumn="0" w:lastColumn="0" w:oddVBand="1" w:evenVBand="0" w:oddHBand="0" w:evenHBand="0" w:firstRowFirstColumn="0" w:firstRowLastColumn="0" w:lastRowFirstColumn="0" w:lastRowLastColumn="0"/>
            <w:tcW w:w="1398" w:type="pct"/>
          </w:tcPr>
          <w:p w:rsidR="00D31B59" w:rsidRPr="00D31B59" w:rsidRDefault="00D31B59" w:rsidP="00BA65D9">
            <w:pPr>
              <w:pStyle w:val="Contenudetableau"/>
              <w:jc w:val="both"/>
              <w:rPr>
                <w:rFonts w:cs="Times New Roman"/>
                <w:b/>
                <w:sz w:val="20"/>
                <w:szCs w:val="20"/>
              </w:rPr>
            </w:pPr>
            <w:r w:rsidRPr="00D31B59">
              <w:rPr>
                <w:rFonts w:cs="Times New Roman"/>
                <w:b/>
                <w:sz w:val="20"/>
                <w:szCs w:val="20"/>
              </w:rPr>
              <w:t>Naissances attendues</w:t>
            </w:r>
          </w:p>
        </w:tc>
        <w:tc>
          <w:tcPr>
            <w:tcW w:w="735" w:type="pct"/>
          </w:tcPr>
          <w:p w:rsidR="00D31B59" w:rsidRPr="00D31B59" w:rsidRDefault="00D31B59" w:rsidP="00BA65D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31B59">
              <w:rPr>
                <w:rFonts w:ascii="Times New Roman" w:hAnsi="Times New Roman" w:cs="Times New Roman"/>
                <w:bCs/>
                <w:sz w:val="20"/>
                <w:szCs w:val="20"/>
              </w:rPr>
              <w:t>27,779</w:t>
            </w:r>
          </w:p>
        </w:tc>
        <w:tc>
          <w:tcPr>
            <w:cnfStyle w:val="000010000000" w:firstRow="0" w:lastRow="0" w:firstColumn="0" w:lastColumn="0" w:oddVBand="1" w:evenVBand="0" w:oddHBand="0" w:evenHBand="0" w:firstRowFirstColumn="0" w:firstRowLastColumn="0" w:lastRowFirstColumn="0" w:lastRowLastColumn="0"/>
            <w:tcW w:w="867" w:type="pct"/>
          </w:tcPr>
          <w:p w:rsidR="00D31B59" w:rsidRPr="00D31B59" w:rsidRDefault="00D31B59" w:rsidP="00BA65D9">
            <w:pPr>
              <w:jc w:val="right"/>
              <w:rPr>
                <w:rFonts w:ascii="Times New Roman" w:hAnsi="Times New Roman" w:cs="Times New Roman"/>
                <w:sz w:val="20"/>
                <w:szCs w:val="20"/>
              </w:rPr>
            </w:pPr>
            <w:r w:rsidRPr="00D31B59">
              <w:rPr>
                <w:rFonts w:ascii="Times New Roman" w:hAnsi="Times New Roman" w:cs="Times New Roman"/>
                <w:bCs/>
                <w:sz w:val="20"/>
                <w:szCs w:val="20"/>
              </w:rPr>
              <w:t>30,094</w:t>
            </w:r>
          </w:p>
        </w:tc>
        <w:tc>
          <w:tcPr>
            <w:tcW w:w="1000" w:type="pct"/>
          </w:tcPr>
          <w:p w:rsidR="00D31B59" w:rsidRPr="00D31B59" w:rsidRDefault="00D31B59" w:rsidP="00BA65D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31B59">
              <w:rPr>
                <w:rFonts w:ascii="Times New Roman" w:hAnsi="Times New Roman" w:cs="Times New Roman"/>
                <w:bCs/>
                <w:sz w:val="20"/>
                <w:szCs w:val="20"/>
              </w:rPr>
              <w:t>29,471</w:t>
            </w:r>
          </w:p>
        </w:tc>
        <w:tc>
          <w:tcPr>
            <w:cnfStyle w:val="000010000000" w:firstRow="0" w:lastRow="0" w:firstColumn="0" w:lastColumn="0" w:oddVBand="1" w:evenVBand="0" w:oddHBand="0" w:evenHBand="0" w:firstRowFirstColumn="0" w:firstRowLastColumn="0" w:lastRowFirstColumn="0" w:lastRowLastColumn="0"/>
            <w:tcW w:w="1000" w:type="pct"/>
          </w:tcPr>
          <w:p w:rsidR="00D31B59" w:rsidRPr="00D31B59" w:rsidRDefault="00D31B59" w:rsidP="00BA65D9">
            <w:pPr>
              <w:jc w:val="right"/>
              <w:rPr>
                <w:rFonts w:ascii="Times New Roman" w:hAnsi="Times New Roman" w:cs="Times New Roman"/>
                <w:sz w:val="20"/>
                <w:szCs w:val="20"/>
              </w:rPr>
            </w:pPr>
            <w:r w:rsidRPr="00D31B59">
              <w:rPr>
                <w:rFonts w:ascii="Times New Roman" w:hAnsi="Times New Roman" w:cs="Times New Roman"/>
                <w:bCs/>
                <w:sz w:val="20"/>
                <w:szCs w:val="20"/>
              </w:rPr>
              <w:t>27,955</w:t>
            </w:r>
          </w:p>
        </w:tc>
      </w:tr>
    </w:tbl>
    <w:p w:rsidR="00D31B59" w:rsidRDefault="00D31B59" w:rsidP="00D31B59">
      <w:pPr>
        <w:spacing w:line="360" w:lineRule="auto"/>
        <w:jc w:val="both"/>
        <w:rPr>
          <w:rFonts w:ascii="Candara" w:hAnsi="Candara"/>
        </w:rPr>
      </w:pPr>
    </w:p>
    <w:p w:rsidR="00D31B59" w:rsidRPr="009102D6" w:rsidRDefault="00D31B59" w:rsidP="00D31B59">
      <w:pPr>
        <w:spacing w:line="360" w:lineRule="auto"/>
        <w:jc w:val="both"/>
        <w:rPr>
          <w:rFonts w:ascii="Times New Roman" w:hAnsi="Times New Roman" w:cs="Times New Roman"/>
          <w:sz w:val="24"/>
          <w:szCs w:val="24"/>
        </w:rPr>
      </w:pPr>
      <w:r w:rsidRPr="009102D6">
        <w:rPr>
          <w:rFonts w:ascii="Times New Roman" w:hAnsi="Times New Roman" w:cs="Times New Roman"/>
          <w:sz w:val="24"/>
          <w:szCs w:val="24"/>
        </w:rPr>
        <w:t xml:space="preserve">Du fait de leur couverture maladie-maternité plus fréquente, de revenus plus élevés et d'une plus grande proximité géographiques des prestataires de soins, les bénéficiaires de la MFP utilisent les biens et services de santé de façon plus élevée que ceux du secteur informel. Ils ont de ce fait un accès facile aux hôpitaux nationaux et fréquentent moins les centres de santé </w:t>
      </w:r>
      <w:r w:rsidRPr="009102D6">
        <w:rPr>
          <w:rFonts w:ascii="Times New Roman" w:hAnsi="Times New Roman" w:cs="Times New Roman"/>
          <w:sz w:val="24"/>
          <w:szCs w:val="24"/>
        </w:rPr>
        <w:lastRenderedPageBreak/>
        <w:t>qui pour la plupart sont localisés  hors de Bujumbura. De même, les pharmacies concentrées en grande partie à Bujumbura, sont également plus fréquentées par les bénéficiaires de la MFP.</w:t>
      </w:r>
    </w:p>
    <w:p w:rsidR="00D31B59" w:rsidRPr="009102D6" w:rsidRDefault="00D31B59" w:rsidP="00D31B59">
      <w:pPr>
        <w:spacing w:line="360" w:lineRule="auto"/>
        <w:jc w:val="both"/>
        <w:rPr>
          <w:rFonts w:ascii="Times New Roman" w:hAnsi="Times New Roman" w:cs="Times New Roman"/>
          <w:sz w:val="24"/>
          <w:szCs w:val="24"/>
        </w:rPr>
      </w:pPr>
      <w:r w:rsidRPr="009102D6">
        <w:rPr>
          <w:rFonts w:ascii="Times New Roman" w:hAnsi="Times New Roman" w:cs="Times New Roman"/>
          <w:sz w:val="24"/>
          <w:szCs w:val="24"/>
        </w:rPr>
        <w:t>L’étude a estimé les coûts des prestations de la garantie de la CSU dans les HN et les HD/HR.</w:t>
      </w:r>
      <w:r w:rsidR="009102D6" w:rsidRPr="009102D6">
        <w:rPr>
          <w:rFonts w:ascii="Times New Roman" w:hAnsi="Times New Roman" w:cs="Times New Roman"/>
          <w:sz w:val="24"/>
          <w:szCs w:val="24"/>
        </w:rPr>
        <w:t xml:space="preserve"> Les données (montant et effectif des bénéficiaires) relatives aux prestations fournies par les centres de santé conventionnés aux bénéficiaires de la MFP ne sont pas disponibles au sein de la MFP.</w:t>
      </w:r>
    </w:p>
    <w:p w:rsidR="009102D6" w:rsidRPr="009102D6" w:rsidRDefault="009102D6" w:rsidP="009102D6">
      <w:pPr>
        <w:spacing w:line="360" w:lineRule="auto"/>
        <w:jc w:val="both"/>
        <w:rPr>
          <w:rFonts w:ascii="Times New Roman" w:hAnsi="Times New Roman" w:cs="Times New Roman"/>
          <w:sz w:val="24"/>
          <w:szCs w:val="24"/>
        </w:rPr>
      </w:pPr>
      <w:r w:rsidRPr="009102D6">
        <w:rPr>
          <w:rFonts w:ascii="Times New Roman" w:hAnsi="Times New Roman" w:cs="Times New Roman"/>
          <w:sz w:val="24"/>
          <w:szCs w:val="24"/>
        </w:rPr>
        <w:t xml:space="preserve">Les fréquences de recours des bénéficiaires de la MFP aux soins du panier de base de la CSU combinées avec la nouvelle tarification ont permis de dégager le coût total des  prestations tout en distinguant les </w:t>
      </w:r>
      <w:proofErr w:type="spellStart"/>
      <w:r w:rsidRPr="009102D6">
        <w:rPr>
          <w:rFonts w:ascii="Times New Roman" w:hAnsi="Times New Roman" w:cs="Times New Roman"/>
          <w:sz w:val="24"/>
          <w:szCs w:val="24"/>
        </w:rPr>
        <w:t>co</w:t>
      </w:r>
      <w:proofErr w:type="spellEnd"/>
      <w:r w:rsidRPr="009102D6">
        <w:rPr>
          <w:rFonts w:ascii="Times New Roman" w:hAnsi="Times New Roman" w:cs="Times New Roman"/>
          <w:sz w:val="24"/>
          <w:szCs w:val="24"/>
        </w:rPr>
        <w:t>-paiements correspondant à 20 % des soins et les soins gratuits pour les femmes enceintes et les enfants de moins de 5 ans pour lesquels le TM de 20% est payé par le dispositif de gratuité/PBF et les 80% restant étant remboursés par la MFP.</w:t>
      </w:r>
    </w:p>
    <w:p w:rsidR="009102D6" w:rsidRPr="009102D6" w:rsidRDefault="009102D6" w:rsidP="009102D6">
      <w:pPr>
        <w:spacing w:line="360" w:lineRule="auto"/>
        <w:jc w:val="both"/>
        <w:rPr>
          <w:rFonts w:ascii="Times New Roman" w:hAnsi="Times New Roman" w:cs="Times New Roman"/>
          <w:sz w:val="24"/>
          <w:szCs w:val="24"/>
        </w:rPr>
      </w:pPr>
      <w:r w:rsidRPr="009102D6">
        <w:rPr>
          <w:rFonts w:ascii="Times New Roman" w:hAnsi="Times New Roman" w:cs="Times New Roman"/>
          <w:b/>
          <w:sz w:val="24"/>
          <w:szCs w:val="24"/>
          <w:u w:val="single"/>
        </w:rPr>
        <w:t>Tableau 13</w:t>
      </w:r>
      <w:r w:rsidRPr="009102D6">
        <w:rPr>
          <w:rFonts w:ascii="Times New Roman" w:hAnsi="Times New Roman" w:cs="Times New Roman"/>
          <w:b/>
          <w:sz w:val="24"/>
          <w:szCs w:val="24"/>
        </w:rPr>
        <w:t xml:space="preserve"> : </w:t>
      </w:r>
      <w:r w:rsidRPr="009102D6">
        <w:rPr>
          <w:rFonts w:ascii="Times New Roman" w:hAnsi="Times New Roman" w:cs="Times New Roman"/>
          <w:sz w:val="24"/>
          <w:szCs w:val="24"/>
        </w:rPr>
        <w:t>coût global des prestations des bénéficiaires de la MFP (en Milliards de FBU)</w:t>
      </w:r>
    </w:p>
    <w:tbl>
      <w:tblPr>
        <w:tblStyle w:val="Listeclaire-Accent11"/>
        <w:tblW w:w="5000" w:type="pct"/>
        <w:tblLook w:val="04A0" w:firstRow="1" w:lastRow="0" w:firstColumn="1" w:lastColumn="0" w:noHBand="0" w:noVBand="1"/>
      </w:tblPr>
      <w:tblGrid>
        <w:gridCol w:w="2234"/>
        <w:gridCol w:w="1250"/>
        <w:gridCol w:w="1451"/>
        <w:gridCol w:w="1451"/>
        <w:gridCol w:w="1451"/>
        <w:gridCol w:w="1451"/>
      </w:tblGrid>
      <w:tr w:rsidR="009102D6" w:rsidRPr="009102D6" w:rsidTr="00BA65D9">
        <w:trPr>
          <w:cnfStyle w:val="100000000000" w:firstRow="1" w:lastRow="0" w:firstColumn="0" w:lastColumn="0" w:oddVBand="0" w:evenVBand="0" w:oddHBand="0"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1203" w:type="pct"/>
            <w:hideMark/>
          </w:tcPr>
          <w:p w:rsidR="009102D6" w:rsidRPr="009102D6" w:rsidRDefault="009102D6" w:rsidP="00887825">
            <w:pPr>
              <w:ind w:firstLineChars="100" w:firstLine="217"/>
              <w:rPr>
                <w:rFonts w:ascii="Times New Roman" w:eastAsia="Times New Roman" w:hAnsi="Times New Roman" w:cs="Times New Roman"/>
                <w:color w:val="FFFFFF"/>
                <w:sz w:val="20"/>
                <w:szCs w:val="20"/>
                <w:lang w:val="en-GB" w:eastAsia="en-GB"/>
              </w:rPr>
            </w:pPr>
            <w:proofErr w:type="spellStart"/>
            <w:r w:rsidRPr="009102D6">
              <w:rPr>
                <w:rFonts w:ascii="Times New Roman" w:eastAsia="Times New Roman" w:hAnsi="Times New Roman" w:cs="Times New Roman"/>
                <w:color w:val="FFFFFF"/>
                <w:sz w:val="20"/>
                <w:szCs w:val="20"/>
                <w:lang w:val="en-GB" w:eastAsia="en-GB"/>
              </w:rPr>
              <w:t>Année</w:t>
            </w:r>
            <w:proofErr w:type="spellEnd"/>
          </w:p>
        </w:tc>
        <w:tc>
          <w:tcPr>
            <w:tcW w:w="673" w:type="pct"/>
            <w:noWrap/>
            <w:hideMark/>
          </w:tcPr>
          <w:p w:rsidR="009102D6" w:rsidRPr="009102D6" w:rsidRDefault="009102D6" w:rsidP="00887825">
            <w:pPr>
              <w:ind w:firstLineChars="100" w:firstLine="217"/>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FFFF"/>
                <w:sz w:val="20"/>
                <w:szCs w:val="20"/>
                <w:lang w:val="en-GB" w:eastAsia="en-GB"/>
              </w:rPr>
            </w:pPr>
            <w:r w:rsidRPr="009102D6">
              <w:rPr>
                <w:rFonts w:ascii="Times New Roman" w:eastAsia="Times New Roman" w:hAnsi="Times New Roman" w:cs="Times New Roman"/>
                <w:color w:val="FFFFFF"/>
                <w:sz w:val="20"/>
                <w:szCs w:val="20"/>
                <w:lang w:val="en-GB" w:eastAsia="en-GB"/>
              </w:rPr>
              <w:t>2016</w:t>
            </w:r>
          </w:p>
        </w:tc>
        <w:tc>
          <w:tcPr>
            <w:tcW w:w="781" w:type="pct"/>
            <w:noWrap/>
            <w:hideMark/>
          </w:tcPr>
          <w:p w:rsidR="009102D6" w:rsidRPr="009102D6" w:rsidRDefault="009102D6" w:rsidP="00887825">
            <w:pPr>
              <w:ind w:firstLineChars="100" w:firstLine="217"/>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FFFF"/>
                <w:sz w:val="20"/>
                <w:szCs w:val="20"/>
                <w:lang w:val="en-GB" w:eastAsia="en-GB"/>
              </w:rPr>
            </w:pPr>
            <w:r w:rsidRPr="009102D6">
              <w:rPr>
                <w:rFonts w:ascii="Times New Roman" w:eastAsia="Times New Roman" w:hAnsi="Times New Roman" w:cs="Times New Roman"/>
                <w:color w:val="FFFFFF"/>
                <w:sz w:val="20"/>
                <w:szCs w:val="20"/>
                <w:lang w:val="en-GB" w:eastAsia="en-GB"/>
              </w:rPr>
              <w:t>2017</w:t>
            </w:r>
          </w:p>
        </w:tc>
        <w:tc>
          <w:tcPr>
            <w:tcW w:w="781" w:type="pct"/>
            <w:noWrap/>
            <w:hideMark/>
          </w:tcPr>
          <w:p w:rsidR="009102D6" w:rsidRPr="009102D6" w:rsidRDefault="009102D6" w:rsidP="00887825">
            <w:pPr>
              <w:ind w:firstLineChars="100" w:firstLine="217"/>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FFFF"/>
                <w:sz w:val="20"/>
                <w:szCs w:val="20"/>
                <w:lang w:val="en-GB" w:eastAsia="en-GB"/>
              </w:rPr>
            </w:pPr>
            <w:r w:rsidRPr="009102D6">
              <w:rPr>
                <w:rFonts w:ascii="Times New Roman" w:eastAsia="Times New Roman" w:hAnsi="Times New Roman" w:cs="Times New Roman"/>
                <w:color w:val="FFFFFF"/>
                <w:sz w:val="20"/>
                <w:szCs w:val="20"/>
                <w:lang w:val="en-GB" w:eastAsia="en-GB"/>
              </w:rPr>
              <w:t>2018</w:t>
            </w:r>
          </w:p>
        </w:tc>
        <w:tc>
          <w:tcPr>
            <w:tcW w:w="781" w:type="pct"/>
            <w:noWrap/>
            <w:hideMark/>
          </w:tcPr>
          <w:p w:rsidR="009102D6" w:rsidRPr="009102D6" w:rsidRDefault="009102D6" w:rsidP="00887825">
            <w:pPr>
              <w:ind w:firstLineChars="100" w:firstLine="217"/>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FFFF"/>
                <w:sz w:val="20"/>
                <w:szCs w:val="20"/>
                <w:lang w:val="en-GB" w:eastAsia="en-GB"/>
              </w:rPr>
            </w:pPr>
            <w:r w:rsidRPr="009102D6">
              <w:rPr>
                <w:rFonts w:ascii="Times New Roman" w:eastAsia="Times New Roman" w:hAnsi="Times New Roman" w:cs="Times New Roman"/>
                <w:color w:val="FFFFFF"/>
                <w:sz w:val="20"/>
                <w:szCs w:val="20"/>
                <w:lang w:val="en-GB" w:eastAsia="en-GB"/>
              </w:rPr>
              <w:t>2019</w:t>
            </w:r>
          </w:p>
        </w:tc>
        <w:tc>
          <w:tcPr>
            <w:tcW w:w="781" w:type="pct"/>
            <w:noWrap/>
            <w:hideMark/>
          </w:tcPr>
          <w:p w:rsidR="009102D6" w:rsidRPr="009102D6" w:rsidRDefault="009102D6" w:rsidP="00887825">
            <w:pPr>
              <w:ind w:firstLineChars="100" w:firstLine="217"/>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FFFF"/>
                <w:sz w:val="20"/>
                <w:szCs w:val="20"/>
                <w:lang w:val="en-GB" w:eastAsia="en-GB"/>
              </w:rPr>
            </w:pPr>
            <w:r w:rsidRPr="009102D6">
              <w:rPr>
                <w:rFonts w:ascii="Times New Roman" w:eastAsia="Times New Roman" w:hAnsi="Times New Roman" w:cs="Times New Roman"/>
                <w:color w:val="FFFFFF"/>
                <w:sz w:val="20"/>
                <w:szCs w:val="20"/>
                <w:lang w:val="en-GB" w:eastAsia="en-GB"/>
              </w:rPr>
              <w:t>2020</w:t>
            </w:r>
          </w:p>
        </w:tc>
      </w:tr>
      <w:tr w:rsidR="009102D6" w:rsidRPr="009102D6" w:rsidTr="00BA65D9">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1203" w:type="pct"/>
            <w:hideMark/>
          </w:tcPr>
          <w:p w:rsidR="009102D6" w:rsidRPr="009102D6" w:rsidRDefault="009102D6" w:rsidP="00887825">
            <w:pPr>
              <w:ind w:firstLineChars="100" w:firstLine="217"/>
              <w:rPr>
                <w:rFonts w:ascii="Times New Roman" w:eastAsia="Times New Roman" w:hAnsi="Times New Roman" w:cs="Times New Roman"/>
                <w:sz w:val="20"/>
                <w:szCs w:val="20"/>
                <w:lang w:val="en-GB" w:eastAsia="en-GB"/>
              </w:rPr>
            </w:pPr>
            <w:r w:rsidRPr="009102D6">
              <w:rPr>
                <w:rFonts w:ascii="Times New Roman" w:eastAsia="Times New Roman" w:hAnsi="Times New Roman" w:cs="Times New Roman"/>
                <w:sz w:val="20"/>
                <w:szCs w:val="20"/>
                <w:lang w:val="en-GB" w:eastAsia="en-GB"/>
              </w:rPr>
              <w:t>HN</w:t>
            </w:r>
          </w:p>
        </w:tc>
        <w:tc>
          <w:tcPr>
            <w:tcW w:w="673" w:type="pct"/>
            <w:hideMark/>
          </w:tcPr>
          <w:p w:rsidR="009102D6" w:rsidRPr="009102D6" w:rsidRDefault="009102D6" w:rsidP="009102D6">
            <w:pPr>
              <w:ind w:firstLineChars="100" w:firstLine="20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sidRPr="009102D6">
              <w:rPr>
                <w:rFonts w:ascii="Times New Roman" w:eastAsia="Times New Roman" w:hAnsi="Times New Roman" w:cs="Times New Roman"/>
                <w:sz w:val="20"/>
                <w:szCs w:val="20"/>
                <w:lang w:val="en-GB" w:eastAsia="en-GB"/>
              </w:rPr>
              <w:t>8.8</w:t>
            </w:r>
          </w:p>
        </w:tc>
        <w:tc>
          <w:tcPr>
            <w:tcW w:w="781" w:type="pct"/>
            <w:hideMark/>
          </w:tcPr>
          <w:p w:rsidR="009102D6" w:rsidRPr="009102D6" w:rsidRDefault="009102D6" w:rsidP="009102D6">
            <w:pPr>
              <w:ind w:firstLineChars="100" w:firstLine="20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sidRPr="009102D6">
              <w:rPr>
                <w:rFonts w:ascii="Times New Roman" w:eastAsia="Times New Roman" w:hAnsi="Times New Roman" w:cs="Times New Roman"/>
                <w:sz w:val="20"/>
                <w:szCs w:val="20"/>
                <w:lang w:val="en-GB" w:eastAsia="en-GB"/>
              </w:rPr>
              <w:t>9.0</w:t>
            </w:r>
          </w:p>
        </w:tc>
        <w:tc>
          <w:tcPr>
            <w:tcW w:w="781" w:type="pct"/>
            <w:hideMark/>
          </w:tcPr>
          <w:p w:rsidR="009102D6" w:rsidRPr="009102D6" w:rsidRDefault="009102D6" w:rsidP="009102D6">
            <w:pPr>
              <w:ind w:firstLineChars="100" w:firstLine="20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sidRPr="009102D6">
              <w:rPr>
                <w:rFonts w:ascii="Times New Roman" w:eastAsia="Times New Roman" w:hAnsi="Times New Roman" w:cs="Times New Roman"/>
                <w:sz w:val="20"/>
                <w:szCs w:val="20"/>
                <w:lang w:val="en-GB" w:eastAsia="en-GB"/>
              </w:rPr>
              <w:t>9.2</w:t>
            </w:r>
          </w:p>
        </w:tc>
        <w:tc>
          <w:tcPr>
            <w:tcW w:w="781" w:type="pct"/>
            <w:hideMark/>
          </w:tcPr>
          <w:p w:rsidR="009102D6" w:rsidRPr="009102D6" w:rsidRDefault="009102D6" w:rsidP="009102D6">
            <w:pPr>
              <w:ind w:firstLineChars="100" w:firstLine="20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sidRPr="009102D6">
              <w:rPr>
                <w:rFonts w:ascii="Times New Roman" w:eastAsia="Times New Roman" w:hAnsi="Times New Roman" w:cs="Times New Roman"/>
                <w:sz w:val="20"/>
                <w:szCs w:val="20"/>
                <w:lang w:val="en-GB" w:eastAsia="en-GB"/>
              </w:rPr>
              <w:t>9.4</w:t>
            </w:r>
          </w:p>
        </w:tc>
        <w:tc>
          <w:tcPr>
            <w:tcW w:w="781" w:type="pct"/>
            <w:hideMark/>
          </w:tcPr>
          <w:p w:rsidR="009102D6" w:rsidRPr="009102D6" w:rsidRDefault="009102D6" w:rsidP="009102D6">
            <w:pPr>
              <w:ind w:firstLineChars="100" w:firstLine="20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sidRPr="009102D6">
              <w:rPr>
                <w:rFonts w:ascii="Times New Roman" w:eastAsia="Times New Roman" w:hAnsi="Times New Roman" w:cs="Times New Roman"/>
                <w:sz w:val="20"/>
                <w:szCs w:val="20"/>
                <w:lang w:val="en-GB" w:eastAsia="en-GB"/>
              </w:rPr>
              <w:t>9.5</w:t>
            </w:r>
          </w:p>
        </w:tc>
      </w:tr>
      <w:tr w:rsidR="009102D6" w:rsidRPr="009102D6" w:rsidTr="00BA65D9">
        <w:trPr>
          <w:trHeight w:val="600"/>
        </w:trPr>
        <w:tc>
          <w:tcPr>
            <w:cnfStyle w:val="001000000000" w:firstRow="0" w:lastRow="0" w:firstColumn="1" w:lastColumn="0" w:oddVBand="0" w:evenVBand="0" w:oddHBand="0" w:evenHBand="0" w:firstRowFirstColumn="0" w:firstRowLastColumn="0" w:lastRowFirstColumn="0" w:lastRowLastColumn="0"/>
            <w:tcW w:w="1203" w:type="pct"/>
            <w:hideMark/>
          </w:tcPr>
          <w:p w:rsidR="009102D6" w:rsidRPr="009102D6" w:rsidRDefault="009102D6" w:rsidP="00887825">
            <w:pPr>
              <w:ind w:firstLineChars="100" w:firstLine="217"/>
              <w:rPr>
                <w:rFonts w:ascii="Times New Roman" w:eastAsia="Times New Roman" w:hAnsi="Times New Roman" w:cs="Times New Roman"/>
                <w:sz w:val="20"/>
                <w:szCs w:val="20"/>
                <w:lang w:val="en-GB" w:eastAsia="en-GB"/>
              </w:rPr>
            </w:pPr>
            <w:r w:rsidRPr="009102D6">
              <w:rPr>
                <w:rFonts w:ascii="Times New Roman" w:eastAsia="Times New Roman" w:hAnsi="Times New Roman" w:cs="Times New Roman"/>
                <w:sz w:val="20"/>
                <w:szCs w:val="20"/>
                <w:lang w:val="en-GB" w:eastAsia="en-GB"/>
              </w:rPr>
              <w:t>HD</w:t>
            </w:r>
          </w:p>
        </w:tc>
        <w:tc>
          <w:tcPr>
            <w:tcW w:w="673" w:type="pct"/>
            <w:hideMark/>
          </w:tcPr>
          <w:p w:rsidR="009102D6" w:rsidRPr="009102D6" w:rsidRDefault="009102D6" w:rsidP="009102D6">
            <w:pPr>
              <w:ind w:firstLineChars="100" w:firstLine="20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9102D6">
              <w:rPr>
                <w:rFonts w:ascii="Times New Roman" w:eastAsia="Times New Roman" w:hAnsi="Times New Roman" w:cs="Times New Roman"/>
                <w:sz w:val="20"/>
                <w:szCs w:val="20"/>
                <w:lang w:val="en-GB" w:eastAsia="en-GB"/>
              </w:rPr>
              <w:t>6.2</w:t>
            </w:r>
          </w:p>
        </w:tc>
        <w:tc>
          <w:tcPr>
            <w:tcW w:w="781" w:type="pct"/>
            <w:hideMark/>
          </w:tcPr>
          <w:p w:rsidR="009102D6" w:rsidRPr="009102D6" w:rsidRDefault="009102D6" w:rsidP="009102D6">
            <w:pPr>
              <w:ind w:firstLineChars="100" w:firstLine="20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9102D6">
              <w:rPr>
                <w:rFonts w:ascii="Times New Roman" w:eastAsia="Times New Roman" w:hAnsi="Times New Roman" w:cs="Times New Roman"/>
                <w:sz w:val="20"/>
                <w:szCs w:val="20"/>
                <w:lang w:val="en-GB" w:eastAsia="en-GB"/>
              </w:rPr>
              <w:t>6.3</w:t>
            </w:r>
          </w:p>
        </w:tc>
        <w:tc>
          <w:tcPr>
            <w:tcW w:w="781" w:type="pct"/>
            <w:hideMark/>
          </w:tcPr>
          <w:p w:rsidR="009102D6" w:rsidRPr="009102D6" w:rsidRDefault="009102D6" w:rsidP="009102D6">
            <w:pPr>
              <w:ind w:firstLineChars="100" w:firstLine="20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9102D6">
              <w:rPr>
                <w:rFonts w:ascii="Times New Roman" w:eastAsia="Times New Roman" w:hAnsi="Times New Roman" w:cs="Times New Roman"/>
                <w:sz w:val="20"/>
                <w:szCs w:val="20"/>
                <w:lang w:val="en-GB" w:eastAsia="en-GB"/>
              </w:rPr>
              <w:t>6.4</w:t>
            </w:r>
          </w:p>
        </w:tc>
        <w:tc>
          <w:tcPr>
            <w:tcW w:w="781" w:type="pct"/>
            <w:hideMark/>
          </w:tcPr>
          <w:p w:rsidR="009102D6" w:rsidRPr="009102D6" w:rsidRDefault="009102D6" w:rsidP="009102D6">
            <w:pPr>
              <w:ind w:firstLineChars="100" w:firstLine="20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9102D6">
              <w:rPr>
                <w:rFonts w:ascii="Times New Roman" w:eastAsia="Times New Roman" w:hAnsi="Times New Roman" w:cs="Times New Roman"/>
                <w:sz w:val="20"/>
                <w:szCs w:val="20"/>
                <w:lang w:val="en-GB" w:eastAsia="en-GB"/>
              </w:rPr>
              <w:t>6.5</w:t>
            </w:r>
          </w:p>
        </w:tc>
        <w:tc>
          <w:tcPr>
            <w:tcW w:w="781" w:type="pct"/>
            <w:hideMark/>
          </w:tcPr>
          <w:p w:rsidR="009102D6" w:rsidRPr="009102D6" w:rsidRDefault="009102D6" w:rsidP="009102D6">
            <w:pPr>
              <w:ind w:firstLineChars="100" w:firstLine="20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9102D6">
              <w:rPr>
                <w:rFonts w:ascii="Times New Roman" w:eastAsia="Times New Roman" w:hAnsi="Times New Roman" w:cs="Times New Roman"/>
                <w:sz w:val="20"/>
                <w:szCs w:val="20"/>
                <w:lang w:val="en-GB" w:eastAsia="en-GB"/>
              </w:rPr>
              <w:t>6.5</w:t>
            </w:r>
          </w:p>
        </w:tc>
      </w:tr>
      <w:tr w:rsidR="009102D6" w:rsidRPr="009102D6" w:rsidTr="00BA65D9">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1203" w:type="pct"/>
            <w:shd w:val="clear" w:color="auto" w:fill="DBE5F1" w:themeFill="accent1" w:themeFillTint="33"/>
            <w:hideMark/>
          </w:tcPr>
          <w:p w:rsidR="009102D6" w:rsidRPr="009102D6" w:rsidRDefault="009102D6" w:rsidP="00887825">
            <w:pPr>
              <w:ind w:firstLineChars="100" w:firstLine="217"/>
              <w:rPr>
                <w:rFonts w:ascii="Times New Roman" w:eastAsia="Times New Roman" w:hAnsi="Times New Roman" w:cs="Times New Roman"/>
                <w:sz w:val="20"/>
                <w:szCs w:val="20"/>
                <w:lang w:val="en-GB" w:eastAsia="en-GB"/>
              </w:rPr>
            </w:pPr>
            <w:r w:rsidRPr="009102D6">
              <w:rPr>
                <w:rFonts w:ascii="Times New Roman" w:eastAsia="Times New Roman" w:hAnsi="Times New Roman" w:cs="Times New Roman"/>
                <w:sz w:val="20"/>
                <w:szCs w:val="20"/>
                <w:lang w:val="en-GB" w:eastAsia="en-GB"/>
              </w:rPr>
              <w:t>TOTAL</w:t>
            </w:r>
          </w:p>
        </w:tc>
        <w:tc>
          <w:tcPr>
            <w:tcW w:w="673" w:type="pct"/>
            <w:shd w:val="clear" w:color="auto" w:fill="DBE5F1" w:themeFill="accent1" w:themeFillTint="33"/>
            <w:hideMark/>
          </w:tcPr>
          <w:p w:rsidR="009102D6" w:rsidRPr="009102D6" w:rsidRDefault="009102D6" w:rsidP="00887825">
            <w:pPr>
              <w:ind w:firstLineChars="100" w:firstLine="217"/>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lang w:val="en-GB" w:eastAsia="en-GB"/>
              </w:rPr>
            </w:pPr>
            <w:r w:rsidRPr="009102D6">
              <w:rPr>
                <w:rFonts w:ascii="Times New Roman" w:eastAsia="Times New Roman" w:hAnsi="Times New Roman" w:cs="Times New Roman"/>
                <w:b/>
                <w:bCs/>
                <w:sz w:val="20"/>
                <w:szCs w:val="20"/>
                <w:lang w:val="en-GB" w:eastAsia="en-GB"/>
              </w:rPr>
              <w:t>15.0</w:t>
            </w:r>
          </w:p>
        </w:tc>
        <w:tc>
          <w:tcPr>
            <w:tcW w:w="781" w:type="pct"/>
            <w:shd w:val="clear" w:color="auto" w:fill="DBE5F1" w:themeFill="accent1" w:themeFillTint="33"/>
            <w:hideMark/>
          </w:tcPr>
          <w:p w:rsidR="009102D6" w:rsidRPr="009102D6" w:rsidRDefault="009102D6" w:rsidP="00887825">
            <w:pPr>
              <w:ind w:firstLineChars="100" w:firstLine="217"/>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lang w:val="en-GB" w:eastAsia="en-GB"/>
              </w:rPr>
            </w:pPr>
            <w:r w:rsidRPr="009102D6">
              <w:rPr>
                <w:rFonts w:ascii="Times New Roman" w:eastAsia="Times New Roman" w:hAnsi="Times New Roman" w:cs="Times New Roman"/>
                <w:b/>
                <w:bCs/>
                <w:sz w:val="20"/>
                <w:szCs w:val="20"/>
                <w:lang w:val="en-GB" w:eastAsia="en-GB"/>
              </w:rPr>
              <w:t>15.3</w:t>
            </w:r>
          </w:p>
        </w:tc>
        <w:tc>
          <w:tcPr>
            <w:tcW w:w="781" w:type="pct"/>
            <w:shd w:val="clear" w:color="auto" w:fill="DBE5F1" w:themeFill="accent1" w:themeFillTint="33"/>
            <w:hideMark/>
          </w:tcPr>
          <w:p w:rsidR="009102D6" w:rsidRPr="009102D6" w:rsidRDefault="009102D6" w:rsidP="00887825">
            <w:pPr>
              <w:ind w:firstLineChars="100" w:firstLine="217"/>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lang w:val="en-GB" w:eastAsia="en-GB"/>
              </w:rPr>
            </w:pPr>
            <w:r w:rsidRPr="009102D6">
              <w:rPr>
                <w:rFonts w:ascii="Times New Roman" w:eastAsia="Times New Roman" w:hAnsi="Times New Roman" w:cs="Times New Roman"/>
                <w:b/>
                <w:bCs/>
                <w:sz w:val="20"/>
                <w:szCs w:val="20"/>
                <w:lang w:val="en-GB" w:eastAsia="en-GB"/>
              </w:rPr>
              <w:t>15.6</w:t>
            </w:r>
          </w:p>
        </w:tc>
        <w:tc>
          <w:tcPr>
            <w:tcW w:w="781" w:type="pct"/>
            <w:shd w:val="clear" w:color="auto" w:fill="DBE5F1" w:themeFill="accent1" w:themeFillTint="33"/>
            <w:hideMark/>
          </w:tcPr>
          <w:p w:rsidR="009102D6" w:rsidRPr="009102D6" w:rsidRDefault="009102D6" w:rsidP="00887825">
            <w:pPr>
              <w:ind w:firstLineChars="100" w:firstLine="217"/>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lang w:val="en-GB" w:eastAsia="en-GB"/>
              </w:rPr>
            </w:pPr>
            <w:r w:rsidRPr="009102D6">
              <w:rPr>
                <w:rFonts w:ascii="Times New Roman" w:eastAsia="Times New Roman" w:hAnsi="Times New Roman" w:cs="Times New Roman"/>
                <w:b/>
                <w:bCs/>
                <w:sz w:val="20"/>
                <w:szCs w:val="20"/>
                <w:lang w:val="en-GB" w:eastAsia="en-GB"/>
              </w:rPr>
              <w:t>15.8</w:t>
            </w:r>
          </w:p>
        </w:tc>
        <w:tc>
          <w:tcPr>
            <w:tcW w:w="781" w:type="pct"/>
            <w:shd w:val="clear" w:color="auto" w:fill="DBE5F1" w:themeFill="accent1" w:themeFillTint="33"/>
            <w:hideMark/>
          </w:tcPr>
          <w:p w:rsidR="009102D6" w:rsidRPr="009102D6" w:rsidRDefault="009102D6" w:rsidP="00887825">
            <w:pPr>
              <w:ind w:firstLineChars="100" w:firstLine="217"/>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lang w:val="en-GB" w:eastAsia="en-GB"/>
              </w:rPr>
            </w:pPr>
            <w:r w:rsidRPr="009102D6">
              <w:rPr>
                <w:rFonts w:ascii="Times New Roman" w:eastAsia="Times New Roman" w:hAnsi="Times New Roman" w:cs="Times New Roman"/>
                <w:b/>
                <w:bCs/>
                <w:sz w:val="20"/>
                <w:szCs w:val="20"/>
                <w:lang w:val="en-GB" w:eastAsia="en-GB"/>
              </w:rPr>
              <w:t>16.1</w:t>
            </w:r>
          </w:p>
        </w:tc>
      </w:tr>
      <w:tr w:rsidR="009102D6" w:rsidRPr="009102D6" w:rsidTr="00BA65D9">
        <w:trPr>
          <w:trHeight w:val="600"/>
        </w:trPr>
        <w:tc>
          <w:tcPr>
            <w:cnfStyle w:val="001000000000" w:firstRow="0" w:lastRow="0" w:firstColumn="1" w:lastColumn="0" w:oddVBand="0" w:evenVBand="0" w:oddHBand="0" w:evenHBand="0" w:firstRowFirstColumn="0" w:firstRowLastColumn="0" w:lastRowFirstColumn="0" w:lastRowLastColumn="0"/>
            <w:tcW w:w="1203" w:type="pct"/>
            <w:hideMark/>
          </w:tcPr>
          <w:p w:rsidR="009102D6" w:rsidRPr="009102D6" w:rsidRDefault="009102D6" w:rsidP="00887825">
            <w:pPr>
              <w:ind w:firstLineChars="100" w:firstLine="217"/>
              <w:rPr>
                <w:rFonts w:ascii="Times New Roman" w:eastAsia="Times New Roman" w:hAnsi="Times New Roman" w:cs="Times New Roman"/>
                <w:sz w:val="20"/>
                <w:szCs w:val="20"/>
                <w:lang w:val="en-GB" w:eastAsia="en-GB"/>
              </w:rPr>
            </w:pPr>
            <w:proofErr w:type="spellStart"/>
            <w:r w:rsidRPr="009102D6">
              <w:rPr>
                <w:rFonts w:ascii="Times New Roman" w:eastAsia="Times New Roman" w:hAnsi="Times New Roman" w:cs="Times New Roman"/>
                <w:sz w:val="20"/>
                <w:szCs w:val="20"/>
                <w:lang w:val="en-GB" w:eastAsia="en-GB"/>
              </w:rPr>
              <w:t>Gratuité</w:t>
            </w:r>
            <w:proofErr w:type="spellEnd"/>
          </w:p>
        </w:tc>
        <w:tc>
          <w:tcPr>
            <w:tcW w:w="673" w:type="pct"/>
            <w:hideMark/>
          </w:tcPr>
          <w:p w:rsidR="009102D6" w:rsidRPr="009102D6" w:rsidRDefault="009102D6" w:rsidP="009102D6">
            <w:pPr>
              <w:ind w:firstLineChars="100" w:firstLine="20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9102D6">
              <w:rPr>
                <w:rFonts w:ascii="Times New Roman" w:eastAsia="Times New Roman" w:hAnsi="Times New Roman" w:cs="Times New Roman"/>
                <w:sz w:val="20"/>
                <w:szCs w:val="20"/>
                <w:lang w:val="en-GB" w:eastAsia="en-GB"/>
              </w:rPr>
              <w:t>1.1</w:t>
            </w:r>
          </w:p>
        </w:tc>
        <w:tc>
          <w:tcPr>
            <w:tcW w:w="781" w:type="pct"/>
            <w:hideMark/>
          </w:tcPr>
          <w:p w:rsidR="009102D6" w:rsidRPr="009102D6" w:rsidRDefault="009102D6" w:rsidP="009102D6">
            <w:pPr>
              <w:ind w:firstLineChars="100" w:firstLine="20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9102D6">
              <w:rPr>
                <w:rFonts w:ascii="Times New Roman" w:eastAsia="Times New Roman" w:hAnsi="Times New Roman" w:cs="Times New Roman"/>
                <w:sz w:val="20"/>
                <w:szCs w:val="20"/>
                <w:lang w:val="en-GB" w:eastAsia="en-GB"/>
              </w:rPr>
              <w:t>1.1</w:t>
            </w:r>
          </w:p>
        </w:tc>
        <w:tc>
          <w:tcPr>
            <w:tcW w:w="781" w:type="pct"/>
            <w:hideMark/>
          </w:tcPr>
          <w:p w:rsidR="009102D6" w:rsidRPr="009102D6" w:rsidRDefault="009102D6" w:rsidP="009102D6">
            <w:pPr>
              <w:ind w:firstLineChars="100" w:firstLine="20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9102D6">
              <w:rPr>
                <w:rFonts w:ascii="Times New Roman" w:eastAsia="Times New Roman" w:hAnsi="Times New Roman" w:cs="Times New Roman"/>
                <w:sz w:val="20"/>
                <w:szCs w:val="20"/>
                <w:lang w:val="en-GB" w:eastAsia="en-GB"/>
              </w:rPr>
              <w:t>1.1</w:t>
            </w:r>
          </w:p>
        </w:tc>
        <w:tc>
          <w:tcPr>
            <w:tcW w:w="781" w:type="pct"/>
            <w:hideMark/>
          </w:tcPr>
          <w:p w:rsidR="009102D6" w:rsidRPr="009102D6" w:rsidRDefault="009102D6" w:rsidP="009102D6">
            <w:pPr>
              <w:ind w:firstLineChars="100" w:firstLine="20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9102D6">
              <w:rPr>
                <w:rFonts w:ascii="Times New Roman" w:eastAsia="Times New Roman" w:hAnsi="Times New Roman" w:cs="Times New Roman"/>
                <w:sz w:val="20"/>
                <w:szCs w:val="20"/>
                <w:lang w:val="en-GB" w:eastAsia="en-GB"/>
              </w:rPr>
              <w:t>1.1</w:t>
            </w:r>
          </w:p>
        </w:tc>
        <w:tc>
          <w:tcPr>
            <w:tcW w:w="781" w:type="pct"/>
            <w:hideMark/>
          </w:tcPr>
          <w:p w:rsidR="009102D6" w:rsidRPr="009102D6" w:rsidRDefault="009102D6" w:rsidP="009102D6">
            <w:pPr>
              <w:ind w:firstLineChars="100" w:firstLine="20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9102D6">
              <w:rPr>
                <w:rFonts w:ascii="Times New Roman" w:eastAsia="Times New Roman" w:hAnsi="Times New Roman" w:cs="Times New Roman"/>
                <w:sz w:val="20"/>
                <w:szCs w:val="20"/>
                <w:lang w:val="en-GB" w:eastAsia="en-GB"/>
              </w:rPr>
              <w:t>1.1</w:t>
            </w:r>
          </w:p>
        </w:tc>
      </w:tr>
      <w:tr w:rsidR="009102D6" w:rsidRPr="009102D6" w:rsidTr="00BA65D9">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1203" w:type="pct"/>
            <w:hideMark/>
          </w:tcPr>
          <w:p w:rsidR="009102D6" w:rsidRPr="009102D6" w:rsidRDefault="009102D6" w:rsidP="00887825">
            <w:pPr>
              <w:ind w:firstLineChars="100" w:firstLine="217"/>
              <w:rPr>
                <w:rFonts w:ascii="Times New Roman" w:eastAsia="Times New Roman" w:hAnsi="Times New Roman" w:cs="Times New Roman"/>
                <w:sz w:val="20"/>
                <w:szCs w:val="20"/>
                <w:lang w:val="en-GB" w:eastAsia="en-GB"/>
              </w:rPr>
            </w:pPr>
            <w:r w:rsidRPr="009102D6">
              <w:rPr>
                <w:rFonts w:ascii="Times New Roman" w:eastAsia="Times New Roman" w:hAnsi="Times New Roman" w:cs="Times New Roman"/>
                <w:sz w:val="20"/>
                <w:szCs w:val="20"/>
                <w:lang w:val="en-GB" w:eastAsia="en-GB"/>
              </w:rPr>
              <w:t>Co-</w:t>
            </w:r>
            <w:proofErr w:type="spellStart"/>
            <w:r w:rsidRPr="009102D6">
              <w:rPr>
                <w:rFonts w:ascii="Times New Roman" w:eastAsia="Times New Roman" w:hAnsi="Times New Roman" w:cs="Times New Roman"/>
                <w:sz w:val="20"/>
                <w:szCs w:val="20"/>
                <w:lang w:val="en-GB" w:eastAsia="en-GB"/>
              </w:rPr>
              <w:t>paiement</w:t>
            </w:r>
            <w:proofErr w:type="spellEnd"/>
          </w:p>
        </w:tc>
        <w:tc>
          <w:tcPr>
            <w:tcW w:w="673" w:type="pct"/>
            <w:hideMark/>
          </w:tcPr>
          <w:p w:rsidR="009102D6" w:rsidRPr="009102D6" w:rsidRDefault="009102D6" w:rsidP="009102D6">
            <w:pPr>
              <w:ind w:firstLineChars="100" w:firstLine="20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sidRPr="009102D6">
              <w:rPr>
                <w:rFonts w:ascii="Times New Roman" w:eastAsia="Times New Roman" w:hAnsi="Times New Roman" w:cs="Times New Roman"/>
                <w:sz w:val="20"/>
                <w:szCs w:val="20"/>
                <w:lang w:val="en-GB" w:eastAsia="en-GB"/>
              </w:rPr>
              <w:t>1.9</w:t>
            </w:r>
          </w:p>
        </w:tc>
        <w:tc>
          <w:tcPr>
            <w:tcW w:w="781" w:type="pct"/>
            <w:hideMark/>
          </w:tcPr>
          <w:p w:rsidR="009102D6" w:rsidRPr="009102D6" w:rsidRDefault="009102D6" w:rsidP="009102D6">
            <w:pPr>
              <w:ind w:firstLineChars="100" w:firstLine="20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sidRPr="009102D6">
              <w:rPr>
                <w:rFonts w:ascii="Times New Roman" w:eastAsia="Times New Roman" w:hAnsi="Times New Roman" w:cs="Times New Roman"/>
                <w:sz w:val="20"/>
                <w:szCs w:val="20"/>
                <w:lang w:val="en-GB" w:eastAsia="en-GB"/>
              </w:rPr>
              <w:t>1.9</w:t>
            </w:r>
          </w:p>
        </w:tc>
        <w:tc>
          <w:tcPr>
            <w:tcW w:w="781" w:type="pct"/>
            <w:hideMark/>
          </w:tcPr>
          <w:p w:rsidR="009102D6" w:rsidRPr="009102D6" w:rsidRDefault="009102D6" w:rsidP="009102D6">
            <w:pPr>
              <w:ind w:firstLineChars="100" w:firstLine="20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sidRPr="009102D6">
              <w:rPr>
                <w:rFonts w:ascii="Times New Roman" w:eastAsia="Times New Roman" w:hAnsi="Times New Roman" w:cs="Times New Roman"/>
                <w:sz w:val="20"/>
                <w:szCs w:val="20"/>
                <w:lang w:val="en-GB" w:eastAsia="en-GB"/>
              </w:rPr>
              <w:t>2.0</w:t>
            </w:r>
          </w:p>
        </w:tc>
        <w:tc>
          <w:tcPr>
            <w:tcW w:w="781" w:type="pct"/>
            <w:hideMark/>
          </w:tcPr>
          <w:p w:rsidR="009102D6" w:rsidRPr="009102D6" w:rsidRDefault="009102D6" w:rsidP="009102D6">
            <w:pPr>
              <w:ind w:firstLineChars="100" w:firstLine="20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sidRPr="009102D6">
              <w:rPr>
                <w:rFonts w:ascii="Times New Roman" w:eastAsia="Times New Roman" w:hAnsi="Times New Roman" w:cs="Times New Roman"/>
                <w:sz w:val="20"/>
                <w:szCs w:val="20"/>
                <w:lang w:val="en-GB" w:eastAsia="en-GB"/>
              </w:rPr>
              <w:t>2.0</w:t>
            </w:r>
          </w:p>
        </w:tc>
        <w:tc>
          <w:tcPr>
            <w:tcW w:w="781" w:type="pct"/>
            <w:hideMark/>
          </w:tcPr>
          <w:p w:rsidR="009102D6" w:rsidRPr="009102D6" w:rsidRDefault="009102D6" w:rsidP="009102D6">
            <w:pPr>
              <w:ind w:firstLineChars="100" w:firstLine="20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sidRPr="009102D6">
              <w:rPr>
                <w:rFonts w:ascii="Times New Roman" w:eastAsia="Times New Roman" w:hAnsi="Times New Roman" w:cs="Times New Roman"/>
                <w:sz w:val="20"/>
                <w:szCs w:val="20"/>
                <w:lang w:val="en-GB" w:eastAsia="en-GB"/>
              </w:rPr>
              <w:t>2.1</w:t>
            </w:r>
          </w:p>
        </w:tc>
      </w:tr>
      <w:tr w:rsidR="009102D6" w:rsidRPr="009102D6" w:rsidTr="00BA65D9">
        <w:trPr>
          <w:trHeight w:val="600"/>
        </w:trPr>
        <w:tc>
          <w:tcPr>
            <w:cnfStyle w:val="001000000000" w:firstRow="0" w:lastRow="0" w:firstColumn="1" w:lastColumn="0" w:oddVBand="0" w:evenVBand="0" w:oddHBand="0" w:evenHBand="0" w:firstRowFirstColumn="0" w:firstRowLastColumn="0" w:lastRowFirstColumn="0" w:lastRowLastColumn="0"/>
            <w:tcW w:w="1203" w:type="pct"/>
            <w:hideMark/>
          </w:tcPr>
          <w:p w:rsidR="009102D6" w:rsidRPr="009102D6" w:rsidRDefault="009102D6" w:rsidP="00887825">
            <w:pPr>
              <w:ind w:firstLineChars="100" w:firstLine="217"/>
              <w:rPr>
                <w:rFonts w:ascii="Times New Roman" w:eastAsia="Times New Roman" w:hAnsi="Times New Roman" w:cs="Times New Roman"/>
                <w:sz w:val="20"/>
                <w:szCs w:val="20"/>
                <w:lang w:eastAsia="en-GB"/>
              </w:rPr>
            </w:pPr>
            <w:r w:rsidRPr="009102D6">
              <w:rPr>
                <w:rFonts w:ascii="Times New Roman" w:eastAsia="Times New Roman" w:hAnsi="Times New Roman" w:cs="Times New Roman"/>
                <w:sz w:val="20"/>
                <w:szCs w:val="20"/>
                <w:lang w:eastAsia="en-GB"/>
              </w:rPr>
              <w:t xml:space="preserve">Reste à charge </w:t>
            </w:r>
          </w:p>
          <w:p w:rsidR="009102D6" w:rsidRPr="009102D6" w:rsidRDefault="009102D6" w:rsidP="00887825">
            <w:pPr>
              <w:ind w:firstLineChars="100" w:firstLine="217"/>
              <w:rPr>
                <w:rFonts w:ascii="Times New Roman" w:eastAsia="Times New Roman" w:hAnsi="Times New Roman" w:cs="Times New Roman"/>
                <w:sz w:val="20"/>
                <w:szCs w:val="20"/>
                <w:lang w:eastAsia="en-GB"/>
              </w:rPr>
            </w:pPr>
            <w:r w:rsidRPr="009102D6">
              <w:rPr>
                <w:rFonts w:ascii="Times New Roman" w:eastAsia="Times New Roman" w:hAnsi="Times New Roman" w:cs="Times New Roman"/>
                <w:sz w:val="20"/>
                <w:szCs w:val="20"/>
                <w:lang w:eastAsia="en-GB"/>
              </w:rPr>
              <w:t>de la MFP</w:t>
            </w:r>
          </w:p>
        </w:tc>
        <w:tc>
          <w:tcPr>
            <w:tcW w:w="673" w:type="pct"/>
            <w:hideMark/>
          </w:tcPr>
          <w:p w:rsidR="009102D6" w:rsidRPr="009102D6" w:rsidRDefault="009102D6" w:rsidP="009102D6">
            <w:pPr>
              <w:ind w:firstLineChars="100" w:firstLine="20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9102D6">
              <w:rPr>
                <w:rFonts w:ascii="Times New Roman" w:eastAsia="Times New Roman" w:hAnsi="Times New Roman" w:cs="Times New Roman"/>
                <w:sz w:val="20"/>
                <w:szCs w:val="20"/>
                <w:lang w:val="en-GB" w:eastAsia="en-GB"/>
              </w:rPr>
              <w:t>12.0</w:t>
            </w:r>
          </w:p>
        </w:tc>
        <w:tc>
          <w:tcPr>
            <w:tcW w:w="781" w:type="pct"/>
            <w:hideMark/>
          </w:tcPr>
          <w:p w:rsidR="009102D6" w:rsidRPr="009102D6" w:rsidRDefault="009102D6" w:rsidP="009102D6">
            <w:pPr>
              <w:ind w:firstLineChars="100" w:firstLine="20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9102D6">
              <w:rPr>
                <w:rFonts w:ascii="Times New Roman" w:eastAsia="Times New Roman" w:hAnsi="Times New Roman" w:cs="Times New Roman"/>
                <w:sz w:val="20"/>
                <w:szCs w:val="20"/>
                <w:lang w:val="en-GB" w:eastAsia="en-GB"/>
              </w:rPr>
              <w:t>12.2</w:t>
            </w:r>
          </w:p>
        </w:tc>
        <w:tc>
          <w:tcPr>
            <w:tcW w:w="781" w:type="pct"/>
            <w:hideMark/>
          </w:tcPr>
          <w:p w:rsidR="009102D6" w:rsidRPr="009102D6" w:rsidRDefault="009102D6" w:rsidP="009102D6">
            <w:pPr>
              <w:ind w:firstLineChars="100" w:firstLine="20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9102D6">
              <w:rPr>
                <w:rFonts w:ascii="Times New Roman" w:eastAsia="Times New Roman" w:hAnsi="Times New Roman" w:cs="Times New Roman"/>
                <w:sz w:val="20"/>
                <w:szCs w:val="20"/>
                <w:lang w:val="en-GB" w:eastAsia="en-GB"/>
              </w:rPr>
              <w:t>12.5</w:t>
            </w:r>
          </w:p>
        </w:tc>
        <w:tc>
          <w:tcPr>
            <w:tcW w:w="781" w:type="pct"/>
            <w:hideMark/>
          </w:tcPr>
          <w:p w:rsidR="009102D6" w:rsidRPr="009102D6" w:rsidRDefault="009102D6" w:rsidP="009102D6">
            <w:pPr>
              <w:ind w:firstLineChars="100" w:firstLine="20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9102D6">
              <w:rPr>
                <w:rFonts w:ascii="Times New Roman" w:eastAsia="Times New Roman" w:hAnsi="Times New Roman" w:cs="Times New Roman"/>
                <w:sz w:val="20"/>
                <w:szCs w:val="20"/>
                <w:lang w:val="en-GB" w:eastAsia="en-GB"/>
              </w:rPr>
              <w:t>12.7</w:t>
            </w:r>
          </w:p>
        </w:tc>
        <w:tc>
          <w:tcPr>
            <w:tcW w:w="781" w:type="pct"/>
            <w:hideMark/>
          </w:tcPr>
          <w:p w:rsidR="009102D6" w:rsidRPr="009102D6" w:rsidRDefault="009102D6" w:rsidP="009102D6">
            <w:pPr>
              <w:ind w:firstLineChars="100" w:firstLine="20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9102D6">
              <w:rPr>
                <w:rFonts w:ascii="Times New Roman" w:eastAsia="Times New Roman" w:hAnsi="Times New Roman" w:cs="Times New Roman"/>
                <w:sz w:val="20"/>
                <w:szCs w:val="20"/>
                <w:lang w:val="en-GB" w:eastAsia="en-GB"/>
              </w:rPr>
              <w:t>12.9</w:t>
            </w:r>
          </w:p>
        </w:tc>
      </w:tr>
      <w:tr w:rsidR="009102D6" w:rsidRPr="009102D6" w:rsidTr="00BA65D9">
        <w:trPr>
          <w:cnfStyle w:val="000000100000" w:firstRow="0" w:lastRow="0" w:firstColumn="0" w:lastColumn="0" w:oddVBand="0" w:evenVBand="0" w:oddHBand="1" w:evenHBand="0" w:firstRowFirstColumn="0" w:firstRowLastColumn="0" w:lastRowFirstColumn="0" w:lastRowLastColumn="0"/>
          <w:trHeight w:val="780"/>
        </w:trPr>
        <w:tc>
          <w:tcPr>
            <w:cnfStyle w:val="001000000000" w:firstRow="0" w:lastRow="0" w:firstColumn="1" w:lastColumn="0" w:oddVBand="0" w:evenVBand="0" w:oddHBand="0" w:evenHBand="0" w:firstRowFirstColumn="0" w:firstRowLastColumn="0" w:lastRowFirstColumn="0" w:lastRowLastColumn="0"/>
            <w:tcW w:w="1203" w:type="pct"/>
            <w:shd w:val="clear" w:color="auto" w:fill="DBE5F1" w:themeFill="accent1" w:themeFillTint="33"/>
            <w:hideMark/>
          </w:tcPr>
          <w:p w:rsidR="009102D6" w:rsidRPr="009102D6" w:rsidRDefault="009102D6" w:rsidP="00887825">
            <w:pPr>
              <w:ind w:firstLineChars="100" w:firstLine="217"/>
              <w:rPr>
                <w:rFonts w:ascii="Times New Roman" w:eastAsia="Times New Roman" w:hAnsi="Times New Roman" w:cs="Times New Roman"/>
                <w:sz w:val="20"/>
                <w:szCs w:val="20"/>
                <w:lang w:eastAsia="en-GB"/>
              </w:rPr>
            </w:pPr>
            <w:r w:rsidRPr="009102D6">
              <w:rPr>
                <w:rFonts w:ascii="Times New Roman" w:eastAsia="Times New Roman" w:hAnsi="Times New Roman" w:cs="Times New Roman"/>
                <w:sz w:val="20"/>
                <w:szCs w:val="20"/>
                <w:lang w:eastAsia="en-GB"/>
              </w:rPr>
              <w:t xml:space="preserve">Coût moyen </w:t>
            </w:r>
          </w:p>
          <w:p w:rsidR="009102D6" w:rsidRPr="009102D6" w:rsidRDefault="009102D6" w:rsidP="00887825">
            <w:pPr>
              <w:ind w:firstLineChars="100" w:firstLine="217"/>
              <w:rPr>
                <w:rFonts w:ascii="Times New Roman" w:eastAsia="Times New Roman" w:hAnsi="Times New Roman" w:cs="Times New Roman"/>
                <w:sz w:val="20"/>
                <w:szCs w:val="20"/>
                <w:lang w:eastAsia="en-GB"/>
              </w:rPr>
            </w:pPr>
            <w:r w:rsidRPr="009102D6">
              <w:rPr>
                <w:rFonts w:ascii="Times New Roman" w:eastAsia="Times New Roman" w:hAnsi="Times New Roman" w:cs="Times New Roman"/>
                <w:sz w:val="20"/>
                <w:szCs w:val="20"/>
                <w:lang w:eastAsia="en-GB"/>
              </w:rPr>
              <w:t xml:space="preserve">annuel du reste </w:t>
            </w:r>
          </w:p>
          <w:p w:rsidR="009102D6" w:rsidRPr="009102D6" w:rsidRDefault="009102D6" w:rsidP="00887825">
            <w:pPr>
              <w:ind w:firstLineChars="100" w:firstLine="217"/>
              <w:rPr>
                <w:rFonts w:ascii="Times New Roman" w:eastAsia="Times New Roman" w:hAnsi="Times New Roman" w:cs="Times New Roman"/>
                <w:sz w:val="20"/>
                <w:szCs w:val="20"/>
                <w:lang w:eastAsia="en-GB"/>
              </w:rPr>
            </w:pPr>
            <w:r w:rsidRPr="009102D6">
              <w:rPr>
                <w:rFonts w:ascii="Times New Roman" w:eastAsia="Times New Roman" w:hAnsi="Times New Roman" w:cs="Times New Roman"/>
                <w:sz w:val="20"/>
                <w:szCs w:val="20"/>
                <w:lang w:eastAsia="en-GB"/>
              </w:rPr>
              <w:t xml:space="preserve">à charge de la </w:t>
            </w:r>
          </w:p>
          <w:p w:rsidR="009102D6" w:rsidRPr="009102D6" w:rsidRDefault="009102D6" w:rsidP="00887825">
            <w:pPr>
              <w:ind w:firstLineChars="100" w:firstLine="217"/>
              <w:rPr>
                <w:rFonts w:ascii="Times New Roman" w:eastAsia="Times New Roman" w:hAnsi="Times New Roman" w:cs="Times New Roman"/>
                <w:sz w:val="20"/>
                <w:szCs w:val="20"/>
                <w:lang w:eastAsia="en-GB"/>
              </w:rPr>
            </w:pPr>
            <w:r w:rsidRPr="009102D6">
              <w:rPr>
                <w:rFonts w:ascii="Times New Roman" w:eastAsia="Times New Roman" w:hAnsi="Times New Roman" w:cs="Times New Roman"/>
                <w:sz w:val="20"/>
                <w:szCs w:val="20"/>
                <w:lang w:eastAsia="en-GB"/>
              </w:rPr>
              <w:t>MFP</w:t>
            </w:r>
          </w:p>
        </w:tc>
        <w:tc>
          <w:tcPr>
            <w:tcW w:w="673" w:type="pct"/>
            <w:shd w:val="clear" w:color="auto" w:fill="DBE5F1" w:themeFill="accent1" w:themeFillTint="33"/>
            <w:hideMark/>
          </w:tcPr>
          <w:p w:rsidR="009102D6" w:rsidRPr="009102D6" w:rsidRDefault="009102D6" w:rsidP="00887825">
            <w:pPr>
              <w:ind w:firstLineChars="100" w:firstLine="217"/>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lang w:val="en-GB" w:eastAsia="en-GB"/>
              </w:rPr>
            </w:pPr>
            <w:r w:rsidRPr="009102D6">
              <w:rPr>
                <w:rFonts w:ascii="Times New Roman" w:eastAsia="Times New Roman" w:hAnsi="Times New Roman" w:cs="Times New Roman"/>
                <w:b/>
                <w:bCs/>
                <w:sz w:val="20"/>
                <w:szCs w:val="20"/>
                <w:lang w:val="en-GB" w:eastAsia="en-GB"/>
              </w:rPr>
              <w:t>59,090</w:t>
            </w:r>
          </w:p>
        </w:tc>
        <w:tc>
          <w:tcPr>
            <w:tcW w:w="781" w:type="pct"/>
            <w:shd w:val="clear" w:color="auto" w:fill="DBE5F1" w:themeFill="accent1" w:themeFillTint="33"/>
            <w:hideMark/>
          </w:tcPr>
          <w:p w:rsidR="009102D6" w:rsidRPr="009102D6" w:rsidRDefault="009102D6" w:rsidP="00887825">
            <w:pPr>
              <w:ind w:firstLineChars="100" w:firstLine="217"/>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lang w:val="en-GB" w:eastAsia="en-GB"/>
              </w:rPr>
            </w:pPr>
            <w:r w:rsidRPr="009102D6">
              <w:rPr>
                <w:rFonts w:ascii="Times New Roman" w:eastAsia="Times New Roman" w:hAnsi="Times New Roman" w:cs="Times New Roman"/>
                <w:b/>
                <w:bCs/>
                <w:sz w:val="20"/>
                <w:szCs w:val="20"/>
                <w:lang w:val="en-GB" w:eastAsia="en-GB"/>
              </w:rPr>
              <w:t>58,619</w:t>
            </w:r>
          </w:p>
        </w:tc>
        <w:tc>
          <w:tcPr>
            <w:tcW w:w="781" w:type="pct"/>
            <w:shd w:val="clear" w:color="auto" w:fill="DBE5F1" w:themeFill="accent1" w:themeFillTint="33"/>
            <w:hideMark/>
          </w:tcPr>
          <w:p w:rsidR="009102D6" w:rsidRPr="009102D6" w:rsidRDefault="009102D6" w:rsidP="00887825">
            <w:pPr>
              <w:ind w:firstLineChars="100" w:firstLine="217"/>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lang w:val="en-GB" w:eastAsia="en-GB"/>
              </w:rPr>
            </w:pPr>
            <w:r w:rsidRPr="009102D6">
              <w:rPr>
                <w:rFonts w:ascii="Times New Roman" w:eastAsia="Times New Roman" w:hAnsi="Times New Roman" w:cs="Times New Roman"/>
                <w:b/>
                <w:bCs/>
                <w:sz w:val="20"/>
                <w:szCs w:val="20"/>
                <w:lang w:val="en-GB" w:eastAsia="en-GB"/>
              </w:rPr>
              <w:t>57,966</w:t>
            </w:r>
          </w:p>
        </w:tc>
        <w:tc>
          <w:tcPr>
            <w:tcW w:w="781" w:type="pct"/>
            <w:shd w:val="clear" w:color="auto" w:fill="DBE5F1" w:themeFill="accent1" w:themeFillTint="33"/>
            <w:hideMark/>
          </w:tcPr>
          <w:p w:rsidR="009102D6" w:rsidRPr="009102D6" w:rsidRDefault="009102D6" w:rsidP="00887825">
            <w:pPr>
              <w:ind w:firstLineChars="100" w:firstLine="217"/>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lang w:val="en-GB" w:eastAsia="en-GB"/>
              </w:rPr>
            </w:pPr>
            <w:r w:rsidRPr="009102D6">
              <w:rPr>
                <w:rFonts w:ascii="Times New Roman" w:eastAsia="Times New Roman" w:hAnsi="Times New Roman" w:cs="Times New Roman"/>
                <w:b/>
                <w:bCs/>
                <w:sz w:val="20"/>
                <w:szCs w:val="20"/>
                <w:lang w:val="en-GB" w:eastAsia="en-GB"/>
              </w:rPr>
              <w:t>56,918</w:t>
            </w:r>
          </w:p>
        </w:tc>
        <w:tc>
          <w:tcPr>
            <w:tcW w:w="781" w:type="pct"/>
            <w:shd w:val="clear" w:color="auto" w:fill="DBE5F1" w:themeFill="accent1" w:themeFillTint="33"/>
            <w:hideMark/>
          </w:tcPr>
          <w:p w:rsidR="009102D6" w:rsidRPr="009102D6" w:rsidRDefault="009102D6" w:rsidP="00887825">
            <w:pPr>
              <w:ind w:firstLineChars="100" w:firstLine="217"/>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lang w:val="en-GB" w:eastAsia="en-GB"/>
              </w:rPr>
            </w:pPr>
            <w:r w:rsidRPr="009102D6">
              <w:rPr>
                <w:rFonts w:ascii="Times New Roman" w:eastAsia="Times New Roman" w:hAnsi="Times New Roman" w:cs="Times New Roman"/>
                <w:b/>
                <w:bCs/>
                <w:sz w:val="20"/>
                <w:szCs w:val="20"/>
                <w:lang w:val="en-GB" w:eastAsia="en-GB"/>
              </w:rPr>
              <w:t>55,900</w:t>
            </w:r>
          </w:p>
        </w:tc>
      </w:tr>
    </w:tbl>
    <w:p w:rsidR="009102D6" w:rsidRPr="006B44A9" w:rsidRDefault="009102D6" w:rsidP="009102D6">
      <w:pPr>
        <w:spacing w:line="360" w:lineRule="auto"/>
        <w:jc w:val="both"/>
        <w:rPr>
          <w:rFonts w:ascii="Candara" w:hAnsi="Candara"/>
          <w:sz w:val="10"/>
          <w:szCs w:val="10"/>
        </w:rPr>
      </w:pPr>
    </w:p>
    <w:p w:rsidR="009102D6" w:rsidRPr="009102D6" w:rsidRDefault="009102D6" w:rsidP="009102D6">
      <w:pPr>
        <w:spacing w:before="240" w:line="360" w:lineRule="auto"/>
        <w:jc w:val="both"/>
        <w:rPr>
          <w:rFonts w:ascii="Times New Roman" w:hAnsi="Times New Roman" w:cs="Times New Roman"/>
          <w:sz w:val="24"/>
          <w:szCs w:val="24"/>
        </w:rPr>
      </w:pPr>
      <w:r w:rsidRPr="009102D6">
        <w:rPr>
          <w:rFonts w:ascii="Times New Roman" w:hAnsi="Times New Roman" w:cs="Times New Roman"/>
          <w:sz w:val="24"/>
          <w:szCs w:val="24"/>
        </w:rPr>
        <w:t>Le coût global de la CSU pour les bénéficiaires de la MFP est estimé à 15 Milliards FBU en 2016 et passera à 16.1 Milliards FBU en 2020.</w:t>
      </w:r>
      <w:r>
        <w:rPr>
          <w:rFonts w:ascii="Times New Roman" w:hAnsi="Times New Roman" w:cs="Times New Roman"/>
          <w:sz w:val="24"/>
          <w:szCs w:val="24"/>
        </w:rPr>
        <w:t xml:space="preserve"> </w:t>
      </w:r>
      <w:r w:rsidRPr="009102D6">
        <w:rPr>
          <w:rFonts w:ascii="Times New Roman" w:hAnsi="Times New Roman" w:cs="Times New Roman"/>
          <w:sz w:val="24"/>
          <w:szCs w:val="24"/>
        </w:rPr>
        <w:t xml:space="preserve">La part de la gratuité qui sera supportée par le dispositif de gratuité/PBF se chiffre à 1.1 Milliards FBU de 2016 à 2020 et le </w:t>
      </w:r>
      <w:proofErr w:type="spellStart"/>
      <w:r w:rsidRPr="009102D6">
        <w:rPr>
          <w:rFonts w:ascii="Times New Roman" w:hAnsi="Times New Roman" w:cs="Times New Roman"/>
          <w:sz w:val="24"/>
          <w:szCs w:val="24"/>
        </w:rPr>
        <w:t>co</w:t>
      </w:r>
      <w:proofErr w:type="spellEnd"/>
      <w:r w:rsidRPr="009102D6">
        <w:rPr>
          <w:rFonts w:ascii="Times New Roman" w:hAnsi="Times New Roman" w:cs="Times New Roman"/>
          <w:sz w:val="24"/>
          <w:szCs w:val="24"/>
        </w:rPr>
        <w:t>-paiement des affiliés de la MFP s’élève à 2 Milliards FBU dur</w:t>
      </w:r>
      <w:r>
        <w:rPr>
          <w:rFonts w:ascii="Times New Roman" w:hAnsi="Times New Roman" w:cs="Times New Roman"/>
          <w:sz w:val="24"/>
          <w:szCs w:val="24"/>
        </w:rPr>
        <w:t xml:space="preserve">ant la même période. </w:t>
      </w:r>
      <w:r w:rsidRPr="009102D6">
        <w:rPr>
          <w:rFonts w:ascii="Times New Roman" w:hAnsi="Times New Roman" w:cs="Times New Roman"/>
          <w:sz w:val="24"/>
          <w:szCs w:val="24"/>
        </w:rPr>
        <w:t xml:space="preserve">Le reste à charge de la </w:t>
      </w:r>
      <w:r w:rsidRPr="009102D6">
        <w:rPr>
          <w:rFonts w:ascii="Times New Roman" w:hAnsi="Times New Roman" w:cs="Times New Roman"/>
          <w:sz w:val="24"/>
          <w:szCs w:val="24"/>
        </w:rPr>
        <w:lastRenderedPageBreak/>
        <w:t>MFP qui sera financé par les cotisations des affiliés de la MFP varie entre 12 et 13 Milliards FBU de 2016 à 2020, ce qui représente un coût moyen annuel par affilié direct de la MFP de 59,090 FBU en 2016 et 55,900 FBU en 2020.</w:t>
      </w:r>
    </w:p>
    <w:p w:rsidR="009102D6" w:rsidRPr="009102D6" w:rsidRDefault="009102D6" w:rsidP="009102D6">
      <w:pPr>
        <w:spacing w:before="240" w:line="360" w:lineRule="auto"/>
        <w:jc w:val="both"/>
        <w:rPr>
          <w:rFonts w:ascii="Times New Roman" w:hAnsi="Times New Roman" w:cs="Times New Roman"/>
          <w:sz w:val="24"/>
          <w:szCs w:val="24"/>
        </w:rPr>
      </w:pPr>
      <w:r w:rsidRPr="009102D6">
        <w:rPr>
          <w:rFonts w:ascii="Times New Roman" w:hAnsi="Times New Roman" w:cs="Times New Roman"/>
          <w:sz w:val="24"/>
          <w:szCs w:val="24"/>
        </w:rPr>
        <w:t xml:space="preserve">Les coûts élevés observés dans le tableau </w:t>
      </w:r>
      <w:r>
        <w:rPr>
          <w:rFonts w:ascii="Times New Roman" w:hAnsi="Times New Roman" w:cs="Times New Roman"/>
          <w:sz w:val="24"/>
          <w:szCs w:val="24"/>
        </w:rPr>
        <w:t>13</w:t>
      </w:r>
      <w:r w:rsidRPr="009102D6">
        <w:rPr>
          <w:rFonts w:ascii="Times New Roman" w:hAnsi="Times New Roman" w:cs="Times New Roman"/>
          <w:sz w:val="24"/>
          <w:szCs w:val="24"/>
        </w:rPr>
        <w:t xml:space="preserve"> représentant la consommation des prestations du panier de base de la CSU par les bénéficiaires de la MFP s’explique par :</w:t>
      </w:r>
    </w:p>
    <w:p w:rsidR="009102D6" w:rsidRPr="009102D6" w:rsidRDefault="009102D6" w:rsidP="009102D6">
      <w:pPr>
        <w:widowControl w:val="0"/>
        <w:numPr>
          <w:ilvl w:val="0"/>
          <w:numId w:val="32"/>
        </w:numPr>
        <w:suppressAutoHyphens/>
        <w:spacing w:after="0" w:line="360" w:lineRule="auto"/>
        <w:jc w:val="both"/>
        <w:rPr>
          <w:rFonts w:ascii="Times New Roman" w:hAnsi="Times New Roman" w:cs="Times New Roman"/>
          <w:sz w:val="24"/>
          <w:szCs w:val="24"/>
        </w:rPr>
      </w:pPr>
      <w:r w:rsidRPr="009102D6">
        <w:rPr>
          <w:rFonts w:ascii="Times New Roman" w:hAnsi="Times New Roman" w:cs="Times New Roman"/>
          <w:sz w:val="24"/>
          <w:szCs w:val="24"/>
        </w:rPr>
        <w:t>Des prestations telles que les accouchements qui sont effectués à moins de 50% dans le secteur public et à plus de 50% dans les structures privées ;</w:t>
      </w:r>
    </w:p>
    <w:p w:rsidR="009102D6" w:rsidRPr="009102D6" w:rsidRDefault="009102D6" w:rsidP="009102D6">
      <w:pPr>
        <w:widowControl w:val="0"/>
        <w:numPr>
          <w:ilvl w:val="0"/>
          <w:numId w:val="32"/>
        </w:numPr>
        <w:suppressAutoHyphens/>
        <w:spacing w:after="0" w:line="360" w:lineRule="auto"/>
        <w:jc w:val="both"/>
        <w:rPr>
          <w:rFonts w:ascii="Times New Roman" w:hAnsi="Times New Roman" w:cs="Times New Roman"/>
          <w:sz w:val="24"/>
          <w:szCs w:val="24"/>
        </w:rPr>
      </w:pPr>
      <w:r w:rsidRPr="009102D6">
        <w:rPr>
          <w:rFonts w:ascii="Times New Roman" w:hAnsi="Times New Roman" w:cs="Times New Roman"/>
          <w:sz w:val="24"/>
          <w:szCs w:val="24"/>
        </w:rPr>
        <w:t>Un taux de césariennes assez élevé, effectuées principalement dans les hôpitaux nationaux ou des districts ;</w:t>
      </w:r>
    </w:p>
    <w:p w:rsidR="009102D6" w:rsidRPr="009102D6" w:rsidRDefault="009102D6" w:rsidP="009102D6">
      <w:pPr>
        <w:widowControl w:val="0"/>
        <w:numPr>
          <w:ilvl w:val="0"/>
          <w:numId w:val="32"/>
        </w:numPr>
        <w:suppressAutoHyphens/>
        <w:spacing w:after="0" w:line="360" w:lineRule="auto"/>
        <w:jc w:val="both"/>
        <w:rPr>
          <w:rFonts w:ascii="Times New Roman" w:hAnsi="Times New Roman" w:cs="Times New Roman"/>
          <w:sz w:val="24"/>
          <w:szCs w:val="24"/>
        </w:rPr>
      </w:pPr>
      <w:r w:rsidRPr="009102D6">
        <w:rPr>
          <w:rFonts w:ascii="Times New Roman" w:hAnsi="Times New Roman" w:cs="Times New Roman"/>
          <w:sz w:val="24"/>
          <w:szCs w:val="24"/>
        </w:rPr>
        <w:t>Un taux de fréquentation des enfants de bas âge qui est faible mais en revanche, pour les opérations lourdes, on a accès plus fréquents aux hôpitaux nationaux car plus proches et faciles d'accès;</w:t>
      </w:r>
    </w:p>
    <w:p w:rsidR="009102D6" w:rsidRPr="009102D6" w:rsidRDefault="009102D6" w:rsidP="009102D6">
      <w:pPr>
        <w:widowControl w:val="0"/>
        <w:numPr>
          <w:ilvl w:val="0"/>
          <w:numId w:val="32"/>
        </w:numPr>
        <w:suppressAutoHyphens/>
        <w:spacing w:after="0" w:line="360" w:lineRule="auto"/>
        <w:jc w:val="both"/>
        <w:rPr>
          <w:rFonts w:ascii="Times New Roman" w:hAnsi="Times New Roman" w:cs="Times New Roman"/>
          <w:sz w:val="24"/>
          <w:szCs w:val="24"/>
        </w:rPr>
      </w:pPr>
      <w:r w:rsidRPr="009102D6">
        <w:rPr>
          <w:rFonts w:ascii="Times New Roman" w:hAnsi="Times New Roman" w:cs="Times New Roman"/>
          <w:sz w:val="24"/>
          <w:szCs w:val="24"/>
        </w:rPr>
        <w:t>Le non-respect du parcours des soins de la CSU par bénéficiaires de la MFP qui préfèrent  les hôpitaux nationaux ou des districts aux centres de santé.</w:t>
      </w:r>
    </w:p>
    <w:p w:rsidR="003A5FD7" w:rsidRPr="005D719F" w:rsidRDefault="00356CF6" w:rsidP="00356CF6">
      <w:pPr>
        <w:pStyle w:val="Heading3"/>
        <w:numPr>
          <w:ilvl w:val="0"/>
          <w:numId w:val="0"/>
        </w:numPr>
        <w:ind w:left="964" w:hanging="964"/>
      </w:pPr>
      <w:bookmarkStart w:id="43" w:name="_Toc404750183"/>
      <w:r>
        <w:t xml:space="preserve">3-2 </w:t>
      </w:r>
      <w:r w:rsidR="00866EC7" w:rsidRPr="005D719F">
        <w:t>Le s</w:t>
      </w:r>
      <w:r w:rsidR="00C54480" w:rsidRPr="005D719F">
        <w:t>ecteur privé formel</w:t>
      </w:r>
      <w:bookmarkEnd w:id="43"/>
    </w:p>
    <w:p w:rsidR="003A5FD7" w:rsidRPr="005D719F" w:rsidRDefault="003A5FD7" w:rsidP="005D719F">
      <w:pPr>
        <w:jc w:val="both"/>
        <w:rPr>
          <w:rFonts w:ascii="Times New Roman" w:hAnsi="Times New Roman" w:cs="Times New Roman"/>
          <w:sz w:val="24"/>
          <w:szCs w:val="24"/>
        </w:rPr>
      </w:pPr>
      <w:r w:rsidRPr="005D719F">
        <w:rPr>
          <w:rFonts w:ascii="Times New Roman" w:hAnsi="Times New Roman" w:cs="Times New Roman"/>
          <w:sz w:val="24"/>
          <w:szCs w:val="24"/>
        </w:rPr>
        <w:t>Aujourd’hui, les employeur du secteur privé s'acquittent de l'obligation qu'ils ont de fournir une couverture maladie à leurs salariés de façon extrêmement diverses, avec des solutions qui vont du dispensaire d'établissement aux contrats auprès d'une compagnie d'assurance en passant par le remboursement direct par l'entreprise des soins de santé. Les niveaux de couverture sont donc également divers : certaines entreprises ne donne</w:t>
      </w:r>
      <w:r w:rsidR="004F3891">
        <w:rPr>
          <w:rFonts w:ascii="Times New Roman" w:hAnsi="Times New Roman" w:cs="Times New Roman"/>
          <w:sz w:val="24"/>
          <w:szCs w:val="24"/>
        </w:rPr>
        <w:t>nt qu</w:t>
      </w:r>
      <w:r w:rsidRPr="005D719F">
        <w:rPr>
          <w:rFonts w:ascii="Times New Roman" w:hAnsi="Times New Roman" w:cs="Times New Roman"/>
          <w:sz w:val="24"/>
          <w:szCs w:val="24"/>
        </w:rPr>
        <w:t>'une couverture minimale, d'autres offrent un accès généralisé au secteur privé de la santé dont les prix sont sans commune mesure avec celui du secteur privé. D'autre part le secteur privé cherche en ce moment à homogénéiser la situation de ces salariés,  comptant pour ce faire sur un éventuel élargissement du champ de couverture de la Mutuelle du secteur privé.</w:t>
      </w:r>
    </w:p>
    <w:p w:rsidR="003A5FD7" w:rsidRPr="005D719F" w:rsidRDefault="003A5FD7" w:rsidP="005D719F">
      <w:pPr>
        <w:jc w:val="both"/>
        <w:rPr>
          <w:rFonts w:ascii="Times New Roman" w:hAnsi="Times New Roman" w:cs="Times New Roman"/>
          <w:sz w:val="24"/>
          <w:szCs w:val="24"/>
        </w:rPr>
      </w:pPr>
      <w:r w:rsidRPr="005D719F">
        <w:rPr>
          <w:rFonts w:ascii="Times New Roman" w:hAnsi="Times New Roman" w:cs="Times New Roman"/>
          <w:sz w:val="24"/>
          <w:szCs w:val="24"/>
        </w:rPr>
        <w:t>Il donc bien difficile de prévoir le niveau de recours aux soins entrant dans le cadre de la CSU, alors que l'on ne dispose pas de statistiques sur les diverses couvertures existantes et les consommations qu'elles remboursent.</w:t>
      </w:r>
    </w:p>
    <w:p w:rsidR="00FB5A07" w:rsidRPr="004F3891" w:rsidRDefault="003A5FD7" w:rsidP="005D719F">
      <w:pPr>
        <w:jc w:val="both"/>
        <w:rPr>
          <w:rFonts w:ascii="Times New Roman" w:hAnsi="Times New Roman" w:cs="Times New Roman"/>
          <w:sz w:val="24"/>
          <w:szCs w:val="24"/>
        </w:rPr>
      </w:pPr>
      <w:r w:rsidRPr="005D719F">
        <w:rPr>
          <w:rFonts w:ascii="Times New Roman" w:hAnsi="Times New Roman" w:cs="Times New Roman"/>
          <w:sz w:val="24"/>
          <w:szCs w:val="24"/>
        </w:rPr>
        <w:t>Toutefois les données issues de l'étude actuarielle de la MFP, comparée à celles du secteur informel permet de cerner les coûts à quoi l'on peut s'attendre une fois la CSU mise en place et le secteur ayant conduit à son terme les évolutions de la couv</w:t>
      </w:r>
      <w:r w:rsidR="004F3891">
        <w:rPr>
          <w:rFonts w:ascii="Times New Roman" w:hAnsi="Times New Roman" w:cs="Times New Roman"/>
          <w:sz w:val="24"/>
          <w:szCs w:val="24"/>
        </w:rPr>
        <w:t>erture maladie de ses salariés.</w:t>
      </w:r>
    </w:p>
    <w:p w:rsidR="00BA65D9" w:rsidRDefault="00BA65D9" w:rsidP="005D719F">
      <w:pPr>
        <w:jc w:val="both"/>
        <w:rPr>
          <w:rFonts w:ascii="Times New Roman" w:hAnsi="Times New Roman" w:cs="Times New Roman"/>
          <w:b/>
          <w:sz w:val="24"/>
          <w:szCs w:val="24"/>
          <w:u w:val="single"/>
        </w:rPr>
      </w:pPr>
    </w:p>
    <w:p w:rsidR="00BA65D9" w:rsidRDefault="00BA65D9" w:rsidP="005D719F">
      <w:pPr>
        <w:jc w:val="both"/>
        <w:rPr>
          <w:rFonts w:ascii="Times New Roman" w:hAnsi="Times New Roman" w:cs="Times New Roman"/>
          <w:b/>
          <w:sz w:val="24"/>
          <w:szCs w:val="24"/>
          <w:u w:val="single"/>
        </w:rPr>
      </w:pPr>
    </w:p>
    <w:p w:rsidR="003A5FD7" w:rsidRPr="005D719F" w:rsidRDefault="00866EC7" w:rsidP="005D719F">
      <w:pPr>
        <w:jc w:val="both"/>
        <w:rPr>
          <w:rFonts w:ascii="Times New Roman" w:hAnsi="Times New Roman" w:cs="Times New Roman"/>
          <w:sz w:val="24"/>
          <w:szCs w:val="24"/>
        </w:rPr>
      </w:pPr>
      <w:r w:rsidRPr="004F3891">
        <w:rPr>
          <w:rFonts w:ascii="Times New Roman" w:hAnsi="Times New Roman" w:cs="Times New Roman"/>
          <w:b/>
          <w:sz w:val="24"/>
          <w:szCs w:val="24"/>
          <w:u w:val="single"/>
        </w:rPr>
        <w:lastRenderedPageBreak/>
        <w:t>Tableau</w:t>
      </w:r>
      <w:r w:rsidR="00FB5A07" w:rsidRPr="004F3891">
        <w:rPr>
          <w:rFonts w:ascii="Times New Roman" w:hAnsi="Times New Roman" w:cs="Times New Roman"/>
          <w:b/>
          <w:sz w:val="24"/>
          <w:szCs w:val="24"/>
          <w:u w:val="single"/>
        </w:rPr>
        <w:t xml:space="preserve"> 1</w:t>
      </w:r>
      <w:r w:rsidR="009102D6">
        <w:rPr>
          <w:rFonts w:ascii="Times New Roman" w:hAnsi="Times New Roman" w:cs="Times New Roman"/>
          <w:b/>
          <w:sz w:val="24"/>
          <w:szCs w:val="24"/>
          <w:u w:val="single"/>
        </w:rPr>
        <w:t>4</w:t>
      </w:r>
      <w:r w:rsidRPr="005D719F">
        <w:rPr>
          <w:rFonts w:ascii="Times New Roman" w:hAnsi="Times New Roman" w:cs="Times New Roman"/>
          <w:sz w:val="24"/>
          <w:szCs w:val="24"/>
        </w:rPr>
        <w:t>: coût moyen de la CSU par cart</w:t>
      </w:r>
      <w:r w:rsidR="00FB5A07">
        <w:rPr>
          <w:rFonts w:ascii="Times New Roman" w:hAnsi="Times New Roman" w:cs="Times New Roman"/>
          <w:sz w:val="24"/>
          <w:szCs w:val="24"/>
        </w:rPr>
        <w:t xml:space="preserve">e pour le secteur privé formel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3212"/>
        <w:gridCol w:w="3213"/>
        <w:gridCol w:w="3213"/>
      </w:tblGrid>
      <w:tr w:rsidR="003A5FD7" w:rsidRPr="005D719F" w:rsidTr="002C463D">
        <w:tc>
          <w:tcPr>
            <w:tcW w:w="9638" w:type="dxa"/>
            <w:gridSpan w:val="3"/>
            <w:tcBorders>
              <w:top w:val="single" w:sz="1" w:space="0" w:color="000000"/>
              <w:left w:val="single" w:sz="1" w:space="0" w:color="000000"/>
              <w:bottom w:val="single" w:sz="1" w:space="0" w:color="000000"/>
              <w:right w:val="single" w:sz="1" w:space="0" w:color="000000"/>
            </w:tcBorders>
            <w:shd w:val="clear" w:color="auto" w:fill="auto"/>
          </w:tcPr>
          <w:p w:rsidR="003A5FD7" w:rsidRPr="005D719F" w:rsidRDefault="003A5FD7" w:rsidP="005D719F">
            <w:pPr>
              <w:pStyle w:val="Contenudetableau"/>
              <w:jc w:val="both"/>
              <w:rPr>
                <w:rFonts w:cs="Times New Roman"/>
              </w:rPr>
            </w:pPr>
            <w:r w:rsidRPr="005D719F">
              <w:rPr>
                <w:rFonts w:cs="Times New Roman"/>
              </w:rPr>
              <w:t xml:space="preserve">Coûts moyen par cartes CSU </w:t>
            </w:r>
          </w:p>
        </w:tc>
      </w:tr>
      <w:tr w:rsidR="003A5FD7" w:rsidRPr="005D719F" w:rsidTr="002C463D">
        <w:tc>
          <w:tcPr>
            <w:tcW w:w="3212" w:type="dxa"/>
            <w:tcBorders>
              <w:left w:val="single" w:sz="1" w:space="0" w:color="000000"/>
              <w:bottom w:val="single" w:sz="1" w:space="0" w:color="000000"/>
            </w:tcBorders>
            <w:shd w:val="clear" w:color="auto" w:fill="auto"/>
          </w:tcPr>
          <w:p w:rsidR="003A5FD7" w:rsidRPr="005D719F" w:rsidRDefault="003A5FD7" w:rsidP="005D719F">
            <w:pPr>
              <w:pStyle w:val="Contenudetableau"/>
              <w:jc w:val="both"/>
              <w:rPr>
                <w:rFonts w:cs="Times New Roman"/>
              </w:rPr>
            </w:pPr>
          </w:p>
        </w:tc>
        <w:tc>
          <w:tcPr>
            <w:tcW w:w="3213" w:type="dxa"/>
            <w:tcBorders>
              <w:left w:val="single" w:sz="1" w:space="0" w:color="000000"/>
              <w:bottom w:val="single" w:sz="1" w:space="0" w:color="000000"/>
            </w:tcBorders>
            <w:shd w:val="clear" w:color="auto" w:fill="auto"/>
          </w:tcPr>
          <w:p w:rsidR="003A5FD7" w:rsidRPr="005D719F" w:rsidRDefault="003A5FD7" w:rsidP="005D719F">
            <w:pPr>
              <w:pStyle w:val="Contenudetableau"/>
              <w:jc w:val="both"/>
              <w:rPr>
                <w:rFonts w:cs="Times New Roman"/>
              </w:rPr>
            </w:pPr>
            <w:r w:rsidRPr="005D719F">
              <w:rPr>
                <w:rFonts w:cs="Times New Roman"/>
              </w:rPr>
              <w:t>Secteur informel</w:t>
            </w:r>
          </w:p>
        </w:tc>
        <w:tc>
          <w:tcPr>
            <w:tcW w:w="3213" w:type="dxa"/>
            <w:tcBorders>
              <w:left w:val="single" w:sz="1" w:space="0" w:color="000000"/>
              <w:bottom w:val="single" w:sz="1" w:space="0" w:color="000000"/>
              <w:right w:val="single" w:sz="1" w:space="0" w:color="000000"/>
            </w:tcBorders>
            <w:shd w:val="clear" w:color="auto" w:fill="auto"/>
          </w:tcPr>
          <w:p w:rsidR="003A5FD7" w:rsidRPr="005D719F" w:rsidRDefault="003A5FD7" w:rsidP="005D719F">
            <w:pPr>
              <w:pStyle w:val="Contenudetableau"/>
              <w:jc w:val="both"/>
              <w:rPr>
                <w:rFonts w:cs="Times New Roman"/>
              </w:rPr>
            </w:pPr>
            <w:r w:rsidRPr="005D719F">
              <w:rPr>
                <w:rFonts w:cs="Times New Roman"/>
              </w:rPr>
              <w:t>MFP</w:t>
            </w:r>
          </w:p>
        </w:tc>
      </w:tr>
      <w:tr w:rsidR="003A5FD7" w:rsidRPr="005D719F" w:rsidTr="002C463D">
        <w:tc>
          <w:tcPr>
            <w:tcW w:w="3212" w:type="dxa"/>
            <w:tcBorders>
              <w:left w:val="single" w:sz="1" w:space="0" w:color="000000"/>
              <w:bottom w:val="single" w:sz="1" w:space="0" w:color="000000"/>
            </w:tcBorders>
            <w:shd w:val="clear" w:color="auto" w:fill="auto"/>
          </w:tcPr>
          <w:p w:rsidR="003A5FD7" w:rsidRPr="005D719F" w:rsidRDefault="003A5FD7" w:rsidP="005D719F">
            <w:pPr>
              <w:pStyle w:val="Contenudetableau"/>
              <w:jc w:val="both"/>
              <w:rPr>
                <w:rFonts w:cs="Times New Roman"/>
              </w:rPr>
            </w:pPr>
            <w:r w:rsidRPr="005D719F">
              <w:rPr>
                <w:rFonts w:cs="Times New Roman"/>
              </w:rPr>
              <w:t>maternité</w:t>
            </w:r>
          </w:p>
        </w:tc>
        <w:tc>
          <w:tcPr>
            <w:tcW w:w="3213" w:type="dxa"/>
            <w:tcBorders>
              <w:left w:val="single" w:sz="1" w:space="0" w:color="000000"/>
              <w:bottom w:val="single" w:sz="1" w:space="0" w:color="000000"/>
            </w:tcBorders>
            <w:shd w:val="clear" w:color="auto" w:fill="auto"/>
          </w:tcPr>
          <w:p w:rsidR="003A5FD7" w:rsidRPr="005D719F" w:rsidRDefault="003A5FD7" w:rsidP="005D719F">
            <w:pPr>
              <w:pStyle w:val="Contenudetableau"/>
              <w:jc w:val="both"/>
              <w:rPr>
                <w:rFonts w:cs="Times New Roman"/>
              </w:rPr>
            </w:pPr>
            <w:r w:rsidRPr="005D719F">
              <w:rPr>
                <w:rFonts w:cs="Times New Roman"/>
              </w:rPr>
              <w:t xml:space="preserve">7 073,00 </w:t>
            </w:r>
            <w:proofErr w:type="spellStart"/>
            <w:r w:rsidR="00A56685">
              <w:rPr>
                <w:rFonts w:cs="Times New Roman"/>
              </w:rPr>
              <w:t>FBu</w:t>
            </w:r>
            <w:proofErr w:type="spellEnd"/>
          </w:p>
        </w:tc>
        <w:tc>
          <w:tcPr>
            <w:tcW w:w="3213" w:type="dxa"/>
            <w:tcBorders>
              <w:left w:val="single" w:sz="1" w:space="0" w:color="000000"/>
              <w:bottom w:val="single" w:sz="1" w:space="0" w:color="000000"/>
              <w:right w:val="single" w:sz="1" w:space="0" w:color="000000"/>
            </w:tcBorders>
            <w:shd w:val="clear" w:color="auto" w:fill="auto"/>
          </w:tcPr>
          <w:p w:rsidR="003A5FD7" w:rsidRPr="005D719F" w:rsidRDefault="003A5FD7" w:rsidP="005D719F">
            <w:pPr>
              <w:pStyle w:val="Contenudetableau"/>
              <w:jc w:val="both"/>
              <w:rPr>
                <w:rFonts w:cs="Times New Roman"/>
              </w:rPr>
            </w:pPr>
            <w:r w:rsidRPr="005D719F">
              <w:rPr>
                <w:rFonts w:cs="Times New Roman"/>
              </w:rPr>
              <w:t xml:space="preserve">9 958,00 </w:t>
            </w:r>
            <w:proofErr w:type="spellStart"/>
            <w:r w:rsidR="00A56685">
              <w:rPr>
                <w:rFonts w:cs="Times New Roman"/>
              </w:rPr>
              <w:t>FBu</w:t>
            </w:r>
            <w:proofErr w:type="spellEnd"/>
          </w:p>
        </w:tc>
      </w:tr>
      <w:tr w:rsidR="003A5FD7" w:rsidRPr="005D719F" w:rsidTr="002C463D">
        <w:tc>
          <w:tcPr>
            <w:tcW w:w="3212" w:type="dxa"/>
            <w:tcBorders>
              <w:left w:val="single" w:sz="1" w:space="0" w:color="000000"/>
              <w:bottom w:val="single" w:sz="1" w:space="0" w:color="000000"/>
            </w:tcBorders>
            <w:shd w:val="clear" w:color="auto" w:fill="auto"/>
          </w:tcPr>
          <w:p w:rsidR="003A5FD7" w:rsidRPr="005D719F" w:rsidRDefault="003A5FD7" w:rsidP="005D719F">
            <w:pPr>
              <w:pStyle w:val="Contenudetableau"/>
              <w:jc w:val="both"/>
              <w:rPr>
                <w:rFonts w:cs="Times New Roman"/>
              </w:rPr>
            </w:pPr>
            <w:r w:rsidRPr="005D719F">
              <w:rPr>
                <w:rFonts w:cs="Times New Roman"/>
              </w:rPr>
              <w:t>enfants &lt; 5ans</w:t>
            </w:r>
          </w:p>
        </w:tc>
        <w:tc>
          <w:tcPr>
            <w:tcW w:w="3213" w:type="dxa"/>
            <w:tcBorders>
              <w:left w:val="single" w:sz="1" w:space="0" w:color="000000"/>
              <w:bottom w:val="single" w:sz="1" w:space="0" w:color="000000"/>
            </w:tcBorders>
            <w:shd w:val="clear" w:color="auto" w:fill="auto"/>
          </w:tcPr>
          <w:p w:rsidR="003A5FD7" w:rsidRPr="005D719F" w:rsidRDefault="003A5FD7" w:rsidP="005D719F">
            <w:pPr>
              <w:pStyle w:val="Contenudetableau"/>
              <w:jc w:val="both"/>
              <w:rPr>
                <w:rFonts w:cs="Times New Roman"/>
              </w:rPr>
            </w:pPr>
            <w:r w:rsidRPr="005D719F">
              <w:rPr>
                <w:rFonts w:cs="Times New Roman"/>
              </w:rPr>
              <w:t xml:space="preserve">23 607,00 </w:t>
            </w:r>
            <w:proofErr w:type="spellStart"/>
            <w:r w:rsidR="00A56685">
              <w:rPr>
                <w:rFonts w:cs="Times New Roman"/>
              </w:rPr>
              <w:t>FBu</w:t>
            </w:r>
            <w:proofErr w:type="spellEnd"/>
          </w:p>
        </w:tc>
        <w:tc>
          <w:tcPr>
            <w:tcW w:w="3213" w:type="dxa"/>
            <w:tcBorders>
              <w:left w:val="single" w:sz="1" w:space="0" w:color="000000"/>
              <w:bottom w:val="single" w:sz="1" w:space="0" w:color="000000"/>
              <w:right w:val="single" w:sz="1" w:space="0" w:color="000000"/>
            </w:tcBorders>
            <w:shd w:val="clear" w:color="auto" w:fill="auto"/>
          </w:tcPr>
          <w:p w:rsidR="003A5FD7" w:rsidRPr="005D719F" w:rsidRDefault="003A5FD7" w:rsidP="005D719F">
            <w:pPr>
              <w:pStyle w:val="Contenudetableau"/>
              <w:jc w:val="both"/>
              <w:rPr>
                <w:rFonts w:cs="Times New Roman"/>
              </w:rPr>
            </w:pPr>
            <w:r w:rsidRPr="005D719F">
              <w:rPr>
                <w:rFonts w:cs="Times New Roman"/>
              </w:rPr>
              <w:t xml:space="preserve">19 472,00 </w:t>
            </w:r>
            <w:proofErr w:type="spellStart"/>
            <w:r w:rsidR="00A56685">
              <w:rPr>
                <w:rFonts w:cs="Times New Roman"/>
              </w:rPr>
              <w:t>FBu</w:t>
            </w:r>
            <w:proofErr w:type="spellEnd"/>
          </w:p>
        </w:tc>
      </w:tr>
      <w:tr w:rsidR="003A5FD7" w:rsidRPr="005D719F" w:rsidTr="002C463D">
        <w:tc>
          <w:tcPr>
            <w:tcW w:w="3212" w:type="dxa"/>
            <w:tcBorders>
              <w:left w:val="single" w:sz="1" w:space="0" w:color="000000"/>
              <w:bottom w:val="single" w:sz="1" w:space="0" w:color="000000"/>
            </w:tcBorders>
            <w:shd w:val="clear" w:color="auto" w:fill="auto"/>
          </w:tcPr>
          <w:p w:rsidR="003A5FD7" w:rsidRPr="005D719F" w:rsidRDefault="003A5FD7" w:rsidP="005D719F">
            <w:pPr>
              <w:pStyle w:val="Contenudetableau"/>
              <w:jc w:val="both"/>
              <w:rPr>
                <w:rFonts w:cs="Times New Roman"/>
              </w:rPr>
            </w:pPr>
            <w:r w:rsidRPr="005D719F">
              <w:rPr>
                <w:rFonts w:cs="Times New Roman"/>
              </w:rPr>
              <w:t>autres</w:t>
            </w:r>
          </w:p>
        </w:tc>
        <w:tc>
          <w:tcPr>
            <w:tcW w:w="3213" w:type="dxa"/>
            <w:tcBorders>
              <w:left w:val="single" w:sz="1" w:space="0" w:color="000000"/>
              <w:bottom w:val="single" w:sz="1" w:space="0" w:color="000000"/>
            </w:tcBorders>
            <w:shd w:val="clear" w:color="auto" w:fill="auto"/>
          </w:tcPr>
          <w:p w:rsidR="003A5FD7" w:rsidRPr="005D719F" w:rsidRDefault="003A5FD7" w:rsidP="005D719F">
            <w:pPr>
              <w:pStyle w:val="Contenudetableau"/>
              <w:jc w:val="both"/>
              <w:rPr>
                <w:rFonts w:cs="Times New Roman"/>
              </w:rPr>
            </w:pPr>
            <w:r w:rsidRPr="005D719F">
              <w:rPr>
                <w:rFonts w:cs="Times New Roman"/>
              </w:rPr>
              <w:t xml:space="preserve">32 345,00 </w:t>
            </w:r>
            <w:proofErr w:type="spellStart"/>
            <w:r w:rsidR="00A56685">
              <w:rPr>
                <w:rFonts w:cs="Times New Roman"/>
              </w:rPr>
              <w:t>FBu</w:t>
            </w:r>
            <w:proofErr w:type="spellEnd"/>
          </w:p>
        </w:tc>
        <w:tc>
          <w:tcPr>
            <w:tcW w:w="3213" w:type="dxa"/>
            <w:tcBorders>
              <w:left w:val="single" w:sz="1" w:space="0" w:color="000000"/>
              <w:bottom w:val="single" w:sz="1" w:space="0" w:color="000000"/>
              <w:right w:val="single" w:sz="1" w:space="0" w:color="000000"/>
            </w:tcBorders>
            <w:shd w:val="clear" w:color="auto" w:fill="auto"/>
          </w:tcPr>
          <w:p w:rsidR="003A5FD7" w:rsidRPr="005D719F" w:rsidRDefault="003A5FD7" w:rsidP="005D719F">
            <w:pPr>
              <w:pStyle w:val="Contenudetableau"/>
              <w:jc w:val="both"/>
              <w:rPr>
                <w:rFonts w:cs="Times New Roman"/>
              </w:rPr>
            </w:pPr>
            <w:r w:rsidRPr="005D719F">
              <w:rPr>
                <w:rFonts w:cs="Times New Roman"/>
              </w:rPr>
              <w:t xml:space="preserve">44 190,00 </w:t>
            </w:r>
            <w:proofErr w:type="spellStart"/>
            <w:r w:rsidR="00A56685">
              <w:rPr>
                <w:rFonts w:cs="Times New Roman"/>
              </w:rPr>
              <w:t>FBu</w:t>
            </w:r>
            <w:proofErr w:type="spellEnd"/>
          </w:p>
        </w:tc>
      </w:tr>
      <w:tr w:rsidR="003A5FD7" w:rsidRPr="005D719F" w:rsidTr="002C463D">
        <w:tc>
          <w:tcPr>
            <w:tcW w:w="3212" w:type="dxa"/>
            <w:tcBorders>
              <w:left w:val="single" w:sz="1" w:space="0" w:color="000000"/>
              <w:bottom w:val="single" w:sz="1" w:space="0" w:color="000000"/>
            </w:tcBorders>
            <w:shd w:val="clear" w:color="auto" w:fill="auto"/>
          </w:tcPr>
          <w:p w:rsidR="003A5FD7" w:rsidRPr="005D719F" w:rsidRDefault="003A5FD7" w:rsidP="005D719F">
            <w:pPr>
              <w:pStyle w:val="Contenudetableau"/>
              <w:jc w:val="both"/>
              <w:rPr>
                <w:rFonts w:cs="Times New Roman"/>
              </w:rPr>
            </w:pPr>
            <w:r w:rsidRPr="005D719F">
              <w:rPr>
                <w:rFonts w:cs="Times New Roman"/>
              </w:rPr>
              <w:t>total</w:t>
            </w:r>
          </w:p>
        </w:tc>
        <w:tc>
          <w:tcPr>
            <w:tcW w:w="3213" w:type="dxa"/>
            <w:tcBorders>
              <w:left w:val="single" w:sz="1" w:space="0" w:color="000000"/>
              <w:bottom w:val="single" w:sz="1" w:space="0" w:color="000000"/>
            </w:tcBorders>
            <w:shd w:val="clear" w:color="auto" w:fill="auto"/>
          </w:tcPr>
          <w:p w:rsidR="003A5FD7" w:rsidRPr="005D719F" w:rsidRDefault="003A5FD7" w:rsidP="005D719F">
            <w:pPr>
              <w:pStyle w:val="Contenudetableau"/>
              <w:jc w:val="both"/>
              <w:rPr>
                <w:rFonts w:cs="Times New Roman"/>
              </w:rPr>
            </w:pPr>
            <w:r w:rsidRPr="005D719F">
              <w:rPr>
                <w:rFonts w:cs="Times New Roman"/>
              </w:rPr>
              <w:t xml:space="preserve">63 623,00 </w:t>
            </w:r>
            <w:proofErr w:type="spellStart"/>
            <w:r w:rsidR="00A56685">
              <w:rPr>
                <w:rFonts w:cs="Times New Roman"/>
              </w:rPr>
              <w:t>FBu</w:t>
            </w:r>
            <w:proofErr w:type="spellEnd"/>
          </w:p>
        </w:tc>
        <w:tc>
          <w:tcPr>
            <w:tcW w:w="3213" w:type="dxa"/>
            <w:tcBorders>
              <w:left w:val="single" w:sz="1" w:space="0" w:color="000000"/>
              <w:bottom w:val="single" w:sz="1" w:space="0" w:color="000000"/>
              <w:right w:val="single" w:sz="1" w:space="0" w:color="000000"/>
            </w:tcBorders>
            <w:shd w:val="clear" w:color="auto" w:fill="auto"/>
          </w:tcPr>
          <w:p w:rsidR="003A5FD7" w:rsidRPr="005D719F" w:rsidRDefault="003A5FD7" w:rsidP="005D719F">
            <w:pPr>
              <w:pStyle w:val="Contenudetableau"/>
              <w:jc w:val="both"/>
              <w:rPr>
                <w:rFonts w:cs="Times New Roman"/>
              </w:rPr>
            </w:pPr>
            <w:r w:rsidRPr="005D719F">
              <w:rPr>
                <w:rFonts w:cs="Times New Roman"/>
              </w:rPr>
              <w:t xml:space="preserve">73 621,00 </w:t>
            </w:r>
            <w:proofErr w:type="spellStart"/>
            <w:r w:rsidR="00A56685">
              <w:rPr>
                <w:rFonts w:cs="Times New Roman"/>
              </w:rPr>
              <w:t>FBu</w:t>
            </w:r>
            <w:proofErr w:type="spellEnd"/>
          </w:p>
        </w:tc>
      </w:tr>
    </w:tbl>
    <w:p w:rsidR="003A5FD7" w:rsidRPr="005D719F" w:rsidRDefault="003A5FD7" w:rsidP="005D719F">
      <w:pPr>
        <w:jc w:val="both"/>
        <w:rPr>
          <w:rFonts w:ascii="Times New Roman" w:hAnsi="Times New Roman" w:cs="Times New Roman"/>
          <w:sz w:val="24"/>
          <w:szCs w:val="24"/>
        </w:rPr>
      </w:pPr>
    </w:p>
    <w:p w:rsidR="003A5FD7" w:rsidRPr="005D719F" w:rsidRDefault="003A5FD7" w:rsidP="005D719F">
      <w:pPr>
        <w:jc w:val="both"/>
        <w:rPr>
          <w:rFonts w:ascii="Times New Roman" w:hAnsi="Times New Roman" w:cs="Times New Roman"/>
          <w:sz w:val="24"/>
          <w:szCs w:val="24"/>
        </w:rPr>
      </w:pPr>
      <w:r w:rsidRPr="005D719F">
        <w:rPr>
          <w:rFonts w:ascii="Times New Roman" w:hAnsi="Times New Roman" w:cs="Times New Roman"/>
          <w:sz w:val="24"/>
          <w:szCs w:val="24"/>
        </w:rPr>
        <w:t>Les cotisants de la MFP coûtent en moyenne 15 % de plus que les ress</w:t>
      </w:r>
      <w:r w:rsidR="00866EC7" w:rsidRPr="005D719F">
        <w:rPr>
          <w:rFonts w:ascii="Times New Roman" w:hAnsi="Times New Roman" w:cs="Times New Roman"/>
          <w:sz w:val="24"/>
          <w:szCs w:val="24"/>
        </w:rPr>
        <w:t>ortissants du secteur informel.</w:t>
      </w:r>
    </w:p>
    <w:p w:rsidR="003A5FD7" w:rsidRPr="005D719F" w:rsidRDefault="003A5FD7" w:rsidP="005D719F">
      <w:pPr>
        <w:jc w:val="both"/>
        <w:rPr>
          <w:rFonts w:ascii="Times New Roman" w:hAnsi="Times New Roman" w:cs="Times New Roman"/>
          <w:sz w:val="24"/>
          <w:szCs w:val="24"/>
        </w:rPr>
      </w:pPr>
      <w:r w:rsidRPr="005D719F">
        <w:rPr>
          <w:rFonts w:ascii="Times New Roman" w:hAnsi="Times New Roman" w:cs="Times New Roman"/>
          <w:sz w:val="24"/>
          <w:szCs w:val="24"/>
        </w:rPr>
        <w:t>Sur les prestations gratuites l'écart est faible. Si les ressortissants de la MFP ont une fréquence de recours à des prestations CSU, ceci est compensé par le fait qu'ils recourent quasiment uniquement aux hôpitaux d'une part parce qu’ils résident principalement à Bujumbura ou les h</w:t>
      </w:r>
      <w:r w:rsidR="004F3891">
        <w:rPr>
          <w:rFonts w:ascii="Times New Roman" w:hAnsi="Times New Roman" w:cs="Times New Roman"/>
          <w:sz w:val="24"/>
          <w:szCs w:val="24"/>
        </w:rPr>
        <w:t>ô</w:t>
      </w:r>
      <w:r w:rsidRPr="005D719F">
        <w:rPr>
          <w:rFonts w:ascii="Times New Roman" w:hAnsi="Times New Roman" w:cs="Times New Roman"/>
          <w:sz w:val="24"/>
          <w:szCs w:val="24"/>
        </w:rPr>
        <w:t>pitaux nationaux qui pl</w:t>
      </w:r>
      <w:r w:rsidR="004F3891">
        <w:rPr>
          <w:rFonts w:ascii="Times New Roman" w:hAnsi="Times New Roman" w:cs="Times New Roman"/>
          <w:sz w:val="24"/>
          <w:szCs w:val="24"/>
        </w:rPr>
        <w:t>u</w:t>
      </w:r>
      <w:r w:rsidRPr="005D719F">
        <w:rPr>
          <w:rFonts w:ascii="Times New Roman" w:hAnsi="Times New Roman" w:cs="Times New Roman"/>
          <w:sz w:val="24"/>
          <w:szCs w:val="24"/>
        </w:rPr>
        <w:t xml:space="preserve">s est, jouent le rôle de </w:t>
      </w:r>
      <w:proofErr w:type="spellStart"/>
      <w:r w:rsidRPr="005D719F">
        <w:rPr>
          <w:rFonts w:ascii="Times New Roman" w:hAnsi="Times New Roman" w:cs="Times New Roman"/>
          <w:sz w:val="24"/>
          <w:szCs w:val="24"/>
        </w:rPr>
        <w:t>FoSa</w:t>
      </w:r>
      <w:proofErr w:type="spellEnd"/>
      <w:r w:rsidRPr="005D719F">
        <w:rPr>
          <w:rFonts w:ascii="Times New Roman" w:hAnsi="Times New Roman" w:cs="Times New Roman"/>
          <w:sz w:val="24"/>
          <w:szCs w:val="24"/>
        </w:rPr>
        <w:t xml:space="preserve"> de premier niveau et parce qu'ils ont moins d'obstacles fina</w:t>
      </w:r>
      <w:r w:rsidR="00866EC7" w:rsidRPr="005D719F">
        <w:rPr>
          <w:rFonts w:ascii="Times New Roman" w:hAnsi="Times New Roman" w:cs="Times New Roman"/>
          <w:sz w:val="24"/>
          <w:szCs w:val="24"/>
        </w:rPr>
        <w:t>nciers à recourir aux hôpitaux.</w:t>
      </w:r>
    </w:p>
    <w:p w:rsidR="003A5FD7" w:rsidRPr="005D719F" w:rsidRDefault="003A5FD7" w:rsidP="005D719F">
      <w:pPr>
        <w:jc w:val="both"/>
        <w:rPr>
          <w:rFonts w:ascii="Times New Roman" w:hAnsi="Times New Roman" w:cs="Times New Roman"/>
          <w:sz w:val="24"/>
          <w:szCs w:val="24"/>
        </w:rPr>
      </w:pPr>
      <w:r w:rsidRPr="005D719F">
        <w:rPr>
          <w:rFonts w:ascii="Times New Roman" w:hAnsi="Times New Roman" w:cs="Times New Roman"/>
          <w:sz w:val="24"/>
          <w:szCs w:val="24"/>
        </w:rPr>
        <w:t>Cette moindre fréquence aux recours aux soins est permise par le recours massif aux cliniques priv</w:t>
      </w:r>
      <w:r w:rsidR="00866EC7" w:rsidRPr="005D719F">
        <w:rPr>
          <w:rFonts w:ascii="Times New Roman" w:hAnsi="Times New Roman" w:cs="Times New Roman"/>
          <w:sz w:val="24"/>
          <w:szCs w:val="24"/>
        </w:rPr>
        <w:t>ées et aux praticiens libéraux.</w:t>
      </w:r>
    </w:p>
    <w:p w:rsidR="003A5FD7" w:rsidRPr="005D719F" w:rsidRDefault="003A5FD7" w:rsidP="005D719F">
      <w:pPr>
        <w:jc w:val="both"/>
        <w:rPr>
          <w:rFonts w:ascii="Times New Roman" w:hAnsi="Times New Roman" w:cs="Times New Roman"/>
          <w:sz w:val="24"/>
          <w:szCs w:val="24"/>
        </w:rPr>
      </w:pPr>
      <w:r w:rsidRPr="005D719F">
        <w:rPr>
          <w:rFonts w:ascii="Times New Roman" w:hAnsi="Times New Roman" w:cs="Times New Roman"/>
          <w:sz w:val="24"/>
          <w:szCs w:val="24"/>
        </w:rPr>
        <w:t>Maintenant, pour le secteur privé</w:t>
      </w:r>
      <w:r w:rsidR="00866EC7" w:rsidRPr="005D719F">
        <w:rPr>
          <w:rFonts w:ascii="Times New Roman" w:hAnsi="Times New Roman" w:cs="Times New Roman"/>
          <w:sz w:val="24"/>
          <w:szCs w:val="24"/>
        </w:rPr>
        <w:t>,</w:t>
      </w:r>
      <w:r w:rsidRPr="005D719F">
        <w:rPr>
          <w:rFonts w:ascii="Times New Roman" w:hAnsi="Times New Roman" w:cs="Times New Roman"/>
          <w:sz w:val="24"/>
          <w:szCs w:val="24"/>
        </w:rPr>
        <w:t xml:space="preserve"> on peut s'attendre à ce que </w:t>
      </w:r>
      <w:r w:rsidR="004F3891">
        <w:rPr>
          <w:rFonts w:ascii="Times New Roman" w:hAnsi="Times New Roman" w:cs="Times New Roman"/>
          <w:sz w:val="24"/>
          <w:szCs w:val="24"/>
        </w:rPr>
        <w:t xml:space="preserve">cet évitement des </w:t>
      </w:r>
      <w:proofErr w:type="spellStart"/>
      <w:r w:rsidR="004F3891">
        <w:rPr>
          <w:rFonts w:ascii="Times New Roman" w:hAnsi="Times New Roman" w:cs="Times New Roman"/>
          <w:sz w:val="24"/>
          <w:szCs w:val="24"/>
        </w:rPr>
        <w:t>FoSa</w:t>
      </w:r>
      <w:proofErr w:type="spellEnd"/>
      <w:r w:rsidR="004F3891">
        <w:rPr>
          <w:rFonts w:ascii="Times New Roman" w:hAnsi="Times New Roman" w:cs="Times New Roman"/>
          <w:sz w:val="24"/>
          <w:szCs w:val="24"/>
        </w:rPr>
        <w:t xml:space="preserve"> </w:t>
      </w:r>
      <w:r w:rsidRPr="005D719F">
        <w:rPr>
          <w:rFonts w:ascii="Times New Roman" w:hAnsi="Times New Roman" w:cs="Times New Roman"/>
          <w:sz w:val="24"/>
          <w:szCs w:val="24"/>
        </w:rPr>
        <w:t>entrant dans le champ de</w:t>
      </w:r>
      <w:r w:rsidR="009102D6">
        <w:rPr>
          <w:rFonts w:ascii="Times New Roman" w:hAnsi="Times New Roman" w:cs="Times New Roman"/>
          <w:sz w:val="24"/>
          <w:szCs w:val="24"/>
        </w:rPr>
        <w:t xml:space="preserve"> la CSU soit encore plus marqué</w:t>
      </w:r>
      <w:r w:rsidRPr="005D719F">
        <w:rPr>
          <w:rFonts w:ascii="Times New Roman" w:hAnsi="Times New Roman" w:cs="Times New Roman"/>
          <w:sz w:val="24"/>
          <w:szCs w:val="24"/>
        </w:rPr>
        <w:t xml:space="preserve"> pour les adhérents de la MFP. En revanche, l'effet prix, c'est à dire la substitution des HN et HD aux CDS, ne peu</w:t>
      </w:r>
      <w:r w:rsidR="00866EC7" w:rsidRPr="005D719F">
        <w:rPr>
          <w:rFonts w:ascii="Times New Roman" w:hAnsi="Times New Roman" w:cs="Times New Roman"/>
          <w:sz w:val="24"/>
          <w:szCs w:val="24"/>
        </w:rPr>
        <w:t>t</w:t>
      </w:r>
      <w:r w:rsidRPr="005D719F">
        <w:rPr>
          <w:rFonts w:ascii="Times New Roman" w:hAnsi="Times New Roman" w:cs="Times New Roman"/>
          <w:sz w:val="24"/>
          <w:szCs w:val="24"/>
        </w:rPr>
        <w:t xml:space="preserve"> guère jou</w:t>
      </w:r>
      <w:r w:rsidR="00866EC7" w:rsidRPr="005D719F">
        <w:rPr>
          <w:rFonts w:ascii="Times New Roman" w:hAnsi="Times New Roman" w:cs="Times New Roman"/>
          <w:sz w:val="24"/>
          <w:szCs w:val="24"/>
        </w:rPr>
        <w:t>er</w:t>
      </w:r>
      <w:r w:rsidRPr="005D719F">
        <w:rPr>
          <w:rFonts w:ascii="Times New Roman" w:hAnsi="Times New Roman" w:cs="Times New Roman"/>
          <w:sz w:val="24"/>
          <w:szCs w:val="24"/>
        </w:rPr>
        <w:t xml:space="preserve"> à un niveau supérieur </w:t>
      </w:r>
      <w:r w:rsidR="00866EC7" w:rsidRPr="005D719F">
        <w:rPr>
          <w:rFonts w:ascii="Times New Roman" w:hAnsi="Times New Roman" w:cs="Times New Roman"/>
          <w:sz w:val="24"/>
          <w:szCs w:val="24"/>
        </w:rPr>
        <w:t>à</w:t>
      </w:r>
      <w:r w:rsidRPr="005D719F">
        <w:rPr>
          <w:rFonts w:ascii="Times New Roman" w:hAnsi="Times New Roman" w:cs="Times New Roman"/>
          <w:sz w:val="24"/>
          <w:szCs w:val="24"/>
        </w:rPr>
        <w:t xml:space="preserve"> celui</w:t>
      </w:r>
      <w:r w:rsidR="00866EC7" w:rsidRPr="005D719F">
        <w:rPr>
          <w:rFonts w:ascii="Times New Roman" w:hAnsi="Times New Roman" w:cs="Times New Roman"/>
          <w:sz w:val="24"/>
          <w:szCs w:val="24"/>
        </w:rPr>
        <w:t xml:space="preserve"> que connaît la population MFP.</w:t>
      </w:r>
    </w:p>
    <w:p w:rsidR="003A5FD7" w:rsidRPr="005D719F" w:rsidRDefault="003A5FD7" w:rsidP="005D719F">
      <w:pPr>
        <w:jc w:val="both"/>
        <w:rPr>
          <w:rFonts w:ascii="Times New Roman" w:hAnsi="Times New Roman" w:cs="Times New Roman"/>
          <w:sz w:val="24"/>
          <w:szCs w:val="24"/>
        </w:rPr>
      </w:pPr>
      <w:r w:rsidRPr="005D719F">
        <w:rPr>
          <w:rFonts w:ascii="Times New Roman" w:hAnsi="Times New Roman" w:cs="Times New Roman"/>
          <w:sz w:val="24"/>
          <w:szCs w:val="24"/>
        </w:rPr>
        <w:t xml:space="preserve">Il </w:t>
      </w:r>
      <w:r w:rsidR="00866EC7" w:rsidRPr="005D719F">
        <w:rPr>
          <w:rFonts w:ascii="Times New Roman" w:hAnsi="Times New Roman" w:cs="Times New Roman"/>
          <w:sz w:val="24"/>
          <w:szCs w:val="24"/>
        </w:rPr>
        <w:t xml:space="preserve">est </w:t>
      </w:r>
      <w:r w:rsidRPr="005D719F">
        <w:rPr>
          <w:rFonts w:ascii="Times New Roman" w:hAnsi="Times New Roman" w:cs="Times New Roman"/>
          <w:sz w:val="24"/>
          <w:szCs w:val="24"/>
        </w:rPr>
        <w:t>donc raisonnable de penser que les coûts MFP des prestations CSU serai</w:t>
      </w:r>
      <w:r w:rsidR="004F3891">
        <w:rPr>
          <w:rFonts w:ascii="Times New Roman" w:hAnsi="Times New Roman" w:cs="Times New Roman"/>
          <w:sz w:val="24"/>
          <w:szCs w:val="24"/>
        </w:rPr>
        <w:t>en</w:t>
      </w:r>
      <w:r w:rsidRPr="005D719F">
        <w:rPr>
          <w:rFonts w:ascii="Times New Roman" w:hAnsi="Times New Roman" w:cs="Times New Roman"/>
          <w:sz w:val="24"/>
          <w:szCs w:val="24"/>
        </w:rPr>
        <w:t>t un majorant des coûts du secteur privé formel. Ce majorant, à titre de prudence, peut être utilisé pour les études</w:t>
      </w:r>
      <w:r w:rsidR="00866EC7" w:rsidRPr="005D719F">
        <w:rPr>
          <w:rFonts w:ascii="Times New Roman" w:hAnsi="Times New Roman" w:cs="Times New Roman"/>
          <w:sz w:val="24"/>
          <w:szCs w:val="24"/>
        </w:rPr>
        <w:t xml:space="preserve"> financières concernant la CSU.</w:t>
      </w:r>
    </w:p>
    <w:p w:rsidR="003A5FD7" w:rsidRPr="005D719F" w:rsidRDefault="003A5FD7" w:rsidP="005D719F">
      <w:pPr>
        <w:jc w:val="both"/>
        <w:rPr>
          <w:rFonts w:ascii="Times New Roman" w:hAnsi="Times New Roman" w:cs="Times New Roman"/>
          <w:sz w:val="24"/>
          <w:szCs w:val="24"/>
        </w:rPr>
      </w:pPr>
      <w:r w:rsidRPr="005D719F">
        <w:rPr>
          <w:rFonts w:ascii="Times New Roman" w:hAnsi="Times New Roman" w:cs="Times New Roman"/>
          <w:sz w:val="24"/>
          <w:szCs w:val="24"/>
        </w:rPr>
        <w:t xml:space="preserve">En ce qui concerne le financement, on voit qu'un taux de cotisation faible permet de couvrir le coût des prestations hors maternité et hors enfants de moins de 5 ans. Avec un ticket modérateur de 20 %, la charge moyenne serait inférieure à 3 000 </w:t>
      </w:r>
      <w:proofErr w:type="spellStart"/>
      <w:r w:rsidR="00A56685">
        <w:rPr>
          <w:rFonts w:ascii="Times New Roman" w:hAnsi="Times New Roman" w:cs="Times New Roman"/>
          <w:sz w:val="24"/>
          <w:szCs w:val="24"/>
        </w:rPr>
        <w:t>FBu</w:t>
      </w:r>
      <w:proofErr w:type="spellEnd"/>
      <w:r w:rsidRPr="005D719F">
        <w:rPr>
          <w:rFonts w:ascii="Times New Roman" w:hAnsi="Times New Roman" w:cs="Times New Roman"/>
          <w:sz w:val="24"/>
          <w:szCs w:val="24"/>
        </w:rPr>
        <w:t xml:space="preserve"> par mois. Une cotisation de 3 % permettrait d'équilibrer la charge pour un sa</w:t>
      </w:r>
      <w:r w:rsidR="00866EC7" w:rsidRPr="005D719F">
        <w:rPr>
          <w:rFonts w:ascii="Times New Roman" w:hAnsi="Times New Roman" w:cs="Times New Roman"/>
          <w:sz w:val="24"/>
          <w:szCs w:val="24"/>
        </w:rPr>
        <w:t xml:space="preserve">laire de 100 000 </w:t>
      </w:r>
      <w:proofErr w:type="spellStart"/>
      <w:r w:rsidR="00A56685">
        <w:rPr>
          <w:rFonts w:ascii="Times New Roman" w:hAnsi="Times New Roman" w:cs="Times New Roman"/>
          <w:sz w:val="24"/>
          <w:szCs w:val="24"/>
        </w:rPr>
        <w:t>FBu</w:t>
      </w:r>
      <w:proofErr w:type="spellEnd"/>
      <w:r w:rsidR="00866EC7" w:rsidRPr="005D719F">
        <w:rPr>
          <w:rFonts w:ascii="Times New Roman" w:hAnsi="Times New Roman" w:cs="Times New Roman"/>
          <w:sz w:val="24"/>
          <w:szCs w:val="24"/>
        </w:rPr>
        <w:t xml:space="preserve"> par mois. </w:t>
      </w:r>
    </w:p>
    <w:p w:rsidR="003A5FD7" w:rsidRPr="005D719F" w:rsidRDefault="003A5FD7" w:rsidP="005D719F">
      <w:pPr>
        <w:jc w:val="both"/>
        <w:rPr>
          <w:rFonts w:ascii="Times New Roman" w:hAnsi="Times New Roman" w:cs="Times New Roman"/>
          <w:sz w:val="24"/>
          <w:szCs w:val="24"/>
        </w:rPr>
      </w:pPr>
      <w:r w:rsidRPr="005D719F">
        <w:rPr>
          <w:rFonts w:ascii="Times New Roman" w:hAnsi="Times New Roman" w:cs="Times New Roman"/>
          <w:sz w:val="24"/>
          <w:szCs w:val="24"/>
        </w:rPr>
        <w:t xml:space="preserve">Il est donc envisageable que le secteur privé apporte une contribution positive au fonds de mutualisation CSU. Ceci pourra s’interpréter soit comme le fait que le secteur prend en charge une partie de ses coûts liés à la maternité et à la petite enfance, soit comme le fait que le secteur contribue à la </w:t>
      </w:r>
      <w:r w:rsidR="00866EC7" w:rsidRPr="005D719F">
        <w:rPr>
          <w:rFonts w:ascii="Times New Roman" w:hAnsi="Times New Roman" w:cs="Times New Roman"/>
          <w:sz w:val="24"/>
          <w:szCs w:val="24"/>
        </w:rPr>
        <w:t>prise en charge de l'indigence.</w:t>
      </w:r>
    </w:p>
    <w:p w:rsidR="00866EC7" w:rsidRPr="005D719F" w:rsidRDefault="003A5FD7" w:rsidP="005D719F">
      <w:pPr>
        <w:jc w:val="both"/>
        <w:rPr>
          <w:rFonts w:ascii="Times New Roman" w:hAnsi="Times New Roman" w:cs="Times New Roman"/>
          <w:sz w:val="24"/>
          <w:szCs w:val="24"/>
        </w:rPr>
      </w:pPr>
      <w:r w:rsidRPr="005D719F">
        <w:rPr>
          <w:rFonts w:ascii="Times New Roman" w:hAnsi="Times New Roman" w:cs="Times New Roman"/>
          <w:sz w:val="24"/>
          <w:szCs w:val="24"/>
        </w:rPr>
        <w:t>En terme</w:t>
      </w:r>
      <w:r w:rsidR="00866EC7" w:rsidRPr="005D719F">
        <w:rPr>
          <w:rFonts w:ascii="Times New Roman" w:hAnsi="Times New Roman" w:cs="Times New Roman"/>
          <w:sz w:val="24"/>
          <w:szCs w:val="24"/>
        </w:rPr>
        <w:t>s</w:t>
      </w:r>
      <w:r w:rsidRPr="005D719F">
        <w:rPr>
          <w:rFonts w:ascii="Times New Roman" w:hAnsi="Times New Roman" w:cs="Times New Roman"/>
          <w:sz w:val="24"/>
          <w:szCs w:val="24"/>
        </w:rPr>
        <w:t xml:space="preserve"> de coût globaux, on peut s'attendre à des prestations relevant de CSU  de 4 à 5 milliards, selon la rigueur avec laquelle sera appliqué le principe du respect de parcours de soin. Ces prestations seront concentré</w:t>
      </w:r>
      <w:r w:rsidR="00866EC7" w:rsidRPr="005D719F">
        <w:rPr>
          <w:rFonts w:ascii="Times New Roman" w:hAnsi="Times New Roman" w:cs="Times New Roman"/>
          <w:sz w:val="24"/>
          <w:szCs w:val="24"/>
        </w:rPr>
        <w:t>e</w:t>
      </w:r>
      <w:r w:rsidRPr="005D719F">
        <w:rPr>
          <w:rFonts w:ascii="Times New Roman" w:hAnsi="Times New Roman" w:cs="Times New Roman"/>
          <w:sz w:val="24"/>
          <w:szCs w:val="24"/>
        </w:rPr>
        <w:t>s sur les hôpitaux et principalement les hôpitaux nationaux.</w:t>
      </w:r>
    </w:p>
    <w:p w:rsidR="003A5FD7" w:rsidRPr="005D719F" w:rsidRDefault="00866EC7" w:rsidP="005D719F">
      <w:pPr>
        <w:jc w:val="both"/>
        <w:rPr>
          <w:rFonts w:ascii="Times New Roman" w:hAnsi="Times New Roman" w:cs="Times New Roman"/>
          <w:sz w:val="24"/>
          <w:szCs w:val="24"/>
        </w:rPr>
      </w:pPr>
      <w:r w:rsidRPr="009102D6">
        <w:rPr>
          <w:rFonts w:ascii="Times New Roman" w:hAnsi="Times New Roman" w:cs="Times New Roman"/>
          <w:b/>
          <w:sz w:val="24"/>
          <w:szCs w:val="24"/>
          <w:u w:val="single"/>
        </w:rPr>
        <w:lastRenderedPageBreak/>
        <w:t>Tableau </w:t>
      </w:r>
      <w:r w:rsidR="009102D6" w:rsidRPr="009102D6">
        <w:rPr>
          <w:rFonts w:ascii="Times New Roman" w:hAnsi="Times New Roman" w:cs="Times New Roman"/>
          <w:b/>
          <w:sz w:val="24"/>
          <w:szCs w:val="24"/>
          <w:u w:val="single"/>
        </w:rPr>
        <w:t>15</w:t>
      </w:r>
      <w:r w:rsidR="00FB5A07">
        <w:rPr>
          <w:rFonts w:ascii="Times New Roman" w:hAnsi="Times New Roman" w:cs="Times New Roman"/>
          <w:b/>
          <w:sz w:val="24"/>
          <w:szCs w:val="24"/>
        </w:rPr>
        <w:t xml:space="preserve"> </w:t>
      </w:r>
      <w:r w:rsidRPr="005D719F">
        <w:rPr>
          <w:rFonts w:ascii="Times New Roman" w:hAnsi="Times New Roman" w:cs="Times New Roman"/>
          <w:sz w:val="24"/>
          <w:szCs w:val="24"/>
        </w:rPr>
        <w:t>: coût technique de la CSU pour le secteur privé formel selon le type de prestations</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1927"/>
        <w:gridCol w:w="1928"/>
        <w:gridCol w:w="1927"/>
        <w:gridCol w:w="1928"/>
        <w:gridCol w:w="1928"/>
      </w:tblGrid>
      <w:tr w:rsidR="003A5FD7" w:rsidRPr="005D719F" w:rsidTr="002C463D">
        <w:tc>
          <w:tcPr>
            <w:tcW w:w="1927" w:type="dxa"/>
            <w:tcBorders>
              <w:top w:val="single" w:sz="1" w:space="0" w:color="000000"/>
              <w:left w:val="single" w:sz="1" w:space="0" w:color="000000"/>
              <w:bottom w:val="single" w:sz="1" w:space="0" w:color="000000"/>
            </w:tcBorders>
            <w:shd w:val="clear" w:color="auto" w:fill="auto"/>
          </w:tcPr>
          <w:p w:rsidR="003A5FD7" w:rsidRPr="005D719F" w:rsidRDefault="003A5FD7" w:rsidP="005D719F">
            <w:pPr>
              <w:pStyle w:val="Contenudetableau"/>
              <w:jc w:val="both"/>
              <w:rPr>
                <w:rFonts w:cs="Times New Roman"/>
                <w:sz w:val="20"/>
                <w:szCs w:val="20"/>
              </w:rPr>
            </w:pPr>
          </w:p>
        </w:tc>
        <w:tc>
          <w:tcPr>
            <w:tcW w:w="1928" w:type="dxa"/>
            <w:tcBorders>
              <w:top w:val="single" w:sz="1" w:space="0" w:color="000000"/>
              <w:left w:val="single" w:sz="1" w:space="0" w:color="000000"/>
              <w:bottom w:val="single" w:sz="1" w:space="0" w:color="000000"/>
            </w:tcBorders>
            <w:shd w:val="clear" w:color="auto" w:fill="auto"/>
          </w:tcPr>
          <w:p w:rsidR="003A5FD7" w:rsidRPr="005D719F" w:rsidRDefault="003A5FD7" w:rsidP="005D719F">
            <w:pPr>
              <w:pStyle w:val="Contenudetableau"/>
              <w:jc w:val="both"/>
              <w:rPr>
                <w:rFonts w:cs="Times New Roman"/>
                <w:sz w:val="20"/>
                <w:szCs w:val="20"/>
              </w:rPr>
            </w:pPr>
            <w:r w:rsidRPr="005D719F">
              <w:rPr>
                <w:rFonts w:cs="Times New Roman"/>
                <w:sz w:val="20"/>
                <w:szCs w:val="20"/>
              </w:rPr>
              <w:t xml:space="preserve">Maternité </w:t>
            </w:r>
          </w:p>
        </w:tc>
        <w:tc>
          <w:tcPr>
            <w:tcW w:w="1927" w:type="dxa"/>
            <w:tcBorders>
              <w:top w:val="single" w:sz="1" w:space="0" w:color="000000"/>
              <w:left w:val="single" w:sz="1" w:space="0" w:color="000000"/>
              <w:bottom w:val="single" w:sz="1" w:space="0" w:color="000000"/>
            </w:tcBorders>
            <w:shd w:val="clear" w:color="auto" w:fill="auto"/>
          </w:tcPr>
          <w:p w:rsidR="003A5FD7" w:rsidRPr="005D719F" w:rsidRDefault="003A5FD7" w:rsidP="005D719F">
            <w:pPr>
              <w:pStyle w:val="Contenudetableau"/>
              <w:jc w:val="both"/>
              <w:rPr>
                <w:rFonts w:cs="Times New Roman"/>
                <w:sz w:val="20"/>
                <w:szCs w:val="20"/>
              </w:rPr>
            </w:pPr>
            <w:r w:rsidRPr="005D719F">
              <w:rPr>
                <w:rFonts w:cs="Times New Roman"/>
                <w:sz w:val="20"/>
                <w:szCs w:val="20"/>
              </w:rPr>
              <w:t>Petite enfance</w:t>
            </w:r>
          </w:p>
        </w:tc>
        <w:tc>
          <w:tcPr>
            <w:tcW w:w="1928" w:type="dxa"/>
            <w:tcBorders>
              <w:top w:val="single" w:sz="1" w:space="0" w:color="000000"/>
              <w:left w:val="single" w:sz="1" w:space="0" w:color="000000"/>
              <w:bottom w:val="single" w:sz="1" w:space="0" w:color="000000"/>
            </w:tcBorders>
            <w:shd w:val="clear" w:color="auto" w:fill="auto"/>
          </w:tcPr>
          <w:p w:rsidR="003A5FD7" w:rsidRPr="005D719F" w:rsidRDefault="003A5FD7" w:rsidP="005D719F">
            <w:pPr>
              <w:pStyle w:val="Contenudetableau"/>
              <w:jc w:val="both"/>
              <w:rPr>
                <w:rFonts w:cs="Times New Roman"/>
                <w:sz w:val="20"/>
                <w:szCs w:val="20"/>
              </w:rPr>
            </w:pPr>
            <w:r w:rsidRPr="005D719F">
              <w:rPr>
                <w:rFonts w:cs="Times New Roman"/>
                <w:sz w:val="20"/>
                <w:szCs w:val="20"/>
              </w:rPr>
              <w:t>Autres</w:t>
            </w:r>
          </w:p>
        </w:tc>
        <w:tc>
          <w:tcPr>
            <w:tcW w:w="1928" w:type="dxa"/>
            <w:tcBorders>
              <w:top w:val="single" w:sz="1" w:space="0" w:color="000000"/>
              <w:left w:val="single" w:sz="1" w:space="0" w:color="000000"/>
              <w:bottom w:val="single" w:sz="1" w:space="0" w:color="000000"/>
              <w:right w:val="single" w:sz="1" w:space="0" w:color="000000"/>
            </w:tcBorders>
            <w:shd w:val="clear" w:color="auto" w:fill="auto"/>
          </w:tcPr>
          <w:p w:rsidR="003A5FD7" w:rsidRPr="005D719F" w:rsidRDefault="003A5FD7" w:rsidP="005D719F">
            <w:pPr>
              <w:pStyle w:val="Contenudetableau"/>
              <w:jc w:val="both"/>
              <w:rPr>
                <w:rFonts w:cs="Times New Roman"/>
                <w:sz w:val="20"/>
                <w:szCs w:val="20"/>
              </w:rPr>
            </w:pPr>
            <w:r w:rsidRPr="005D719F">
              <w:rPr>
                <w:rFonts w:cs="Times New Roman"/>
                <w:sz w:val="20"/>
                <w:szCs w:val="20"/>
              </w:rPr>
              <w:t>Total</w:t>
            </w:r>
          </w:p>
        </w:tc>
      </w:tr>
      <w:tr w:rsidR="003A5FD7" w:rsidRPr="005D719F" w:rsidTr="002C463D">
        <w:tc>
          <w:tcPr>
            <w:tcW w:w="1927" w:type="dxa"/>
            <w:tcBorders>
              <w:left w:val="single" w:sz="1" w:space="0" w:color="000000"/>
              <w:bottom w:val="single" w:sz="1" w:space="0" w:color="000000"/>
            </w:tcBorders>
            <w:shd w:val="clear" w:color="auto" w:fill="auto"/>
          </w:tcPr>
          <w:p w:rsidR="003A5FD7" w:rsidRPr="005D719F" w:rsidRDefault="003A5FD7" w:rsidP="005D719F">
            <w:pPr>
              <w:pStyle w:val="Contenudetableau"/>
              <w:jc w:val="both"/>
              <w:rPr>
                <w:rFonts w:cs="Times New Roman"/>
                <w:sz w:val="20"/>
                <w:szCs w:val="20"/>
              </w:rPr>
            </w:pPr>
            <w:r w:rsidRPr="005D719F">
              <w:rPr>
                <w:rFonts w:cs="Times New Roman"/>
                <w:sz w:val="20"/>
                <w:szCs w:val="20"/>
              </w:rPr>
              <w:t>CDS</w:t>
            </w:r>
          </w:p>
        </w:tc>
        <w:tc>
          <w:tcPr>
            <w:tcW w:w="7711" w:type="dxa"/>
            <w:gridSpan w:val="4"/>
            <w:tcBorders>
              <w:left w:val="single" w:sz="1" w:space="0" w:color="000000"/>
              <w:bottom w:val="single" w:sz="1" w:space="0" w:color="000000"/>
              <w:right w:val="single" w:sz="1" w:space="0" w:color="000000"/>
            </w:tcBorders>
            <w:shd w:val="clear" w:color="auto" w:fill="auto"/>
          </w:tcPr>
          <w:p w:rsidR="003A5FD7" w:rsidRPr="005D719F" w:rsidRDefault="003A5FD7" w:rsidP="005D719F">
            <w:pPr>
              <w:pStyle w:val="Contenudetableau"/>
              <w:jc w:val="both"/>
              <w:rPr>
                <w:rFonts w:cs="Times New Roman"/>
                <w:sz w:val="20"/>
                <w:szCs w:val="20"/>
              </w:rPr>
            </w:pPr>
            <w:r w:rsidRPr="005D719F">
              <w:rPr>
                <w:rFonts w:cs="Times New Roman"/>
                <w:sz w:val="20"/>
                <w:szCs w:val="20"/>
              </w:rPr>
              <w:t>Pour mémoire</w:t>
            </w:r>
          </w:p>
        </w:tc>
      </w:tr>
      <w:tr w:rsidR="003A5FD7" w:rsidRPr="005D719F" w:rsidTr="002C463D">
        <w:tc>
          <w:tcPr>
            <w:tcW w:w="1927" w:type="dxa"/>
            <w:tcBorders>
              <w:left w:val="single" w:sz="1" w:space="0" w:color="000000"/>
              <w:bottom w:val="single" w:sz="1" w:space="0" w:color="000000"/>
            </w:tcBorders>
            <w:shd w:val="clear" w:color="auto" w:fill="auto"/>
          </w:tcPr>
          <w:p w:rsidR="003A5FD7" w:rsidRPr="005D719F" w:rsidRDefault="003A5FD7" w:rsidP="005D719F">
            <w:pPr>
              <w:pStyle w:val="Contenudetableau"/>
              <w:jc w:val="both"/>
              <w:rPr>
                <w:rFonts w:cs="Times New Roman"/>
                <w:sz w:val="20"/>
                <w:szCs w:val="20"/>
              </w:rPr>
            </w:pPr>
            <w:r w:rsidRPr="005D719F">
              <w:rPr>
                <w:rFonts w:cs="Times New Roman"/>
                <w:sz w:val="20"/>
                <w:szCs w:val="20"/>
              </w:rPr>
              <w:t>HD</w:t>
            </w:r>
          </w:p>
        </w:tc>
        <w:tc>
          <w:tcPr>
            <w:tcW w:w="1928" w:type="dxa"/>
            <w:tcBorders>
              <w:left w:val="single" w:sz="1" w:space="0" w:color="000000"/>
              <w:bottom w:val="single" w:sz="1" w:space="0" w:color="000000"/>
            </w:tcBorders>
            <w:shd w:val="clear" w:color="auto" w:fill="auto"/>
          </w:tcPr>
          <w:p w:rsidR="003A5FD7" w:rsidRPr="005D719F" w:rsidRDefault="003A5FD7" w:rsidP="005D719F">
            <w:pPr>
              <w:pStyle w:val="Contenudetableau"/>
              <w:jc w:val="both"/>
              <w:rPr>
                <w:rFonts w:cs="Times New Roman"/>
                <w:sz w:val="20"/>
                <w:szCs w:val="20"/>
              </w:rPr>
            </w:pPr>
            <w:r w:rsidRPr="005D719F">
              <w:rPr>
                <w:rFonts w:cs="Times New Roman"/>
                <w:sz w:val="20"/>
                <w:szCs w:val="20"/>
              </w:rPr>
              <w:t>0,3</w:t>
            </w:r>
          </w:p>
        </w:tc>
        <w:tc>
          <w:tcPr>
            <w:tcW w:w="1927" w:type="dxa"/>
            <w:tcBorders>
              <w:left w:val="single" w:sz="1" w:space="0" w:color="000000"/>
              <w:bottom w:val="single" w:sz="1" w:space="0" w:color="000000"/>
            </w:tcBorders>
            <w:shd w:val="clear" w:color="auto" w:fill="auto"/>
          </w:tcPr>
          <w:p w:rsidR="003A5FD7" w:rsidRPr="005D719F" w:rsidRDefault="003A5FD7" w:rsidP="005D719F">
            <w:pPr>
              <w:pStyle w:val="Contenudetableau"/>
              <w:jc w:val="both"/>
              <w:rPr>
                <w:rFonts w:cs="Times New Roman"/>
                <w:sz w:val="20"/>
                <w:szCs w:val="20"/>
              </w:rPr>
            </w:pPr>
            <w:r w:rsidRPr="005D719F">
              <w:rPr>
                <w:rFonts w:cs="Times New Roman"/>
                <w:sz w:val="20"/>
                <w:szCs w:val="20"/>
              </w:rPr>
              <w:t>0,7</w:t>
            </w:r>
          </w:p>
        </w:tc>
        <w:tc>
          <w:tcPr>
            <w:tcW w:w="1928" w:type="dxa"/>
            <w:tcBorders>
              <w:left w:val="single" w:sz="1" w:space="0" w:color="000000"/>
              <w:bottom w:val="single" w:sz="1" w:space="0" w:color="000000"/>
            </w:tcBorders>
            <w:shd w:val="clear" w:color="auto" w:fill="auto"/>
          </w:tcPr>
          <w:p w:rsidR="003A5FD7" w:rsidRPr="005D719F" w:rsidRDefault="003A5FD7" w:rsidP="005D719F">
            <w:pPr>
              <w:pStyle w:val="Contenudetableau"/>
              <w:jc w:val="both"/>
              <w:rPr>
                <w:rFonts w:cs="Times New Roman"/>
                <w:sz w:val="20"/>
                <w:szCs w:val="20"/>
              </w:rPr>
            </w:pPr>
            <w:r w:rsidRPr="005D719F">
              <w:rPr>
                <w:rFonts w:cs="Times New Roman"/>
                <w:sz w:val="20"/>
                <w:szCs w:val="20"/>
              </w:rPr>
              <w:t>1,3</w:t>
            </w:r>
          </w:p>
        </w:tc>
        <w:tc>
          <w:tcPr>
            <w:tcW w:w="1928" w:type="dxa"/>
            <w:tcBorders>
              <w:left w:val="single" w:sz="1" w:space="0" w:color="000000"/>
              <w:bottom w:val="single" w:sz="1" w:space="0" w:color="000000"/>
              <w:right w:val="single" w:sz="1" w:space="0" w:color="000000"/>
            </w:tcBorders>
            <w:shd w:val="clear" w:color="auto" w:fill="auto"/>
          </w:tcPr>
          <w:p w:rsidR="003A5FD7" w:rsidRPr="005D719F" w:rsidRDefault="003A5FD7" w:rsidP="005D719F">
            <w:pPr>
              <w:pStyle w:val="Contenudetableau"/>
              <w:jc w:val="both"/>
              <w:rPr>
                <w:rFonts w:cs="Times New Roman"/>
                <w:sz w:val="20"/>
                <w:szCs w:val="20"/>
              </w:rPr>
            </w:pPr>
            <w:r w:rsidRPr="005D719F">
              <w:rPr>
                <w:rFonts w:cs="Times New Roman"/>
                <w:sz w:val="20"/>
                <w:szCs w:val="20"/>
              </w:rPr>
              <w:t>2,3</w:t>
            </w:r>
          </w:p>
        </w:tc>
      </w:tr>
      <w:tr w:rsidR="003A5FD7" w:rsidRPr="005D719F" w:rsidTr="002C463D">
        <w:tc>
          <w:tcPr>
            <w:tcW w:w="1927" w:type="dxa"/>
            <w:tcBorders>
              <w:left w:val="single" w:sz="1" w:space="0" w:color="000000"/>
              <w:bottom w:val="single" w:sz="1" w:space="0" w:color="000000"/>
            </w:tcBorders>
            <w:shd w:val="clear" w:color="auto" w:fill="auto"/>
          </w:tcPr>
          <w:p w:rsidR="003A5FD7" w:rsidRPr="005D719F" w:rsidRDefault="003A5FD7" w:rsidP="005D719F">
            <w:pPr>
              <w:pStyle w:val="Contenudetableau"/>
              <w:jc w:val="both"/>
              <w:rPr>
                <w:rFonts w:cs="Times New Roman"/>
                <w:sz w:val="20"/>
                <w:szCs w:val="20"/>
              </w:rPr>
            </w:pPr>
            <w:r w:rsidRPr="005D719F">
              <w:rPr>
                <w:rFonts w:cs="Times New Roman"/>
                <w:sz w:val="20"/>
                <w:szCs w:val="20"/>
              </w:rPr>
              <w:t>HN</w:t>
            </w:r>
          </w:p>
        </w:tc>
        <w:tc>
          <w:tcPr>
            <w:tcW w:w="1928" w:type="dxa"/>
            <w:tcBorders>
              <w:left w:val="single" w:sz="1" w:space="0" w:color="000000"/>
              <w:bottom w:val="single" w:sz="1" w:space="0" w:color="000000"/>
            </w:tcBorders>
            <w:shd w:val="clear" w:color="auto" w:fill="auto"/>
          </w:tcPr>
          <w:p w:rsidR="003A5FD7" w:rsidRPr="005D719F" w:rsidRDefault="003A5FD7" w:rsidP="005D719F">
            <w:pPr>
              <w:pStyle w:val="Contenudetableau"/>
              <w:jc w:val="both"/>
              <w:rPr>
                <w:rFonts w:cs="Times New Roman"/>
                <w:sz w:val="20"/>
                <w:szCs w:val="20"/>
              </w:rPr>
            </w:pPr>
            <w:r w:rsidRPr="005D719F">
              <w:rPr>
                <w:rFonts w:cs="Times New Roman"/>
                <w:sz w:val="20"/>
                <w:szCs w:val="20"/>
              </w:rPr>
              <w:t>0,3</w:t>
            </w:r>
          </w:p>
        </w:tc>
        <w:tc>
          <w:tcPr>
            <w:tcW w:w="1927" w:type="dxa"/>
            <w:tcBorders>
              <w:left w:val="single" w:sz="1" w:space="0" w:color="000000"/>
              <w:bottom w:val="single" w:sz="1" w:space="0" w:color="000000"/>
            </w:tcBorders>
            <w:shd w:val="clear" w:color="auto" w:fill="auto"/>
          </w:tcPr>
          <w:p w:rsidR="003A5FD7" w:rsidRPr="005D719F" w:rsidRDefault="003A5FD7" w:rsidP="005D719F">
            <w:pPr>
              <w:pStyle w:val="Contenudetableau"/>
              <w:jc w:val="both"/>
              <w:rPr>
                <w:rFonts w:cs="Times New Roman"/>
                <w:sz w:val="20"/>
                <w:szCs w:val="20"/>
              </w:rPr>
            </w:pPr>
            <w:r w:rsidRPr="005D719F">
              <w:rPr>
                <w:rFonts w:cs="Times New Roman"/>
                <w:sz w:val="20"/>
                <w:szCs w:val="20"/>
              </w:rPr>
              <w:t>0,5</w:t>
            </w:r>
          </w:p>
        </w:tc>
        <w:tc>
          <w:tcPr>
            <w:tcW w:w="1928" w:type="dxa"/>
            <w:tcBorders>
              <w:left w:val="single" w:sz="1" w:space="0" w:color="000000"/>
              <w:bottom w:val="single" w:sz="1" w:space="0" w:color="000000"/>
            </w:tcBorders>
            <w:shd w:val="clear" w:color="auto" w:fill="auto"/>
          </w:tcPr>
          <w:p w:rsidR="003A5FD7" w:rsidRPr="005D719F" w:rsidRDefault="003A5FD7" w:rsidP="005D719F">
            <w:pPr>
              <w:pStyle w:val="Contenudetableau"/>
              <w:jc w:val="both"/>
              <w:rPr>
                <w:rFonts w:cs="Times New Roman"/>
                <w:sz w:val="20"/>
                <w:szCs w:val="20"/>
              </w:rPr>
            </w:pPr>
            <w:r w:rsidRPr="005D719F">
              <w:rPr>
                <w:rFonts w:cs="Times New Roman"/>
                <w:sz w:val="20"/>
                <w:szCs w:val="20"/>
              </w:rPr>
              <w:t>1,4</w:t>
            </w:r>
          </w:p>
        </w:tc>
        <w:tc>
          <w:tcPr>
            <w:tcW w:w="1928" w:type="dxa"/>
            <w:tcBorders>
              <w:left w:val="single" w:sz="1" w:space="0" w:color="000000"/>
              <w:bottom w:val="single" w:sz="1" w:space="0" w:color="000000"/>
              <w:right w:val="single" w:sz="1" w:space="0" w:color="000000"/>
            </w:tcBorders>
            <w:shd w:val="clear" w:color="auto" w:fill="auto"/>
          </w:tcPr>
          <w:p w:rsidR="003A5FD7" w:rsidRPr="005D719F" w:rsidRDefault="003A5FD7" w:rsidP="005D719F">
            <w:pPr>
              <w:pStyle w:val="Contenudetableau"/>
              <w:jc w:val="both"/>
              <w:rPr>
                <w:rFonts w:cs="Times New Roman"/>
                <w:sz w:val="20"/>
                <w:szCs w:val="20"/>
              </w:rPr>
            </w:pPr>
            <w:r w:rsidRPr="005D719F">
              <w:rPr>
                <w:rFonts w:cs="Times New Roman"/>
                <w:sz w:val="20"/>
                <w:szCs w:val="20"/>
              </w:rPr>
              <w:t>2,2</w:t>
            </w:r>
          </w:p>
        </w:tc>
      </w:tr>
      <w:tr w:rsidR="003A5FD7" w:rsidRPr="005D719F" w:rsidTr="002C463D">
        <w:tc>
          <w:tcPr>
            <w:tcW w:w="1927" w:type="dxa"/>
            <w:tcBorders>
              <w:left w:val="single" w:sz="1" w:space="0" w:color="000000"/>
              <w:bottom w:val="single" w:sz="1" w:space="0" w:color="000000"/>
            </w:tcBorders>
            <w:shd w:val="clear" w:color="auto" w:fill="auto"/>
          </w:tcPr>
          <w:p w:rsidR="003A5FD7" w:rsidRPr="005D719F" w:rsidRDefault="003A5FD7" w:rsidP="005D719F">
            <w:pPr>
              <w:pStyle w:val="Contenudetableau"/>
              <w:jc w:val="both"/>
              <w:rPr>
                <w:rFonts w:cs="Times New Roman"/>
                <w:sz w:val="20"/>
                <w:szCs w:val="20"/>
              </w:rPr>
            </w:pPr>
            <w:r w:rsidRPr="005D719F">
              <w:rPr>
                <w:rFonts w:cs="Times New Roman"/>
                <w:sz w:val="20"/>
                <w:szCs w:val="20"/>
              </w:rPr>
              <w:t>Total</w:t>
            </w:r>
          </w:p>
        </w:tc>
        <w:tc>
          <w:tcPr>
            <w:tcW w:w="1928" w:type="dxa"/>
            <w:tcBorders>
              <w:left w:val="single" w:sz="1" w:space="0" w:color="000000"/>
              <w:bottom w:val="single" w:sz="1" w:space="0" w:color="000000"/>
            </w:tcBorders>
            <w:shd w:val="clear" w:color="auto" w:fill="auto"/>
          </w:tcPr>
          <w:p w:rsidR="003A5FD7" w:rsidRPr="005D719F" w:rsidRDefault="003A5FD7" w:rsidP="005D719F">
            <w:pPr>
              <w:pStyle w:val="Contenudetableau"/>
              <w:jc w:val="both"/>
              <w:rPr>
                <w:rFonts w:cs="Times New Roman"/>
                <w:sz w:val="20"/>
                <w:szCs w:val="20"/>
              </w:rPr>
            </w:pPr>
            <w:r w:rsidRPr="005D719F">
              <w:rPr>
                <w:rFonts w:cs="Times New Roman"/>
                <w:sz w:val="20"/>
                <w:szCs w:val="20"/>
              </w:rPr>
              <w:t>0,6</w:t>
            </w:r>
          </w:p>
        </w:tc>
        <w:tc>
          <w:tcPr>
            <w:tcW w:w="1927" w:type="dxa"/>
            <w:tcBorders>
              <w:left w:val="single" w:sz="1" w:space="0" w:color="000000"/>
              <w:bottom w:val="single" w:sz="1" w:space="0" w:color="000000"/>
            </w:tcBorders>
            <w:shd w:val="clear" w:color="auto" w:fill="auto"/>
          </w:tcPr>
          <w:p w:rsidR="003A5FD7" w:rsidRPr="005D719F" w:rsidRDefault="003A5FD7" w:rsidP="005D719F">
            <w:pPr>
              <w:pStyle w:val="Contenudetableau"/>
              <w:jc w:val="both"/>
              <w:rPr>
                <w:rFonts w:cs="Times New Roman"/>
                <w:sz w:val="20"/>
                <w:szCs w:val="20"/>
              </w:rPr>
            </w:pPr>
            <w:r w:rsidRPr="005D719F">
              <w:rPr>
                <w:rFonts w:cs="Times New Roman"/>
                <w:sz w:val="20"/>
                <w:szCs w:val="20"/>
              </w:rPr>
              <w:t>1,2</w:t>
            </w:r>
          </w:p>
        </w:tc>
        <w:tc>
          <w:tcPr>
            <w:tcW w:w="1928" w:type="dxa"/>
            <w:tcBorders>
              <w:left w:val="single" w:sz="1" w:space="0" w:color="000000"/>
              <w:bottom w:val="single" w:sz="1" w:space="0" w:color="000000"/>
            </w:tcBorders>
            <w:shd w:val="clear" w:color="auto" w:fill="auto"/>
          </w:tcPr>
          <w:p w:rsidR="003A5FD7" w:rsidRPr="005D719F" w:rsidRDefault="003A5FD7" w:rsidP="005D719F">
            <w:pPr>
              <w:pStyle w:val="Contenudetableau"/>
              <w:jc w:val="both"/>
              <w:rPr>
                <w:rFonts w:cs="Times New Roman"/>
                <w:sz w:val="20"/>
                <w:szCs w:val="20"/>
              </w:rPr>
            </w:pPr>
            <w:r w:rsidRPr="005D719F">
              <w:rPr>
                <w:rFonts w:cs="Times New Roman"/>
                <w:sz w:val="20"/>
                <w:szCs w:val="20"/>
              </w:rPr>
              <w:t>2,7</w:t>
            </w:r>
          </w:p>
        </w:tc>
        <w:tc>
          <w:tcPr>
            <w:tcW w:w="1928" w:type="dxa"/>
            <w:tcBorders>
              <w:left w:val="single" w:sz="1" w:space="0" w:color="000000"/>
              <w:bottom w:val="single" w:sz="1" w:space="0" w:color="000000"/>
              <w:right w:val="single" w:sz="1" w:space="0" w:color="000000"/>
            </w:tcBorders>
            <w:shd w:val="clear" w:color="auto" w:fill="auto"/>
          </w:tcPr>
          <w:p w:rsidR="003A5FD7" w:rsidRPr="005D719F" w:rsidRDefault="003A5FD7" w:rsidP="005D719F">
            <w:pPr>
              <w:pStyle w:val="Contenudetableau"/>
              <w:jc w:val="both"/>
              <w:rPr>
                <w:rFonts w:cs="Times New Roman"/>
                <w:i/>
                <w:iCs/>
                <w:sz w:val="20"/>
                <w:szCs w:val="20"/>
              </w:rPr>
            </w:pPr>
            <w:r w:rsidRPr="005D719F">
              <w:rPr>
                <w:rFonts w:cs="Times New Roman"/>
                <w:sz w:val="20"/>
                <w:szCs w:val="20"/>
              </w:rPr>
              <w:t>4,5</w:t>
            </w:r>
          </w:p>
        </w:tc>
      </w:tr>
    </w:tbl>
    <w:p w:rsidR="003A5FD7" w:rsidRPr="005D719F" w:rsidRDefault="003A5FD7" w:rsidP="005D719F">
      <w:pPr>
        <w:jc w:val="both"/>
        <w:rPr>
          <w:rFonts w:ascii="Times New Roman" w:hAnsi="Times New Roman" w:cs="Times New Roman"/>
          <w:i/>
          <w:iCs/>
          <w:sz w:val="20"/>
          <w:szCs w:val="20"/>
        </w:rPr>
      </w:pPr>
      <w:r w:rsidRPr="005D719F">
        <w:rPr>
          <w:rFonts w:ascii="Times New Roman" w:hAnsi="Times New Roman" w:cs="Times New Roman"/>
          <w:i/>
          <w:iCs/>
          <w:sz w:val="20"/>
          <w:szCs w:val="20"/>
        </w:rPr>
        <w:t xml:space="preserve">En milliards de </w:t>
      </w:r>
      <w:proofErr w:type="spellStart"/>
      <w:r w:rsidR="00A56685">
        <w:rPr>
          <w:rFonts w:ascii="Times New Roman" w:hAnsi="Times New Roman" w:cs="Times New Roman"/>
          <w:i/>
          <w:iCs/>
          <w:sz w:val="20"/>
          <w:szCs w:val="20"/>
        </w:rPr>
        <w:t>FBu</w:t>
      </w:r>
      <w:proofErr w:type="spellEnd"/>
    </w:p>
    <w:p w:rsidR="008D38EB" w:rsidRPr="005D719F" w:rsidRDefault="00C50471" w:rsidP="00356CF6">
      <w:pPr>
        <w:pStyle w:val="Heading1"/>
        <w:numPr>
          <w:ilvl w:val="0"/>
          <w:numId w:val="0"/>
        </w:numPr>
        <w:ind w:left="964" w:hanging="964"/>
      </w:pPr>
      <w:bookmarkStart w:id="44" w:name="_Toc404750184"/>
      <w:r w:rsidRPr="005D719F">
        <w:lastRenderedPageBreak/>
        <w:t>Partie 2 : fonctions et architecture institutionnelle</w:t>
      </w:r>
      <w:r w:rsidR="00866EC7" w:rsidRPr="005D719F">
        <w:t xml:space="preserve"> de la CSU</w:t>
      </w:r>
      <w:bookmarkEnd w:id="44"/>
    </w:p>
    <w:p w:rsidR="008D38EB" w:rsidRPr="005D719F" w:rsidRDefault="008D38EB" w:rsidP="005D719F">
      <w:pPr>
        <w:jc w:val="both"/>
        <w:rPr>
          <w:rFonts w:ascii="Times New Roman" w:hAnsi="Times New Roman" w:cs="Times New Roman"/>
          <w:sz w:val="24"/>
          <w:szCs w:val="24"/>
        </w:rPr>
      </w:pPr>
      <w:r w:rsidRPr="005D719F">
        <w:rPr>
          <w:rFonts w:ascii="Times New Roman" w:hAnsi="Times New Roman" w:cs="Times New Roman"/>
          <w:sz w:val="24"/>
          <w:szCs w:val="24"/>
        </w:rPr>
        <w:t>Dans le cadre de la CSU et dans la perspective de la couverture du secteur informel, il a été proposé:</w:t>
      </w:r>
    </w:p>
    <w:p w:rsidR="008D38EB" w:rsidRPr="005D719F" w:rsidRDefault="008D38EB" w:rsidP="005D719F">
      <w:pPr>
        <w:pStyle w:val="ListParagraph"/>
        <w:numPr>
          <w:ilvl w:val="0"/>
          <w:numId w:val="1"/>
        </w:numPr>
        <w:jc w:val="both"/>
        <w:rPr>
          <w:rFonts w:ascii="Times New Roman" w:hAnsi="Times New Roman" w:cs="Times New Roman"/>
          <w:sz w:val="24"/>
          <w:szCs w:val="24"/>
        </w:rPr>
      </w:pPr>
      <w:r w:rsidRPr="005D719F">
        <w:rPr>
          <w:rFonts w:ascii="Times New Roman" w:hAnsi="Times New Roman" w:cs="Times New Roman"/>
          <w:b/>
          <w:sz w:val="24"/>
          <w:szCs w:val="24"/>
        </w:rPr>
        <w:t>une organisation décentralisée de la collecte</w:t>
      </w:r>
      <w:r w:rsidRPr="005D719F">
        <w:rPr>
          <w:rFonts w:ascii="Times New Roman" w:hAnsi="Times New Roman" w:cs="Times New Roman"/>
          <w:sz w:val="24"/>
          <w:szCs w:val="24"/>
        </w:rPr>
        <w:t xml:space="preserve"> des contributions de la population sous la forme de guichets d’entrée à la CSU;</w:t>
      </w:r>
    </w:p>
    <w:p w:rsidR="008D38EB" w:rsidRPr="005D719F" w:rsidRDefault="008D38EB" w:rsidP="005D719F">
      <w:pPr>
        <w:pStyle w:val="ListParagraph"/>
        <w:numPr>
          <w:ilvl w:val="0"/>
          <w:numId w:val="1"/>
        </w:numPr>
        <w:jc w:val="both"/>
        <w:rPr>
          <w:rFonts w:ascii="Times New Roman" w:hAnsi="Times New Roman" w:cs="Times New Roman"/>
          <w:sz w:val="24"/>
          <w:szCs w:val="24"/>
        </w:rPr>
      </w:pPr>
      <w:r w:rsidRPr="005D719F">
        <w:rPr>
          <w:rFonts w:ascii="Times New Roman" w:hAnsi="Times New Roman" w:cs="Times New Roman"/>
          <w:b/>
          <w:sz w:val="24"/>
          <w:szCs w:val="24"/>
        </w:rPr>
        <w:t>la création d’une Agence centrale</w:t>
      </w:r>
      <w:r w:rsidRPr="005D719F">
        <w:rPr>
          <w:rFonts w:ascii="Times New Roman" w:hAnsi="Times New Roman" w:cs="Times New Roman"/>
          <w:sz w:val="24"/>
          <w:szCs w:val="24"/>
        </w:rPr>
        <w:t xml:space="preserve"> en charge de la mutualisation de ressources (</w:t>
      </w:r>
      <w:proofErr w:type="spellStart"/>
      <w:r w:rsidRPr="005D719F">
        <w:rPr>
          <w:rFonts w:ascii="Times New Roman" w:hAnsi="Times New Roman" w:cs="Times New Roman"/>
          <w:sz w:val="24"/>
          <w:szCs w:val="24"/>
        </w:rPr>
        <w:t>pooling</w:t>
      </w:r>
      <w:proofErr w:type="spellEnd"/>
      <w:r w:rsidRPr="005D719F">
        <w:rPr>
          <w:rFonts w:ascii="Times New Roman" w:hAnsi="Times New Roman" w:cs="Times New Roman"/>
          <w:sz w:val="24"/>
          <w:szCs w:val="24"/>
        </w:rPr>
        <w:t>), de la définition des procédures de fonctionnement de la CSU ;</w:t>
      </w:r>
    </w:p>
    <w:p w:rsidR="008D38EB" w:rsidRPr="005D719F" w:rsidRDefault="008D38EB" w:rsidP="005D719F">
      <w:pPr>
        <w:pStyle w:val="ListParagraph"/>
        <w:numPr>
          <w:ilvl w:val="0"/>
          <w:numId w:val="1"/>
        </w:numPr>
        <w:jc w:val="both"/>
        <w:rPr>
          <w:rFonts w:ascii="Times New Roman" w:hAnsi="Times New Roman" w:cs="Times New Roman"/>
          <w:sz w:val="24"/>
          <w:szCs w:val="24"/>
        </w:rPr>
      </w:pPr>
      <w:r w:rsidRPr="005D719F">
        <w:rPr>
          <w:rFonts w:ascii="Times New Roman" w:hAnsi="Times New Roman" w:cs="Times New Roman"/>
          <w:sz w:val="24"/>
          <w:szCs w:val="24"/>
        </w:rPr>
        <w:t xml:space="preserve"> </w:t>
      </w:r>
      <w:r w:rsidRPr="005D719F">
        <w:rPr>
          <w:rFonts w:ascii="Times New Roman" w:hAnsi="Times New Roman" w:cs="Times New Roman"/>
          <w:b/>
          <w:sz w:val="24"/>
          <w:szCs w:val="24"/>
        </w:rPr>
        <w:t>la décentralisation de l’achat de soins</w:t>
      </w:r>
      <w:r w:rsidRPr="005D719F">
        <w:rPr>
          <w:rFonts w:ascii="Times New Roman" w:hAnsi="Times New Roman" w:cs="Times New Roman"/>
          <w:sz w:val="24"/>
          <w:szCs w:val="24"/>
        </w:rPr>
        <w:t xml:space="preserve"> avec un nombre restreint d’acheteurs, dotés d’une bonne capacité de gestion de la garantie et recevant une délégation de gestion de l’Agence, assortie d’une dotation financière pour le paiement.</w:t>
      </w:r>
    </w:p>
    <w:p w:rsidR="00DE3385" w:rsidRPr="005D719F" w:rsidRDefault="00DE3385" w:rsidP="005D719F">
      <w:pPr>
        <w:jc w:val="both"/>
        <w:rPr>
          <w:rFonts w:ascii="Times New Roman" w:hAnsi="Times New Roman" w:cs="Times New Roman"/>
          <w:sz w:val="24"/>
          <w:szCs w:val="24"/>
        </w:rPr>
      </w:pPr>
      <w:r w:rsidRPr="005D719F">
        <w:rPr>
          <w:rFonts w:ascii="Times New Roman" w:hAnsi="Times New Roman" w:cs="Times New Roman"/>
          <w:sz w:val="24"/>
          <w:szCs w:val="24"/>
        </w:rPr>
        <w:t>Ce schéma général peut être précisé en décrivant les fonctions que doivent remplir les trois types d’entités proposées : l’Agence, les guichets et les acheteurs de soins.</w:t>
      </w:r>
      <w:r w:rsidR="00DB1044" w:rsidRPr="005D719F">
        <w:rPr>
          <w:rFonts w:ascii="Times New Roman" w:hAnsi="Times New Roman" w:cs="Times New Roman"/>
          <w:sz w:val="24"/>
          <w:szCs w:val="24"/>
        </w:rPr>
        <w:t xml:space="preserve"> </w:t>
      </w:r>
    </w:p>
    <w:p w:rsidR="008D38EB" w:rsidRPr="005D719F" w:rsidRDefault="00DE3385" w:rsidP="00356CF6">
      <w:pPr>
        <w:pStyle w:val="Heading2"/>
        <w:numPr>
          <w:ilvl w:val="0"/>
          <w:numId w:val="25"/>
        </w:numPr>
      </w:pPr>
      <w:bookmarkStart w:id="45" w:name="_Toc404750185"/>
      <w:r w:rsidRPr="005D719F">
        <w:t>Les f</w:t>
      </w:r>
      <w:r w:rsidR="008D38EB" w:rsidRPr="005D719F">
        <w:t>onctions</w:t>
      </w:r>
      <w:r w:rsidRPr="005D719F">
        <w:t xml:space="preserve"> à remplir dans le cadre de la CSU</w:t>
      </w:r>
      <w:bookmarkEnd w:id="45"/>
    </w:p>
    <w:p w:rsidR="008D38EB" w:rsidRPr="005D719F" w:rsidRDefault="008D38EB" w:rsidP="005D719F">
      <w:pPr>
        <w:jc w:val="both"/>
        <w:rPr>
          <w:rFonts w:ascii="Times New Roman" w:hAnsi="Times New Roman" w:cs="Times New Roman"/>
          <w:sz w:val="24"/>
          <w:szCs w:val="24"/>
        </w:rPr>
      </w:pPr>
      <w:r w:rsidRPr="005D719F">
        <w:rPr>
          <w:rFonts w:ascii="Times New Roman" w:hAnsi="Times New Roman" w:cs="Times New Roman"/>
          <w:sz w:val="24"/>
          <w:szCs w:val="24"/>
        </w:rPr>
        <w:t xml:space="preserve">Une approche analytique et fonctionnelle a été </w:t>
      </w:r>
      <w:r w:rsidR="00DE3385" w:rsidRPr="005D719F">
        <w:rPr>
          <w:rFonts w:ascii="Times New Roman" w:hAnsi="Times New Roman" w:cs="Times New Roman"/>
          <w:sz w:val="24"/>
          <w:szCs w:val="24"/>
        </w:rPr>
        <w:t>retenu</w:t>
      </w:r>
      <w:r w:rsidRPr="005D719F">
        <w:rPr>
          <w:rFonts w:ascii="Times New Roman" w:hAnsi="Times New Roman" w:cs="Times New Roman"/>
          <w:sz w:val="24"/>
          <w:szCs w:val="24"/>
        </w:rPr>
        <w:t xml:space="preserve">e pour définir la stratégie de financement. </w:t>
      </w:r>
      <w:r w:rsidR="00DB1044" w:rsidRPr="005D719F">
        <w:rPr>
          <w:rFonts w:ascii="Times New Roman" w:hAnsi="Times New Roman" w:cs="Times New Roman"/>
          <w:sz w:val="24"/>
          <w:szCs w:val="24"/>
        </w:rPr>
        <w:t>Il s’agit</w:t>
      </w:r>
      <w:r w:rsidRPr="005D719F">
        <w:rPr>
          <w:rFonts w:ascii="Times New Roman" w:hAnsi="Times New Roman" w:cs="Times New Roman"/>
          <w:sz w:val="24"/>
          <w:szCs w:val="24"/>
        </w:rPr>
        <w:t xml:space="preserve"> d’abord d’expliciter les fonctions à assurer pour réaliser la couverture maladie et la canalisation des ressources vers les </w:t>
      </w:r>
      <w:proofErr w:type="spellStart"/>
      <w:r w:rsidRPr="005D719F">
        <w:rPr>
          <w:rFonts w:ascii="Times New Roman" w:hAnsi="Times New Roman" w:cs="Times New Roman"/>
          <w:sz w:val="24"/>
          <w:szCs w:val="24"/>
        </w:rPr>
        <w:t>FoSa</w:t>
      </w:r>
      <w:proofErr w:type="spellEnd"/>
      <w:r w:rsidRPr="005D719F">
        <w:rPr>
          <w:rFonts w:ascii="Times New Roman" w:hAnsi="Times New Roman" w:cs="Times New Roman"/>
          <w:sz w:val="24"/>
          <w:szCs w:val="24"/>
        </w:rPr>
        <w:t>. Ensuite, il s’agit de reconnaître les organismes actuellement en mesure d’assurer ces fonctions et les lacunes à combler pour cela.</w:t>
      </w:r>
    </w:p>
    <w:p w:rsidR="008D38EB" w:rsidRPr="005D719F" w:rsidRDefault="008D38EB" w:rsidP="005D719F">
      <w:pPr>
        <w:jc w:val="both"/>
        <w:rPr>
          <w:rFonts w:ascii="Times New Roman" w:hAnsi="Times New Roman" w:cs="Times New Roman"/>
          <w:sz w:val="24"/>
          <w:szCs w:val="24"/>
        </w:rPr>
      </w:pPr>
      <w:r w:rsidRPr="005D719F">
        <w:rPr>
          <w:rFonts w:ascii="Times New Roman" w:hAnsi="Times New Roman" w:cs="Times New Roman"/>
          <w:sz w:val="24"/>
          <w:szCs w:val="24"/>
        </w:rPr>
        <w:t xml:space="preserve">Une liste des fonctions a été </w:t>
      </w:r>
      <w:r w:rsidR="00DE3385" w:rsidRPr="005D719F">
        <w:rPr>
          <w:rFonts w:ascii="Times New Roman" w:hAnsi="Times New Roman" w:cs="Times New Roman"/>
          <w:sz w:val="24"/>
          <w:szCs w:val="24"/>
        </w:rPr>
        <w:t>établie</w:t>
      </w:r>
      <w:r w:rsidRPr="005D719F">
        <w:rPr>
          <w:rFonts w:ascii="Times New Roman" w:hAnsi="Times New Roman" w:cs="Times New Roman"/>
          <w:sz w:val="24"/>
          <w:szCs w:val="24"/>
        </w:rPr>
        <w:t xml:space="preserve">, dont le tableau suivant </w:t>
      </w:r>
      <w:r w:rsidR="00DE3385" w:rsidRPr="005D719F">
        <w:rPr>
          <w:rFonts w:ascii="Times New Roman" w:hAnsi="Times New Roman" w:cs="Times New Roman"/>
          <w:sz w:val="24"/>
          <w:szCs w:val="24"/>
        </w:rPr>
        <w:t>indique</w:t>
      </w:r>
      <w:r w:rsidRPr="005D719F">
        <w:rPr>
          <w:rFonts w:ascii="Times New Roman" w:hAnsi="Times New Roman" w:cs="Times New Roman"/>
          <w:sz w:val="24"/>
          <w:szCs w:val="24"/>
        </w:rPr>
        <w:t xml:space="preserve"> le lien avec les 3 fonctions fondamentales du financement de l’OMS : collecte, mutualisation des ressources, achat de services.</w:t>
      </w:r>
    </w:p>
    <w:p w:rsidR="00DE3385" w:rsidRPr="005D719F" w:rsidRDefault="00DE3385" w:rsidP="005D719F">
      <w:pPr>
        <w:jc w:val="both"/>
        <w:rPr>
          <w:rFonts w:ascii="Times New Roman" w:hAnsi="Times New Roman" w:cs="Times New Roman"/>
          <w:sz w:val="24"/>
          <w:szCs w:val="24"/>
        </w:rPr>
      </w:pPr>
      <w:r w:rsidRPr="004F3891">
        <w:rPr>
          <w:rFonts w:ascii="Times New Roman" w:hAnsi="Times New Roman" w:cs="Times New Roman"/>
          <w:b/>
          <w:sz w:val="24"/>
          <w:szCs w:val="24"/>
          <w:u w:val="single"/>
        </w:rPr>
        <w:t>Tableau </w:t>
      </w:r>
      <w:r w:rsidR="00FB5A07" w:rsidRPr="004F3891">
        <w:rPr>
          <w:rFonts w:ascii="Times New Roman" w:hAnsi="Times New Roman" w:cs="Times New Roman"/>
          <w:b/>
          <w:sz w:val="24"/>
          <w:szCs w:val="24"/>
          <w:u w:val="single"/>
        </w:rPr>
        <w:t>1</w:t>
      </w:r>
      <w:r w:rsidR="00840849">
        <w:rPr>
          <w:rFonts w:ascii="Times New Roman" w:hAnsi="Times New Roman" w:cs="Times New Roman"/>
          <w:b/>
          <w:sz w:val="24"/>
          <w:szCs w:val="24"/>
          <w:u w:val="single"/>
        </w:rPr>
        <w:t>6</w:t>
      </w:r>
      <w:r w:rsidR="00FB5A07">
        <w:rPr>
          <w:rFonts w:ascii="Times New Roman" w:hAnsi="Times New Roman" w:cs="Times New Roman"/>
          <w:sz w:val="24"/>
          <w:szCs w:val="24"/>
        </w:rPr>
        <w:t xml:space="preserve"> </w:t>
      </w:r>
      <w:r w:rsidRPr="005D719F">
        <w:rPr>
          <w:rFonts w:ascii="Times New Roman" w:hAnsi="Times New Roman" w:cs="Times New Roman"/>
          <w:sz w:val="24"/>
          <w:szCs w:val="24"/>
        </w:rPr>
        <w:t>: fonctions du financement et fonctions à assurer pour faire fonctionner la couverture maladie</w:t>
      </w:r>
    </w:p>
    <w:tbl>
      <w:tblPr>
        <w:tblStyle w:val="TableGrid"/>
        <w:tblW w:w="0" w:type="auto"/>
        <w:tblLook w:val="04A0" w:firstRow="1" w:lastRow="0" w:firstColumn="1" w:lastColumn="0" w:noHBand="0" w:noVBand="1"/>
      </w:tblPr>
      <w:tblGrid>
        <w:gridCol w:w="2303"/>
        <w:gridCol w:w="2303"/>
        <w:gridCol w:w="2303"/>
        <w:gridCol w:w="2303"/>
      </w:tblGrid>
      <w:tr w:rsidR="008D38EB" w:rsidRPr="005D719F" w:rsidTr="005D76B3">
        <w:tc>
          <w:tcPr>
            <w:tcW w:w="2303" w:type="dxa"/>
          </w:tcPr>
          <w:p w:rsidR="008D38EB" w:rsidRPr="005D719F" w:rsidRDefault="008D38EB" w:rsidP="005D719F">
            <w:pPr>
              <w:jc w:val="both"/>
              <w:rPr>
                <w:rFonts w:ascii="Times New Roman" w:hAnsi="Times New Roman" w:cs="Times New Roman"/>
                <w:sz w:val="20"/>
                <w:szCs w:val="20"/>
              </w:rPr>
            </w:pPr>
          </w:p>
        </w:tc>
        <w:tc>
          <w:tcPr>
            <w:tcW w:w="2303" w:type="dxa"/>
          </w:tcPr>
          <w:p w:rsidR="008D38EB" w:rsidRPr="005D719F" w:rsidRDefault="008D38EB" w:rsidP="005D719F">
            <w:pPr>
              <w:jc w:val="both"/>
              <w:rPr>
                <w:rFonts w:ascii="Times New Roman" w:hAnsi="Times New Roman" w:cs="Times New Roman"/>
                <w:b/>
                <w:sz w:val="20"/>
                <w:szCs w:val="20"/>
              </w:rPr>
            </w:pPr>
            <w:r w:rsidRPr="005D719F">
              <w:rPr>
                <w:rFonts w:ascii="Times New Roman" w:hAnsi="Times New Roman" w:cs="Times New Roman"/>
                <w:b/>
                <w:sz w:val="20"/>
                <w:szCs w:val="20"/>
              </w:rPr>
              <w:t>Collecte</w:t>
            </w:r>
          </w:p>
        </w:tc>
        <w:tc>
          <w:tcPr>
            <w:tcW w:w="2303" w:type="dxa"/>
          </w:tcPr>
          <w:p w:rsidR="008D38EB" w:rsidRPr="005D719F" w:rsidRDefault="008D38EB" w:rsidP="005D719F">
            <w:pPr>
              <w:jc w:val="both"/>
              <w:rPr>
                <w:rFonts w:ascii="Times New Roman" w:hAnsi="Times New Roman" w:cs="Times New Roman"/>
                <w:b/>
                <w:sz w:val="20"/>
                <w:szCs w:val="20"/>
              </w:rPr>
            </w:pPr>
            <w:r w:rsidRPr="005D719F">
              <w:rPr>
                <w:rFonts w:ascii="Times New Roman" w:hAnsi="Times New Roman" w:cs="Times New Roman"/>
                <w:b/>
                <w:sz w:val="20"/>
                <w:szCs w:val="20"/>
              </w:rPr>
              <w:t>Mutualisation des ressources</w:t>
            </w:r>
          </w:p>
        </w:tc>
        <w:tc>
          <w:tcPr>
            <w:tcW w:w="2303" w:type="dxa"/>
          </w:tcPr>
          <w:p w:rsidR="008D38EB" w:rsidRPr="005D719F" w:rsidRDefault="008D38EB" w:rsidP="005D719F">
            <w:pPr>
              <w:jc w:val="both"/>
              <w:rPr>
                <w:rFonts w:ascii="Times New Roman" w:hAnsi="Times New Roman" w:cs="Times New Roman"/>
                <w:b/>
                <w:sz w:val="20"/>
                <w:szCs w:val="20"/>
              </w:rPr>
            </w:pPr>
            <w:r w:rsidRPr="005D719F">
              <w:rPr>
                <w:rFonts w:ascii="Times New Roman" w:hAnsi="Times New Roman" w:cs="Times New Roman"/>
                <w:b/>
                <w:sz w:val="20"/>
                <w:szCs w:val="20"/>
              </w:rPr>
              <w:t>Achat de services</w:t>
            </w:r>
          </w:p>
        </w:tc>
      </w:tr>
      <w:tr w:rsidR="008D38EB" w:rsidRPr="005D719F" w:rsidTr="005D76B3">
        <w:tc>
          <w:tcPr>
            <w:tcW w:w="2303" w:type="dxa"/>
          </w:tcPr>
          <w:p w:rsidR="008D38EB" w:rsidRPr="005D719F" w:rsidRDefault="008D38EB" w:rsidP="005D719F">
            <w:pPr>
              <w:spacing w:before="120" w:after="120"/>
              <w:jc w:val="both"/>
              <w:rPr>
                <w:rFonts w:ascii="Times New Roman" w:hAnsi="Times New Roman" w:cs="Times New Roman"/>
                <w:sz w:val="20"/>
                <w:szCs w:val="20"/>
              </w:rPr>
            </w:pPr>
            <w:r w:rsidRPr="005D719F">
              <w:rPr>
                <w:rFonts w:ascii="Times New Roman" w:hAnsi="Times New Roman" w:cs="Times New Roman"/>
                <w:sz w:val="20"/>
                <w:szCs w:val="20"/>
              </w:rPr>
              <w:t>Mobilisation des subventions et transferts</w:t>
            </w:r>
          </w:p>
        </w:tc>
        <w:tc>
          <w:tcPr>
            <w:tcW w:w="2303" w:type="dxa"/>
          </w:tcPr>
          <w:p w:rsidR="008D38EB" w:rsidRPr="005D719F" w:rsidRDefault="008D38EB" w:rsidP="005D719F">
            <w:pPr>
              <w:jc w:val="both"/>
              <w:rPr>
                <w:rFonts w:ascii="Times New Roman" w:hAnsi="Times New Roman" w:cs="Times New Roman"/>
                <w:sz w:val="20"/>
                <w:szCs w:val="20"/>
              </w:rPr>
            </w:pPr>
            <w:r w:rsidRPr="005D719F">
              <w:rPr>
                <w:rFonts w:ascii="Times New Roman" w:hAnsi="Times New Roman" w:cs="Times New Roman"/>
                <w:sz w:val="20"/>
                <w:szCs w:val="20"/>
              </w:rPr>
              <w:t>Définition des montants auprès des organismes concernés</w:t>
            </w:r>
          </w:p>
        </w:tc>
        <w:tc>
          <w:tcPr>
            <w:tcW w:w="2303" w:type="dxa"/>
          </w:tcPr>
          <w:p w:rsidR="008D38EB" w:rsidRPr="005D719F" w:rsidRDefault="008D38EB" w:rsidP="005D719F">
            <w:pPr>
              <w:jc w:val="both"/>
              <w:rPr>
                <w:rFonts w:ascii="Times New Roman" w:hAnsi="Times New Roman" w:cs="Times New Roman"/>
                <w:sz w:val="20"/>
                <w:szCs w:val="20"/>
              </w:rPr>
            </w:pPr>
            <w:r w:rsidRPr="005D719F">
              <w:rPr>
                <w:rFonts w:ascii="Times New Roman" w:hAnsi="Times New Roman" w:cs="Times New Roman"/>
                <w:sz w:val="20"/>
                <w:szCs w:val="20"/>
              </w:rPr>
              <w:t>Appels de fonds</w:t>
            </w:r>
          </w:p>
        </w:tc>
        <w:tc>
          <w:tcPr>
            <w:tcW w:w="2303" w:type="dxa"/>
          </w:tcPr>
          <w:p w:rsidR="008D38EB" w:rsidRPr="005D719F" w:rsidRDefault="008D38EB" w:rsidP="005D719F">
            <w:pPr>
              <w:jc w:val="both"/>
              <w:rPr>
                <w:rFonts w:ascii="Times New Roman" w:hAnsi="Times New Roman" w:cs="Times New Roman"/>
                <w:sz w:val="20"/>
                <w:szCs w:val="20"/>
              </w:rPr>
            </w:pPr>
          </w:p>
        </w:tc>
      </w:tr>
      <w:tr w:rsidR="008D38EB" w:rsidRPr="005D719F" w:rsidTr="005D76B3">
        <w:tc>
          <w:tcPr>
            <w:tcW w:w="2303" w:type="dxa"/>
          </w:tcPr>
          <w:p w:rsidR="008D38EB" w:rsidRPr="005D719F" w:rsidRDefault="008D38EB" w:rsidP="005D719F">
            <w:pPr>
              <w:spacing w:before="120" w:after="120"/>
              <w:jc w:val="both"/>
              <w:rPr>
                <w:rFonts w:ascii="Times New Roman" w:hAnsi="Times New Roman" w:cs="Times New Roman"/>
                <w:sz w:val="20"/>
                <w:szCs w:val="20"/>
              </w:rPr>
            </w:pPr>
            <w:r w:rsidRPr="005D719F">
              <w:rPr>
                <w:rFonts w:ascii="Times New Roman" w:hAnsi="Times New Roman" w:cs="Times New Roman"/>
                <w:sz w:val="20"/>
                <w:szCs w:val="20"/>
              </w:rPr>
              <w:t>Relation avec les affiliés ou adhérents potentiels </w:t>
            </w:r>
          </w:p>
        </w:tc>
        <w:tc>
          <w:tcPr>
            <w:tcW w:w="2303" w:type="dxa"/>
          </w:tcPr>
          <w:p w:rsidR="008D38EB" w:rsidRPr="005D719F" w:rsidRDefault="008D38EB" w:rsidP="005D719F">
            <w:pPr>
              <w:jc w:val="both"/>
              <w:rPr>
                <w:rFonts w:ascii="Times New Roman" w:hAnsi="Times New Roman" w:cs="Times New Roman"/>
                <w:sz w:val="20"/>
                <w:szCs w:val="20"/>
              </w:rPr>
            </w:pPr>
            <w:r w:rsidRPr="005D719F">
              <w:rPr>
                <w:rFonts w:ascii="Times New Roman" w:hAnsi="Times New Roman" w:cs="Times New Roman"/>
                <w:sz w:val="20"/>
                <w:szCs w:val="20"/>
              </w:rPr>
              <w:t>Les affiliés ou adhérents potentiels vont dans un point de collecte</w:t>
            </w:r>
          </w:p>
        </w:tc>
        <w:tc>
          <w:tcPr>
            <w:tcW w:w="2303" w:type="dxa"/>
          </w:tcPr>
          <w:p w:rsidR="008D38EB" w:rsidRPr="005D719F" w:rsidRDefault="008D38EB" w:rsidP="005D719F">
            <w:pPr>
              <w:jc w:val="both"/>
              <w:rPr>
                <w:rFonts w:ascii="Times New Roman" w:hAnsi="Times New Roman" w:cs="Times New Roman"/>
                <w:sz w:val="20"/>
                <w:szCs w:val="20"/>
              </w:rPr>
            </w:pPr>
          </w:p>
        </w:tc>
        <w:tc>
          <w:tcPr>
            <w:tcW w:w="2303" w:type="dxa"/>
          </w:tcPr>
          <w:p w:rsidR="008D38EB" w:rsidRPr="005D719F" w:rsidRDefault="008D38EB" w:rsidP="005D719F">
            <w:pPr>
              <w:jc w:val="both"/>
              <w:rPr>
                <w:rFonts w:ascii="Times New Roman" w:hAnsi="Times New Roman" w:cs="Times New Roman"/>
                <w:sz w:val="20"/>
                <w:szCs w:val="20"/>
              </w:rPr>
            </w:pPr>
            <w:r w:rsidRPr="005D719F">
              <w:rPr>
                <w:rFonts w:ascii="Times New Roman" w:hAnsi="Times New Roman" w:cs="Times New Roman"/>
                <w:sz w:val="20"/>
                <w:szCs w:val="20"/>
              </w:rPr>
              <w:t>Les affiliés sont rattachés à un acheteur de soins</w:t>
            </w:r>
          </w:p>
        </w:tc>
      </w:tr>
      <w:tr w:rsidR="008D38EB" w:rsidRPr="005D719F" w:rsidTr="005D76B3">
        <w:tc>
          <w:tcPr>
            <w:tcW w:w="2303" w:type="dxa"/>
          </w:tcPr>
          <w:p w:rsidR="008D38EB" w:rsidRPr="005D719F" w:rsidRDefault="008D38EB" w:rsidP="005D719F">
            <w:pPr>
              <w:spacing w:before="120" w:after="120"/>
              <w:jc w:val="both"/>
              <w:rPr>
                <w:rFonts w:ascii="Times New Roman" w:hAnsi="Times New Roman" w:cs="Times New Roman"/>
                <w:sz w:val="20"/>
                <w:szCs w:val="20"/>
              </w:rPr>
            </w:pPr>
            <w:r w:rsidRPr="005D719F">
              <w:rPr>
                <w:rFonts w:ascii="Times New Roman" w:hAnsi="Times New Roman" w:cs="Times New Roman"/>
                <w:sz w:val="20"/>
                <w:szCs w:val="20"/>
              </w:rPr>
              <w:t xml:space="preserve">Pré immatriculation </w:t>
            </w:r>
          </w:p>
        </w:tc>
        <w:tc>
          <w:tcPr>
            <w:tcW w:w="2303" w:type="dxa"/>
          </w:tcPr>
          <w:p w:rsidR="008D38EB" w:rsidRPr="005D719F" w:rsidRDefault="008D38EB" w:rsidP="005D719F">
            <w:pPr>
              <w:jc w:val="both"/>
              <w:rPr>
                <w:rFonts w:ascii="Times New Roman" w:hAnsi="Times New Roman" w:cs="Times New Roman"/>
                <w:sz w:val="20"/>
                <w:szCs w:val="20"/>
              </w:rPr>
            </w:pPr>
            <w:r w:rsidRPr="005D719F">
              <w:rPr>
                <w:rFonts w:ascii="Times New Roman" w:hAnsi="Times New Roman" w:cs="Times New Roman"/>
                <w:sz w:val="20"/>
                <w:szCs w:val="20"/>
              </w:rPr>
              <w:t>Au point de collecte</w:t>
            </w:r>
          </w:p>
        </w:tc>
        <w:tc>
          <w:tcPr>
            <w:tcW w:w="2303" w:type="dxa"/>
          </w:tcPr>
          <w:p w:rsidR="008D38EB" w:rsidRPr="005D719F" w:rsidRDefault="008D38EB" w:rsidP="005D719F">
            <w:pPr>
              <w:jc w:val="both"/>
              <w:rPr>
                <w:rFonts w:ascii="Times New Roman" w:hAnsi="Times New Roman" w:cs="Times New Roman"/>
                <w:sz w:val="20"/>
                <w:szCs w:val="20"/>
              </w:rPr>
            </w:pPr>
            <w:r w:rsidRPr="005D719F">
              <w:rPr>
                <w:rFonts w:ascii="Times New Roman" w:hAnsi="Times New Roman" w:cs="Times New Roman"/>
                <w:sz w:val="20"/>
                <w:szCs w:val="20"/>
              </w:rPr>
              <w:t>Base de l’enregistrement</w:t>
            </w:r>
          </w:p>
        </w:tc>
        <w:tc>
          <w:tcPr>
            <w:tcW w:w="2303" w:type="dxa"/>
          </w:tcPr>
          <w:p w:rsidR="008D38EB" w:rsidRPr="005D719F" w:rsidRDefault="008D38EB" w:rsidP="005D719F">
            <w:pPr>
              <w:jc w:val="both"/>
              <w:rPr>
                <w:rFonts w:ascii="Times New Roman" w:hAnsi="Times New Roman" w:cs="Times New Roman"/>
                <w:sz w:val="20"/>
                <w:szCs w:val="20"/>
              </w:rPr>
            </w:pPr>
          </w:p>
        </w:tc>
      </w:tr>
      <w:tr w:rsidR="008D38EB" w:rsidRPr="005D719F" w:rsidTr="005D76B3">
        <w:tc>
          <w:tcPr>
            <w:tcW w:w="2303" w:type="dxa"/>
          </w:tcPr>
          <w:p w:rsidR="008D38EB" w:rsidRPr="005D719F" w:rsidRDefault="008D38EB" w:rsidP="005D719F">
            <w:pPr>
              <w:spacing w:before="120" w:after="120"/>
              <w:jc w:val="both"/>
              <w:rPr>
                <w:rFonts w:ascii="Times New Roman" w:hAnsi="Times New Roman" w:cs="Times New Roman"/>
                <w:sz w:val="20"/>
                <w:szCs w:val="20"/>
              </w:rPr>
            </w:pPr>
            <w:r w:rsidRPr="005D719F">
              <w:rPr>
                <w:rFonts w:ascii="Times New Roman" w:hAnsi="Times New Roman" w:cs="Times New Roman"/>
                <w:sz w:val="20"/>
                <w:szCs w:val="20"/>
              </w:rPr>
              <w:t xml:space="preserve">Enregistrement, suivi des paiements des </w:t>
            </w:r>
            <w:r w:rsidRPr="005D719F">
              <w:rPr>
                <w:rFonts w:ascii="Times New Roman" w:hAnsi="Times New Roman" w:cs="Times New Roman"/>
                <w:sz w:val="20"/>
                <w:szCs w:val="20"/>
              </w:rPr>
              <w:lastRenderedPageBreak/>
              <w:t>contributions</w:t>
            </w:r>
          </w:p>
        </w:tc>
        <w:tc>
          <w:tcPr>
            <w:tcW w:w="2303" w:type="dxa"/>
          </w:tcPr>
          <w:p w:rsidR="008D38EB" w:rsidRPr="005D719F" w:rsidRDefault="008D38EB" w:rsidP="005D719F">
            <w:pPr>
              <w:jc w:val="both"/>
              <w:rPr>
                <w:rFonts w:ascii="Times New Roman" w:hAnsi="Times New Roman" w:cs="Times New Roman"/>
                <w:sz w:val="20"/>
                <w:szCs w:val="20"/>
              </w:rPr>
            </w:pPr>
            <w:r w:rsidRPr="005D719F">
              <w:rPr>
                <w:rFonts w:ascii="Times New Roman" w:hAnsi="Times New Roman" w:cs="Times New Roman"/>
                <w:sz w:val="20"/>
                <w:szCs w:val="20"/>
              </w:rPr>
              <w:lastRenderedPageBreak/>
              <w:t>Au point de collecte</w:t>
            </w:r>
          </w:p>
        </w:tc>
        <w:tc>
          <w:tcPr>
            <w:tcW w:w="2303" w:type="dxa"/>
          </w:tcPr>
          <w:p w:rsidR="008D38EB" w:rsidRPr="005D719F" w:rsidRDefault="008D38EB" w:rsidP="005D719F">
            <w:pPr>
              <w:jc w:val="both"/>
              <w:rPr>
                <w:rFonts w:ascii="Times New Roman" w:hAnsi="Times New Roman" w:cs="Times New Roman"/>
                <w:sz w:val="20"/>
                <w:szCs w:val="20"/>
              </w:rPr>
            </w:pPr>
            <w:r w:rsidRPr="005D719F">
              <w:rPr>
                <w:rFonts w:ascii="Times New Roman" w:hAnsi="Times New Roman" w:cs="Times New Roman"/>
                <w:sz w:val="20"/>
                <w:szCs w:val="20"/>
              </w:rPr>
              <w:t>Traçage des contributions</w:t>
            </w:r>
          </w:p>
        </w:tc>
        <w:tc>
          <w:tcPr>
            <w:tcW w:w="2303" w:type="dxa"/>
          </w:tcPr>
          <w:p w:rsidR="008D38EB" w:rsidRPr="005D719F" w:rsidRDefault="008D38EB" w:rsidP="005D719F">
            <w:pPr>
              <w:jc w:val="both"/>
              <w:rPr>
                <w:rFonts w:ascii="Times New Roman" w:hAnsi="Times New Roman" w:cs="Times New Roman"/>
                <w:sz w:val="20"/>
                <w:szCs w:val="20"/>
              </w:rPr>
            </w:pPr>
          </w:p>
        </w:tc>
      </w:tr>
      <w:tr w:rsidR="008D38EB" w:rsidRPr="005D719F" w:rsidTr="005D76B3">
        <w:tc>
          <w:tcPr>
            <w:tcW w:w="2303" w:type="dxa"/>
          </w:tcPr>
          <w:p w:rsidR="008D38EB" w:rsidRPr="005D719F" w:rsidRDefault="008D38EB" w:rsidP="005D719F">
            <w:pPr>
              <w:spacing w:before="120" w:after="120"/>
              <w:jc w:val="both"/>
              <w:rPr>
                <w:rFonts w:ascii="Times New Roman" w:hAnsi="Times New Roman" w:cs="Times New Roman"/>
                <w:sz w:val="20"/>
                <w:szCs w:val="20"/>
              </w:rPr>
            </w:pPr>
            <w:r w:rsidRPr="005D719F">
              <w:rPr>
                <w:rFonts w:ascii="Times New Roman" w:hAnsi="Times New Roman" w:cs="Times New Roman"/>
                <w:sz w:val="20"/>
                <w:szCs w:val="20"/>
              </w:rPr>
              <w:lastRenderedPageBreak/>
              <w:t>Immatriculation et attestation des droits </w:t>
            </w:r>
          </w:p>
        </w:tc>
        <w:tc>
          <w:tcPr>
            <w:tcW w:w="2303" w:type="dxa"/>
          </w:tcPr>
          <w:p w:rsidR="008D38EB" w:rsidRPr="005D719F" w:rsidRDefault="008D38EB" w:rsidP="005D719F">
            <w:pPr>
              <w:jc w:val="both"/>
              <w:rPr>
                <w:rFonts w:ascii="Times New Roman" w:hAnsi="Times New Roman" w:cs="Times New Roman"/>
                <w:sz w:val="20"/>
                <w:szCs w:val="20"/>
              </w:rPr>
            </w:pPr>
          </w:p>
        </w:tc>
        <w:tc>
          <w:tcPr>
            <w:tcW w:w="2303" w:type="dxa"/>
          </w:tcPr>
          <w:p w:rsidR="008D38EB" w:rsidRPr="005D719F" w:rsidRDefault="008D38EB" w:rsidP="005D719F">
            <w:pPr>
              <w:jc w:val="both"/>
              <w:rPr>
                <w:rFonts w:ascii="Times New Roman" w:hAnsi="Times New Roman" w:cs="Times New Roman"/>
                <w:sz w:val="20"/>
                <w:szCs w:val="20"/>
              </w:rPr>
            </w:pPr>
            <w:r w:rsidRPr="005D719F">
              <w:rPr>
                <w:rFonts w:ascii="Times New Roman" w:hAnsi="Times New Roman" w:cs="Times New Roman"/>
                <w:sz w:val="20"/>
                <w:szCs w:val="20"/>
              </w:rPr>
              <w:t>Concrétise l’enregistrement (carte)</w:t>
            </w:r>
          </w:p>
        </w:tc>
        <w:tc>
          <w:tcPr>
            <w:tcW w:w="2303" w:type="dxa"/>
          </w:tcPr>
          <w:p w:rsidR="008D38EB" w:rsidRPr="005D719F" w:rsidRDefault="008D38EB" w:rsidP="005D719F">
            <w:pPr>
              <w:jc w:val="both"/>
              <w:rPr>
                <w:rFonts w:ascii="Times New Roman" w:hAnsi="Times New Roman" w:cs="Times New Roman"/>
                <w:sz w:val="20"/>
                <w:szCs w:val="20"/>
              </w:rPr>
            </w:pPr>
            <w:r w:rsidRPr="005D719F">
              <w:rPr>
                <w:rFonts w:ascii="Times New Roman" w:hAnsi="Times New Roman" w:cs="Times New Roman"/>
                <w:sz w:val="20"/>
                <w:szCs w:val="20"/>
              </w:rPr>
              <w:t>Base du rattachement d’un affilié à un acheteur (liste des bénéficiaires)</w:t>
            </w:r>
          </w:p>
        </w:tc>
      </w:tr>
      <w:tr w:rsidR="008D38EB" w:rsidRPr="005D719F" w:rsidTr="005D76B3">
        <w:tc>
          <w:tcPr>
            <w:tcW w:w="2303" w:type="dxa"/>
          </w:tcPr>
          <w:p w:rsidR="008D38EB" w:rsidRPr="005D719F" w:rsidRDefault="008D38EB" w:rsidP="005D719F">
            <w:pPr>
              <w:spacing w:before="120" w:after="120"/>
              <w:jc w:val="both"/>
              <w:rPr>
                <w:rFonts w:ascii="Times New Roman" w:hAnsi="Times New Roman" w:cs="Times New Roman"/>
                <w:sz w:val="20"/>
                <w:szCs w:val="20"/>
              </w:rPr>
            </w:pPr>
            <w:r w:rsidRPr="005D719F">
              <w:rPr>
                <w:rFonts w:ascii="Times New Roman" w:hAnsi="Times New Roman" w:cs="Times New Roman"/>
                <w:sz w:val="20"/>
                <w:szCs w:val="20"/>
              </w:rPr>
              <w:t>Collecte effective des ressources </w:t>
            </w:r>
          </w:p>
        </w:tc>
        <w:tc>
          <w:tcPr>
            <w:tcW w:w="2303" w:type="dxa"/>
          </w:tcPr>
          <w:p w:rsidR="008D38EB" w:rsidRPr="005D719F" w:rsidRDefault="008D38EB" w:rsidP="005D719F">
            <w:pPr>
              <w:jc w:val="both"/>
              <w:rPr>
                <w:rFonts w:ascii="Times New Roman" w:hAnsi="Times New Roman" w:cs="Times New Roman"/>
                <w:sz w:val="20"/>
                <w:szCs w:val="20"/>
              </w:rPr>
            </w:pPr>
            <w:r w:rsidRPr="005D719F">
              <w:rPr>
                <w:rFonts w:ascii="Times New Roman" w:hAnsi="Times New Roman" w:cs="Times New Roman"/>
                <w:sz w:val="20"/>
                <w:szCs w:val="20"/>
              </w:rPr>
              <w:t>Au point de collecte</w:t>
            </w:r>
          </w:p>
        </w:tc>
        <w:tc>
          <w:tcPr>
            <w:tcW w:w="2303" w:type="dxa"/>
          </w:tcPr>
          <w:p w:rsidR="008D38EB" w:rsidRPr="005D719F" w:rsidRDefault="008D38EB" w:rsidP="005D719F">
            <w:pPr>
              <w:jc w:val="both"/>
              <w:rPr>
                <w:rFonts w:ascii="Times New Roman" w:hAnsi="Times New Roman" w:cs="Times New Roman"/>
                <w:sz w:val="20"/>
                <w:szCs w:val="20"/>
              </w:rPr>
            </w:pPr>
            <w:r w:rsidRPr="005D719F">
              <w:rPr>
                <w:rFonts w:ascii="Times New Roman" w:hAnsi="Times New Roman" w:cs="Times New Roman"/>
                <w:sz w:val="20"/>
                <w:szCs w:val="20"/>
              </w:rPr>
              <w:t>Transfert depuis les points de collecte</w:t>
            </w:r>
          </w:p>
        </w:tc>
        <w:tc>
          <w:tcPr>
            <w:tcW w:w="2303" w:type="dxa"/>
          </w:tcPr>
          <w:p w:rsidR="008D38EB" w:rsidRPr="005D719F" w:rsidRDefault="008D38EB" w:rsidP="005D719F">
            <w:pPr>
              <w:jc w:val="both"/>
              <w:rPr>
                <w:rFonts w:ascii="Times New Roman" w:hAnsi="Times New Roman" w:cs="Times New Roman"/>
                <w:sz w:val="20"/>
                <w:szCs w:val="20"/>
              </w:rPr>
            </w:pPr>
          </w:p>
        </w:tc>
      </w:tr>
      <w:tr w:rsidR="008D38EB" w:rsidRPr="005D719F" w:rsidTr="005D76B3">
        <w:tc>
          <w:tcPr>
            <w:tcW w:w="2303" w:type="dxa"/>
          </w:tcPr>
          <w:p w:rsidR="008D38EB" w:rsidRPr="005D719F" w:rsidRDefault="008D38EB" w:rsidP="005D719F">
            <w:pPr>
              <w:spacing w:before="120" w:after="120"/>
              <w:jc w:val="both"/>
              <w:rPr>
                <w:rFonts w:ascii="Times New Roman" w:hAnsi="Times New Roman" w:cs="Times New Roman"/>
                <w:sz w:val="20"/>
                <w:szCs w:val="20"/>
              </w:rPr>
            </w:pPr>
            <w:r w:rsidRPr="005D719F">
              <w:rPr>
                <w:rFonts w:ascii="Times New Roman" w:hAnsi="Times New Roman" w:cs="Times New Roman"/>
                <w:sz w:val="20"/>
                <w:szCs w:val="20"/>
              </w:rPr>
              <w:t>Mutualisation des ressources </w:t>
            </w:r>
          </w:p>
        </w:tc>
        <w:tc>
          <w:tcPr>
            <w:tcW w:w="2303" w:type="dxa"/>
          </w:tcPr>
          <w:p w:rsidR="008D38EB" w:rsidRPr="005D719F" w:rsidRDefault="008D38EB" w:rsidP="005D719F">
            <w:pPr>
              <w:jc w:val="both"/>
              <w:rPr>
                <w:rFonts w:ascii="Times New Roman" w:hAnsi="Times New Roman" w:cs="Times New Roman"/>
                <w:sz w:val="20"/>
                <w:szCs w:val="20"/>
              </w:rPr>
            </w:pPr>
          </w:p>
        </w:tc>
        <w:tc>
          <w:tcPr>
            <w:tcW w:w="2303" w:type="dxa"/>
          </w:tcPr>
          <w:p w:rsidR="008D38EB" w:rsidRPr="005D719F" w:rsidRDefault="008D38EB" w:rsidP="005D719F">
            <w:pPr>
              <w:jc w:val="both"/>
              <w:rPr>
                <w:rFonts w:ascii="Times New Roman" w:hAnsi="Times New Roman" w:cs="Times New Roman"/>
                <w:sz w:val="20"/>
                <w:szCs w:val="20"/>
              </w:rPr>
            </w:pPr>
            <w:r w:rsidRPr="005D719F">
              <w:rPr>
                <w:rFonts w:ascii="Times New Roman" w:hAnsi="Times New Roman" w:cs="Times New Roman"/>
                <w:sz w:val="20"/>
                <w:szCs w:val="20"/>
              </w:rPr>
              <w:t>Mise en commun de toutes les contributions</w:t>
            </w:r>
          </w:p>
        </w:tc>
        <w:tc>
          <w:tcPr>
            <w:tcW w:w="2303" w:type="dxa"/>
          </w:tcPr>
          <w:p w:rsidR="008D38EB" w:rsidRPr="005D719F" w:rsidRDefault="008D38EB" w:rsidP="005D719F">
            <w:pPr>
              <w:jc w:val="both"/>
              <w:rPr>
                <w:rFonts w:ascii="Times New Roman" w:hAnsi="Times New Roman" w:cs="Times New Roman"/>
                <w:sz w:val="20"/>
                <w:szCs w:val="20"/>
              </w:rPr>
            </w:pPr>
          </w:p>
        </w:tc>
      </w:tr>
      <w:tr w:rsidR="008D38EB" w:rsidRPr="005D719F" w:rsidTr="005D76B3">
        <w:tc>
          <w:tcPr>
            <w:tcW w:w="2303" w:type="dxa"/>
          </w:tcPr>
          <w:p w:rsidR="008D38EB" w:rsidRPr="005D719F" w:rsidRDefault="008D38EB" w:rsidP="005D719F">
            <w:pPr>
              <w:spacing w:before="120" w:after="120"/>
              <w:jc w:val="both"/>
              <w:rPr>
                <w:rFonts w:ascii="Times New Roman" w:hAnsi="Times New Roman" w:cs="Times New Roman"/>
                <w:sz w:val="20"/>
                <w:szCs w:val="20"/>
              </w:rPr>
            </w:pPr>
            <w:r w:rsidRPr="005D719F">
              <w:rPr>
                <w:rFonts w:ascii="Times New Roman" w:hAnsi="Times New Roman" w:cs="Times New Roman"/>
                <w:sz w:val="20"/>
                <w:szCs w:val="20"/>
              </w:rPr>
              <w:t xml:space="preserve">Conventionnement des établissements </w:t>
            </w:r>
          </w:p>
        </w:tc>
        <w:tc>
          <w:tcPr>
            <w:tcW w:w="2303" w:type="dxa"/>
          </w:tcPr>
          <w:p w:rsidR="008D38EB" w:rsidRPr="005D719F" w:rsidRDefault="008D38EB" w:rsidP="005D719F">
            <w:pPr>
              <w:jc w:val="both"/>
              <w:rPr>
                <w:rFonts w:ascii="Times New Roman" w:hAnsi="Times New Roman" w:cs="Times New Roman"/>
                <w:sz w:val="20"/>
                <w:szCs w:val="20"/>
              </w:rPr>
            </w:pPr>
          </w:p>
        </w:tc>
        <w:tc>
          <w:tcPr>
            <w:tcW w:w="2303" w:type="dxa"/>
          </w:tcPr>
          <w:p w:rsidR="008D38EB" w:rsidRPr="005D719F" w:rsidRDefault="008D38EB" w:rsidP="005D719F">
            <w:pPr>
              <w:jc w:val="both"/>
              <w:rPr>
                <w:rFonts w:ascii="Times New Roman" w:hAnsi="Times New Roman" w:cs="Times New Roman"/>
                <w:sz w:val="20"/>
                <w:szCs w:val="20"/>
              </w:rPr>
            </w:pPr>
            <w:r w:rsidRPr="005D719F">
              <w:rPr>
                <w:rFonts w:ascii="Times New Roman" w:hAnsi="Times New Roman" w:cs="Times New Roman"/>
                <w:sz w:val="20"/>
                <w:szCs w:val="20"/>
              </w:rPr>
              <w:t xml:space="preserve">Procédure de conventionnement </w:t>
            </w:r>
          </w:p>
        </w:tc>
        <w:tc>
          <w:tcPr>
            <w:tcW w:w="2303" w:type="dxa"/>
          </w:tcPr>
          <w:p w:rsidR="008D38EB" w:rsidRPr="005D719F" w:rsidRDefault="008D38EB" w:rsidP="005D719F">
            <w:pPr>
              <w:jc w:val="both"/>
              <w:rPr>
                <w:rFonts w:ascii="Times New Roman" w:hAnsi="Times New Roman" w:cs="Times New Roman"/>
                <w:sz w:val="20"/>
                <w:szCs w:val="20"/>
              </w:rPr>
            </w:pPr>
            <w:r w:rsidRPr="005D719F">
              <w:rPr>
                <w:rFonts w:ascii="Times New Roman" w:hAnsi="Times New Roman" w:cs="Times New Roman"/>
                <w:sz w:val="20"/>
                <w:szCs w:val="20"/>
              </w:rPr>
              <w:t>Procédure de conventionnement et/ou connaissance de l’ensemble des établissements conventionnés</w:t>
            </w:r>
          </w:p>
        </w:tc>
      </w:tr>
      <w:tr w:rsidR="008D38EB" w:rsidRPr="005D719F" w:rsidTr="005D76B3">
        <w:tc>
          <w:tcPr>
            <w:tcW w:w="2303" w:type="dxa"/>
          </w:tcPr>
          <w:p w:rsidR="008D38EB" w:rsidRPr="005D719F" w:rsidRDefault="008D38EB" w:rsidP="005D719F">
            <w:pPr>
              <w:spacing w:before="120" w:after="120"/>
              <w:jc w:val="both"/>
              <w:rPr>
                <w:rFonts w:ascii="Times New Roman" w:hAnsi="Times New Roman" w:cs="Times New Roman"/>
                <w:sz w:val="20"/>
                <w:szCs w:val="20"/>
              </w:rPr>
            </w:pPr>
            <w:r w:rsidRPr="005D719F">
              <w:rPr>
                <w:rFonts w:ascii="Times New Roman" w:hAnsi="Times New Roman" w:cs="Times New Roman"/>
                <w:sz w:val="20"/>
                <w:szCs w:val="20"/>
              </w:rPr>
              <w:t>Affectation des ressources pour l’achat de services</w:t>
            </w:r>
          </w:p>
        </w:tc>
        <w:tc>
          <w:tcPr>
            <w:tcW w:w="2303" w:type="dxa"/>
          </w:tcPr>
          <w:p w:rsidR="008D38EB" w:rsidRPr="005D719F" w:rsidRDefault="008D38EB" w:rsidP="005D719F">
            <w:pPr>
              <w:jc w:val="both"/>
              <w:rPr>
                <w:rFonts w:ascii="Times New Roman" w:hAnsi="Times New Roman" w:cs="Times New Roman"/>
                <w:sz w:val="20"/>
                <w:szCs w:val="20"/>
              </w:rPr>
            </w:pPr>
          </w:p>
        </w:tc>
        <w:tc>
          <w:tcPr>
            <w:tcW w:w="2303" w:type="dxa"/>
          </w:tcPr>
          <w:p w:rsidR="008D38EB" w:rsidRPr="005D719F" w:rsidRDefault="008D38EB" w:rsidP="005D719F">
            <w:pPr>
              <w:jc w:val="both"/>
              <w:rPr>
                <w:rFonts w:ascii="Times New Roman" w:hAnsi="Times New Roman" w:cs="Times New Roman"/>
                <w:sz w:val="20"/>
                <w:szCs w:val="20"/>
              </w:rPr>
            </w:pPr>
            <w:r w:rsidRPr="005D719F">
              <w:rPr>
                <w:rFonts w:ascii="Times New Roman" w:hAnsi="Times New Roman" w:cs="Times New Roman"/>
                <w:sz w:val="20"/>
                <w:szCs w:val="20"/>
              </w:rPr>
              <w:t>Procédure d’affectation</w:t>
            </w:r>
          </w:p>
        </w:tc>
        <w:tc>
          <w:tcPr>
            <w:tcW w:w="2303" w:type="dxa"/>
          </w:tcPr>
          <w:p w:rsidR="008D38EB" w:rsidRPr="005D719F" w:rsidRDefault="008D38EB" w:rsidP="005D719F">
            <w:pPr>
              <w:jc w:val="both"/>
              <w:rPr>
                <w:rFonts w:ascii="Times New Roman" w:hAnsi="Times New Roman" w:cs="Times New Roman"/>
                <w:sz w:val="20"/>
                <w:szCs w:val="20"/>
              </w:rPr>
            </w:pPr>
            <w:r w:rsidRPr="005D719F">
              <w:rPr>
                <w:rFonts w:ascii="Times New Roman" w:hAnsi="Times New Roman" w:cs="Times New Roman"/>
                <w:sz w:val="20"/>
                <w:szCs w:val="20"/>
              </w:rPr>
              <w:t>Réception des ressources</w:t>
            </w:r>
          </w:p>
        </w:tc>
      </w:tr>
      <w:tr w:rsidR="008D38EB" w:rsidRPr="005D719F" w:rsidTr="005D76B3">
        <w:tc>
          <w:tcPr>
            <w:tcW w:w="2303" w:type="dxa"/>
          </w:tcPr>
          <w:p w:rsidR="008D38EB" w:rsidRPr="005D719F" w:rsidRDefault="008D38EB" w:rsidP="005D719F">
            <w:pPr>
              <w:spacing w:before="120" w:after="120"/>
              <w:jc w:val="both"/>
              <w:rPr>
                <w:rFonts w:ascii="Times New Roman" w:hAnsi="Times New Roman" w:cs="Times New Roman"/>
                <w:sz w:val="20"/>
                <w:szCs w:val="20"/>
              </w:rPr>
            </w:pPr>
            <w:r w:rsidRPr="005D719F">
              <w:rPr>
                <w:rFonts w:ascii="Times New Roman" w:hAnsi="Times New Roman" w:cs="Times New Roman"/>
                <w:sz w:val="20"/>
                <w:szCs w:val="20"/>
              </w:rPr>
              <w:t>Contrôle de l’effectivité des prestations facturées </w:t>
            </w:r>
          </w:p>
        </w:tc>
        <w:tc>
          <w:tcPr>
            <w:tcW w:w="2303" w:type="dxa"/>
          </w:tcPr>
          <w:p w:rsidR="008D38EB" w:rsidRPr="005D719F" w:rsidRDefault="008D38EB" w:rsidP="005D719F">
            <w:pPr>
              <w:jc w:val="both"/>
              <w:rPr>
                <w:rFonts w:ascii="Times New Roman" w:hAnsi="Times New Roman" w:cs="Times New Roman"/>
                <w:sz w:val="20"/>
                <w:szCs w:val="20"/>
              </w:rPr>
            </w:pPr>
          </w:p>
        </w:tc>
        <w:tc>
          <w:tcPr>
            <w:tcW w:w="2303" w:type="dxa"/>
          </w:tcPr>
          <w:p w:rsidR="008D38EB" w:rsidRPr="005D719F" w:rsidRDefault="008D38EB" w:rsidP="005D719F">
            <w:pPr>
              <w:jc w:val="both"/>
              <w:rPr>
                <w:rFonts w:ascii="Times New Roman" w:hAnsi="Times New Roman" w:cs="Times New Roman"/>
                <w:sz w:val="20"/>
                <w:szCs w:val="20"/>
              </w:rPr>
            </w:pPr>
            <w:r w:rsidRPr="005D719F">
              <w:rPr>
                <w:rFonts w:ascii="Times New Roman" w:hAnsi="Times New Roman" w:cs="Times New Roman"/>
                <w:sz w:val="20"/>
                <w:szCs w:val="20"/>
              </w:rPr>
              <w:t>Contrôle médical raisonné</w:t>
            </w:r>
          </w:p>
        </w:tc>
        <w:tc>
          <w:tcPr>
            <w:tcW w:w="2303" w:type="dxa"/>
          </w:tcPr>
          <w:p w:rsidR="008D38EB" w:rsidRPr="005D719F" w:rsidRDefault="008D38EB" w:rsidP="005D719F">
            <w:pPr>
              <w:jc w:val="both"/>
              <w:rPr>
                <w:rFonts w:ascii="Times New Roman" w:hAnsi="Times New Roman" w:cs="Times New Roman"/>
                <w:sz w:val="20"/>
                <w:szCs w:val="20"/>
              </w:rPr>
            </w:pPr>
            <w:r w:rsidRPr="005D719F">
              <w:rPr>
                <w:rFonts w:ascii="Times New Roman" w:hAnsi="Times New Roman" w:cs="Times New Roman"/>
                <w:sz w:val="20"/>
                <w:szCs w:val="20"/>
              </w:rPr>
              <w:t>Contrôle direct</w:t>
            </w:r>
          </w:p>
        </w:tc>
      </w:tr>
      <w:tr w:rsidR="008D38EB" w:rsidRPr="005D719F" w:rsidTr="005D76B3">
        <w:tc>
          <w:tcPr>
            <w:tcW w:w="2303" w:type="dxa"/>
          </w:tcPr>
          <w:p w:rsidR="008D38EB" w:rsidRPr="005D719F" w:rsidRDefault="008D38EB" w:rsidP="005D719F">
            <w:pPr>
              <w:spacing w:before="120" w:after="120"/>
              <w:jc w:val="both"/>
              <w:rPr>
                <w:rFonts w:ascii="Times New Roman" w:hAnsi="Times New Roman" w:cs="Times New Roman"/>
                <w:sz w:val="20"/>
                <w:szCs w:val="20"/>
              </w:rPr>
            </w:pPr>
            <w:r w:rsidRPr="005D719F">
              <w:rPr>
                <w:rFonts w:ascii="Times New Roman" w:hAnsi="Times New Roman" w:cs="Times New Roman"/>
                <w:sz w:val="20"/>
                <w:szCs w:val="20"/>
              </w:rPr>
              <w:t>Réception/saisie des factures</w:t>
            </w:r>
          </w:p>
        </w:tc>
        <w:tc>
          <w:tcPr>
            <w:tcW w:w="2303" w:type="dxa"/>
          </w:tcPr>
          <w:p w:rsidR="008D38EB" w:rsidRPr="005D719F" w:rsidRDefault="008D38EB" w:rsidP="005D719F">
            <w:pPr>
              <w:jc w:val="both"/>
              <w:rPr>
                <w:rFonts w:ascii="Times New Roman" w:hAnsi="Times New Roman" w:cs="Times New Roman"/>
                <w:sz w:val="20"/>
                <w:szCs w:val="20"/>
              </w:rPr>
            </w:pPr>
          </w:p>
        </w:tc>
        <w:tc>
          <w:tcPr>
            <w:tcW w:w="2303" w:type="dxa"/>
          </w:tcPr>
          <w:p w:rsidR="008D38EB" w:rsidRPr="005D719F" w:rsidRDefault="008D38EB" w:rsidP="005D719F">
            <w:pPr>
              <w:jc w:val="both"/>
              <w:rPr>
                <w:rFonts w:ascii="Times New Roman" w:hAnsi="Times New Roman" w:cs="Times New Roman"/>
                <w:sz w:val="20"/>
                <w:szCs w:val="20"/>
              </w:rPr>
            </w:pPr>
          </w:p>
        </w:tc>
        <w:tc>
          <w:tcPr>
            <w:tcW w:w="2303" w:type="dxa"/>
          </w:tcPr>
          <w:p w:rsidR="008D38EB" w:rsidRPr="005D719F" w:rsidRDefault="008D38EB" w:rsidP="005D719F">
            <w:pPr>
              <w:jc w:val="both"/>
              <w:rPr>
                <w:rFonts w:ascii="Times New Roman" w:hAnsi="Times New Roman" w:cs="Times New Roman"/>
                <w:sz w:val="20"/>
                <w:szCs w:val="20"/>
              </w:rPr>
            </w:pPr>
            <w:r w:rsidRPr="005D719F">
              <w:rPr>
                <w:rFonts w:ascii="Times New Roman" w:hAnsi="Times New Roman" w:cs="Times New Roman"/>
                <w:sz w:val="20"/>
                <w:szCs w:val="20"/>
              </w:rPr>
              <w:t>Procédure standard</w:t>
            </w:r>
          </w:p>
        </w:tc>
      </w:tr>
      <w:tr w:rsidR="008D38EB" w:rsidRPr="005D719F" w:rsidTr="005D76B3">
        <w:tc>
          <w:tcPr>
            <w:tcW w:w="2303" w:type="dxa"/>
          </w:tcPr>
          <w:p w:rsidR="008D38EB" w:rsidRPr="005D719F" w:rsidRDefault="008D38EB" w:rsidP="005D719F">
            <w:pPr>
              <w:spacing w:before="120" w:after="120"/>
              <w:jc w:val="both"/>
              <w:rPr>
                <w:rFonts w:ascii="Times New Roman" w:hAnsi="Times New Roman" w:cs="Times New Roman"/>
                <w:sz w:val="20"/>
                <w:szCs w:val="20"/>
              </w:rPr>
            </w:pPr>
            <w:r w:rsidRPr="005D719F">
              <w:rPr>
                <w:rFonts w:ascii="Times New Roman" w:hAnsi="Times New Roman" w:cs="Times New Roman"/>
                <w:sz w:val="20"/>
                <w:szCs w:val="20"/>
              </w:rPr>
              <w:t>Contrôle et validation  des factures </w:t>
            </w:r>
          </w:p>
        </w:tc>
        <w:tc>
          <w:tcPr>
            <w:tcW w:w="2303" w:type="dxa"/>
          </w:tcPr>
          <w:p w:rsidR="008D38EB" w:rsidRPr="005D719F" w:rsidRDefault="008D38EB" w:rsidP="005D719F">
            <w:pPr>
              <w:jc w:val="both"/>
              <w:rPr>
                <w:rFonts w:ascii="Times New Roman" w:hAnsi="Times New Roman" w:cs="Times New Roman"/>
                <w:sz w:val="20"/>
                <w:szCs w:val="20"/>
              </w:rPr>
            </w:pPr>
          </w:p>
        </w:tc>
        <w:tc>
          <w:tcPr>
            <w:tcW w:w="2303" w:type="dxa"/>
          </w:tcPr>
          <w:p w:rsidR="008D38EB" w:rsidRPr="005D719F" w:rsidRDefault="008D38EB" w:rsidP="005D719F">
            <w:pPr>
              <w:jc w:val="both"/>
              <w:rPr>
                <w:rFonts w:ascii="Times New Roman" w:hAnsi="Times New Roman" w:cs="Times New Roman"/>
                <w:sz w:val="20"/>
                <w:szCs w:val="20"/>
              </w:rPr>
            </w:pPr>
            <w:r w:rsidRPr="005D719F">
              <w:rPr>
                <w:rFonts w:ascii="Times New Roman" w:hAnsi="Times New Roman" w:cs="Times New Roman"/>
                <w:sz w:val="20"/>
                <w:szCs w:val="20"/>
              </w:rPr>
              <w:t>Contrôle médical raisonné</w:t>
            </w:r>
          </w:p>
        </w:tc>
        <w:tc>
          <w:tcPr>
            <w:tcW w:w="2303" w:type="dxa"/>
          </w:tcPr>
          <w:p w:rsidR="008D38EB" w:rsidRPr="005D719F" w:rsidRDefault="008D38EB" w:rsidP="005D719F">
            <w:pPr>
              <w:jc w:val="both"/>
              <w:rPr>
                <w:rFonts w:ascii="Times New Roman" w:hAnsi="Times New Roman" w:cs="Times New Roman"/>
                <w:sz w:val="20"/>
                <w:szCs w:val="20"/>
              </w:rPr>
            </w:pPr>
            <w:r w:rsidRPr="005D719F">
              <w:rPr>
                <w:rFonts w:ascii="Times New Roman" w:hAnsi="Times New Roman" w:cs="Times New Roman"/>
                <w:sz w:val="20"/>
                <w:szCs w:val="20"/>
              </w:rPr>
              <w:t>Contrôle direct et validation</w:t>
            </w:r>
          </w:p>
        </w:tc>
      </w:tr>
      <w:tr w:rsidR="008D38EB" w:rsidRPr="005D719F" w:rsidTr="005D76B3">
        <w:tc>
          <w:tcPr>
            <w:tcW w:w="2303" w:type="dxa"/>
          </w:tcPr>
          <w:p w:rsidR="008D38EB" w:rsidRPr="005D719F" w:rsidRDefault="008D38EB" w:rsidP="005D719F">
            <w:pPr>
              <w:spacing w:before="120" w:after="120"/>
              <w:jc w:val="both"/>
              <w:rPr>
                <w:rFonts w:ascii="Times New Roman" w:hAnsi="Times New Roman" w:cs="Times New Roman"/>
                <w:sz w:val="20"/>
                <w:szCs w:val="20"/>
              </w:rPr>
            </w:pPr>
            <w:r w:rsidRPr="005D719F">
              <w:rPr>
                <w:rFonts w:ascii="Times New Roman" w:hAnsi="Times New Roman" w:cs="Times New Roman"/>
                <w:sz w:val="20"/>
                <w:szCs w:val="20"/>
              </w:rPr>
              <w:t>Enregistrement des dépenses</w:t>
            </w:r>
          </w:p>
        </w:tc>
        <w:tc>
          <w:tcPr>
            <w:tcW w:w="2303" w:type="dxa"/>
          </w:tcPr>
          <w:p w:rsidR="008D38EB" w:rsidRPr="005D719F" w:rsidRDefault="008D38EB" w:rsidP="005D719F">
            <w:pPr>
              <w:jc w:val="both"/>
              <w:rPr>
                <w:rFonts w:ascii="Times New Roman" w:hAnsi="Times New Roman" w:cs="Times New Roman"/>
                <w:sz w:val="20"/>
                <w:szCs w:val="20"/>
              </w:rPr>
            </w:pPr>
          </w:p>
        </w:tc>
        <w:tc>
          <w:tcPr>
            <w:tcW w:w="2303" w:type="dxa"/>
          </w:tcPr>
          <w:p w:rsidR="008D38EB" w:rsidRPr="005D719F" w:rsidRDefault="008D38EB" w:rsidP="005D719F">
            <w:pPr>
              <w:jc w:val="both"/>
              <w:rPr>
                <w:rFonts w:ascii="Times New Roman" w:hAnsi="Times New Roman" w:cs="Times New Roman"/>
                <w:sz w:val="20"/>
                <w:szCs w:val="20"/>
              </w:rPr>
            </w:pPr>
            <w:r w:rsidRPr="005D719F">
              <w:rPr>
                <w:rFonts w:ascii="Times New Roman" w:hAnsi="Times New Roman" w:cs="Times New Roman"/>
                <w:sz w:val="20"/>
                <w:szCs w:val="20"/>
              </w:rPr>
              <w:t>Collation des enregistrements</w:t>
            </w:r>
          </w:p>
        </w:tc>
        <w:tc>
          <w:tcPr>
            <w:tcW w:w="2303" w:type="dxa"/>
          </w:tcPr>
          <w:p w:rsidR="008D38EB" w:rsidRPr="005D719F" w:rsidRDefault="008D38EB" w:rsidP="005D719F">
            <w:pPr>
              <w:jc w:val="both"/>
              <w:rPr>
                <w:rFonts w:ascii="Times New Roman" w:hAnsi="Times New Roman" w:cs="Times New Roman"/>
                <w:sz w:val="20"/>
                <w:szCs w:val="20"/>
              </w:rPr>
            </w:pPr>
            <w:r w:rsidRPr="005D719F">
              <w:rPr>
                <w:rFonts w:ascii="Times New Roman" w:hAnsi="Times New Roman" w:cs="Times New Roman"/>
                <w:sz w:val="20"/>
                <w:szCs w:val="20"/>
              </w:rPr>
              <w:t>Procédure standard</w:t>
            </w:r>
          </w:p>
        </w:tc>
      </w:tr>
      <w:tr w:rsidR="008D38EB" w:rsidRPr="005D719F" w:rsidTr="005D76B3">
        <w:tc>
          <w:tcPr>
            <w:tcW w:w="2303" w:type="dxa"/>
          </w:tcPr>
          <w:p w:rsidR="008D38EB" w:rsidRPr="005D719F" w:rsidRDefault="008D38EB" w:rsidP="005D719F">
            <w:pPr>
              <w:spacing w:before="120" w:after="120"/>
              <w:jc w:val="both"/>
              <w:rPr>
                <w:rFonts w:ascii="Times New Roman" w:hAnsi="Times New Roman" w:cs="Times New Roman"/>
                <w:sz w:val="20"/>
                <w:szCs w:val="20"/>
              </w:rPr>
            </w:pPr>
            <w:r w:rsidRPr="005D719F">
              <w:rPr>
                <w:rFonts w:ascii="Times New Roman" w:hAnsi="Times New Roman" w:cs="Times New Roman"/>
                <w:sz w:val="20"/>
                <w:szCs w:val="20"/>
              </w:rPr>
              <w:t>Paiement des prestataires</w:t>
            </w:r>
          </w:p>
        </w:tc>
        <w:tc>
          <w:tcPr>
            <w:tcW w:w="2303" w:type="dxa"/>
          </w:tcPr>
          <w:p w:rsidR="008D38EB" w:rsidRPr="005D719F" w:rsidRDefault="008D38EB" w:rsidP="005D719F">
            <w:pPr>
              <w:jc w:val="both"/>
              <w:rPr>
                <w:rFonts w:ascii="Times New Roman" w:hAnsi="Times New Roman" w:cs="Times New Roman"/>
                <w:sz w:val="20"/>
                <w:szCs w:val="20"/>
              </w:rPr>
            </w:pPr>
          </w:p>
        </w:tc>
        <w:tc>
          <w:tcPr>
            <w:tcW w:w="2303" w:type="dxa"/>
          </w:tcPr>
          <w:p w:rsidR="008D38EB" w:rsidRPr="005D719F" w:rsidRDefault="008D38EB" w:rsidP="005D719F">
            <w:pPr>
              <w:jc w:val="both"/>
              <w:rPr>
                <w:rFonts w:ascii="Times New Roman" w:hAnsi="Times New Roman" w:cs="Times New Roman"/>
                <w:sz w:val="20"/>
                <w:szCs w:val="20"/>
              </w:rPr>
            </w:pPr>
          </w:p>
        </w:tc>
        <w:tc>
          <w:tcPr>
            <w:tcW w:w="2303" w:type="dxa"/>
          </w:tcPr>
          <w:p w:rsidR="008D38EB" w:rsidRPr="005D719F" w:rsidRDefault="008D38EB" w:rsidP="005D719F">
            <w:pPr>
              <w:jc w:val="both"/>
              <w:rPr>
                <w:rFonts w:ascii="Times New Roman" w:hAnsi="Times New Roman" w:cs="Times New Roman"/>
                <w:sz w:val="20"/>
                <w:szCs w:val="20"/>
              </w:rPr>
            </w:pPr>
            <w:r w:rsidRPr="005D719F">
              <w:rPr>
                <w:rFonts w:ascii="Times New Roman" w:hAnsi="Times New Roman" w:cs="Times New Roman"/>
                <w:sz w:val="20"/>
                <w:szCs w:val="20"/>
              </w:rPr>
              <w:t>Virement</w:t>
            </w:r>
          </w:p>
        </w:tc>
      </w:tr>
      <w:tr w:rsidR="008D38EB" w:rsidRPr="005D719F" w:rsidTr="005D76B3">
        <w:tc>
          <w:tcPr>
            <w:tcW w:w="2303" w:type="dxa"/>
          </w:tcPr>
          <w:p w:rsidR="008D38EB" w:rsidRPr="005D719F" w:rsidRDefault="008D38EB" w:rsidP="005D719F">
            <w:pPr>
              <w:spacing w:before="120" w:after="120"/>
              <w:jc w:val="both"/>
              <w:rPr>
                <w:rFonts w:ascii="Times New Roman" w:hAnsi="Times New Roman" w:cs="Times New Roman"/>
                <w:sz w:val="20"/>
                <w:szCs w:val="20"/>
              </w:rPr>
            </w:pPr>
            <w:r w:rsidRPr="005D719F">
              <w:rPr>
                <w:rFonts w:ascii="Times New Roman" w:hAnsi="Times New Roman" w:cs="Times New Roman"/>
                <w:sz w:val="20"/>
                <w:szCs w:val="20"/>
              </w:rPr>
              <w:t>Monitoring (suivi des dépenses)</w:t>
            </w:r>
          </w:p>
        </w:tc>
        <w:tc>
          <w:tcPr>
            <w:tcW w:w="2303" w:type="dxa"/>
          </w:tcPr>
          <w:p w:rsidR="008D38EB" w:rsidRPr="005D719F" w:rsidRDefault="008D38EB" w:rsidP="005D719F">
            <w:pPr>
              <w:jc w:val="both"/>
              <w:rPr>
                <w:rFonts w:ascii="Times New Roman" w:hAnsi="Times New Roman" w:cs="Times New Roman"/>
                <w:sz w:val="20"/>
                <w:szCs w:val="20"/>
              </w:rPr>
            </w:pPr>
          </w:p>
        </w:tc>
        <w:tc>
          <w:tcPr>
            <w:tcW w:w="2303" w:type="dxa"/>
          </w:tcPr>
          <w:p w:rsidR="008D38EB" w:rsidRPr="005D719F" w:rsidRDefault="008D38EB" w:rsidP="005D719F">
            <w:pPr>
              <w:jc w:val="both"/>
              <w:rPr>
                <w:rFonts w:ascii="Times New Roman" w:hAnsi="Times New Roman" w:cs="Times New Roman"/>
                <w:sz w:val="20"/>
                <w:szCs w:val="20"/>
              </w:rPr>
            </w:pPr>
            <w:r w:rsidRPr="005D719F">
              <w:rPr>
                <w:rFonts w:ascii="Times New Roman" w:hAnsi="Times New Roman" w:cs="Times New Roman"/>
                <w:sz w:val="20"/>
                <w:szCs w:val="20"/>
              </w:rPr>
              <w:t>Suivi général</w:t>
            </w:r>
          </w:p>
        </w:tc>
        <w:tc>
          <w:tcPr>
            <w:tcW w:w="2303" w:type="dxa"/>
          </w:tcPr>
          <w:p w:rsidR="008D38EB" w:rsidRPr="005D719F" w:rsidRDefault="008D38EB" w:rsidP="005D719F">
            <w:pPr>
              <w:jc w:val="both"/>
              <w:rPr>
                <w:rFonts w:ascii="Times New Roman" w:hAnsi="Times New Roman" w:cs="Times New Roman"/>
                <w:sz w:val="20"/>
                <w:szCs w:val="20"/>
              </w:rPr>
            </w:pPr>
            <w:r w:rsidRPr="005D719F">
              <w:rPr>
                <w:rFonts w:ascii="Times New Roman" w:hAnsi="Times New Roman" w:cs="Times New Roman"/>
                <w:sz w:val="20"/>
                <w:szCs w:val="20"/>
              </w:rPr>
              <w:t>Suivi local</w:t>
            </w:r>
          </w:p>
        </w:tc>
      </w:tr>
      <w:tr w:rsidR="008D38EB" w:rsidRPr="005D719F" w:rsidTr="005D76B3">
        <w:tc>
          <w:tcPr>
            <w:tcW w:w="2303" w:type="dxa"/>
          </w:tcPr>
          <w:p w:rsidR="008D38EB" w:rsidRPr="005D719F" w:rsidRDefault="008D38EB" w:rsidP="005D719F">
            <w:pPr>
              <w:spacing w:before="120" w:after="120"/>
              <w:jc w:val="both"/>
              <w:rPr>
                <w:rFonts w:ascii="Times New Roman" w:hAnsi="Times New Roman" w:cs="Times New Roman"/>
                <w:sz w:val="20"/>
                <w:szCs w:val="20"/>
              </w:rPr>
            </w:pPr>
            <w:r w:rsidRPr="005D719F">
              <w:rPr>
                <w:rFonts w:ascii="Times New Roman" w:hAnsi="Times New Roman" w:cs="Times New Roman"/>
                <w:sz w:val="20"/>
                <w:szCs w:val="20"/>
              </w:rPr>
              <w:t xml:space="preserve">Gestion du risque (actuariat) </w:t>
            </w:r>
          </w:p>
        </w:tc>
        <w:tc>
          <w:tcPr>
            <w:tcW w:w="2303" w:type="dxa"/>
          </w:tcPr>
          <w:p w:rsidR="008D38EB" w:rsidRPr="005D719F" w:rsidRDefault="008D38EB" w:rsidP="005D719F">
            <w:pPr>
              <w:jc w:val="both"/>
              <w:rPr>
                <w:rFonts w:ascii="Times New Roman" w:hAnsi="Times New Roman" w:cs="Times New Roman"/>
                <w:sz w:val="20"/>
                <w:szCs w:val="20"/>
              </w:rPr>
            </w:pPr>
          </w:p>
        </w:tc>
        <w:tc>
          <w:tcPr>
            <w:tcW w:w="2303" w:type="dxa"/>
          </w:tcPr>
          <w:p w:rsidR="008D38EB" w:rsidRPr="005D719F" w:rsidRDefault="008D38EB" w:rsidP="005D719F">
            <w:pPr>
              <w:jc w:val="both"/>
              <w:rPr>
                <w:rFonts w:ascii="Times New Roman" w:hAnsi="Times New Roman" w:cs="Times New Roman"/>
                <w:sz w:val="20"/>
                <w:szCs w:val="20"/>
              </w:rPr>
            </w:pPr>
            <w:r w:rsidRPr="005D719F">
              <w:rPr>
                <w:rFonts w:ascii="Times New Roman" w:hAnsi="Times New Roman" w:cs="Times New Roman"/>
                <w:sz w:val="20"/>
                <w:szCs w:val="20"/>
              </w:rPr>
              <w:t>Analyse des dépenses</w:t>
            </w:r>
          </w:p>
        </w:tc>
        <w:tc>
          <w:tcPr>
            <w:tcW w:w="2303" w:type="dxa"/>
          </w:tcPr>
          <w:p w:rsidR="008D38EB" w:rsidRPr="005D719F" w:rsidRDefault="008D38EB" w:rsidP="005D719F">
            <w:pPr>
              <w:jc w:val="both"/>
              <w:rPr>
                <w:rFonts w:ascii="Times New Roman" w:hAnsi="Times New Roman" w:cs="Times New Roman"/>
                <w:sz w:val="20"/>
                <w:szCs w:val="20"/>
              </w:rPr>
            </w:pPr>
          </w:p>
        </w:tc>
      </w:tr>
      <w:tr w:rsidR="008D38EB" w:rsidRPr="005D719F" w:rsidTr="005D76B3">
        <w:tc>
          <w:tcPr>
            <w:tcW w:w="2303" w:type="dxa"/>
          </w:tcPr>
          <w:p w:rsidR="008D38EB" w:rsidRPr="005D719F" w:rsidRDefault="008D38EB" w:rsidP="005D719F">
            <w:pPr>
              <w:spacing w:before="120" w:after="120"/>
              <w:jc w:val="both"/>
              <w:rPr>
                <w:rFonts w:ascii="Times New Roman" w:hAnsi="Times New Roman" w:cs="Times New Roman"/>
                <w:sz w:val="20"/>
                <w:szCs w:val="20"/>
              </w:rPr>
            </w:pPr>
            <w:r w:rsidRPr="005D719F">
              <w:rPr>
                <w:rFonts w:ascii="Times New Roman" w:hAnsi="Times New Roman" w:cs="Times New Roman"/>
                <w:sz w:val="20"/>
                <w:szCs w:val="20"/>
              </w:rPr>
              <w:t xml:space="preserve">Régulation </w:t>
            </w:r>
          </w:p>
        </w:tc>
        <w:tc>
          <w:tcPr>
            <w:tcW w:w="2303" w:type="dxa"/>
          </w:tcPr>
          <w:p w:rsidR="008D38EB" w:rsidRPr="005D719F" w:rsidRDefault="008D38EB" w:rsidP="005D719F">
            <w:pPr>
              <w:jc w:val="both"/>
              <w:rPr>
                <w:rFonts w:ascii="Times New Roman" w:hAnsi="Times New Roman" w:cs="Times New Roman"/>
                <w:sz w:val="20"/>
                <w:szCs w:val="20"/>
              </w:rPr>
            </w:pPr>
          </w:p>
        </w:tc>
        <w:tc>
          <w:tcPr>
            <w:tcW w:w="2303" w:type="dxa"/>
          </w:tcPr>
          <w:p w:rsidR="008D38EB" w:rsidRPr="005D719F" w:rsidRDefault="008D38EB" w:rsidP="005D719F">
            <w:pPr>
              <w:jc w:val="both"/>
              <w:rPr>
                <w:rFonts w:ascii="Times New Roman" w:hAnsi="Times New Roman" w:cs="Times New Roman"/>
                <w:sz w:val="20"/>
                <w:szCs w:val="20"/>
              </w:rPr>
            </w:pPr>
            <w:r w:rsidRPr="005D719F">
              <w:rPr>
                <w:rFonts w:ascii="Times New Roman" w:hAnsi="Times New Roman" w:cs="Times New Roman"/>
                <w:sz w:val="20"/>
                <w:szCs w:val="20"/>
              </w:rPr>
              <w:t>Analyse et propositions de changement</w:t>
            </w:r>
          </w:p>
        </w:tc>
        <w:tc>
          <w:tcPr>
            <w:tcW w:w="2303" w:type="dxa"/>
          </w:tcPr>
          <w:p w:rsidR="008D38EB" w:rsidRPr="005D719F" w:rsidRDefault="008D38EB" w:rsidP="005D719F">
            <w:pPr>
              <w:jc w:val="both"/>
              <w:rPr>
                <w:rFonts w:ascii="Times New Roman" w:hAnsi="Times New Roman" w:cs="Times New Roman"/>
                <w:sz w:val="20"/>
                <w:szCs w:val="20"/>
              </w:rPr>
            </w:pPr>
          </w:p>
        </w:tc>
      </w:tr>
      <w:tr w:rsidR="008D38EB" w:rsidRPr="005D719F" w:rsidTr="005D76B3">
        <w:tc>
          <w:tcPr>
            <w:tcW w:w="2303" w:type="dxa"/>
          </w:tcPr>
          <w:p w:rsidR="008D38EB" w:rsidRPr="005D719F" w:rsidRDefault="008D38EB" w:rsidP="005D719F">
            <w:pPr>
              <w:spacing w:before="120" w:after="120"/>
              <w:jc w:val="both"/>
              <w:rPr>
                <w:rFonts w:ascii="Times New Roman" w:hAnsi="Times New Roman" w:cs="Times New Roman"/>
                <w:sz w:val="20"/>
                <w:szCs w:val="20"/>
              </w:rPr>
            </w:pPr>
            <w:proofErr w:type="spellStart"/>
            <w:r w:rsidRPr="005D719F">
              <w:rPr>
                <w:rFonts w:ascii="Times New Roman" w:hAnsi="Times New Roman" w:cs="Times New Roman"/>
                <w:sz w:val="20"/>
                <w:szCs w:val="20"/>
              </w:rPr>
              <w:t>Reporting</w:t>
            </w:r>
            <w:proofErr w:type="spellEnd"/>
            <w:r w:rsidRPr="005D719F">
              <w:rPr>
                <w:rFonts w:ascii="Times New Roman" w:hAnsi="Times New Roman" w:cs="Times New Roman"/>
                <w:sz w:val="20"/>
                <w:szCs w:val="20"/>
              </w:rPr>
              <w:t xml:space="preserve"> </w:t>
            </w:r>
          </w:p>
        </w:tc>
        <w:tc>
          <w:tcPr>
            <w:tcW w:w="2303" w:type="dxa"/>
          </w:tcPr>
          <w:p w:rsidR="008D38EB" w:rsidRPr="005D719F" w:rsidRDefault="008D38EB" w:rsidP="005D719F">
            <w:pPr>
              <w:jc w:val="both"/>
              <w:rPr>
                <w:rFonts w:ascii="Times New Roman" w:hAnsi="Times New Roman" w:cs="Times New Roman"/>
                <w:sz w:val="20"/>
                <w:szCs w:val="20"/>
              </w:rPr>
            </w:pPr>
            <w:r w:rsidRPr="005D719F">
              <w:rPr>
                <w:rFonts w:ascii="Times New Roman" w:hAnsi="Times New Roman" w:cs="Times New Roman"/>
                <w:sz w:val="20"/>
                <w:szCs w:val="20"/>
              </w:rPr>
              <w:t>Vers l’organisme de mutualisation</w:t>
            </w:r>
          </w:p>
        </w:tc>
        <w:tc>
          <w:tcPr>
            <w:tcW w:w="2303" w:type="dxa"/>
          </w:tcPr>
          <w:p w:rsidR="008D38EB" w:rsidRPr="005D719F" w:rsidRDefault="008D38EB" w:rsidP="005D719F">
            <w:pPr>
              <w:jc w:val="both"/>
              <w:rPr>
                <w:rFonts w:ascii="Times New Roman" w:hAnsi="Times New Roman" w:cs="Times New Roman"/>
                <w:sz w:val="20"/>
                <w:szCs w:val="20"/>
              </w:rPr>
            </w:pPr>
            <w:r w:rsidRPr="005D719F">
              <w:rPr>
                <w:rFonts w:ascii="Times New Roman" w:hAnsi="Times New Roman" w:cs="Times New Roman"/>
                <w:sz w:val="20"/>
                <w:szCs w:val="20"/>
              </w:rPr>
              <w:t>Vers la tutelle</w:t>
            </w:r>
          </w:p>
        </w:tc>
        <w:tc>
          <w:tcPr>
            <w:tcW w:w="2303" w:type="dxa"/>
          </w:tcPr>
          <w:p w:rsidR="008D38EB" w:rsidRPr="005D719F" w:rsidRDefault="008D38EB" w:rsidP="005D719F">
            <w:pPr>
              <w:jc w:val="both"/>
              <w:rPr>
                <w:rFonts w:ascii="Times New Roman" w:hAnsi="Times New Roman" w:cs="Times New Roman"/>
                <w:sz w:val="20"/>
                <w:szCs w:val="20"/>
              </w:rPr>
            </w:pPr>
            <w:r w:rsidRPr="005D719F">
              <w:rPr>
                <w:rFonts w:ascii="Times New Roman" w:hAnsi="Times New Roman" w:cs="Times New Roman"/>
                <w:sz w:val="20"/>
                <w:szCs w:val="20"/>
              </w:rPr>
              <w:t>Vers l’organisme de mutualisation</w:t>
            </w:r>
          </w:p>
        </w:tc>
      </w:tr>
    </w:tbl>
    <w:p w:rsidR="008D38EB" w:rsidRPr="005D719F" w:rsidRDefault="008D38EB" w:rsidP="005D719F">
      <w:pPr>
        <w:spacing w:before="120" w:after="120" w:line="240" w:lineRule="auto"/>
        <w:jc w:val="both"/>
        <w:rPr>
          <w:rFonts w:ascii="Times New Roman" w:hAnsi="Times New Roman" w:cs="Times New Roman"/>
          <w:sz w:val="24"/>
          <w:szCs w:val="24"/>
        </w:rPr>
      </w:pPr>
      <w:r w:rsidRPr="005D719F">
        <w:rPr>
          <w:rFonts w:ascii="Times New Roman" w:hAnsi="Times New Roman" w:cs="Times New Roman"/>
          <w:sz w:val="24"/>
          <w:szCs w:val="24"/>
        </w:rPr>
        <w:t>Il faut ajouter une fonction de tutelle dévolue à l’Etat et des fonctions de gestion propres aux organismes réalisant collecte, mutualisation et achat de services.</w:t>
      </w:r>
    </w:p>
    <w:p w:rsidR="008D38EB" w:rsidRPr="005D719F" w:rsidRDefault="008D38EB" w:rsidP="005D719F">
      <w:pPr>
        <w:spacing w:before="120" w:after="120" w:line="240" w:lineRule="auto"/>
        <w:jc w:val="both"/>
        <w:rPr>
          <w:rFonts w:ascii="Times New Roman" w:hAnsi="Times New Roman" w:cs="Times New Roman"/>
          <w:sz w:val="24"/>
          <w:szCs w:val="24"/>
        </w:rPr>
      </w:pPr>
      <w:r w:rsidRPr="005D719F">
        <w:rPr>
          <w:rFonts w:ascii="Times New Roman" w:hAnsi="Times New Roman" w:cs="Times New Roman"/>
          <w:sz w:val="24"/>
          <w:szCs w:val="24"/>
        </w:rPr>
        <w:t xml:space="preserve">Ce schéma analytique précise ce que doit </w:t>
      </w:r>
      <w:r w:rsidR="004F3891">
        <w:rPr>
          <w:rFonts w:ascii="Times New Roman" w:hAnsi="Times New Roman" w:cs="Times New Roman"/>
          <w:sz w:val="24"/>
          <w:szCs w:val="24"/>
        </w:rPr>
        <w:t xml:space="preserve">faire un </w:t>
      </w:r>
      <w:r w:rsidRPr="005D719F">
        <w:rPr>
          <w:rFonts w:ascii="Times New Roman" w:hAnsi="Times New Roman" w:cs="Times New Roman"/>
          <w:sz w:val="24"/>
          <w:szCs w:val="24"/>
        </w:rPr>
        <w:t>organisme chargé de la collecte, celui chargé de la mutualisation des ressources et celui chargé de l’achat de services. Toutefois, il est possible que le même organisme réalise les 3 fonctions. C’est par exemple le cas pour la MFP aujourd’hui.</w:t>
      </w:r>
    </w:p>
    <w:p w:rsidR="008D38EB" w:rsidRPr="005D719F" w:rsidRDefault="008D38EB" w:rsidP="005D719F">
      <w:pPr>
        <w:jc w:val="both"/>
        <w:rPr>
          <w:rFonts w:ascii="Times New Roman" w:hAnsi="Times New Roman" w:cs="Times New Roman"/>
          <w:sz w:val="24"/>
          <w:szCs w:val="24"/>
        </w:rPr>
      </w:pPr>
      <w:r w:rsidRPr="005D719F">
        <w:rPr>
          <w:rFonts w:ascii="Times New Roman" w:hAnsi="Times New Roman" w:cs="Times New Roman"/>
          <w:sz w:val="24"/>
          <w:szCs w:val="24"/>
        </w:rPr>
        <w:t>Il est utile de faire le bilan des fonctions de cette liste actuellement assurées dans le cadre actuel de la couverture maladie et du financement au Burundi.</w:t>
      </w:r>
    </w:p>
    <w:p w:rsidR="008D38EB" w:rsidRPr="005D719F" w:rsidRDefault="008D38EB" w:rsidP="005D719F">
      <w:pPr>
        <w:jc w:val="both"/>
        <w:rPr>
          <w:rFonts w:ascii="Times New Roman" w:hAnsi="Times New Roman" w:cs="Times New Roman"/>
          <w:sz w:val="24"/>
          <w:szCs w:val="24"/>
        </w:rPr>
      </w:pPr>
      <w:r w:rsidRPr="005D719F">
        <w:rPr>
          <w:rFonts w:ascii="Times New Roman" w:hAnsi="Times New Roman" w:cs="Times New Roman"/>
          <w:sz w:val="24"/>
          <w:szCs w:val="24"/>
        </w:rPr>
        <w:lastRenderedPageBreak/>
        <w:t>On peut alors identifier les lacunes (et les compléments à apporter) pour que les organismes existant remplissent les fonctions de collecte, de mutualisation et d’achat de services.</w:t>
      </w:r>
    </w:p>
    <w:p w:rsidR="00DE3385" w:rsidRPr="005D719F" w:rsidRDefault="00DE3385" w:rsidP="005D719F">
      <w:pPr>
        <w:jc w:val="both"/>
        <w:rPr>
          <w:rFonts w:ascii="Times New Roman" w:hAnsi="Times New Roman" w:cs="Times New Roman"/>
          <w:sz w:val="24"/>
          <w:szCs w:val="24"/>
        </w:rPr>
      </w:pPr>
      <w:r w:rsidRPr="004F3891">
        <w:rPr>
          <w:rFonts w:ascii="Times New Roman" w:hAnsi="Times New Roman" w:cs="Times New Roman"/>
          <w:b/>
          <w:sz w:val="24"/>
          <w:szCs w:val="24"/>
          <w:u w:val="single"/>
        </w:rPr>
        <w:t>Tableau </w:t>
      </w:r>
      <w:r w:rsidR="00FB5A07" w:rsidRPr="004F3891">
        <w:rPr>
          <w:rFonts w:ascii="Times New Roman" w:hAnsi="Times New Roman" w:cs="Times New Roman"/>
          <w:b/>
          <w:sz w:val="24"/>
          <w:szCs w:val="24"/>
          <w:u w:val="single"/>
        </w:rPr>
        <w:t>1</w:t>
      </w:r>
      <w:r w:rsidR="00840849">
        <w:rPr>
          <w:rFonts w:ascii="Times New Roman" w:hAnsi="Times New Roman" w:cs="Times New Roman"/>
          <w:b/>
          <w:sz w:val="24"/>
          <w:szCs w:val="24"/>
          <w:u w:val="single"/>
        </w:rPr>
        <w:t>7</w:t>
      </w:r>
      <w:r w:rsidR="00FB5A07">
        <w:rPr>
          <w:rFonts w:ascii="Times New Roman" w:hAnsi="Times New Roman" w:cs="Times New Roman"/>
          <w:sz w:val="24"/>
          <w:szCs w:val="24"/>
        </w:rPr>
        <w:t xml:space="preserve"> </w:t>
      </w:r>
      <w:r w:rsidRPr="005D719F">
        <w:rPr>
          <w:rFonts w:ascii="Times New Roman" w:hAnsi="Times New Roman" w:cs="Times New Roman"/>
          <w:sz w:val="24"/>
          <w:szCs w:val="24"/>
        </w:rPr>
        <w:t>: appréciation de la capacité fonctionnelle des diverse</w:t>
      </w:r>
      <w:r w:rsidR="00DB1044" w:rsidRPr="005D719F">
        <w:rPr>
          <w:rFonts w:ascii="Times New Roman" w:hAnsi="Times New Roman" w:cs="Times New Roman"/>
          <w:sz w:val="24"/>
          <w:szCs w:val="24"/>
        </w:rPr>
        <w:t>s</w:t>
      </w:r>
      <w:r w:rsidRPr="005D719F">
        <w:rPr>
          <w:rFonts w:ascii="Times New Roman" w:hAnsi="Times New Roman" w:cs="Times New Roman"/>
          <w:sz w:val="24"/>
          <w:szCs w:val="24"/>
        </w:rPr>
        <w:t xml:space="preserve"> formes de couverture maladie au Burundi</w:t>
      </w:r>
    </w:p>
    <w:tbl>
      <w:tblPr>
        <w:tblStyle w:val="TableGrid"/>
        <w:tblW w:w="0" w:type="auto"/>
        <w:tblLook w:val="04A0" w:firstRow="1" w:lastRow="0" w:firstColumn="1" w:lastColumn="0" w:noHBand="0" w:noVBand="1"/>
      </w:tblPr>
      <w:tblGrid>
        <w:gridCol w:w="2303"/>
        <w:gridCol w:w="2303"/>
        <w:gridCol w:w="2303"/>
        <w:gridCol w:w="2303"/>
      </w:tblGrid>
      <w:tr w:rsidR="008D38EB" w:rsidRPr="005D719F" w:rsidTr="005D76B3">
        <w:tc>
          <w:tcPr>
            <w:tcW w:w="2303" w:type="dxa"/>
          </w:tcPr>
          <w:p w:rsidR="008D38EB" w:rsidRPr="005D719F" w:rsidRDefault="008D38EB" w:rsidP="005D719F">
            <w:pPr>
              <w:spacing w:before="120" w:after="120"/>
              <w:jc w:val="both"/>
              <w:rPr>
                <w:rFonts w:ascii="Times New Roman" w:hAnsi="Times New Roman" w:cs="Times New Roman"/>
                <w:sz w:val="20"/>
                <w:szCs w:val="20"/>
              </w:rPr>
            </w:pPr>
          </w:p>
        </w:tc>
        <w:tc>
          <w:tcPr>
            <w:tcW w:w="2303" w:type="dxa"/>
          </w:tcPr>
          <w:p w:rsidR="008D38EB" w:rsidRPr="005D719F" w:rsidRDefault="008D38EB" w:rsidP="005D719F">
            <w:pPr>
              <w:jc w:val="both"/>
              <w:rPr>
                <w:rFonts w:ascii="Times New Roman" w:hAnsi="Times New Roman" w:cs="Times New Roman"/>
                <w:b/>
                <w:sz w:val="20"/>
                <w:szCs w:val="20"/>
              </w:rPr>
            </w:pPr>
            <w:r w:rsidRPr="005D719F">
              <w:rPr>
                <w:rFonts w:ascii="Times New Roman" w:hAnsi="Times New Roman" w:cs="Times New Roman"/>
                <w:b/>
                <w:sz w:val="20"/>
                <w:szCs w:val="20"/>
              </w:rPr>
              <w:t>Collecte</w:t>
            </w:r>
          </w:p>
        </w:tc>
        <w:tc>
          <w:tcPr>
            <w:tcW w:w="2303" w:type="dxa"/>
          </w:tcPr>
          <w:p w:rsidR="008D38EB" w:rsidRPr="005D719F" w:rsidRDefault="008D38EB" w:rsidP="005D719F">
            <w:pPr>
              <w:jc w:val="both"/>
              <w:rPr>
                <w:rFonts w:ascii="Times New Roman" w:hAnsi="Times New Roman" w:cs="Times New Roman"/>
                <w:b/>
                <w:sz w:val="20"/>
                <w:szCs w:val="20"/>
              </w:rPr>
            </w:pPr>
            <w:r w:rsidRPr="005D719F">
              <w:rPr>
                <w:rFonts w:ascii="Times New Roman" w:hAnsi="Times New Roman" w:cs="Times New Roman"/>
                <w:b/>
                <w:sz w:val="20"/>
                <w:szCs w:val="20"/>
              </w:rPr>
              <w:t>Mutualisation des ressources</w:t>
            </w:r>
          </w:p>
        </w:tc>
        <w:tc>
          <w:tcPr>
            <w:tcW w:w="2303" w:type="dxa"/>
          </w:tcPr>
          <w:p w:rsidR="008D38EB" w:rsidRPr="005D719F" w:rsidRDefault="008D38EB" w:rsidP="005D719F">
            <w:pPr>
              <w:jc w:val="both"/>
              <w:rPr>
                <w:rFonts w:ascii="Times New Roman" w:hAnsi="Times New Roman" w:cs="Times New Roman"/>
                <w:b/>
                <w:sz w:val="20"/>
                <w:szCs w:val="20"/>
              </w:rPr>
            </w:pPr>
            <w:r w:rsidRPr="005D719F">
              <w:rPr>
                <w:rFonts w:ascii="Times New Roman" w:hAnsi="Times New Roman" w:cs="Times New Roman"/>
                <w:b/>
                <w:sz w:val="20"/>
                <w:szCs w:val="20"/>
              </w:rPr>
              <w:t>Achat de services</w:t>
            </w:r>
          </w:p>
        </w:tc>
      </w:tr>
      <w:tr w:rsidR="008D38EB" w:rsidRPr="005D719F" w:rsidTr="005D76B3">
        <w:tc>
          <w:tcPr>
            <w:tcW w:w="2303" w:type="dxa"/>
          </w:tcPr>
          <w:p w:rsidR="008D38EB" w:rsidRPr="005D719F" w:rsidRDefault="008D38EB" w:rsidP="005D719F">
            <w:pPr>
              <w:spacing w:before="120" w:after="120"/>
              <w:jc w:val="both"/>
              <w:rPr>
                <w:rFonts w:ascii="Times New Roman" w:hAnsi="Times New Roman" w:cs="Times New Roman"/>
                <w:sz w:val="20"/>
                <w:szCs w:val="20"/>
              </w:rPr>
            </w:pPr>
            <w:r w:rsidRPr="005D719F">
              <w:rPr>
                <w:rFonts w:ascii="Times New Roman" w:hAnsi="Times New Roman" w:cs="Times New Roman"/>
                <w:sz w:val="20"/>
                <w:szCs w:val="20"/>
              </w:rPr>
              <w:t>MFP</w:t>
            </w:r>
          </w:p>
        </w:tc>
        <w:tc>
          <w:tcPr>
            <w:tcW w:w="2303" w:type="dxa"/>
          </w:tcPr>
          <w:p w:rsidR="008D38EB" w:rsidRPr="005D719F" w:rsidRDefault="008D38EB" w:rsidP="005D719F">
            <w:pPr>
              <w:spacing w:before="120" w:after="120"/>
              <w:jc w:val="both"/>
              <w:rPr>
                <w:rFonts w:ascii="Times New Roman" w:hAnsi="Times New Roman" w:cs="Times New Roman"/>
                <w:sz w:val="20"/>
                <w:szCs w:val="20"/>
              </w:rPr>
            </w:pPr>
            <w:r w:rsidRPr="005D719F">
              <w:rPr>
                <w:rFonts w:ascii="Times New Roman" w:hAnsi="Times New Roman" w:cs="Times New Roman"/>
                <w:sz w:val="20"/>
                <w:szCs w:val="20"/>
                <w:u w:val="single"/>
              </w:rPr>
              <w:t>Principe</w:t>
            </w:r>
            <w:r w:rsidRPr="005D719F">
              <w:rPr>
                <w:rFonts w:ascii="Times New Roman" w:hAnsi="Times New Roman" w:cs="Times New Roman"/>
                <w:sz w:val="20"/>
                <w:szCs w:val="20"/>
              </w:rPr>
              <w:t> : transfert depuis le service de la solde (prélèvements)</w:t>
            </w:r>
          </w:p>
          <w:p w:rsidR="008D38EB" w:rsidRPr="005D719F" w:rsidRDefault="008D38EB" w:rsidP="005D719F">
            <w:pPr>
              <w:spacing w:before="120" w:after="120"/>
              <w:jc w:val="both"/>
              <w:rPr>
                <w:rFonts w:ascii="Times New Roman" w:hAnsi="Times New Roman" w:cs="Times New Roman"/>
                <w:sz w:val="20"/>
                <w:szCs w:val="20"/>
              </w:rPr>
            </w:pPr>
            <w:r w:rsidRPr="005D719F">
              <w:rPr>
                <w:rFonts w:ascii="Times New Roman" w:hAnsi="Times New Roman" w:cs="Times New Roman"/>
                <w:sz w:val="20"/>
                <w:szCs w:val="20"/>
              </w:rPr>
              <w:t>Pas de relation avec secteur informel</w:t>
            </w:r>
          </w:p>
          <w:p w:rsidR="008D38EB" w:rsidRPr="005D719F" w:rsidRDefault="008D38EB" w:rsidP="005D719F">
            <w:pPr>
              <w:spacing w:before="120" w:after="120"/>
              <w:jc w:val="both"/>
              <w:rPr>
                <w:rFonts w:ascii="Times New Roman" w:hAnsi="Times New Roman" w:cs="Times New Roman"/>
                <w:sz w:val="20"/>
                <w:szCs w:val="20"/>
              </w:rPr>
            </w:pPr>
            <w:r w:rsidRPr="005D719F">
              <w:rPr>
                <w:rFonts w:ascii="Times New Roman" w:hAnsi="Times New Roman" w:cs="Times New Roman"/>
                <w:sz w:val="20"/>
                <w:szCs w:val="20"/>
              </w:rPr>
              <w:t>Enregistrement et suivi des paiements à améliorer</w:t>
            </w:r>
          </w:p>
        </w:tc>
        <w:tc>
          <w:tcPr>
            <w:tcW w:w="2303" w:type="dxa"/>
          </w:tcPr>
          <w:p w:rsidR="008D38EB" w:rsidRPr="005D719F" w:rsidRDefault="008D38EB" w:rsidP="005D719F">
            <w:pPr>
              <w:spacing w:before="120" w:after="120"/>
              <w:jc w:val="both"/>
              <w:rPr>
                <w:rFonts w:ascii="Times New Roman" w:hAnsi="Times New Roman" w:cs="Times New Roman"/>
                <w:sz w:val="20"/>
                <w:szCs w:val="20"/>
              </w:rPr>
            </w:pPr>
            <w:r w:rsidRPr="005D719F">
              <w:rPr>
                <w:rFonts w:ascii="Times New Roman" w:hAnsi="Times New Roman" w:cs="Times New Roman"/>
                <w:sz w:val="20"/>
                <w:szCs w:val="20"/>
              </w:rPr>
              <w:t>Enregistrement et suivi des paiements à améliorer</w:t>
            </w:r>
          </w:p>
          <w:p w:rsidR="008D38EB" w:rsidRPr="005D719F" w:rsidRDefault="008D38EB" w:rsidP="005D719F">
            <w:pPr>
              <w:spacing w:before="120" w:after="120"/>
              <w:jc w:val="both"/>
              <w:rPr>
                <w:rFonts w:ascii="Times New Roman" w:hAnsi="Times New Roman" w:cs="Times New Roman"/>
                <w:sz w:val="20"/>
                <w:szCs w:val="20"/>
              </w:rPr>
            </w:pPr>
            <w:r w:rsidRPr="005D719F">
              <w:rPr>
                <w:rFonts w:ascii="Times New Roman" w:hAnsi="Times New Roman" w:cs="Times New Roman"/>
                <w:sz w:val="20"/>
                <w:szCs w:val="20"/>
              </w:rPr>
              <w:t>Contrôle des dépenses à améliorer</w:t>
            </w:r>
          </w:p>
          <w:p w:rsidR="008D38EB" w:rsidRPr="005D719F" w:rsidRDefault="008D38EB" w:rsidP="005D719F">
            <w:pPr>
              <w:spacing w:before="120" w:after="120"/>
              <w:jc w:val="both"/>
              <w:rPr>
                <w:rFonts w:ascii="Times New Roman" w:hAnsi="Times New Roman" w:cs="Times New Roman"/>
                <w:sz w:val="20"/>
                <w:szCs w:val="20"/>
              </w:rPr>
            </w:pPr>
            <w:r w:rsidRPr="005D719F">
              <w:rPr>
                <w:rFonts w:ascii="Times New Roman" w:hAnsi="Times New Roman" w:cs="Times New Roman"/>
                <w:sz w:val="20"/>
                <w:szCs w:val="20"/>
              </w:rPr>
              <w:t>Gestion propre à améliorer</w:t>
            </w:r>
          </w:p>
        </w:tc>
        <w:tc>
          <w:tcPr>
            <w:tcW w:w="2303" w:type="dxa"/>
          </w:tcPr>
          <w:p w:rsidR="008D38EB" w:rsidRPr="005D719F" w:rsidRDefault="008D38EB" w:rsidP="005D719F">
            <w:pPr>
              <w:spacing w:before="120" w:after="120"/>
              <w:jc w:val="both"/>
              <w:rPr>
                <w:rFonts w:ascii="Times New Roman" w:hAnsi="Times New Roman" w:cs="Times New Roman"/>
                <w:sz w:val="20"/>
                <w:szCs w:val="20"/>
              </w:rPr>
            </w:pPr>
            <w:r w:rsidRPr="005D719F">
              <w:rPr>
                <w:rFonts w:ascii="Times New Roman" w:hAnsi="Times New Roman" w:cs="Times New Roman"/>
                <w:sz w:val="20"/>
                <w:szCs w:val="20"/>
              </w:rPr>
              <w:t>Conventions multiples</w:t>
            </w:r>
          </w:p>
          <w:p w:rsidR="008D38EB" w:rsidRPr="005D719F" w:rsidRDefault="008D38EB" w:rsidP="005D719F">
            <w:pPr>
              <w:spacing w:before="120" w:after="120"/>
              <w:jc w:val="both"/>
              <w:rPr>
                <w:rFonts w:ascii="Times New Roman" w:hAnsi="Times New Roman" w:cs="Times New Roman"/>
                <w:sz w:val="20"/>
                <w:szCs w:val="20"/>
              </w:rPr>
            </w:pPr>
            <w:r w:rsidRPr="005D719F">
              <w:rPr>
                <w:rFonts w:ascii="Times New Roman" w:hAnsi="Times New Roman" w:cs="Times New Roman"/>
                <w:sz w:val="20"/>
                <w:szCs w:val="20"/>
              </w:rPr>
              <w:t>Contrôle des dépenses à améliorer</w:t>
            </w:r>
          </w:p>
        </w:tc>
      </w:tr>
      <w:tr w:rsidR="008D38EB" w:rsidRPr="005D719F" w:rsidTr="005D76B3">
        <w:tc>
          <w:tcPr>
            <w:tcW w:w="2303" w:type="dxa"/>
          </w:tcPr>
          <w:p w:rsidR="008D38EB" w:rsidRPr="005D719F" w:rsidRDefault="008D38EB" w:rsidP="005D719F">
            <w:pPr>
              <w:spacing w:before="120" w:after="120"/>
              <w:jc w:val="both"/>
              <w:rPr>
                <w:rFonts w:ascii="Times New Roman" w:hAnsi="Times New Roman" w:cs="Times New Roman"/>
                <w:sz w:val="20"/>
                <w:szCs w:val="20"/>
              </w:rPr>
            </w:pPr>
            <w:r w:rsidRPr="005D719F">
              <w:rPr>
                <w:rFonts w:ascii="Times New Roman" w:hAnsi="Times New Roman" w:cs="Times New Roman"/>
                <w:sz w:val="20"/>
                <w:szCs w:val="20"/>
              </w:rPr>
              <w:t>MCS</w:t>
            </w:r>
          </w:p>
        </w:tc>
        <w:tc>
          <w:tcPr>
            <w:tcW w:w="2303" w:type="dxa"/>
          </w:tcPr>
          <w:p w:rsidR="008D38EB" w:rsidRPr="005D719F" w:rsidRDefault="008D38EB" w:rsidP="005D719F">
            <w:pPr>
              <w:spacing w:before="120" w:after="120"/>
              <w:jc w:val="both"/>
              <w:rPr>
                <w:rFonts w:ascii="Times New Roman" w:hAnsi="Times New Roman" w:cs="Times New Roman"/>
                <w:sz w:val="20"/>
                <w:szCs w:val="20"/>
              </w:rPr>
            </w:pPr>
            <w:r w:rsidRPr="005D719F">
              <w:rPr>
                <w:rFonts w:ascii="Times New Roman" w:hAnsi="Times New Roman" w:cs="Times New Roman"/>
                <w:sz w:val="20"/>
                <w:szCs w:val="20"/>
                <w:u w:val="single"/>
              </w:rPr>
              <w:t>Principe</w:t>
            </w:r>
            <w:r w:rsidRPr="005D719F">
              <w:rPr>
                <w:rFonts w:ascii="Times New Roman" w:hAnsi="Times New Roman" w:cs="Times New Roman"/>
                <w:sz w:val="20"/>
                <w:szCs w:val="20"/>
              </w:rPr>
              <w:t> : cotisations volontaires et subventions d’appuis extérieurs</w:t>
            </w:r>
          </w:p>
          <w:p w:rsidR="008D38EB" w:rsidRPr="005D719F" w:rsidRDefault="008D38EB" w:rsidP="005D719F">
            <w:pPr>
              <w:spacing w:before="120" w:after="120"/>
              <w:jc w:val="both"/>
              <w:rPr>
                <w:rFonts w:ascii="Times New Roman" w:hAnsi="Times New Roman" w:cs="Times New Roman"/>
                <w:sz w:val="20"/>
                <w:szCs w:val="20"/>
              </w:rPr>
            </w:pPr>
            <w:r w:rsidRPr="005D719F">
              <w:rPr>
                <w:rFonts w:ascii="Times New Roman" w:hAnsi="Times New Roman" w:cs="Times New Roman"/>
                <w:sz w:val="20"/>
                <w:szCs w:val="20"/>
              </w:rPr>
              <w:t>Relations locales</w:t>
            </w:r>
          </w:p>
          <w:p w:rsidR="008D38EB" w:rsidRPr="005D719F" w:rsidRDefault="008D38EB" w:rsidP="005D719F">
            <w:pPr>
              <w:spacing w:before="120" w:after="120"/>
              <w:jc w:val="both"/>
              <w:rPr>
                <w:rFonts w:ascii="Times New Roman" w:hAnsi="Times New Roman" w:cs="Times New Roman"/>
                <w:sz w:val="20"/>
                <w:szCs w:val="20"/>
              </w:rPr>
            </w:pPr>
            <w:r w:rsidRPr="005D719F">
              <w:rPr>
                <w:rFonts w:ascii="Times New Roman" w:hAnsi="Times New Roman" w:cs="Times New Roman"/>
                <w:sz w:val="20"/>
                <w:szCs w:val="20"/>
              </w:rPr>
              <w:t>Bailleurs extérieurs</w:t>
            </w:r>
          </w:p>
        </w:tc>
        <w:tc>
          <w:tcPr>
            <w:tcW w:w="2303" w:type="dxa"/>
          </w:tcPr>
          <w:p w:rsidR="008D38EB" w:rsidRPr="005D719F" w:rsidRDefault="008D38EB" w:rsidP="005D719F">
            <w:pPr>
              <w:spacing w:before="120" w:after="120"/>
              <w:jc w:val="both"/>
              <w:rPr>
                <w:rFonts w:ascii="Times New Roman" w:hAnsi="Times New Roman" w:cs="Times New Roman"/>
                <w:sz w:val="20"/>
                <w:szCs w:val="20"/>
              </w:rPr>
            </w:pPr>
            <w:r w:rsidRPr="005D719F">
              <w:rPr>
                <w:rFonts w:ascii="Times New Roman" w:hAnsi="Times New Roman" w:cs="Times New Roman"/>
                <w:sz w:val="20"/>
                <w:szCs w:val="20"/>
              </w:rPr>
              <w:t>Mutuelles indépendantes</w:t>
            </w:r>
          </w:p>
          <w:p w:rsidR="008D38EB" w:rsidRPr="005D719F" w:rsidRDefault="008D38EB" w:rsidP="005D719F">
            <w:pPr>
              <w:spacing w:before="120" w:after="120"/>
              <w:jc w:val="both"/>
              <w:rPr>
                <w:rFonts w:ascii="Times New Roman" w:hAnsi="Times New Roman" w:cs="Times New Roman"/>
                <w:sz w:val="20"/>
                <w:szCs w:val="20"/>
              </w:rPr>
            </w:pPr>
            <w:r w:rsidRPr="005D719F">
              <w:rPr>
                <w:rFonts w:ascii="Times New Roman" w:hAnsi="Times New Roman" w:cs="Times New Roman"/>
                <w:sz w:val="20"/>
                <w:szCs w:val="20"/>
              </w:rPr>
              <w:t>Potentiel de gestion faible</w:t>
            </w:r>
          </w:p>
          <w:p w:rsidR="008D38EB" w:rsidRPr="005D719F" w:rsidRDefault="008D38EB" w:rsidP="005D719F">
            <w:pPr>
              <w:spacing w:before="120" w:after="120"/>
              <w:jc w:val="both"/>
              <w:rPr>
                <w:rFonts w:ascii="Times New Roman" w:hAnsi="Times New Roman" w:cs="Times New Roman"/>
                <w:sz w:val="20"/>
                <w:szCs w:val="20"/>
              </w:rPr>
            </w:pPr>
            <w:r w:rsidRPr="005D719F">
              <w:rPr>
                <w:rFonts w:ascii="Times New Roman" w:hAnsi="Times New Roman" w:cs="Times New Roman"/>
                <w:sz w:val="20"/>
                <w:szCs w:val="20"/>
              </w:rPr>
              <w:t>Montant collecté incertain</w:t>
            </w:r>
          </w:p>
          <w:p w:rsidR="008D38EB" w:rsidRPr="005D719F" w:rsidRDefault="008D38EB" w:rsidP="005D719F">
            <w:pPr>
              <w:spacing w:before="120" w:after="120"/>
              <w:jc w:val="both"/>
              <w:rPr>
                <w:rFonts w:ascii="Times New Roman" w:hAnsi="Times New Roman" w:cs="Times New Roman"/>
                <w:sz w:val="20"/>
                <w:szCs w:val="20"/>
              </w:rPr>
            </w:pPr>
            <w:r w:rsidRPr="005D719F">
              <w:rPr>
                <w:rFonts w:ascii="Times New Roman" w:hAnsi="Times New Roman" w:cs="Times New Roman"/>
                <w:sz w:val="20"/>
                <w:szCs w:val="20"/>
              </w:rPr>
              <w:t>Administration financée par l’extérieur</w:t>
            </w:r>
          </w:p>
          <w:p w:rsidR="008D38EB" w:rsidRPr="005D719F" w:rsidRDefault="008D38EB" w:rsidP="005D719F">
            <w:pPr>
              <w:spacing w:before="120" w:after="120"/>
              <w:jc w:val="both"/>
              <w:rPr>
                <w:rFonts w:ascii="Times New Roman" w:hAnsi="Times New Roman" w:cs="Times New Roman"/>
                <w:sz w:val="20"/>
                <w:szCs w:val="20"/>
              </w:rPr>
            </w:pPr>
            <w:r w:rsidRPr="005D719F">
              <w:rPr>
                <w:rFonts w:ascii="Times New Roman" w:hAnsi="Times New Roman" w:cs="Times New Roman"/>
                <w:sz w:val="20"/>
                <w:szCs w:val="20"/>
              </w:rPr>
              <w:t>Pas de maîtrise des apports extérieurs</w:t>
            </w:r>
          </w:p>
        </w:tc>
        <w:tc>
          <w:tcPr>
            <w:tcW w:w="2303" w:type="dxa"/>
          </w:tcPr>
          <w:p w:rsidR="008D38EB" w:rsidRPr="005D719F" w:rsidRDefault="008D38EB" w:rsidP="005D719F">
            <w:pPr>
              <w:spacing w:before="120" w:after="120"/>
              <w:jc w:val="both"/>
              <w:rPr>
                <w:rFonts w:ascii="Times New Roman" w:hAnsi="Times New Roman" w:cs="Times New Roman"/>
                <w:sz w:val="20"/>
                <w:szCs w:val="20"/>
              </w:rPr>
            </w:pPr>
            <w:r w:rsidRPr="005D719F">
              <w:rPr>
                <w:rFonts w:ascii="Times New Roman" w:hAnsi="Times New Roman" w:cs="Times New Roman"/>
                <w:sz w:val="20"/>
                <w:szCs w:val="20"/>
              </w:rPr>
              <w:t xml:space="preserve">Potentiel de gestion faible </w:t>
            </w:r>
          </w:p>
          <w:p w:rsidR="008D38EB" w:rsidRPr="005D719F" w:rsidRDefault="008D38EB" w:rsidP="005D719F">
            <w:pPr>
              <w:spacing w:before="120" w:after="120"/>
              <w:jc w:val="both"/>
              <w:rPr>
                <w:rFonts w:ascii="Times New Roman" w:hAnsi="Times New Roman" w:cs="Times New Roman"/>
                <w:sz w:val="20"/>
                <w:szCs w:val="20"/>
              </w:rPr>
            </w:pPr>
            <w:r w:rsidRPr="005D719F">
              <w:rPr>
                <w:rFonts w:ascii="Times New Roman" w:hAnsi="Times New Roman" w:cs="Times New Roman"/>
                <w:sz w:val="20"/>
                <w:szCs w:val="20"/>
              </w:rPr>
              <w:t>Trésorerie limitée</w:t>
            </w:r>
          </w:p>
          <w:p w:rsidR="008D38EB" w:rsidRPr="005D719F" w:rsidRDefault="008D38EB" w:rsidP="005D719F">
            <w:pPr>
              <w:spacing w:before="120" w:after="120"/>
              <w:jc w:val="both"/>
              <w:rPr>
                <w:rFonts w:ascii="Times New Roman" w:hAnsi="Times New Roman" w:cs="Times New Roman"/>
                <w:sz w:val="20"/>
                <w:szCs w:val="20"/>
              </w:rPr>
            </w:pPr>
            <w:r w:rsidRPr="005D719F">
              <w:rPr>
                <w:rFonts w:ascii="Times New Roman" w:hAnsi="Times New Roman" w:cs="Times New Roman"/>
                <w:sz w:val="20"/>
                <w:szCs w:val="20"/>
              </w:rPr>
              <w:t>Administration financée par l’extérieur</w:t>
            </w:r>
          </w:p>
        </w:tc>
      </w:tr>
      <w:tr w:rsidR="008D38EB" w:rsidRPr="005D719F" w:rsidTr="005D76B3">
        <w:tc>
          <w:tcPr>
            <w:tcW w:w="2303" w:type="dxa"/>
          </w:tcPr>
          <w:p w:rsidR="008D38EB" w:rsidRPr="005D719F" w:rsidRDefault="008D38EB" w:rsidP="005D719F">
            <w:pPr>
              <w:spacing w:before="120" w:after="120"/>
              <w:jc w:val="both"/>
              <w:rPr>
                <w:rFonts w:ascii="Times New Roman" w:hAnsi="Times New Roman" w:cs="Times New Roman"/>
                <w:sz w:val="20"/>
                <w:szCs w:val="20"/>
              </w:rPr>
            </w:pPr>
            <w:r w:rsidRPr="005D719F">
              <w:rPr>
                <w:rFonts w:ascii="Times New Roman" w:hAnsi="Times New Roman" w:cs="Times New Roman"/>
                <w:sz w:val="20"/>
                <w:szCs w:val="20"/>
              </w:rPr>
              <w:t>Autres assurantiels</w:t>
            </w:r>
          </w:p>
        </w:tc>
        <w:tc>
          <w:tcPr>
            <w:tcW w:w="2303" w:type="dxa"/>
          </w:tcPr>
          <w:p w:rsidR="008D38EB" w:rsidRPr="005D719F" w:rsidRDefault="008D38EB" w:rsidP="005D719F">
            <w:pPr>
              <w:spacing w:before="120" w:after="120"/>
              <w:jc w:val="both"/>
              <w:rPr>
                <w:rFonts w:ascii="Times New Roman" w:hAnsi="Times New Roman" w:cs="Times New Roman"/>
                <w:sz w:val="20"/>
                <w:szCs w:val="20"/>
              </w:rPr>
            </w:pPr>
            <w:r w:rsidRPr="005D719F">
              <w:rPr>
                <w:rFonts w:ascii="Times New Roman" w:hAnsi="Times New Roman" w:cs="Times New Roman"/>
                <w:sz w:val="20"/>
                <w:szCs w:val="20"/>
                <w:u w:val="single"/>
              </w:rPr>
              <w:t>Principe</w:t>
            </w:r>
            <w:r w:rsidRPr="005D719F">
              <w:rPr>
                <w:rFonts w:ascii="Times New Roman" w:hAnsi="Times New Roman" w:cs="Times New Roman"/>
                <w:sz w:val="20"/>
                <w:szCs w:val="20"/>
              </w:rPr>
              <w:t>: cotisations de groupe</w:t>
            </w:r>
          </w:p>
          <w:p w:rsidR="008D38EB" w:rsidRPr="005D719F" w:rsidRDefault="008D38EB" w:rsidP="005D719F">
            <w:pPr>
              <w:spacing w:before="120" w:after="120"/>
              <w:jc w:val="both"/>
              <w:rPr>
                <w:rFonts w:ascii="Times New Roman" w:hAnsi="Times New Roman" w:cs="Times New Roman"/>
                <w:sz w:val="20"/>
                <w:szCs w:val="20"/>
              </w:rPr>
            </w:pPr>
            <w:r w:rsidRPr="005D719F">
              <w:rPr>
                <w:rFonts w:ascii="Times New Roman" w:hAnsi="Times New Roman" w:cs="Times New Roman"/>
                <w:sz w:val="20"/>
                <w:szCs w:val="20"/>
              </w:rPr>
              <w:t>Relations locales</w:t>
            </w:r>
          </w:p>
          <w:p w:rsidR="008D38EB" w:rsidRPr="005D719F" w:rsidRDefault="008D38EB" w:rsidP="005D719F">
            <w:pPr>
              <w:spacing w:before="120" w:after="120"/>
              <w:jc w:val="both"/>
              <w:rPr>
                <w:rFonts w:ascii="Times New Roman" w:hAnsi="Times New Roman" w:cs="Times New Roman"/>
                <w:sz w:val="20"/>
                <w:szCs w:val="20"/>
              </w:rPr>
            </w:pPr>
            <w:r w:rsidRPr="005D719F">
              <w:rPr>
                <w:rFonts w:ascii="Times New Roman" w:hAnsi="Times New Roman" w:cs="Times New Roman"/>
                <w:sz w:val="20"/>
                <w:szCs w:val="20"/>
              </w:rPr>
              <w:t>Entreprises non contrôlées quant aux effectifs</w:t>
            </w:r>
          </w:p>
        </w:tc>
        <w:tc>
          <w:tcPr>
            <w:tcW w:w="2303" w:type="dxa"/>
          </w:tcPr>
          <w:p w:rsidR="008D38EB" w:rsidRPr="005D719F" w:rsidRDefault="008D38EB" w:rsidP="005D719F">
            <w:pPr>
              <w:spacing w:before="120" w:after="120"/>
              <w:jc w:val="both"/>
              <w:rPr>
                <w:rFonts w:ascii="Times New Roman" w:hAnsi="Times New Roman" w:cs="Times New Roman"/>
                <w:sz w:val="20"/>
                <w:szCs w:val="20"/>
              </w:rPr>
            </w:pPr>
            <w:r w:rsidRPr="005D719F">
              <w:rPr>
                <w:rFonts w:ascii="Times New Roman" w:hAnsi="Times New Roman" w:cs="Times New Roman"/>
                <w:sz w:val="20"/>
                <w:szCs w:val="20"/>
              </w:rPr>
              <w:t>Contrats séparés par entreprise</w:t>
            </w:r>
          </w:p>
        </w:tc>
        <w:tc>
          <w:tcPr>
            <w:tcW w:w="2303" w:type="dxa"/>
          </w:tcPr>
          <w:p w:rsidR="008D38EB" w:rsidRPr="005D719F" w:rsidRDefault="008D38EB" w:rsidP="005D719F">
            <w:pPr>
              <w:spacing w:before="120" w:after="120"/>
              <w:jc w:val="both"/>
              <w:rPr>
                <w:rFonts w:ascii="Times New Roman" w:hAnsi="Times New Roman" w:cs="Times New Roman"/>
                <w:sz w:val="20"/>
                <w:szCs w:val="20"/>
              </w:rPr>
            </w:pPr>
            <w:r w:rsidRPr="005D719F">
              <w:rPr>
                <w:rFonts w:ascii="Times New Roman" w:hAnsi="Times New Roman" w:cs="Times New Roman"/>
                <w:sz w:val="20"/>
                <w:szCs w:val="20"/>
              </w:rPr>
              <w:t>Contrôle défini selon les organismes gestionnaires</w:t>
            </w:r>
          </w:p>
        </w:tc>
      </w:tr>
      <w:tr w:rsidR="008D38EB" w:rsidRPr="005D719F" w:rsidTr="005D76B3">
        <w:tc>
          <w:tcPr>
            <w:tcW w:w="2303" w:type="dxa"/>
          </w:tcPr>
          <w:p w:rsidR="008D38EB" w:rsidRPr="005D719F" w:rsidRDefault="008D38EB" w:rsidP="005D719F">
            <w:pPr>
              <w:spacing w:before="120" w:after="120"/>
              <w:jc w:val="both"/>
              <w:rPr>
                <w:rFonts w:ascii="Times New Roman" w:hAnsi="Times New Roman" w:cs="Times New Roman"/>
                <w:sz w:val="20"/>
                <w:szCs w:val="20"/>
              </w:rPr>
            </w:pPr>
            <w:r w:rsidRPr="005D719F">
              <w:rPr>
                <w:rFonts w:ascii="Times New Roman" w:hAnsi="Times New Roman" w:cs="Times New Roman"/>
                <w:sz w:val="20"/>
                <w:szCs w:val="20"/>
              </w:rPr>
              <w:t>CAM</w:t>
            </w:r>
          </w:p>
        </w:tc>
        <w:tc>
          <w:tcPr>
            <w:tcW w:w="2303" w:type="dxa"/>
          </w:tcPr>
          <w:p w:rsidR="008D38EB" w:rsidRPr="005D719F" w:rsidRDefault="008D38EB" w:rsidP="005D719F">
            <w:pPr>
              <w:spacing w:before="120" w:after="120"/>
              <w:jc w:val="both"/>
              <w:rPr>
                <w:rFonts w:ascii="Times New Roman" w:hAnsi="Times New Roman" w:cs="Times New Roman"/>
                <w:sz w:val="20"/>
                <w:szCs w:val="20"/>
              </w:rPr>
            </w:pPr>
            <w:r w:rsidRPr="005D719F">
              <w:rPr>
                <w:rFonts w:ascii="Times New Roman" w:hAnsi="Times New Roman" w:cs="Times New Roman"/>
                <w:sz w:val="20"/>
                <w:szCs w:val="20"/>
                <w:u w:val="single"/>
              </w:rPr>
              <w:t>Principe</w:t>
            </w:r>
            <w:r w:rsidRPr="005D719F">
              <w:rPr>
                <w:rFonts w:ascii="Times New Roman" w:hAnsi="Times New Roman" w:cs="Times New Roman"/>
                <w:sz w:val="20"/>
                <w:szCs w:val="20"/>
              </w:rPr>
              <w:t> : vente de la CAM en CDS</w:t>
            </w:r>
          </w:p>
          <w:p w:rsidR="008D38EB" w:rsidRPr="005D719F" w:rsidRDefault="008D38EB" w:rsidP="005D719F">
            <w:pPr>
              <w:spacing w:before="120" w:after="120"/>
              <w:jc w:val="both"/>
              <w:rPr>
                <w:rFonts w:ascii="Times New Roman" w:hAnsi="Times New Roman" w:cs="Times New Roman"/>
                <w:sz w:val="20"/>
                <w:szCs w:val="20"/>
              </w:rPr>
            </w:pPr>
            <w:r w:rsidRPr="005D719F">
              <w:rPr>
                <w:rFonts w:ascii="Times New Roman" w:hAnsi="Times New Roman" w:cs="Times New Roman"/>
                <w:sz w:val="20"/>
                <w:szCs w:val="20"/>
              </w:rPr>
              <w:t xml:space="preserve">Pas d’enregistrement </w:t>
            </w:r>
          </w:p>
        </w:tc>
        <w:tc>
          <w:tcPr>
            <w:tcW w:w="2303" w:type="dxa"/>
          </w:tcPr>
          <w:p w:rsidR="008D38EB" w:rsidRPr="005D719F" w:rsidRDefault="008D38EB" w:rsidP="005D719F">
            <w:pPr>
              <w:spacing w:before="120" w:after="120"/>
              <w:jc w:val="both"/>
              <w:rPr>
                <w:rFonts w:ascii="Times New Roman" w:hAnsi="Times New Roman" w:cs="Times New Roman"/>
                <w:sz w:val="20"/>
                <w:szCs w:val="20"/>
              </w:rPr>
            </w:pPr>
            <w:r w:rsidRPr="005D719F">
              <w:rPr>
                <w:rFonts w:ascii="Times New Roman" w:hAnsi="Times New Roman" w:cs="Times New Roman"/>
                <w:sz w:val="20"/>
                <w:szCs w:val="20"/>
              </w:rPr>
              <w:t>Pas de mutualisation</w:t>
            </w:r>
          </w:p>
        </w:tc>
        <w:tc>
          <w:tcPr>
            <w:tcW w:w="2303" w:type="dxa"/>
          </w:tcPr>
          <w:p w:rsidR="008D38EB" w:rsidRPr="005D719F" w:rsidRDefault="008D38EB" w:rsidP="005D719F">
            <w:pPr>
              <w:spacing w:before="120" w:after="120"/>
              <w:jc w:val="both"/>
              <w:rPr>
                <w:rFonts w:ascii="Times New Roman" w:hAnsi="Times New Roman" w:cs="Times New Roman"/>
                <w:sz w:val="20"/>
                <w:szCs w:val="20"/>
              </w:rPr>
            </w:pPr>
            <w:r w:rsidRPr="005D719F">
              <w:rPr>
                <w:rFonts w:ascii="Times New Roman" w:hAnsi="Times New Roman" w:cs="Times New Roman"/>
                <w:sz w:val="20"/>
                <w:szCs w:val="20"/>
              </w:rPr>
              <w:t>Pas de séparation achat de services et prestataires</w:t>
            </w:r>
          </w:p>
          <w:p w:rsidR="008D38EB" w:rsidRPr="005D719F" w:rsidRDefault="008D38EB" w:rsidP="005D719F">
            <w:pPr>
              <w:spacing w:before="120" w:after="120"/>
              <w:jc w:val="both"/>
              <w:rPr>
                <w:rFonts w:ascii="Times New Roman" w:hAnsi="Times New Roman" w:cs="Times New Roman"/>
                <w:sz w:val="20"/>
                <w:szCs w:val="20"/>
              </w:rPr>
            </w:pPr>
            <w:r w:rsidRPr="005D719F">
              <w:rPr>
                <w:rFonts w:ascii="Times New Roman" w:hAnsi="Times New Roman" w:cs="Times New Roman"/>
                <w:sz w:val="20"/>
                <w:szCs w:val="20"/>
              </w:rPr>
              <w:t>CVVP</w:t>
            </w:r>
          </w:p>
          <w:p w:rsidR="008D38EB" w:rsidRPr="005D719F" w:rsidRDefault="008D38EB" w:rsidP="005D719F">
            <w:pPr>
              <w:spacing w:before="120" w:after="120"/>
              <w:jc w:val="both"/>
              <w:rPr>
                <w:rFonts w:ascii="Times New Roman" w:hAnsi="Times New Roman" w:cs="Times New Roman"/>
                <w:sz w:val="20"/>
                <w:szCs w:val="20"/>
              </w:rPr>
            </w:pPr>
            <w:r w:rsidRPr="005D719F">
              <w:rPr>
                <w:rFonts w:ascii="Times New Roman" w:hAnsi="Times New Roman" w:cs="Times New Roman"/>
                <w:sz w:val="20"/>
                <w:szCs w:val="20"/>
              </w:rPr>
              <w:t>Paiement très retardé (procédure)</w:t>
            </w:r>
          </w:p>
        </w:tc>
      </w:tr>
      <w:tr w:rsidR="008D38EB" w:rsidRPr="005D719F" w:rsidTr="005D76B3">
        <w:tc>
          <w:tcPr>
            <w:tcW w:w="2303" w:type="dxa"/>
          </w:tcPr>
          <w:p w:rsidR="008D38EB" w:rsidRPr="005D719F" w:rsidRDefault="008D38EB" w:rsidP="005D719F">
            <w:pPr>
              <w:spacing w:before="120" w:after="120"/>
              <w:jc w:val="both"/>
              <w:rPr>
                <w:rFonts w:ascii="Times New Roman" w:hAnsi="Times New Roman" w:cs="Times New Roman"/>
                <w:sz w:val="20"/>
                <w:szCs w:val="20"/>
              </w:rPr>
            </w:pPr>
            <w:r w:rsidRPr="005D719F">
              <w:rPr>
                <w:rFonts w:ascii="Times New Roman" w:hAnsi="Times New Roman" w:cs="Times New Roman"/>
                <w:sz w:val="20"/>
                <w:szCs w:val="20"/>
              </w:rPr>
              <w:t>Gratuité/PBF</w:t>
            </w:r>
          </w:p>
        </w:tc>
        <w:tc>
          <w:tcPr>
            <w:tcW w:w="2303" w:type="dxa"/>
          </w:tcPr>
          <w:p w:rsidR="008D38EB" w:rsidRPr="005D719F" w:rsidRDefault="008D38EB" w:rsidP="005D719F">
            <w:pPr>
              <w:spacing w:before="120" w:after="120"/>
              <w:jc w:val="both"/>
              <w:rPr>
                <w:rFonts w:ascii="Times New Roman" w:hAnsi="Times New Roman" w:cs="Times New Roman"/>
                <w:sz w:val="20"/>
                <w:szCs w:val="20"/>
              </w:rPr>
            </w:pPr>
            <w:r w:rsidRPr="005D719F">
              <w:rPr>
                <w:rFonts w:ascii="Times New Roman" w:hAnsi="Times New Roman" w:cs="Times New Roman"/>
                <w:sz w:val="20"/>
                <w:szCs w:val="20"/>
                <w:u w:val="single"/>
              </w:rPr>
              <w:t>Principe</w:t>
            </w:r>
            <w:r w:rsidRPr="005D719F">
              <w:rPr>
                <w:rFonts w:ascii="Times New Roman" w:hAnsi="Times New Roman" w:cs="Times New Roman"/>
                <w:sz w:val="20"/>
                <w:szCs w:val="20"/>
              </w:rPr>
              <w:t> : pas de contribution à collecter</w:t>
            </w:r>
          </w:p>
          <w:p w:rsidR="008D38EB" w:rsidRPr="005D719F" w:rsidRDefault="008D38EB" w:rsidP="005D719F">
            <w:pPr>
              <w:spacing w:before="120" w:after="120"/>
              <w:jc w:val="both"/>
              <w:rPr>
                <w:rFonts w:ascii="Times New Roman" w:hAnsi="Times New Roman" w:cs="Times New Roman"/>
                <w:sz w:val="20"/>
                <w:szCs w:val="20"/>
              </w:rPr>
            </w:pPr>
            <w:r w:rsidRPr="005D719F">
              <w:rPr>
                <w:rFonts w:ascii="Times New Roman" w:hAnsi="Times New Roman" w:cs="Times New Roman"/>
                <w:sz w:val="20"/>
                <w:szCs w:val="20"/>
              </w:rPr>
              <w:t>Pas d’enregistrement</w:t>
            </w:r>
          </w:p>
        </w:tc>
        <w:tc>
          <w:tcPr>
            <w:tcW w:w="2303" w:type="dxa"/>
          </w:tcPr>
          <w:p w:rsidR="008D38EB" w:rsidRPr="005D719F" w:rsidRDefault="008D38EB" w:rsidP="005D719F">
            <w:pPr>
              <w:spacing w:before="120" w:after="120"/>
              <w:jc w:val="both"/>
              <w:rPr>
                <w:rFonts w:ascii="Times New Roman" w:hAnsi="Times New Roman" w:cs="Times New Roman"/>
                <w:sz w:val="20"/>
                <w:szCs w:val="20"/>
              </w:rPr>
            </w:pPr>
            <w:r w:rsidRPr="005D719F">
              <w:rPr>
                <w:rFonts w:ascii="Times New Roman" w:hAnsi="Times New Roman" w:cs="Times New Roman"/>
                <w:sz w:val="20"/>
                <w:szCs w:val="20"/>
              </w:rPr>
              <w:t>Mutualisation non formalisée</w:t>
            </w:r>
          </w:p>
        </w:tc>
        <w:tc>
          <w:tcPr>
            <w:tcW w:w="2303" w:type="dxa"/>
          </w:tcPr>
          <w:p w:rsidR="008D38EB" w:rsidRPr="005D719F" w:rsidRDefault="008D38EB" w:rsidP="005D719F">
            <w:pPr>
              <w:spacing w:before="120" w:after="120"/>
              <w:jc w:val="both"/>
              <w:rPr>
                <w:rFonts w:ascii="Times New Roman" w:hAnsi="Times New Roman" w:cs="Times New Roman"/>
                <w:sz w:val="20"/>
                <w:szCs w:val="20"/>
              </w:rPr>
            </w:pPr>
            <w:r w:rsidRPr="005D719F">
              <w:rPr>
                <w:rFonts w:ascii="Times New Roman" w:hAnsi="Times New Roman" w:cs="Times New Roman"/>
                <w:sz w:val="20"/>
                <w:szCs w:val="20"/>
              </w:rPr>
              <w:t>Pas de séparation achat de services et prestataires</w:t>
            </w:r>
          </w:p>
          <w:p w:rsidR="008D38EB" w:rsidRPr="005D719F" w:rsidRDefault="008D38EB" w:rsidP="005D719F">
            <w:pPr>
              <w:spacing w:before="120" w:after="120"/>
              <w:jc w:val="both"/>
              <w:rPr>
                <w:rFonts w:ascii="Times New Roman" w:hAnsi="Times New Roman" w:cs="Times New Roman"/>
                <w:sz w:val="20"/>
                <w:szCs w:val="20"/>
              </w:rPr>
            </w:pPr>
            <w:r w:rsidRPr="005D719F">
              <w:rPr>
                <w:rFonts w:ascii="Times New Roman" w:hAnsi="Times New Roman" w:cs="Times New Roman"/>
                <w:sz w:val="20"/>
                <w:szCs w:val="20"/>
              </w:rPr>
              <w:t>CVVP</w:t>
            </w:r>
          </w:p>
          <w:p w:rsidR="008D38EB" w:rsidRPr="005D719F" w:rsidRDefault="008D38EB" w:rsidP="005D719F">
            <w:pPr>
              <w:spacing w:before="120" w:after="120"/>
              <w:jc w:val="both"/>
              <w:rPr>
                <w:rFonts w:ascii="Times New Roman" w:hAnsi="Times New Roman" w:cs="Times New Roman"/>
                <w:sz w:val="20"/>
                <w:szCs w:val="20"/>
              </w:rPr>
            </w:pPr>
            <w:r w:rsidRPr="005D719F">
              <w:rPr>
                <w:rFonts w:ascii="Times New Roman" w:hAnsi="Times New Roman" w:cs="Times New Roman"/>
                <w:sz w:val="20"/>
                <w:szCs w:val="20"/>
              </w:rPr>
              <w:t>Paiement retardé (procédure)</w:t>
            </w:r>
          </w:p>
        </w:tc>
      </w:tr>
      <w:tr w:rsidR="008D38EB" w:rsidRPr="005D719F" w:rsidTr="005D76B3">
        <w:tc>
          <w:tcPr>
            <w:tcW w:w="2303" w:type="dxa"/>
          </w:tcPr>
          <w:p w:rsidR="008D38EB" w:rsidRPr="005D719F" w:rsidRDefault="008D38EB" w:rsidP="005D719F">
            <w:pPr>
              <w:spacing w:before="120" w:after="120"/>
              <w:jc w:val="both"/>
              <w:rPr>
                <w:rFonts w:ascii="Times New Roman" w:hAnsi="Times New Roman" w:cs="Times New Roman"/>
                <w:sz w:val="20"/>
                <w:szCs w:val="20"/>
              </w:rPr>
            </w:pPr>
            <w:r w:rsidRPr="005D719F">
              <w:rPr>
                <w:rFonts w:ascii="Times New Roman" w:hAnsi="Times New Roman" w:cs="Times New Roman"/>
                <w:sz w:val="20"/>
                <w:szCs w:val="20"/>
              </w:rPr>
              <w:t>Gratuité pour les indigents</w:t>
            </w:r>
          </w:p>
        </w:tc>
        <w:tc>
          <w:tcPr>
            <w:tcW w:w="2303" w:type="dxa"/>
          </w:tcPr>
          <w:p w:rsidR="008D38EB" w:rsidRPr="005D719F" w:rsidRDefault="008D38EB" w:rsidP="005D719F">
            <w:pPr>
              <w:spacing w:before="120" w:after="120"/>
              <w:jc w:val="both"/>
              <w:rPr>
                <w:rFonts w:ascii="Times New Roman" w:hAnsi="Times New Roman" w:cs="Times New Roman"/>
                <w:sz w:val="20"/>
                <w:szCs w:val="20"/>
              </w:rPr>
            </w:pPr>
            <w:r w:rsidRPr="005D719F">
              <w:rPr>
                <w:rFonts w:ascii="Times New Roman" w:hAnsi="Times New Roman" w:cs="Times New Roman"/>
                <w:sz w:val="20"/>
                <w:szCs w:val="20"/>
                <w:u w:val="single"/>
              </w:rPr>
              <w:t>Principe</w:t>
            </w:r>
            <w:r w:rsidRPr="005D719F">
              <w:rPr>
                <w:rFonts w:ascii="Times New Roman" w:hAnsi="Times New Roman" w:cs="Times New Roman"/>
                <w:sz w:val="20"/>
                <w:szCs w:val="20"/>
              </w:rPr>
              <w:t> : pas de contribution à collecter</w:t>
            </w:r>
          </w:p>
          <w:p w:rsidR="008D38EB" w:rsidRPr="005D719F" w:rsidRDefault="008D38EB" w:rsidP="005D719F">
            <w:pPr>
              <w:spacing w:before="120" w:after="120"/>
              <w:jc w:val="both"/>
              <w:rPr>
                <w:rFonts w:ascii="Times New Roman" w:hAnsi="Times New Roman" w:cs="Times New Roman"/>
                <w:sz w:val="20"/>
                <w:szCs w:val="20"/>
              </w:rPr>
            </w:pPr>
            <w:r w:rsidRPr="005D719F">
              <w:rPr>
                <w:rFonts w:ascii="Times New Roman" w:hAnsi="Times New Roman" w:cs="Times New Roman"/>
                <w:sz w:val="20"/>
                <w:szCs w:val="20"/>
              </w:rPr>
              <w:t xml:space="preserve">Relation incertaine avec affiliés </w:t>
            </w:r>
          </w:p>
        </w:tc>
        <w:tc>
          <w:tcPr>
            <w:tcW w:w="2303" w:type="dxa"/>
          </w:tcPr>
          <w:p w:rsidR="008D38EB" w:rsidRPr="005D719F" w:rsidRDefault="008D38EB" w:rsidP="005D719F">
            <w:pPr>
              <w:spacing w:before="120" w:after="120"/>
              <w:jc w:val="both"/>
              <w:rPr>
                <w:rFonts w:ascii="Times New Roman" w:hAnsi="Times New Roman" w:cs="Times New Roman"/>
                <w:sz w:val="20"/>
                <w:szCs w:val="20"/>
              </w:rPr>
            </w:pPr>
            <w:r w:rsidRPr="005D719F">
              <w:rPr>
                <w:rFonts w:ascii="Times New Roman" w:hAnsi="Times New Roman" w:cs="Times New Roman"/>
                <w:sz w:val="20"/>
                <w:szCs w:val="20"/>
              </w:rPr>
              <w:t>Affectation des ressources rationnée</w:t>
            </w:r>
          </w:p>
          <w:p w:rsidR="008D38EB" w:rsidRPr="005D719F" w:rsidRDefault="008D38EB" w:rsidP="005D719F">
            <w:pPr>
              <w:spacing w:before="120" w:after="120"/>
              <w:jc w:val="both"/>
              <w:rPr>
                <w:rFonts w:ascii="Times New Roman" w:hAnsi="Times New Roman" w:cs="Times New Roman"/>
                <w:sz w:val="20"/>
                <w:szCs w:val="20"/>
              </w:rPr>
            </w:pPr>
            <w:r w:rsidRPr="005D719F">
              <w:rPr>
                <w:rFonts w:ascii="Times New Roman" w:hAnsi="Times New Roman" w:cs="Times New Roman"/>
                <w:sz w:val="20"/>
                <w:szCs w:val="20"/>
              </w:rPr>
              <w:t>Contrôle des prestations administratif</w:t>
            </w:r>
          </w:p>
        </w:tc>
        <w:tc>
          <w:tcPr>
            <w:tcW w:w="2303" w:type="dxa"/>
          </w:tcPr>
          <w:p w:rsidR="008D38EB" w:rsidRPr="005D719F" w:rsidRDefault="008D38EB" w:rsidP="005D719F">
            <w:pPr>
              <w:spacing w:before="120" w:after="120"/>
              <w:jc w:val="both"/>
              <w:rPr>
                <w:rFonts w:ascii="Times New Roman" w:hAnsi="Times New Roman" w:cs="Times New Roman"/>
                <w:sz w:val="20"/>
                <w:szCs w:val="20"/>
              </w:rPr>
            </w:pPr>
            <w:r w:rsidRPr="005D719F">
              <w:rPr>
                <w:rFonts w:ascii="Times New Roman" w:hAnsi="Times New Roman" w:cs="Times New Roman"/>
                <w:sz w:val="20"/>
                <w:szCs w:val="20"/>
              </w:rPr>
              <w:t>Affectation des ressources rationnée</w:t>
            </w:r>
          </w:p>
          <w:p w:rsidR="008D38EB" w:rsidRPr="005D719F" w:rsidRDefault="008D38EB" w:rsidP="005D719F">
            <w:pPr>
              <w:spacing w:before="120" w:after="120"/>
              <w:jc w:val="both"/>
              <w:rPr>
                <w:rFonts w:ascii="Times New Roman" w:hAnsi="Times New Roman" w:cs="Times New Roman"/>
                <w:sz w:val="20"/>
                <w:szCs w:val="20"/>
              </w:rPr>
            </w:pPr>
            <w:r w:rsidRPr="005D719F">
              <w:rPr>
                <w:rFonts w:ascii="Times New Roman" w:hAnsi="Times New Roman" w:cs="Times New Roman"/>
                <w:sz w:val="20"/>
                <w:szCs w:val="20"/>
              </w:rPr>
              <w:t>Contrôle des prestations administratif</w:t>
            </w:r>
          </w:p>
        </w:tc>
      </w:tr>
    </w:tbl>
    <w:p w:rsidR="008D38EB" w:rsidRPr="005D719F" w:rsidRDefault="008D38EB" w:rsidP="005D719F">
      <w:pPr>
        <w:jc w:val="both"/>
        <w:rPr>
          <w:rFonts w:ascii="Times New Roman" w:hAnsi="Times New Roman" w:cs="Times New Roman"/>
          <w:sz w:val="24"/>
          <w:szCs w:val="24"/>
        </w:rPr>
      </w:pPr>
    </w:p>
    <w:p w:rsidR="008D38EB" w:rsidRPr="005D719F" w:rsidRDefault="00DE3385" w:rsidP="005D719F">
      <w:pPr>
        <w:jc w:val="both"/>
        <w:rPr>
          <w:rFonts w:ascii="Times New Roman" w:hAnsi="Times New Roman" w:cs="Times New Roman"/>
          <w:sz w:val="24"/>
          <w:szCs w:val="24"/>
        </w:rPr>
      </w:pPr>
      <w:r w:rsidRPr="005D719F">
        <w:rPr>
          <w:rFonts w:ascii="Times New Roman" w:hAnsi="Times New Roman" w:cs="Times New Roman"/>
          <w:sz w:val="24"/>
          <w:szCs w:val="24"/>
        </w:rPr>
        <w:lastRenderedPageBreak/>
        <w:t>Le b</w:t>
      </w:r>
      <w:r w:rsidR="008D38EB" w:rsidRPr="005D719F">
        <w:rPr>
          <w:rFonts w:ascii="Times New Roman" w:hAnsi="Times New Roman" w:cs="Times New Roman"/>
          <w:sz w:val="24"/>
          <w:szCs w:val="24"/>
        </w:rPr>
        <w:t>ilan</w:t>
      </w:r>
      <w:r w:rsidRPr="005D719F">
        <w:rPr>
          <w:rFonts w:ascii="Times New Roman" w:hAnsi="Times New Roman" w:cs="Times New Roman"/>
          <w:sz w:val="24"/>
          <w:szCs w:val="24"/>
        </w:rPr>
        <w:t xml:space="preserve"> est le suivant</w:t>
      </w:r>
      <w:r w:rsidR="008D38EB" w:rsidRPr="005D719F">
        <w:rPr>
          <w:rFonts w:ascii="Times New Roman" w:hAnsi="Times New Roman" w:cs="Times New Roman"/>
          <w:sz w:val="24"/>
          <w:szCs w:val="24"/>
        </w:rPr>
        <w:t> :</w:t>
      </w:r>
    </w:p>
    <w:p w:rsidR="008D38EB" w:rsidRPr="005D719F" w:rsidRDefault="008D38EB" w:rsidP="005D719F">
      <w:pPr>
        <w:pStyle w:val="ListParagraph"/>
        <w:numPr>
          <w:ilvl w:val="0"/>
          <w:numId w:val="1"/>
        </w:numPr>
        <w:jc w:val="both"/>
        <w:rPr>
          <w:rFonts w:ascii="Times New Roman" w:hAnsi="Times New Roman" w:cs="Times New Roman"/>
          <w:sz w:val="24"/>
          <w:szCs w:val="24"/>
        </w:rPr>
      </w:pPr>
      <w:r w:rsidRPr="005D719F">
        <w:rPr>
          <w:rFonts w:ascii="Times New Roman" w:hAnsi="Times New Roman" w:cs="Times New Roman"/>
          <w:sz w:val="24"/>
          <w:szCs w:val="24"/>
        </w:rPr>
        <w:t>La MFP peut tout faire, mais son champ d’intervention est à élargir et diverses améliorations devraient être apportées à son fonctionnement ;</w:t>
      </w:r>
    </w:p>
    <w:p w:rsidR="008D38EB" w:rsidRPr="005D719F" w:rsidRDefault="008D38EB" w:rsidP="005D719F">
      <w:pPr>
        <w:pStyle w:val="ListParagraph"/>
        <w:numPr>
          <w:ilvl w:val="0"/>
          <w:numId w:val="1"/>
        </w:numPr>
        <w:jc w:val="both"/>
        <w:rPr>
          <w:rFonts w:ascii="Times New Roman" w:hAnsi="Times New Roman" w:cs="Times New Roman"/>
          <w:sz w:val="24"/>
          <w:szCs w:val="24"/>
        </w:rPr>
      </w:pPr>
      <w:r w:rsidRPr="005D719F">
        <w:rPr>
          <w:rFonts w:ascii="Times New Roman" w:hAnsi="Times New Roman" w:cs="Times New Roman"/>
          <w:sz w:val="24"/>
          <w:szCs w:val="24"/>
        </w:rPr>
        <w:t>Les MCS pourraient tout faire en théorie, à condition de subir une réforme très importante comprenant une restructuration des mutuelles de base, la mise en place d’une gestion professionnelle, la montée en charge de leurs moyens et de leurs ressources humaines. En pratique, les mutuelles de base ne peuvent avoir qu’un rôle d’appui ;</w:t>
      </w:r>
    </w:p>
    <w:p w:rsidR="008D38EB" w:rsidRPr="005D719F" w:rsidRDefault="008D38EB" w:rsidP="005D719F">
      <w:pPr>
        <w:pStyle w:val="ListParagraph"/>
        <w:numPr>
          <w:ilvl w:val="0"/>
          <w:numId w:val="1"/>
        </w:numPr>
        <w:jc w:val="both"/>
        <w:rPr>
          <w:rFonts w:ascii="Times New Roman" w:hAnsi="Times New Roman" w:cs="Times New Roman"/>
          <w:sz w:val="24"/>
          <w:szCs w:val="24"/>
        </w:rPr>
      </w:pPr>
      <w:r w:rsidRPr="005D719F">
        <w:rPr>
          <w:rFonts w:ascii="Times New Roman" w:hAnsi="Times New Roman" w:cs="Times New Roman"/>
          <w:sz w:val="24"/>
          <w:szCs w:val="24"/>
        </w:rPr>
        <w:t>Les autres dispositifs assurantiels devraient aussi faire l’objet d’une réforme profonde pour passer de la couverture assurantielle d’employés d’entreprises à une intervention plus large, coordonnée et transparente ;</w:t>
      </w:r>
    </w:p>
    <w:p w:rsidR="008D38EB" w:rsidRPr="005D719F" w:rsidRDefault="008D38EB" w:rsidP="005D719F">
      <w:pPr>
        <w:pStyle w:val="ListParagraph"/>
        <w:numPr>
          <w:ilvl w:val="0"/>
          <w:numId w:val="1"/>
        </w:numPr>
        <w:jc w:val="both"/>
        <w:rPr>
          <w:rFonts w:ascii="Times New Roman" w:hAnsi="Times New Roman" w:cs="Times New Roman"/>
          <w:sz w:val="24"/>
          <w:szCs w:val="24"/>
        </w:rPr>
      </w:pPr>
      <w:r w:rsidRPr="005D719F">
        <w:rPr>
          <w:rFonts w:ascii="Times New Roman" w:hAnsi="Times New Roman" w:cs="Times New Roman"/>
          <w:sz w:val="24"/>
          <w:szCs w:val="24"/>
        </w:rPr>
        <w:t>La CAM en tant que telle ne répond pas au problème posé. Les CDS peuvent néanmoins servir à la collecte de contributions en renforçant leur potentiel administratif. Les CVVP constituent un modèle pertinent, mais l’achat de services doit sortir de l’administration de la santé ;</w:t>
      </w:r>
    </w:p>
    <w:p w:rsidR="008D38EB" w:rsidRPr="005D719F" w:rsidRDefault="008D38EB" w:rsidP="005D719F">
      <w:pPr>
        <w:pStyle w:val="ListParagraph"/>
        <w:numPr>
          <w:ilvl w:val="0"/>
          <w:numId w:val="1"/>
        </w:numPr>
        <w:jc w:val="both"/>
        <w:rPr>
          <w:rFonts w:ascii="Times New Roman" w:hAnsi="Times New Roman" w:cs="Times New Roman"/>
          <w:sz w:val="24"/>
          <w:szCs w:val="24"/>
        </w:rPr>
      </w:pPr>
      <w:r w:rsidRPr="005D719F">
        <w:rPr>
          <w:rFonts w:ascii="Times New Roman" w:hAnsi="Times New Roman" w:cs="Times New Roman"/>
          <w:sz w:val="24"/>
          <w:szCs w:val="24"/>
        </w:rPr>
        <w:t>La gratuité/PBF est intéressante par l’intervention des CVVP. L’apport supplémentaire de ressources est important, à condition de le mutualiser et de sortir la procédure de l’administration de la santé ;</w:t>
      </w:r>
    </w:p>
    <w:p w:rsidR="008D38EB" w:rsidRPr="005D719F" w:rsidRDefault="008D38EB" w:rsidP="005D719F">
      <w:pPr>
        <w:pStyle w:val="ListParagraph"/>
        <w:numPr>
          <w:ilvl w:val="0"/>
          <w:numId w:val="1"/>
        </w:numPr>
        <w:jc w:val="both"/>
        <w:rPr>
          <w:rFonts w:ascii="Times New Roman" w:hAnsi="Times New Roman" w:cs="Times New Roman"/>
          <w:sz w:val="24"/>
          <w:szCs w:val="24"/>
        </w:rPr>
      </w:pPr>
      <w:r w:rsidRPr="005D719F">
        <w:rPr>
          <w:rFonts w:ascii="Times New Roman" w:hAnsi="Times New Roman" w:cs="Times New Roman"/>
          <w:sz w:val="24"/>
          <w:szCs w:val="24"/>
        </w:rPr>
        <w:t>La gratuité pour les indigents n’a pas lieu à être maintenue en l’état.</w:t>
      </w:r>
    </w:p>
    <w:p w:rsidR="006B2A55" w:rsidRPr="00356CF6" w:rsidRDefault="006B2A55" w:rsidP="00356CF6">
      <w:pPr>
        <w:pStyle w:val="Heading2"/>
        <w:numPr>
          <w:ilvl w:val="0"/>
          <w:numId w:val="25"/>
        </w:numPr>
      </w:pPr>
      <w:bookmarkStart w:id="46" w:name="_Toc404750186"/>
      <w:r w:rsidRPr="00356CF6">
        <w:t>Architecture institutionnelle</w:t>
      </w:r>
      <w:r w:rsidR="00DE3385" w:rsidRPr="00356CF6">
        <w:t xml:space="preserve"> de la CSU</w:t>
      </w:r>
      <w:bookmarkEnd w:id="46"/>
    </w:p>
    <w:p w:rsidR="002767CA" w:rsidRDefault="004F3891" w:rsidP="005D719F">
      <w:pPr>
        <w:jc w:val="both"/>
        <w:rPr>
          <w:rFonts w:ascii="Times New Roman" w:hAnsi="Times New Roman" w:cs="Times New Roman"/>
          <w:sz w:val="24"/>
          <w:szCs w:val="24"/>
        </w:rPr>
      </w:pPr>
      <w:r>
        <w:rPr>
          <w:rFonts w:ascii="Times New Roman" w:hAnsi="Times New Roman" w:cs="Times New Roman"/>
          <w:sz w:val="24"/>
          <w:szCs w:val="24"/>
        </w:rPr>
        <w:t>Connaissant les fonctions à assurer pour que la CSU soit effective et efficient</w:t>
      </w:r>
      <w:r w:rsidR="002767CA">
        <w:rPr>
          <w:rFonts w:ascii="Times New Roman" w:hAnsi="Times New Roman" w:cs="Times New Roman"/>
          <w:sz w:val="24"/>
          <w:szCs w:val="24"/>
        </w:rPr>
        <w:t>e</w:t>
      </w:r>
      <w:r>
        <w:rPr>
          <w:rFonts w:ascii="Times New Roman" w:hAnsi="Times New Roman" w:cs="Times New Roman"/>
          <w:sz w:val="24"/>
          <w:szCs w:val="24"/>
        </w:rPr>
        <w:t>, on va procéder en deux temps p</w:t>
      </w:r>
      <w:r w:rsidR="00DE3385" w:rsidRPr="005D719F">
        <w:rPr>
          <w:rFonts w:ascii="Times New Roman" w:hAnsi="Times New Roman" w:cs="Times New Roman"/>
          <w:sz w:val="24"/>
          <w:szCs w:val="24"/>
        </w:rPr>
        <w:t>our proposer une architecture institutionnelle</w:t>
      </w:r>
      <w:r w:rsidR="002767CA">
        <w:rPr>
          <w:rFonts w:ascii="Times New Roman" w:hAnsi="Times New Roman" w:cs="Times New Roman"/>
          <w:sz w:val="24"/>
          <w:szCs w:val="24"/>
        </w:rPr>
        <w:t> :</w:t>
      </w:r>
    </w:p>
    <w:p w:rsidR="002767CA" w:rsidRDefault="002767CA" w:rsidP="002767CA">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On va d’abord décrire succinctement le dispositif à mettre en place pour le secteur informel ;</w:t>
      </w:r>
    </w:p>
    <w:p w:rsidR="002767CA" w:rsidRDefault="002767CA" w:rsidP="002767CA">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On abordera ensuite la question de l’articulation de ce dispositif avec la couverture maladie du secteur formel.</w:t>
      </w:r>
    </w:p>
    <w:p w:rsidR="002767CA" w:rsidRPr="002767CA" w:rsidRDefault="002767CA" w:rsidP="002767CA">
      <w:pPr>
        <w:pStyle w:val="Heading3"/>
        <w:numPr>
          <w:ilvl w:val="0"/>
          <w:numId w:val="0"/>
        </w:numPr>
        <w:ind w:left="964" w:hanging="964"/>
      </w:pPr>
      <w:bookmarkStart w:id="47" w:name="_Toc404750187"/>
      <w:r>
        <w:t>2-1 Le dispositif institutionnel pour le secteur informel</w:t>
      </w:r>
      <w:bookmarkEnd w:id="47"/>
    </w:p>
    <w:p w:rsidR="002767CA" w:rsidRDefault="002767CA" w:rsidP="002767CA">
      <w:pPr>
        <w:jc w:val="both"/>
        <w:rPr>
          <w:rFonts w:ascii="Times New Roman" w:hAnsi="Times New Roman" w:cs="Times New Roman"/>
          <w:sz w:val="24"/>
          <w:szCs w:val="24"/>
        </w:rPr>
      </w:pPr>
      <w:r>
        <w:rPr>
          <w:rFonts w:ascii="Times New Roman" w:hAnsi="Times New Roman" w:cs="Times New Roman"/>
          <w:sz w:val="24"/>
          <w:szCs w:val="24"/>
        </w:rPr>
        <w:t xml:space="preserve">Pour les guichets, on a de nombreuses possibilités, sachant qu’on a intérêt à avoir le maximum de points de collecte des contributions. Les guichets devront appliquer un cahier des charges précis de façon à réaliser le pré enregistrement et la collecte des contributions, u niveau adéquat. Si les cotisations sont différenciées par niveau de revenu, la procédure sera plus complexe, car le guichet devra procéder en deux temps : 1) inscription et remplissage d’un dossier permettant la catégorisation 2) fixation de la cotisation, pré enregistrement et collecte. Les guichets transmettront les cartes et seront chargés de rappeler aux affiliés le moment de la </w:t>
      </w:r>
      <w:proofErr w:type="spellStart"/>
      <w:r>
        <w:rPr>
          <w:rFonts w:ascii="Times New Roman" w:hAnsi="Times New Roman" w:cs="Times New Roman"/>
          <w:sz w:val="24"/>
          <w:szCs w:val="24"/>
        </w:rPr>
        <w:t>re</w:t>
      </w:r>
      <w:proofErr w:type="spellEnd"/>
      <w:r>
        <w:rPr>
          <w:rFonts w:ascii="Times New Roman" w:hAnsi="Times New Roman" w:cs="Times New Roman"/>
          <w:sz w:val="24"/>
          <w:szCs w:val="24"/>
        </w:rPr>
        <w:t xml:space="preserve">-cotisation. </w:t>
      </w:r>
      <w:r w:rsidR="00EC4EED">
        <w:rPr>
          <w:rFonts w:ascii="Times New Roman" w:hAnsi="Times New Roman" w:cs="Times New Roman"/>
          <w:sz w:val="24"/>
          <w:szCs w:val="24"/>
        </w:rPr>
        <w:t xml:space="preserve">Chaque famille serait affiliée à l’acheteur de soins provincial (voir </w:t>
      </w:r>
      <w:r w:rsidR="00EC4EED">
        <w:rPr>
          <w:rFonts w:ascii="Times New Roman" w:hAnsi="Times New Roman" w:cs="Times New Roman"/>
          <w:sz w:val="24"/>
          <w:szCs w:val="24"/>
        </w:rPr>
        <w:lastRenderedPageBreak/>
        <w:t xml:space="preserve">ci-dessous) de son domicile. </w:t>
      </w:r>
      <w:r>
        <w:rPr>
          <w:rFonts w:ascii="Times New Roman" w:hAnsi="Times New Roman" w:cs="Times New Roman"/>
          <w:sz w:val="24"/>
          <w:szCs w:val="24"/>
        </w:rPr>
        <w:t>On voit donc qu’il faut prévoir un aussi grand nombre que possible de guichets, sachant qu’une rémunération au volume d’activité traité leur sera versée.</w:t>
      </w:r>
    </w:p>
    <w:p w:rsidR="002767CA" w:rsidRDefault="002767CA" w:rsidP="002767CA">
      <w:pPr>
        <w:jc w:val="both"/>
        <w:rPr>
          <w:rFonts w:ascii="Times New Roman" w:hAnsi="Times New Roman" w:cs="Times New Roman"/>
          <w:sz w:val="24"/>
          <w:szCs w:val="24"/>
        </w:rPr>
      </w:pPr>
      <w:r>
        <w:rPr>
          <w:rFonts w:ascii="Times New Roman" w:hAnsi="Times New Roman" w:cs="Times New Roman"/>
          <w:sz w:val="24"/>
          <w:szCs w:val="24"/>
        </w:rPr>
        <w:t>Les</w:t>
      </w:r>
      <w:r w:rsidRPr="005D719F">
        <w:rPr>
          <w:rFonts w:ascii="Times New Roman" w:hAnsi="Times New Roman" w:cs="Times New Roman"/>
          <w:sz w:val="24"/>
          <w:szCs w:val="24"/>
        </w:rPr>
        <w:t xml:space="preserve"> guichets ser</w:t>
      </w:r>
      <w:r>
        <w:rPr>
          <w:rFonts w:ascii="Times New Roman" w:hAnsi="Times New Roman" w:cs="Times New Roman"/>
          <w:sz w:val="24"/>
          <w:szCs w:val="24"/>
        </w:rPr>
        <w:t>on</w:t>
      </w:r>
      <w:r w:rsidRPr="005D719F">
        <w:rPr>
          <w:rFonts w:ascii="Times New Roman" w:hAnsi="Times New Roman" w:cs="Times New Roman"/>
          <w:sz w:val="24"/>
          <w:szCs w:val="24"/>
        </w:rPr>
        <w:t xml:space="preserve">t mis en place en sélectionnant </w:t>
      </w:r>
      <w:r>
        <w:rPr>
          <w:rFonts w:ascii="Times New Roman" w:hAnsi="Times New Roman" w:cs="Times New Roman"/>
          <w:sz w:val="24"/>
          <w:szCs w:val="24"/>
        </w:rPr>
        <w:t xml:space="preserve">les entités compétentes (au sens du cahier des charges) </w:t>
      </w:r>
      <w:r w:rsidRPr="005D719F">
        <w:rPr>
          <w:rFonts w:ascii="Times New Roman" w:hAnsi="Times New Roman" w:cs="Times New Roman"/>
          <w:sz w:val="24"/>
          <w:szCs w:val="24"/>
        </w:rPr>
        <w:t>parmi les CDS (renforcés), les mutuelles, les comités locaux de protection sociale, les comités professionnels (par exemple pour les pêcheurs du lac Tanganyika), les agences postales, etc.</w:t>
      </w:r>
      <w:r w:rsidR="00980719">
        <w:rPr>
          <w:rFonts w:ascii="Times New Roman" w:hAnsi="Times New Roman" w:cs="Times New Roman"/>
          <w:sz w:val="24"/>
          <w:szCs w:val="24"/>
        </w:rPr>
        <w:t xml:space="preserve"> Ces guichets nouveaux pourraient être créés, mais l’exist</w:t>
      </w:r>
      <w:r w:rsidR="00EC4EED">
        <w:rPr>
          <w:rFonts w:ascii="Times New Roman" w:hAnsi="Times New Roman" w:cs="Times New Roman"/>
          <w:sz w:val="24"/>
          <w:szCs w:val="24"/>
        </w:rPr>
        <w:t>a</w:t>
      </w:r>
      <w:r w:rsidR="00980719">
        <w:rPr>
          <w:rFonts w:ascii="Times New Roman" w:hAnsi="Times New Roman" w:cs="Times New Roman"/>
          <w:sz w:val="24"/>
          <w:szCs w:val="24"/>
        </w:rPr>
        <w:t>nt devrait suffire.</w:t>
      </w:r>
    </w:p>
    <w:p w:rsidR="00A365B1" w:rsidRPr="005D719F" w:rsidRDefault="00A365B1" w:rsidP="002767CA">
      <w:pPr>
        <w:jc w:val="both"/>
        <w:rPr>
          <w:rFonts w:ascii="Times New Roman" w:hAnsi="Times New Roman" w:cs="Times New Roman"/>
          <w:sz w:val="24"/>
          <w:szCs w:val="24"/>
        </w:rPr>
      </w:pPr>
      <w:r>
        <w:rPr>
          <w:rFonts w:ascii="Times New Roman" w:hAnsi="Times New Roman" w:cs="Times New Roman"/>
          <w:sz w:val="24"/>
          <w:szCs w:val="24"/>
        </w:rPr>
        <w:t>Il faudra</w:t>
      </w:r>
      <w:r w:rsidRPr="005D719F">
        <w:rPr>
          <w:rFonts w:ascii="Times New Roman" w:hAnsi="Times New Roman" w:cs="Times New Roman"/>
          <w:sz w:val="24"/>
          <w:szCs w:val="24"/>
        </w:rPr>
        <w:t xml:space="preserve"> créer de toutes pièces l’Agence centrale </w:t>
      </w:r>
      <w:r>
        <w:rPr>
          <w:rFonts w:ascii="Times New Roman" w:hAnsi="Times New Roman" w:cs="Times New Roman"/>
          <w:sz w:val="24"/>
          <w:szCs w:val="24"/>
        </w:rPr>
        <w:t xml:space="preserve">d’assurance maladie </w:t>
      </w:r>
      <w:r w:rsidRPr="005D719F">
        <w:rPr>
          <w:rFonts w:ascii="Times New Roman" w:hAnsi="Times New Roman" w:cs="Times New Roman"/>
          <w:sz w:val="24"/>
          <w:szCs w:val="24"/>
        </w:rPr>
        <w:t xml:space="preserve">pour le secteur informel.  </w:t>
      </w:r>
      <w:r>
        <w:rPr>
          <w:rFonts w:ascii="Times New Roman" w:hAnsi="Times New Roman" w:cs="Times New Roman"/>
          <w:sz w:val="24"/>
          <w:szCs w:val="24"/>
        </w:rPr>
        <w:t xml:space="preserve">On ne reviendra pas sur les fonctions qu’elle aura à remplir, car elles ont été décrites ci-dessus, mais on rappelle qu’elle doit disposer d’un service de contrôle médical et d’un service d’actuariat. Elle aura la responsabilité des procédures et du conventionnement des </w:t>
      </w:r>
      <w:proofErr w:type="spellStart"/>
      <w:r>
        <w:rPr>
          <w:rFonts w:ascii="Times New Roman" w:hAnsi="Times New Roman" w:cs="Times New Roman"/>
          <w:sz w:val="24"/>
          <w:szCs w:val="24"/>
        </w:rPr>
        <w:t>FoSA</w:t>
      </w:r>
      <w:proofErr w:type="spellEnd"/>
      <w:r w:rsidR="00980719">
        <w:rPr>
          <w:rFonts w:ascii="Times New Roman" w:hAnsi="Times New Roman" w:cs="Times New Roman"/>
          <w:sz w:val="24"/>
          <w:szCs w:val="24"/>
        </w:rPr>
        <w:t>, ainsi que de l’ensemble de la contractua</w:t>
      </w:r>
      <w:r w:rsidR="00EC4EED">
        <w:rPr>
          <w:rFonts w:ascii="Times New Roman" w:hAnsi="Times New Roman" w:cs="Times New Roman"/>
          <w:sz w:val="24"/>
          <w:szCs w:val="24"/>
        </w:rPr>
        <w:t>lis</w:t>
      </w:r>
      <w:r w:rsidR="00980719">
        <w:rPr>
          <w:rFonts w:ascii="Times New Roman" w:hAnsi="Times New Roman" w:cs="Times New Roman"/>
          <w:sz w:val="24"/>
          <w:szCs w:val="24"/>
        </w:rPr>
        <w:t>ation</w:t>
      </w:r>
      <w:r w:rsidR="00EC4EED">
        <w:rPr>
          <w:rFonts w:ascii="Times New Roman" w:hAnsi="Times New Roman" w:cs="Times New Roman"/>
          <w:sz w:val="24"/>
          <w:szCs w:val="24"/>
        </w:rPr>
        <w:t xml:space="preserve"> (avec l’Etat et le PTF notamment)</w:t>
      </w:r>
      <w:r>
        <w:rPr>
          <w:rFonts w:ascii="Times New Roman" w:hAnsi="Times New Roman" w:cs="Times New Roman"/>
          <w:sz w:val="24"/>
          <w:szCs w:val="24"/>
        </w:rPr>
        <w:t>. Elle aura évidemment la caisse commune du régime, d’où elle ti</w:t>
      </w:r>
      <w:r w:rsidR="00EC4EED">
        <w:rPr>
          <w:rFonts w:ascii="Times New Roman" w:hAnsi="Times New Roman" w:cs="Times New Roman"/>
          <w:sz w:val="24"/>
          <w:szCs w:val="24"/>
        </w:rPr>
        <w:t>rera les do</w:t>
      </w:r>
      <w:r>
        <w:rPr>
          <w:rFonts w:ascii="Times New Roman" w:hAnsi="Times New Roman" w:cs="Times New Roman"/>
          <w:sz w:val="24"/>
          <w:szCs w:val="24"/>
        </w:rPr>
        <w:t>tations aux acheteurs de oins. On doit insister sur le fait qu’elle va constituer la pièce maîtresse du dispositif. Sa création, comme établissement public à caractère administratif relève de la loi. Elle sera sous tutelle du MFPTSS et du MEF. Elle aura un CA donnant une large place aux représentants de la société civile issus du secteur informel. Le MSPLS devra y avoir une place, sans forcément avoir un statut d’administrateur.</w:t>
      </w:r>
      <w:r w:rsidR="00980719">
        <w:rPr>
          <w:rFonts w:ascii="Times New Roman" w:hAnsi="Times New Roman" w:cs="Times New Roman"/>
          <w:sz w:val="24"/>
          <w:szCs w:val="24"/>
        </w:rPr>
        <w:t xml:space="preserve"> Le rôle principal du CA sera de vérifier l’équilibre des comptes et de décider de l’actualisation des tarifs contractuels, puisque ceux-ci devront augmenter régulièrement, comme cela a été dit. L’augmentation et la différenciation des cotisation</w:t>
      </w:r>
      <w:r w:rsidR="00DB3AE5">
        <w:rPr>
          <w:rFonts w:ascii="Times New Roman" w:hAnsi="Times New Roman" w:cs="Times New Roman"/>
          <w:sz w:val="24"/>
          <w:szCs w:val="24"/>
        </w:rPr>
        <w:t>s</w:t>
      </w:r>
      <w:r w:rsidR="00980719">
        <w:rPr>
          <w:rFonts w:ascii="Times New Roman" w:hAnsi="Times New Roman" w:cs="Times New Roman"/>
          <w:sz w:val="24"/>
          <w:szCs w:val="24"/>
        </w:rPr>
        <w:t xml:space="preserve"> </w:t>
      </w:r>
      <w:proofErr w:type="gramStart"/>
      <w:r w:rsidR="00980719">
        <w:rPr>
          <w:rFonts w:ascii="Times New Roman" w:hAnsi="Times New Roman" w:cs="Times New Roman"/>
          <w:sz w:val="24"/>
          <w:szCs w:val="24"/>
        </w:rPr>
        <w:t>donnera</w:t>
      </w:r>
      <w:proofErr w:type="gramEnd"/>
      <w:r w:rsidR="00980719">
        <w:rPr>
          <w:rFonts w:ascii="Times New Roman" w:hAnsi="Times New Roman" w:cs="Times New Roman"/>
          <w:sz w:val="24"/>
          <w:szCs w:val="24"/>
        </w:rPr>
        <w:t xml:space="preserve"> lieu à des propositions, avant d’être validées par des décrets de la tutelle.</w:t>
      </w:r>
    </w:p>
    <w:p w:rsidR="00A365B1" w:rsidRDefault="00A365B1" w:rsidP="00A365B1">
      <w:pPr>
        <w:jc w:val="both"/>
        <w:rPr>
          <w:rFonts w:ascii="Times New Roman" w:hAnsi="Times New Roman" w:cs="Times New Roman"/>
          <w:sz w:val="24"/>
          <w:szCs w:val="24"/>
        </w:rPr>
      </w:pPr>
      <w:r>
        <w:rPr>
          <w:rFonts w:ascii="Times New Roman" w:hAnsi="Times New Roman" w:cs="Times New Roman"/>
          <w:sz w:val="24"/>
          <w:szCs w:val="24"/>
        </w:rPr>
        <w:t>Un acheteur de soins sera</w:t>
      </w:r>
      <w:r w:rsidRPr="005D719F">
        <w:rPr>
          <w:rFonts w:ascii="Times New Roman" w:hAnsi="Times New Roman" w:cs="Times New Roman"/>
          <w:sz w:val="24"/>
          <w:szCs w:val="24"/>
        </w:rPr>
        <w:t xml:space="preserve"> monté par province, en s’appuyant sur la partie fonctionnelle des CVVP et sur les mutuelles. Chaque province pourrait avoir un acheteur de soins constitué de façon spécifique</w:t>
      </w:r>
      <w:r w:rsidR="00980719">
        <w:rPr>
          <w:rFonts w:ascii="Times New Roman" w:hAnsi="Times New Roman" w:cs="Times New Roman"/>
          <w:sz w:val="24"/>
          <w:szCs w:val="24"/>
        </w:rPr>
        <w:t xml:space="preserve"> et il faudra le plus souvent créer ces entités ex nihilo et leur donner un statut, par exemple en s’inspirant des fonds d’achat de RDC</w:t>
      </w:r>
      <w:r w:rsidRPr="005D719F">
        <w:rPr>
          <w:rFonts w:ascii="Times New Roman" w:hAnsi="Times New Roman" w:cs="Times New Roman"/>
          <w:sz w:val="24"/>
          <w:szCs w:val="24"/>
        </w:rPr>
        <w:t xml:space="preserve">. </w:t>
      </w:r>
      <w:r w:rsidR="00980719">
        <w:rPr>
          <w:rFonts w:ascii="Times New Roman" w:hAnsi="Times New Roman" w:cs="Times New Roman"/>
          <w:sz w:val="24"/>
          <w:szCs w:val="24"/>
        </w:rPr>
        <w:t>Dans</w:t>
      </w:r>
      <w:r w:rsidRPr="005D719F">
        <w:rPr>
          <w:rFonts w:ascii="Times New Roman" w:hAnsi="Times New Roman" w:cs="Times New Roman"/>
          <w:sz w:val="24"/>
          <w:szCs w:val="24"/>
        </w:rPr>
        <w:t xml:space="preserve"> telle province, les mutuelles pourraient constituer une union de gestion qui serait délégataire de l’agence comme acheteur de soins. </w:t>
      </w:r>
      <w:r w:rsidR="00980719">
        <w:rPr>
          <w:rFonts w:ascii="Times New Roman" w:hAnsi="Times New Roman" w:cs="Times New Roman"/>
          <w:sz w:val="24"/>
          <w:szCs w:val="24"/>
        </w:rPr>
        <w:t xml:space="preserve">L’acheteur de soins paiera les factures selon la tarification et le PBF. Il sera tenu de suivre un cahier des charges établi par l’Agence et sera contrôlé par elles. Il pourra bénéficier des services des médecins conseil. </w:t>
      </w:r>
    </w:p>
    <w:p w:rsidR="00980719" w:rsidRPr="005D719F" w:rsidRDefault="00980719" w:rsidP="00980719">
      <w:pPr>
        <w:pStyle w:val="Heading3"/>
        <w:numPr>
          <w:ilvl w:val="0"/>
          <w:numId w:val="0"/>
        </w:numPr>
        <w:ind w:left="964" w:hanging="964"/>
      </w:pPr>
      <w:bookmarkStart w:id="48" w:name="_Toc404750188"/>
      <w:r>
        <w:t>2-2 L’articulation avec la couverture maladie du secteur formel</w:t>
      </w:r>
      <w:bookmarkEnd w:id="48"/>
    </w:p>
    <w:p w:rsidR="006B2A55" w:rsidRPr="002767CA" w:rsidRDefault="002767CA" w:rsidP="002767CA">
      <w:pPr>
        <w:jc w:val="both"/>
        <w:rPr>
          <w:rFonts w:ascii="Times New Roman" w:hAnsi="Times New Roman" w:cs="Times New Roman"/>
          <w:sz w:val="24"/>
          <w:szCs w:val="24"/>
        </w:rPr>
      </w:pPr>
      <w:r>
        <w:rPr>
          <w:rFonts w:ascii="Times New Roman" w:hAnsi="Times New Roman" w:cs="Times New Roman"/>
          <w:sz w:val="24"/>
          <w:szCs w:val="24"/>
        </w:rPr>
        <w:t>L</w:t>
      </w:r>
      <w:r w:rsidR="006B2A55" w:rsidRPr="002767CA">
        <w:rPr>
          <w:rFonts w:ascii="Times New Roman" w:hAnsi="Times New Roman" w:cs="Times New Roman"/>
          <w:sz w:val="24"/>
          <w:szCs w:val="24"/>
        </w:rPr>
        <w:t xml:space="preserve">a question à poser en premier est celle-ci : </w:t>
      </w:r>
      <w:r w:rsidR="006B2A55" w:rsidRPr="002767CA">
        <w:rPr>
          <w:rFonts w:ascii="Times New Roman" w:hAnsi="Times New Roman" w:cs="Times New Roman"/>
          <w:b/>
          <w:sz w:val="24"/>
          <w:szCs w:val="24"/>
        </w:rPr>
        <w:t>faut-il concevoir la CSU comme un dispositif unique et intégrer la MFP dans ce dispositif ? Faut-il au contraire considérer que la couverture des fonctionnaires est réglée et ne concevoir le nouveau dispositif que pour le secteur informel ?</w:t>
      </w:r>
      <w:r w:rsidR="006B2A55" w:rsidRPr="002767CA">
        <w:rPr>
          <w:rFonts w:ascii="Times New Roman" w:hAnsi="Times New Roman" w:cs="Times New Roman"/>
          <w:sz w:val="24"/>
          <w:szCs w:val="24"/>
        </w:rPr>
        <w:t xml:space="preserve"> Secondairement, la situation des employés du secteur formel peut inspirer la même interrogation : faut-il les intégrer dans un dispositif unique ? Faut-il les traiter à part, même si leur couverture actuelle n’a pas la cohérence de celle des fonctionnaires ?</w:t>
      </w:r>
    </w:p>
    <w:p w:rsidR="00C41E2F" w:rsidRDefault="00C41E2F" w:rsidP="005D719F">
      <w:pPr>
        <w:jc w:val="both"/>
        <w:rPr>
          <w:rFonts w:ascii="Times New Roman" w:hAnsi="Times New Roman" w:cs="Times New Roman"/>
          <w:sz w:val="24"/>
          <w:szCs w:val="24"/>
        </w:rPr>
      </w:pPr>
      <w:r w:rsidRPr="005D719F">
        <w:rPr>
          <w:rFonts w:ascii="Times New Roman" w:hAnsi="Times New Roman" w:cs="Times New Roman"/>
          <w:sz w:val="24"/>
          <w:szCs w:val="24"/>
        </w:rPr>
        <w:lastRenderedPageBreak/>
        <w:t xml:space="preserve">On a vu précédemment que les services de la MFP, les MCS, les autres dispositifs assurantiels, les CDS peuvent prétendre au rôle de guichet. Les services de la MFP, et les MCS, les autres dispositifs assurantiels peuvent prétendre au rôle d’acheteurs de soins. Seule la MFP peut sérieusement prétendre au rôle d’Agence centrale. </w:t>
      </w:r>
    </w:p>
    <w:p w:rsidR="00980719" w:rsidRPr="005D719F" w:rsidRDefault="00980719" w:rsidP="005D719F">
      <w:pPr>
        <w:jc w:val="both"/>
        <w:rPr>
          <w:rFonts w:ascii="Times New Roman" w:hAnsi="Times New Roman" w:cs="Times New Roman"/>
          <w:sz w:val="24"/>
          <w:szCs w:val="24"/>
        </w:rPr>
      </w:pPr>
      <w:r>
        <w:rPr>
          <w:rFonts w:ascii="Times New Roman" w:hAnsi="Times New Roman" w:cs="Times New Roman"/>
          <w:sz w:val="24"/>
          <w:szCs w:val="24"/>
        </w:rPr>
        <w:t xml:space="preserve">On a </w:t>
      </w:r>
      <w:proofErr w:type="spellStart"/>
      <w:r>
        <w:rPr>
          <w:rFonts w:ascii="Times New Roman" w:hAnsi="Times New Roman" w:cs="Times New Roman"/>
          <w:sz w:val="24"/>
          <w:szCs w:val="24"/>
        </w:rPr>
        <w:t>a</w:t>
      </w:r>
      <w:proofErr w:type="spellEnd"/>
      <w:r>
        <w:rPr>
          <w:rFonts w:ascii="Times New Roman" w:hAnsi="Times New Roman" w:cs="Times New Roman"/>
          <w:sz w:val="24"/>
          <w:szCs w:val="24"/>
        </w:rPr>
        <w:t xml:space="preserve"> priori le choix entre un dispositif unique et un dispositif pluriel.</w:t>
      </w:r>
    </w:p>
    <w:p w:rsidR="00DE3385" w:rsidRPr="005D719F" w:rsidRDefault="00356CF6" w:rsidP="00980719">
      <w:pPr>
        <w:pStyle w:val="Heading5"/>
        <w:numPr>
          <w:ilvl w:val="0"/>
          <w:numId w:val="0"/>
        </w:numPr>
      </w:pPr>
      <w:bookmarkStart w:id="49" w:name="_Toc404750189"/>
      <w:r>
        <w:t>2-</w:t>
      </w:r>
      <w:r w:rsidR="00980719">
        <w:t>2-</w:t>
      </w:r>
      <w:r>
        <w:t xml:space="preserve">1 </w:t>
      </w:r>
      <w:r w:rsidR="00DE3385" w:rsidRPr="005D719F">
        <w:t>Une architecture pour un dispositif unique</w:t>
      </w:r>
      <w:bookmarkEnd w:id="49"/>
    </w:p>
    <w:p w:rsidR="00DE3385" w:rsidRPr="005D719F" w:rsidRDefault="006B2A55" w:rsidP="005D719F">
      <w:pPr>
        <w:jc w:val="both"/>
        <w:rPr>
          <w:rFonts w:ascii="Times New Roman" w:hAnsi="Times New Roman" w:cs="Times New Roman"/>
          <w:sz w:val="24"/>
          <w:szCs w:val="24"/>
        </w:rPr>
      </w:pPr>
      <w:r w:rsidRPr="00840849">
        <w:rPr>
          <w:rFonts w:ascii="Times New Roman" w:hAnsi="Times New Roman" w:cs="Times New Roman"/>
          <w:sz w:val="24"/>
          <w:szCs w:val="24"/>
        </w:rPr>
        <w:t>Le choix d’un dispositif unique</w:t>
      </w:r>
      <w:r w:rsidRPr="005D719F">
        <w:rPr>
          <w:rFonts w:ascii="Times New Roman" w:hAnsi="Times New Roman" w:cs="Times New Roman"/>
          <w:sz w:val="24"/>
          <w:szCs w:val="24"/>
        </w:rPr>
        <w:t xml:space="preserve"> est le meilleur. </w:t>
      </w:r>
    </w:p>
    <w:p w:rsidR="00DE3385" w:rsidRPr="005D719F" w:rsidRDefault="006B2A55" w:rsidP="005D719F">
      <w:pPr>
        <w:jc w:val="both"/>
        <w:rPr>
          <w:rFonts w:ascii="Times New Roman" w:hAnsi="Times New Roman" w:cs="Times New Roman"/>
          <w:sz w:val="24"/>
          <w:szCs w:val="24"/>
        </w:rPr>
      </w:pPr>
      <w:r w:rsidRPr="005D719F">
        <w:rPr>
          <w:rFonts w:ascii="Times New Roman" w:hAnsi="Times New Roman" w:cs="Times New Roman"/>
          <w:sz w:val="24"/>
          <w:szCs w:val="24"/>
        </w:rPr>
        <w:t xml:space="preserve">Il permet d’unifier la couverture de base de tous les burundais, d’homogénéiser les procédures, de tirer le meilleur parti de la mutualisation des ressources, de simplifier le dispositif au maximum. </w:t>
      </w:r>
    </w:p>
    <w:p w:rsidR="00DB1044" w:rsidRPr="005D719F" w:rsidRDefault="00980719" w:rsidP="005D719F">
      <w:pPr>
        <w:jc w:val="both"/>
        <w:rPr>
          <w:rFonts w:ascii="Times New Roman" w:hAnsi="Times New Roman" w:cs="Times New Roman"/>
          <w:sz w:val="24"/>
          <w:szCs w:val="24"/>
        </w:rPr>
      </w:pPr>
      <w:r>
        <w:rPr>
          <w:rFonts w:ascii="Times New Roman" w:hAnsi="Times New Roman" w:cs="Times New Roman"/>
          <w:sz w:val="24"/>
          <w:szCs w:val="24"/>
        </w:rPr>
        <w:t>Un</w:t>
      </w:r>
      <w:r w:rsidR="00DB1044" w:rsidRPr="005D719F">
        <w:rPr>
          <w:rFonts w:ascii="Times New Roman" w:hAnsi="Times New Roman" w:cs="Times New Roman"/>
          <w:sz w:val="24"/>
          <w:szCs w:val="24"/>
        </w:rPr>
        <w:t xml:space="preserve"> dispositif unique</w:t>
      </w:r>
      <w:r>
        <w:rPr>
          <w:rFonts w:ascii="Times New Roman" w:hAnsi="Times New Roman" w:cs="Times New Roman"/>
          <w:sz w:val="24"/>
          <w:szCs w:val="24"/>
        </w:rPr>
        <w:t xml:space="preserve"> envisageable</w:t>
      </w:r>
      <w:r w:rsidR="00DB1044" w:rsidRPr="005D719F">
        <w:rPr>
          <w:rFonts w:ascii="Times New Roman" w:hAnsi="Times New Roman" w:cs="Times New Roman"/>
          <w:sz w:val="24"/>
          <w:szCs w:val="24"/>
        </w:rPr>
        <w:t xml:space="preserve"> </w:t>
      </w:r>
      <w:r w:rsidR="006B2A55" w:rsidRPr="005D719F">
        <w:rPr>
          <w:rFonts w:ascii="Times New Roman" w:hAnsi="Times New Roman" w:cs="Times New Roman"/>
          <w:sz w:val="24"/>
          <w:szCs w:val="24"/>
        </w:rPr>
        <w:t>reposerait sur la transformation de la MFP en agence centrale</w:t>
      </w:r>
      <w:r w:rsidR="00DB1044" w:rsidRPr="005D719F">
        <w:rPr>
          <w:rFonts w:ascii="Times New Roman" w:hAnsi="Times New Roman" w:cs="Times New Roman"/>
          <w:sz w:val="24"/>
          <w:szCs w:val="24"/>
        </w:rPr>
        <w:t>.</w:t>
      </w:r>
    </w:p>
    <w:p w:rsidR="00DB1044" w:rsidRPr="005D719F" w:rsidRDefault="00DB1044" w:rsidP="005D719F">
      <w:pPr>
        <w:jc w:val="both"/>
        <w:rPr>
          <w:rFonts w:ascii="Times New Roman" w:hAnsi="Times New Roman" w:cs="Times New Roman"/>
          <w:sz w:val="24"/>
          <w:szCs w:val="24"/>
        </w:rPr>
      </w:pPr>
      <w:r w:rsidRPr="005D719F">
        <w:rPr>
          <w:rFonts w:ascii="Times New Roman" w:hAnsi="Times New Roman" w:cs="Times New Roman"/>
          <w:sz w:val="24"/>
          <w:szCs w:val="24"/>
        </w:rPr>
        <w:t>M</w:t>
      </w:r>
      <w:r w:rsidR="006B2A55" w:rsidRPr="005D719F">
        <w:rPr>
          <w:rFonts w:ascii="Times New Roman" w:hAnsi="Times New Roman" w:cs="Times New Roman"/>
          <w:sz w:val="24"/>
          <w:szCs w:val="24"/>
        </w:rPr>
        <w:t xml:space="preserve">ais </w:t>
      </w:r>
      <w:r w:rsidRPr="005D719F">
        <w:rPr>
          <w:rFonts w:ascii="Times New Roman" w:hAnsi="Times New Roman" w:cs="Times New Roman"/>
          <w:sz w:val="24"/>
          <w:szCs w:val="24"/>
        </w:rPr>
        <w:t xml:space="preserve">il </w:t>
      </w:r>
      <w:r w:rsidR="006B2A55" w:rsidRPr="005D719F">
        <w:rPr>
          <w:rFonts w:ascii="Times New Roman" w:hAnsi="Times New Roman" w:cs="Times New Roman"/>
          <w:sz w:val="24"/>
          <w:szCs w:val="24"/>
        </w:rPr>
        <w:t xml:space="preserve">obligerait à modifier l’organigramme de la mutuelle et à modifier le positionnement d’une partie du personnel. </w:t>
      </w:r>
    </w:p>
    <w:p w:rsidR="00DB1044" w:rsidRPr="005D719F" w:rsidRDefault="006B2A55" w:rsidP="005D719F">
      <w:pPr>
        <w:jc w:val="both"/>
        <w:rPr>
          <w:rFonts w:ascii="Times New Roman" w:hAnsi="Times New Roman" w:cs="Times New Roman"/>
          <w:sz w:val="24"/>
          <w:szCs w:val="24"/>
        </w:rPr>
      </w:pPr>
      <w:r w:rsidRPr="005D719F">
        <w:rPr>
          <w:rFonts w:ascii="Times New Roman" w:hAnsi="Times New Roman" w:cs="Times New Roman"/>
          <w:sz w:val="24"/>
          <w:szCs w:val="24"/>
        </w:rPr>
        <w:t xml:space="preserve">Le service d’immatriculation devrait rester à l’agence et voir son champ d’intervention étendu à l’ensemble de la population. </w:t>
      </w:r>
    </w:p>
    <w:p w:rsidR="00DB1044" w:rsidRPr="005D719F" w:rsidRDefault="006B2A55" w:rsidP="005D719F">
      <w:pPr>
        <w:jc w:val="both"/>
        <w:rPr>
          <w:rFonts w:ascii="Times New Roman" w:hAnsi="Times New Roman" w:cs="Times New Roman"/>
          <w:sz w:val="24"/>
          <w:szCs w:val="24"/>
        </w:rPr>
      </w:pPr>
      <w:r w:rsidRPr="005D719F">
        <w:rPr>
          <w:rFonts w:ascii="Times New Roman" w:hAnsi="Times New Roman" w:cs="Times New Roman"/>
          <w:sz w:val="24"/>
          <w:szCs w:val="24"/>
        </w:rPr>
        <w:t xml:space="preserve">Les services d’actuariat, de comptabilité et des finances seraient maintenus et étendus pour assurer les fonctions de gestion du risque et de </w:t>
      </w:r>
      <w:proofErr w:type="spellStart"/>
      <w:r w:rsidRPr="005D719F">
        <w:rPr>
          <w:rFonts w:ascii="Times New Roman" w:hAnsi="Times New Roman" w:cs="Times New Roman"/>
          <w:sz w:val="24"/>
          <w:szCs w:val="24"/>
        </w:rPr>
        <w:t>pooling</w:t>
      </w:r>
      <w:proofErr w:type="spellEnd"/>
      <w:r w:rsidRPr="005D719F">
        <w:rPr>
          <w:rFonts w:ascii="Times New Roman" w:hAnsi="Times New Roman" w:cs="Times New Roman"/>
          <w:sz w:val="24"/>
          <w:szCs w:val="24"/>
        </w:rPr>
        <w:t xml:space="preserve">. </w:t>
      </w:r>
    </w:p>
    <w:p w:rsidR="00DB1044" w:rsidRPr="005D719F" w:rsidRDefault="006B2A55" w:rsidP="005D719F">
      <w:pPr>
        <w:jc w:val="both"/>
        <w:rPr>
          <w:rFonts w:ascii="Times New Roman" w:hAnsi="Times New Roman" w:cs="Times New Roman"/>
          <w:sz w:val="24"/>
          <w:szCs w:val="24"/>
        </w:rPr>
      </w:pPr>
      <w:r w:rsidRPr="005D719F">
        <w:rPr>
          <w:rFonts w:ascii="Times New Roman" w:hAnsi="Times New Roman" w:cs="Times New Roman"/>
          <w:sz w:val="24"/>
          <w:szCs w:val="24"/>
        </w:rPr>
        <w:t xml:space="preserve">Le contrôle médical devrait être considérablement augmenté. </w:t>
      </w:r>
    </w:p>
    <w:p w:rsidR="00DB1044" w:rsidRPr="005D719F" w:rsidRDefault="006B2A55" w:rsidP="005D719F">
      <w:pPr>
        <w:jc w:val="both"/>
        <w:rPr>
          <w:rFonts w:ascii="Times New Roman" w:hAnsi="Times New Roman" w:cs="Times New Roman"/>
          <w:sz w:val="24"/>
          <w:szCs w:val="24"/>
        </w:rPr>
      </w:pPr>
      <w:r w:rsidRPr="005D719F">
        <w:rPr>
          <w:rFonts w:ascii="Times New Roman" w:hAnsi="Times New Roman" w:cs="Times New Roman"/>
          <w:sz w:val="24"/>
          <w:szCs w:val="24"/>
        </w:rPr>
        <w:t xml:space="preserve">Les services déconcentrés pourraient être utilisés en partie comme guichets et être intégrés dans les acheteurs des provinces.  </w:t>
      </w:r>
    </w:p>
    <w:p w:rsidR="00DB1044" w:rsidRPr="005D719F" w:rsidRDefault="006B2A55" w:rsidP="005D719F">
      <w:pPr>
        <w:jc w:val="both"/>
        <w:rPr>
          <w:rFonts w:ascii="Times New Roman" w:hAnsi="Times New Roman" w:cs="Times New Roman"/>
          <w:sz w:val="24"/>
          <w:szCs w:val="24"/>
        </w:rPr>
      </w:pPr>
      <w:r w:rsidRPr="005D719F">
        <w:rPr>
          <w:rFonts w:ascii="Times New Roman" w:hAnsi="Times New Roman" w:cs="Times New Roman"/>
          <w:sz w:val="24"/>
          <w:szCs w:val="24"/>
        </w:rPr>
        <w:t xml:space="preserve">Les services de liquidation constitueraient l’ossature de l’acheteur de soins de Bujumbura. </w:t>
      </w:r>
    </w:p>
    <w:p w:rsidR="00DB1044" w:rsidRDefault="008D1841" w:rsidP="005D719F">
      <w:pPr>
        <w:jc w:val="both"/>
        <w:rPr>
          <w:rFonts w:ascii="Times New Roman" w:hAnsi="Times New Roman" w:cs="Times New Roman"/>
          <w:sz w:val="24"/>
          <w:szCs w:val="24"/>
        </w:rPr>
      </w:pPr>
      <w:r>
        <w:rPr>
          <w:rFonts w:ascii="Times New Roman" w:hAnsi="Times New Roman" w:cs="Times New Roman"/>
          <w:sz w:val="24"/>
          <w:szCs w:val="24"/>
        </w:rPr>
        <w:t xml:space="preserve">Dans ce schéma, il </w:t>
      </w:r>
      <w:r w:rsidR="006B2A55" w:rsidRPr="005D719F">
        <w:rPr>
          <w:rFonts w:ascii="Times New Roman" w:hAnsi="Times New Roman" w:cs="Times New Roman"/>
          <w:sz w:val="24"/>
          <w:szCs w:val="24"/>
        </w:rPr>
        <w:t xml:space="preserve">faudrait maintenir la mutuelle proprement dite comme assureur complémentaire des fonctionnaires, car la garantie actuelle de la MFP est supérieure à la garantie de base de la CSU. </w:t>
      </w:r>
    </w:p>
    <w:p w:rsidR="00EC4EED" w:rsidRDefault="00EC4EED" w:rsidP="005D719F">
      <w:pPr>
        <w:jc w:val="both"/>
        <w:rPr>
          <w:rFonts w:ascii="Times New Roman" w:hAnsi="Times New Roman" w:cs="Times New Roman"/>
          <w:sz w:val="24"/>
          <w:szCs w:val="24"/>
        </w:rPr>
      </w:pPr>
      <w:r>
        <w:rPr>
          <w:rFonts w:ascii="Times New Roman" w:hAnsi="Times New Roman" w:cs="Times New Roman"/>
          <w:sz w:val="24"/>
          <w:szCs w:val="24"/>
        </w:rPr>
        <w:t>Dans ce schéma, le secteur privé formel trouverait sa place. Les entreprises seraient des guichets supplémentaires. Les familles seraient affiliées, comme les autres, à un acheteur de soins provincial. Comme pour les fonctionnaires, la question de la couverture complémentaire serait pertinente et pourrait être traitée par le développement de la MSEPB ou en recourant aux assureurs commerciaux.</w:t>
      </w:r>
    </w:p>
    <w:p w:rsidR="00EC4EED" w:rsidRPr="005D719F" w:rsidRDefault="00EC4EED" w:rsidP="005D719F">
      <w:pPr>
        <w:jc w:val="both"/>
        <w:rPr>
          <w:rFonts w:ascii="Times New Roman" w:hAnsi="Times New Roman" w:cs="Times New Roman"/>
          <w:sz w:val="24"/>
          <w:szCs w:val="24"/>
        </w:rPr>
      </w:pPr>
      <w:r>
        <w:rPr>
          <w:rFonts w:ascii="Times New Roman" w:hAnsi="Times New Roman" w:cs="Times New Roman"/>
          <w:sz w:val="24"/>
          <w:szCs w:val="24"/>
        </w:rPr>
        <w:t>Les cotisations CSU des familles du secteur formel seraient fixées en fonction de leur revenu, en maintenant par exemple les taux actuels. Cela contribuerait à apporter un montant de ressources assez conséquent à l’Agence centrale.</w:t>
      </w:r>
    </w:p>
    <w:p w:rsidR="00DB1044" w:rsidRPr="005D719F" w:rsidRDefault="00356CF6" w:rsidP="00EC4EED">
      <w:pPr>
        <w:pStyle w:val="Heading5"/>
        <w:numPr>
          <w:ilvl w:val="0"/>
          <w:numId w:val="0"/>
        </w:numPr>
      </w:pPr>
      <w:bookmarkStart w:id="50" w:name="_Toc404750190"/>
      <w:r>
        <w:lastRenderedPageBreak/>
        <w:t>2-2</w:t>
      </w:r>
      <w:r w:rsidR="00EC4EED">
        <w:t>-2</w:t>
      </w:r>
      <w:r>
        <w:t xml:space="preserve"> </w:t>
      </w:r>
      <w:r w:rsidR="00DB1044" w:rsidRPr="005D719F">
        <w:t>Une architecture pour un dispositif pluriel</w:t>
      </w:r>
      <w:bookmarkEnd w:id="50"/>
    </w:p>
    <w:p w:rsidR="00DB1044" w:rsidRPr="005D719F" w:rsidRDefault="006B2A55" w:rsidP="005D719F">
      <w:pPr>
        <w:jc w:val="both"/>
        <w:rPr>
          <w:rFonts w:ascii="Times New Roman" w:hAnsi="Times New Roman" w:cs="Times New Roman"/>
          <w:sz w:val="24"/>
          <w:szCs w:val="24"/>
        </w:rPr>
      </w:pPr>
      <w:r w:rsidRPr="00840849">
        <w:rPr>
          <w:rFonts w:ascii="Times New Roman" w:hAnsi="Times New Roman" w:cs="Times New Roman"/>
          <w:sz w:val="24"/>
          <w:szCs w:val="24"/>
        </w:rPr>
        <w:t xml:space="preserve">Si ce scénario ne peut être accepté, pour diverses raisons, il est possible de construire </w:t>
      </w:r>
      <w:r w:rsidR="00EC4EED" w:rsidRPr="00840849">
        <w:rPr>
          <w:rFonts w:ascii="Times New Roman" w:hAnsi="Times New Roman" w:cs="Times New Roman"/>
          <w:sz w:val="24"/>
          <w:szCs w:val="24"/>
        </w:rPr>
        <w:t>l’</w:t>
      </w:r>
      <w:r w:rsidRPr="00840849">
        <w:rPr>
          <w:rFonts w:ascii="Times New Roman" w:hAnsi="Times New Roman" w:cs="Times New Roman"/>
          <w:sz w:val="24"/>
          <w:szCs w:val="24"/>
        </w:rPr>
        <w:t>architecture réservée au secteur informel</w:t>
      </w:r>
      <w:r w:rsidR="00EC4EED">
        <w:rPr>
          <w:rFonts w:ascii="Times New Roman" w:hAnsi="Times New Roman" w:cs="Times New Roman"/>
          <w:sz w:val="24"/>
          <w:szCs w:val="24"/>
        </w:rPr>
        <w:t xml:space="preserve"> et maintenir en l’état la MFP et les régimes privés. Il ne serait sans doute pas pertinent de </w:t>
      </w:r>
      <w:r w:rsidR="00840849">
        <w:rPr>
          <w:rFonts w:ascii="Times New Roman" w:hAnsi="Times New Roman" w:cs="Times New Roman"/>
          <w:sz w:val="24"/>
          <w:szCs w:val="24"/>
        </w:rPr>
        <w:t>ne pas chercher à améliorer</w:t>
      </w:r>
      <w:r w:rsidR="00EC4EED">
        <w:rPr>
          <w:rFonts w:ascii="Times New Roman" w:hAnsi="Times New Roman" w:cs="Times New Roman"/>
          <w:sz w:val="24"/>
          <w:szCs w:val="24"/>
        </w:rPr>
        <w:t xml:space="preserve"> ces régimes.</w:t>
      </w:r>
    </w:p>
    <w:p w:rsidR="00EC4EED" w:rsidRDefault="00EC4EED" w:rsidP="005D719F">
      <w:pPr>
        <w:jc w:val="both"/>
        <w:rPr>
          <w:rFonts w:ascii="Times New Roman" w:hAnsi="Times New Roman" w:cs="Times New Roman"/>
          <w:sz w:val="24"/>
          <w:szCs w:val="24"/>
        </w:rPr>
      </w:pPr>
      <w:r w:rsidRPr="00EC4EED">
        <w:rPr>
          <w:rFonts w:ascii="Times New Roman" w:hAnsi="Times New Roman" w:cs="Times New Roman"/>
          <w:sz w:val="24"/>
          <w:szCs w:val="24"/>
        </w:rPr>
        <w:t xml:space="preserve">Pour le secteur privé formel, </w:t>
      </w:r>
      <w:r>
        <w:rPr>
          <w:rFonts w:ascii="Times New Roman" w:hAnsi="Times New Roman" w:cs="Times New Roman"/>
          <w:sz w:val="24"/>
          <w:szCs w:val="24"/>
        </w:rPr>
        <w:t>o</w:t>
      </w:r>
      <w:r w:rsidR="00DB1044" w:rsidRPr="005D719F">
        <w:rPr>
          <w:rFonts w:ascii="Times New Roman" w:hAnsi="Times New Roman" w:cs="Times New Roman"/>
          <w:sz w:val="24"/>
          <w:szCs w:val="24"/>
        </w:rPr>
        <w:t>n aura</w:t>
      </w:r>
      <w:r w:rsidR="006B2A55" w:rsidRPr="005D719F">
        <w:rPr>
          <w:rFonts w:ascii="Times New Roman" w:hAnsi="Times New Roman" w:cs="Times New Roman"/>
          <w:sz w:val="24"/>
          <w:szCs w:val="24"/>
        </w:rPr>
        <w:t xml:space="preserve"> le choix entre le maintien du pluralisme actuel ou le développement volontariste de la MSESP ou encore le rattachement à la MFP (solution rejetée par le patronat). </w:t>
      </w:r>
    </w:p>
    <w:p w:rsidR="00DB1044" w:rsidRPr="005D719F" w:rsidRDefault="008A426F" w:rsidP="005D719F">
      <w:pPr>
        <w:jc w:val="both"/>
        <w:rPr>
          <w:rFonts w:ascii="Times New Roman" w:hAnsi="Times New Roman" w:cs="Times New Roman"/>
          <w:sz w:val="24"/>
          <w:szCs w:val="24"/>
        </w:rPr>
      </w:pPr>
      <w:r w:rsidRPr="005D719F">
        <w:rPr>
          <w:rFonts w:ascii="Times New Roman" w:hAnsi="Times New Roman" w:cs="Times New Roman"/>
          <w:sz w:val="24"/>
          <w:szCs w:val="24"/>
        </w:rPr>
        <w:t xml:space="preserve">Cette dernière option est </w:t>
      </w:r>
      <w:r w:rsidR="00EC4EED">
        <w:rPr>
          <w:rFonts w:ascii="Times New Roman" w:hAnsi="Times New Roman" w:cs="Times New Roman"/>
          <w:sz w:val="24"/>
          <w:szCs w:val="24"/>
        </w:rPr>
        <w:t xml:space="preserve">pourtant </w:t>
      </w:r>
      <w:r w:rsidRPr="005D719F">
        <w:rPr>
          <w:rFonts w:ascii="Times New Roman" w:hAnsi="Times New Roman" w:cs="Times New Roman"/>
          <w:sz w:val="24"/>
          <w:szCs w:val="24"/>
        </w:rPr>
        <w:t>la plus logique, sachant que les retraités du secteur privé ont été rattachés à la MFP. Il conviendra toutefois de convaincre le patronat, ce qui pourra se faire en réformant la MFP. Une amélioration de son organisation, une modification de son CA pourraient être des éléments décisifs pour obtenir l’accord du patronat. Une réforme de la MFP serait d’autant plus opportune que l’augmentation de la tarification et la difficulté à maîtriser la consommation médicamenteuse sont porteuses de menaces pour l’équilibre financier de la mutuelle. Il est évident que l’actuariat et le contrôle médical ne sont pas assez développés au sein de la MFP. La CSU serait l’occasion d’améliorer ces fonctions.</w:t>
      </w:r>
    </w:p>
    <w:p w:rsidR="008A426F" w:rsidRPr="005D719F" w:rsidRDefault="006B2A55" w:rsidP="005D719F">
      <w:pPr>
        <w:jc w:val="both"/>
        <w:rPr>
          <w:rFonts w:ascii="Times New Roman" w:hAnsi="Times New Roman" w:cs="Times New Roman"/>
          <w:sz w:val="24"/>
          <w:szCs w:val="24"/>
        </w:rPr>
      </w:pPr>
      <w:r w:rsidRPr="005D719F">
        <w:rPr>
          <w:rFonts w:ascii="Times New Roman" w:hAnsi="Times New Roman" w:cs="Times New Roman"/>
          <w:sz w:val="24"/>
          <w:szCs w:val="24"/>
        </w:rPr>
        <w:t xml:space="preserve">L’existence de deux ou trois régimes obligerait </w:t>
      </w:r>
      <w:r w:rsidR="00840EDF">
        <w:rPr>
          <w:rFonts w:ascii="Times New Roman" w:hAnsi="Times New Roman" w:cs="Times New Roman"/>
          <w:sz w:val="24"/>
          <w:szCs w:val="24"/>
        </w:rPr>
        <w:t>sans doute</w:t>
      </w:r>
      <w:r w:rsidRPr="005D719F">
        <w:rPr>
          <w:rFonts w:ascii="Times New Roman" w:hAnsi="Times New Roman" w:cs="Times New Roman"/>
          <w:sz w:val="24"/>
          <w:szCs w:val="24"/>
        </w:rPr>
        <w:t xml:space="preserve"> à créer une </w:t>
      </w:r>
      <w:r w:rsidR="00DB1044" w:rsidRPr="005D719F">
        <w:rPr>
          <w:rFonts w:ascii="Times New Roman" w:hAnsi="Times New Roman" w:cs="Times New Roman"/>
          <w:sz w:val="24"/>
          <w:szCs w:val="24"/>
        </w:rPr>
        <w:t>cellule</w:t>
      </w:r>
      <w:r w:rsidRPr="005D719F">
        <w:rPr>
          <w:rFonts w:ascii="Times New Roman" w:hAnsi="Times New Roman" w:cs="Times New Roman"/>
          <w:sz w:val="24"/>
          <w:szCs w:val="24"/>
        </w:rPr>
        <w:t xml:space="preserve"> de régulation de l’assurance maladie qui serait au-dessus de la MFP, de l’Agence du régime du secteur informel, de la MFP et du régime du secteur formel. </w:t>
      </w:r>
    </w:p>
    <w:p w:rsidR="00840EDF" w:rsidRDefault="006B2A55" w:rsidP="005D719F">
      <w:pPr>
        <w:jc w:val="both"/>
        <w:rPr>
          <w:rFonts w:ascii="Times New Roman" w:hAnsi="Times New Roman" w:cs="Times New Roman"/>
          <w:sz w:val="24"/>
          <w:szCs w:val="24"/>
        </w:rPr>
      </w:pPr>
      <w:r w:rsidRPr="005D719F">
        <w:rPr>
          <w:rFonts w:ascii="Times New Roman" w:hAnsi="Times New Roman" w:cs="Times New Roman"/>
          <w:sz w:val="24"/>
          <w:szCs w:val="24"/>
        </w:rPr>
        <w:t xml:space="preserve">Cette </w:t>
      </w:r>
      <w:r w:rsidR="00DB1044" w:rsidRPr="005D719F">
        <w:rPr>
          <w:rFonts w:ascii="Times New Roman" w:hAnsi="Times New Roman" w:cs="Times New Roman"/>
          <w:sz w:val="24"/>
          <w:szCs w:val="24"/>
        </w:rPr>
        <w:t>cellule</w:t>
      </w:r>
      <w:r w:rsidRPr="005D719F">
        <w:rPr>
          <w:rFonts w:ascii="Times New Roman" w:hAnsi="Times New Roman" w:cs="Times New Roman"/>
          <w:sz w:val="24"/>
          <w:szCs w:val="24"/>
        </w:rPr>
        <w:t xml:space="preserve"> nationale (sur le modèle marocain </w:t>
      </w:r>
      <w:r w:rsidR="00840EDF">
        <w:rPr>
          <w:rFonts w:ascii="Times New Roman" w:hAnsi="Times New Roman" w:cs="Times New Roman"/>
          <w:sz w:val="24"/>
          <w:szCs w:val="24"/>
        </w:rPr>
        <w:t xml:space="preserve">de l’ANAM </w:t>
      </w:r>
      <w:r w:rsidRPr="005D719F">
        <w:rPr>
          <w:rFonts w:ascii="Times New Roman" w:hAnsi="Times New Roman" w:cs="Times New Roman"/>
          <w:sz w:val="24"/>
          <w:szCs w:val="24"/>
        </w:rPr>
        <w:t>ou</w:t>
      </w:r>
      <w:r w:rsidR="00840EDF">
        <w:rPr>
          <w:rFonts w:ascii="Times New Roman" w:hAnsi="Times New Roman" w:cs="Times New Roman"/>
          <w:sz w:val="24"/>
          <w:szCs w:val="24"/>
        </w:rPr>
        <w:t xml:space="preserve"> selon le modèle </w:t>
      </w:r>
      <w:r w:rsidRPr="005D719F">
        <w:rPr>
          <w:rFonts w:ascii="Times New Roman" w:hAnsi="Times New Roman" w:cs="Times New Roman"/>
          <w:sz w:val="24"/>
          <w:szCs w:val="24"/>
        </w:rPr>
        <w:t>rwandais) aurait pour missions principales</w:t>
      </w:r>
      <w:r w:rsidR="00840EDF">
        <w:rPr>
          <w:rFonts w:ascii="Times New Roman" w:hAnsi="Times New Roman" w:cs="Times New Roman"/>
          <w:sz w:val="24"/>
          <w:szCs w:val="24"/>
        </w:rPr>
        <w:t> :</w:t>
      </w:r>
    </w:p>
    <w:p w:rsidR="00840EDF" w:rsidRDefault="006B2A55" w:rsidP="00840EDF">
      <w:pPr>
        <w:pStyle w:val="ListParagraph"/>
        <w:numPr>
          <w:ilvl w:val="0"/>
          <w:numId w:val="1"/>
        </w:numPr>
        <w:jc w:val="both"/>
        <w:rPr>
          <w:rFonts w:ascii="Times New Roman" w:hAnsi="Times New Roman" w:cs="Times New Roman"/>
          <w:sz w:val="24"/>
          <w:szCs w:val="24"/>
        </w:rPr>
      </w:pPr>
      <w:r w:rsidRPr="00840EDF">
        <w:rPr>
          <w:rFonts w:ascii="Times New Roman" w:hAnsi="Times New Roman" w:cs="Times New Roman"/>
          <w:sz w:val="24"/>
          <w:szCs w:val="24"/>
        </w:rPr>
        <w:t>de superviser l’ensemble de la couverture maladie, notamment de vérifier l’application du principe d’obligation dans les deux ou trois régimes</w:t>
      </w:r>
      <w:r w:rsidR="00840EDF">
        <w:rPr>
          <w:rFonts w:ascii="Times New Roman" w:hAnsi="Times New Roman" w:cs="Times New Roman"/>
          <w:sz w:val="24"/>
          <w:szCs w:val="24"/>
        </w:rPr>
        <w:t> ;</w:t>
      </w:r>
    </w:p>
    <w:p w:rsidR="00840EDF" w:rsidRDefault="006B2A55" w:rsidP="00840EDF">
      <w:pPr>
        <w:pStyle w:val="ListParagraph"/>
        <w:numPr>
          <w:ilvl w:val="0"/>
          <w:numId w:val="1"/>
        </w:numPr>
        <w:jc w:val="both"/>
        <w:rPr>
          <w:rFonts w:ascii="Times New Roman" w:hAnsi="Times New Roman" w:cs="Times New Roman"/>
          <w:sz w:val="24"/>
          <w:szCs w:val="24"/>
        </w:rPr>
      </w:pPr>
      <w:r w:rsidRPr="00840EDF">
        <w:rPr>
          <w:rFonts w:ascii="Times New Roman" w:hAnsi="Times New Roman" w:cs="Times New Roman"/>
          <w:sz w:val="24"/>
          <w:szCs w:val="24"/>
        </w:rPr>
        <w:t xml:space="preserve">d’opérer des transferts depuis les régimes du secteur formel vers le régime du secteur informel, au nom de la redistribution. Ces transferts contribueraient au </w:t>
      </w:r>
      <w:proofErr w:type="spellStart"/>
      <w:r w:rsidRPr="00840EDF">
        <w:rPr>
          <w:rFonts w:ascii="Times New Roman" w:hAnsi="Times New Roman" w:cs="Times New Roman"/>
          <w:sz w:val="24"/>
          <w:szCs w:val="24"/>
        </w:rPr>
        <w:t>pooling</w:t>
      </w:r>
      <w:proofErr w:type="spellEnd"/>
      <w:r w:rsidRPr="00840EDF">
        <w:rPr>
          <w:rFonts w:ascii="Times New Roman" w:hAnsi="Times New Roman" w:cs="Times New Roman"/>
          <w:sz w:val="24"/>
          <w:szCs w:val="24"/>
        </w:rPr>
        <w:t xml:space="preserve"> dans le secteur informel.</w:t>
      </w:r>
      <w:r w:rsidR="008A426F" w:rsidRPr="00840EDF">
        <w:rPr>
          <w:rFonts w:ascii="Times New Roman" w:hAnsi="Times New Roman" w:cs="Times New Roman"/>
          <w:sz w:val="24"/>
          <w:szCs w:val="24"/>
        </w:rPr>
        <w:t xml:space="preserve"> </w:t>
      </w:r>
    </w:p>
    <w:p w:rsidR="006B2A55" w:rsidRPr="00840EDF" w:rsidRDefault="008A426F" w:rsidP="00840EDF">
      <w:pPr>
        <w:jc w:val="both"/>
        <w:rPr>
          <w:rFonts w:ascii="Times New Roman" w:hAnsi="Times New Roman" w:cs="Times New Roman"/>
          <w:sz w:val="24"/>
          <w:szCs w:val="24"/>
        </w:rPr>
      </w:pPr>
      <w:r w:rsidRPr="00840EDF">
        <w:rPr>
          <w:rFonts w:ascii="Times New Roman" w:hAnsi="Times New Roman" w:cs="Times New Roman"/>
          <w:sz w:val="24"/>
          <w:szCs w:val="24"/>
        </w:rPr>
        <w:t>Elle serait placée auprès de la CNPS.</w:t>
      </w:r>
    </w:p>
    <w:p w:rsidR="008A426F" w:rsidRDefault="008A426F" w:rsidP="005D719F">
      <w:pPr>
        <w:jc w:val="both"/>
        <w:rPr>
          <w:rFonts w:ascii="Times New Roman" w:hAnsi="Times New Roman" w:cs="Times New Roman"/>
          <w:sz w:val="24"/>
          <w:szCs w:val="24"/>
        </w:rPr>
      </w:pPr>
      <w:r w:rsidRPr="005D719F">
        <w:rPr>
          <w:rFonts w:ascii="Times New Roman" w:hAnsi="Times New Roman" w:cs="Times New Roman"/>
          <w:sz w:val="24"/>
          <w:szCs w:val="24"/>
        </w:rPr>
        <w:t xml:space="preserve">Le principe d’une contribution des régimes formels au régime du secteur informel est fortement recommandé pour établir une dose de redistribution entre les régimes. Il serait en effet contestable </w:t>
      </w:r>
      <w:r w:rsidR="002C463D" w:rsidRPr="005D719F">
        <w:rPr>
          <w:rFonts w:ascii="Times New Roman" w:hAnsi="Times New Roman" w:cs="Times New Roman"/>
          <w:sz w:val="24"/>
          <w:szCs w:val="24"/>
        </w:rPr>
        <w:t xml:space="preserve">que la CSU se traduise, </w:t>
      </w:r>
      <w:r w:rsidRPr="005D719F">
        <w:rPr>
          <w:rFonts w:ascii="Times New Roman" w:hAnsi="Times New Roman" w:cs="Times New Roman"/>
          <w:sz w:val="24"/>
          <w:szCs w:val="24"/>
        </w:rPr>
        <w:t xml:space="preserve">d’un côté, pour 10 à 15% de la population, </w:t>
      </w:r>
      <w:r w:rsidR="002C463D" w:rsidRPr="005D719F">
        <w:rPr>
          <w:rFonts w:ascii="Times New Roman" w:hAnsi="Times New Roman" w:cs="Times New Roman"/>
          <w:sz w:val="24"/>
          <w:szCs w:val="24"/>
        </w:rPr>
        <w:t xml:space="preserve">par </w:t>
      </w:r>
      <w:r w:rsidRPr="005D719F">
        <w:rPr>
          <w:rFonts w:ascii="Times New Roman" w:hAnsi="Times New Roman" w:cs="Times New Roman"/>
          <w:sz w:val="24"/>
          <w:szCs w:val="24"/>
        </w:rPr>
        <w:t xml:space="preserve">des régimes proposant des garanties assez généreuses et disposant de ressources financières facilement collectées et de l’autre côté, pour 85% des burundais, </w:t>
      </w:r>
      <w:r w:rsidR="002C463D" w:rsidRPr="005D719F">
        <w:rPr>
          <w:rFonts w:ascii="Times New Roman" w:hAnsi="Times New Roman" w:cs="Times New Roman"/>
          <w:sz w:val="24"/>
          <w:szCs w:val="24"/>
        </w:rPr>
        <w:t xml:space="preserve">par </w:t>
      </w:r>
      <w:r w:rsidRPr="005D719F">
        <w:rPr>
          <w:rFonts w:ascii="Times New Roman" w:hAnsi="Times New Roman" w:cs="Times New Roman"/>
          <w:sz w:val="24"/>
          <w:szCs w:val="24"/>
        </w:rPr>
        <w:t xml:space="preserve">un régime modeste, obligé de compter sur les subventions publiques et </w:t>
      </w:r>
      <w:r w:rsidR="008D1841">
        <w:rPr>
          <w:rFonts w:ascii="Times New Roman" w:hAnsi="Times New Roman" w:cs="Times New Roman"/>
          <w:sz w:val="24"/>
          <w:szCs w:val="24"/>
        </w:rPr>
        <w:t xml:space="preserve">celles </w:t>
      </w:r>
      <w:r w:rsidRPr="005D719F">
        <w:rPr>
          <w:rFonts w:ascii="Times New Roman" w:hAnsi="Times New Roman" w:cs="Times New Roman"/>
          <w:sz w:val="24"/>
          <w:szCs w:val="24"/>
        </w:rPr>
        <w:t>des PTF</w:t>
      </w:r>
      <w:r w:rsidR="002C463D" w:rsidRPr="005D719F">
        <w:rPr>
          <w:rFonts w:ascii="Times New Roman" w:hAnsi="Times New Roman" w:cs="Times New Roman"/>
          <w:sz w:val="24"/>
          <w:szCs w:val="24"/>
        </w:rPr>
        <w:t xml:space="preserve">. </w:t>
      </w:r>
    </w:p>
    <w:p w:rsidR="00840EDF" w:rsidRPr="005D719F" w:rsidRDefault="00840EDF" w:rsidP="00840EDF">
      <w:pPr>
        <w:pStyle w:val="Heading3"/>
        <w:numPr>
          <w:ilvl w:val="0"/>
          <w:numId w:val="0"/>
        </w:numPr>
        <w:ind w:left="964" w:hanging="964"/>
      </w:pPr>
      <w:bookmarkStart w:id="51" w:name="_Toc404750191"/>
      <w:r>
        <w:t>2-3 Une proposition pragmatique d’architecture institutionnelle</w:t>
      </w:r>
      <w:bookmarkEnd w:id="51"/>
    </w:p>
    <w:p w:rsidR="002C463D" w:rsidRDefault="002C463D" w:rsidP="005D719F">
      <w:pPr>
        <w:jc w:val="both"/>
        <w:rPr>
          <w:rFonts w:ascii="Times New Roman" w:hAnsi="Times New Roman" w:cs="Times New Roman"/>
          <w:sz w:val="24"/>
          <w:szCs w:val="24"/>
        </w:rPr>
      </w:pPr>
      <w:r w:rsidRPr="005D719F">
        <w:rPr>
          <w:rFonts w:ascii="Times New Roman" w:hAnsi="Times New Roman" w:cs="Times New Roman"/>
          <w:sz w:val="24"/>
          <w:szCs w:val="24"/>
        </w:rPr>
        <w:t xml:space="preserve">Le choix du dispositif unique est sans doute délicat pour le Burundi, car transformer une institution comme la MFP pour l’intégrer dans un dispositif nouveau et inconnu peut faire peur. Ce conservatisme peut s’affaiblir au fil du temps si le régime du secteur informel fait la </w:t>
      </w:r>
      <w:r w:rsidRPr="005D719F">
        <w:rPr>
          <w:rFonts w:ascii="Times New Roman" w:hAnsi="Times New Roman" w:cs="Times New Roman"/>
          <w:sz w:val="24"/>
          <w:szCs w:val="24"/>
        </w:rPr>
        <w:lastRenderedPageBreak/>
        <w:t>preuve de son efficacité. En d’autres termes, on peut imaginer qu’une recomposition du dispositif pluriel pourra intervenir plus tard. En ce sens, le dispositif pluriel peut être vu comme une transition vers le dispositif unique. Il est possible aussi que certaines fonctions, comme l’actuariat ou le contrôle médical, soient mutualisées entre les régimes, ce qui faciliterait leur rapprochement ultérieur.</w:t>
      </w:r>
    </w:p>
    <w:p w:rsidR="00840EDF" w:rsidRDefault="00840EDF" w:rsidP="005D719F">
      <w:pPr>
        <w:jc w:val="both"/>
        <w:rPr>
          <w:rFonts w:ascii="Times New Roman" w:hAnsi="Times New Roman" w:cs="Times New Roman"/>
          <w:sz w:val="24"/>
          <w:szCs w:val="24"/>
        </w:rPr>
      </w:pPr>
      <w:r>
        <w:rPr>
          <w:rFonts w:ascii="Times New Roman" w:hAnsi="Times New Roman" w:cs="Times New Roman"/>
          <w:sz w:val="24"/>
          <w:szCs w:val="24"/>
        </w:rPr>
        <w:t xml:space="preserve">La proposition d’architecture institutionnelle faite finalement ici table sur l’efficacité immédiate pour le secteur informel et </w:t>
      </w:r>
      <w:r w:rsidR="007151AD">
        <w:rPr>
          <w:rFonts w:ascii="Times New Roman" w:hAnsi="Times New Roman" w:cs="Times New Roman"/>
          <w:sz w:val="24"/>
          <w:szCs w:val="24"/>
        </w:rPr>
        <w:t xml:space="preserve">sur </w:t>
      </w:r>
      <w:r>
        <w:rPr>
          <w:rFonts w:ascii="Times New Roman" w:hAnsi="Times New Roman" w:cs="Times New Roman"/>
          <w:sz w:val="24"/>
          <w:szCs w:val="24"/>
        </w:rPr>
        <w:t>l’apprentissage des vertus de l’unicité pour le secteur informel. Autrement dit, il est proposé :</w:t>
      </w:r>
    </w:p>
    <w:p w:rsidR="00840EDF" w:rsidRDefault="00840EDF" w:rsidP="00840EDF">
      <w:pPr>
        <w:pStyle w:val="ListParagraph"/>
        <w:numPr>
          <w:ilvl w:val="0"/>
          <w:numId w:val="1"/>
        </w:numPr>
        <w:jc w:val="both"/>
        <w:rPr>
          <w:rFonts w:ascii="Times New Roman" w:hAnsi="Times New Roman" w:cs="Times New Roman"/>
          <w:sz w:val="24"/>
          <w:szCs w:val="24"/>
        </w:rPr>
      </w:pPr>
      <w:r w:rsidRPr="00840EDF">
        <w:rPr>
          <w:rFonts w:ascii="Times New Roman" w:hAnsi="Times New Roman" w:cs="Times New Roman"/>
          <w:sz w:val="24"/>
          <w:szCs w:val="24"/>
        </w:rPr>
        <w:t>De monter le dispo</w:t>
      </w:r>
      <w:r>
        <w:rPr>
          <w:rFonts w:ascii="Times New Roman" w:hAnsi="Times New Roman" w:cs="Times New Roman"/>
          <w:sz w:val="24"/>
          <w:szCs w:val="24"/>
        </w:rPr>
        <w:t>s</w:t>
      </w:r>
      <w:r w:rsidRPr="00840EDF">
        <w:rPr>
          <w:rFonts w:ascii="Times New Roman" w:hAnsi="Times New Roman" w:cs="Times New Roman"/>
          <w:sz w:val="24"/>
          <w:szCs w:val="24"/>
        </w:rPr>
        <w:t>itif présenté plu</w:t>
      </w:r>
      <w:r>
        <w:rPr>
          <w:rFonts w:ascii="Times New Roman" w:hAnsi="Times New Roman" w:cs="Times New Roman"/>
          <w:sz w:val="24"/>
          <w:szCs w:val="24"/>
        </w:rPr>
        <w:t>s</w:t>
      </w:r>
      <w:r w:rsidRPr="00840EDF">
        <w:rPr>
          <w:rFonts w:ascii="Times New Roman" w:hAnsi="Times New Roman" w:cs="Times New Roman"/>
          <w:sz w:val="24"/>
          <w:szCs w:val="24"/>
        </w:rPr>
        <w:t xml:space="preserve"> haut </w:t>
      </w:r>
      <w:r>
        <w:rPr>
          <w:rFonts w:ascii="Times New Roman" w:hAnsi="Times New Roman" w:cs="Times New Roman"/>
          <w:sz w:val="24"/>
          <w:szCs w:val="24"/>
        </w:rPr>
        <w:t>pour le seul secteur informel ;</w:t>
      </w:r>
    </w:p>
    <w:p w:rsidR="00840EDF" w:rsidRDefault="00840EDF" w:rsidP="00840EDF">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D’engager un plan d’amélioration de la MFP sans changer son positionnement institutionnel ;</w:t>
      </w:r>
    </w:p>
    <w:p w:rsidR="00840EDF" w:rsidRDefault="00840EDF" w:rsidP="00840EDF">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De négocier avec le patronat et les syndicats pour produire un agenda d’affiliation des employés du secteur privé à la MFP ;</w:t>
      </w:r>
    </w:p>
    <w:p w:rsidR="00840EDF" w:rsidRDefault="00840EDF" w:rsidP="00840EDF">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De laisser en attendant la couverture de ces employés en l’état ;</w:t>
      </w:r>
    </w:p>
    <w:p w:rsidR="00840EDF" w:rsidRDefault="00840EDF" w:rsidP="00840EDF">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De mettre en place la cellule de régulation de l’assurance maladie qui supervisera tous les régimes et organisera la redistribution ;</w:t>
      </w:r>
    </w:p>
    <w:p w:rsidR="00840EDF" w:rsidRDefault="00840EDF" w:rsidP="00840EDF">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D’établir des ponts techniques (services communs) entre l’Agence du secteur informel et la MFP ;</w:t>
      </w:r>
    </w:p>
    <w:p w:rsidR="00840EDF" w:rsidRDefault="00840EDF" w:rsidP="00840EDF">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De fixer un horizon pour une évaluation globale de la CSU en vue, notamment, d’unifier les régimes ;</w:t>
      </w:r>
    </w:p>
    <w:p w:rsidR="00840EDF" w:rsidRPr="00840EDF" w:rsidRDefault="00840EDF" w:rsidP="00840EDF">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De tirer p</w:t>
      </w:r>
      <w:r w:rsidR="007151AD">
        <w:rPr>
          <w:rFonts w:ascii="Times New Roman" w:hAnsi="Times New Roman" w:cs="Times New Roman"/>
          <w:sz w:val="24"/>
          <w:szCs w:val="24"/>
        </w:rPr>
        <w:t xml:space="preserve">arti de cette évaluation pour </w:t>
      </w:r>
      <w:r>
        <w:rPr>
          <w:rFonts w:ascii="Times New Roman" w:hAnsi="Times New Roman" w:cs="Times New Roman"/>
          <w:sz w:val="24"/>
          <w:szCs w:val="24"/>
        </w:rPr>
        <w:t>d</w:t>
      </w:r>
      <w:r w:rsidR="007151AD">
        <w:rPr>
          <w:rFonts w:ascii="Times New Roman" w:hAnsi="Times New Roman" w:cs="Times New Roman"/>
          <w:sz w:val="24"/>
          <w:szCs w:val="24"/>
        </w:rPr>
        <w:t>éc</w:t>
      </w:r>
      <w:r>
        <w:rPr>
          <w:rFonts w:ascii="Times New Roman" w:hAnsi="Times New Roman" w:cs="Times New Roman"/>
          <w:sz w:val="24"/>
          <w:szCs w:val="24"/>
        </w:rPr>
        <w:t>ider d</w:t>
      </w:r>
      <w:r w:rsidR="007151AD">
        <w:rPr>
          <w:rFonts w:ascii="Times New Roman" w:hAnsi="Times New Roman" w:cs="Times New Roman"/>
          <w:sz w:val="24"/>
          <w:szCs w:val="24"/>
        </w:rPr>
        <w:t>’une éventuelle unification, partielle (secteur formel) ou complète.</w:t>
      </w:r>
      <w:r>
        <w:rPr>
          <w:rFonts w:ascii="Times New Roman" w:hAnsi="Times New Roman" w:cs="Times New Roman"/>
          <w:sz w:val="24"/>
          <w:szCs w:val="24"/>
        </w:rPr>
        <w:t> </w:t>
      </w:r>
    </w:p>
    <w:p w:rsidR="006B2A55" w:rsidRPr="005D719F" w:rsidRDefault="006B2A55" w:rsidP="005D719F">
      <w:pPr>
        <w:jc w:val="both"/>
        <w:rPr>
          <w:rFonts w:ascii="Times New Roman" w:hAnsi="Times New Roman" w:cs="Times New Roman"/>
          <w:sz w:val="24"/>
          <w:szCs w:val="24"/>
        </w:rPr>
      </w:pPr>
    </w:p>
    <w:p w:rsidR="008D38EB" w:rsidRPr="00FB5A07" w:rsidRDefault="008D38EB" w:rsidP="005D719F">
      <w:pPr>
        <w:jc w:val="both"/>
        <w:rPr>
          <w:rFonts w:ascii="Times New Roman" w:hAnsi="Times New Roman" w:cs="Times New Roman"/>
          <w:b/>
          <w:sz w:val="24"/>
          <w:szCs w:val="24"/>
        </w:rPr>
      </w:pPr>
      <w:r w:rsidRPr="005D719F">
        <w:rPr>
          <w:rFonts w:ascii="Times New Roman" w:hAnsi="Times New Roman" w:cs="Times New Roman"/>
          <w:b/>
          <w:sz w:val="24"/>
          <w:szCs w:val="24"/>
        </w:rPr>
        <w:br w:type="page"/>
      </w:r>
    </w:p>
    <w:p w:rsidR="00C50471" w:rsidRPr="005D719F" w:rsidRDefault="00C50471" w:rsidP="00FB5A07">
      <w:pPr>
        <w:pStyle w:val="Heading1"/>
        <w:numPr>
          <w:ilvl w:val="0"/>
          <w:numId w:val="0"/>
        </w:numPr>
      </w:pPr>
      <w:bookmarkStart w:id="52" w:name="_Toc404750192"/>
      <w:r w:rsidRPr="005D719F">
        <w:lastRenderedPageBreak/>
        <w:t>Partie 3 : mise en œuvre</w:t>
      </w:r>
      <w:r w:rsidR="002C463D" w:rsidRPr="005D719F">
        <w:t xml:space="preserve"> et</w:t>
      </w:r>
      <w:r w:rsidRPr="005D719F">
        <w:t xml:space="preserve"> chronogramme</w:t>
      </w:r>
      <w:bookmarkEnd w:id="52"/>
      <w:r w:rsidRPr="005D719F">
        <w:t xml:space="preserve"> </w:t>
      </w:r>
    </w:p>
    <w:p w:rsidR="002251D9" w:rsidRPr="005D719F" w:rsidRDefault="002251D9" w:rsidP="005D719F">
      <w:pPr>
        <w:jc w:val="both"/>
        <w:rPr>
          <w:rFonts w:ascii="Times New Roman" w:hAnsi="Times New Roman" w:cs="Times New Roman"/>
          <w:sz w:val="24"/>
          <w:szCs w:val="24"/>
        </w:rPr>
      </w:pPr>
      <w:r w:rsidRPr="005D719F">
        <w:rPr>
          <w:rFonts w:ascii="Times New Roman" w:hAnsi="Times New Roman" w:cs="Times New Roman"/>
          <w:sz w:val="24"/>
          <w:szCs w:val="24"/>
        </w:rPr>
        <w:t>La mise en œuvre de la stratégie de financement, indissociable du processus qui d</w:t>
      </w:r>
      <w:r w:rsidR="008D1841">
        <w:rPr>
          <w:rFonts w:ascii="Times New Roman" w:hAnsi="Times New Roman" w:cs="Times New Roman"/>
          <w:sz w:val="24"/>
          <w:szCs w:val="24"/>
        </w:rPr>
        <w:t xml:space="preserve">oit aboutir à la CSU, constitue </w:t>
      </w:r>
      <w:r w:rsidRPr="005D719F">
        <w:rPr>
          <w:rFonts w:ascii="Times New Roman" w:hAnsi="Times New Roman" w:cs="Times New Roman"/>
          <w:sz w:val="24"/>
          <w:szCs w:val="24"/>
        </w:rPr>
        <w:t>un chantier considérable pour le Burundi. Elle présente des aspects techniques qui sont porteurs d’innovations administratives et qui impliquent une relation de confiance avec la population. Il est évident aussi que la dimension politique du projet est importante, ce qui signifie que l’agenda qui peut être proposé sera fortement dépendant de la manière dont la gestion politique du développement de la stratégie sera menée. Les questions de communication sont également importantes et délicates à traiter. Il est certain qu’il faut sensibiliser l’administration et la société civile au changement. Mais, en matière de couverture maladie, il est très tentant pour les responsables politiques de faire très vite des annonces alléchantes, alors que la concrétisation des promesses va prendre du temps. A nouveau l’équilibre entre la gestion politique et la gestion technique du projet va être crucial.</w:t>
      </w:r>
    </w:p>
    <w:p w:rsidR="002251D9" w:rsidRPr="005D719F" w:rsidRDefault="002251D9" w:rsidP="005D719F">
      <w:pPr>
        <w:jc w:val="both"/>
        <w:rPr>
          <w:rFonts w:ascii="Times New Roman" w:hAnsi="Times New Roman" w:cs="Times New Roman"/>
          <w:sz w:val="24"/>
          <w:szCs w:val="24"/>
        </w:rPr>
      </w:pPr>
      <w:r w:rsidRPr="005D719F">
        <w:rPr>
          <w:rFonts w:ascii="Times New Roman" w:hAnsi="Times New Roman" w:cs="Times New Roman"/>
          <w:sz w:val="24"/>
          <w:szCs w:val="24"/>
        </w:rPr>
        <w:t xml:space="preserve">Pour proposer un chronogramme, puis des prévisions budgétaires réalistes, il est nécessaire d’analyser les aspects politiques et les aspects techniques de </w:t>
      </w:r>
      <w:r w:rsidR="001D1AC2">
        <w:rPr>
          <w:rFonts w:ascii="Times New Roman" w:hAnsi="Times New Roman" w:cs="Times New Roman"/>
          <w:sz w:val="24"/>
          <w:szCs w:val="24"/>
        </w:rPr>
        <w:t xml:space="preserve">la </w:t>
      </w:r>
      <w:r w:rsidRPr="005D719F">
        <w:rPr>
          <w:rFonts w:ascii="Times New Roman" w:hAnsi="Times New Roman" w:cs="Times New Roman"/>
          <w:sz w:val="24"/>
          <w:szCs w:val="24"/>
        </w:rPr>
        <w:t xml:space="preserve">mise en œuvre de la stratégie, puis de </w:t>
      </w:r>
      <w:r w:rsidR="001D1AC2">
        <w:rPr>
          <w:rFonts w:ascii="Times New Roman" w:hAnsi="Times New Roman" w:cs="Times New Roman"/>
          <w:sz w:val="24"/>
          <w:szCs w:val="24"/>
        </w:rPr>
        <w:t>retenir</w:t>
      </w:r>
      <w:r w:rsidRPr="005D719F">
        <w:rPr>
          <w:rFonts w:ascii="Times New Roman" w:hAnsi="Times New Roman" w:cs="Times New Roman"/>
          <w:sz w:val="24"/>
          <w:szCs w:val="24"/>
        </w:rPr>
        <w:t xml:space="preserve"> des modalités pratiques de traitement des problèmes soulevés à cette occasion. Cet exercice sera d’autant plus crédible qu’il sera fondé sur la réalité du contexte burundais. Cela signifie que les développements qui suivent devront certainement être amendés par tous ceux qui ont une connaissance fine du pays.</w:t>
      </w:r>
    </w:p>
    <w:p w:rsidR="002251D9" w:rsidRPr="005D719F" w:rsidRDefault="002251D9" w:rsidP="00356CF6">
      <w:pPr>
        <w:pStyle w:val="Heading2"/>
        <w:numPr>
          <w:ilvl w:val="0"/>
          <w:numId w:val="26"/>
        </w:numPr>
      </w:pPr>
      <w:bookmarkStart w:id="53" w:name="_Toc404750193"/>
      <w:r w:rsidRPr="005D719F">
        <w:t>Aspect politiques de la mise en œuvre de la stratégie nationale de financement de la santé</w:t>
      </w:r>
      <w:bookmarkEnd w:id="53"/>
    </w:p>
    <w:p w:rsidR="002251D9" w:rsidRPr="005D719F" w:rsidRDefault="002251D9" w:rsidP="005D719F">
      <w:pPr>
        <w:jc w:val="both"/>
        <w:rPr>
          <w:rFonts w:ascii="Times New Roman" w:hAnsi="Times New Roman" w:cs="Times New Roman"/>
          <w:sz w:val="24"/>
          <w:szCs w:val="24"/>
        </w:rPr>
      </w:pPr>
      <w:r w:rsidRPr="005D719F">
        <w:rPr>
          <w:rFonts w:ascii="Times New Roman" w:hAnsi="Times New Roman" w:cs="Times New Roman"/>
          <w:sz w:val="24"/>
          <w:szCs w:val="24"/>
        </w:rPr>
        <w:t>La description des décisions à prendre et des instances habilitées à les prendre est la base de l’analyse de la gestion politique du projet. Au regard des propositions faites, on peut distinguer :</w:t>
      </w:r>
    </w:p>
    <w:p w:rsidR="002251D9" w:rsidRPr="005D719F" w:rsidRDefault="002251D9" w:rsidP="005D719F">
      <w:pPr>
        <w:pStyle w:val="ListParagraph"/>
        <w:numPr>
          <w:ilvl w:val="0"/>
          <w:numId w:val="17"/>
        </w:numPr>
        <w:jc w:val="both"/>
        <w:rPr>
          <w:rFonts w:ascii="Times New Roman" w:hAnsi="Times New Roman" w:cs="Times New Roman"/>
          <w:sz w:val="24"/>
          <w:szCs w:val="24"/>
        </w:rPr>
      </w:pPr>
      <w:r w:rsidRPr="005D719F">
        <w:rPr>
          <w:rFonts w:ascii="Times New Roman" w:hAnsi="Times New Roman" w:cs="Times New Roman"/>
          <w:sz w:val="24"/>
          <w:szCs w:val="24"/>
        </w:rPr>
        <w:t>les décisions politiques initiales, qui vont conditionner tout le processus ;</w:t>
      </w:r>
    </w:p>
    <w:p w:rsidR="002251D9" w:rsidRPr="00FB5A07" w:rsidRDefault="002251D9" w:rsidP="00FB5A07">
      <w:pPr>
        <w:pStyle w:val="ListParagraph"/>
        <w:numPr>
          <w:ilvl w:val="0"/>
          <w:numId w:val="17"/>
        </w:numPr>
        <w:jc w:val="both"/>
        <w:rPr>
          <w:rFonts w:ascii="Times New Roman" w:hAnsi="Times New Roman" w:cs="Times New Roman"/>
          <w:sz w:val="24"/>
          <w:szCs w:val="24"/>
        </w:rPr>
      </w:pPr>
      <w:r w:rsidRPr="005D719F">
        <w:rPr>
          <w:rFonts w:ascii="Times New Roman" w:hAnsi="Times New Roman" w:cs="Times New Roman"/>
          <w:sz w:val="24"/>
          <w:szCs w:val="24"/>
        </w:rPr>
        <w:t>les décisions relevant du fonctionnement politique codifié du pays : production de textes législatifs et réglementaires, examen et vote éventuel de ces textes, promulgation et application des dispositions légales.</w:t>
      </w:r>
    </w:p>
    <w:p w:rsidR="002251D9" w:rsidRPr="00356CF6" w:rsidRDefault="00356CF6" w:rsidP="00356CF6">
      <w:pPr>
        <w:pStyle w:val="Heading2"/>
        <w:numPr>
          <w:ilvl w:val="0"/>
          <w:numId w:val="0"/>
        </w:numPr>
        <w:ind w:left="964" w:hanging="964"/>
      </w:pPr>
      <w:bookmarkStart w:id="54" w:name="_Toc404750194"/>
      <w:r>
        <w:t xml:space="preserve">1-1 </w:t>
      </w:r>
      <w:r w:rsidR="002251D9" w:rsidRPr="00356CF6">
        <w:t>Les décisions initiales</w:t>
      </w:r>
      <w:bookmarkEnd w:id="54"/>
    </w:p>
    <w:p w:rsidR="002251D9" w:rsidRPr="005D719F" w:rsidRDefault="002251D9" w:rsidP="005D719F">
      <w:pPr>
        <w:jc w:val="both"/>
        <w:rPr>
          <w:rFonts w:ascii="Times New Roman" w:hAnsi="Times New Roman" w:cs="Times New Roman"/>
          <w:sz w:val="24"/>
          <w:szCs w:val="24"/>
        </w:rPr>
      </w:pPr>
      <w:r w:rsidRPr="005D719F">
        <w:rPr>
          <w:rFonts w:ascii="Times New Roman" w:hAnsi="Times New Roman" w:cs="Times New Roman"/>
          <w:b/>
          <w:i/>
          <w:sz w:val="24"/>
          <w:szCs w:val="24"/>
        </w:rPr>
        <w:t>Quatre grandes décisions initiales</w:t>
      </w:r>
      <w:r w:rsidRPr="005D719F">
        <w:rPr>
          <w:rFonts w:ascii="Times New Roman" w:hAnsi="Times New Roman" w:cs="Times New Roman"/>
          <w:sz w:val="24"/>
          <w:szCs w:val="24"/>
        </w:rPr>
        <w:t xml:space="preserve"> sont indispensables pour que la mise en œuvre de la stratégie puisse démarrer :</w:t>
      </w:r>
    </w:p>
    <w:p w:rsidR="002251D9" w:rsidRPr="005D719F" w:rsidRDefault="002251D9" w:rsidP="005D719F">
      <w:pPr>
        <w:pStyle w:val="ListParagraph"/>
        <w:numPr>
          <w:ilvl w:val="0"/>
          <w:numId w:val="17"/>
        </w:numPr>
        <w:jc w:val="both"/>
        <w:rPr>
          <w:rFonts w:ascii="Times New Roman" w:hAnsi="Times New Roman" w:cs="Times New Roman"/>
          <w:sz w:val="24"/>
          <w:szCs w:val="24"/>
        </w:rPr>
      </w:pPr>
      <w:r w:rsidRPr="005D719F">
        <w:rPr>
          <w:rFonts w:ascii="Times New Roman" w:hAnsi="Times New Roman" w:cs="Times New Roman"/>
          <w:b/>
          <w:i/>
          <w:sz w:val="24"/>
          <w:szCs w:val="24"/>
        </w:rPr>
        <w:lastRenderedPageBreak/>
        <w:t>Une décision sur les grandes lignes de la stratégie </w:t>
      </w:r>
      <w:r w:rsidRPr="005D719F">
        <w:rPr>
          <w:rFonts w:ascii="Times New Roman" w:hAnsi="Times New Roman" w:cs="Times New Roman"/>
          <w:sz w:val="24"/>
          <w:szCs w:val="24"/>
        </w:rPr>
        <w:t>: cette décision vise les propositions faites dans l’introduction de ce rapport et pose les bases de la stratégie en lien avec la CSU. Elle a trait :</w:t>
      </w:r>
    </w:p>
    <w:p w:rsidR="002251D9" w:rsidRPr="005D719F" w:rsidRDefault="002251D9" w:rsidP="005D719F">
      <w:pPr>
        <w:pStyle w:val="ListParagraph"/>
        <w:numPr>
          <w:ilvl w:val="1"/>
          <w:numId w:val="17"/>
        </w:numPr>
        <w:jc w:val="both"/>
        <w:rPr>
          <w:rFonts w:ascii="Times New Roman" w:hAnsi="Times New Roman" w:cs="Times New Roman"/>
          <w:sz w:val="24"/>
          <w:szCs w:val="24"/>
        </w:rPr>
      </w:pPr>
      <w:r w:rsidRPr="005D719F">
        <w:rPr>
          <w:rFonts w:ascii="Times New Roman" w:hAnsi="Times New Roman" w:cs="Times New Roman"/>
          <w:sz w:val="24"/>
          <w:szCs w:val="24"/>
        </w:rPr>
        <w:t>à la question de l’universalité de la couverture ;</w:t>
      </w:r>
    </w:p>
    <w:p w:rsidR="002251D9" w:rsidRDefault="002251D9" w:rsidP="005D719F">
      <w:pPr>
        <w:pStyle w:val="ListParagraph"/>
        <w:numPr>
          <w:ilvl w:val="1"/>
          <w:numId w:val="17"/>
        </w:numPr>
        <w:jc w:val="both"/>
        <w:rPr>
          <w:rFonts w:ascii="Times New Roman" w:hAnsi="Times New Roman" w:cs="Times New Roman"/>
          <w:sz w:val="24"/>
          <w:szCs w:val="24"/>
        </w:rPr>
      </w:pPr>
      <w:r w:rsidRPr="005D719F">
        <w:rPr>
          <w:rFonts w:ascii="Times New Roman" w:hAnsi="Times New Roman" w:cs="Times New Roman"/>
          <w:sz w:val="24"/>
          <w:szCs w:val="24"/>
        </w:rPr>
        <w:t>au caractère obligatoire de l’affiliation ;</w:t>
      </w:r>
    </w:p>
    <w:p w:rsidR="005E7A8E" w:rsidRPr="005D719F" w:rsidRDefault="008D1841" w:rsidP="005D719F">
      <w:pPr>
        <w:pStyle w:val="ListParagraph"/>
        <w:numPr>
          <w:ilvl w:val="1"/>
          <w:numId w:val="17"/>
        </w:numPr>
        <w:jc w:val="both"/>
        <w:rPr>
          <w:rFonts w:ascii="Times New Roman" w:hAnsi="Times New Roman" w:cs="Times New Roman"/>
          <w:sz w:val="24"/>
          <w:szCs w:val="24"/>
        </w:rPr>
      </w:pPr>
      <w:r>
        <w:rPr>
          <w:rFonts w:ascii="Times New Roman" w:hAnsi="Times New Roman" w:cs="Times New Roman"/>
          <w:sz w:val="24"/>
          <w:szCs w:val="24"/>
        </w:rPr>
        <w:t>à la di</w:t>
      </w:r>
      <w:r w:rsidR="005E7A8E">
        <w:rPr>
          <w:rFonts w:ascii="Times New Roman" w:hAnsi="Times New Roman" w:cs="Times New Roman"/>
          <w:sz w:val="24"/>
          <w:szCs w:val="24"/>
        </w:rPr>
        <w:t>mension contributive de la stratégie</w:t>
      </w:r>
    </w:p>
    <w:p w:rsidR="002251D9" w:rsidRPr="005D719F" w:rsidRDefault="002251D9" w:rsidP="005D719F">
      <w:pPr>
        <w:pStyle w:val="ListParagraph"/>
        <w:numPr>
          <w:ilvl w:val="1"/>
          <w:numId w:val="17"/>
        </w:numPr>
        <w:jc w:val="both"/>
        <w:rPr>
          <w:rFonts w:ascii="Times New Roman" w:hAnsi="Times New Roman" w:cs="Times New Roman"/>
          <w:sz w:val="24"/>
          <w:szCs w:val="24"/>
        </w:rPr>
      </w:pPr>
      <w:r w:rsidRPr="005D719F">
        <w:rPr>
          <w:rFonts w:ascii="Times New Roman" w:hAnsi="Times New Roman" w:cs="Times New Roman"/>
          <w:sz w:val="24"/>
          <w:szCs w:val="24"/>
        </w:rPr>
        <w:t xml:space="preserve">à la prépondérance d’un financement des </w:t>
      </w:r>
      <w:proofErr w:type="spellStart"/>
      <w:r w:rsidRPr="005D719F">
        <w:rPr>
          <w:rFonts w:ascii="Times New Roman" w:hAnsi="Times New Roman" w:cs="Times New Roman"/>
          <w:sz w:val="24"/>
          <w:szCs w:val="24"/>
        </w:rPr>
        <w:t>FoSa</w:t>
      </w:r>
      <w:proofErr w:type="spellEnd"/>
      <w:r w:rsidRPr="005D719F">
        <w:rPr>
          <w:rFonts w:ascii="Times New Roman" w:hAnsi="Times New Roman" w:cs="Times New Roman"/>
          <w:sz w:val="24"/>
          <w:szCs w:val="24"/>
        </w:rPr>
        <w:t xml:space="preserve"> par la demande, c’est-à-dire liée à leur activité (« l’argent suit le malade ») </w:t>
      </w:r>
      <w:r w:rsidR="00840849">
        <w:rPr>
          <w:rFonts w:ascii="Times New Roman" w:hAnsi="Times New Roman" w:cs="Times New Roman"/>
          <w:sz w:val="24"/>
          <w:szCs w:val="24"/>
        </w:rPr>
        <w:t xml:space="preserve">avec séparation entre payeurs et prestataires </w:t>
      </w:r>
      <w:r w:rsidRPr="005D719F">
        <w:rPr>
          <w:rFonts w:ascii="Times New Roman" w:hAnsi="Times New Roman" w:cs="Times New Roman"/>
          <w:sz w:val="24"/>
          <w:szCs w:val="24"/>
        </w:rPr>
        <w:t>;</w:t>
      </w:r>
    </w:p>
    <w:p w:rsidR="002251D9" w:rsidRPr="005D719F" w:rsidRDefault="002251D9" w:rsidP="005D719F">
      <w:pPr>
        <w:pStyle w:val="ListParagraph"/>
        <w:numPr>
          <w:ilvl w:val="1"/>
          <w:numId w:val="17"/>
        </w:numPr>
        <w:jc w:val="both"/>
        <w:rPr>
          <w:rFonts w:ascii="Times New Roman" w:hAnsi="Times New Roman" w:cs="Times New Roman"/>
          <w:sz w:val="24"/>
          <w:szCs w:val="24"/>
        </w:rPr>
      </w:pPr>
      <w:r w:rsidRPr="005D719F">
        <w:rPr>
          <w:rFonts w:ascii="Times New Roman" w:hAnsi="Times New Roman" w:cs="Times New Roman"/>
          <w:sz w:val="24"/>
          <w:szCs w:val="24"/>
        </w:rPr>
        <w:t>à la nécessité de réformer en profondeur l’organisation actuelle de la couverture et du financement pour appliquer ces principes généraux.</w:t>
      </w:r>
    </w:p>
    <w:p w:rsidR="002251D9" w:rsidRPr="005D719F" w:rsidRDefault="002251D9" w:rsidP="005D719F">
      <w:pPr>
        <w:ind w:left="1080"/>
        <w:jc w:val="both"/>
        <w:rPr>
          <w:rFonts w:ascii="Times New Roman" w:hAnsi="Times New Roman" w:cs="Times New Roman"/>
          <w:sz w:val="24"/>
          <w:szCs w:val="24"/>
        </w:rPr>
      </w:pPr>
      <w:r w:rsidRPr="005D719F">
        <w:rPr>
          <w:rFonts w:ascii="Times New Roman" w:hAnsi="Times New Roman" w:cs="Times New Roman"/>
          <w:sz w:val="24"/>
          <w:szCs w:val="24"/>
        </w:rPr>
        <w:t>Cette décision conditionne évidemment toute la suite ;</w:t>
      </w:r>
    </w:p>
    <w:p w:rsidR="002251D9" w:rsidRPr="005D719F" w:rsidRDefault="002251D9" w:rsidP="005D719F">
      <w:pPr>
        <w:pStyle w:val="ListParagraph"/>
        <w:numPr>
          <w:ilvl w:val="0"/>
          <w:numId w:val="17"/>
        </w:numPr>
        <w:jc w:val="both"/>
        <w:rPr>
          <w:rFonts w:ascii="Times New Roman" w:hAnsi="Times New Roman" w:cs="Times New Roman"/>
          <w:sz w:val="24"/>
          <w:szCs w:val="24"/>
        </w:rPr>
      </w:pPr>
      <w:r w:rsidRPr="005D719F">
        <w:rPr>
          <w:rFonts w:ascii="Times New Roman" w:hAnsi="Times New Roman" w:cs="Times New Roman"/>
          <w:b/>
          <w:i/>
          <w:sz w:val="24"/>
          <w:szCs w:val="24"/>
        </w:rPr>
        <w:t>Une décision sur l’architecture institutionnelle</w:t>
      </w:r>
      <w:r w:rsidR="005E7A8E">
        <w:rPr>
          <w:rFonts w:ascii="Times New Roman" w:hAnsi="Times New Roman" w:cs="Times New Roman"/>
          <w:sz w:val="24"/>
          <w:szCs w:val="24"/>
        </w:rPr>
        <w:t> : il faut valider</w:t>
      </w:r>
      <w:r w:rsidRPr="005D719F">
        <w:rPr>
          <w:rFonts w:ascii="Times New Roman" w:hAnsi="Times New Roman" w:cs="Times New Roman"/>
          <w:sz w:val="24"/>
          <w:szCs w:val="24"/>
        </w:rPr>
        <w:t xml:space="preserve"> </w:t>
      </w:r>
      <w:r w:rsidR="005E7A8E">
        <w:rPr>
          <w:rFonts w:ascii="Times New Roman" w:hAnsi="Times New Roman" w:cs="Times New Roman"/>
          <w:sz w:val="24"/>
          <w:szCs w:val="24"/>
        </w:rPr>
        <w:t xml:space="preserve">l’architecture institutionnelle du dispositif </w:t>
      </w:r>
      <w:r w:rsidRPr="005D719F">
        <w:rPr>
          <w:rFonts w:ascii="Times New Roman" w:hAnsi="Times New Roman" w:cs="Times New Roman"/>
          <w:sz w:val="24"/>
          <w:szCs w:val="24"/>
        </w:rPr>
        <w:t>pluriel</w:t>
      </w:r>
      <w:r w:rsidR="005E7A8E">
        <w:rPr>
          <w:rFonts w:ascii="Times New Roman" w:hAnsi="Times New Roman" w:cs="Times New Roman"/>
          <w:sz w:val="24"/>
          <w:szCs w:val="24"/>
        </w:rPr>
        <w:t xml:space="preserve"> pragmatique proposé</w:t>
      </w:r>
      <w:r w:rsidRPr="005D719F">
        <w:rPr>
          <w:rFonts w:ascii="Times New Roman" w:hAnsi="Times New Roman" w:cs="Times New Roman"/>
          <w:sz w:val="24"/>
          <w:szCs w:val="24"/>
        </w:rPr>
        <w:t xml:space="preserve"> dans la deuxième partie du rapport. Corrélativement, il faut </w:t>
      </w:r>
      <w:r w:rsidR="005E7A8E">
        <w:rPr>
          <w:rFonts w:ascii="Times New Roman" w:hAnsi="Times New Roman" w:cs="Times New Roman"/>
          <w:sz w:val="24"/>
          <w:szCs w:val="24"/>
        </w:rPr>
        <w:t>confirmer</w:t>
      </w:r>
      <w:r w:rsidRPr="005D719F">
        <w:rPr>
          <w:rFonts w:ascii="Times New Roman" w:hAnsi="Times New Roman" w:cs="Times New Roman"/>
          <w:sz w:val="24"/>
          <w:szCs w:val="24"/>
        </w:rPr>
        <w:t xml:space="preserve"> la nature et le </w:t>
      </w:r>
      <w:r w:rsidR="005E7A8E">
        <w:rPr>
          <w:rFonts w:ascii="Times New Roman" w:hAnsi="Times New Roman" w:cs="Times New Roman"/>
          <w:sz w:val="24"/>
          <w:szCs w:val="24"/>
        </w:rPr>
        <w:t>dispositif</w:t>
      </w:r>
      <w:r w:rsidRPr="005D719F">
        <w:rPr>
          <w:rFonts w:ascii="Times New Roman" w:hAnsi="Times New Roman" w:cs="Times New Roman"/>
          <w:sz w:val="24"/>
          <w:szCs w:val="24"/>
        </w:rPr>
        <w:t xml:space="preserve"> institutionnel de la couverture maladie du secteur privé formel. Le développement des aspects techniques de la stratégie dépend de cette </w:t>
      </w:r>
      <w:r w:rsidR="005E7A8E">
        <w:rPr>
          <w:rFonts w:ascii="Times New Roman" w:hAnsi="Times New Roman" w:cs="Times New Roman"/>
          <w:sz w:val="24"/>
          <w:szCs w:val="24"/>
        </w:rPr>
        <w:t>décision, cat elle conditionne</w:t>
      </w:r>
      <w:r w:rsidRPr="005D719F">
        <w:rPr>
          <w:rFonts w:ascii="Times New Roman" w:hAnsi="Times New Roman" w:cs="Times New Roman"/>
          <w:sz w:val="24"/>
          <w:szCs w:val="24"/>
        </w:rPr>
        <w:t xml:space="preserve"> le nombre et la nature des chantiers à ouvrir ;</w:t>
      </w:r>
    </w:p>
    <w:p w:rsidR="002251D9" w:rsidRPr="005D719F" w:rsidRDefault="002251D9" w:rsidP="005D719F">
      <w:pPr>
        <w:pStyle w:val="ListParagraph"/>
        <w:jc w:val="both"/>
        <w:rPr>
          <w:rFonts w:ascii="Times New Roman" w:hAnsi="Times New Roman" w:cs="Times New Roman"/>
          <w:sz w:val="24"/>
          <w:szCs w:val="24"/>
        </w:rPr>
      </w:pPr>
    </w:p>
    <w:p w:rsidR="002251D9" w:rsidRPr="005D719F" w:rsidRDefault="002251D9" w:rsidP="005D719F">
      <w:pPr>
        <w:pStyle w:val="ListParagraph"/>
        <w:numPr>
          <w:ilvl w:val="0"/>
          <w:numId w:val="17"/>
        </w:numPr>
        <w:jc w:val="both"/>
        <w:rPr>
          <w:rFonts w:ascii="Times New Roman" w:hAnsi="Times New Roman" w:cs="Times New Roman"/>
          <w:sz w:val="24"/>
          <w:szCs w:val="24"/>
        </w:rPr>
      </w:pPr>
      <w:r w:rsidRPr="005D719F">
        <w:rPr>
          <w:rFonts w:ascii="Times New Roman" w:hAnsi="Times New Roman" w:cs="Times New Roman"/>
          <w:b/>
          <w:i/>
          <w:sz w:val="24"/>
          <w:szCs w:val="24"/>
        </w:rPr>
        <w:t xml:space="preserve">Une décision sur le partage du financement : </w:t>
      </w:r>
      <w:r w:rsidRPr="005D719F">
        <w:rPr>
          <w:rFonts w:ascii="Times New Roman" w:hAnsi="Times New Roman" w:cs="Times New Roman"/>
          <w:sz w:val="24"/>
          <w:szCs w:val="24"/>
        </w:rPr>
        <w:t>il faut déterminer quelles seront les contributions respectives de l’Etat et des PTF d’une part, de la population d’autre part. Plusieurs scénarii ont été proposés dans la première partie du rapport. Ils envisagent notamment des modalités différentes de partage du coût de la couverture des indigents, du coût des prestations aujourd’hui gratuites, de la contribution des familles selon leur niveau de ressources. Choisir un de ces scénarii (ou une autre variante, qui sera facile à chiffrer) est évidemment important pour le développement technique de la stratégie, mais est surtout fondamental pour la concertation, puis la communication qui sera faite autour de la CSU. Minimiser la contribution des familles ou prôner la différenciation des cotisations peut être jugé astucieux pour faire accepter le projet, mais l’annonce ultérieure de dispositions effectives qui modifieraient ce qui a été dit précédemment se révélerait douloureuse, voire catastrophique pour la mise en œuvre de la CSU ;</w:t>
      </w:r>
    </w:p>
    <w:p w:rsidR="002251D9" w:rsidRPr="005D719F" w:rsidRDefault="002251D9" w:rsidP="005D719F">
      <w:pPr>
        <w:pStyle w:val="ListParagraph"/>
        <w:jc w:val="both"/>
        <w:rPr>
          <w:rFonts w:ascii="Times New Roman" w:hAnsi="Times New Roman" w:cs="Times New Roman"/>
          <w:sz w:val="24"/>
          <w:szCs w:val="24"/>
        </w:rPr>
      </w:pPr>
    </w:p>
    <w:p w:rsidR="002251D9" w:rsidRPr="005D719F" w:rsidRDefault="002251D9" w:rsidP="005D719F">
      <w:pPr>
        <w:pStyle w:val="ListParagraph"/>
        <w:numPr>
          <w:ilvl w:val="0"/>
          <w:numId w:val="17"/>
        </w:numPr>
        <w:jc w:val="both"/>
        <w:rPr>
          <w:rFonts w:ascii="Times New Roman" w:hAnsi="Times New Roman" w:cs="Times New Roman"/>
          <w:sz w:val="24"/>
          <w:szCs w:val="24"/>
        </w:rPr>
      </w:pPr>
      <w:r w:rsidRPr="005D719F">
        <w:rPr>
          <w:rFonts w:ascii="Times New Roman" w:hAnsi="Times New Roman" w:cs="Times New Roman"/>
          <w:b/>
          <w:i/>
          <w:sz w:val="24"/>
          <w:szCs w:val="24"/>
        </w:rPr>
        <w:t>Une décision sur le montage pratique</w:t>
      </w:r>
      <w:r w:rsidRPr="005D719F">
        <w:rPr>
          <w:rFonts w:ascii="Times New Roman" w:hAnsi="Times New Roman" w:cs="Times New Roman"/>
          <w:sz w:val="24"/>
          <w:szCs w:val="24"/>
        </w:rPr>
        <w:t xml:space="preserve"> qui va permettre le pilotage du projet. Un Comité de pilotage nouveau devra probablement être mis en place, une cellule technique </w:t>
      </w:r>
      <w:r w:rsidR="008D1841">
        <w:rPr>
          <w:rFonts w:ascii="Times New Roman" w:hAnsi="Times New Roman" w:cs="Times New Roman"/>
          <w:sz w:val="24"/>
          <w:szCs w:val="24"/>
        </w:rPr>
        <w:t xml:space="preserve">ad hoc </w:t>
      </w:r>
      <w:r w:rsidRPr="005D719F">
        <w:rPr>
          <w:rFonts w:ascii="Times New Roman" w:hAnsi="Times New Roman" w:cs="Times New Roman"/>
          <w:sz w:val="24"/>
          <w:szCs w:val="24"/>
        </w:rPr>
        <w:t>devra impérativement être installée, avec des moyens adéquats. Des réponses à des questions de composition et de statuts, en rapport avec ce comité et cette cellule, sont à donner pour lancer effectivement le processus. Il convient ici de réfléchir à la nature de la CSU et de la stratégie de financement de la santé. La stratégie de financement de la santé concerne au premier chef le MSPLS, la dimension de couverture maladie de la stratégie</w:t>
      </w:r>
      <w:r w:rsidR="005E7A8E">
        <w:rPr>
          <w:rFonts w:ascii="Times New Roman" w:hAnsi="Times New Roman" w:cs="Times New Roman"/>
          <w:sz w:val="24"/>
          <w:szCs w:val="24"/>
        </w:rPr>
        <w:t xml:space="preserve"> implique simultanément la CNPS</w:t>
      </w:r>
      <w:r w:rsidRPr="005D719F">
        <w:rPr>
          <w:rFonts w:ascii="Times New Roman" w:hAnsi="Times New Roman" w:cs="Times New Roman"/>
          <w:sz w:val="24"/>
          <w:szCs w:val="24"/>
        </w:rPr>
        <w:t xml:space="preserve">, dont le secrétariat permanant est au MFPTSS, l’effort budgétaire demandé à l’Etat nécessite </w:t>
      </w:r>
      <w:r w:rsidRPr="005D719F">
        <w:rPr>
          <w:rFonts w:ascii="Times New Roman" w:hAnsi="Times New Roman" w:cs="Times New Roman"/>
          <w:sz w:val="24"/>
          <w:szCs w:val="24"/>
        </w:rPr>
        <w:lastRenderedPageBreak/>
        <w:t xml:space="preserve">une association permanente du MEF. Le principe </w:t>
      </w:r>
      <w:r w:rsidRPr="005D719F">
        <w:rPr>
          <w:rFonts w:ascii="Times New Roman" w:hAnsi="Times New Roman" w:cs="Times New Roman"/>
          <w:i/>
          <w:sz w:val="24"/>
          <w:szCs w:val="24"/>
        </w:rPr>
        <w:t>d’inter-ministérialité</w:t>
      </w:r>
      <w:r w:rsidRPr="005D719F">
        <w:rPr>
          <w:rFonts w:ascii="Times New Roman" w:hAnsi="Times New Roman" w:cs="Times New Roman"/>
          <w:sz w:val="24"/>
          <w:szCs w:val="24"/>
        </w:rPr>
        <w:t xml:space="preserve"> constitue donc, au minimum, la référence pour cette décision sur le pilotage du projet. Toutefois, dans la mesure où d’autres ministères (Solidarité nationale par exemple) vont nécessairement être concernés par le caractère universel de la couverture maladie visée, on pressent que l’inter-ministérialité risque d’être insuffisante en cas de non consensus et </w:t>
      </w:r>
      <w:r w:rsidR="005E7A8E">
        <w:rPr>
          <w:rFonts w:ascii="Times New Roman" w:hAnsi="Times New Roman" w:cs="Times New Roman"/>
          <w:sz w:val="24"/>
          <w:szCs w:val="24"/>
        </w:rPr>
        <w:t xml:space="preserve">sera </w:t>
      </w:r>
      <w:r w:rsidRPr="005D719F">
        <w:rPr>
          <w:rFonts w:ascii="Times New Roman" w:hAnsi="Times New Roman" w:cs="Times New Roman"/>
          <w:sz w:val="24"/>
          <w:szCs w:val="24"/>
        </w:rPr>
        <w:t xml:space="preserve">aussi </w:t>
      </w:r>
      <w:r w:rsidR="005E7A8E">
        <w:rPr>
          <w:rFonts w:ascii="Times New Roman" w:hAnsi="Times New Roman" w:cs="Times New Roman"/>
          <w:sz w:val="24"/>
          <w:szCs w:val="24"/>
        </w:rPr>
        <w:t xml:space="preserve">assez </w:t>
      </w:r>
      <w:r w:rsidRPr="005D719F">
        <w:rPr>
          <w:rFonts w:ascii="Times New Roman" w:hAnsi="Times New Roman" w:cs="Times New Roman"/>
          <w:sz w:val="24"/>
          <w:szCs w:val="24"/>
        </w:rPr>
        <w:t xml:space="preserve">lourde à gérer. Il serait alors opportun qu’un principe de </w:t>
      </w:r>
      <w:r w:rsidRPr="005D719F">
        <w:rPr>
          <w:rFonts w:ascii="Times New Roman" w:hAnsi="Times New Roman" w:cs="Times New Roman"/>
          <w:i/>
          <w:sz w:val="24"/>
          <w:szCs w:val="24"/>
        </w:rPr>
        <w:t>supra-ministérialité</w:t>
      </w:r>
      <w:r w:rsidRPr="005D719F">
        <w:rPr>
          <w:rFonts w:ascii="Times New Roman" w:hAnsi="Times New Roman" w:cs="Times New Roman"/>
          <w:sz w:val="24"/>
          <w:szCs w:val="24"/>
        </w:rPr>
        <w:t xml:space="preserve"> soit retenu pour le pilotage du projet. Autrement dit, le Comité de pilotage pourr</w:t>
      </w:r>
      <w:r w:rsidR="005E7A8E">
        <w:rPr>
          <w:rFonts w:ascii="Times New Roman" w:hAnsi="Times New Roman" w:cs="Times New Roman"/>
          <w:sz w:val="24"/>
          <w:szCs w:val="24"/>
        </w:rPr>
        <w:t>a</w:t>
      </w:r>
      <w:r w:rsidRPr="005D719F">
        <w:rPr>
          <w:rFonts w:ascii="Times New Roman" w:hAnsi="Times New Roman" w:cs="Times New Roman"/>
          <w:sz w:val="24"/>
          <w:szCs w:val="24"/>
        </w:rPr>
        <w:t>it être constitué sur la base d’une responsabilité donnée à la Présidence ou aux Vices Présidences et d’une représentation de tous les ministères concernés. Son rattachement institutionnel devrait être fixé par cette décision.</w:t>
      </w:r>
    </w:p>
    <w:p w:rsidR="002251D9" w:rsidRPr="005D719F" w:rsidRDefault="002251D9" w:rsidP="005D719F">
      <w:pPr>
        <w:jc w:val="both"/>
        <w:rPr>
          <w:rFonts w:ascii="Times New Roman" w:hAnsi="Times New Roman" w:cs="Times New Roman"/>
          <w:sz w:val="24"/>
          <w:szCs w:val="24"/>
        </w:rPr>
      </w:pPr>
      <w:r w:rsidRPr="005D719F">
        <w:rPr>
          <w:rFonts w:ascii="Times New Roman" w:hAnsi="Times New Roman" w:cs="Times New Roman"/>
          <w:sz w:val="24"/>
          <w:szCs w:val="24"/>
        </w:rPr>
        <w:t>Le processus aboutissant à des décisions sur les quatre points indiqués pourrait être le suivant, sachant que la nature des questions sur lesquelles il faut délibérer et les prévisions budgétaires correspondantes seront importantes pour arriver à des choix définitifs :</w:t>
      </w:r>
    </w:p>
    <w:p w:rsidR="002251D9" w:rsidRPr="005D719F" w:rsidRDefault="002251D9" w:rsidP="005D719F">
      <w:pPr>
        <w:pStyle w:val="ListParagraph"/>
        <w:numPr>
          <w:ilvl w:val="0"/>
          <w:numId w:val="17"/>
        </w:numPr>
        <w:jc w:val="both"/>
        <w:rPr>
          <w:rFonts w:ascii="Times New Roman" w:hAnsi="Times New Roman" w:cs="Times New Roman"/>
          <w:sz w:val="24"/>
          <w:szCs w:val="24"/>
        </w:rPr>
      </w:pPr>
      <w:r w:rsidRPr="005D719F">
        <w:rPr>
          <w:rFonts w:ascii="Times New Roman" w:hAnsi="Times New Roman" w:cs="Times New Roman"/>
          <w:sz w:val="24"/>
          <w:szCs w:val="24"/>
        </w:rPr>
        <w:t>Le COPI de la stratégie nationale de santé doit se prononcer sur le présent rapport et proposer un avis sur les choix à faire en rapport avec les quatre types de décisions indiquées ;</w:t>
      </w:r>
    </w:p>
    <w:p w:rsidR="002251D9" w:rsidRPr="005D719F" w:rsidRDefault="002251D9" w:rsidP="005D719F">
      <w:pPr>
        <w:pStyle w:val="ListParagraph"/>
        <w:numPr>
          <w:ilvl w:val="0"/>
          <w:numId w:val="17"/>
        </w:numPr>
        <w:jc w:val="both"/>
        <w:rPr>
          <w:rFonts w:ascii="Times New Roman" w:hAnsi="Times New Roman" w:cs="Times New Roman"/>
          <w:sz w:val="24"/>
          <w:szCs w:val="24"/>
        </w:rPr>
      </w:pPr>
      <w:r w:rsidRPr="005D719F">
        <w:rPr>
          <w:rFonts w:ascii="Times New Roman" w:hAnsi="Times New Roman" w:cs="Times New Roman"/>
          <w:sz w:val="24"/>
          <w:szCs w:val="24"/>
        </w:rPr>
        <w:t>La CNPS, instance interministérielle, se saisit de cet avis, l’amende éventuellement et mandate un conseiller technique de la Présidence pour mener une concertation avec les instances politiques et les représentants de la société civile concernés ;</w:t>
      </w:r>
    </w:p>
    <w:p w:rsidR="002251D9" w:rsidRPr="005D719F" w:rsidRDefault="002251D9" w:rsidP="005D719F">
      <w:pPr>
        <w:pStyle w:val="ListParagraph"/>
        <w:numPr>
          <w:ilvl w:val="0"/>
          <w:numId w:val="17"/>
        </w:numPr>
        <w:jc w:val="both"/>
        <w:rPr>
          <w:rFonts w:ascii="Times New Roman" w:hAnsi="Times New Roman" w:cs="Times New Roman"/>
          <w:sz w:val="24"/>
          <w:szCs w:val="24"/>
        </w:rPr>
      </w:pPr>
      <w:r w:rsidRPr="005D719F">
        <w:rPr>
          <w:rFonts w:ascii="Times New Roman" w:hAnsi="Times New Roman" w:cs="Times New Roman"/>
          <w:sz w:val="24"/>
          <w:szCs w:val="24"/>
        </w:rPr>
        <w:t>La concertation débouche sur un nouvel avis formellement validé par la CNPS ;</w:t>
      </w:r>
    </w:p>
    <w:p w:rsidR="002251D9" w:rsidRPr="00FB5A07" w:rsidRDefault="002251D9" w:rsidP="00FB5A07">
      <w:pPr>
        <w:pStyle w:val="ListParagraph"/>
        <w:numPr>
          <w:ilvl w:val="0"/>
          <w:numId w:val="17"/>
        </w:numPr>
        <w:jc w:val="both"/>
        <w:rPr>
          <w:rFonts w:ascii="Times New Roman" w:hAnsi="Times New Roman" w:cs="Times New Roman"/>
          <w:sz w:val="24"/>
          <w:szCs w:val="24"/>
        </w:rPr>
      </w:pPr>
      <w:r w:rsidRPr="005D719F">
        <w:rPr>
          <w:rFonts w:ascii="Times New Roman" w:hAnsi="Times New Roman" w:cs="Times New Roman"/>
          <w:sz w:val="24"/>
          <w:szCs w:val="24"/>
        </w:rPr>
        <w:t>L’avis est transmis pour exécution à la Présidence.</w:t>
      </w:r>
    </w:p>
    <w:p w:rsidR="002251D9" w:rsidRPr="00356CF6" w:rsidRDefault="002251D9" w:rsidP="00356CF6">
      <w:pPr>
        <w:pStyle w:val="Heading2"/>
        <w:numPr>
          <w:ilvl w:val="1"/>
          <w:numId w:val="27"/>
        </w:numPr>
      </w:pPr>
      <w:bookmarkStart w:id="55" w:name="_Toc404750195"/>
      <w:r w:rsidRPr="00356CF6">
        <w:t>Les textes législatifs et réglementaires relatifs à la CSU et à la stratégie nationale de financement</w:t>
      </w:r>
      <w:bookmarkEnd w:id="55"/>
    </w:p>
    <w:p w:rsidR="002251D9" w:rsidRPr="005D719F" w:rsidRDefault="002251D9" w:rsidP="005D719F">
      <w:pPr>
        <w:jc w:val="both"/>
        <w:rPr>
          <w:rFonts w:ascii="Times New Roman" w:hAnsi="Times New Roman" w:cs="Times New Roman"/>
          <w:sz w:val="24"/>
          <w:szCs w:val="24"/>
        </w:rPr>
      </w:pPr>
      <w:r w:rsidRPr="005D719F">
        <w:rPr>
          <w:rFonts w:ascii="Times New Roman" w:hAnsi="Times New Roman" w:cs="Times New Roman"/>
          <w:sz w:val="24"/>
          <w:szCs w:val="24"/>
        </w:rPr>
        <w:t>Un certain nombre de textes du niveau de la loi devront être préparés (ci-dessous) et transmis au gouvernement, puis au Parlement, en vue de leur vote et de leur promulgation. A priori, des lois sont nécessaires pour la CSU dans son ensemble et pour permettre la création de l’Agence centrale d’assurance maladie</w:t>
      </w:r>
      <w:r w:rsidR="005E7A8E">
        <w:rPr>
          <w:rFonts w:ascii="Times New Roman" w:hAnsi="Times New Roman" w:cs="Times New Roman"/>
          <w:sz w:val="24"/>
          <w:szCs w:val="24"/>
        </w:rPr>
        <w:t xml:space="preserve"> du secteur informel</w:t>
      </w:r>
      <w:r w:rsidRPr="005D719F">
        <w:rPr>
          <w:rFonts w:ascii="Times New Roman" w:hAnsi="Times New Roman" w:cs="Times New Roman"/>
          <w:sz w:val="24"/>
          <w:szCs w:val="24"/>
        </w:rPr>
        <w:t>. Selon les choix faits pour le secteur formel, des modifications aux textes concernant la MFP et au Code du travail pourront faire l’objet d’un vote des députés.</w:t>
      </w:r>
    </w:p>
    <w:p w:rsidR="002251D9" w:rsidRPr="005D719F" w:rsidRDefault="002251D9" w:rsidP="005D719F">
      <w:pPr>
        <w:jc w:val="both"/>
        <w:rPr>
          <w:rFonts w:ascii="Times New Roman" w:hAnsi="Times New Roman" w:cs="Times New Roman"/>
          <w:sz w:val="24"/>
          <w:szCs w:val="24"/>
        </w:rPr>
      </w:pPr>
      <w:r w:rsidRPr="005D719F">
        <w:rPr>
          <w:rFonts w:ascii="Times New Roman" w:hAnsi="Times New Roman" w:cs="Times New Roman"/>
          <w:sz w:val="24"/>
          <w:szCs w:val="24"/>
        </w:rPr>
        <w:t>Une série de décrets et arrêtés devront accompagner ces lois pour permettre que les dispositifs soient opérationnels. Le fonctionnement de l’Agence centrale, les niveaux effectifs des contributions, la plupart des règl</w:t>
      </w:r>
      <w:r w:rsidR="008D1841">
        <w:rPr>
          <w:rFonts w:ascii="Times New Roman" w:hAnsi="Times New Roman" w:cs="Times New Roman"/>
          <w:sz w:val="24"/>
          <w:szCs w:val="24"/>
        </w:rPr>
        <w:t xml:space="preserve">es de contractualisation, etc. </w:t>
      </w:r>
      <w:r w:rsidRPr="005D719F">
        <w:rPr>
          <w:rFonts w:ascii="Times New Roman" w:hAnsi="Times New Roman" w:cs="Times New Roman"/>
          <w:sz w:val="24"/>
          <w:szCs w:val="24"/>
        </w:rPr>
        <w:t xml:space="preserve">feront l’objet de décrets émanant soit de la Présidence, soit des deux Ministères les plus impliqués dans la CSU : le MSPLS et le MFPTSS, soit encore du MEF. La proposition de décrets émanant de la Présidence concerne les dispositions à caractère interministériel. Les décrets ou arrêtés qui relèvent exclusivement de la couverture maladie et d’organismes sous tutelle du MFPTSS reviennent à ce Ministère. Les décrets ou arrêtés portant exclusivement sur l’organisation des soins et les </w:t>
      </w:r>
      <w:r w:rsidRPr="005D719F">
        <w:rPr>
          <w:rFonts w:ascii="Times New Roman" w:hAnsi="Times New Roman" w:cs="Times New Roman"/>
          <w:sz w:val="24"/>
          <w:szCs w:val="24"/>
        </w:rPr>
        <w:lastRenderedPageBreak/>
        <w:t>principes de tarification devraient revenir au MSPLS. Les dispositions impliquant le budget ou les opérations financières devraient faire l’objet de décrets ou arrêtés du MEF.</w:t>
      </w:r>
    </w:p>
    <w:p w:rsidR="002251D9" w:rsidRPr="00356CF6" w:rsidRDefault="002251D9" w:rsidP="00356CF6">
      <w:pPr>
        <w:pStyle w:val="Heading2"/>
        <w:numPr>
          <w:ilvl w:val="0"/>
          <w:numId w:val="26"/>
        </w:numPr>
      </w:pPr>
      <w:bookmarkStart w:id="56" w:name="_Toc404750196"/>
      <w:r w:rsidRPr="00356CF6">
        <w:t>Aspects techniques de la mise en œuvre de la stratégie nationale de financement de la santé</w:t>
      </w:r>
      <w:bookmarkEnd w:id="56"/>
    </w:p>
    <w:p w:rsidR="002251D9" w:rsidRPr="005D719F" w:rsidRDefault="002251D9" w:rsidP="005D719F">
      <w:pPr>
        <w:jc w:val="both"/>
        <w:rPr>
          <w:rFonts w:ascii="Times New Roman" w:hAnsi="Times New Roman" w:cs="Times New Roman"/>
          <w:b/>
          <w:sz w:val="24"/>
          <w:szCs w:val="24"/>
        </w:rPr>
      </w:pPr>
      <w:r w:rsidRPr="005D719F">
        <w:rPr>
          <w:rFonts w:ascii="Times New Roman" w:hAnsi="Times New Roman" w:cs="Times New Roman"/>
          <w:sz w:val="24"/>
          <w:szCs w:val="24"/>
        </w:rPr>
        <w:t>Du point de vue technique, le processus de la CSU et le développement de la stratégie nationale de financement de la santé nécessitent</w:t>
      </w:r>
      <w:r w:rsidRPr="005D719F">
        <w:rPr>
          <w:rFonts w:ascii="Times New Roman" w:hAnsi="Times New Roman" w:cs="Times New Roman"/>
          <w:b/>
          <w:sz w:val="24"/>
          <w:szCs w:val="24"/>
        </w:rPr>
        <w:t xml:space="preserve"> </w:t>
      </w:r>
      <w:r w:rsidRPr="005D719F">
        <w:rPr>
          <w:rFonts w:ascii="Times New Roman" w:hAnsi="Times New Roman" w:cs="Times New Roman"/>
          <w:sz w:val="24"/>
          <w:szCs w:val="24"/>
        </w:rPr>
        <w:t>la</w:t>
      </w:r>
      <w:r w:rsidRPr="005D719F">
        <w:rPr>
          <w:rFonts w:ascii="Times New Roman" w:hAnsi="Times New Roman" w:cs="Times New Roman"/>
          <w:b/>
          <w:sz w:val="24"/>
          <w:szCs w:val="24"/>
        </w:rPr>
        <w:t xml:space="preserve"> </w:t>
      </w:r>
      <w:r w:rsidRPr="005D719F">
        <w:rPr>
          <w:rFonts w:ascii="Times New Roman" w:hAnsi="Times New Roman" w:cs="Times New Roman"/>
          <w:sz w:val="24"/>
          <w:szCs w:val="24"/>
        </w:rPr>
        <w:t>mise en place d’un dispositif de pilotage constitué par un Comité de pilotage (COPI) et une Cellule technique opérationnelle (CTO)</w:t>
      </w:r>
    </w:p>
    <w:p w:rsidR="002251D9" w:rsidRPr="005D719F" w:rsidRDefault="00356CF6" w:rsidP="00356CF6">
      <w:pPr>
        <w:pStyle w:val="Heading3"/>
        <w:numPr>
          <w:ilvl w:val="0"/>
          <w:numId w:val="0"/>
        </w:numPr>
        <w:ind w:left="964" w:hanging="964"/>
      </w:pPr>
      <w:bookmarkStart w:id="57" w:name="_Toc404750197"/>
      <w:r>
        <w:t xml:space="preserve">2-1 </w:t>
      </w:r>
      <w:r w:rsidR="002251D9" w:rsidRPr="005D719F">
        <w:t>Le COPI</w:t>
      </w:r>
      <w:bookmarkEnd w:id="57"/>
    </w:p>
    <w:p w:rsidR="002251D9" w:rsidRPr="005D719F" w:rsidRDefault="002251D9" w:rsidP="005D719F">
      <w:pPr>
        <w:jc w:val="both"/>
        <w:rPr>
          <w:rFonts w:ascii="Times New Roman" w:hAnsi="Times New Roman" w:cs="Times New Roman"/>
          <w:sz w:val="24"/>
          <w:szCs w:val="24"/>
        </w:rPr>
      </w:pPr>
      <w:r w:rsidRPr="005D719F">
        <w:rPr>
          <w:rFonts w:ascii="Times New Roman" w:hAnsi="Times New Roman" w:cs="Times New Roman"/>
          <w:sz w:val="24"/>
          <w:szCs w:val="24"/>
        </w:rPr>
        <w:t>Le COPI relève d’une décision politique initiale abordée ci-dessus. Le rattachement institutionnel du COPI (Présidence, Vice-Présidence, Ministère) fait partie de cette décision.</w:t>
      </w:r>
    </w:p>
    <w:p w:rsidR="002251D9" w:rsidRPr="005D719F" w:rsidRDefault="002251D9" w:rsidP="005D719F">
      <w:pPr>
        <w:jc w:val="both"/>
        <w:rPr>
          <w:rFonts w:ascii="Times New Roman" w:hAnsi="Times New Roman" w:cs="Times New Roman"/>
          <w:sz w:val="24"/>
          <w:szCs w:val="24"/>
        </w:rPr>
      </w:pPr>
      <w:r w:rsidRPr="005D719F">
        <w:rPr>
          <w:rFonts w:ascii="Times New Roman" w:hAnsi="Times New Roman" w:cs="Times New Roman"/>
          <w:sz w:val="24"/>
          <w:szCs w:val="24"/>
        </w:rPr>
        <w:t>Son rôle est :</w:t>
      </w:r>
    </w:p>
    <w:p w:rsidR="002251D9" w:rsidRPr="005D719F" w:rsidRDefault="002251D9" w:rsidP="005D719F">
      <w:pPr>
        <w:pStyle w:val="ListParagraph"/>
        <w:numPr>
          <w:ilvl w:val="0"/>
          <w:numId w:val="17"/>
        </w:numPr>
        <w:jc w:val="both"/>
        <w:rPr>
          <w:rFonts w:ascii="Times New Roman" w:hAnsi="Times New Roman" w:cs="Times New Roman"/>
          <w:sz w:val="24"/>
          <w:szCs w:val="24"/>
        </w:rPr>
      </w:pPr>
      <w:r w:rsidRPr="005D719F">
        <w:rPr>
          <w:rFonts w:ascii="Times New Roman" w:hAnsi="Times New Roman" w:cs="Times New Roman"/>
          <w:sz w:val="24"/>
          <w:szCs w:val="24"/>
        </w:rPr>
        <w:t>L’organisation des travaux : agenda, ordonnancement des budgets ;</w:t>
      </w:r>
    </w:p>
    <w:p w:rsidR="002251D9" w:rsidRPr="005D719F" w:rsidRDefault="002251D9" w:rsidP="005D719F">
      <w:pPr>
        <w:pStyle w:val="ListParagraph"/>
        <w:numPr>
          <w:ilvl w:val="0"/>
          <w:numId w:val="17"/>
        </w:numPr>
        <w:jc w:val="both"/>
        <w:rPr>
          <w:rFonts w:ascii="Times New Roman" w:hAnsi="Times New Roman" w:cs="Times New Roman"/>
          <w:sz w:val="24"/>
          <w:szCs w:val="24"/>
        </w:rPr>
      </w:pPr>
      <w:r w:rsidRPr="005D719F">
        <w:rPr>
          <w:rFonts w:ascii="Times New Roman" w:hAnsi="Times New Roman" w:cs="Times New Roman"/>
          <w:sz w:val="24"/>
          <w:szCs w:val="24"/>
        </w:rPr>
        <w:t>La coordination des chantiers donnés au CTO ;</w:t>
      </w:r>
    </w:p>
    <w:p w:rsidR="002251D9" w:rsidRPr="005D719F" w:rsidRDefault="002251D9" w:rsidP="005D719F">
      <w:pPr>
        <w:pStyle w:val="ListParagraph"/>
        <w:numPr>
          <w:ilvl w:val="0"/>
          <w:numId w:val="17"/>
        </w:numPr>
        <w:jc w:val="both"/>
        <w:rPr>
          <w:rFonts w:ascii="Times New Roman" w:hAnsi="Times New Roman" w:cs="Times New Roman"/>
          <w:sz w:val="24"/>
          <w:szCs w:val="24"/>
        </w:rPr>
      </w:pPr>
      <w:r w:rsidRPr="005D719F">
        <w:rPr>
          <w:rFonts w:ascii="Times New Roman" w:hAnsi="Times New Roman" w:cs="Times New Roman"/>
          <w:sz w:val="24"/>
          <w:szCs w:val="24"/>
        </w:rPr>
        <w:t>Le suivi de l’avancement des travaux du CTO ;</w:t>
      </w:r>
    </w:p>
    <w:p w:rsidR="002251D9" w:rsidRPr="005D719F" w:rsidRDefault="002251D9" w:rsidP="005D719F">
      <w:pPr>
        <w:pStyle w:val="ListParagraph"/>
        <w:numPr>
          <w:ilvl w:val="0"/>
          <w:numId w:val="17"/>
        </w:numPr>
        <w:jc w:val="both"/>
        <w:rPr>
          <w:rFonts w:ascii="Times New Roman" w:hAnsi="Times New Roman" w:cs="Times New Roman"/>
          <w:sz w:val="24"/>
          <w:szCs w:val="24"/>
        </w:rPr>
      </w:pPr>
      <w:r w:rsidRPr="005D719F">
        <w:rPr>
          <w:rFonts w:ascii="Times New Roman" w:hAnsi="Times New Roman" w:cs="Times New Roman"/>
          <w:sz w:val="24"/>
          <w:szCs w:val="24"/>
        </w:rPr>
        <w:t>La prise des décisions techniques et la validation des propositions de la CTO ;</w:t>
      </w:r>
    </w:p>
    <w:p w:rsidR="002251D9" w:rsidRPr="005D719F" w:rsidRDefault="002251D9" w:rsidP="005D719F">
      <w:pPr>
        <w:pStyle w:val="ListParagraph"/>
        <w:numPr>
          <w:ilvl w:val="0"/>
          <w:numId w:val="17"/>
        </w:numPr>
        <w:jc w:val="both"/>
        <w:rPr>
          <w:rFonts w:ascii="Times New Roman" w:hAnsi="Times New Roman" w:cs="Times New Roman"/>
          <w:sz w:val="24"/>
          <w:szCs w:val="24"/>
        </w:rPr>
      </w:pPr>
      <w:r w:rsidRPr="005D719F">
        <w:rPr>
          <w:rFonts w:ascii="Times New Roman" w:hAnsi="Times New Roman" w:cs="Times New Roman"/>
          <w:sz w:val="24"/>
          <w:szCs w:val="24"/>
        </w:rPr>
        <w:t>La définition et la mise en place de la communication autour de la CSU et de la stratégie de financement</w:t>
      </w:r>
      <w:r w:rsidR="008D1841">
        <w:rPr>
          <w:rFonts w:ascii="Times New Roman" w:hAnsi="Times New Roman" w:cs="Times New Roman"/>
          <w:sz w:val="24"/>
          <w:szCs w:val="24"/>
        </w:rPr>
        <w:t> ;</w:t>
      </w:r>
    </w:p>
    <w:p w:rsidR="002251D9" w:rsidRPr="005D719F" w:rsidRDefault="002251D9" w:rsidP="005D719F">
      <w:pPr>
        <w:pStyle w:val="ListParagraph"/>
        <w:numPr>
          <w:ilvl w:val="0"/>
          <w:numId w:val="17"/>
        </w:numPr>
        <w:jc w:val="both"/>
        <w:rPr>
          <w:rFonts w:ascii="Times New Roman" w:hAnsi="Times New Roman" w:cs="Times New Roman"/>
          <w:sz w:val="24"/>
          <w:szCs w:val="24"/>
        </w:rPr>
      </w:pPr>
      <w:r w:rsidRPr="005D719F">
        <w:rPr>
          <w:rFonts w:ascii="Times New Roman" w:hAnsi="Times New Roman" w:cs="Times New Roman"/>
          <w:sz w:val="24"/>
          <w:szCs w:val="24"/>
        </w:rPr>
        <w:t>Les relations avec la CNPS et les acteurs de la société civile concernés ;</w:t>
      </w:r>
    </w:p>
    <w:p w:rsidR="002251D9" w:rsidRPr="005D719F" w:rsidRDefault="002251D9" w:rsidP="005D719F">
      <w:pPr>
        <w:pStyle w:val="ListParagraph"/>
        <w:numPr>
          <w:ilvl w:val="0"/>
          <w:numId w:val="17"/>
        </w:numPr>
        <w:jc w:val="both"/>
        <w:rPr>
          <w:rFonts w:ascii="Times New Roman" w:hAnsi="Times New Roman" w:cs="Times New Roman"/>
          <w:sz w:val="24"/>
          <w:szCs w:val="24"/>
        </w:rPr>
      </w:pPr>
      <w:r w:rsidRPr="005D719F">
        <w:rPr>
          <w:rFonts w:ascii="Times New Roman" w:hAnsi="Times New Roman" w:cs="Times New Roman"/>
          <w:sz w:val="24"/>
          <w:szCs w:val="24"/>
        </w:rPr>
        <w:t xml:space="preserve">Le </w:t>
      </w:r>
      <w:proofErr w:type="spellStart"/>
      <w:r w:rsidRPr="00840849">
        <w:rPr>
          <w:rFonts w:ascii="Times New Roman" w:hAnsi="Times New Roman" w:cs="Times New Roman"/>
          <w:i/>
          <w:sz w:val="24"/>
          <w:szCs w:val="24"/>
        </w:rPr>
        <w:t>reporting</w:t>
      </w:r>
      <w:proofErr w:type="spellEnd"/>
      <w:r w:rsidRPr="005D719F">
        <w:rPr>
          <w:rFonts w:ascii="Times New Roman" w:hAnsi="Times New Roman" w:cs="Times New Roman"/>
          <w:sz w:val="24"/>
          <w:szCs w:val="24"/>
        </w:rPr>
        <w:t xml:space="preserve"> (redevabilité) à la Présidence.</w:t>
      </w:r>
    </w:p>
    <w:p w:rsidR="002251D9" w:rsidRPr="005D719F" w:rsidRDefault="002251D9" w:rsidP="005D719F">
      <w:pPr>
        <w:jc w:val="both"/>
        <w:rPr>
          <w:rFonts w:ascii="Times New Roman" w:hAnsi="Times New Roman" w:cs="Times New Roman"/>
          <w:sz w:val="24"/>
          <w:szCs w:val="24"/>
        </w:rPr>
      </w:pPr>
      <w:r w:rsidRPr="005D719F">
        <w:rPr>
          <w:rFonts w:ascii="Times New Roman" w:hAnsi="Times New Roman" w:cs="Times New Roman"/>
          <w:sz w:val="24"/>
          <w:szCs w:val="24"/>
        </w:rPr>
        <w:t>Le COPI devrait se réunir tous les mois et ses réunions devraient être préparées par un secrétariat permanent.</w:t>
      </w:r>
    </w:p>
    <w:p w:rsidR="002251D9" w:rsidRPr="005D719F" w:rsidRDefault="002251D9" w:rsidP="005D719F">
      <w:pPr>
        <w:jc w:val="both"/>
        <w:rPr>
          <w:rFonts w:ascii="Times New Roman" w:hAnsi="Times New Roman" w:cs="Times New Roman"/>
          <w:sz w:val="24"/>
          <w:szCs w:val="24"/>
        </w:rPr>
      </w:pPr>
      <w:r w:rsidRPr="005D719F">
        <w:rPr>
          <w:rFonts w:ascii="Times New Roman" w:hAnsi="Times New Roman" w:cs="Times New Roman"/>
          <w:sz w:val="24"/>
          <w:szCs w:val="24"/>
        </w:rPr>
        <w:t xml:space="preserve">Toutes les tâches d’ordre technique incomberont </w:t>
      </w:r>
      <w:r w:rsidR="00D711F4">
        <w:rPr>
          <w:rFonts w:ascii="Times New Roman" w:hAnsi="Times New Roman" w:cs="Times New Roman"/>
          <w:sz w:val="24"/>
          <w:szCs w:val="24"/>
        </w:rPr>
        <w:t>à la</w:t>
      </w:r>
      <w:r w:rsidRPr="005D719F">
        <w:rPr>
          <w:rFonts w:ascii="Times New Roman" w:hAnsi="Times New Roman" w:cs="Times New Roman"/>
          <w:sz w:val="24"/>
          <w:szCs w:val="24"/>
        </w:rPr>
        <w:t xml:space="preserve"> CTO, qui devrait comporter 4 sections :</w:t>
      </w:r>
    </w:p>
    <w:p w:rsidR="002251D9" w:rsidRPr="005D719F" w:rsidRDefault="002251D9" w:rsidP="005D719F">
      <w:pPr>
        <w:ind w:firstLine="708"/>
        <w:jc w:val="both"/>
        <w:rPr>
          <w:rFonts w:ascii="Times New Roman" w:hAnsi="Times New Roman" w:cs="Times New Roman"/>
          <w:sz w:val="24"/>
          <w:szCs w:val="24"/>
        </w:rPr>
      </w:pPr>
      <w:r w:rsidRPr="005D719F">
        <w:rPr>
          <w:rFonts w:ascii="Times New Roman" w:hAnsi="Times New Roman" w:cs="Times New Roman"/>
          <w:sz w:val="24"/>
          <w:szCs w:val="24"/>
        </w:rPr>
        <w:t>- Droit ;</w:t>
      </w:r>
    </w:p>
    <w:p w:rsidR="002251D9" w:rsidRPr="005D719F" w:rsidRDefault="002251D9" w:rsidP="005D719F">
      <w:pPr>
        <w:ind w:firstLine="708"/>
        <w:jc w:val="both"/>
        <w:rPr>
          <w:rFonts w:ascii="Times New Roman" w:hAnsi="Times New Roman" w:cs="Times New Roman"/>
          <w:sz w:val="24"/>
          <w:szCs w:val="24"/>
        </w:rPr>
      </w:pPr>
      <w:r w:rsidRPr="005D719F">
        <w:rPr>
          <w:rFonts w:ascii="Times New Roman" w:hAnsi="Times New Roman" w:cs="Times New Roman"/>
          <w:sz w:val="24"/>
          <w:szCs w:val="24"/>
        </w:rPr>
        <w:t>- Organisation des soins ;</w:t>
      </w:r>
    </w:p>
    <w:p w:rsidR="002251D9" w:rsidRPr="005D719F" w:rsidRDefault="002251D9" w:rsidP="005D719F">
      <w:pPr>
        <w:ind w:firstLine="708"/>
        <w:jc w:val="both"/>
        <w:rPr>
          <w:rFonts w:ascii="Times New Roman" w:hAnsi="Times New Roman" w:cs="Times New Roman"/>
          <w:sz w:val="24"/>
          <w:szCs w:val="24"/>
        </w:rPr>
      </w:pPr>
      <w:r w:rsidRPr="005D719F">
        <w:rPr>
          <w:rFonts w:ascii="Times New Roman" w:hAnsi="Times New Roman" w:cs="Times New Roman"/>
          <w:sz w:val="24"/>
          <w:szCs w:val="24"/>
        </w:rPr>
        <w:t>- Couverture maladie ;</w:t>
      </w:r>
    </w:p>
    <w:p w:rsidR="002251D9" w:rsidRPr="005D719F" w:rsidRDefault="002251D9" w:rsidP="005D719F">
      <w:pPr>
        <w:ind w:firstLine="708"/>
        <w:jc w:val="both"/>
        <w:rPr>
          <w:rFonts w:ascii="Times New Roman" w:hAnsi="Times New Roman" w:cs="Times New Roman"/>
          <w:sz w:val="24"/>
          <w:szCs w:val="24"/>
        </w:rPr>
      </w:pPr>
      <w:r w:rsidRPr="005D719F">
        <w:rPr>
          <w:rFonts w:ascii="Times New Roman" w:hAnsi="Times New Roman" w:cs="Times New Roman"/>
          <w:sz w:val="24"/>
          <w:szCs w:val="24"/>
        </w:rPr>
        <w:t>- Communication.</w:t>
      </w:r>
    </w:p>
    <w:p w:rsidR="002251D9" w:rsidRPr="005D719F" w:rsidRDefault="002251D9" w:rsidP="005D719F">
      <w:pPr>
        <w:jc w:val="both"/>
        <w:rPr>
          <w:rFonts w:ascii="Times New Roman" w:hAnsi="Times New Roman" w:cs="Times New Roman"/>
          <w:sz w:val="24"/>
          <w:szCs w:val="24"/>
        </w:rPr>
      </w:pPr>
      <w:r w:rsidRPr="005D719F">
        <w:rPr>
          <w:rFonts w:ascii="Times New Roman" w:hAnsi="Times New Roman" w:cs="Times New Roman"/>
          <w:sz w:val="24"/>
          <w:szCs w:val="24"/>
        </w:rPr>
        <w:t>Le découpage d</w:t>
      </w:r>
      <w:r w:rsidR="00D711F4">
        <w:rPr>
          <w:rFonts w:ascii="Times New Roman" w:hAnsi="Times New Roman" w:cs="Times New Roman"/>
          <w:sz w:val="24"/>
          <w:szCs w:val="24"/>
        </w:rPr>
        <w:t>e la</w:t>
      </w:r>
      <w:r w:rsidRPr="005D719F">
        <w:rPr>
          <w:rFonts w:ascii="Times New Roman" w:hAnsi="Times New Roman" w:cs="Times New Roman"/>
          <w:sz w:val="24"/>
          <w:szCs w:val="24"/>
        </w:rPr>
        <w:t xml:space="preserve"> CTO inspire une organisation pratique de la COPI susceptible d’augmenter l’efficacité du pilotage de la réforme. Au sein du COPI devraient être désignés un ou deux référents pour chaque section, ayant pour vocation de suivre au plus près les travaux de chacune d’elles et d’être à même de présenter les actions à valider au COPI.</w:t>
      </w:r>
    </w:p>
    <w:p w:rsidR="002251D9" w:rsidRPr="005D719F" w:rsidRDefault="002251D9" w:rsidP="005D719F">
      <w:pPr>
        <w:jc w:val="both"/>
        <w:rPr>
          <w:rFonts w:ascii="Times New Roman" w:hAnsi="Times New Roman" w:cs="Times New Roman"/>
          <w:sz w:val="24"/>
          <w:szCs w:val="24"/>
        </w:rPr>
      </w:pPr>
      <w:r w:rsidRPr="005D719F">
        <w:rPr>
          <w:rFonts w:ascii="Times New Roman" w:hAnsi="Times New Roman" w:cs="Times New Roman"/>
          <w:sz w:val="24"/>
          <w:szCs w:val="24"/>
        </w:rPr>
        <w:lastRenderedPageBreak/>
        <w:t>Le COPI a vocation à fonctionner avec une mission de pilotage, tant que les dispositifs de couverture et de financement ne seront pas opérationnels. Lorsque la collecte et les prestations démarreront</w:t>
      </w:r>
      <w:r w:rsidR="0052368D">
        <w:rPr>
          <w:rFonts w:ascii="Times New Roman" w:hAnsi="Times New Roman" w:cs="Times New Roman"/>
          <w:sz w:val="24"/>
          <w:szCs w:val="24"/>
        </w:rPr>
        <w:t xml:space="preserve"> pour le secteur informel</w:t>
      </w:r>
      <w:r w:rsidRPr="005D719F">
        <w:rPr>
          <w:rFonts w:ascii="Times New Roman" w:hAnsi="Times New Roman" w:cs="Times New Roman"/>
          <w:sz w:val="24"/>
          <w:szCs w:val="24"/>
        </w:rPr>
        <w:t xml:space="preserve">, la mission du COPI sera achevée en termes de pilotage, mais il serait envisageable de transformer la structure en </w:t>
      </w:r>
      <w:r w:rsidRPr="005D719F">
        <w:rPr>
          <w:rFonts w:ascii="Times New Roman" w:hAnsi="Times New Roman" w:cs="Times New Roman"/>
          <w:i/>
          <w:sz w:val="24"/>
          <w:szCs w:val="24"/>
        </w:rPr>
        <w:t>Comité de suivi et d’évaluation de la réforme</w:t>
      </w:r>
      <w:r w:rsidRPr="005D719F">
        <w:rPr>
          <w:rFonts w:ascii="Times New Roman" w:hAnsi="Times New Roman" w:cs="Times New Roman"/>
          <w:sz w:val="24"/>
          <w:szCs w:val="24"/>
        </w:rPr>
        <w:t>. Cette proposition peut évidemment être critiquée en termes de conflit d’intérêts : ceux qui auraient préparé et piloté la réforme ne devraient pas être ceux qui la suivent et l’évaluent ! Il faut toutefois prendre la mesure des ressources humaines disponibles et admettre que, de toute façon, il faudra</w:t>
      </w:r>
      <w:r w:rsidRPr="005D719F">
        <w:rPr>
          <w:rFonts w:ascii="Times New Roman" w:hAnsi="Times New Roman" w:cs="Times New Roman"/>
          <w:i/>
          <w:sz w:val="24"/>
          <w:szCs w:val="24"/>
        </w:rPr>
        <w:t xml:space="preserve"> </w:t>
      </w:r>
      <w:r w:rsidRPr="005D719F">
        <w:rPr>
          <w:rFonts w:ascii="Times New Roman" w:hAnsi="Times New Roman" w:cs="Times New Roman"/>
          <w:sz w:val="24"/>
          <w:szCs w:val="24"/>
        </w:rPr>
        <w:t xml:space="preserve">un </w:t>
      </w:r>
      <w:r w:rsidRPr="005D719F">
        <w:rPr>
          <w:rFonts w:ascii="Times New Roman" w:hAnsi="Times New Roman" w:cs="Times New Roman"/>
          <w:i/>
          <w:sz w:val="24"/>
          <w:szCs w:val="24"/>
        </w:rPr>
        <w:t xml:space="preserve">Comité de suivi et d’évaluation de la réforme, </w:t>
      </w:r>
      <w:r w:rsidRPr="005D719F">
        <w:rPr>
          <w:rFonts w:ascii="Times New Roman" w:hAnsi="Times New Roman" w:cs="Times New Roman"/>
          <w:sz w:val="24"/>
          <w:szCs w:val="24"/>
        </w:rPr>
        <w:t>qui rassemblera les mêmes acteurs institutionnels que le COPI, sachant que des expertises et audits externes pourront être sollicités pour l’aider.</w:t>
      </w:r>
    </w:p>
    <w:p w:rsidR="002251D9" w:rsidRPr="005D719F" w:rsidRDefault="00356CF6" w:rsidP="00356CF6">
      <w:pPr>
        <w:pStyle w:val="Heading3"/>
        <w:numPr>
          <w:ilvl w:val="0"/>
          <w:numId w:val="0"/>
        </w:numPr>
        <w:ind w:left="964" w:hanging="964"/>
      </w:pPr>
      <w:bookmarkStart w:id="58" w:name="_Toc404750198"/>
      <w:r>
        <w:t xml:space="preserve">2-2 </w:t>
      </w:r>
      <w:r w:rsidR="002251D9" w:rsidRPr="005D719F">
        <w:t>L</w:t>
      </w:r>
      <w:r>
        <w:t>a</w:t>
      </w:r>
      <w:r w:rsidR="002251D9" w:rsidRPr="005D719F">
        <w:t xml:space="preserve"> CTO</w:t>
      </w:r>
      <w:bookmarkEnd w:id="58"/>
    </w:p>
    <w:p w:rsidR="002251D9" w:rsidRPr="005D719F" w:rsidRDefault="002251D9" w:rsidP="005D719F">
      <w:pPr>
        <w:jc w:val="both"/>
        <w:rPr>
          <w:rFonts w:ascii="Times New Roman" w:hAnsi="Times New Roman" w:cs="Times New Roman"/>
          <w:sz w:val="24"/>
          <w:szCs w:val="24"/>
        </w:rPr>
      </w:pPr>
      <w:r w:rsidRPr="005D719F">
        <w:rPr>
          <w:rFonts w:ascii="Times New Roman" w:hAnsi="Times New Roman" w:cs="Times New Roman"/>
          <w:sz w:val="24"/>
          <w:szCs w:val="24"/>
        </w:rPr>
        <w:t>L</w:t>
      </w:r>
      <w:r w:rsidR="00356CF6">
        <w:rPr>
          <w:rFonts w:ascii="Times New Roman" w:hAnsi="Times New Roman" w:cs="Times New Roman"/>
          <w:sz w:val="24"/>
          <w:szCs w:val="24"/>
        </w:rPr>
        <w:t>a</w:t>
      </w:r>
      <w:r w:rsidRPr="005D719F">
        <w:rPr>
          <w:rFonts w:ascii="Times New Roman" w:hAnsi="Times New Roman" w:cs="Times New Roman"/>
          <w:sz w:val="24"/>
          <w:szCs w:val="24"/>
        </w:rPr>
        <w:t xml:space="preserve"> CTO comprendra des personnels techniques qualifiés qui seront, vraisemblablement, pour partie issus de la Fonction publique et choisis dans les Ministères concernés, pour partie recrutés comme contractuels. Ils seront répartis en 4 sections, selon leurs compétences spécifiques. Chaque section pourra avoir besoin d’études et d’expertises extérieures, dont la réalisation dépendra de la validation des propositions correspondantes par le COPI.</w:t>
      </w:r>
    </w:p>
    <w:p w:rsidR="002251D9" w:rsidRPr="005D719F" w:rsidRDefault="002251D9" w:rsidP="005D719F">
      <w:pPr>
        <w:jc w:val="both"/>
        <w:rPr>
          <w:rFonts w:ascii="Times New Roman" w:hAnsi="Times New Roman" w:cs="Times New Roman"/>
          <w:sz w:val="24"/>
          <w:szCs w:val="24"/>
        </w:rPr>
      </w:pPr>
      <w:r w:rsidRPr="005D719F">
        <w:rPr>
          <w:rFonts w:ascii="Times New Roman" w:hAnsi="Times New Roman" w:cs="Times New Roman"/>
          <w:sz w:val="24"/>
          <w:szCs w:val="24"/>
        </w:rPr>
        <w:t>1) La section</w:t>
      </w:r>
      <w:r w:rsidRPr="005D719F">
        <w:rPr>
          <w:rFonts w:ascii="Times New Roman" w:hAnsi="Times New Roman" w:cs="Times New Roman"/>
          <w:b/>
          <w:sz w:val="24"/>
          <w:szCs w:val="24"/>
        </w:rPr>
        <w:t xml:space="preserve"> </w:t>
      </w:r>
      <w:r w:rsidRPr="005D719F">
        <w:rPr>
          <w:rFonts w:ascii="Times New Roman" w:hAnsi="Times New Roman" w:cs="Times New Roman"/>
          <w:b/>
          <w:i/>
          <w:sz w:val="24"/>
          <w:szCs w:val="24"/>
        </w:rPr>
        <w:t>Droit</w:t>
      </w:r>
      <w:r w:rsidRPr="005D719F">
        <w:rPr>
          <w:rFonts w:ascii="Times New Roman" w:hAnsi="Times New Roman" w:cs="Times New Roman"/>
          <w:sz w:val="24"/>
          <w:szCs w:val="24"/>
        </w:rPr>
        <w:t xml:space="preserve">  aura d’abord à préparer </w:t>
      </w:r>
      <w:r w:rsidRPr="005D719F">
        <w:rPr>
          <w:rFonts w:ascii="Times New Roman" w:hAnsi="Times New Roman" w:cs="Times New Roman"/>
          <w:b/>
          <w:sz w:val="24"/>
          <w:szCs w:val="24"/>
        </w:rPr>
        <w:t>la loi générale sur la CSU</w:t>
      </w:r>
      <w:r w:rsidRPr="005D719F">
        <w:rPr>
          <w:rFonts w:ascii="Times New Roman" w:hAnsi="Times New Roman" w:cs="Times New Roman"/>
          <w:sz w:val="24"/>
          <w:szCs w:val="24"/>
        </w:rPr>
        <w:t xml:space="preserve"> fixant la couverture de chaque groupe de population. Cette Loi traduira les décisions politiques initiales. Elle comprendra notamment l’exposé :</w:t>
      </w:r>
    </w:p>
    <w:p w:rsidR="002251D9" w:rsidRPr="005D719F" w:rsidRDefault="002251D9" w:rsidP="005D719F">
      <w:pPr>
        <w:ind w:firstLine="708"/>
        <w:jc w:val="both"/>
        <w:rPr>
          <w:rFonts w:ascii="Times New Roman" w:hAnsi="Times New Roman" w:cs="Times New Roman"/>
          <w:sz w:val="24"/>
          <w:szCs w:val="24"/>
        </w:rPr>
      </w:pPr>
      <w:r w:rsidRPr="005D719F">
        <w:rPr>
          <w:rFonts w:ascii="Times New Roman" w:hAnsi="Times New Roman" w:cs="Times New Roman"/>
          <w:sz w:val="24"/>
          <w:szCs w:val="24"/>
        </w:rPr>
        <w:t>- du principe d’obligation de l’affiliation ;</w:t>
      </w:r>
    </w:p>
    <w:p w:rsidR="002251D9" w:rsidRPr="005D719F" w:rsidRDefault="002251D9" w:rsidP="005D719F">
      <w:pPr>
        <w:ind w:firstLine="708"/>
        <w:jc w:val="both"/>
        <w:rPr>
          <w:rFonts w:ascii="Times New Roman" w:hAnsi="Times New Roman" w:cs="Times New Roman"/>
          <w:sz w:val="24"/>
          <w:szCs w:val="24"/>
        </w:rPr>
      </w:pPr>
      <w:r w:rsidRPr="005D719F">
        <w:rPr>
          <w:rFonts w:ascii="Times New Roman" w:hAnsi="Times New Roman" w:cs="Times New Roman"/>
          <w:sz w:val="24"/>
          <w:szCs w:val="24"/>
        </w:rPr>
        <w:t>- du principe de contribution incluant la situation des personnes reconnues dont indigentes ;</w:t>
      </w:r>
    </w:p>
    <w:p w:rsidR="002251D9" w:rsidRPr="005D719F" w:rsidRDefault="002251D9" w:rsidP="005D719F">
      <w:pPr>
        <w:ind w:firstLine="708"/>
        <w:jc w:val="both"/>
        <w:rPr>
          <w:rFonts w:ascii="Times New Roman" w:hAnsi="Times New Roman" w:cs="Times New Roman"/>
          <w:sz w:val="24"/>
          <w:szCs w:val="24"/>
        </w:rPr>
      </w:pPr>
      <w:r w:rsidRPr="005D719F">
        <w:rPr>
          <w:rFonts w:ascii="Times New Roman" w:hAnsi="Times New Roman" w:cs="Times New Roman"/>
          <w:sz w:val="24"/>
          <w:szCs w:val="24"/>
        </w:rPr>
        <w:t>- du (ou des) régime(s) de couverture du secteur formel ;</w:t>
      </w:r>
    </w:p>
    <w:p w:rsidR="002251D9" w:rsidRPr="005D719F" w:rsidRDefault="002251D9" w:rsidP="005D719F">
      <w:pPr>
        <w:ind w:firstLine="708"/>
        <w:jc w:val="both"/>
        <w:rPr>
          <w:rFonts w:ascii="Times New Roman" w:hAnsi="Times New Roman" w:cs="Times New Roman"/>
          <w:sz w:val="24"/>
          <w:szCs w:val="24"/>
        </w:rPr>
      </w:pPr>
      <w:r w:rsidRPr="005D719F">
        <w:rPr>
          <w:rFonts w:ascii="Times New Roman" w:hAnsi="Times New Roman" w:cs="Times New Roman"/>
          <w:sz w:val="24"/>
          <w:szCs w:val="24"/>
        </w:rPr>
        <w:t>- du régime de couverture du secteur informel.</w:t>
      </w:r>
    </w:p>
    <w:p w:rsidR="002251D9" w:rsidRPr="005D719F" w:rsidRDefault="002251D9" w:rsidP="005D719F">
      <w:pPr>
        <w:jc w:val="both"/>
        <w:rPr>
          <w:rFonts w:ascii="Times New Roman" w:hAnsi="Times New Roman" w:cs="Times New Roman"/>
          <w:sz w:val="24"/>
          <w:szCs w:val="24"/>
        </w:rPr>
      </w:pPr>
      <w:r w:rsidRPr="005D719F">
        <w:rPr>
          <w:rFonts w:ascii="Times New Roman" w:hAnsi="Times New Roman" w:cs="Times New Roman"/>
          <w:sz w:val="24"/>
          <w:szCs w:val="24"/>
        </w:rPr>
        <w:t>Elle  présentera les  institutions et dispositifs clés : Agence centrale, guichets, acheteurs de soins.</w:t>
      </w:r>
    </w:p>
    <w:p w:rsidR="002251D9" w:rsidRPr="005D719F" w:rsidRDefault="002251D9" w:rsidP="005D719F">
      <w:pPr>
        <w:jc w:val="both"/>
        <w:rPr>
          <w:rFonts w:ascii="Times New Roman" w:hAnsi="Times New Roman" w:cs="Times New Roman"/>
          <w:sz w:val="24"/>
          <w:szCs w:val="24"/>
        </w:rPr>
      </w:pPr>
      <w:r w:rsidRPr="005D719F">
        <w:rPr>
          <w:rFonts w:ascii="Times New Roman" w:hAnsi="Times New Roman" w:cs="Times New Roman"/>
          <w:sz w:val="24"/>
          <w:szCs w:val="24"/>
        </w:rPr>
        <w:t xml:space="preserve">Elle pourra aussi traiter, en lien avec la CNPS et le MFPTSS, de la MFP et de l’organisme de régulation </w:t>
      </w:r>
      <w:r w:rsidR="0052368D">
        <w:rPr>
          <w:rFonts w:ascii="Times New Roman" w:hAnsi="Times New Roman" w:cs="Times New Roman"/>
          <w:sz w:val="24"/>
          <w:szCs w:val="24"/>
        </w:rPr>
        <w:t>à créer en lien avec le</w:t>
      </w:r>
      <w:r w:rsidRPr="005D719F">
        <w:rPr>
          <w:rFonts w:ascii="Times New Roman" w:hAnsi="Times New Roman" w:cs="Times New Roman"/>
          <w:sz w:val="24"/>
          <w:szCs w:val="24"/>
        </w:rPr>
        <w:t xml:space="preserve"> dispositif pluriel</w:t>
      </w:r>
      <w:r w:rsidR="0052368D">
        <w:rPr>
          <w:rFonts w:ascii="Times New Roman" w:hAnsi="Times New Roman" w:cs="Times New Roman"/>
          <w:sz w:val="24"/>
          <w:szCs w:val="24"/>
        </w:rPr>
        <w:t xml:space="preserve"> retenu</w:t>
      </w:r>
      <w:r w:rsidRPr="005D719F">
        <w:rPr>
          <w:rFonts w:ascii="Times New Roman" w:hAnsi="Times New Roman" w:cs="Times New Roman"/>
          <w:sz w:val="24"/>
          <w:szCs w:val="24"/>
        </w:rPr>
        <w:t xml:space="preserve">, </w:t>
      </w:r>
      <w:r w:rsidR="0052368D">
        <w:rPr>
          <w:rFonts w:ascii="Times New Roman" w:hAnsi="Times New Roman" w:cs="Times New Roman"/>
          <w:sz w:val="24"/>
          <w:szCs w:val="24"/>
        </w:rPr>
        <w:t xml:space="preserve">éventuellement </w:t>
      </w:r>
      <w:r w:rsidRPr="005D719F">
        <w:rPr>
          <w:rFonts w:ascii="Times New Roman" w:hAnsi="Times New Roman" w:cs="Times New Roman"/>
          <w:sz w:val="24"/>
          <w:szCs w:val="24"/>
        </w:rPr>
        <w:t>de la couverture complémentaire placée sous un contrôle  adapté à l’économie sociale, etc.</w:t>
      </w:r>
    </w:p>
    <w:p w:rsidR="002251D9" w:rsidRPr="005D719F" w:rsidRDefault="002251D9" w:rsidP="005D719F">
      <w:pPr>
        <w:jc w:val="both"/>
        <w:rPr>
          <w:rFonts w:ascii="Times New Roman" w:hAnsi="Times New Roman" w:cs="Times New Roman"/>
          <w:sz w:val="24"/>
          <w:szCs w:val="24"/>
        </w:rPr>
      </w:pPr>
      <w:r w:rsidRPr="005D719F">
        <w:rPr>
          <w:rFonts w:ascii="Times New Roman" w:hAnsi="Times New Roman" w:cs="Times New Roman"/>
          <w:b/>
          <w:i/>
          <w:sz w:val="24"/>
          <w:szCs w:val="24"/>
        </w:rPr>
        <w:t>Une autre Loi</w:t>
      </w:r>
      <w:r w:rsidRPr="005D719F">
        <w:rPr>
          <w:rFonts w:ascii="Times New Roman" w:hAnsi="Times New Roman" w:cs="Times New Roman"/>
          <w:sz w:val="24"/>
          <w:szCs w:val="24"/>
        </w:rPr>
        <w:t xml:space="preserve"> créant l’Agence centrale d’assurance maladie pour le secteur informel sera préparée. Le texte détaillera notamment les missions de l’Agence (cf. deuxième partie du rapport), ses relations avec l’Etat et les PTF, les procédures de délégation de gestion aux guichets pour la collecte, aux acheteurs de soins pour l’achat de services, la composition et les prérogatives de son CA (examen du budget, modification des procédures de conventionnement, de délégation de gestion, tarification conventionnelle, etc.). Il revi</w:t>
      </w:r>
      <w:r w:rsidR="0052368D">
        <w:rPr>
          <w:rFonts w:ascii="Times New Roman" w:hAnsi="Times New Roman" w:cs="Times New Roman"/>
          <w:sz w:val="24"/>
          <w:szCs w:val="24"/>
        </w:rPr>
        <w:t xml:space="preserve">endrait à </w:t>
      </w:r>
      <w:r w:rsidR="0052368D">
        <w:rPr>
          <w:rFonts w:ascii="Times New Roman" w:hAnsi="Times New Roman" w:cs="Times New Roman"/>
          <w:sz w:val="24"/>
          <w:szCs w:val="24"/>
        </w:rPr>
        <w:lastRenderedPageBreak/>
        <w:t xml:space="preserve">la CNPS </w:t>
      </w:r>
      <w:r w:rsidRPr="005D719F">
        <w:rPr>
          <w:rFonts w:ascii="Times New Roman" w:hAnsi="Times New Roman" w:cs="Times New Roman"/>
          <w:sz w:val="24"/>
          <w:szCs w:val="24"/>
        </w:rPr>
        <w:t>de préparer les textes relatifs à l’organe (cellule) de régulation de l’assurance maladie qui lui serait rattachée.</w:t>
      </w:r>
    </w:p>
    <w:p w:rsidR="002251D9" w:rsidRPr="005D719F" w:rsidRDefault="002251D9" w:rsidP="005D719F">
      <w:pPr>
        <w:jc w:val="both"/>
        <w:rPr>
          <w:rFonts w:ascii="Times New Roman" w:hAnsi="Times New Roman" w:cs="Times New Roman"/>
          <w:sz w:val="24"/>
          <w:szCs w:val="24"/>
        </w:rPr>
      </w:pPr>
      <w:r w:rsidRPr="005D719F">
        <w:rPr>
          <w:rFonts w:ascii="Times New Roman" w:hAnsi="Times New Roman" w:cs="Times New Roman"/>
          <w:sz w:val="24"/>
          <w:szCs w:val="24"/>
        </w:rPr>
        <w:t>Divers décrets d’application suivront la Loi, fixant :</w:t>
      </w:r>
    </w:p>
    <w:p w:rsidR="002251D9" w:rsidRPr="005D719F" w:rsidRDefault="002251D9" w:rsidP="005D719F">
      <w:pPr>
        <w:pStyle w:val="ListParagraph"/>
        <w:numPr>
          <w:ilvl w:val="0"/>
          <w:numId w:val="17"/>
        </w:numPr>
        <w:jc w:val="both"/>
        <w:rPr>
          <w:rFonts w:ascii="Times New Roman" w:hAnsi="Times New Roman" w:cs="Times New Roman"/>
          <w:sz w:val="24"/>
          <w:szCs w:val="24"/>
        </w:rPr>
      </w:pPr>
      <w:r w:rsidRPr="005D719F">
        <w:rPr>
          <w:rFonts w:ascii="Times New Roman" w:hAnsi="Times New Roman" w:cs="Times New Roman"/>
          <w:sz w:val="24"/>
          <w:szCs w:val="24"/>
        </w:rPr>
        <w:t>L’organigramme et le budget de fonctionnement de l’Agence ;</w:t>
      </w:r>
    </w:p>
    <w:p w:rsidR="002251D9" w:rsidRPr="005D719F" w:rsidRDefault="002251D9" w:rsidP="005D719F">
      <w:pPr>
        <w:pStyle w:val="ListParagraph"/>
        <w:numPr>
          <w:ilvl w:val="0"/>
          <w:numId w:val="17"/>
        </w:numPr>
        <w:jc w:val="both"/>
        <w:rPr>
          <w:rFonts w:ascii="Times New Roman" w:hAnsi="Times New Roman" w:cs="Times New Roman"/>
          <w:sz w:val="24"/>
          <w:szCs w:val="24"/>
        </w:rPr>
      </w:pPr>
      <w:r w:rsidRPr="005D719F">
        <w:rPr>
          <w:rFonts w:ascii="Times New Roman" w:hAnsi="Times New Roman" w:cs="Times New Roman"/>
          <w:sz w:val="24"/>
          <w:szCs w:val="24"/>
        </w:rPr>
        <w:t>Les règles pratiques de canalisation des ressources (des guichets vers l’Agence, de l’Agence vers les acheteurs) ;</w:t>
      </w:r>
    </w:p>
    <w:p w:rsidR="002251D9" w:rsidRPr="005D719F" w:rsidRDefault="002251D9" w:rsidP="005D719F">
      <w:pPr>
        <w:pStyle w:val="ListParagraph"/>
        <w:numPr>
          <w:ilvl w:val="0"/>
          <w:numId w:val="17"/>
        </w:numPr>
        <w:jc w:val="both"/>
        <w:rPr>
          <w:rFonts w:ascii="Times New Roman" w:hAnsi="Times New Roman" w:cs="Times New Roman"/>
          <w:sz w:val="24"/>
          <w:szCs w:val="24"/>
        </w:rPr>
      </w:pPr>
      <w:r w:rsidRPr="005D719F">
        <w:rPr>
          <w:rFonts w:ascii="Times New Roman" w:hAnsi="Times New Roman" w:cs="Times New Roman"/>
          <w:sz w:val="24"/>
          <w:szCs w:val="24"/>
        </w:rPr>
        <w:t>Le cahier des charges des guichets, des acheteurs.</w:t>
      </w:r>
    </w:p>
    <w:p w:rsidR="002251D9" w:rsidRPr="005D719F" w:rsidRDefault="002251D9" w:rsidP="005D719F">
      <w:pPr>
        <w:jc w:val="both"/>
        <w:rPr>
          <w:rFonts w:ascii="Times New Roman" w:hAnsi="Times New Roman" w:cs="Times New Roman"/>
          <w:sz w:val="24"/>
          <w:szCs w:val="24"/>
        </w:rPr>
      </w:pPr>
      <w:r w:rsidRPr="005D719F">
        <w:rPr>
          <w:rFonts w:ascii="Times New Roman" w:hAnsi="Times New Roman" w:cs="Times New Roman"/>
          <w:sz w:val="24"/>
          <w:szCs w:val="24"/>
        </w:rPr>
        <w:t>Eventuellement un</w:t>
      </w:r>
      <w:r w:rsidR="0052368D">
        <w:rPr>
          <w:rFonts w:ascii="Times New Roman" w:hAnsi="Times New Roman" w:cs="Times New Roman"/>
          <w:sz w:val="24"/>
          <w:szCs w:val="24"/>
        </w:rPr>
        <w:t xml:space="preserve"> texte</w:t>
      </w:r>
      <w:r w:rsidRPr="005D719F">
        <w:rPr>
          <w:rFonts w:ascii="Times New Roman" w:hAnsi="Times New Roman" w:cs="Times New Roman"/>
          <w:sz w:val="24"/>
          <w:szCs w:val="24"/>
        </w:rPr>
        <w:t xml:space="preserve"> </w:t>
      </w:r>
      <w:r w:rsidR="0052368D">
        <w:rPr>
          <w:rFonts w:ascii="Times New Roman" w:hAnsi="Times New Roman" w:cs="Times New Roman"/>
          <w:sz w:val="24"/>
          <w:szCs w:val="24"/>
        </w:rPr>
        <w:t>modifiant l’organisation</w:t>
      </w:r>
      <w:r w:rsidRPr="005D719F">
        <w:rPr>
          <w:rFonts w:ascii="Times New Roman" w:hAnsi="Times New Roman" w:cs="Times New Roman"/>
          <w:sz w:val="24"/>
          <w:szCs w:val="24"/>
        </w:rPr>
        <w:t xml:space="preserve"> de la MFP sera nécessaire. Un toilettage du Code du travail pour la couverture maladie des employés du secteur privé formel sera sans doute opportun, ainsi que la vérification de l’articulation des nouveaux textes avec la législation en vigueur. Sur ces point</w:t>
      </w:r>
      <w:r w:rsidR="0052368D">
        <w:rPr>
          <w:rFonts w:ascii="Times New Roman" w:hAnsi="Times New Roman" w:cs="Times New Roman"/>
          <w:sz w:val="24"/>
          <w:szCs w:val="24"/>
        </w:rPr>
        <w:t>s</w:t>
      </w:r>
      <w:r w:rsidRPr="005D719F">
        <w:rPr>
          <w:rFonts w:ascii="Times New Roman" w:hAnsi="Times New Roman" w:cs="Times New Roman"/>
          <w:sz w:val="24"/>
          <w:szCs w:val="24"/>
        </w:rPr>
        <w:t>, la section travaillera avec la CNPS et le MFPTSS.</w:t>
      </w:r>
    </w:p>
    <w:p w:rsidR="002251D9" w:rsidRPr="005D719F" w:rsidRDefault="002251D9" w:rsidP="005D719F">
      <w:pPr>
        <w:jc w:val="both"/>
        <w:rPr>
          <w:rFonts w:ascii="Times New Roman" w:hAnsi="Times New Roman" w:cs="Times New Roman"/>
          <w:sz w:val="24"/>
          <w:szCs w:val="24"/>
        </w:rPr>
      </w:pPr>
      <w:r w:rsidRPr="005D719F">
        <w:rPr>
          <w:rFonts w:ascii="Times New Roman" w:hAnsi="Times New Roman" w:cs="Times New Roman"/>
          <w:sz w:val="24"/>
          <w:szCs w:val="24"/>
        </w:rPr>
        <w:t>Une série de textes concernant l’organisation des soins devront aussi être préparés en lien direct avec le MSPLS, qui aura la responsabilité de leur écriture finale et de leur introduction dans le circuit institutionnel.</w:t>
      </w:r>
    </w:p>
    <w:p w:rsidR="002251D9" w:rsidRPr="005D719F" w:rsidRDefault="002251D9" w:rsidP="005D719F">
      <w:pPr>
        <w:pStyle w:val="ListParagraph"/>
        <w:numPr>
          <w:ilvl w:val="0"/>
          <w:numId w:val="18"/>
        </w:numPr>
        <w:ind w:left="0"/>
        <w:jc w:val="both"/>
        <w:rPr>
          <w:rFonts w:ascii="Times New Roman" w:hAnsi="Times New Roman" w:cs="Times New Roman"/>
          <w:sz w:val="24"/>
          <w:szCs w:val="24"/>
        </w:rPr>
      </w:pPr>
      <w:r w:rsidRPr="005D719F">
        <w:rPr>
          <w:rFonts w:ascii="Times New Roman" w:hAnsi="Times New Roman" w:cs="Times New Roman"/>
          <w:sz w:val="24"/>
          <w:szCs w:val="24"/>
        </w:rPr>
        <w:t>La section</w:t>
      </w:r>
      <w:r w:rsidRPr="005D719F">
        <w:rPr>
          <w:rFonts w:ascii="Times New Roman" w:hAnsi="Times New Roman" w:cs="Times New Roman"/>
          <w:b/>
          <w:sz w:val="24"/>
          <w:szCs w:val="24"/>
        </w:rPr>
        <w:t xml:space="preserve"> </w:t>
      </w:r>
      <w:r w:rsidRPr="005D719F">
        <w:rPr>
          <w:rFonts w:ascii="Times New Roman" w:hAnsi="Times New Roman" w:cs="Times New Roman"/>
          <w:b/>
          <w:i/>
          <w:sz w:val="24"/>
          <w:szCs w:val="24"/>
        </w:rPr>
        <w:t>Organisation des soins</w:t>
      </w:r>
      <w:r w:rsidRPr="005D719F">
        <w:rPr>
          <w:rFonts w:ascii="Times New Roman" w:hAnsi="Times New Roman" w:cs="Times New Roman"/>
          <w:sz w:val="24"/>
          <w:szCs w:val="24"/>
        </w:rPr>
        <w:t xml:space="preserve"> travaillera en lien direct avec le MSPLS sur toutes les questions concernant la CSU et le développement de la stratégie de financement. Compte tenu de ce qui a été proposé dans la première partie du rapport, les questions suivantes devraient être abordées :</w:t>
      </w:r>
    </w:p>
    <w:p w:rsidR="002251D9" w:rsidRPr="005D719F" w:rsidRDefault="002251D9" w:rsidP="005D719F">
      <w:pPr>
        <w:pStyle w:val="ListParagraph"/>
        <w:ind w:left="0"/>
        <w:jc w:val="both"/>
        <w:rPr>
          <w:rFonts w:ascii="Times New Roman" w:hAnsi="Times New Roman" w:cs="Times New Roman"/>
          <w:sz w:val="24"/>
          <w:szCs w:val="24"/>
        </w:rPr>
      </w:pPr>
    </w:p>
    <w:p w:rsidR="002251D9" w:rsidRPr="005D719F" w:rsidRDefault="002251D9" w:rsidP="005D719F">
      <w:pPr>
        <w:pStyle w:val="ListParagraph"/>
        <w:numPr>
          <w:ilvl w:val="1"/>
          <w:numId w:val="18"/>
        </w:numPr>
        <w:jc w:val="both"/>
        <w:rPr>
          <w:rFonts w:ascii="Times New Roman" w:hAnsi="Times New Roman" w:cs="Times New Roman"/>
          <w:sz w:val="24"/>
          <w:szCs w:val="24"/>
        </w:rPr>
      </w:pPr>
      <w:r w:rsidRPr="005D719F">
        <w:rPr>
          <w:rFonts w:ascii="Times New Roman" w:hAnsi="Times New Roman" w:cs="Times New Roman"/>
          <w:sz w:val="24"/>
          <w:szCs w:val="24"/>
        </w:rPr>
        <w:t>Le panier de soins : organisation du parcours de soins, prise en charge des maladies chroniques, de la malnutrition ;</w:t>
      </w:r>
    </w:p>
    <w:p w:rsidR="002251D9" w:rsidRPr="005D719F" w:rsidRDefault="002251D9" w:rsidP="005D719F">
      <w:pPr>
        <w:pStyle w:val="ListParagraph"/>
        <w:numPr>
          <w:ilvl w:val="1"/>
          <w:numId w:val="18"/>
        </w:numPr>
        <w:jc w:val="both"/>
        <w:rPr>
          <w:rFonts w:ascii="Times New Roman" w:hAnsi="Times New Roman" w:cs="Times New Roman"/>
          <w:sz w:val="24"/>
          <w:szCs w:val="24"/>
        </w:rPr>
      </w:pPr>
      <w:r w:rsidRPr="005D719F">
        <w:rPr>
          <w:rFonts w:ascii="Times New Roman" w:hAnsi="Times New Roman" w:cs="Times New Roman"/>
          <w:sz w:val="24"/>
          <w:szCs w:val="24"/>
        </w:rPr>
        <w:t>La formation des ressources humaines ;</w:t>
      </w:r>
    </w:p>
    <w:p w:rsidR="002251D9" w:rsidRPr="005D719F" w:rsidRDefault="002251D9" w:rsidP="005D719F">
      <w:pPr>
        <w:pStyle w:val="ListParagraph"/>
        <w:numPr>
          <w:ilvl w:val="1"/>
          <w:numId w:val="18"/>
        </w:numPr>
        <w:jc w:val="both"/>
        <w:rPr>
          <w:rFonts w:ascii="Times New Roman" w:hAnsi="Times New Roman" w:cs="Times New Roman"/>
          <w:sz w:val="24"/>
          <w:szCs w:val="24"/>
        </w:rPr>
      </w:pPr>
      <w:r w:rsidRPr="005D719F">
        <w:rPr>
          <w:rFonts w:ascii="Times New Roman" w:hAnsi="Times New Roman" w:cs="Times New Roman"/>
          <w:sz w:val="24"/>
          <w:szCs w:val="24"/>
        </w:rPr>
        <w:t>L’organisation des soins à</w:t>
      </w:r>
      <w:r w:rsidRPr="005D719F">
        <w:rPr>
          <w:rFonts w:ascii="Times New Roman" w:hAnsi="Times New Roman" w:cs="Times New Roman"/>
          <w:b/>
          <w:sz w:val="24"/>
          <w:szCs w:val="24"/>
        </w:rPr>
        <w:t xml:space="preserve"> </w:t>
      </w:r>
      <w:r w:rsidRPr="005D719F">
        <w:rPr>
          <w:rFonts w:ascii="Times New Roman" w:hAnsi="Times New Roman" w:cs="Times New Roman"/>
          <w:sz w:val="24"/>
          <w:szCs w:val="24"/>
        </w:rPr>
        <w:t>Bujumbura ;</w:t>
      </w:r>
    </w:p>
    <w:p w:rsidR="002251D9" w:rsidRPr="005D719F" w:rsidRDefault="002251D9" w:rsidP="005D719F">
      <w:pPr>
        <w:pStyle w:val="ListParagraph"/>
        <w:numPr>
          <w:ilvl w:val="1"/>
          <w:numId w:val="18"/>
        </w:numPr>
        <w:jc w:val="both"/>
        <w:rPr>
          <w:rFonts w:ascii="Times New Roman" w:hAnsi="Times New Roman" w:cs="Times New Roman"/>
          <w:sz w:val="24"/>
          <w:szCs w:val="24"/>
        </w:rPr>
      </w:pPr>
      <w:r w:rsidRPr="005D719F">
        <w:rPr>
          <w:rFonts w:ascii="Times New Roman" w:hAnsi="Times New Roman" w:cs="Times New Roman"/>
          <w:sz w:val="24"/>
          <w:szCs w:val="24"/>
        </w:rPr>
        <w:t>La tarification.</w:t>
      </w:r>
    </w:p>
    <w:p w:rsidR="002251D9" w:rsidRPr="005D719F" w:rsidRDefault="002251D9" w:rsidP="005D719F">
      <w:pPr>
        <w:tabs>
          <w:tab w:val="center" w:pos="4536"/>
        </w:tabs>
        <w:jc w:val="both"/>
        <w:rPr>
          <w:rFonts w:ascii="Times New Roman" w:hAnsi="Times New Roman" w:cs="Times New Roman"/>
          <w:sz w:val="24"/>
          <w:szCs w:val="24"/>
        </w:rPr>
      </w:pPr>
      <w:r w:rsidRPr="005D719F">
        <w:rPr>
          <w:rFonts w:ascii="Times New Roman" w:hAnsi="Times New Roman" w:cs="Times New Roman"/>
          <w:sz w:val="24"/>
          <w:szCs w:val="24"/>
        </w:rPr>
        <w:t>Il est envisagé ici que, pendant la phase de transition, le MSPLS lance le plan d’amélioration de l’organisation des soins. La missio</w:t>
      </w:r>
      <w:r w:rsidR="0052368D">
        <w:rPr>
          <w:rFonts w:ascii="Times New Roman" w:hAnsi="Times New Roman" w:cs="Times New Roman"/>
          <w:sz w:val="24"/>
          <w:szCs w:val="24"/>
        </w:rPr>
        <w:t xml:space="preserve">n de la section ne serait donc </w:t>
      </w:r>
      <w:r w:rsidRPr="005D719F">
        <w:rPr>
          <w:rFonts w:ascii="Times New Roman" w:hAnsi="Times New Roman" w:cs="Times New Roman"/>
          <w:sz w:val="24"/>
          <w:szCs w:val="24"/>
        </w:rPr>
        <w:t>pas de préparer des dispositifs ou des textes relatifs à ces questions, qui restent du ressort et de la responsabilité du MSPLS. La section aurait pour fonction d’expliciter les difficultés d’application de la stratégie nationale de financement et de montage de la CSU sur les points mentionnés et d’inciter le MSPLS à donner une réponse à ces difficultés, s’il ne l’a pas fait. Il s’agit donc surtout de coordonner les actions du PNDS avec le développement de la stratégie et de la CSU.</w:t>
      </w:r>
    </w:p>
    <w:p w:rsidR="002251D9" w:rsidRPr="005D719F" w:rsidRDefault="002251D9" w:rsidP="005D719F">
      <w:pPr>
        <w:pStyle w:val="ListParagraph"/>
        <w:numPr>
          <w:ilvl w:val="0"/>
          <w:numId w:val="18"/>
        </w:numPr>
        <w:ind w:left="0"/>
        <w:jc w:val="both"/>
        <w:rPr>
          <w:rFonts w:ascii="Times New Roman" w:hAnsi="Times New Roman" w:cs="Times New Roman"/>
          <w:sz w:val="24"/>
          <w:szCs w:val="24"/>
        </w:rPr>
      </w:pPr>
      <w:r w:rsidRPr="005D719F">
        <w:rPr>
          <w:rFonts w:ascii="Times New Roman" w:hAnsi="Times New Roman" w:cs="Times New Roman"/>
          <w:sz w:val="24"/>
          <w:szCs w:val="24"/>
        </w:rPr>
        <w:t xml:space="preserve">La section </w:t>
      </w:r>
      <w:r w:rsidRPr="005D719F">
        <w:rPr>
          <w:rFonts w:ascii="Times New Roman" w:hAnsi="Times New Roman" w:cs="Times New Roman"/>
          <w:b/>
          <w:i/>
          <w:sz w:val="24"/>
          <w:szCs w:val="24"/>
        </w:rPr>
        <w:t>Couverture maladie</w:t>
      </w:r>
      <w:r w:rsidRPr="005D719F">
        <w:rPr>
          <w:rFonts w:ascii="Times New Roman" w:hAnsi="Times New Roman" w:cs="Times New Roman"/>
          <w:sz w:val="24"/>
          <w:szCs w:val="24"/>
        </w:rPr>
        <w:t xml:space="preserve"> travaillera à traduire en pratique les fonctions imputées à l’organisation de la couverture maladie proposée. Elle aura notamment en charge la rédaction de toute une série de procédures relatives à :</w:t>
      </w:r>
    </w:p>
    <w:p w:rsidR="002251D9" w:rsidRPr="005D719F" w:rsidRDefault="002251D9" w:rsidP="005D719F">
      <w:pPr>
        <w:pStyle w:val="ListParagraph"/>
        <w:ind w:left="0"/>
        <w:jc w:val="both"/>
        <w:rPr>
          <w:rFonts w:ascii="Times New Roman" w:hAnsi="Times New Roman" w:cs="Times New Roman"/>
          <w:sz w:val="24"/>
          <w:szCs w:val="24"/>
        </w:rPr>
      </w:pPr>
    </w:p>
    <w:p w:rsidR="002251D9" w:rsidRPr="005D719F" w:rsidRDefault="002251D9" w:rsidP="005D719F">
      <w:pPr>
        <w:pStyle w:val="ListParagraph"/>
        <w:numPr>
          <w:ilvl w:val="1"/>
          <w:numId w:val="18"/>
        </w:numPr>
        <w:jc w:val="both"/>
        <w:rPr>
          <w:rFonts w:ascii="Times New Roman" w:hAnsi="Times New Roman" w:cs="Times New Roman"/>
          <w:sz w:val="24"/>
          <w:szCs w:val="24"/>
        </w:rPr>
      </w:pPr>
      <w:r w:rsidRPr="005D719F">
        <w:rPr>
          <w:rFonts w:ascii="Times New Roman" w:hAnsi="Times New Roman" w:cs="Times New Roman"/>
          <w:sz w:val="24"/>
          <w:szCs w:val="24"/>
        </w:rPr>
        <w:t xml:space="preserve">L’affiliation des personnes : procédures d’adhésion, versement de </w:t>
      </w:r>
      <w:proofErr w:type="gramStart"/>
      <w:r w:rsidRPr="005D719F">
        <w:rPr>
          <w:rFonts w:ascii="Times New Roman" w:hAnsi="Times New Roman" w:cs="Times New Roman"/>
          <w:sz w:val="24"/>
          <w:szCs w:val="24"/>
        </w:rPr>
        <w:t>la ,</w:t>
      </w:r>
      <w:proofErr w:type="gramEnd"/>
      <w:r w:rsidRPr="005D719F">
        <w:rPr>
          <w:rFonts w:ascii="Times New Roman" w:hAnsi="Times New Roman" w:cs="Times New Roman"/>
          <w:sz w:val="24"/>
          <w:szCs w:val="24"/>
        </w:rPr>
        <w:t xml:space="preserve"> contribution : niveau </w:t>
      </w:r>
    </w:p>
    <w:p w:rsidR="002251D9" w:rsidRPr="005D719F" w:rsidRDefault="002251D9" w:rsidP="005D719F">
      <w:pPr>
        <w:pStyle w:val="ListParagraph"/>
        <w:numPr>
          <w:ilvl w:val="1"/>
          <w:numId w:val="18"/>
        </w:numPr>
        <w:jc w:val="both"/>
        <w:rPr>
          <w:rFonts w:ascii="Times New Roman" w:hAnsi="Times New Roman" w:cs="Times New Roman"/>
          <w:sz w:val="24"/>
          <w:szCs w:val="24"/>
        </w:rPr>
      </w:pPr>
      <w:r w:rsidRPr="005D719F">
        <w:rPr>
          <w:rFonts w:ascii="Times New Roman" w:hAnsi="Times New Roman" w:cs="Times New Roman"/>
          <w:sz w:val="24"/>
          <w:szCs w:val="24"/>
        </w:rPr>
        <w:lastRenderedPageBreak/>
        <w:t>L’immatriculation des affiliés: type de carte par exemple ;</w:t>
      </w:r>
    </w:p>
    <w:p w:rsidR="002251D9" w:rsidRPr="005D719F" w:rsidRDefault="002251D9" w:rsidP="005D719F">
      <w:pPr>
        <w:pStyle w:val="ListParagraph"/>
        <w:numPr>
          <w:ilvl w:val="1"/>
          <w:numId w:val="18"/>
        </w:numPr>
        <w:jc w:val="both"/>
        <w:rPr>
          <w:rFonts w:ascii="Times New Roman" w:hAnsi="Times New Roman" w:cs="Times New Roman"/>
          <w:sz w:val="24"/>
          <w:szCs w:val="24"/>
        </w:rPr>
      </w:pPr>
      <w:r w:rsidRPr="005D719F">
        <w:rPr>
          <w:rFonts w:ascii="Times New Roman" w:hAnsi="Times New Roman" w:cs="Times New Roman"/>
          <w:sz w:val="24"/>
          <w:szCs w:val="24"/>
        </w:rPr>
        <w:t xml:space="preserve">La facturation et le paiement des </w:t>
      </w:r>
      <w:proofErr w:type="spellStart"/>
      <w:r w:rsidRPr="005D719F">
        <w:rPr>
          <w:rFonts w:ascii="Times New Roman" w:hAnsi="Times New Roman" w:cs="Times New Roman"/>
          <w:sz w:val="24"/>
          <w:szCs w:val="24"/>
        </w:rPr>
        <w:t>FoSa</w:t>
      </w:r>
      <w:proofErr w:type="spellEnd"/>
      <w:r w:rsidRPr="005D719F">
        <w:rPr>
          <w:rFonts w:ascii="Times New Roman" w:hAnsi="Times New Roman" w:cs="Times New Roman"/>
          <w:sz w:val="24"/>
          <w:szCs w:val="24"/>
        </w:rPr>
        <w:t> ;</w:t>
      </w:r>
    </w:p>
    <w:p w:rsidR="002251D9" w:rsidRPr="005D719F" w:rsidRDefault="002251D9" w:rsidP="005D719F">
      <w:pPr>
        <w:pStyle w:val="ListParagraph"/>
        <w:numPr>
          <w:ilvl w:val="1"/>
          <w:numId w:val="18"/>
        </w:numPr>
        <w:jc w:val="both"/>
        <w:rPr>
          <w:rFonts w:ascii="Times New Roman" w:hAnsi="Times New Roman" w:cs="Times New Roman"/>
          <w:sz w:val="24"/>
          <w:szCs w:val="24"/>
        </w:rPr>
      </w:pPr>
      <w:r w:rsidRPr="005D719F">
        <w:rPr>
          <w:rFonts w:ascii="Times New Roman" w:hAnsi="Times New Roman" w:cs="Times New Roman"/>
          <w:sz w:val="24"/>
          <w:szCs w:val="24"/>
        </w:rPr>
        <w:t>La mise en place de l’Agence</w:t>
      </w:r>
    </w:p>
    <w:p w:rsidR="002251D9" w:rsidRPr="005D719F" w:rsidRDefault="002251D9" w:rsidP="005D719F">
      <w:pPr>
        <w:pStyle w:val="ListParagraph"/>
        <w:numPr>
          <w:ilvl w:val="1"/>
          <w:numId w:val="18"/>
        </w:numPr>
        <w:jc w:val="both"/>
        <w:rPr>
          <w:rFonts w:ascii="Times New Roman" w:hAnsi="Times New Roman" w:cs="Times New Roman"/>
          <w:sz w:val="24"/>
          <w:szCs w:val="24"/>
        </w:rPr>
      </w:pPr>
      <w:r w:rsidRPr="005D719F">
        <w:rPr>
          <w:rFonts w:ascii="Times New Roman" w:hAnsi="Times New Roman" w:cs="Times New Roman"/>
          <w:sz w:val="24"/>
          <w:szCs w:val="24"/>
        </w:rPr>
        <w:t>La sélection des guichets</w:t>
      </w:r>
    </w:p>
    <w:p w:rsidR="002251D9" w:rsidRPr="005D719F" w:rsidRDefault="002251D9" w:rsidP="005D719F">
      <w:pPr>
        <w:pStyle w:val="ListParagraph"/>
        <w:numPr>
          <w:ilvl w:val="1"/>
          <w:numId w:val="18"/>
        </w:numPr>
        <w:jc w:val="both"/>
        <w:rPr>
          <w:rFonts w:ascii="Times New Roman" w:hAnsi="Times New Roman" w:cs="Times New Roman"/>
          <w:sz w:val="24"/>
          <w:szCs w:val="24"/>
        </w:rPr>
      </w:pPr>
      <w:r w:rsidRPr="005D719F">
        <w:rPr>
          <w:rFonts w:ascii="Times New Roman" w:hAnsi="Times New Roman" w:cs="Times New Roman"/>
          <w:sz w:val="24"/>
          <w:szCs w:val="24"/>
        </w:rPr>
        <w:t>La mise en place des acheteurs</w:t>
      </w:r>
    </w:p>
    <w:p w:rsidR="002251D9" w:rsidRPr="005D719F" w:rsidRDefault="002251D9" w:rsidP="005D719F">
      <w:pPr>
        <w:pStyle w:val="ListParagraph"/>
        <w:numPr>
          <w:ilvl w:val="1"/>
          <w:numId w:val="18"/>
        </w:numPr>
        <w:jc w:val="both"/>
        <w:rPr>
          <w:rFonts w:ascii="Times New Roman" w:hAnsi="Times New Roman" w:cs="Times New Roman"/>
          <w:sz w:val="24"/>
          <w:szCs w:val="24"/>
        </w:rPr>
      </w:pPr>
      <w:r w:rsidRPr="005D719F">
        <w:rPr>
          <w:rFonts w:ascii="Times New Roman" w:hAnsi="Times New Roman" w:cs="Times New Roman"/>
          <w:sz w:val="24"/>
          <w:szCs w:val="24"/>
        </w:rPr>
        <w:t>La contractualisation sous tous ses aspects.</w:t>
      </w:r>
    </w:p>
    <w:p w:rsidR="002251D9" w:rsidRPr="005D719F" w:rsidRDefault="002251D9" w:rsidP="005D719F">
      <w:pPr>
        <w:jc w:val="both"/>
        <w:rPr>
          <w:rFonts w:ascii="Times New Roman" w:hAnsi="Times New Roman" w:cs="Times New Roman"/>
          <w:sz w:val="24"/>
          <w:szCs w:val="24"/>
        </w:rPr>
      </w:pPr>
      <w:r w:rsidRPr="005D719F">
        <w:rPr>
          <w:rFonts w:ascii="Times New Roman" w:hAnsi="Times New Roman" w:cs="Times New Roman"/>
          <w:sz w:val="24"/>
          <w:szCs w:val="24"/>
        </w:rPr>
        <w:t>Ces procédures seront validées par le COPI et mises à exécution. La pièce maîtresse de cette exécution sera évidemment l’Agence qui sera montée en priorité.</w:t>
      </w:r>
    </w:p>
    <w:p w:rsidR="002251D9" w:rsidRPr="005D719F" w:rsidRDefault="002251D9" w:rsidP="005D719F">
      <w:pPr>
        <w:jc w:val="both"/>
        <w:rPr>
          <w:rFonts w:ascii="Times New Roman" w:hAnsi="Times New Roman" w:cs="Times New Roman"/>
          <w:sz w:val="24"/>
          <w:szCs w:val="24"/>
        </w:rPr>
      </w:pPr>
      <w:r w:rsidRPr="005D719F">
        <w:rPr>
          <w:rFonts w:ascii="Times New Roman" w:hAnsi="Times New Roman" w:cs="Times New Roman"/>
          <w:sz w:val="24"/>
          <w:szCs w:val="24"/>
        </w:rPr>
        <w:t>La section aura aussi à aborder les questions de redevabilité et de tutelle, en lien avec la section Droit et avec la CNPS, le MFPTSS et le MEF qui sont les tutelles potentielles de l’Agence.</w:t>
      </w:r>
    </w:p>
    <w:p w:rsidR="002251D9" w:rsidRPr="005D719F" w:rsidRDefault="002251D9" w:rsidP="005D719F">
      <w:pPr>
        <w:pStyle w:val="ListParagraph"/>
        <w:numPr>
          <w:ilvl w:val="0"/>
          <w:numId w:val="18"/>
        </w:numPr>
        <w:ind w:left="0" w:firstLine="360"/>
        <w:jc w:val="both"/>
        <w:rPr>
          <w:rFonts w:ascii="Times New Roman" w:hAnsi="Times New Roman" w:cs="Times New Roman"/>
          <w:sz w:val="24"/>
          <w:szCs w:val="24"/>
        </w:rPr>
      </w:pPr>
      <w:r w:rsidRPr="005D719F">
        <w:rPr>
          <w:rFonts w:ascii="Times New Roman" w:hAnsi="Times New Roman" w:cs="Times New Roman"/>
          <w:sz w:val="24"/>
          <w:szCs w:val="24"/>
        </w:rPr>
        <w:t xml:space="preserve">La section </w:t>
      </w:r>
      <w:r w:rsidRPr="005D719F">
        <w:rPr>
          <w:rFonts w:ascii="Times New Roman" w:hAnsi="Times New Roman" w:cs="Times New Roman"/>
          <w:b/>
          <w:i/>
          <w:sz w:val="24"/>
          <w:szCs w:val="24"/>
        </w:rPr>
        <w:t xml:space="preserve">Communication </w:t>
      </w:r>
      <w:r w:rsidRPr="005D719F">
        <w:rPr>
          <w:rFonts w:ascii="Times New Roman" w:hAnsi="Times New Roman" w:cs="Times New Roman"/>
          <w:sz w:val="24"/>
          <w:szCs w:val="24"/>
        </w:rPr>
        <w:t>sera en charge de la conception, de la préparation et de la réalisation des opérations de communication en rapport avec la stratégie de financement et la CSU. Ces opérations comprennent à la fois la communication de type médiatique et les relations plus personnalisées avec les acteurs de l’Etat et de la société civile et avec les PTF concernés par le projet. La section pourra s’appuyer sur des prestataires extérieurs, en particulier pour l’organisation des événements et la diffusion à caractère grand public. La section devra veiller à coordonner les actions de communications relatives à la stratégie et à la CSU avec la communication générale du gouvernement et la communication des Ministères sectoriels. Sur ce point, l’encadrement de la section par le COPI et la communication interne au dispositif de montage du projet (COPI et CTO) seront très importants. La section Communication aura la responsabilité de la diffusion des documents d</w:t>
      </w:r>
      <w:r w:rsidR="00356CF6">
        <w:rPr>
          <w:rFonts w:ascii="Times New Roman" w:hAnsi="Times New Roman" w:cs="Times New Roman"/>
          <w:sz w:val="24"/>
          <w:szCs w:val="24"/>
        </w:rPr>
        <w:t>e la</w:t>
      </w:r>
      <w:r w:rsidRPr="005D719F">
        <w:rPr>
          <w:rFonts w:ascii="Times New Roman" w:hAnsi="Times New Roman" w:cs="Times New Roman"/>
          <w:sz w:val="24"/>
          <w:szCs w:val="24"/>
        </w:rPr>
        <w:t xml:space="preserve"> CTO et du COPI, qui sera jugée utile pour l’avancée du projet.</w:t>
      </w:r>
    </w:p>
    <w:p w:rsidR="002251D9" w:rsidRPr="0052368D" w:rsidRDefault="002251D9" w:rsidP="005D719F">
      <w:pPr>
        <w:jc w:val="both"/>
        <w:rPr>
          <w:rFonts w:ascii="Times New Roman" w:hAnsi="Times New Roman" w:cs="Times New Roman"/>
          <w:b/>
          <w:sz w:val="24"/>
          <w:szCs w:val="24"/>
        </w:rPr>
      </w:pPr>
      <w:r w:rsidRPr="0052368D">
        <w:rPr>
          <w:rFonts w:ascii="Times New Roman" w:hAnsi="Times New Roman" w:cs="Times New Roman"/>
          <w:b/>
          <w:sz w:val="24"/>
          <w:szCs w:val="24"/>
        </w:rPr>
        <w:t>La CTO a vocation à intégrer l’Agence centrale quand celle-ci sera créée. Pendant la phase transitoire de 2 ans (voir ci-dessous le chronogramme</w:t>
      </w:r>
      <w:r w:rsidR="0052368D" w:rsidRPr="0052368D">
        <w:rPr>
          <w:rFonts w:ascii="Times New Roman" w:hAnsi="Times New Roman" w:cs="Times New Roman"/>
          <w:b/>
          <w:sz w:val="24"/>
          <w:szCs w:val="24"/>
        </w:rPr>
        <w:t>)</w:t>
      </w:r>
      <w:r w:rsidRPr="0052368D">
        <w:rPr>
          <w:rFonts w:ascii="Times New Roman" w:hAnsi="Times New Roman" w:cs="Times New Roman"/>
          <w:b/>
          <w:sz w:val="24"/>
          <w:szCs w:val="24"/>
        </w:rPr>
        <w:t>, elle pourra opportunément lancer une expérimentation,</w:t>
      </w:r>
      <w:r w:rsidR="0052368D" w:rsidRPr="0052368D">
        <w:rPr>
          <w:rFonts w:ascii="Times New Roman" w:hAnsi="Times New Roman" w:cs="Times New Roman"/>
          <w:b/>
          <w:sz w:val="24"/>
          <w:szCs w:val="24"/>
        </w:rPr>
        <w:t xml:space="preserve"> dans une province par exemple.</w:t>
      </w:r>
    </w:p>
    <w:p w:rsidR="002251D9" w:rsidRPr="005D719F" w:rsidRDefault="002251D9" w:rsidP="00356CF6">
      <w:pPr>
        <w:pStyle w:val="Heading2"/>
        <w:numPr>
          <w:ilvl w:val="0"/>
          <w:numId w:val="26"/>
        </w:numPr>
      </w:pPr>
      <w:bookmarkStart w:id="59" w:name="_Toc404750199"/>
      <w:r w:rsidRPr="005D719F">
        <w:t>Chronogramme</w:t>
      </w:r>
      <w:bookmarkEnd w:id="59"/>
    </w:p>
    <w:p w:rsidR="002251D9" w:rsidRPr="005D719F" w:rsidRDefault="002251D9" w:rsidP="005D719F">
      <w:pPr>
        <w:jc w:val="both"/>
        <w:rPr>
          <w:rFonts w:ascii="Times New Roman" w:hAnsi="Times New Roman" w:cs="Times New Roman"/>
          <w:sz w:val="24"/>
          <w:szCs w:val="24"/>
        </w:rPr>
      </w:pPr>
      <w:r w:rsidRPr="005D719F">
        <w:rPr>
          <w:rFonts w:ascii="Times New Roman" w:hAnsi="Times New Roman" w:cs="Times New Roman"/>
          <w:sz w:val="24"/>
          <w:szCs w:val="24"/>
        </w:rPr>
        <w:t>La production d’un chronogramme pour une réforme de cette importance est nécessaire, mais particulièrement hasardeuse. On a dit que la gestion politique du processus était fondamentale et il est évidemment difficile d’imposer un agenda aux acteurs politiques. A fortiori, à la veille d’élections importantes en 2015, il est assez osé de supposer que le processus pourra se mettre en place dès le premier trimestre 2015 et que les décisions politiques initiales mentionnées seront prises assez vite. En outre, le projet aura besoin de ressources humaines et financières pour démarrer et mettre en place l’organisation proposée. Cela sous-entend des négociations avec le budget et les PTF, dont il est toujours difficile de dire à quel horizon elles aboutiront. Enfin, même en étant optimiste et en supposant que la réforme sera opérationnelle au 1</w:t>
      </w:r>
      <w:r w:rsidRPr="005D719F">
        <w:rPr>
          <w:rFonts w:ascii="Times New Roman" w:hAnsi="Times New Roman" w:cs="Times New Roman"/>
          <w:sz w:val="24"/>
          <w:szCs w:val="24"/>
          <w:vertAlign w:val="superscript"/>
        </w:rPr>
        <w:t>er</w:t>
      </w:r>
      <w:r w:rsidR="003C665E">
        <w:rPr>
          <w:rFonts w:ascii="Times New Roman" w:hAnsi="Times New Roman" w:cs="Times New Roman"/>
          <w:sz w:val="24"/>
          <w:szCs w:val="24"/>
        </w:rPr>
        <w:t xml:space="preserve"> janvier 2017</w:t>
      </w:r>
      <w:r w:rsidRPr="005D719F">
        <w:rPr>
          <w:rFonts w:ascii="Times New Roman" w:hAnsi="Times New Roman" w:cs="Times New Roman"/>
          <w:sz w:val="24"/>
          <w:szCs w:val="24"/>
        </w:rPr>
        <w:t>, à défaut des dispositifs qu’elle doit met</w:t>
      </w:r>
      <w:r w:rsidR="0052368D">
        <w:rPr>
          <w:rFonts w:ascii="Times New Roman" w:hAnsi="Times New Roman" w:cs="Times New Roman"/>
          <w:sz w:val="24"/>
          <w:szCs w:val="24"/>
        </w:rPr>
        <w:t>tre en place qui ne seront vrai</w:t>
      </w:r>
      <w:r w:rsidRPr="005D719F">
        <w:rPr>
          <w:rFonts w:ascii="Times New Roman" w:hAnsi="Times New Roman" w:cs="Times New Roman"/>
          <w:sz w:val="24"/>
          <w:szCs w:val="24"/>
        </w:rPr>
        <w:t>m</w:t>
      </w:r>
      <w:r w:rsidR="0052368D">
        <w:rPr>
          <w:rFonts w:ascii="Times New Roman" w:hAnsi="Times New Roman" w:cs="Times New Roman"/>
          <w:sz w:val="24"/>
          <w:szCs w:val="24"/>
        </w:rPr>
        <w:t>e</w:t>
      </w:r>
      <w:r w:rsidRPr="005D719F">
        <w:rPr>
          <w:rFonts w:ascii="Times New Roman" w:hAnsi="Times New Roman" w:cs="Times New Roman"/>
          <w:sz w:val="24"/>
          <w:szCs w:val="24"/>
        </w:rPr>
        <w:t xml:space="preserve">nt </w:t>
      </w:r>
      <w:r w:rsidRPr="005D719F">
        <w:rPr>
          <w:rFonts w:ascii="Times New Roman" w:hAnsi="Times New Roman" w:cs="Times New Roman"/>
          <w:sz w:val="24"/>
          <w:szCs w:val="24"/>
        </w:rPr>
        <w:lastRenderedPageBreak/>
        <w:t>opérationnels qu’un an après, il faut se demander ce qu’il faut faire des dispositifs actuels de financement et de couverture maladie pendant les 3 années de transition. Aussi ne suffit-il pas de faire un chronogramme du projet, mais il faut aussi avancer quelques propositions destinées à assurer la continuité de fonctionnement de l’existant et sa préparation au changement. Les mesures transitoires s</w:t>
      </w:r>
      <w:r w:rsidR="0052368D">
        <w:rPr>
          <w:rFonts w:ascii="Times New Roman" w:hAnsi="Times New Roman" w:cs="Times New Roman"/>
          <w:sz w:val="24"/>
          <w:szCs w:val="24"/>
        </w:rPr>
        <w:t>er</w:t>
      </w:r>
      <w:r w:rsidRPr="005D719F">
        <w:rPr>
          <w:rFonts w:ascii="Times New Roman" w:hAnsi="Times New Roman" w:cs="Times New Roman"/>
          <w:sz w:val="24"/>
          <w:szCs w:val="24"/>
        </w:rPr>
        <w:t>ont d’autant plus difficiles à expliciter que les décisions politiques initiales ne s</w:t>
      </w:r>
      <w:r w:rsidR="0052368D">
        <w:rPr>
          <w:rFonts w:ascii="Times New Roman" w:hAnsi="Times New Roman" w:cs="Times New Roman"/>
          <w:sz w:val="24"/>
          <w:szCs w:val="24"/>
        </w:rPr>
        <w:t>er</w:t>
      </w:r>
      <w:r w:rsidRPr="005D719F">
        <w:rPr>
          <w:rFonts w:ascii="Times New Roman" w:hAnsi="Times New Roman" w:cs="Times New Roman"/>
          <w:sz w:val="24"/>
          <w:szCs w:val="24"/>
        </w:rPr>
        <w:t>ont pas prises</w:t>
      </w:r>
      <w:r w:rsidR="0052368D">
        <w:rPr>
          <w:rFonts w:ascii="Times New Roman" w:hAnsi="Times New Roman" w:cs="Times New Roman"/>
          <w:sz w:val="24"/>
          <w:szCs w:val="24"/>
        </w:rPr>
        <w:t xml:space="preserve"> vite</w:t>
      </w:r>
      <w:r w:rsidRPr="005D719F">
        <w:rPr>
          <w:rFonts w:ascii="Times New Roman" w:hAnsi="Times New Roman" w:cs="Times New Roman"/>
          <w:sz w:val="24"/>
          <w:szCs w:val="24"/>
        </w:rPr>
        <w:t>.</w:t>
      </w:r>
    </w:p>
    <w:p w:rsidR="002251D9" w:rsidRPr="005D719F" w:rsidRDefault="002251D9" w:rsidP="005D719F">
      <w:pPr>
        <w:jc w:val="both"/>
        <w:rPr>
          <w:rFonts w:ascii="Times New Roman" w:hAnsi="Times New Roman" w:cs="Times New Roman"/>
          <w:sz w:val="24"/>
          <w:szCs w:val="24"/>
        </w:rPr>
      </w:pPr>
      <w:r w:rsidRPr="005D719F">
        <w:rPr>
          <w:rFonts w:ascii="Times New Roman" w:hAnsi="Times New Roman" w:cs="Times New Roman"/>
          <w:sz w:val="24"/>
          <w:szCs w:val="24"/>
        </w:rPr>
        <w:t xml:space="preserve">On fait d’abord l’hypothèse que le présent rapport, éventuellement amendé,  sera validé pour la fin de l’année par le COPI et </w:t>
      </w:r>
      <w:r w:rsidR="003C665E">
        <w:rPr>
          <w:rFonts w:ascii="Times New Roman" w:hAnsi="Times New Roman" w:cs="Times New Roman"/>
          <w:sz w:val="24"/>
          <w:szCs w:val="24"/>
        </w:rPr>
        <w:t xml:space="preserve">que </w:t>
      </w:r>
      <w:r w:rsidRPr="005D719F">
        <w:rPr>
          <w:rFonts w:ascii="Times New Roman" w:hAnsi="Times New Roman" w:cs="Times New Roman"/>
          <w:sz w:val="24"/>
          <w:szCs w:val="24"/>
        </w:rPr>
        <w:t>le chronogramme peut débuter au 1</w:t>
      </w:r>
      <w:r w:rsidRPr="005D719F">
        <w:rPr>
          <w:rFonts w:ascii="Times New Roman" w:hAnsi="Times New Roman" w:cs="Times New Roman"/>
          <w:sz w:val="24"/>
          <w:szCs w:val="24"/>
          <w:vertAlign w:val="superscript"/>
        </w:rPr>
        <w:t>er</w:t>
      </w:r>
      <w:r w:rsidRPr="005D719F">
        <w:rPr>
          <w:rFonts w:ascii="Times New Roman" w:hAnsi="Times New Roman" w:cs="Times New Roman"/>
          <w:sz w:val="24"/>
          <w:szCs w:val="24"/>
        </w:rPr>
        <w:t xml:space="preserve"> janvier 2015.</w:t>
      </w:r>
    </w:p>
    <w:p w:rsidR="002251D9" w:rsidRPr="005D719F" w:rsidRDefault="002251D9" w:rsidP="005D719F">
      <w:pPr>
        <w:jc w:val="both"/>
        <w:rPr>
          <w:rFonts w:ascii="Times New Roman" w:hAnsi="Times New Roman" w:cs="Times New Roman"/>
          <w:sz w:val="24"/>
          <w:szCs w:val="24"/>
        </w:rPr>
      </w:pPr>
      <w:r w:rsidRPr="005D719F">
        <w:rPr>
          <w:rFonts w:ascii="Times New Roman" w:hAnsi="Times New Roman" w:cs="Times New Roman"/>
          <w:b/>
          <w:sz w:val="24"/>
          <w:szCs w:val="24"/>
        </w:rPr>
        <w:t xml:space="preserve">Le chronogramme </w:t>
      </w:r>
      <w:r w:rsidRPr="005D719F">
        <w:rPr>
          <w:rFonts w:ascii="Times New Roman" w:hAnsi="Times New Roman" w:cs="Times New Roman"/>
          <w:sz w:val="24"/>
          <w:szCs w:val="24"/>
        </w:rPr>
        <w:t>(détaillé en annexe) comprend 4 phases :</w:t>
      </w:r>
    </w:p>
    <w:p w:rsidR="002251D9" w:rsidRPr="005D719F" w:rsidRDefault="002251D9" w:rsidP="005D719F">
      <w:pPr>
        <w:pStyle w:val="ListParagraph"/>
        <w:numPr>
          <w:ilvl w:val="0"/>
          <w:numId w:val="17"/>
        </w:numPr>
        <w:jc w:val="both"/>
        <w:rPr>
          <w:rFonts w:ascii="Times New Roman" w:hAnsi="Times New Roman" w:cs="Times New Roman"/>
          <w:sz w:val="24"/>
          <w:szCs w:val="24"/>
        </w:rPr>
      </w:pPr>
      <w:r w:rsidRPr="005D719F">
        <w:rPr>
          <w:rFonts w:ascii="Times New Roman" w:hAnsi="Times New Roman" w:cs="Times New Roman"/>
          <w:b/>
          <w:sz w:val="24"/>
          <w:szCs w:val="24"/>
        </w:rPr>
        <w:t>Une phase initiale de 6 mois (janvier à juin 2015) </w:t>
      </w:r>
      <w:r w:rsidRPr="005D719F">
        <w:rPr>
          <w:rFonts w:ascii="Times New Roman" w:hAnsi="Times New Roman" w:cs="Times New Roman"/>
          <w:sz w:val="24"/>
          <w:szCs w:val="24"/>
        </w:rPr>
        <w:t>centrée sur les</w:t>
      </w:r>
      <w:r w:rsidRPr="005D719F">
        <w:rPr>
          <w:rFonts w:ascii="Times New Roman" w:hAnsi="Times New Roman" w:cs="Times New Roman"/>
          <w:b/>
          <w:sz w:val="24"/>
          <w:szCs w:val="24"/>
        </w:rPr>
        <w:t xml:space="preserve"> </w:t>
      </w:r>
      <w:r w:rsidRPr="005D719F">
        <w:rPr>
          <w:rFonts w:ascii="Times New Roman" w:hAnsi="Times New Roman" w:cs="Times New Roman"/>
          <w:sz w:val="24"/>
          <w:szCs w:val="24"/>
        </w:rPr>
        <w:t>décisions initiales et mise en place du COPI2</w:t>
      </w:r>
      <w:r w:rsidRPr="005D719F">
        <w:rPr>
          <w:rStyle w:val="FootnoteReference"/>
          <w:rFonts w:ascii="Times New Roman" w:hAnsi="Times New Roman" w:cs="Times New Roman"/>
          <w:sz w:val="24"/>
          <w:szCs w:val="24"/>
        </w:rPr>
        <w:footnoteReference w:id="17"/>
      </w:r>
      <w:r w:rsidRPr="005D719F">
        <w:rPr>
          <w:rFonts w:ascii="Times New Roman" w:hAnsi="Times New Roman" w:cs="Times New Roman"/>
          <w:sz w:val="24"/>
          <w:szCs w:val="24"/>
        </w:rPr>
        <w:t xml:space="preserve"> et de la CTO ;</w:t>
      </w:r>
    </w:p>
    <w:p w:rsidR="002251D9" w:rsidRPr="005D719F" w:rsidRDefault="002251D9" w:rsidP="005D719F">
      <w:pPr>
        <w:pStyle w:val="ListParagraph"/>
        <w:numPr>
          <w:ilvl w:val="0"/>
          <w:numId w:val="17"/>
        </w:numPr>
        <w:jc w:val="both"/>
        <w:rPr>
          <w:rFonts w:ascii="Times New Roman" w:hAnsi="Times New Roman" w:cs="Times New Roman"/>
          <w:sz w:val="24"/>
          <w:szCs w:val="24"/>
        </w:rPr>
      </w:pPr>
      <w:r w:rsidRPr="005D719F">
        <w:rPr>
          <w:rFonts w:ascii="Times New Roman" w:hAnsi="Times New Roman" w:cs="Times New Roman"/>
          <w:b/>
          <w:sz w:val="24"/>
          <w:szCs w:val="24"/>
        </w:rPr>
        <w:t xml:space="preserve">Une phase de préparation de 18 mois (juillet 2015 à décembre 2016)  </w:t>
      </w:r>
      <w:r w:rsidRPr="005D719F">
        <w:rPr>
          <w:rFonts w:ascii="Times New Roman" w:hAnsi="Times New Roman" w:cs="Times New Roman"/>
          <w:sz w:val="24"/>
          <w:szCs w:val="24"/>
        </w:rPr>
        <w:t>où sont prévus le</w:t>
      </w:r>
      <w:r w:rsidR="0052368D">
        <w:rPr>
          <w:rFonts w:ascii="Times New Roman" w:hAnsi="Times New Roman" w:cs="Times New Roman"/>
          <w:b/>
          <w:sz w:val="24"/>
          <w:szCs w:val="24"/>
        </w:rPr>
        <w:t xml:space="preserve"> </w:t>
      </w:r>
      <w:r w:rsidRPr="005D719F">
        <w:rPr>
          <w:rFonts w:ascii="Times New Roman" w:hAnsi="Times New Roman" w:cs="Times New Roman"/>
          <w:sz w:val="24"/>
          <w:szCs w:val="24"/>
        </w:rPr>
        <w:t>travail de la CTO et, en par</w:t>
      </w:r>
      <w:r w:rsidR="0052368D">
        <w:rPr>
          <w:rFonts w:ascii="Times New Roman" w:hAnsi="Times New Roman" w:cs="Times New Roman"/>
          <w:sz w:val="24"/>
          <w:szCs w:val="24"/>
        </w:rPr>
        <w:t xml:space="preserve">allèle, </w:t>
      </w:r>
      <w:r w:rsidRPr="005D719F">
        <w:rPr>
          <w:rFonts w:ascii="Times New Roman" w:hAnsi="Times New Roman" w:cs="Times New Roman"/>
          <w:sz w:val="24"/>
          <w:szCs w:val="24"/>
        </w:rPr>
        <w:t xml:space="preserve"> la réforme de la MFP et des régimes privés ; la mise en place de la législation (Lois fondamentales et décrets) ; la fin de la CTO prête à être intégrée dans l’Agence, la fin de la réforme de la MFP et des régimes privés ;</w:t>
      </w:r>
    </w:p>
    <w:p w:rsidR="002251D9" w:rsidRPr="005D719F" w:rsidRDefault="002251D9" w:rsidP="005D719F">
      <w:pPr>
        <w:pStyle w:val="ListParagraph"/>
        <w:numPr>
          <w:ilvl w:val="0"/>
          <w:numId w:val="17"/>
        </w:numPr>
        <w:jc w:val="both"/>
        <w:rPr>
          <w:rFonts w:ascii="Times New Roman" w:hAnsi="Times New Roman" w:cs="Times New Roman"/>
          <w:sz w:val="24"/>
          <w:szCs w:val="24"/>
        </w:rPr>
      </w:pPr>
      <w:r w:rsidRPr="005D719F">
        <w:rPr>
          <w:rFonts w:ascii="Times New Roman" w:hAnsi="Times New Roman" w:cs="Times New Roman"/>
          <w:b/>
          <w:sz w:val="24"/>
          <w:szCs w:val="24"/>
        </w:rPr>
        <w:t xml:space="preserve">Une phase de lancement d’une année (janvier 2017 à décembre 2017)  </w:t>
      </w:r>
      <w:r w:rsidRPr="005D719F">
        <w:rPr>
          <w:rFonts w:ascii="Times New Roman" w:hAnsi="Times New Roman" w:cs="Times New Roman"/>
          <w:sz w:val="24"/>
          <w:szCs w:val="24"/>
        </w:rPr>
        <w:t>où ont lieu le</w:t>
      </w:r>
      <w:r w:rsidRPr="005D719F">
        <w:rPr>
          <w:rFonts w:ascii="Times New Roman" w:hAnsi="Times New Roman" w:cs="Times New Roman"/>
          <w:b/>
          <w:sz w:val="24"/>
          <w:szCs w:val="24"/>
        </w:rPr>
        <w:t xml:space="preserve"> </w:t>
      </w:r>
      <w:r w:rsidRPr="005D719F">
        <w:rPr>
          <w:rFonts w:ascii="Times New Roman" w:hAnsi="Times New Roman" w:cs="Times New Roman"/>
          <w:sz w:val="24"/>
          <w:szCs w:val="24"/>
        </w:rPr>
        <w:t>lancement de l’Agence qui reprend à son compte le travail technique confié jusqu’ici à la CTO ; la mise en place de la cellule de régulation de l’assur</w:t>
      </w:r>
      <w:r w:rsidR="0052368D">
        <w:rPr>
          <w:rFonts w:ascii="Times New Roman" w:hAnsi="Times New Roman" w:cs="Times New Roman"/>
          <w:sz w:val="24"/>
          <w:szCs w:val="24"/>
        </w:rPr>
        <w:t>ance maladie</w:t>
      </w:r>
      <w:r w:rsidRPr="005D719F">
        <w:rPr>
          <w:rFonts w:ascii="Times New Roman" w:hAnsi="Times New Roman" w:cs="Times New Roman"/>
          <w:sz w:val="24"/>
          <w:szCs w:val="24"/>
        </w:rPr>
        <w:t xml:space="preserve">; la sélection des guichets, </w:t>
      </w:r>
      <w:r w:rsidR="0052368D">
        <w:rPr>
          <w:rFonts w:ascii="Times New Roman" w:hAnsi="Times New Roman" w:cs="Times New Roman"/>
          <w:sz w:val="24"/>
          <w:szCs w:val="24"/>
        </w:rPr>
        <w:t xml:space="preserve">la </w:t>
      </w:r>
      <w:r w:rsidRPr="005D719F">
        <w:rPr>
          <w:rFonts w:ascii="Times New Roman" w:hAnsi="Times New Roman" w:cs="Times New Roman"/>
          <w:sz w:val="24"/>
          <w:szCs w:val="24"/>
        </w:rPr>
        <w:t>mise en place des acheteurs de soins ; la contractualisation avec l’Etat et les PTF ; le conventionnement des établissements</w:t>
      </w:r>
      <w:r w:rsidR="0052368D">
        <w:rPr>
          <w:rFonts w:ascii="Times New Roman" w:hAnsi="Times New Roman" w:cs="Times New Roman"/>
          <w:sz w:val="24"/>
          <w:szCs w:val="24"/>
        </w:rPr>
        <w:t> ;</w:t>
      </w:r>
    </w:p>
    <w:p w:rsidR="002251D9" w:rsidRPr="00FB5A07" w:rsidRDefault="002251D9" w:rsidP="00FB5A07">
      <w:pPr>
        <w:pStyle w:val="ListParagraph"/>
        <w:numPr>
          <w:ilvl w:val="0"/>
          <w:numId w:val="17"/>
        </w:numPr>
        <w:jc w:val="both"/>
        <w:rPr>
          <w:rFonts w:ascii="Times New Roman" w:hAnsi="Times New Roman" w:cs="Times New Roman"/>
          <w:sz w:val="24"/>
          <w:szCs w:val="24"/>
        </w:rPr>
      </w:pPr>
      <w:r w:rsidRPr="005D719F">
        <w:rPr>
          <w:rFonts w:ascii="Times New Roman" w:hAnsi="Times New Roman" w:cs="Times New Roman"/>
          <w:b/>
          <w:sz w:val="24"/>
          <w:szCs w:val="24"/>
        </w:rPr>
        <w:t>Une phase de de montée en charge de 2 ans (janvier 2018 à décembre 2019) </w:t>
      </w:r>
      <w:r w:rsidRPr="005D719F">
        <w:rPr>
          <w:rFonts w:ascii="Times New Roman" w:hAnsi="Times New Roman" w:cs="Times New Roman"/>
          <w:sz w:val="24"/>
          <w:szCs w:val="24"/>
        </w:rPr>
        <w:t>où sont prévus le début de la collecte et des prestations ; la mise en place du Comité de suivi et évaluation de la réforme ; la montée en charge des dispositifs ; le lancement du contrôle et de la régulation de l’assu</w:t>
      </w:r>
      <w:r w:rsidR="0052368D">
        <w:rPr>
          <w:rFonts w:ascii="Times New Roman" w:hAnsi="Times New Roman" w:cs="Times New Roman"/>
          <w:sz w:val="24"/>
          <w:szCs w:val="24"/>
        </w:rPr>
        <w:t>rance maladie</w:t>
      </w:r>
      <w:r w:rsidRPr="005D719F">
        <w:rPr>
          <w:rFonts w:ascii="Times New Roman" w:hAnsi="Times New Roman" w:cs="Times New Roman"/>
          <w:sz w:val="24"/>
          <w:szCs w:val="24"/>
        </w:rPr>
        <w:t>.</w:t>
      </w:r>
    </w:p>
    <w:p w:rsidR="0052368D" w:rsidRDefault="002251D9" w:rsidP="005D719F">
      <w:pPr>
        <w:jc w:val="both"/>
        <w:rPr>
          <w:rFonts w:ascii="Times New Roman" w:hAnsi="Times New Roman" w:cs="Times New Roman"/>
          <w:sz w:val="24"/>
          <w:szCs w:val="24"/>
        </w:rPr>
      </w:pPr>
      <w:r w:rsidRPr="005D719F">
        <w:rPr>
          <w:rFonts w:ascii="Times New Roman" w:hAnsi="Times New Roman" w:cs="Times New Roman"/>
          <w:b/>
          <w:sz w:val="24"/>
          <w:szCs w:val="24"/>
        </w:rPr>
        <w:t>Il faut prévoir une transition de janvier 2015 à décembre 2017, soit 3 ans </w:t>
      </w:r>
      <w:r w:rsidRPr="005D719F">
        <w:rPr>
          <w:rFonts w:ascii="Times New Roman" w:hAnsi="Times New Roman" w:cs="Times New Roman"/>
          <w:sz w:val="24"/>
          <w:szCs w:val="24"/>
        </w:rPr>
        <w:t>où s</w:t>
      </w:r>
      <w:r w:rsidR="0052368D">
        <w:rPr>
          <w:rFonts w:ascii="Times New Roman" w:hAnsi="Times New Roman" w:cs="Times New Roman"/>
          <w:sz w:val="24"/>
          <w:szCs w:val="24"/>
        </w:rPr>
        <w:t>er</w:t>
      </w:r>
      <w:r w:rsidRPr="005D719F">
        <w:rPr>
          <w:rFonts w:ascii="Times New Roman" w:hAnsi="Times New Roman" w:cs="Times New Roman"/>
          <w:sz w:val="24"/>
          <w:szCs w:val="24"/>
        </w:rPr>
        <w:t>ont lancés</w:t>
      </w:r>
      <w:r w:rsidR="0052368D">
        <w:rPr>
          <w:rFonts w:ascii="Times New Roman" w:hAnsi="Times New Roman" w:cs="Times New Roman"/>
          <w:sz w:val="24"/>
          <w:szCs w:val="24"/>
        </w:rPr>
        <w:t> :</w:t>
      </w:r>
    </w:p>
    <w:p w:rsidR="0052368D" w:rsidRDefault="002251D9" w:rsidP="0052368D">
      <w:pPr>
        <w:pStyle w:val="ListParagraph"/>
        <w:numPr>
          <w:ilvl w:val="0"/>
          <w:numId w:val="17"/>
        </w:numPr>
        <w:jc w:val="both"/>
        <w:rPr>
          <w:rFonts w:ascii="Times New Roman" w:hAnsi="Times New Roman" w:cs="Times New Roman"/>
          <w:sz w:val="24"/>
          <w:szCs w:val="24"/>
        </w:rPr>
      </w:pPr>
      <w:r w:rsidRPr="0052368D">
        <w:rPr>
          <w:rFonts w:ascii="Times New Roman" w:hAnsi="Times New Roman" w:cs="Times New Roman"/>
          <w:sz w:val="24"/>
          <w:szCs w:val="24"/>
        </w:rPr>
        <w:t>le</w:t>
      </w:r>
      <w:r w:rsidRPr="0052368D">
        <w:rPr>
          <w:rFonts w:ascii="Times New Roman" w:hAnsi="Times New Roman" w:cs="Times New Roman"/>
          <w:b/>
          <w:sz w:val="24"/>
          <w:szCs w:val="24"/>
        </w:rPr>
        <w:t xml:space="preserve"> </w:t>
      </w:r>
      <w:r w:rsidRPr="0052368D">
        <w:rPr>
          <w:rFonts w:ascii="Times New Roman" w:hAnsi="Times New Roman" w:cs="Times New Roman"/>
          <w:sz w:val="24"/>
          <w:szCs w:val="24"/>
        </w:rPr>
        <w:t>plan d’améliorat</w:t>
      </w:r>
      <w:r w:rsidR="0052368D">
        <w:rPr>
          <w:rFonts w:ascii="Times New Roman" w:hAnsi="Times New Roman" w:cs="Times New Roman"/>
          <w:sz w:val="24"/>
          <w:szCs w:val="24"/>
        </w:rPr>
        <w:t>ion de l’organisation des soins ;</w:t>
      </w:r>
    </w:p>
    <w:p w:rsidR="0052368D" w:rsidRDefault="002251D9" w:rsidP="0052368D">
      <w:pPr>
        <w:pStyle w:val="ListParagraph"/>
        <w:numPr>
          <w:ilvl w:val="0"/>
          <w:numId w:val="17"/>
        </w:numPr>
        <w:jc w:val="both"/>
        <w:rPr>
          <w:rFonts w:ascii="Times New Roman" w:hAnsi="Times New Roman" w:cs="Times New Roman"/>
          <w:sz w:val="24"/>
          <w:szCs w:val="24"/>
        </w:rPr>
      </w:pPr>
      <w:r w:rsidRPr="0052368D">
        <w:rPr>
          <w:rFonts w:ascii="Times New Roman" w:hAnsi="Times New Roman" w:cs="Times New Roman"/>
          <w:sz w:val="24"/>
          <w:szCs w:val="24"/>
        </w:rPr>
        <w:t xml:space="preserve"> l’identification prat</w:t>
      </w:r>
      <w:r w:rsidR="0052368D">
        <w:rPr>
          <w:rFonts w:ascii="Times New Roman" w:hAnsi="Times New Roman" w:cs="Times New Roman"/>
          <w:sz w:val="24"/>
          <w:szCs w:val="24"/>
        </w:rPr>
        <w:t>ique des indigents ;</w:t>
      </w:r>
    </w:p>
    <w:p w:rsidR="0052368D" w:rsidRDefault="002251D9" w:rsidP="0052368D">
      <w:pPr>
        <w:pStyle w:val="ListParagraph"/>
        <w:numPr>
          <w:ilvl w:val="0"/>
          <w:numId w:val="17"/>
        </w:numPr>
        <w:jc w:val="both"/>
        <w:rPr>
          <w:rFonts w:ascii="Times New Roman" w:hAnsi="Times New Roman" w:cs="Times New Roman"/>
          <w:sz w:val="24"/>
          <w:szCs w:val="24"/>
        </w:rPr>
      </w:pPr>
      <w:r w:rsidRPr="0052368D">
        <w:rPr>
          <w:rFonts w:ascii="Times New Roman" w:hAnsi="Times New Roman" w:cs="Times New Roman"/>
          <w:sz w:val="24"/>
          <w:szCs w:val="24"/>
        </w:rPr>
        <w:t xml:space="preserve"> la catégorisation de la population selon le niveau de ressources</w:t>
      </w:r>
      <w:r w:rsidR="0052368D">
        <w:rPr>
          <w:rFonts w:ascii="Times New Roman" w:hAnsi="Times New Roman" w:cs="Times New Roman"/>
          <w:sz w:val="24"/>
          <w:szCs w:val="24"/>
        </w:rPr>
        <w:t> ;</w:t>
      </w:r>
    </w:p>
    <w:p w:rsidR="0052368D" w:rsidRDefault="002251D9" w:rsidP="0052368D">
      <w:pPr>
        <w:pStyle w:val="ListParagraph"/>
        <w:numPr>
          <w:ilvl w:val="0"/>
          <w:numId w:val="17"/>
        </w:numPr>
        <w:jc w:val="both"/>
        <w:rPr>
          <w:rFonts w:ascii="Times New Roman" w:hAnsi="Times New Roman" w:cs="Times New Roman"/>
          <w:sz w:val="24"/>
          <w:szCs w:val="24"/>
        </w:rPr>
      </w:pPr>
      <w:r w:rsidRPr="0052368D">
        <w:rPr>
          <w:rFonts w:ascii="Times New Roman" w:hAnsi="Times New Roman" w:cs="Times New Roman"/>
          <w:sz w:val="24"/>
          <w:szCs w:val="24"/>
        </w:rPr>
        <w:t xml:space="preserve"> la structuration des MCS</w:t>
      </w:r>
      <w:r w:rsidR="0052368D">
        <w:rPr>
          <w:rFonts w:ascii="Times New Roman" w:hAnsi="Times New Roman" w:cs="Times New Roman"/>
          <w:sz w:val="24"/>
          <w:szCs w:val="24"/>
        </w:rPr>
        <w:t> ;</w:t>
      </w:r>
    </w:p>
    <w:p w:rsidR="0052368D" w:rsidRDefault="0052368D" w:rsidP="0052368D">
      <w:pPr>
        <w:pStyle w:val="ListParagraph"/>
        <w:numPr>
          <w:ilvl w:val="0"/>
          <w:numId w:val="17"/>
        </w:numPr>
        <w:jc w:val="both"/>
        <w:rPr>
          <w:rFonts w:ascii="Times New Roman" w:hAnsi="Times New Roman" w:cs="Times New Roman"/>
          <w:sz w:val="24"/>
          <w:szCs w:val="24"/>
        </w:rPr>
      </w:pPr>
      <w:r>
        <w:rPr>
          <w:rFonts w:ascii="Times New Roman" w:hAnsi="Times New Roman" w:cs="Times New Roman"/>
          <w:sz w:val="24"/>
          <w:szCs w:val="24"/>
        </w:rPr>
        <w:t xml:space="preserve"> une </w:t>
      </w:r>
      <w:r w:rsidR="002251D9" w:rsidRPr="0052368D">
        <w:rPr>
          <w:rFonts w:ascii="Times New Roman" w:hAnsi="Times New Roman" w:cs="Times New Roman"/>
          <w:sz w:val="24"/>
          <w:szCs w:val="24"/>
        </w:rPr>
        <w:t xml:space="preserve">expérimentation éventuelle. </w:t>
      </w:r>
    </w:p>
    <w:p w:rsidR="0052368D" w:rsidRDefault="002251D9" w:rsidP="0052368D">
      <w:pPr>
        <w:jc w:val="both"/>
        <w:rPr>
          <w:rFonts w:ascii="Times New Roman" w:hAnsi="Times New Roman" w:cs="Times New Roman"/>
          <w:sz w:val="24"/>
          <w:szCs w:val="24"/>
        </w:rPr>
      </w:pPr>
      <w:r w:rsidRPr="0052368D">
        <w:rPr>
          <w:rFonts w:ascii="Times New Roman" w:hAnsi="Times New Roman" w:cs="Times New Roman"/>
          <w:sz w:val="24"/>
          <w:szCs w:val="24"/>
        </w:rPr>
        <w:t xml:space="preserve">Rien n’empêche que ces opérations débutent le plus tôt possible pour que leurs résultats bénéficient à la réforme quand elle deviendra opérationnelle. </w:t>
      </w:r>
    </w:p>
    <w:p w:rsidR="0052368D" w:rsidRDefault="002251D9" w:rsidP="0052368D">
      <w:pPr>
        <w:jc w:val="both"/>
        <w:rPr>
          <w:rFonts w:ascii="Times New Roman" w:hAnsi="Times New Roman" w:cs="Times New Roman"/>
          <w:sz w:val="24"/>
          <w:szCs w:val="24"/>
        </w:rPr>
      </w:pPr>
      <w:r w:rsidRPr="0052368D">
        <w:rPr>
          <w:rFonts w:ascii="Times New Roman" w:hAnsi="Times New Roman" w:cs="Times New Roman"/>
          <w:sz w:val="24"/>
          <w:szCs w:val="24"/>
        </w:rPr>
        <w:t xml:space="preserve">S’agissant de l’expérimentation, c’est un test en vraie grandeur, particulièrement utile, mais qui demande des moyens à concevoir dans le cadre d’un projet spécifique. </w:t>
      </w:r>
    </w:p>
    <w:p w:rsidR="002251D9" w:rsidRPr="0052368D" w:rsidRDefault="002251D9" w:rsidP="0052368D">
      <w:pPr>
        <w:jc w:val="both"/>
        <w:rPr>
          <w:rFonts w:ascii="Times New Roman" w:hAnsi="Times New Roman" w:cs="Times New Roman"/>
          <w:sz w:val="24"/>
          <w:szCs w:val="24"/>
        </w:rPr>
      </w:pPr>
      <w:r w:rsidRPr="0052368D">
        <w:rPr>
          <w:rFonts w:ascii="Times New Roman" w:hAnsi="Times New Roman" w:cs="Times New Roman"/>
          <w:sz w:val="24"/>
          <w:szCs w:val="24"/>
        </w:rPr>
        <w:lastRenderedPageBreak/>
        <w:t>Pendant cette phase</w:t>
      </w:r>
      <w:r w:rsidR="0052368D">
        <w:rPr>
          <w:rFonts w:ascii="Times New Roman" w:hAnsi="Times New Roman" w:cs="Times New Roman"/>
          <w:sz w:val="24"/>
          <w:szCs w:val="24"/>
        </w:rPr>
        <w:t xml:space="preserve"> de transition</w:t>
      </w:r>
      <w:r w:rsidRPr="0052368D">
        <w:rPr>
          <w:rFonts w:ascii="Times New Roman" w:hAnsi="Times New Roman" w:cs="Times New Roman"/>
          <w:sz w:val="24"/>
          <w:szCs w:val="24"/>
        </w:rPr>
        <w:t>, les mécanismes de couverture actuels continueront à fonctionner, mais il serait opportun de les améliorer par petites touches, en anticipant la montée en charge de la réforme. Par exemple, grâce à l’apurement des arriérés, les établissements vont disposer de ressources supplémentaires. Les suppléments facturés aux malades pourraient disparaître dans les HN. La nouvelle tarification pourrait être appliquée de façon homogène dans tous les dispositifs et le PBF pourrait commencer son adaptation. L’enregistrement des indigents pourrait débuter dans le cadre de la stratégie nationale de protection sociale. Diverses formations pourraient viser le comblement des lacunes du PMA/PCA. L’organisation des soins sur Bujumbura pourrait être améliorée avec des CDS utilisant des médecins généralistes pour inciter au respect du parcours de soins.</w:t>
      </w:r>
    </w:p>
    <w:p w:rsidR="002251D9" w:rsidRPr="00356CF6" w:rsidRDefault="002251D9" w:rsidP="00356CF6">
      <w:pPr>
        <w:pStyle w:val="Heading2"/>
        <w:numPr>
          <w:ilvl w:val="0"/>
          <w:numId w:val="26"/>
        </w:numPr>
      </w:pPr>
      <w:bookmarkStart w:id="60" w:name="_Toc404750200"/>
      <w:r w:rsidRPr="00356CF6">
        <w:t>Budg</w:t>
      </w:r>
      <w:r w:rsidR="0052368D">
        <w:t>e</w:t>
      </w:r>
      <w:r w:rsidRPr="00356CF6">
        <w:t>t</w:t>
      </w:r>
      <w:r w:rsidR="0052368D">
        <w:t xml:space="preserve"> associé à la stratégie</w:t>
      </w:r>
      <w:bookmarkEnd w:id="60"/>
    </w:p>
    <w:p w:rsidR="00010A30" w:rsidRDefault="00010A30" w:rsidP="005D719F">
      <w:pPr>
        <w:jc w:val="both"/>
        <w:rPr>
          <w:rFonts w:ascii="Times New Roman" w:hAnsi="Times New Roman" w:cs="Times New Roman"/>
          <w:sz w:val="24"/>
          <w:szCs w:val="24"/>
        </w:rPr>
      </w:pPr>
      <w:r w:rsidRPr="00010A30">
        <w:rPr>
          <w:rFonts w:ascii="Times New Roman" w:hAnsi="Times New Roman" w:cs="Times New Roman"/>
          <w:sz w:val="24"/>
          <w:szCs w:val="24"/>
        </w:rPr>
        <w:t>Le budget considéré ici est relatif au développement de la stratégie de 2015 à 2019 et ne couvre pas l’ensemble de la couverture maladi</w:t>
      </w:r>
      <w:r w:rsidR="00840849">
        <w:rPr>
          <w:rFonts w:ascii="Times New Roman" w:hAnsi="Times New Roman" w:cs="Times New Roman"/>
          <w:sz w:val="24"/>
          <w:szCs w:val="24"/>
        </w:rPr>
        <w:t>e pendant ces 5 ans. L</w:t>
      </w:r>
      <w:r w:rsidRPr="00010A30">
        <w:rPr>
          <w:rFonts w:ascii="Times New Roman" w:hAnsi="Times New Roman" w:cs="Times New Roman"/>
          <w:sz w:val="24"/>
          <w:szCs w:val="24"/>
        </w:rPr>
        <w:t xml:space="preserve">e chronogramme indique bien que le dispositif de CSU deviendra </w:t>
      </w:r>
      <w:r w:rsidR="003C665E">
        <w:rPr>
          <w:rFonts w:ascii="Times New Roman" w:hAnsi="Times New Roman" w:cs="Times New Roman"/>
          <w:sz w:val="24"/>
          <w:szCs w:val="24"/>
        </w:rPr>
        <w:t xml:space="preserve">véritablement </w:t>
      </w:r>
      <w:r w:rsidRPr="00010A30">
        <w:rPr>
          <w:rFonts w:ascii="Times New Roman" w:hAnsi="Times New Roman" w:cs="Times New Roman"/>
          <w:sz w:val="24"/>
          <w:szCs w:val="24"/>
        </w:rPr>
        <w:t>opérationnel pour le secteur informel au 1</w:t>
      </w:r>
      <w:r w:rsidRPr="00010A30">
        <w:rPr>
          <w:rFonts w:ascii="Times New Roman" w:hAnsi="Times New Roman" w:cs="Times New Roman"/>
          <w:sz w:val="24"/>
          <w:szCs w:val="24"/>
          <w:vertAlign w:val="superscript"/>
        </w:rPr>
        <w:t>er</w:t>
      </w:r>
      <w:r w:rsidRPr="00010A30">
        <w:rPr>
          <w:rFonts w:ascii="Times New Roman" w:hAnsi="Times New Roman" w:cs="Times New Roman"/>
          <w:sz w:val="24"/>
          <w:szCs w:val="24"/>
        </w:rPr>
        <w:t xml:space="preserve"> janvier 2018, ce qui signifie que, pendant trois ans, les dispositifs actuels continueront à s’appliquer, avec les engagements financiers associés de l’Etat et des PTF. La CAM, la gratuité/PBF, la prise en charge des indigents par le MSN auront besoin de fonds publics et la question de l’écart entre recettes et dépenses risque de continuer à se poser pour les </w:t>
      </w:r>
      <w:proofErr w:type="spellStart"/>
      <w:r w:rsidRPr="00010A30">
        <w:rPr>
          <w:rFonts w:ascii="Times New Roman" w:hAnsi="Times New Roman" w:cs="Times New Roman"/>
          <w:sz w:val="24"/>
          <w:szCs w:val="24"/>
        </w:rPr>
        <w:t>FoSa</w:t>
      </w:r>
      <w:proofErr w:type="spellEnd"/>
      <w:r w:rsidRPr="00010A30">
        <w:rPr>
          <w:rFonts w:ascii="Times New Roman" w:hAnsi="Times New Roman" w:cs="Times New Roman"/>
          <w:sz w:val="24"/>
          <w:szCs w:val="24"/>
        </w:rPr>
        <w:t xml:space="preserve"> pendant la transition, si les engagements de l’Etat et des PTF ne sont que partiellement tenus et si les budgets prévus sont insuffisants. Quoi qu’il en soit, ce budget-là n’est pas pris en considération ici. On a vu que l’apurement des arriérés devrait intervenir pendant la transition et le plus tôt possible. Il conviendrait évidemment que la situation au bout de 3 ans ne soit pas pire que celle qui prévaut en 2014.</w:t>
      </w:r>
    </w:p>
    <w:p w:rsidR="00010A30" w:rsidRPr="00010A30" w:rsidRDefault="00010A30" w:rsidP="005D719F">
      <w:pPr>
        <w:jc w:val="both"/>
        <w:rPr>
          <w:rFonts w:ascii="Times New Roman" w:hAnsi="Times New Roman" w:cs="Times New Roman"/>
          <w:sz w:val="24"/>
          <w:szCs w:val="24"/>
        </w:rPr>
      </w:pPr>
      <w:r>
        <w:rPr>
          <w:rFonts w:ascii="Times New Roman" w:hAnsi="Times New Roman" w:cs="Times New Roman"/>
          <w:sz w:val="24"/>
          <w:szCs w:val="24"/>
        </w:rPr>
        <w:t xml:space="preserve">L’estimation du budget associé à la stratégie souffre, au moment où ce document est rédigé de plusieurs </w:t>
      </w:r>
      <w:r w:rsidR="0055540C">
        <w:rPr>
          <w:rFonts w:ascii="Times New Roman" w:hAnsi="Times New Roman" w:cs="Times New Roman"/>
          <w:sz w:val="24"/>
          <w:szCs w:val="24"/>
        </w:rPr>
        <w:t xml:space="preserve">lacunes et </w:t>
      </w:r>
      <w:r>
        <w:rPr>
          <w:rFonts w:ascii="Times New Roman" w:hAnsi="Times New Roman" w:cs="Times New Roman"/>
          <w:sz w:val="24"/>
          <w:szCs w:val="24"/>
        </w:rPr>
        <w:t>imp</w:t>
      </w:r>
      <w:r w:rsidR="00840849">
        <w:rPr>
          <w:rFonts w:ascii="Times New Roman" w:hAnsi="Times New Roman" w:cs="Times New Roman"/>
          <w:sz w:val="24"/>
          <w:szCs w:val="24"/>
        </w:rPr>
        <w:t>récision</w:t>
      </w:r>
      <w:r>
        <w:rPr>
          <w:rFonts w:ascii="Times New Roman" w:hAnsi="Times New Roman" w:cs="Times New Roman"/>
          <w:sz w:val="24"/>
          <w:szCs w:val="24"/>
        </w:rPr>
        <w:t>s.</w:t>
      </w:r>
      <w:r w:rsidR="0055540C">
        <w:rPr>
          <w:rFonts w:ascii="Times New Roman" w:hAnsi="Times New Roman" w:cs="Times New Roman"/>
          <w:sz w:val="24"/>
          <w:szCs w:val="24"/>
        </w:rPr>
        <w:t xml:space="preserve"> </w:t>
      </w:r>
      <w:r w:rsidR="00840849">
        <w:rPr>
          <w:rFonts w:ascii="Times New Roman" w:hAnsi="Times New Roman" w:cs="Times New Roman"/>
          <w:sz w:val="24"/>
          <w:szCs w:val="24"/>
        </w:rPr>
        <w:t xml:space="preserve">Les chiffres ont été appréciés globalement et non à partir d’une estimation fine de ce qu’ils recouvrent. Les données du MEF relatives au secteur de la santé devraient permettre d’améliorer le chiffrage, en fournissant des budgets de référence pour des formes d’organisation comparables. </w:t>
      </w:r>
      <w:r w:rsidR="0055540C">
        <w:rPr>
          <w:rFonts w:ascii="Times New Roman" w:hAnsi="Times New Roman" w:cs="Times New Roman"/>
          <w:sz w:val="24"/>
          <w:szCs w:val="24"/>
        </w:rPr>
        <w:t>On a estimé le budget par phase et, pour la phase de montée en charge, on a fait une prévision sur les effectifs des affiliés.</w:t>
      </w:r>
    </w:p>
    <w:p w:rsidR="0055540C" w:rsidRDefault="0055540C" w:rsidP="005D719F">
      <w:pPr>
        <w:jc w:val="both"/>
        <w:rPr>
          <w:rFonts w:ascii="Times New Roman" w:hAnsi="Times New Roman" w:cs="Times New Roman"/>
          <w:b/>
          <w:sz w:val="24"/>
          <w:szCs w:val="24"/>
        </w:rPr>
      </w:pPr>
      <w:r>
        <w:rPr>
          <w:rFonts w:ascii="Times New Roman" w:hAnsi="Times New Roman" w:cs="Times New Roman"/>
          <w:b/>
          <w:sz w:val="24"/>
          <w:szCs w:val="24"/>
        </w:rPr>
        <w:t>Phase initiale </w:t>
      </w:r>
    </w:p>
    <w:p w:rsidR="002251D9" w:rsidRPr="005D719F" w:rsidRDefault="0055540C" w:rsidP="005D719F">
      <w:pPr>
        <w:jc w:val="both"/>
        <w:rPr>
          <w:rFonts w:ascii="Times New Roman" w:hAnsi="Times New Roman" w:cs="Times New Roman"/>
          <w:b/>
          <w:sz w:val="24"/>
          <w:szCs w:val="24"/>
        </w:rPr>
      </w:pPr>
      <w:r>
        <w:rPr>
          <w:rFonts w:ascii="Times New Roman" w:hAnsi="Times New Roman" w:cs="Times New Roman"/>
          <w:b/>
          <w:sz w:val="24"/>
          <w:szCs w:val="24"/>
        </w:rPr>
        <w:t xml:space="preserve">Elle ne nécessite </w:t>
      </w:r>
      <w:r>
        <w:rPr>
          <w:rFonts w:ascii="Times New Roman" w:hAnsi="Times New Roman" w:cs="Times New Roman"/>
          <w:sz w:val="24"/>
          <w:szCs w:val="24"/>
        </w:rPr>
        <w:t>pas de budget spécifique. Des</w:t>
      </w:r>
      <w:r w:rsidR="002251D9" w:rsidRPr="005D719F">
        <w:rPr>
          <w:rFonts w:ascii="Times New Roman" w:hAnsi="Times New Roman" w:cs="Times New Roman"/>
          <w:sz w:val="24"/>
          <w:szCs w:val="24"/>
        </w:rPr>
        <w:t xml:space="preserve"> programmes tels </w:t>
      </w:r>
      <w:proofErr w:type="spellStart"/>
      <w:r w:rsidR="002251D9" w:rsidRPr="003C665E">
        <w:rPr>
          <w:rFonts w:ascii="Times New Roman" w:hAnsi="Times New Roman" w:cs="Times New Roman"/>
          <w:i/>
          <w:sz w:val="24"/>
          <w:szCs w:val="24"/>
        </w:rPr>
        <w:t>Amagara</w:t>
      </w:r>
      <w:proofErr w:type="spellEnd"/>
      <w:r w:rsidR="002251D9" w:rsidRPr="003C665E">
        <w:rPr>
          <w:rFonts w:ascii="Times New Roman" w:hAnsi="Times New Roman" w:cs="Times New Roman"/>
          <w:i/>
          <w:sz w:val="24"/>
          <w:szCs w:val="24"/>
        </w:rPr>
        <w:t xml:space="preserve"> </w:t>
      </w:r>
      <w:proofErr w:type="spellStart"/>
      <w:r w:rsidR="002251D9" w:rsidRPr="003C665E">
        <w:rPr>
          <w:rFonts w:ascii="Times New Roman" w:hAnsi="Times New Roman" w:cs="Times New Roman"/>
          <w:i/>
          <w:sz w:val="24"/>
          <w:szCs w:val="24"/>
        </w:rPr>
        <w:t>Meza</w:t>
      </w:r>
      <w:proofErr w:type="spellEnd"/>
      <w:r>
        <w:rPr>
          <w:rFonts w:ascii="Times New Roman" w:hAnsi="Times New Roman" w:cs="Times New Roman"/>
          <w:sz w:val="24"/>
          <w:szCs w:val="24"/>
        </w:rPr>
        <w:t xml:space="preserve"> </w:t>
      </w:r>
      <w:r w:rsidR="003C665E">
        <w:rPr>
          <w:rFonts w:ascii="Times New Roman" w:hAnsi="Times New Roman" w:cs="Times New Roman"/>
          <w:sz w:val="24"/>
          <w:szCs w:val="24"/>
        </w:rPr>
        <w:t xml:space="preserve">auront encore quelques fonds résiduels qui </w:t>
      </w:r>
      <w:r>
        <w:rPr>
          <w:rFonts w:ascii="Times New Roman" w:hAnsi="Times New Roman" w:cs="Times New Roman"/>
          <w:sz w:val="24"/>
          <w:szCs w:val="24"/>
        </w:rPr>
        <w:t>pourront être utilisés, par exemple pour organiser des réunions ou ateliers de discussion et de concertation.</w:t>
      </w:r>
    </w:p>
    <w:p w:rsidR="002251D9" w:rsidRPr="005D719F" w:rsidRDefault="002251D9" w:rsidP="005D719F">
      <w:pPr>
        <w:jc w:val="both"/>
        <w:rPr>
          <w:rFonts w:ascii="Times New Roman" w:hAnsi="Times New Roman" w:cs="Times New Roman"/>
          <w:b/>
          <w:sz w:val="24"/>
          <w:szCs w:val="24"/>
        </w:rPr>
      </w:pPr>
      <w:r w:rsidRPr="005D719F">
        <w:rPr>
          <w:rFonts w:ascii="Times New Roman" w:hAnsi="Times New Roman" w:cs="Times New Roman"/>
          <w:b/>
          <w:sz w:val="24"/>
          <w:szCs w:val="24"/>
        </w:rPr>
        <w:t>Phase de préparation</w:t>
      </w:r>
    </w:p>
    <w:p w:rsidR="00356CF6" w:rsidRDefault="0055540C" w:rsidP="005D719F">
      <w:pPr>
        <w:jc w:val="both"/>
        <w:rPr>
          <w:rFonts w:ascii="Times New Roman" w:hAnsi="Times New Roman" w:cs="Times New Roman"/>
          <w:sz w:val="24"/>
          <w:szCs w:val="24"/>
        </w:rPr>
      </w:pPr>
      <w:r>
        <w:rPr>
          <w:rFonts w:ascii="Times New Roman" w:hAnsi="Times New Roman" w:cs="Times New Roman"/>
          <w:sz w:val="24"/>
          <w:szCs w:val="24"/>
        </w:rPr>
        <w:t xml:space="preserve">Le budget nécessaire doit permettre le fonctionnement du </w:t>
      </w:r>
      <w:r w:rsidR="002251D9" w:rsidRPr="005D719F">
        <w:rPr>
          <w:rFonts w:ascii="Times New Roman" w:hAnsi="Times New Roman" w:cs="Times New Roman"/>
          <w:sz w:val="24"/>
          <w:szCs w:val="24"/>
        </w:rPr>
        <w:t xml:space="preserve">Budget COPI2 et </w:t>
      </w:r>
      <w:r>
        <w:rPr>
          <w:rFonts w:ascii="Times New Roman" w:hAnsi="Times New Roman" w:cs="Times New Roman"/>
          <w:sz w:val="24"/>
          <w:szCs w:val="24"/>
        </w:rPr>
        <w:t xml:space="preserve">de la </w:t>
      </w:r>
      <w:r w:rsidR="002251D9" w:rsidRPr="005D719F">
        <w:rPr>
          <w:rFonts w:ascii="Times New Roman" w:hAnsi="Times New Roman" w:cs="Times New Roman"/>
          <w:sz w:val="24"/>
          <w:szCs w:val="24"/>
        </w:rPr>
        <w:t>CTO</w:t>
      </w:r>
      <w:r w:rsidR="00CD18F2">
        <w:rPr>
          <w:rFonts w:ascii="Times New Roman" w:hAnsi="Times New Roman" w:cs="Times New Roman"/>
          <w:sz w:val="24"/>
          <w:szCs w:val="24"/>
        </w:rPr>
        <w:t> ;</w:t>
      </w:r>
    </w:p>
    <w:p w:rsidR="003C665E" w:rsidRDefault="00356CF6" w:rsidP="005D719F">
      <w:pPr>
        <w:jc w:val="both"/>
        <w:rPr>
          <w:rFonts w:ascii="Times New Roman" w:hAnsi="Times New Roman" w:cs="Times New Roman"/>
          <w:sz w:val="24"/>
          <w:szCs w:val="24"/>
        </w:rPr>
      </w:pPr>
      <w:r>
        <w:rPr>
          <w:rFonts w:ascii="Times New Roman" w:hAnsi="Times New Roman" w:cs="Times New Roman"/>
          <w:sz w:val="24"/>
          <w:szCs w:val="24"/>
        </w:rPr>
        <w:lastRenderedPageBreak/>
        <w:t xml:space="preserve">Les effectifs </w:t>
      </w:r>
      <w:r w:rsidR="0055540C">
        <w:rPr>
          <w:rFonts w:ascii="Times New Roman" w:hAnsi="Times New Roman" w:cs="Times New Roman"/>
          <w:sz w:val="24"/>
          <w:szCs w:val="24"/>
        </w:rPr>
        <w:t>estimés p</w:t>
      </w:r>
      <w:r w:rsidR="003C665E">
        <w:rPr>
          <w:rFonts w:ascii="Times New Roman" w:hAnsi="Times New Roman" w:cs="Times New Roman"/>
          <w:sz w:val="24"/>
          <w:szCs w:val="24"/>
        </w:rPr>
        <w:t>our la CTO sont de 10</w:t>
      </w:r>
      <w:r w:rsidR="0055540C">
        <w:rPr>
          <w:rFonts w:ascii="Times New Roman" w:hAnsi="Times New Roman" w:cs="Times New Roman"/>
          <w:sz w:val="24"/>
          <w:szCs w:val="24"/>
        </w:rPr>
        <w:t xml:space="preserve"> cadres, auxquels doit être ajouté un personnel d’assistance (secrétariat). Ces cadres sont répartis comme suit</w:t>
      </w:r>
      <w:r w:rsidR="003C665E">
        <w:rPr>
          <w:rFonts w:ascii="Times New Roman" w:hAnsi="Times New Roman" w:cs="Times New Roman"/>
          <w:sz w:val="24"/>
          <w:szCs w:val="24"/>
        </w:rPr>
        <w:t> :</w:t>
      </w:r>
    </w:p>
    <w:p w:rsidR="002251D9" w:rsidRDefault="003C665E" w:rsidP="003C665E">
      <w:pPr>
        <w:pStyle w:val="ListParagraph"/>
        <w:numPr>
          <w:ilvl w:val="0"/>
          <w:numId w:val="17"/>
        </w:numPr>
        <w:jc w:val="both"/>
        <w:rPr>
          <w:rFonts w:ascii="Times New Roman" w:hAnsi="Times New Roman" w:cs="Times New Roman"/>
          <w:sz w:val="24"/>
          <w:szCs w:val="24"/>
        </w:rPr>
      </w:pPr>
      <w:r>
        <w:rPr>
          <w:rFonts w:ascii="Times New Roman" w:hAnsi="Times New Roman" w:cs="Times New Roman"/>
          <w:sz w:val="24"/>
          <w:szCs w:val="24"/>
        </w:rPr>
        <w:t xml:space="preserve">Responsable </w:t>
      </w:r>
      <w:r w:rsidR="002251D9" w:rsidRPr="003C665E">
        <w:rPr>
          <w:rFonts w:ascii="Times New Roman" w:hAnsi="Times New Roman" w:cs="Times New Roman"/>
          <w:sz w:val="24"/>
          <w:szCs w:val="24"/>
        </w:rPr>
        <w:t xml:space="preserve">CTO : </w:t>
      </w:r>
      <w:r w:rsidR="000372AC">
        <w:rPr>
          <w:rFonts w:ascii="Times New Roman" w:hAnsi="Times New Roman" w:cs="Times New Roman"/>
          <w:sz w:val="24"/>
          <w:szCs w:val="24"/>
        </w:rPr>
        <w:t>un cadre ayant l’expérience de la conduite de projets</w:t>
      </w:r>
      <w:r w:rsidR="002251D9" w:rsidRPr="003C665E">
        <w:rPr>
          <w:rFonts w:ascii="Times New Roman" w:hAnsi="Times New Roman" w:cs="Times New Roman"/>
          <w:sz w:val="24"/>
          <w:szCs w:val="24"/>
        </w:rPr>
        <w:t xml:space="preserve"> </w:t>
      </w:r>
    </w:p>
    <w:p w:rsidR="002251D9" w:rsidRDefault="003C665E" w:rsidP="005D719F">
      <w:pPr>
        <w:pStyle w:val="ListParagraph"/>
        <w:numPr>
          <w:ilvl w:val="0"/>
          <w:numId w:val="17"/>
        </w:numPr>
        <w:jc w:val="both"/>
        <w:rPr>
          <w:rFonts w:ascii="Times New Roman" w:hAnsi="Times New Roman" w:cs="Times New Roman"/>
          <w:sz w:val="24"/>
          <w:szCs w:val="24"/>
        </w:rPr>
      </w:pPr>
      <w:r>
        <w:rPr>
          <w:rFonts w:ascii="Times New Roman" w:hAnsi="Times New Roman" w:cs="Times New Roman"/>
          <w:sz w:val="24"/>
          <w:szCs w:val="24"/>
        </w:rPr>
        <w:t xml:space="preserve">Section </w:t>
      </w:r>
      <w:r w:rsidR="002251D9" w:rsidRPr="003C665E">
        <w:rPr>
          <w:rFonts w:ascii="Times New Roman" w:hAnsi="Times New Roman" w:cs="Times New Roman"/>
          <w:sz w:val="24"/>
          <w:szCs w:val="24"/>
        </w:rPr>
        <w:t>Droit</w:t>
      </w:r>
      <w:r>
        <w:rPr>
          <w:rFonts w:ascii="Times New Roman" w:hAnsi="Times New Roman" w:cs="Times New Roman"/>
          <w:sz w:val="24"/>
          <w:szCs w:val="24"/>
        </w:rPr>
        <w:t xml:space="preserve"> : responsable </w:t>
      </w:r>
      <w:r w:rsidR="002251D9" w:rsidRPr="003C665E">
        <w:rPr>
          <w:rFonts w:ascii="Times New Roman" w:hAnsi="Times New Roman" w:cs="Times New Roman"/>
          <w:sz w:val="24"/>
          <w:szCs w:val="24"/>
        </w:rPr>
        <w:t>+</w:t>
      </w:r>
      <w:r>
        <w:rPr>
          <w:rFonts w:ascii="Times New Roman" w:hAnsi="Times New Roman" w:cs="Times New Roman"/>
          <w:sz w:val="24"/>
          <w:szCs w:val="24"/>
        </w:rPr>
        <w:t xml:space="preserve"> </w:t>
      </w:r>
      <w:r w:rsidR="002251D9" w:rsidRPr="003C665E">
        <w:rPr>
          <w:rFonts w:ascii="Times New Roman" w:hAnsi="Times New Roman" w:cs="Times New Roman"/>
          <w:sz w:val="24"/>
          <w:szCs w:val="24"/>
        </w:rPr>
        <w:t>2</w:t>
      </w:r>
      <w:r>
        <w:rPr>
          <w:rFonts w:ascii="Times New Roman" w:hAnsi="Times New Roman" w:cs="Times New Roman"/>
          <w:sz w:val="24"/>
          <w:szCs w:val="24"/>
        </w:rPr>
        <w:t xml:space="preserve"> juristes</w:t>
      </w:r>
    </w:p>
    <w:p w:rsidR="002251D9" w:rsidRDefault="003C665E" w:rsidP="005D719F">
      <w:pPr>
        <w:pStyle w:val="ListParagraph"/>
        <w:numPr>
          <w:ilvl w:val="0"/>
          <w:numId w:val="17"/>
        </w:numPr>
        <w:jc w:val="both"/>
        <w:rPr>
          <w:rFonts w:ascii="Times New Roman" w:hAnsi="Times New Roman" w:cs="Times New Roman"/>
          <w:sz w:val="24"/>
          <w:szCs w:val="24"/>
        </w:rPr>
      </w:pPr>
      <w:r>
        <w:rPr>
          <w:rFonts w:ascii="Times New Roman" w:hAnsi="Times New Roman" w:cs="Times New Roman"/>
          <w:sz w:val="24"/>
          <w:szCs w:val="24"/>
        </w:rPr>
        <w:t xml:space="preserve">Section </w:t>
      </w:r>
      <w:r w:rsidR="002251D9" w:rsidRPr="003C665E">
        <w:rPr>
          <w:rFonts w:ascii="Times New Roman" w:hAnsi="Times New Roman" w:cs="Times New Roman"/>
          <w:sz w:val="24"/>
          <w:szCs w:val="24"/>
        </w:rPr>
        <w:t xml:space="preserve">Organisation des soins : </w:t>
      </w:r>
      <w:r>
        <w:rPr>
          <w:rFonts w:ascii="Times New Roman" w:hAnsi="Times New Roman" w:cs="Times New Roman"/>
          <w:sz w:val="24"/>
          <w:szCs w:val="24"/>
        </w:rPr>
        <w:t xml:space="preserve">responsable médecin </w:t>
      </w:r>
      <w:r w:rsidR="002251D9" w:rsidRPr="003C665E">
        <w:rPr>
          <w:rFonts w:ascii="Times New Roman" w:hAnsi="Times New Roman" w:cs="Times New Roman"/>
          <w:sz w:val="24"/>
          <w:szCs w:val="24"/>
        </w:rPr>
        <w:t>+</w:t>
      </w:r>
      <w:r>
        <w:rPr>
          <w:rFonts w:ascii="Times New Roman" w:hAnsi="Times New Roman" w:cs="Times New Roman"/>
          <w:sz w:val="24"/>
          <w:szCs w:val="24"/>
        </w:rPr>
        <w:t xml:space="preserve"> autre professionnel de la santé</w:t>
      </w:r>
    </w:p>
    <w:p w:rsidR="002251D9" w:rsidRDefault="003C665E" w:rsidP="005D719F">
      <w:pPr>
        <w:pStyle w:val="ListParagraph"/>
        <w:numPr>
          <w:ilvl w:val="0"/>
          <w:numId w:val="17"/>
        </w:numPr>
        <w:jc w:val="both"/>
        <w:rPr>
          <w:rFonts w:ascii="Times New Roman" w:hAnsi="Times New Roman" w:cs="Times New Roman"/>
          <w:sz w:val="24"/>
          <w:szCs w:val="24"/>
        </w:rPr>
      </w:pPr>
      <w:r>
        <w:rPr>
          <w:rFonts w:ascii="Times New Roman" w:hAnsi="Times New Roman" w:cs="Times New Roman"/>
          <w:sz w:val="24"/>
          <w:szCs w:val="24"/>
        </w:rPr>
        <w:t xml:space="preserve">Section </w:t>
      </w:r>
      <w:r w:rsidR="002251D9" w:rsidRPr="003C665E">
        <w:rPr>
          <w:rFonts w:ascii="Times New Roman" w:hAnsi="Times New Roman" w:cs="Times New Roman"/>
          <w:sz w:val="24"/>
          <w:szCs w:val="24"/>
        </w:rPr>
        <w:t xml:space="preserve">Couverture </w:t>
      </w:r>
      <w:r>
        <w:rPr>
          <w:rFonts w:ascii="Times New Roman" w:hAnsi="Times New Roman" w:cs="Times New Roman"/>
          <w:sz w:val="24"/>
          <w:szCs w:val="24"/>
        </w:rPr>
        <w:t>maladie</w:t>
      </w:r>
      <w:r w:rsidR="002251D9" w:rsidRPr="003C665E">
        <w:rPr>
          <w:rFonts w:ascii="Times New Roman" w:hAnsi="Times New Roman" w:cs="Times New Roman"/>
          <w:sz w:val="24"/>
          <w:szCs w:val="24"/>
        </w:rPr>
        <w:t xml:space="preserve"> : </w:t>
      </w:r>
      <w:r>
        <w:rPr>
          <w:rFonts w:ascii="Times New Roman" w:hAnsi="Times New Roman" w:cs="Times New Roman"/>
          <w:sz w:val="24"/>
          <w:szCs w:val="24"/>
        </w:rPr>
        <w:t xml:space="preserve">responsable avec expérience de gestionnaire de dispositif de protection sociale </w:t>
      </w:r>
      <w:r w:rsidR="002251D9" w:rsidRPr="003C665E">
        <w:rPr>
          <w:rFonts w:ascii="Times New Roman" w:hAnsi="Times New Roman" w:cs="Times New Roman"/>
          <w:sz w:val="24"/>
          <w:szCs w:val="24"/>
        </w:rPr>
        <w:t xml:space="preserve">+ </w:t>
      </w:r>
      <w:r>
        <w:rPr>
          <w:rFonts w:ascii="Times New Roman" w:hAnsi="Times New Roman" w:cs="Times New Roman"/>
          <w:sz w:val="24"/>
          <w:szCs w:val="24"/>
        </w:rPr>
        <w:t>cadre administratif</w:t>
      </w:r>
    </w:p>
    <w:p w:rsidR="002251D9" w:rsidRPr="003C665E" w:rsidRDefault="003C665E" w:rsidP="005D719F">
      <w:pPr>
        <w:pStyle w:val="ListParagraph"/>
        <w:numPr>
          <w:ilvl w:val="0"/>
          <w:numId w:val="17"/>
        </w:numPr>
        <w:jc w:val="both"/>
        <w:rPr>
          <w:rFonts w:ascii="Times New Roman" w:hAnsi="Times New Roman" w:cs="Times New Roman"/>
          <w:sz w:val="24"/>
          <w:szCs w:val="24"/>
        </w:rPr>
      </w:pPr>
      <w:r>
        <w:rPr>
          <w:rFonts w:ascii="Times New Roman" w:hAnsi="Times New Roman" w:cs="Times New Roman"/>
          <w:sz w:val="24"/>
          <w:szCs w:val="24"/>
        </w:rPr>
        <w:t xml:space="preserve">Section </w:t>
      </w:r>
      <w:r w:rsidR="002251D9" w:rsidRPr="003C665E">
        <w:rPr>
          <w:rFonts w:ascii="Times New Roman" w:hAnsi="Times New Roman" w:cs="Times New Roman"/>
          <w:sz w:val="24"/>
          <w:szCs w:val="24"/>
        </w:rPr>
        <w:t xml:space="preserve">Communication : </w:t>
      </w:r>
      <w:r>
        <w:rPr>
          <w:rFonts w:ascii="Times New Roman" w:hAnsi="Times New Roman" w:cs="Times New Roman"/>
          <w:sz w:val="24"/>
          <w:szCs w:val="24"/>
        </w:rPr>
        <w:t>responsable expérimenté en communication + autre spécialiste des médias.</w:t>
      </w:r>
    </w:p>
    <w:p w:rsidR="0055540C" w:rsidRDefault="0055540C" w:rsidP="005D719F">
      <w:pPr>
        <w:jc w:val="both"/>
        <w:rPr>
          <w:rFonts w:ascii="Times New Roman" w:hAnsi="Times New Roman" w:cs="Times New Roman"/>
          <w:sz w:val="24"/>
          <w:szCs w:val="24"/>
        </w:rPr>
      </w:pPr>
      <w:r>
        <w:rPr>
          <w:rFonts w:ascii="Times New Roman" w:hAnsi="Times New Roman" w:cs="Times New Roman"/>
          <w:sz w:val="24"/>
          <w:szCs w:val="24"/>
        </w:rPr>
        <w:t>Le</w:t>
      </w:r>
      <w:r w:rsidR="000372AC">
        <w:rPr>
          <w:rFonts w:ascii="Times New Roman" w:hAnsi="Times New Roman" w:cs="Times New Roman"/>
          <w:sz w:val="24"/>
          <w:szCs w:val="24"/>
        </w:rPr>
        <w:t>s</w:t>
      </w:r>
      <w:r>
        <w:rPr>
          <w:rFonts w:ascii="Times New Roman" w:hAnsi="Times New Roman" w:cs="Times New Roman"/>
          <w:sz w:val="24"/>
          <w:szCs w:val="24"/>
        </w:rPr>
        <w:t xml:space="preserve"> coût</w:t>
      </w:r>
      <w:r w:rsidR="000372AC">
        <w:rPr>
          <w:rFonts w:ascii="Times New Roman" w:hAnsi="Times New Roman" w:cs="Times New Roman"/>
          <w:sz w:val="24"/>
          <w:szCs w:val="24"/>
        </w:rPr>
        <w:t>s</w:t>
      </w:r>
      <w:r>
        <w:rPr>
          <w:rFonts w:ascii="Times New Roman" w:hAnsi="Times New Roman" w:cs="Times New Roman"/>
          <w:sz w:val="24"/>
          <w:szCs w:val="24"/>
        </w:rPr>
        <w:t xml:space="preserve"> de l’hébergement et du fonctionnement courant </w:t>
      </w:r>
      <w:r w:rsidR="000372AC">
        <w:rPr>
          <w:rFonts w:ascii="Times New Roman" w:hAnsi="Times New Roman" w:cs="Times New Roman"/>
          <w:sz w:val="24"/>
          <w:szCs w:val="24"/>
        </w:rPr>
        <w:t>sont</w:t>
      </w:r>
      <w:r>
        <w:rPr>
          <w:rFonts w:ascii="Times New Roman" w:hAnsi="Times New Roman" w:cs="Times New Roman"/>
          <w:sz w:val="24"/>
          <w:szCs w:val="24"/>
        </w:rPr>
        <w:t xml:space="preserve"> à prévoir</w:t>
      </w:r>
      <w:r w:rsidR="000372AC">
        <w:rPr>
          <w:rFonts w:ascii="Times New Roman" w:hAnsi="Times New Roman" w:cs="Times New Roman"/>
          <w:sz w:val="24"/>
          <w:szCs w:val="24"/>
        </w:rPr>
        <w:t>.</w:t>
      </w:r>
    </w:p>
    <w:p w:rsidR="000372AC" w:rsidRPr="005D719F" w:rsidRDefault="000372AC" w:rsidP="005D719F">
      <w:pPr>
        <w:jc w:val="both"/>
        <w:rPr>
          <w:rFonts w:ascii="Times New Roman" w:hAnsi="Times New Roman" w:cs="Times New Roman"/>
          <w:sz w:val="24"/>
          <w:szCs w:val="24"/>
        </w:rPr>
      </w:pPr>
      <w:r>
        <w:rPr>
          <w:rFonts w:ascii="Times New Roman" w:hAnsi="Times New Roman" w:cs="Times New Roman"/>
          <w:sz w:val="24"/>
          <w:szCs w:val="24"/>
        </w:rPr>
        <w:t xml:space="preserve">Un budget d’études </w:t>
      </w:r>
      <w:r w:rsidR="00A90E60">
        <w:rPr>
          <w:rFonts w:ascii="Times New Roman" w:hAnsi="Times New Roman" w:cs="Times New Roman"/>
          <w:sz w:val="24"/>
          <w:szCs w:val="24"/>
        </w:rPr>
        <w:t xml:space="preserve">et prestations extérieures </w:t>
      </w:r>
      <w:r>
        <w:rPr>
          <w:rFonts w:ascii="Times New Roman" w:hAnsi="Times New Roman" w:cs="Times New Roman"/>
          <w:sz w:val="24"/>
          <w:szCs w:val="24"/>
        </w:rPr>
        <w:t>est également à envisager, comprenant des missions confiées à des acteurs extérieurs ou d’organismes spécialisés (en communication par exemple)</w:t>
      </w:r>
      <w:r w:rsidR="00CD18F2">
        <w:rPr>
          <w:rFonts w:ascii="Times New Roman" w:hAnsi="Times New Roman" w:cs="Times New Roman"/>
          <w:sz w:val="24"/>
          <w:szCs w:val="24"/>
        </w:rPr>
        <w:t>.</w:t>
      </w:r>
      <w:r w:rsidR="00CD18F2">
        <w:rPr>
          <w:rFonts w:ascii="Times New Roman" w:hAnsi="Times New Roman" w:cs="Times New Roman"/>
          <w:sz w:val="24"/>
          <w:szCs w:val="24"/>
        </w:rPr>
        <w:br/>
        <w:t>On suppose que les réformes de la MFP et des régimes du secteur formel sont financés sur fonds propres et par le MFPTSS.</w:t>
      </w:r>
    </w:p>
    <w:p w:rsidR="002251D9" w:rsidRPr="00A90E60" w:rsidRDefault="00840849" w:rsidP="005D719F">
      <w:pPr>
        <w:jc w:val="both"/>
        <w:rPr>
          <w:rFonts w:ascii="Times New Roman" w:hAnsi="Times New Roman" w:cs="Times New Roman"/>
          <w:sz w:val="24"/>
          <w:szCs w:val="24"/>
        </w:rPr>
      </w:pPr>
      <w:r w:rsidRPr="00A90E60">
        <w:rPr>
          <w:rFonts w:ascii="Times New Roman" w:hAnsi="Times New Roman" w:cs="Times New Roman"/>
          <w:sz w:val="24"/>
          <w:szCs w:val="24"/>
        </w:rPr>
        <w:t xml:space="preserve">Le budget total pourrait être estimé en </w:t>
      </w:r>
      <w:r w:rsidR="000372AC" w:rsidRPr="00A90E60">
        <w:rPr>
          <w:rFonts w:ascii="Times New Roman" w:hAnsi="Times New Roman" w:cs="Times New Roman"/>
          <w:sz w:val="24"/>
          <w:szCs w:val="24"/>
        </w:rPr>
        <w:t xml:space="preserve">référence </w:t>
      </w:r>
      <w:r w:rsidRPr="00A90E60">
        <w:rPr>
          <w:rFonts w:ascii="Times New Roman" w:hAnsi="Times New Roman" w:cs="Times New Roman"/>
          <w:sz w:val="24"/>
          <w:szCs w:val="24"/>
        </w:rPr>
        <w:t xml:space="preserve">à celui de la </w:t>
      </w:r>
      <w:r w:rsidR="000372AC" w:rsidRPr="00A90E60">
        <w:rPr>
          <w:rFonts w:ascii="Times New Roman" w:hAnsi="Times New Roman" w:cs="Times New Roman"/>
          <w:sz w:val="24"/>
          <w:szCs w:val="24"/>
        </w:rPr>
        <w:t xml:space="preserve">CTN </w:t>
      </w:r>
      <w:r w:rsidRPr="00A90E60">
        <w:rPr>
          <w:rFonts w:ascii="Times New Roman" w:hAnsi="Times New Roman" w:cs="Times New Roman"/>
          <w:sz w:val="24"/>
          <w:szCs w:val="24"/>
        </w:rPr>
        <w:t>qui a une taille comparable. On a</w:t>
      </w:r>
      <w:r w:rsidR="00A90E60" w:rsidRPr="00A90E60">
        <w:rPr>
          <w:rFonts w:ascii="Times New Roman" w:hAnsi="Times New Roman" w:cs="Times New Roman"/>
          <w:sz w:val="24"/>
          <w:szCs w:val="24"/>
        </w:rPr>
        <w:t xml:space="preserve"> </w:t>
      </w:r>
      <w:r w:rsidRPr="00A90E60">
        <w:rPr>
          <w:rFonts w:ascii="Times New Roman" w:hAnsi="Times New Roman" w:cs="Times New Roman"/>
          <w:sz w:val="24"/>
          <w:szCs w:val="24"/>
        </w:rPr>
        <w:t xml:space="preserve">retenu un budget de fonctionnement de </w:t>
      </w:r>
      <w:r w:rsidR="00A90E60" w:rsidRPr="00A90E60">
        <w:rPr>
          <w:rFonts w:ascii="Times New Roman" w:hAnsi="Times New Roman" w:cs="Times New Roman"/>
          <w:sz w:val="24"/>
          <w:szCs w:val="24"/>
        </w:rPr>
        <w:t xml:space="preserve">4 milliards </w:t>
      </w:r>
      <w:proofErr w:type="spellStart"/>
      <w:r w:rsidR="00A90E60" w:rsidRPr="00A90E60">
        <w:rPr>
          <w:rFonts w:ascii="Times New Roman" w:hAnsi="Times New Roman" w:cs="Times New Roman"/>
          <w:sz w:val="24"/>
          <w:szCs w:val="24"/>
        </w:rPr>
        <w:t>FBu</w:t>
      </w:r>
      <w:proofErr w:type="spellEnd"/>
      <w:r w:rsidR="00A90E60" w:rsidRPr="00A90E60">
        <w:rPr>
          <w:rFonts w:ascii="Times New Roman" w:hAnsi="Times New Roman" w:cs="Times New Roman"/>
          <w:sz w:val="24"/>
          <w:szCs w:val="24"/>
        </w:rPr>
        <w:t xml:space="preserve"> et un budget d’études et prestations extérieures de 4 milliards </w:t>
      </w:r>
      <w:proofErr w:type="spellStart"/>
      <w:r w:rsidR="00A90E60" w:rsidRPr="00A90E60">
        <w:rPr>
          <w:rFonts w:ascii="Times New Roman" w:hAnsi="Times New Roman" w:cs="Times New Roman"/>
          <w:sz w:val="24"/>
          <w:szCs w:val="24"/>
        </w:rPr>
        <w:t>FBu</w:t>
      </w:r>
      <w:proofErr w:type="spellEnd"/>
      <w:r w:rsidR="00A90E60">
        <w:rPr>
          <w:rFonts w:ascii="Times New Roman" w:hAnsi="Times New Roman" w:cs="Times New Roman"/>
          <w:sz w:val="24"/>
          <w:szCs w:val="24"/>
        </w:rPr>
        <w:t>.</w:t>
      </w:r>
    </w:p>
    <w:p w:rsidR="000372AC" w:rsidRDefault="002251D9" w:rsidP="005D719F">
      <w:pPr>
        <w:jc w:val="both"/>
        <w:rPr>
          <w:rFonts w:ascii="Times New Roman" w:hAnsi="Times New Roman" w:cs="Times New Roman"/>
          <w:b/>
          <w:sz w:val="24"/>
          <w:szCs w:val="24"/>
        </w:rPr>
      </w:pPr>
      <w:r w:rsidRPr="005D719F">
        <w:rPr>
          <w:rFonts w:ascii="Times New Roman" w:hAnsi="Times New Roman" w:cs="Times New Roman"/>
          <w:b/>
          <w:sz w:val="24"/>
          <w:szCs w:val="24"/>
        </w:rPr>
        <w:t>Phase de lancement </w:t>
      </w:r>
    </w:p>
    <w:p w:rsidR="002251D9" w:rsidRPr="00A90E60" w:rsidRDefault="000372AC" w:rsidP="005D719F">
      <w:pPr>
        <w:jc w:val="both"/>
        <w:rPr>
          <w:rFonts w:ascii="Times New Roman" w:hAnsi="Times New Roman" w:cs="Times New Roman"/>
          <w:sz w:val="24"/>
          <w:szCs w:val="24"/>
        </w:rPr>
      </w:pPr>
      <w:r w:rsidRPr="000372AC">
        <w:rPr>
          <w:rFonts w:ascii="Times New Roman" w:hAnsi="Times New Roman" w:cs="Times New Roman"/>
          <w:sz w:val="24"/>
          <w:szCs w:val="24"/>
        </w:rPr>
        <w:t>Le budget à prévoir est celui de l’Agence. On fait l’hypothèse ici qu’un tiers du budget de gestion de la couverture maladie</w:t>
      </w:r>
      <w:r w:rsidR="002251D9" w:rsidRPr="005D719F">
        <w:rPr>
          <w:rFonts w:ascii="Times New Roman" w:hAnsi="Times New Roman" w:cs="Times New Roman"/>
          <w:b/>
          <w:sz w:val="24"/>
          <w:szCs w:val="24"/>
        </w:rPr>
        <w:t xml:space="preserve"> </w:t>
      </w:r>
      <w:r>
        <w:rPr>
          <w:rFonts w:ascii="Times New Roman" w:hAnsi="Times New Roman" w:cs="Times New Roman"/>
          <w:sz w:val="24"/>
          <w:szCs w:val="24"/>
        </w:rPr>
        <w:t xml:space="preserve">est requis pour cette année précédant le lancement sur le terrain, soit </w:t>
      </w:r>
      <w:r w:rsidRPr="00A90E60">
        <w:rPr>
          <w:rFonts w:ascii="Times New Roman" w:hAnsi="Times New Roman" w:cs="Times New Roman"/>
          <w:sz w:val="24"/>
          <w:szCs w:val="24"/>
        </w:rPr>
        <w:t xml:space="preserve">7,5 milliards </w:t>
      </w:r>
      <w:proofErr w:type="spellStart"/>
      <w:r w:rsidRPr="00A90E60">
        <w:rPr>
          <w:rFonts w:ascii="Times New Roman" w:hAnsi="Times New Roman" w:cs="Times New Roman"/>
          <w:sz w:val="24"/>
          <w:szCs w:val="24"/>
        </w:rPr>
        <w:t>FBu</w:t>
      </w:r>
      <w:proofErr w:type="spellEnd"/>
      <w:r w:rsidRPr="00A90E60">
        <w:rPr>
          <w:rFonts w:ascii="Times New Roman" w:hAnsi="Times New Roman" w:cs="Times New Roman"/>
          <w:sz w:val="24"/>
          <w:szCs w:val="24"/>
        </w:rPr>
        <w:t>.</w:t>
      </w:r>
    </w:p>
    <w:p w:rsidR="000372AC" w:rsidRDefault="002251D9" w:rsidP="005D719F">
      <w:pPr>
        <w:jc w:val="both"/>
        <w:rPr>
          <w:rFonts w:ascii="Times New Roman" w:hAnsi="Times New Roman" w:cs="Times New Roman"/>
          <w:b/>
          <w:sz w:val="24"/>
          <w:szCs w:val="24"/>
        </w:rPr>
      </w:pPr>
      <w:r w:rsidRPr="005D719F">
        <w:rPr>
          <w:rFonts w:ascii="Times New Roman" w:hAnsi="Times New Roman" w:cs="Times New Roman"/>
          <w:b/>
          <w:sz w:val="24"/>
          <w:szCs w:val="24"/>
        </w:rPr>
        <w:t>Phase de montée en charge </w:t>
      </w:r>
    </w:p>
    <w:p w:rsidR="002251D9" w:rsidRDefault="000372AC" w:rsidP="005D719F">
      <w:pPr>
        <w:jc w:val="both"/>
        <w:rPr>
          <w:rFonts w:ascii="Times New Roman" w:hAnsi="Times New Roman" w:cs="Times New Roman"/>
          <w:sz w:val="24"/>
          <w:szCs w:val="24"/>
        </w:rPr>
      </w:pPr>
      <w:r>
        <w:rPr>
          <w:rFonts w:ascii="Times New Roman" w:hAnsi="Times New Roman" w:cs="Times New Roman"/>
          <w:sz w:val="24"/>
          <w:szCs w:val="24"/>
        </w:rPr>
        <w:t xml:space="preserve">Dans la phase de montée en charge, la moitié du budget de gestion est à mobiliser comme </w:t>
      </w:r>
      <w:r w:rsidR="002251D9" w:rsidRPr="005D719F">
        <w:rPr>
          <w:rFonts w:ascii="Times New Roman" w:hAnsi="Times New Roman" w:cs="Times New Roman"/>
          <w:sz w:val="24"/>
          <w:szCs w:val="24"/>
        </w:rPr>
        <w:t xml:space="preserve">budget de fonctionnement </w:t>
      </w:r>
      <w:r>
        <w:rPr>
          <w:rFonts w:ascii="Times New Roman" w:hAnsi="Times New Roman" w:cs="Times New Roman"/>
          <w:sz w:val="24"/>
          <w:szCs w:val="24"/>
        </w:rPr>
        <w:t>la première année (2018) et l</w:t>
      </w:r>
      <w:r w:rsidR="00CD18F2">
        <w:rPr>
          <w:rFonts w:ascii="Times New Roman" w:hAnsi="Times New Roman" w:cs="Times New Roman"/>
          <w:sz w:val="24"/>
          <w:szCs w:val="24"/>
        </w:rPr>
        <w:t>es deux tiers la seconde (2019)</w:t>
      </w:r>
      <w:r>
        <w:rPr>
          <w:rFonts w:ascii="Times New Roman" w:hAnsi="Times New Roman" w:cs="Times New Roman"/>
          <w:sz w:val="24"/>
          <w:szCs w:val="24"/>
        </w:rPr>
        <w:t xml:space="preserve">, soit </w:t>
      </w:r>
      <w:r w:rsidRPr="00A90E60">
        <w:rPr>
          <w:rFonts w:ascii="Times New Roman" w:hAnsi="Times New Roman" w:cs="Times New Roman"/>
          <w:sz w:val="24"/>
          <w:szCs w:val="24"/>
        </w:rPr>
        <w:t xml:space="preserve">11,25 et 18,75 milliards </w:t>
      </w:r>
      <w:proofErr w:type="spellStart"/>
      <w:r w:rsidRPr="00A90E60">
        <w:rPr>
          <w:rFonts w:ascii="Times New Roman" w:hAnsi="Times New Roman" w:cs="Times New Roman"/>
          <w:sz w:val="24"/>
          <w:szCs w:val="24"/>
        </w:rPr>
        <w:t>FBu</w:t>
      </w:r>
      <w:proofErr w:type="spellEnd"/>
      <w:r>
        <w:rPr>
          <w:rFonts w:ascii="Times New Roman" w:hAnsi="Times New Roman" w:cs="Times New Roman"/>
          <w:sz w:val="24"/>
          <w:szCs w:val="24"/>
        </w:rPr>
        <w:t>.</w:t>
      </w:r>
    </w:p>
    <w:p w:rsidR="000372AC" w:rsidRDefault="000372AC" w:rsidP="005D719F">
      <w:pPr>
        <w:jc w:val="both"/>
        <w:rPr>
          <w:rFonts w:ascii="Times New Roman" w:hAnsi="Times New Roman" w:cs="Times New Roman"/>
          <w:sz w:val="24"/>
          <w:szCs w:val="24"/>
        </w:rPr>
      </w:pPr>
      <w:r>
        <w:rPr>
          <w:rFonts w:ascii="Times New Roman" w:hAnsi="Times New Roman" w:cs="Times New Roman"/>
          <w:sz w:val="24"/>
          <w:szCs w:val="24"/>
        </w:rPr>
        <w:t>A cela il faut ajouter le coût technique d</w:t>
      </w:r>
      <w:r w:rsidR="00CD18F2">
        <w:rPr>
          <w:rFonts w:ascii="Times New Roman" w:hAnsi="Times New Roman" w:cs="Times New Roman"/>
          <w:sz w:val="24"/>
          <w:szCs w:val="24"/>
        </w:rPr>
        <w:t>e</w:t>
      </w:r>
      <w:r>
        <w:rPr>
          <w:rFonts w:ascii="Times New Roman" w:hAnsi="Times New Roman" w:cs="Times New Roman"/>
          <w:sz w:val="24"/>
          <w:szCs w:val="24"/>
        </w:rPr>
        <w:t>s prestations à la c</w:t>
      </w:r>
      <w:r w:rsidR="00CD18F2">
        <w:rPr>
          <w:rFonts w:ascii="Times New Roman" w:hAnsi="Times New Roman" w:cs="Times New Roman"/>
          <w:sz w:val="24"/>
          <w:szCs w:val="24"/>
        </w:rPr>
        <w:t>ha</w:t>
      </w:r>
      <w:r>
        <w:rPr>
          <w:rFonts w:ascii="Times New Roman" w:hAnsi="Times New Roman" w:cs="Times New Roman"/>
          <w:sz w:val="24"/>
          <w:szCs w:val="24"/>
        </w:rPr>
        <w:t>rge,</w:t>
      </w:r>
      <w:r w:rsidR="00CD18F2">
        <w:rPr>
          <w:rFonts w:ascii="Times New Roman" w:hAnsi="Times New Roman" w:cs="Times New Roman"/>
          <w:sz w:val="24"/>
          <w:szCs w:val="24"/>
        </w:rPr>
        <w:t xml:space="preserve"> de l’Etat et des PTF, PBF inclus,</w:t>
      </w:r>
      <w:r>
        <w:rPr>
          <w:rFonts w:ascii="Times New Roman" w:hAnsi="Times New Roman" w:cs="Times New Roman"/>
          <w:sz w:val="24"/>
          <w:szCs w:val="24"/>
        </w:rPr>
        <w:t xml:space="preserve"> fonction de la proportion d’affiliés</w:t>
      </w:r>
      <w:r w:rsidR="00CD18F2">
        <w:rPr>
          <w:rFonts w:ascii="Times New Roman" w:hAnsi="Times New Roman" w:cs="Times New Roman"/>
          <w:sz w:val="24"/>
          <w:szCs w:val="24"/>
        </w:rPr>
        <w:t>.</w:t>
      </w:r>
    </w:p>
    <w:p w:rsidR="00CD18F2" w:rsidRPr="005D719F" w:rsidRDefault="00CD18F2" w:rsidP="005D719F">
      <w:pPr>
        <w:jc w:val="both"/>
        <w:rPr>
          <w:rFonts w:ascii="Times New Roman" w:hAnsi="Times New Roman" w:cs="Times New Roman"/>
          <w:sz w:val="24"/>
          <w:szCs w:val="24"/>
        </w:rPr>
      </w:pPr>
      <w:r>
        <w:rPr>
          <w:rFonts w:ascii="Times New Roman" w:hAnsi="Times New Roman" w:cs="Times New Roman"/>
          <w:sz w:val="24"/>
          <w:szCs w:val="24"/>
        </w:rPr>
        <w:t xml:space="preserve">Le budget total annuel de prestations (taux de couverture de 100%) est de 70 milliards </w:t>
      </w:r>
      <w:proofErr w:type="spellStart"/>
      <w:r>
        <w:rPr>
          <w:rFonts w:ascii="Times New Roman" w:hAnsi="Times New Roman" w:cs="Times New Roman"/>
          <w:sz w:val="24"/>
          <w:szCs w:val="24"/>
        </w:rPr>
        <w:t>FBu</w:t>
      </w:r>
      <w:proofErr w:type="spellEnd"/>
      <w:r>
        <w:rPr>
          <w:rFonts w:ascii="Times New Roman" w:hAnsi="Times New Roman" w:cs="Times New Roman"/>
          <w:sz w:val="24"/>
          <w:szCs w:val="24"/>
        </w:rPr>
        <w:t xml:space="preserve"> et le budget PBF de 14 milliards. La première année, supposons que 25% de la population soit bénéficiaire et 35% la seconde, on aurait besoin en 2018 de 25% x 84 = </w:t>
      </w:r>
      <w:r w:rsidRPr="00A90E60">
        <w:rPr>
          <w:rFonts w:ascii="Times New Roman" w:hAnsi="Times New Roman" w:cs="Times New Roman"/>
          <w:sz w:val="24"/>
          <w:szCs w:val="24"/>
        </w:rPr>
        <w:t xml:space="preserve">21 milliards </w:t>
      </w:r>
      <w:proofErr w:type="spellStart"/>
      <w:r w:rsidRPr="00A90E60">
        <w:rPr>
          <w:rFonts w:ascii="Times New Roman" w:hAnsi="Times New Roman" w:cs="Times New Roman"/>
          <w:sz w:val="24"/>
          <w:szCs w:val="24"/>
        </w:rPr>
        <w:t>FBu</w:t>
      </w:r>
      <w:proofErr w:type="spellEnd"/>
      <w:r w:rsidRPr="00A90E60">
        <w:rPr>
          <w:rFonts w:ascii="Times New Roman" w:hAnsi="Times New Roman" w:cs="Times New Roman"/>
          <w:sz w:val="24"/>
          <w:szCs w:val="24"/>
        </w:rPr>
        <w:t xml:space="preserve"> </w:t>
      </w:r>
      <w:r>
        <w:rPr>
          <w:rFonts w:ascii="Times New Roman" w:hAnsi="Times New Roman" w:cs="Times New Roman"/>
          <w:sz w:val="24"/>
          <w:szCs w:val="24"/>
        </w:rPr>
        <w:t xml:space="preserve">et, en 2019 de 35% x 84 = </w:t>
      </w:r>
      <w:r w:rsidRPr="00A90E60">
        <w:rPr>
          <w:rFonts w:ascii="Times New Roman" w:hAnsi="Times New Roman" w:cs="Times New Roman"/>
          <w:sz w:val="24"/>
          <w:szCs w:val="24"/>
        </w:rPr>
        <w:t xml:space="preserve">29,4 milliards </w:t>
      </w:r>
      <w:proofErr w:type="spellStart"/>
      <w:r w:rsidRPr="00A90E60">
        <w:rPr>
          <w:rFonts w:ascii="Times New Roman" w:hAnsi="Times New Roman" w:cs="Times New Roman"/>
          <w:sz w:val="24"/>
          <w:szCs w:val="24"/>
        </w:rPr>
        <w:t>FBu</w:t>
      </w:r>
      <w:proofErr w:type="spellEnd"/>
      <w:r>
        <w:rPr>
          <w:rFonts w:ascii="Times New Roman" w:hAnsi="Times New Roman" w:cs="Times New Roman"/>
          <w:sz w:val="24"/>
          <w:szCs w:val="24"/>
        </w:rPr>
        <w:t>.</w:t>
      </w:r>
    </w:p>
    <w:p w:rsidR="00BA65D9" w:rsidRDefault="00BA65D9" w:rsidP="005D719F">
      <w:pPr>
        <w:jc w:val="both"/>
        <w:rPr>
          <w:rFonts w:ascii="Times New Roman" w:hAnsi="Times New Roman" w:cs="Times New Roman"/>
          <w:b/>
          <w:sz w:val="24"/>
          <w:szCs w:val="24"/>
        </w:rPr>
      </w:pPr>
    </w:p>
    <w:p w:rsidR="00BA65D9" w:rsidRDefault="00BA65D9" w:rsidP="005D719F">
      <w:pPr>
        <w:jc w:val="both"/>
        <w:rPr>
          <w:rFonts w:ascii="Times New Roman" w:hAnsi="Times New Roman" w:cs="Times New Roman"/>
          <w:b/>
          <w:sz w:val="24"/>
          <w:szCs w:val="24"/>
        </w:rPr>
      </w:pPr>
    </w:p>
    <w:p w:rsidR="00BA65D9" w:rsidRDefault="00BA65D9" w:rsidP="005D719F">
      <w:pPr>
        <w:jc w:val="both"/>
        <w:rPr>
          <w:rFonts w:ascii="Times New Roman" w:hAnsi="Times New Roman" w:cs="Times New Roman"/>
          <w:b/>
          <w:sz w:val="24"/>
          <w:szCs w:val="24"/>
        </w:rPr>
      </w:pPr>
    </w:p>
    <w:p w:rsidR="00BA65D9" w:rsidRDefault="002251D9" w:rsidP="005D719F">
      <w:pPr>
        <w:jc w:val="both"/>
        <w:rPr>
          <w:rFonts w:ascii="Times New Roman" w:hAnsi="Times New Roman" w:cs="Times New Roman"/>
          <w:b/>
          <w:sz w:val="24"/>
          <w:szCs w:val="24"/>
        </w:rPr>
      </w:pPr>
      <w:r w:rsidRPr="005D719F">
        <w:rPr>
          <w:rFonts w:ascii="Times New Roman" w:hAnsi="Times New Roman" w:cs="Times New Roman"/>
          <w:b/>
          <w:sz w:val="24"/>
          <w:szCs w:val="24"/>
        </w:rPr>
        <w:lastRenderedPageBreak/>
        <w:t>Phase de transition </w:t>
      </w:r>
    </w:p>
    <w:p w:rsidR="00356CF6" w:rsidRPr="00BA65D9" w:rsidRDefault="00CD18F2" w:rsidP="005D719F">
      <w:pPr>
        <w:jc w:val="both"/>
        <w:rPr>
          <w:rFonts w:ascii="Times New Roman" w:hAnsi="Times New Roman" w:cs="Times New Roman"/>
          <w:b/>
          <w:sz w:val="24"/>
          <w:szCs w:val="24"/>
        </w:rPr>
      </w:pPr>
      <w:r w:rsidRPr="00CD18F2">
        <w:rPr>
          <w:rFonts w:ascii="Times New Roman" w:hAnsi="Times New Roman" w:cs="Times New Roman"/>
          <w:sz w:val="24"/>
          <w:szCs w:val="24"/>
        </w:rPr>
        <w:t>On fait l’hypothèse que le</w:t>
      </w:r>
      <w:r w:rsidR="002251D9" w:rsidRPr="00CD18F2">
        <w:rPr>
          <w:rFonts w:ascii="Times New Roman" w:hAnsi="Times New Roman" w:cs="Times New Roman"/>
          <w:sz w:val="24"/>
          <w:szCs w:val="24"/>
        </w:rPr>
        <w:t xml:space="preserve"> PNDS, </w:t>
      </w:r>
      <w:r w:rsidRPr="00CD18F2">
        <w:rPr>
          <w:rFonts w:ascii="Times New Roman" w:hAnsi="Times New Roman" w:cs="Times New Roman"/>
          <w:sz w:val="24"/>
          <w:szCs w:val="24"/>
        </w:rPr>
        <w:t xml:space="preserve">le MFPTSS, </w:t>
      </w:r>
      <w:r w:rsidR="002251D9" w:rsidRPr="00CD18F2">
        <w:rPr>
          <w:rFonts w:ascii="Times New Roman" w:hAnsi="Times New Roman" w:cs="Times New Roman"/>
          <w:sz w:val="24"/>
          <w:szCs w:val="24"/>
        </w:rPr>
        <w:t>PAMUSAB</w:t>
      </w:r>
      <w:r w:rsidRPr="00CD18F2">
        <w:rPr>
          <w:rFonts w:ascii="Times New Roman" w:hAnsi="Times New Roman" w:cs="Times New Roman"/>
          <w:sz w:val="24"/>
          <w:szCs w:val="24"/>
        </w:rPr>
        <w:t xml:space="preserve"> pourront financer les opérations </w:t>
      </w:r>
      <w:r w:rsidR="004E439B">
        <w:rPr>
          <w:rFonts w:ascii="Times New Roman" w:hAnsi="Times New Roman" w:cs="Times New Roman"/>
          <w:sz w:val="24"/>
          <w:szCs w:val="24"/>
        </w:rPr>
        <w:t xml:space="preserve">qui les concernent </w:t>
      </w:r>
      <w:r w:rsidRPr="00CD18F2">
        <w:rPr>
          <w:rFonts w:ascii="Times New Roman" w:hAnsi="Times New Roman" w:cs="Times New Roman"/>
          <w:sz w:val="24"/>
          <w:szCs w:val="24"/>
        </w:rPr>
        <w:t>à réaliser pendant la transition. Il reste alors à financer l’expérimentation à échelle d’une province ou de plusieurs districts.</w:t>
      </w:r>
      <w:r w:rsidR="002251D9" w:rsidRPr="00CD18F2">
        <w:rPr>
          <w:rFonts w:ascii="Times New Roman" w:hAnsi="Times New Roman" w:cs="Times New Roman"/>
          <w:sz w:val="24"/>
          <w:szCs w:val="24"/>
        </w:rPr>
        <w:t xml:space="preserve"> </w:t>
      </w:r>
    </w:p>
    <w:p w:rsidR="004E439B" w:rsidRDefault="004E439B" w:rsidP="005D719F">
      <w:pPr>
        <w:jc w:val="both"/>
        <w:rPr>
          <w:rFonts w:ascii="Times New Roman" w:hAnsi="Times New Roman" w:cs="Times New Roman"/>
          <w:sz w:val="24"/>
          <w:szCs w:val="24"/>
        </w:rPr>
      </w:pPr>
      <w:r>
        <w:rPr>
          <w:rFonts w:ascii="Times New Roman" w:hAnsi="Times New Roman" w:cs="Times New Roman"/>
          <w:sz w:val="24"/>
          <w:szCs w:val="24"/>
        </w:rPr>
        <w:t xml:space="preserve">Si l’on estime que 5% des bénéficiers potentiels peuvent être impliqués, on propose un budget de prestations de 84 x 5% = 4,2 milliards </w:t>
      </w:r>
      <w:proofErr w:type="spellStart"/>
      <w:r>
        <w:rPr>
          <w:rFonts w:ascii="Times New Roman" w:hAnsi="Times New Roman" w:cs="Times New Roman"/>
          <w:sz w:val="24"/>
          <w:szCs w:val="24"/>
        </w:rPr>
        <w:t>FBu</w:t>
      </w:r>
      <w:proofErr w:type="spellEnd"/>
      <w:r>
        <w:rPr>
          <w:rFonts w:ascii="Times New Roman" w:hAnsi="Times New Roman" w:cs="Times New Roman"/>
          <w:sz w:val="24"/>
          <w:szCs w:val="24"/>
        </w:rPr>
        <w:t xml:space="preserve"> augmenté d’une dotation de gestion et fonctionnement de 15% x 4,2 = 0,63 milliards </w:t>
      </w:r>
      <w:proofErr w:type="spellStart"/>
      <w:r>
        <w:rPr>
          <w:rFonts w:ascii="Times New Roman" w:hAnsi="Times New Roman" w:cs="Times New Roman"/>
          <w:sz w:val="24"/>
          <w:szCs w:val="24"/>
        </w:rPr>
        <w:t>FBu</w:t>
      </w:r>
      <w:proofErr w:type="spellEnd"/>
      <w:r>
        <w:rPr>
          <w:rFonts w:ascii="Times New Roman" w:hAnsi="Times New Roman" w:cs="Times New Roman"/>
          <w:sz w:val="24"/>
          <w:szCs w:val="24"/>
        </w:rPr>
        <w:t xml:space="preserve">, soit au total 4,83 milliards </w:t>
      </w:r>
      <w:proofErr w:type="spellStart"/>
      <w:r>
        <w:rPr>
          <w:rFonts w:ascii="Times New Roman" w:hAnsi="Times New Roman" w:cs="Times New Roman"/>
          <w:sz w:val="24"/>
          <w:szCs w:val="24"/>
        </w:rPr>
        <w:t>FBu</w:t>
      </w:r>
      <w:proofErr w:type="spellEnd"/>
      <w:r>
        <w:rPr>
          <w:rFonts w:ascii="Times New Roman" w:hAnsi="Times New Roman" w:cs="Times New Roman"/>
          <w:sz w:val="24"/>
          <w:szCs w:val="24"/>
        </w:rPr>
        <w:t>.</w:t>
      </w:r>
    </w:p>
    <w:p w:rsidR="00A90E60" w:rsidRPr="00BA65D9" w:rsidRDefault="00A90E60" w:rsidP="005D719F">
      <w:pPr>
        <w:jc w:val="both"/>
        <w:rPr>
          <w:rFonts w:ascii="Times New Roman" w:hAnsi="Times New Roman" w:cs="Times New Roman"/>
          <w:sz w:val="24"/>
          <w:szCs w:val="24"/>
        </w:rPr>
      </w:pPr>
      <w:r>
        <w:rPr>
          <w:rFonts w:ascii="Times New Roman" w:hAnsi="Times New Roman" w:cs="Times New Roman"/>
          <w:sz w:val="24"/>
          <w:szCs w:val="24"/>
        </w:rPr>
        <w:t xml:space="preserve">Le tableau suivant récapitule les chiffres proposés. Le montant total est de 100,73 milliards </w:t>
      </w:r>
      <w:proofErr w:type="spellStart"/>
      <w:r>
        <w:rPr>
          <w:rFonts w:ascii="Times New Roman" w:hAnsi="Times New Roman" w:cs="Times New Roman"/>
          <w:sz w:val="24"/>
          <w:szCs w:val="24"/>
        </w:rPr>
        <w:t>FBu</w:t>
      </w:r>
      <w:proofErr w:type="spellEnd"/>
      <w:r>
        <w:rPr>
          <w:rFonts w:ascii="Times New Roman" w:hAnsi="Times New Roman" w:cs="Times New Roman"/>
          <w:sz w:val="24"/>
          <w:szCs w:val="24"/>
        </w:rPr>
        <w:t>, environ 50,4 millions €. Ce chiffre devra être vérifié.</w:t>
      </w:r>
    </w:p>
    <w:p w:rsidR="00A90E60" w:rsidRDefault="00A90E60" w:rsidP="005D719F">
      <w:pPr>
        <w:jc w:val="both"/>
        <w:rPr>
          <w:rFonts w:ascii="Times New Roman" w:hAnsi="Times New Roman" w:cs="Times New Roman"/>
          <w:sz w:val="24"/>
          <w:szCs w:val="24"/>
        </w:rPr>
      </w:pPr>
      <w:r w:rsidRPr="00A90E60">
        <w:rPr>
          <w:rFonts w:ascii="Times New Roman" w:hAnsi="Times New Roman" w:cs="Times New Roman"/>
          <w:b/>
          <w:sz w:val="24"/>
          <w:szCs w:val="24"/>
          <w:u w:val="single"/>
        </w:rPr>
        <w:t>Tableau 18</w:t>
      </w:r>
      <w:r>
        <w:rPr>
          <w:rFonts w:ascii="Times New Roman" w:hAnsi="Times New Roman" w:cs="Times New Roman"/>
          <w:sz w:val="24"/>
          <w:szCs w:val="24"/>
        </w:rPr>
        <w:t xml:space="preserve"> : budget du projet mise en œuvre de la stratégie nationale de financement de la santé (en milliards </w:t>
      </w:r>
      <w:proofErr w:type="spellStart"/>
      <w:r>
        <w:rPr>
          <w:rFonts w:ascii="Times New Roman" w:hAnsi="Times New Roman" w:cs="Times New Roman"/>
          <w:sz w:val="24"/>
          <w:szCs w:val="24"/>
        </w:rPr>
        <w:t>FBu</w:t>
      </w:r>
      <w:proofErr w:type="spellEnd"/>
      <w:r>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4606"/>
        <w:gridCol w:w="4606"/>
      </w:tblGrid>
      <w:tr w:rsidR="004E439B" w:rsidTr="004E439B">
        <w:tc>
          <w:tcPr>
            <w:tcW w:w="4606" w:type="dxa"/>
          </w:tcPr>
          <w:p w:rsidR="004E439B" w:rsidRPr="00A55F72" w:rsidRDefault="004E439B" w:rsidP="005D719F">
            <w:pPr>
              <w:jc w:val="both"/>
              <w:rPr>
                <w:rFonts w:ascii="Times New Roman" w:hAnsi="Times New Roman" w:cs="Times New Roman"/>
                <w:b/>
                <w:sz w:val="24"/>
                <w:szCs w:val="24"/>
              </w:rPr>
            </w:pPr>
            <w:r w:rsidRPr="00A55F72">
              <w:rPr>
                <w:rFonts w:ascii="Times New Roman" w:hAnsi="Times New Roman" w:cs="Times New Roman"/>
                <w:b/>
                <w:sz w:val="24"/>
                <w:szCs w:val="24"/>
              </w:rPr>
              <w:t>Phase initiale (jan- juin 2015)</w:t>
            </w:r>
          </w:p>
        </w:tc>
        <w:tc>
          <w:tcPr>
            <w:tcW w:w="4606" w:type="dxa"/>
          </w:tcPr>
          <w:p w:rsidR="004E439B" w:rsidRDefault="004E439B" w:rsidP="005D719F">
            <w:pPr>
              <w:jc w:val="both"/>
              <w:rPr>
                <w:rFonts w:ascii="Times New Roman" w:hAnsi="Times New Roman" w:cs="Times New Roman"/>
                <w:sz w:val="24"/>
                <w:szCs w:val="24"/>
              </w:rPr>
            </w:pPr>
            <w:r>
              <w:rPr>
                <w:rFonts w:ascii="Times New Roman" w:hAnsi="Times New Roman" w:cs="Times New Roman"/>
                <w:sz w:val="24"/>
                <w:szCs w:val="24"/>
              </w:rPr>
              <w:t>Pour mémoire</w:t>
            </w:r>
          </w:p>
        </w:tc>
      </w:tr>
      <w:tr w:rsidR="004E439B" w:rsidTr="004E439B">
        <w:tc>
          <w:tcPr>
            <w:tcW w:w="4606" w:type="dxa"/>
          </w:tcPr>
          <w:p w:rsidR="004E439B" w:rsidRPr="00A55F72" w:rsidRDefault="004E439B" w:rsidP="004E439B">
            <w:pPr>
              <w:jc w:val="both"/>
              <w:rPr>
                <w:rFonts w:ascii="Times New Roman" w:hAnsi="Times New Roman" w:cs="Times New Roman"/>
                <w:b/>
                <w:sz w:val="24"/>
                <w:szCs w:val="24"/>
              </w:rPr>
            </w:pPr>
            <w:r w:rsidRPr="00A55F72">
              <w:rPr>
                <w:rFonts w:ascii="Times New Roman" w:hAnsi="Times New Roman" w:cs="Times New Roman"/>
                <w:b/>
                <w:sz w:val="24"/>
                <w:szCs w:val="24"/>
              </w:rPr>
              <w:t>Phase de préparation (</w:t>
            </w:r>
            <w:proofErr w:type="spellStart"/>
            <w:r w:rsidRPr="00A55F72">
              <w:rPr>
                <w:rFonts w:ascii="Times New Roman" w:hAnsi="Times New Roman" w:cs="Times New Roman"/>
                <w:b/>
                <w:sz w:val="24"/>
                <w:szCs w:val="24"/>
              </w:rPr>
              <w:t>juil</w:t>
            </w:r>
            <w:proofErr w:type="spellEnd"/>
            <w:r w:rsidRPr="00A55F72">
              <w:rPr>
                <w:rFonts w:ascii="Times New Roman" w:hAnsi="Times New Roman" w:cs="Times New Roman"/>
                <w:b/>
                <w:sz w:val="24"/>
                <w:szCs w:val="24"/>
              </w:rPr>
              <w:t xml:space="preserve"> 2015- </w:t>
            </w:r>
            <w:proofErr w:type="spellStart"/>
            <w:r w:rsidRPr="00A55F72">
              <w:rPr>
                <w:rFonts w:ascii="Times New Roman" w:hAnsi="Times New Roman" w:cs="Times New Roman"/>
                <w:b/>
                <w:sz w:val="24"/>
                <w:szCs w:val="24"/>
              </w:rPr>
              <w:t>déc</w:t>
            </w:r>
            <w:proofErr w:type="spellEnd"/>
            <w:r w:rsidRPr="00A55F72">
              <w:rPr>
                <w:rFonts w:ascii="Times New Roman" w:hAnsi="Times New Roman" w:cs="Times New Roman"/>
                <w:b/>
                <w:sz w:val="24"/>
                <w:szCs w:val="24"/>
              </w:rPr>
              <w:t xml:space="preserve"> 2016)</w:t>
            </w:r>
          </w:p>
        </w:tc>
        <w:tc>
          <w:tcPr>
            <w:tcW w:w="4606" w:type="dxa"/>
          </w:tcPr>
          <w:p w:rsidR="004E439B" w:rsidRDefault="004E439B" w:rsidP="005D719F">
            <w:pPr>
              <w:jc w:val="both"/>
              <w:rPr>
                <w:rFonts w:ascii="Times New Roman" w:hAnsi="Times New Roman" w:cs="Times New Roman"/>
                <w:sz w:val="24"/>
                <w:szCs w:val="24"/>
              </w:rPr>
            </w:pPr>
          </w:p>
        </w:tc>
      </w:tr>
      <w:tr w:rsidR="004E439B" w:rsidTr="004E439B">
        <w:tc>
          <w:tcPr>
            <w:tcW w:w="4606" w:type="dxa"/>
          </w:tcPr>
          <w:p w:rsidR="004E439B" w:rsidRDefault="004E439B" w:rsidP="005D719F">
            <w:pPr>
              <w:jc w:val="both"/>
              <w:rPr>
                <w:rFonts w:ascii="Times New Roman" w:hAnsi="Times New Roman" w:cs="Times New Roman"/>
                <w:sz w:val="24"/>
                <w:szCs w:val="24"/>
              </w:rPr>
            </w:pPr>
            <w:r>
              <w:rPr>
                <w:rFonts w:ascii="Times New Roman" w:hAnsi="Times New Roman" w:cs="Times New Roman"/>
                <w:sz w:val="24"/>
                <w:szCs w:val="24"/>
              </w:rPr>
              <w:t>Budget de fonctionnement COPI/CTO</w:t>
            </w:r>
          </w:p>
        </w:tc>
        <w:tc>
          <w:tcPr>
            <w:tcW w:w="4606" w:type="dxa"/>
          </w:tcPr>
          <w:p w:rsidR="004E439B" w:rsidRPr="003E6C54" w:rsidRDefault="003E6C54" w:rsidP="005D719F">
            <w:pPr>
              <w:jc w:val="both"/>
              <w:rPr>
                <w:rFonts w:ascii="Times New Roman" w:hAnsi="Times New Roman" w:cs="Times New Roman"/>
                <w:sz w:val="24"/>
                <w:szCs w:val="24"/>
              </w:rPr>
            </w:pPr>
            <w:r w:rsidRPr="003E6C54">
              <w:rPr>
                <w:rFonts w:ascii="Times New Roman" w:hAnsi="Times New Roman" w:cs="Times New Roman"/>
                <w:sz w:val="24"/>
                <w:szCs w:val="24"/>
              </w:rPr>
              <w:t>4</w:t>
            </w:r>
          </w:p>
        </w:tc>
      </w:tr>
      <w:tr w:rsidR="004E439B" w:rsidTr="004E439B">
        <w:tc>
          <w:tcPr>
            <w:tcW w:w="4606" w:type="dxa"/>
          </w:tcPr>
          <w:p w:rsidR="004E439B" w:rsidRDefault="004E439B" w:rsidP="005D719F">
            <w:pPr>
              <w:jc w:val="both"/>
              <w:rPr>
                <w:rFonts w:ascii="Times New Roman" w:hAnsi="Times New Roman" w:cs="Times New Roman"/>
                <w:sz w:val="24"/>
                <w:szCs w:val="24"/>
              </w:rPr>
            </w:pPr>
            <w:r>
              <w:rPr>
                <w:rFonts w:ascii="Times New Roman" w:hAnsi="Times New Roman" w:cs="Times New Roman"/>
                <w:sz w:val="24"/>
                <w:szCs w:val="24"/>
              </w:rPr>
              <w:t>Budget d’études et missions externes au sens large</w:t>
            </w:r>
          </w:p>
        </w:tc>
        <w:tc>
          <w:tcPr>
            <w:tcW w:w="4606" w:type="dxa"/>
          </w:tcPr>
          <w:p w:rsidR="004E439B" w:rsidRPr="003E6C54" w:rsidRDefault="00A90E60" w:rsidP="005D719F">
            <w:pPr>
              <w:jc w:val="both"/>
              <w:rPr>
                <w:rFonts w:ascii="Times New Roman" w:hAnsi="Times New Roman" w:cs="Times New Roman"/>
                <w:sz w:val="24"/>
                <w:szCs w:val="24"/>
              </w:rPr>
            </w:pPr>
            <w:r>
              <w:rPr>
                <w:rFonts w:ascii="Times New Roman" w:hAnsi="Times New Roman" w:cs="Times New Roman"/>
                <w:sz w:val="24"/>
                <w:szCs w:val="24"/>
              </w:rPr>
              <w:t>4</w:t>
            </w:r>
          </w:p>
        </w:tc>
      </w:tr>
      <w:tr w:rsidR="004E439B" w:rsidTr="004E439B">
        <w:tc>
          <w:tcPr>
            <w:tcW w:w="4606" w:type="dxa"/>
          </w:tcPr>
          <w:p w:rsidR="004E439B" w:rsidRPr="00A55F72" w:rsidRDefault="004E439B" w:rsidP="004E439B">
            <w:pPr>
              <w:jc w:val="both"/>
              <w:rPr>
                <w:rFonts w:ascii="Times New Roman" w:hAnsi="Times New Roman" w:cs="Times New Roman"/>
                <w:b/>
                <w:sz w:val="24"/>
                <w:szCs w:val="24"/>
              </w:rPr>
            </w:pPr>
            <w:r w:rsidRPr="00A55F72">
              <w:rPr>
                <w:rFonts w:ascii="Times New Roman" w:hAnsi="Times New Roman" w:cs="Times New Roman"/>
                <w:b/>
                <w:sz w:val="24"/>
                <w:szCs w:val="24"/>
              </w:rPr>
              <w:t>Phase de lancement (jan 2017-déc 2017)</w:t>
            </w:r>
          </w:p>
        </w:tc>
        <w:tc>
          <w:tcPr>
            <w:tcW w:w="4606" w:type="dxa"/>
          </w:tcPr>
          <w:p w:rsidR="004E439B" w:rsidRDefault="004E439B" w:rsidP="005D719F">
            <w:pPr>
              <w:jc w:val="both"/>
              <w:rPr>
                <w:rFonts w:ascii="Times New Roman" w:hAnsi="Times New Roman" w:cs="Times New Roman"/>
                <w:sz w:val="24"/>
                <w:szCs w:val="24"/>
              </w:rPr>
            </w:pPr>
          </w:p>
        </w:tc>
      </w:tr>
      <w:tr w:rsidR="004E439B" w:rsidTr="004E439B">
        <w:tc>
          <w:tcPr>
            <w:tcW w:w="4606" w:type="dxa"/>
          </w:tcPr>
          <w:p w:rsidR="004E439B" w:rsidRDefault="004E439B" w:rsidP="005D719F">
            <w:pPr>
              <w:jc w:val="both"/>
              <w:rPr>
                <w:rFonts w:ascii="Times New Roman" w:hAnsi="Times New Roman" w:cs="Times New Roman"/>
                <w:sz w:val="24"/>
                <w:szCs w:val="24"/>
              </w:rPr>
            </w:pPr>
            <w:r>
              <w:rPr>
                <w:rFonts w:ascii="Times New Roman" w:hAnsi="Times New Roman" w:cs="Times New Roman"/>
                <w:sz w:val="24"/>
                <w:szCs w:val="24"/>
              </w:rPr>
              <w:t>Budget de l’Agence</w:t>
            </w:r>
          </w:p>
        </w:tc>
        <w:tc>
          <w:tcPr>
            <w:tcW w:w="4606" w:type="dxa"/>
          </w:tcPr>
          <w:p w:rsidR="004E439B" w:rsidRDefault="004E439B" w:rsidP="005D719F">
            <w:pPr>
              <w:jc w:val="both"/>
              <w:rPr>
                <w:rFonts w:ascii="Times New Roman" w:hAnsi="Times New Roman" w:cs="Times New Roman"/>
                <w:sz w:val="24"/>
                <w:szCs w:val="24"/>
              </w:rPr>
            </w:pPr>
            <w:r>
              <w:rPr>
                <w:rFonts w:ascii="Times New Roman" w:hAnsi="Times New Roman" w:cs="Times New Roman"/>
                <w:sz w:val="24"/>
                <w:szCs w:val="24"/>
              </w:rPr>
              <w:t>7,5</w:t>
            </w:r>
          </w:p>
        </w:tc>
      </w:tr>
      <w:tr w:rsidR="004E439B" w:rsidTr="004E439B">
        <w:tc>
          <w:tcPr>
            <w:tcW w:w="4606" w:type="dxa"/>
          </w:tcPr>
          <w:p w:rsidR="004E439B" w:rsidRPr="00A55F72" w:rsidRDefault="004E439B" w:rsidP="005D719F">
            <w:pPr>
              <w:jc w:val="both"/>
              <w:rPr>
                <w:rFonts w:ascii="Times New Roman" w:hAnsi="Times New Roman" w:cs="Times New Roman"/>
                <w:b/>
                <w:sz w:val="24"/>
                <w:szCs w:val="24"/>
              </w:rPr>
            </w:pPr>
            <w:r w:rsidRPr="00A55F72">
              <w:rPr>
                <w:rFonts w:ascii="Times New Roman" w:hAnsi="Times New Roman" w:cs="Times New Roman"/>
                <w:b/>
                <w:sz w:val="24"/>
                <w:szCs w:val="24"/>
              </w:rPr>
              <w:t xml:space="preserve">Phase de montée en charge, année 1 (jan 2018- </w:t>
            </w:r>
            <w:proofErr w:type="spellStart"/>
            <w:r w:rsidRPr="00A55F72">
              <w:rPr>
                <w:rFonts w:ascii="Times New Roman" w:hAnsi="Times New Roman" w:cs="Times New Roman"/>
                <w:b/>
                <w:sz w:val="24"/>
                <w:szCs w:val="24"/>
              </w:rPr>
              <w:t>déc</w:t>
            </w:r>
            <w:proofErr w:type="spellEnd"/>
            <w:r w:rsidRPr="00A55F72">
              <w:rPr>
                <w:rFonts w:ascii="Times New Roman" w:hAnsi="Times New Roman" w:cs="Times New Roman"/>
                <w:b/>
                <w:sz w:val="24"/>
                <w:szCs w:val="24"/>
              </w:rPr>
              <w:t xml:space="preserve"> 2018)</w:t>
            </w:r>
          </w:p>
        </w:tc>
        <w:tc>
          <w:tcPr>
            <w:tcW w:w="4606" w:type="dxa"/>
          </w:tcPr>
          <w:p w:rsidR="004E439B" w:rsidRDefault="004E439B" w:rsidP="005D719F">
            <w:pPr>
              <w:jc w:val="both"/>
              <w:rPr>
                <w:rFonts w:ascii="Times New Roman" w:hAnsi="Times New Roman" w:cs="Times New Roman"/>
                <w:sz w:val="24"/>
                <w:szCs w:val="24"/>
              </w:rPr>
            </w:pPr>
          </w:p>
        </w:tc>
      </w:tr>
      <w:tr w:rsidR="004E439B" w:rsidTr="004E439B">
        <w:tc>
          <w:tcPr>
            <w:tcW w:w="4606" w:type="dxa"/>
          </w:tcPr>
          <w:p w:rsidR="004E439B" w:rsidRDefault="004E439B" w:rsidP="005D719F">
            <w:pPr>
              <w:jc w:val="both"/>
              <w:rPr>
                <w:rFonts w:ascii="Times New Roman" w:hAnsi="Times New Roman" w:cs="Times New Roman"/>
                <w:sz w:val="24"/>
                <w:szCs w:val="24"/>
              </w:rPr>
            </w:pPr>
            <w:r>
              <w:rPr>
                <w:rFonts w:ascii="Times New Roman" w:hAnsi="Times New Roman" w:cs="Times New Roman"/>
                <w:sz w:val="24"/>
                <w:szCs w:val="24"/>
              </w:rPr>
              <w:t>Gestion</w:t>
            </w:r>
          </w:p>
        </w:tc>
        <w:tc>
          <w:tcPr>
            <w:tcW w:w="4606" w:type="dxa"/>
          </w:tcPr>
          <w:p w:rsidR="004E439B" w:rsidRDefault="004E439B" w:rsidP="005D719F">
            <w:pPr>
              <w:jc w:val="both"/>
              <w:rPr>
                <w:rFonts w:ascii="Times New Roman" w:hAnsi="Times New Roman" w:cs="Times New Roman"/>
                <w:sz w:val="24"/>
                <w:szCs w:val="24"/>
              </w:rPr>
            </w:pPr>
            <w:r>
              <w:rPr>
                <w:rFonts w:ascii="Times New Roman" w:hAnsi="Times New Roman" w:cs="Times New Roman"/>
                <w:sz w:val="24"/>
                <w:szCs w:val="24"/>
              </w:rPr>
              <w:t>11,25</w:t>
            </w:r>
          </w:p>
        </w:tc>
      </w:tr>
      <w:tr w:rsidR="004E439B" w:rsidTr="004E439B">
        <w:tc>
          <w:tcPr>
            <w:tcW w:w="4606" w:type="dxa"/>
          </w:tcPr>
          <w:p w:rsidR="004E439B" w:rsidRDefault="004E439B" w:rsidP="005D719F">
            <w:pPr>
              <w:jc w:val="both"/>
              <w:rPr>
                <w:rFonts w:ascii="Times New Roman" w:hAnsi="Times New Roman" w:cs="Times New Roman"/>
                <w:sz w:val="24"/>
                <w:szCs w:val="24"/>
              </w:rPr>
            </w:pPr>
            <w:r>
              <w:rPr>
                <w:rFonts w:ascii="Times New Roman" w:hAnsi="Times New Roman" w:cs="Times New Roman"/>
                <w:sz w:val="24"/>
                <w:szCs w:val="24"/>
              </w:rPr>
              <w:t>Prestations</w:t>
            </w:r>
          </w:p>
        </w:tc>
        <w:tc>
          <w:tcPr>
            <w:tcW w:w="4606" w:type="dxa"/>
          </w:tcPr>
          <w:p w:rsidR="004E439B" w:rsidRDefault="004E439B" w:rsidP="005D719F">
            <w:pPr>
              <w:jc w:val="both"/>
              <w:rPr>
                <w:rFonts w:ascii="Times New Roman" w:hAnsi="Times New Roman" w:cs="Times New Roman"/>
                <w:sz w:val="24"/>
                <w:szCs w:val="24"/>
              </w:rPr>
            </w:pPr>
            <w:r>
              <w:rPr>
                <w:rFonts w:ascii="Times New Roman" w:hAnsi="Times New Roman" w:cs="Times New Roman"/>
                <w:sz w:val="24"/>
                <w:szCs w:val="24"/>
              </w:rPr>
              <w:t>21</w:t>
            </w:r>
          </w:p>
        </w:tc>
      </w:tr>
      <w:tr w:rsidR="004E439B" w:rsidTr="004E439B">
        <w:tc>
          <w:tcPr>
            <w:tcW w:w="4606" w:type="dxa"/>
          </w:tcPr>
          <w:p w:rsidR="004E439B" w:rsidRPr="00A55F72" w:rsidRDefault="004E439B" w:rsidP="005D719F">
            <w:pPr>
              <w:jc w:val="both"/>
              <w:rPr>
                <w:rFonts w:ascii="Times New Roman" w:hAnsi="Times New Roman" w:cs="Times New Roman"/>
                <w:b/>
                <w:sz w:val="24"/>
                <w:szCs w:val="24"/>
              </w:rPr>
            </w:pPr>
            <w:r w:rsidRPr="00A55F72">
              <w:rPr>
                <w:rFonts w:ascii="Times New Roman" w:hAnsi="Times New Roman" w:cs="Times New Roman"/>
                <w:b/>
                <w:sz w:val="24"/>
                <w:szCs w:val="24"/>
              </w:rPr>
              <w:t xml:space="preserve">Phase de montée en charge, année 2 (jan 2019- </w:t>
            </w:r>
            <w:proofErr w:type="spellStart"/>
            <w:r w:rsidRPr="00A55F72">
              <w:rPr>
                <w:rFonts w:ascii="Times New Roman" w:hAnsi="Times New Roman" w:cs="Times New Roman"/>
                <w:b/>
                <w:sz w:val="24"/>
                <w:szCs w:val="24"/>
              </w:rPr>
              <w:t>déc</w:t>
            </w:r>
            <w:proofErr w:type="spellEnd"/>
            <w:r w:rsidRPr="00A55F72">
              <w:rPr>
                <w:rFonts w:ascii="Times New Roman" w:hAnsi="Times New Roman" w:cs="Times New Roman"/>
                <w:b/>
                <w:sz w:val="24"/>
                <w:szCs w:val="24"/>
              </w:rPr>
              <w:t xml:space="preserve"> 2019)</w:t>
            </w:r>
          </w:p>
        </w:tc>
        <w:tc>
          <w:tcPr>
            <w:tcW w:w="4606" w:type="dxa"/>
          </w:tcPr>
          <w:p w:rsidR="004E439B" w:rsidRDefault="004E439B" w:rsidP="005D719F">
            <w:pPr>
              <w:jc w:val="both"/>
              <w:rPr>
                <w:rFonts w:ascii="Times New Roman" w:hAnsi="Times New Roman" w:cs="Times New Roman"/>
                <w:sz w:val="24"/>
                <w:szCs w:val="24"/>
              </w:rPr>
            </w:pPr>
          </w:p>
        </w:tc>
      </w:tr>
      <w:tr w:rsidR="004E439B" w:rsidTr="004E439B">
        <w:tc>
          <w:tcPr>
            <w:tcW w:w="4606" w:type="dxa"/>
          </w:tcPr>
          <w:p w:rsidR="004E439B" w:rsidRDefault="004E439B" w:rsidP="00D711F4">
            <w:pPr>
              <w:jc w:val="both"/>
              <w:rPr>
                <w:rFonts w:ascii="Times New Roman" w:hAnsi="Times New Roman" w:cs="Times New Roman"/>
                <w:sz w:val="24"/>
                <w:szCs w:val="24"/>
              </w:rPr>
            </w:pPr>
            <w:r>
              <w:rPr>
                <w:rFonts w:ascii="Times New Roman" w:hAnsi="Times New Roman" w:cs="Times New Roman"/>
                <w:sz w:val="24"/>
                <w:szCs w:val="24"/>
              </w:rPr>
              <w:t>Gestion</w:t>
            </w:r>
          </w:p>
        </w:tc>
        <w:tc>
          <w:tcPr>
            <w:tcW w:w="4606" w:type="dxa"/>
          </w:tcPr>
          <w:p w:rsidR="004E439B" w:rsidRDefault="00A55F72" w:rsidP="005D719F">
            <w:pPr>
              <w:jc w:val="both"/>
              <w:rPr>
                <w:rFonts w:ascii="Times New Roman" w:hAnsi="Times New Roman" w:cs="Times New Roman"/>
                <w:sz w:val="24"/>
                <w:szCs w:val="24"/>
              </w:rPr>
            </w:pPr>
            <w:r>
              <w:rPr>
                <w:rFonts w:ascii="Times New Roman" w:hAnsi="Times New Roman" w:cs="Times New Roman"/>
                <w:sz w:val="24"/>
                <w:szCs w:val="24"/>
              </w:rPr>
              <w:t>18,75</w:t>
            </w:r>
          </w:p>
        </w:tc>
      </w:tr>
      <w:tr w:rsidR="004E439B" w:rsidTr="004E439B">
        <w:tc>
          <w:tcPr>
            <w:tcW w:w="4606" w:type="dxa"/>
          </w:tcPr>
          <w:p w:rsidR="004E439B" w:rsidRDefault="004E439B" w:rsidP="00D711F4">
            <w:pPr>
              <w:jc w:val="both"/>
              <w:rPr>
                <w:rFonts w:ascii="Times New Roman" w:hAnsi="Times New Roman" w:cs="Times New Roman"/>
                <w:sz w:val="24"/>
                <w:szCs w:val="24"/>
              </w:rPr>
            </w:pPr>
            <w:r>
              <w:rPr>
                <w:rFonts w:ascii="Times New Roman" w:hAnsi="Times New Roman" w:cs="Times New Roman"/>
                <w:sz w:val="24"/>
                <w:szCs w:val="24"/>
              </w:rPr>
              <w:t>Prestations</w:t>
            </w:r>
          </w:p>
        </w:tc>
        <w:tc>
          <w:tcPr>
            <w:tcW w:w="4606" w:type="dxa"/>
          </w:tcPr>
          <w:p w:rsidR="004E439B" w:rsidRDefault="00A55F72" w:rsidP="005D719F">
            <w:pPr>
              <w:jc w:val="both"/>
              <w:rPr>
                <w:rFonts w:ascii="Times New Roman" w:hAnsi="Times New Roman" w:cs="Times New Roman"/>
                <w:sz w:val="24"/>
                <w:szCs w:val="24"/>
              </w:rPr>
            </w:pPr>
            <w:r>
              <w:rPr>
                <w:rFonts w:ascii="Times New Roman" w:hAnsi="Times New Roman" w:cs="Times New Roman"/>
                <w:sz w:val="24"/>
                <w:szCs w:val="24"/>
              </w:rPr>
              <w:t>29,4</w:t>
            </w:r>
          </w:p>
        </w:tc>
      </w:tr>
      <w:tr w:rsidR="004E439B" w:rsidTr="004E439B">
        <w:tc>
          <w:tcPr>
            <w:tcW w:w="4606" w:type="dxa"/>
          </w:tcPr>
          <w:p w:rsidR="004E439B" w:rsidRPr="00A55F72" w:rsidRDefault="00A55F72" w:rsidP="005D719F">
            <w:pPr>
              <w:jc w:val="both"/>
              <w:rPr>
                <w:rFonts w:ascii="Times New Roman" w:hAnsi="Times New Roman" w:cs="Times New Roman"/>
                <w:b/>
                <w:sz w:val="24"/>
                <w:szCs w:val="24"/>
              </w:rPr>
            </w:pPr>
            <w:r w:rsidRPr="00A55F72">
              <w:rPr>
                <w:rFonts w:ascii="Times New Roman" w:hAnsi="Times New Roman" w:cs="Times New Roman"/>
                <w:b/>
                <w:sz w:val="24"/>
                <w:szCs w:val="24"/>
              </w:rPr>
              <w:t>Phase de transition</w:t>
            </w:r>
          </w:p>
        </w:tc>
        <w:tc>
          <w:tcPr>
            <w:tcW w:w="4606" w:type="dxa"/>
          </w:tcPr>
          <w:p w:rsidR="004E439B" w:rsidRDefault="004E439B" w:rsidP="005D719F">
            <w:pPr>
              <w:jc w:val="both"/>
              <w:rPr>
                <w:rFonts w:ascii="Times New Roman" w:hAnsi="Times New Roman" w:cs="Times New Roman"/>
                <w:sz w:val="24"/>
                <w:szCs w:val="24"/>
              </w:rPr>
            </w:pPr>
          </w:p>
        </w:tc>
      </w:tr>
      <w:tr w:rsidR="004E439B" w:rsidTr="004E439B">
        <w:tc>
          <w:tcPr>
            <w:tcW w:w="4606" w:type="dxa"/>
          </w:tcPr>
          <w:p w:rsidR="004E439B" w:rsidRDefault="00A55F72" w:rsidP="005D719F">
            <w:pPr>
              <w:jc w:val="both"/>
              <w:rPr>
                <w:rFonts w:ascii="Times New Roman" w:hAnsi="Times New Roman" w:cs="Times New Roman"/>
                <w:sz w:val="24"/>
                <w:szCs w:val="24"/>
              </w:rPr>
            </w:pPr>
            <w:r>
              <w:rPr>
                <w:rFonts w:ascii="Times New Roman" w:hAnsi="Times New Roman" w:cs="Times New Roman"/>
                <w:sz w:val="24"/>
                <w:szCs w:val="24"/>
              </w:rPr>
              <w:t>Expérimentation</w:t>
            </w:r>
          </w:p>
        </w:tc>
        <w:tc>
          <w:tcPr>
            <w:tcW w:w="4606" w:type="dxa"/>
          </w:tcPr>
          <w:p w:rsidR="004E439B" w:rsidRDefault="00A55F72" w:rsidP="005D719F">
            <w:pPr>
              <w:jc w:val="both"/>
              <w:rPr>
                <w:rFonts w:ascii="Times New Roman" w:hAnsi="Times New Roman" w:cs="Times New Roman"/>
                <w:sz w:val="24"/>
                <w:szCs w:val="24"/>
              </w:rPr>
            </w:pPr>
            <w:r>
              <w:rPr>
                <w:rFonts w:ascii="Times New Roman" w:hAnsi="Times New Roman" w:cs="Times New Roman"/>
                <w:sz w:val="24"/>
                <w:szCs w:val="24"/>
              </w:rPr>
              <w:t>4,83</w:t>
            </w:r>
          </w:p>
        </w:tc>
      </w:tr>
      <w:tr w:rsidR="004E439B" w:rsidTr="004E439B">
        <w:tc>
          <w:tcPr>
            <w:tcW w:w="4606" w:type="dxa"/>
          </w:tcPr>
          <w:p w:rsidR="004E439B" w:rsidRDefault="004E439B" w:rsidP="005D719F">
            <w:pPr>
              <w:jc w:val="both"/>
              <w:rPr>
                <w:rFonts w:ascii="Times New Roman" w:hAnsi="Times New Roman" w:cs="Times New Roman"/>
                <w:sz w:val="24"/>
                <w:szCs w:val="24"/>
              </w:rPr>
            </w:pPr>
          </w:p>
        </w:tc>
        <w:tc>
          <w:tcPr>
            <w:tcW w:w="4606" w:type="dxa"/>
          </w:tcPr>
          <w:p w:rsidR="004E439B" w:rsidRDefault="004E439B" w:rsidP="005D719F">
            <w:pPr>
              <w:jc w:val="both"/>
              <w:rPr>
                <w:rFonts w:ascii="Times New Roman" w:hAnsi="Times New Roman" w:cs="Times New Roman"/>
                <w:sz w:val="24"/>
                <w:szCs w:val="24"/>
              </w:rPr>
            </w:pPr>
          </w:p>
        </w:tc>
      </w:tr>
      <w:tr w:rsidR="004E439B" w:rsidTr="004E439B">
        <w:tc>
          <w:tcPr>
            <w:tcW w:w="4606" w:type="dxa"/>
          </w:tcPr>
          <w:p w:rsidR="004E439B" w:rsidRPr="00A90E60" w:rsidRDefault="00A55F72" w:rsidP="005D719F">
            <w:pPr>
              <w:jc w:val="both"/>
              <w:rPr>
                <w:rFonts w:ascii="Times New Roman" w:hAnsi="Times New Roman" w:cs="Times New Roman"/>
                <w:b/>
                <w:sz w:val="24"/>
                <w:szCs w:val="24"/>
              </w:rPr>
            </w:pPr>
            <w:r w:rsidRPr="00A90E60">
              <w:rPr>
                <w:rFonts w:ascii="Times New Roman" w:hAnsi="Times New Roman" w:cs="Times New Roman"/>
                <w:b/>
                <w:sz w:val="24"/>
                <w:szCs w:val="24"/>
              </w:rPr>
              <w:t>Total</w:t>
            </w:r>
          </w:p>
        </w:tc>
        <w:tc>
          <w:tcPr>
            <w:tcW w:w="4606" w:type="dxa"/>
          </w:tcPr>
          <w:p w:rsidR="004E439B" w:rsidRPr="00A90E60" w:rsidRDefault="003E6C54" w:rsidP="005D719F">
            <w:pPr>
              <w:jc w:val="both"/>
              <w:rPr>
                <w:rFonts w:ascii="Times New Roman" w:hAnsi="Times New Roman" w:cs="Times New Roman"/>
                <w:b/>
                <w:sz w:val="24"/>
                <w:szCs w:val="24"/>
              </w:rPr>
            </w:pPr>
            <w:r w:rsidRPr="00A90E60">
              <w:rPr>
                <w:rFonts w:ascii="Times New Roman" w:hAnsi="Times New Roman" w:cs="Times New Roman"/>
                <w:b/>
                <w:sz w:val="24"/>
                <w:szCs w:val="24"/>
              </w:rPr>
              <w:t>10</w:t>
            </w:r>
            <w:r w:rsidR="00A90E60" w:rsidRPr="00A90E60">
              <w:rPr>
                <w:rFonts w:ascii="Times New Roman" w:hAnsi="Times New Roman" w:cs="Times New Roman"/>
                <w:b/>
                <w:sz w:val="24"/>
                <w:szCs w:val="24"/>
              </w:rPr>
              <w:t>0</w:t>
            </w:r>
            <w:r w:rsidR="00A55F72" w:rsidRPr="00A90E60">
              <w:rPr>
                <w:rFonts w:ascii="Times New Roman" w:hAnsi="Times New Roman" w:cs="Times New Roman"/>
                <w:b/>
                <w:sz w:val="24"/>
                <w:szCs w:val="24"/>
              </w:rPr>
              <w:t>,73</w:t>
            </w:r>
          </w:p>
        </w:tc>
      </w:tr>
      <w:tr w:rsidR="004E439B" w:rsidTr="004E439B">
        <w:tc>
          <w:tcPr>
            <w:tcW w:w="4606" w:type="dxa"/>
          </w:tcPr>
          <w:p w:rsidR="004E439B" w:rsidRDefault="004E439B" w:rsidP="005D719F">
            <w:pPr>
              <w:jc w:val="both"/>
              <w:rPr>
                <w:rFonts w:ascii="Times New Roman" w:hAnsi="Times New Roman" w:cs="Times New Roman"/>
                <w:sz w:val="24"/>
                <w:szCs w:val="24"/>
              </w:rPr>
            </w:pPr>
          </w:p>
        </w:tc>
        <w:tc>
          <w:tcPr>
            <w:tcW w:w="4606" w:type="dxa"/>
          </w:tcPr>
          <w:p w:rsidR="004E439B" w:rsidRDefault="004E439B" w:rsidP="005D719F">
            <w:pPr>
              <w:jc w:val="both"/>
              <w:rPr>
                <w:rFonts w:ascii="Times New Roman" w:hAnsi="Times New Roman" w:cs="Times New Roman"/>
                <w:sz w:val="24"/>
                <w:szCs w:val="24"/>
              </w:rPr>
            </w:pPr>
          </w:p>
        </w:tc>
      </w:tr>
      <w:tr w:rsidR="004E439B" w:rsidTr="004E439B">
        <w:tc>
          <w:tcPr>
            <w:tcW w:w="4606" w:type="dxa"/>
          </w:tcPr>
          <w:p w:rsidR="004E439B" w:rsidRDefault="004E439B" w:rsidP="005D719F">
            <w:pPr>
              <w:jc w:val="both"/>
              <w:rPr>
                <w:rFonts w:ascii="Times New Roman" w:hAnsi="Times New Roman" w:cs="Times New Roman"/>
                <w:sz w:val="24"/>
                <w:szCs w:val="24"/>
              </w:rPr>
            </w:pPr>
          </w:p>
        </w:tc>
        <w:tc>
          <w:tcPr>
            <w:tcW w:w="4606" w:type="dxa"/>
          </w:tcPr>
          <w:p w:rsidR="004E439B" w:rsidRDefault="00A90E60" w:rsidP="00A90E60">
            <w:pPr>
              <w:jc w:val="both"/>
              <w:rPr>
                <w:rFonts w:ascii="Times New Roman" w:hAnsi="Times New Roman" w:cs="Times New Roman"/>
                <w:sz w:val="24"/>
                <w:szCs w:val="24"/>
              </w:rPr>
            </w:pPr>
            <w:r>
              <w:rPr>
                <w:rFonts w:ascii="Times New Roman" w:hAnsi="Times New Roman" w:cs="Times New Roman"/>
                <w:sz w:val="24"/>
                <w:szCs w:val="24"/>
              </w:rPr>
              <w:t>environ</w:t>
            </w:r>
            <w:r w:rsidR="003E6C54">
              <w:rPr>
                <w:rFonts w:ascii="Times New Roman" w:hAnsi="Times New Roman" w:cs="Times New Roman"/>
                <w:sz w:val="24"/>
                <w:szCs w:val="24"/>
              </w:rPr>
              <w:t>5</w:t>
            </w:r>
            <w:r>
              <w:rPr>
                <w:rFonts w:ascii="Times New Roman" w:hAnsi="Times New Roman" w:cs="Times New Roman"/>
                <w:sz w:val="24"/>
                <w:szCs w:val="24"/>
              </w:rPr>
              <w:t>0</w:t>
            </w:r>
            <w:proofErr w:type="gramStart"/>
            <w:r w:rsidR="00F21917">
              <w:rPr>
                <w:rFonts w:ascii="Times New Roman" w:hAnsi="Times New Roman" w:cs="Times New Roman"/>
                <w:sz w:val="24"/>
                <w:szCs w:val="24"/>
              </w:rPr>
              <w:t>,3</w:t>
            </w:r>
            <w:r w:rsidR="003E6C54">
              <w:rPr>
                <w:rFonts w:ascii="Times New Roman" w:hAnsi="Times New Roman" w:cs="Times New Roman"/>
                <w:sz w:val="24"/>
                <w:szCs w:val="24"/>
              </w:rPr>
              <w:t>6</w:t>
            </w:r>
            <w:r w:rsidR="00F21917">
              <w:rPr>
                <w:rFonts w:ascii="Times New Roman" w:hAnsi="Times New Roman" w:cs="Times New Roman"/>
                <w:sz w:val="24"/>
                <w:szCs w:val="24"/>
              </w:rPr>
              <w:t>5</w:t>
            </w:r>
            <w:proofErr w:type="gramEnd"/>
            <w:r w:rsidR="00F21917">
              <w:rPr>
                <w:rFonts w:ascii="Times New Roman" w:hAnsi="Times New Roman" w:cs="Times New Roman"/>
                <w:sz w:val="24"/>
                <w:szCs w:val="24"/>
              </w:rPr>
              <w:t xml:space="preserve"> millions €</w:t>
            </w:r>
          </w:p>
        </w:tc>
      </w:tr>
    </w:tbl>
    <w:p w:rsidR="004E439B" w:rsidRDefault="004E439B" w:rsidP="005D719F">
      <w:pPr>
        <w:jc w:val="both"/>
        <w:rPr>
          <w:rFonts w:ascii="Times New Roman" w:hAnsi="Times New Roman" w:cs="Times New Roman"/>
          <w:sz w:val="24"/>
          <w:szCs w:val="24"/>
        </w:rPr>
      </w:pPr>
    </w:p>
    <w:p w:rsidR="00356CF6" w:rsidRDefault="00356CF6">
      <w:pPr>
        <w:rPr>
          <w:rFonts w:ascii="Times New Roman" w:hAnsi="Times New Roman" w:cs="Times New Roman"/>
          <w:b/>
          <w:sz w:val="24"/>
          <w:szCs w:val="24"/>
        </w:rPr>
      </w:pPr>
      <w:r>
        <w:rPr>
          <w:rFonts w:ascii="Times New Roman" w:hAnsi="Times New Roman" w:cs="Times New Roman"/>
          <w:b/>
          <w:sz w:val="24"/>
          <w:szCs w:val="24"/>
        </w:rPr>
        <w:br w:type="page"/>
      </w:r>
    </w:p>
    <w:p w:rsidR="002251D9" w:rsidRPr="00EC202A" w:rsidRDefault="00356CF6" w:rsidP="00356CF6">
      <w:pPr>
        <w:pStyle w:val="Heading1"/>
        <w:numPr>
          <w:ilvl w:val="0"/>
          <w:numId w:val="0"/>
        </w:numPr>
        <w:ind w:left="964" w:hanging="964"/>
      </w:pPr>
      <w:bookmarkStart w:id="61" w:name="_Toc404750201"/>
      <w:r w:rsidRPr="00EC202A">
        <w:lastRenderedPageBreak/>
        <w:t>Conclusion : recommandations</w:t>
      </w:r>
      <w:bookmarkEnd w:id="61"/>
    </w:p>
    <w:p w:rsidR="00B67BBB" w:rsidRDefault="00EC202A" w:rsidP="00B67BBB">
      <w:pPr>
        <w:jc w:val="both"/>
        <w:rPr>
          <w:rFonts w:ascii="Times New Roman" w:hAnsi="Times New Roman" w:cs="Times New Roman"/>
        </w:rPr>
      </w:pPr>
      <w:r w:rsidRPr="00B67BBB">
        <w:rPr>
          <w:rFonts w:ascii="Times New Roman" w:hAnsi="Times New Roman" w:cs="Times New Roman"/>
          <w:sz w:val="24"/>
          <w:szCs w:val="24"/>
        </w:rPr>
        <w:t xml:space="preserve">Le présent rapport est une proposition de stratégie de financement de la santé et il contient toute une série de préconisations de caractère technique qu’il est évidemment recommandé de suivre pour développer la stratégie avec succès. On ne les répètera pas ici, notamment tout ce qui concerne les fonctions à assurer pour construire et maintenir en équilibre financier un régime de couverture maladie. </w:t>
      </w:r>
      <w:r w:rsidR="00A90E60" w:rsidRPr="00B67BBB">
        <w:rPr>
          <w:rFonts w:ascii="Times New Roman" w:hAnsi="Times New Roman" w:cs="Times New Roman"/>
          <w:sz w:val="24"/>
          <w:szCs w:val="24"/>
        </w:rPr>
        <w:t>Toutefois, on répétera que la stratégie a besoin de mesures d’accompagnement, qui n</w:t>
      </w:r>
      <w:r w:rsidR="00B67BBB" w:rsidRPr="00B67BBB">
        <w:rPr>
          <w:rFonts w:ascii="Times New Roman" w:hAnsi="Times New Roman" w:cs="Times New Roman"/>
          <w:sz w:val="24"/>
          <w:szCs w:val="24"/>
        </w:rPr>
        <w:t>e re</w:t>
      </w:r>
      <w:r w:rsidR="00A90E60" w:rsidRPr="00B67BBB">
        <w:rPr>
          <w:rFonts w:ascii="Times New Roman" w:hAnsi="Times New Roman" w:cs="Times New Roman"/>
          <w:sz w:val="24"/>
          <w:szCs w:val="24"/>
        </w:rPr>
        <w:t>lèvent pas strictement du financement</w:t>
      </w:r>
      <w:r w:rsidR="00B67BBB" w:rsidRPr="00B67BBB">
        <w:rPr>
          <w:rFonts w:ascii="Times New Roman" w:hAnsi="Times New Roman" w:cs="Times New Roman"/>
          <w:sz w:val="24"/>
          <w:szCs w:val="24"/>
        </w:rPr>
        <w:t>, mais qui sont essentielles, à savoir</w:t>
      </w:r>
      <w:r w:rsidR="00B67BBB" w:rsidRPr="00B67BBB">
        <w:rPr>
          <w:rFonts w:ascii="Times New Roman" w:hAnsi="Times New Roman" w:cs="Times New Roman"/>
        </w:rPr>
        <w:t xml:space="preserve"> </w:t>
      </w:r>
      <w:r w:rsidR="00B67BBB">
        <w:rPr>
          <w:rFonts w:ascii="Times New Roman" w:hAnsi="Times New Roman" w:cs="Times New Roman"/>
        </w:rPr>
        <w:t xml:space="preserve">le plan d’amélioration de l’organisation des soins d’une part, la détermination de procédures pratiques de catégorisation de la population du secteur informel selon le niveau de ressources. </w:t>
      </w:r>
    </w:p>
    <w:p w:rsidR="00B67BBB" w:rsidRPr="00B67BBB" w:rsidRDefault="00B67BBB" w:rsidP="00B67BBB">
      <w:pPr>
        <w:jc w:val="both"/>
        <w:rPr>
          <w:rFonts w:ascii="Times New Roman" w:hAnsi="Times New Roman" w:cs="Times New Roman"/>
          <w:b/>
        </w:rPr>
      </w:pPr>
      <w:r w:rsidRPr="00B67BBB">
        <w:rPr>
          <w:rFonts w:ascii="Times New Roman" w:hAnsi="Times New Roman" w:cs="Times New Roman"/>
          <w:b/>
        </w:rPr>
        <w:t xml:space="preserve">La première recommandation </w:t>
      </w:r>
      <w:r>
        <w:rPr>
          <w:rFonts w:ascii="Times New Roman" w:hAnsi="Times New Roman" w:cs="Times New Roman"/>
          <w:b/>
        </w:rPr>
        <w:t xml:space="preserve">technique </w:t>
      </w:r>
      <w:r w:rsidRPr="00B67BBB">
        <w:rPr>
          <w:rFonts w:ascii="Times New Roman" w:hAnsi="Times New Roman" w:cs="Times New Roman"/>
          <w:b/>
        </w:rPr>
        <w:t>est alors que le MSPLS défini</w:t>
      </w:r>
      <w:r w:rsidR="00BA1419">
        <w:rPr>
          <w:rFonts w:ascii="Times New Roman" w:hAnsi="Times New Roman" w:cs="Times New Roman"/>
          <w:b/>
        </w:rPr>
        <w:t>ss</w:t>
      </w:r>
      <w:r w:rsidRPr="00B67BBB">
        <w:rPr>
          <w:rFonts w:ascii="Times New Roman" w:hAnsi="Times New Roman" w:cs="Times New Roman"/>
          <w:b/>
        </w:rPr>
        <w:t>e ce plan, en lien avec le PNDS.</w:t>
      </w:r>
    </w:p>
    <w:p w:rsidR="00A90E60" w:rsidRPr="00B67BBB" w:rsidRDefault="00B67BBB" w:rsidP="005D719F">
      <w:pPr>
        <w:jc w:val="both"/>
        <w:rPr>
          <w:rFonts w:ascii="Times New Roman" w:hAnsi="Times New Roman" w:cs="Times New Roman"/>
          <w:b/>
        </w:rPr>
      </w:pPr>
      <w:r w:rsidRPr="00B67BBB">
        <w:rPr>
          <w:rFonts w:ascii="Times New Roman" w:hAnsi="Times New Roman" w:cs="Times New Roman"/>
          <w:b/>
        </w:rPr>
        <w:t xml:space="preserve">La deuxième recommandation </w:t>
      </w:r>
      <w:r>
        <w:rPr>
          <w:rFonts w:ascii="Times New Roman" w:hAnsi="Times New Roman" w:cs="Times New Roman"/>
          <w:b/>
        </w:rPr>
        <w:t xml:space="preserve">technique </w:t>
      </w:r>
      <w:r w:rsidRPr="00B67BBB">
        <w:rPr>
          <w:rFonts w:ascii="Times New Roman" w:hAnsi="Times New Roman" w:cs="Times New Roman"/>
          <w:b/>
        </w:rPr>
        <w:t>est que la CNPS et le MFPTSS définissent e</w:t>
      </w:r>
      <w:r w:rsidR="00BA1419">
        <w:rPr>
          <w:rFonts w:ascii="Times New Roman" w:hAnsi="Times New Roman" w:cs="Times New Roman"/>
          <w:b/>
        </w:rPr>
        <w:t xml:space="preserve">t produisent les procédures de </w:t>
      </w:r>
      <w:r w:rsidRPr="00B67BBB">
        <w:rPr>
          <w:rFonts w:ascii="Times New Roman" w:hAnsi="Times New Roman" w:cs="Times New Roman"/>
          <w:b/>
        </w:rPr>
        <w:t xml:space="preserve">catégorisation. </w:t>
      </w:r>
    </w:p>
    <w:p w:rsidR="002251D9" w:rsidRDefault="00B67BBB" w:rsidP="005D719F">
      <w:pPr>
        <w:jc w:val="both"/>
        <w:rPr>
          <w:rFonts w:ascii="Times New Roman" w:hAnsi="Times New Roman" w:cs="Times New Roman"/>
          <w:sz w:val="24"/>
          <w:szCs w:val="24"/>
        </w:rPr>
      </w:pPr>
      <w:r>
        <w:rPr>
          <w:rFonts w:ascii="Times New Roman" w:hAnsi="Times New Roman" w:cs="Times New Roman"/>
          <w:sz w:val="24"/>
          <w:szCs w:val="24"/>
        </w:rPr>
        <w:t>Au-delà des préconisations technique</w:t>
      </w:r>
      <w:r w:rsidR="00BA1419">
        <w:rPr>
          <w:rFonts w:ascii="Times New Roman" w:hAnsi="Times New Roman" w:cs="Times New Roman"/>
          <w:sz w:val="24"/>
          <w:szCs w:val="24"/>
        </w:rPr>
        <w:t>s</w:t>
      </w:r>
      <w:r>
        <w:rPr>
          <w:rFonts w:ascii="Times New Roman" w:hAnsi="Times New Roman" w:cs="Times New Roman"/>
          <w:sz w:val="24"/>
          <w:szCs w:val="24"/>
        </w:rPr>
        <w:t>, i</w:t>
      </w:r>
      <w:r w:rsidR="00EC202A">
        <w:rPr>
          <w:rFonts w:ascii="Times New Roman" w:hAnsi="Times New Roman" w:cs="Times New Roman"/>
          <w:sz w:val="24"/>
          <w:szCs w:val="24"/>
        </w:rPr>
        <w:t>l semb</w:t>
      </w:r>
      <w:r w:rsidR="003E6C54">
        <w:rPr>
          <w:rFonts w:ascii="Times New Roman" w:hAnsi="Times New Roman" w:cs="Times New Roman"/>
          <w:sz w:val="24"/>
          <w:szCs w:val="24"/>
        </w:rPr>
        <w:t>le opportun de mentionner l</w:t>
      </w:r>
      <w:r w:rsidR="00EC202A">
        <w:rPr>
          <w:rFonts w:ascii="Times New Roman" w:hAnsi="Times New Roman" w:cs="Times New Roman"/>
          <w:sz w:val="24"/>
          <w:szCs w:val="24"/>
        </w:rPr>
        <w:t xml:space="preserve">es conditions de succès d’une réforme de cette ampleur, qui attirent l’attention sur la nécessité d’une appropriation par tous les acteurs impliqués de la </w:t>
      </w:r>
      <w:r w:rsidR="00EB3A1F">
        <w:rPr>
          <w:rFonts w:ascii="Times New Roman" w:hAnsi="Times New Roman" w:cs="Times New Roman"/>
          <w:sz w:val="24"/>
          <w:szCs w:val="24"/>
        </w:rPr>
        <w:t xml:space="preserve">volonté de changement </w:t>
      </w:r>
      <w:r w:rsidR="003E6C54">
        <w:rPr>
          <w:rFonts w:ascii="Times New Roman" w:hAnsi="Times New Roman" w:cs="Times New Roman"/>
          <w:sz w:val="24"/>
          <w:szCs w:val="24"/>
        </w:rPr>
        <w:t>associé à</w:t>
      </w:r>
      <w:r w:rsidR="00EB3A1F">
        <w:rPr>
          <w:rFonts w:ascii="Times New Roman" w:hAnsi="Times New Roman" w:cs="Times New Roman"/>
          <w:sz w:val="24"/>
          <w:szCs w:val="24"/>
        </w:rPr>
        <w:t xml:space="preserve"> </w:t>
      </w:r>
      <w:r w:rsidR="00EC202A">
        <w:rPr>
          <w:rFonts w:ascii="Times New Roman" w:hAnsi="Times New Roman" w:cs="Times New Roman"/>
          <w:sz w:val="24"/>
          <w:szCs w:val="24"/>
        </w:rPr>
        <w:t xml:space="preserve">la CSU. </w:t>
      </w:r>
      <w:r w:rsidR="00EB3A1F">
        <w:rPr>
          <w:rFonts w:ascii="Times New Roman" w:hAnsi="Times New Roman" w:cs="Times New Roman"/>
          <w:sz w:val="24"/>
          <w:szCs w:val="24"/>
        </w:rPr>
        <w:t>La CSU ne concerne pas que des prestations et des flux financiers. Elle énonce la possibilité d’une situation de meilleure santé pour une population qui, dans sa majorité a plutôt une conception fataliste de la santé et de la maladie.</w:t>
      </w:r>
    </w:p>
    <w:p w:rsidR="00B67BBB" w:rsidRPr="00B67BBB" w:rsidRDefault="00B67BBB" w:rsidP="00B67BBB">
      <w:pPr>
        <w:jc w:val="both"/>
        <w:rPr>
          <w:rFonts w:ascii="Times New Roman" w:hAnsi="Times New Roman" w:cs="Times New Roman"/>
          <w:sz w:val="24"/>
          <w:szCs w:val="24"/>
        </w:rPr>
      </w:pPr>
      <w:r w:rsidRPr="00B67BBB">
        <w:rPr>
          <w:rFonts w:ascii="Times New Roman" w:hAnsi="Times New Roman" w:cs="Times New Roman"/>
          <w:sz w:val="24"/>
          <w:szCs w:val="24"/>
        </w:rPr>
        <w:t>Dans ce registre, l</w:t>
      </w:r>
      <w:r w:rsidR="00EC202A" w:rsidRPr="00B67BBB">
        <w:rPr>
          <w:rFonts w:ascii="Times New Roman" w:hAnsi="Times New Roman" w:cs="Times New Roman"/>
          <w:sz w:val="24"/>
          <w:szCs w:val="24"/>
        </w:rPr>
        <w:t xml:space="preserve">a première recommandation à cet égard est de </w:t>
      </w:r>
      <w:r w:rsidR="00EC202A" w:rsidRPr="00B67BBB">
        <w:rPr>
          <w:rFonts w:ascii="Times New Roman" w:hAnsi="Times New Roman" w:cs="Times New Roman"/>
          <w:b/>
          <w:sz w:val="24"/>
          <w:szCs w:val="24"/>
        </w:rPr>
        <w:t>faire en sorte qu’un</w:t>
      </w:r>
      <w:r w:rsidR="00EB3A1F" w:rsidRPr="00B67BBB">
        <w:rPr>
          <w:rFonts w:ascii="Times New Roman" w:hAnsi="Times New Roman" w:cs="Times New Roman"/>
          <w:b/>
          <w:sz w:val="24"/>
          <w:szCs w:val="24"/>
        </w:rPr>
        <w:t>e</w:t>
      </w:r>
      <w:r w:rsidR="00EC202A" w:rsidRPr="00B67BBB">
        <w:rPr>
          <w:rFonts w:ascii="Times New Roman" w:hAnsi="Times New Roman" w:cs="Times New Roman"/>
          <w:b/>
          <w:sz w:val="24"/>
          <w:szCs w:val="24"/>
        </w:rPr>
        <w:t xml:space="preserve"> vis</w:t>
      </w:r>
      <w:r w:rsidR="00EB3A1F" w:rsidRPr="00B67BBB">
        <w:rPr>
          <w:rFonts w:ascii="Times New Roman" w:hAnsi="Times New Roman" w:cs="Times New Roman"/>
          <w:b/>
          <w:sz w:val="24"/>
          <w:szCs w:val="24"/>
        </w:rPr>
        <w:t>ion commune des objectifs à atteindre soit partagée par le plus grand nombre</w:t>
      </w:r>
      <w:r w:rsidR="00EB3A1F" w:rsidRPr="00B67BBB">
        <w:rPr>
          <w:rFonts w:ascii="Times New Roman" w:hAnsi="Times New Roman" w:cs="Times New Roman"/>
          <w:sz w:val="24"/>
          <w:szCs w:val="24"/>
        </w:rPr>
        <w:t xml:space="preserve"> et constitue un moteur aussi pour s’affilier au système que pour délivrer des soins de la meilleure qualité possible. </w:t>
      </w:r>
      <w:r w:rsidR="00735430" w:rsidRPr="00B67BBB">
        <w:rPr>
          <w:rFonts w:ascii="Times New Roman" w:hAnsi="Times New Roman" w:cs="Times New Roman"/>
          <w:sz w:val="24"/>
          <w:szCs w:val="24"/>
        </w:rPr>
        <w:t xml:space="preserve">Pour cela, il importe de faire comprendre que la contribution demandée aux uns, les exigences de qualité faites aux autres sont une nécessité pour avancer et non des taxes ou des contrôles imposées par l’Etat. </w:t>
      </w:r>
      <w:r w:rsidR="00AF47C4" w:rsidRPr="00B67BBB">
        <w:rPr>
          <w:rFonts w:ascii="Times New Roman" w:hAnsi="Times New Roman" w:cs="Times New Roman"/>
          <w:sz w:val="24"/>
          <w:szCs w:val="24"/>
        </w:rPr>
        <w:t xml:space="preserve">La mise en pratique de cette recommandation passe par </w:t>
      </w:r>
      <w:r w:rsidR="00AF47C4" w:rsidRPr="00B67BBB">
        <w:rPr>
          <w:rFonts w:ascii="Times New Roman" w:hAnsi="Times New Roman" w:cs="Times New Roman"/>
          <w:i/>
          <w:sz w:val="24"/>
          <w:szCs w:val="24"/>
        </w:rPr>
        <w:t>une campagne d’information à visée pédagogique</w:t>
      </w:r>
      <w:r w:rsidR="00AF47C4" w:rsidRPr="00B67BBB">
        <w:rPr>
          <w:rFonts w:ascii="Times New Roman" w:hAnsi="Times New Roman" w:cs="Times New Roman"/>
          <w:sz w:val="24"/>
          <w:szCs w:val="24"/>
        </w:rPr>
        <w:t>, qui ne pourra évidemment être lanc</w:t>
      </w:r>
      <w:r w:rsidR="008D42AB" w:rsidRPr="00B67BBB">
        <w:rPr>
          <w:rFonts w:ascii="Times New Roman" w:hAnsi="Times New Roman" w:cs="Times New Roman"/>
          <w:sz w:val="24"/>
          <w:szCs w:val="24"/>
        </w:rPr>
        <w:t>é</w:t>
      </w:r>
      <w:r w:rsidR="00AF47C4" w:rsidRPr="00B67BBB">
        <w:rPr>
          <w:rFonts w:ascii="Times New Roman" w:hAnsi="Times New Roman" w:cs="Times New Roman"/>
          <w:sz w:val="24"/>
          <w:szCs w:val="24"/>
        </w:rPr>
        <w:t>e que lorsque la préparation du projet aura atteint un stade suffisant de maturité, au minimum après la mise en place des instances de pilotage. Les modalités de réalisation de cette campagne dev</w:t>
      </w:r>
      <w:r w:rsidR="008D42AB" w:rsidRPr="00B67BBB">
        <w:rPr>
          <w:rFonts w:ascii="Times New Roman" w:hAnsi="Times New Roman" w:cs="Times New Roman"/>
          <w:sz w:val="24"/>
          <w:szCs w:val="24"/>
        </w:rPr>
        <w:t>ra</w:t>
      </w:r>
      <w:r w:rsidR="00AF47C4" w:rsidRPr="00B67BBB">
        <w:rPr>
          <w:rFonts w:ascii="Times New Roman" w:hAnsi="Times New Roman" w:cs="Times New Roman"/>
          <w:sz w:val="24"/>
          <w:szCs w:val="24"/>
        </w:rPr>
        <w:t xml:space="preserve">ient être définies </w:t>
      </w:r>
      <w:r w:rsidR="008D42AB" w:rsidRPr="00B67BBB">
        <w:rPr>
          <w:rFonts w:ascii="Times New Roman" w:hAnsi="Times New Roman" w:cs="Times New Roman"/>
          <w:sz w:val="24"/>
          <w:szCs w:val="24"/>
        </w:rPr>
        <w:t>en concertation avec des professionnels de santé et avec des représentants du secteur informel, qui pourraient être les vecteurs de la communication</w:t>
      </w:r>
    </w:p>
    <w:p w:rsidR="008D42AB" w:rsidRPr="00B67BBB" w:rsidRDefault="008D42AB" w:rsidP="00B67BBB">
      <w:pPr>
        <w:jc w:val="both"/>
        <w:rPr>
          <w:rFonts w:ascii="Times New Roman" w:hAnsi="Times New Roman" w:cs="Times New Roman"/>
          <w:sz w:val="24"/>
          <w:szCs w:val="24"/>
        </w:rPr>
      </w:pPr>
      <w:r w:rsidRPr="00B67BBB">
        <w:rPr>
          <w:rFonts w:ascii="Times New Roman" w:hAnsi="Times New Roman" w:cs="Times New Roman"/>
          <w:sz w:val="24"/>
          <w:szCs w:val="24"/>
        </w:rPr>
        <w:t xml:space="preserve">Une deuxième recommandation suit la première, dès lors que l’on souhaite associer </w:t>
      </w:r>
      <w:r w:rsidR="009F178F">
        <w:rPr>
          <w:rFonts w:ascii="Times New Roman" w:hAnsi="Times New Roman" w:cs="Times New Roman"/>
          <w:sz w:val="24"/>
          <w:szCs w:val="24"/>
        </w:rPr>
        <w:t xml:space="preserve">les professionnels </w:t>
      </w:r>
      <w:r w:rsidRPr="00B67BBB">
        <w:rPr>
          <w:rFonts w:ascii="Times New Roman" w:hAnsi="Times New Roman" w:cs="Times New Roman"/>
          <w:sz w:val="24"/>
          <w:szCs w:val="24"/>
        </w:rPr>
        <w:t xml:space="preserve">des représentants de la société civile à la diffusion de messages à visée pédagogique. </w:t>
      </w:r>
      <w:r w:rsidRPr="00B67BBB">
        <w:rPr>
          <w:rFonts w:ascii="Times New Roman" w:hAnsi="Times New Roman" w:cs="Times New Roman"/>
          <w:b/>
          <w:sz w:val="24"/>
          <w:szCs w:val="24"/>
        </w:rPr>
        <w:t xml:space="preserve">C’est l’organisation de la participation de ces professionnels et de </w:t>
      </w:r>
      <w:r w:rsidR="00B67BBB" w:rsidRPr="00B67BBB">
        <w:rPr>
          <w:rFonts w:ascii="Times New Roman" w:hAnsi="Times New Roman" w:cs="Times New Roman"/>
          <w:b/>
          <w:sz w:val="24"/>
          <w:szCs w:val="24"/>
        </w:rPr>
        <w:t xml:space="preserve">ces </w:t>
      </w:r>
      <w:r w:rsidRPr="00B67BBB">
        <w:rPr>
          <w:rFonts w:ascii="Times New Roman" w:hAnsi="Times New Roman" w:cs="Times New Roman"/>
          <w:b/>
          <w:sz w:val="24"/>
          <w:szCs w:val="24"/>
        </w:rPr>
        <w:t>représentants au lancement de la stratégie et à son développement.</w:t>
      </w:r>
      <w:r w:rsidRPr="00B67BBB">
        <w:rPr>
          <w:rFonts w:ascii="Times New Roman" w:hAnsi="Times New Roman" w:cs="Times New Roman"/>
          <w:sz w:val="24"/>
          <w:szCs w:val="24"/>
        </w:rPr>
        <w:t xml:space="preserve"> La recommandation se traduit par la mise en place d’un échange permanent d’informations sur le projet, son état d’avancement, ses difficultés. Sans doute, les ateliers ou autres formes de réunions sont utiles pour cela, mais ils peuvent être réservés à des moments particuliers d’évolution du projet. </w:t>
      </w:r>
      <w:r w:rsidRPr="00B67BBB">
        <w:rPr>
          <w:rFonts w:ascii="Times New Roman" w:hAnsi="Times New Roman" w:cs="Times New Roman"/>
          <w:sz w:val="24"/>
          <w:szCs w:val="24"/>
        </w:rPr>
        <w:lastRenderedPageBreak/>
        <w:t>Entre temps une communication personnalisée (envoi par mails d’informations) ou l</w:t>
      </w:r>
      <w:r w:rsidR="00D70A62" w:rsidRPr="00B67BBB">
        <w:rPr>
          <w:rFonts w:ascii="Times New Roman" w:hAnsi="Times New Roman" w:cs="Times New Roman"/>
          <w:sz w:val="24"/>
          <w:szCs w:val="24"/>
        </w:rPr>
        <w:t>a</w:t>
      </w:r>
      <w:r w:rsidRPr="00B67BBB">
        <w:rPr>
          <w:rFonts w:ascii="Times New Roman" w:hAnsi="Times New Roman" w:cs="Times New Roman"/>
          <w:sz w:val="24"/>
          <w:szCs w:val="24"/>
        </w:rPr>
        <w:t xml:space="preserve"> création sur le site du MSPLS d’une rubrique </w:t>
      </w:r>
      <w:r w:rsidR="00D70A62" w:rsidRPr="00B67BBB">
        <w:rPr>
          <w:rFonts w:ascii="Times New Roman" w:hAnsi="Times New Roman" w:cs="Times New Roman"/>
          <w:sz w:val="24"/>
          <w:szCs w:val="24"/>
        </w:rPr>
        <w:t xml:space="preserve">interactive </w:t>
      </w:r>
      <w:r w:rsidRPr="00B67BBB">
        <w:rPr>
          <w:rFonts w:ascii="Times New Roman" w:hAnsi="Times New Roman" w:cs="Times New Roman"/>
          <w:sz w:val="24"/>
          <w:szCs w:val="24"/>
        </w:rPr>
        <w:t>consacrée à la stratégie permettra aux acteurs issus du mil</w:t>
      </w:r>
      <w:r w:rsidR="00D70A62" w:rsidRPr="00B67BBB">
        <w:rPr>
          <w:rFonts w:ascii="Times New Roman" w:hAnsi="Times New Roman" w:cs="Times New Roman"/>
          <w:sz w:val="24"/>
          <w:szCs w:val="24"/>
        </w:rPr>
        <w:t>ie</w:t>
      </w:r>
      <w:r w:rsidRPr="00B67BBB">
        <w:rPr>
          <w:rFonts w:ascii="Times New Roman" w:hAnsi="Times New Roman" w:cs="Times New Roman"/>
          <w:sz w:val="24"/>
          <w:szCs w:val="24"/>
        </w:rPr>
        <w:t>u professionnel de la santé et aux représentants du secteur informel</w:t>
      </w:r>
      <w:r w:rsidR="00D70A62" w:rsidRPr="00B67BBB">
        <w:rPr>
          <w:rFonts w:ascii="Times New Roman" w:hAnsi="Times New Roman" w:cs="Times New Roman"/>
          <w:sz w:val="24"/>
          <w:szCs w:val="24"/>
        </w:rPr>
        <w:t xml:space="preserve"> de suivre l’avancement du projet et d’exprimer leurs réactions à cet avancement</w:t>
      </w:r>
    </w:p>
    <w:p w:rsidR="00D70A62" w:rsidRPr="009F178F" w:rsidRDefault="00D70A62" w:rsidP="009F178F">
      <w:pPr>
        <w:jc w:val="both"/>
        <w:rPr>
          <w:rFonts w:ascii="Times New Roman" w:hAnsi="Times New Roman" w:cs="Times New Roman"/>
          <w:sz w:val="24"/>
          <w:szCs w:val="24"/>
        </w:rPr>
      </w:pPr>
      <w:r w:rsidRPr="009F178F">
        <w:rPr>
          <w:rFonts w:ascii="Times New Roman" w:hAnsi="Times New Roman" w:cs="Times New Roman"/>
          <w:sz w:val="24"/>
          <w:szCs w:val="24"/>
        </w:rPr>
        <w:t>Une troisième recommandation concerne le pilotage du projet et s’inscrit dans la ligne des précédentes</w:t>
      </w:r>
      <w:r w:rsidR="00F74123" w:rsidRPr="009F178F">
        <w:rPr>
          <w:rFonts w:ascii="Times New Roman" w:hAnsi="Times New Roman" w:cs="Times New Roman"/>
          <w:sz w:val="24"/>
          <w:szCs w:val="24"/>
        </w:rPr>
        <w:t>,</w:t>
      </w:r>
      <w:r w:rsidRPr="009F178F">
        <w:rPr>
          <w:rFonts w:ascii="Times New Roman" w:hAnsi="Times New Roman" w:cs="Times New Roman"/>
          <w:sz w:val="24"/>
          <w:szCs w:val="24"/>
        </w:rPr>
        <w:t xml:space="preserve"> orientées vers le partage d’une vision commune. Il doit</w:t>
      </w:r>
      <w:r w:rsidR="00B67BBB" w:rsidRPr="009F178F">
        <w:rPr>
          <w:rFonts w:ascii="Times New Roman" w:hAnsi="Times New Roman" w:cs="Times New Roman"/>
          <w:sz w:val="24"/>
          <w:szCs w:val="24"/>
        </w:rPr>
        <w:t xml:space="preserve"> être  guidé en permanence par le souci de </w:t>
      </w:r>
      <w:r w:rsidR="00066E7E" w:rsidRPr="009F178F">
        <w:rPr>
          <w:rFonts w:ascii="Times New Roman" w:hAnsi="Times New Roman" w:cs="Times New Roman"/>
          <w:sz w:val="24"/>
          <w:szCs w:val="24"/>
        </w:rPr>
        <w:t xml:space="preserve">rechercher </w:t>
      </w:r>
      <w:r w:rsidR="003E6C54" w:rsidRPr="009F178F">
        <w:rPr>
          <w:rFonts w:ascii="Times New Roman" w:hAnsi="Times New Roman" w:cs="Times New Roman"/>
        </w:rPr>
        <w:t xml:space="preserve">le </w:t>
      </w:r>
      <w:r w:rsidR="00F74123" w:rsidRPr="009F178F">
        <w:rPr>
          <w:rFonts w:ascii="Times New Roman" w:hAnsi="Times New Roman" w:cs="Times New Roman"/>
        </w:rPr>
        <w:t>consensu</w:t>
      </w:r>
      <w:r w:rsidR="003E6C54" w:rsidRPr="009F178F">
        <w:rPr>
          <w:rFonts w:ascii="Times New Roman" w:hAnsi="Times New Roman" w:cs="Times New Roman"/>
        </w:rPr>
        <w:t>s</w:t>
      </w:r>
      <w:r w:rsidR="00F74123" w:rsidRPr="009F178F">
        <w:rPr>
          <w:rFonts w:ascii="Times New Roman" w:hAnsi="Times New Roman" w:cs="Times New Roman"/>
        </w:rPr>
        <w:t xml:space="preserve"> </w:t>
      </w:r>
      <w:r w:rsidR="003E6C54" w:rsidRPr="009F178F">
        <w:rPr>
          <w:rFonts w:ascii="Times New Roman" w:hAnsi="Times New Roman" w:cs="Times New Roman"/>
        </w:rPr>
        <w:t xml:space="preserve">et </w:t>
      </w:r>
      <w:r w:rsidR="00B67BBB" w:rsidRPr="009F178F">
        <w:rPr>
          <w:rFonts w:ascii="Times New Roman" w:hAnsi="Times New Roman" w:cs="Times New Roman"/>
        </w:rPr>
        <w:t>d’</w:t>
      </w:r>
      <w:r w:rsidR="003E6C54" w:rsidRPr="009F178F">
        <w:rPr>
          <w:rFonts w:ascii="Times New Roman" w:hAnsi="Times New Roman" w:cs="Times New Roman"/>
        </w:rPr>
        <w:t xml:space="preserve">éviter les conflits. </w:t>
      </w:r>
      <w:r w:rsidR="00F74123" w:rsidRPr="009F178F">
        <w:rPr>
          <w:rFonts w:ascii="Times New Roman" w:hAnsi="Times New Roman" w:cs="Times New Roman"/>
        </w:rPr>
        <w:t xml:space="preserve"> </w:t>
      </w:r>
      <w:r w:rsidR="003E6C54" w:rsidRPr="009F178F">
        <w:rPr>
          <w:rFonts w:ascii="Times New Roman" w:hAnsi="Times New Roman" w:cs="Times New Roman"/>
        </w:rPr>
        <w:t>Cela peut être obtenue à la fois par une bonne communication interne, une bonne communication</w:t>
      </w:r>
      <w:r w:rsidR="00B67BBB" w:rsidRPr="009F178F">
        <w:rPr>
          <w:rFonts w:ascii="Times New Roman" w:hAnsi="Times New Roman" w:cs="Times New Roman"/>
        </w:rPr>
        <w:t xml:space="preserve"> avec les Ministères impliqués et par l’acceptation de l’arbitrage du plus haut niveau de gouvernance dans le pays. Cette recommandation est donc </w:t>
      </w:r>
      <w:r w:rsidR="00B67BBB" w:rsidRPr="009F178F">
        <w:rPr>
          <w:rFonts w:ascii="Times New Roman" w:hAnsi="Times New Roman" w:cs="Times New Roman"/>
          <w:b/>
        </w:rPr>
        <w:t>la reprise du principe de supra ministérialité</w:t>
      </w:r>
      <w:r w:rsidR="00B67BBB" w:rsidRPr="009F178F">
        <w:rPr>
          <w:rFonts w:ascii="Times New Roman" w:hAnsi="Times New Roman" w:cs="Times New Roman"/>
        </w:rPr>
        <w:t xml:space="preserve"> déjà mentionné dans la troisième partie du rapport</w:t>
      </w:r>
    </w:p>
    <w:p w:rsidR="009F178F" w:rsidRDefault="009F178F" w:rsidP="009F178F">
      <w:pPr>
        <w:jc w:val="both"/>
        <w:rPr>
          <w:rFonts w:ascii="Times New Roman" w:hAnsi="Times New Roman" w:cs="Times New Roman"/>
        </w:rPr>
      </w:pPr>
      <w:r w:rsidRPr="009F178F">
        <w:rPr>
          <w:rFonts w:ascii="Times New Roman" w:hAnsi="Times New Roman" w:cs="Times New Roman"/>
          <w:sz w:val="24"/>
          <w:szCs w:val="24"/>
        </w:rPr>
        <w:t>La réforme va demander des efforts considérables dans les domaines</w:t>
      </w:r>
      <w:r w:rsidRPr="009F178F">
        <w:rPr>
          <w:rFonts w:ascii="Times New Roman" w:hAnsi="Times New Roman" w:cs="Times New Roman"/>
        </w:rPr>
        <w:t xml:space="preserve"> </w:t>
      </w:r>
      <w:r w:rsidR="00F21917" w:rsidRPr="009F178F">
        <w:rPr>
          <w:rFonts w:ascii="Times New Roman" w:hAnsi="Times New Roman" w:cs="Times New Roman"/>
        </w:rPr>
        <w:t>technique et administratif</w:t>
      </w:r>
      <w:r w:rsidRPr="009F178F">
        <w:rPr>
          <w:rFonts w:ascii="Times New Roman" w:hAnsi="Times New Roman" w:cs="Times New Roman"/>
        </w:rPr>
        <w:t xml:space="preserve">. Ils devront s’appuyer sur </w:t>
      </w:r>
      <w:r w:rsidRPr="009F178F">
        <w:rPr>
          <w:rFonts w:ascii="Times New Roman" w:hAnsi="Times New Roman" w:cs="Times New Roman"/>
          <w:b/>
        </w:rPr>
        <w:t>une volonté</w:t>
      </w:r>
      <w:r w:rsidR="00F70FB7" w:rsidRPr="009F178F">
        <w:rPr>
          <w:rFonts w:ascii="Times New Roman" w:hAnsi="Times New Roman" w:cs="Times New Roman"/>
          <w:b/>
        </w:rPr>
        <w:t> </w:t>
      </w:r>
      <w:r w:rsidRPr="009F178F">
        <w:rPr>
          <w:rFonts w:ascii="Times New Roman" w:hAnsi="Times New Roman" w:cs="Times New Roman"/>
          <w:b/>
        </w:rPr>
        <w:t>politique durable</w:t>
      </w:r>
      <w:r w:rsidRPr="009F178F">
        <w:rPr>
          <w:rFonts w:ascii="Times New Roman" w:hAnsi="Times New Roman" w:cs="Times New Roman"/>
        </w:rPr>
        <w:t>, mettant en avant</w:t>
      </w:r>
      <w:r>
        <w:rPr>
          <w:rFonts w:ascii="Times New Roman" w:hAnsi="Times New Roman" w:cs="Times New Roman"/>
        </w:rPr>
        <w:t> :</w:t>
      </w:r>
    </w:p>
    <w:p w:rsidR="009F178F" w:rsidRDefault="009F178F" w:rsidP="009F178F">
      <w:pPr>
        <w:pStyle w:val="ListParagraph"/>
        <w:numPr>
          <w:ilvl w:val="0"/>
          <w:numId w:val="17"/>
        </w:numPr>
        <w:jc w:val="both"/>
        <w:rPr>
          <w:rFonts w:ascii="Times New Roman" w:hAnsi="Times New Roman" w:cs="Times New Roman"/>
        </w:rPr>
      </w:pPr>
      <w:r w:rsidRPr="009F178F">
        <w:rPr>
          <w:rFonts w:ascii="Times New Roman" w:hAnsi="Times New Roman" w:cs="Times New Roman"/>
        </w:rPr>
        <w:t>le besoin d’innovation</w:t>
      </w:r>
      <w:r>
        <w:rPr>
          <w:rFonts w:ascii="Times New Roman" w:hAnsi="Times New Roman" w:cs="Times New Roman"/>
        </w:rPr>
        <w:t> ;</w:t>
      </w:r>
    </w:p>
    <w:p w:rsidR="009F178F" w:rsidRPr="009F178F" w:rsidRDefault="009F178F" w:rsidP="009F178F">
      <w:pPr>
        <w:pStyle w:val="ListParagraph"/>
        <w:numPr>
          <w:ilvl w:val="0"/>
          <w:numId w:val="17"/>
        </w:numPr>
        <w:jc w:val="both"/>
        <w:rPr>
          <w:rFonts w:ascii="Times New Roman" w:hAnsi="Times New Roman" w:cs="Times New Roman"/>
        </w:rPr>
      </w:pPr>
      <w:r w:rsidRPr="009F178F">
        <w:rPr>
          <w:rFonts w:ascii="Times New Roman" w:hAnsi="Times New Roman" w:cs="Times New Roman"/>
        </w:rPr>
        <w:t xml:space="preserve">la nécessité de rigueur pour l’application de la loi des procédures et le respect des </w:t>
      </w:r>
      <w:r w:rsidRPr="009F178F">
        <w:rPr>
          <w:rFonts w:ascii="Times New Roman" w:hAnsi="Times New Roman" w:cs="Times New Roman"/>
          <w:sz w:val="24"/>
          <w:szCs w:val="24"/>
        </w:rPr>
        <w:t xml:space="preserve">contrats </w:t>
      </w:r>
    </w:p>
    <w:p w:rsidR="00F70FB7" w:rsidRDefault="009F178F" w:rsidP="009F178F">
      <w:pPr>
        <w:pStyle w:val="ListParagraph"/>
        <w:numPr>
          <w:ilvl w:val="0"/>
          <w:numId w:val="17"/>
        </w:numPr>
        <w:jc w:val="both"/>
        <w:rPr>
          <w:rFonts w:ascii="Times New Roman" w:hAnsi="Times New Roman" w:cs="Times New Roman"/>
        </w:rPr>
      </w:pPr>
      <w:r w:rsidRPr="009F178F">
        <w:rPr>
          <w:rFonts w:ascii="Times New Roman" w:hAnsi="Times New Roman" w:cs="Times New Roman"/>
          <w:sz w:val="24"/>
          <w:szCs w:val="24"/>
        </w:rPr>
        <w:t xml:space="preserve">la référence constante à la notion de solidarité qui, comme on l’a vu à propos du partage du financement est la </w:t>
      </w:r>
      <w:r>
        <w:rPr>
          <w:rFonts w:ascii="Times New Roman" w:hAnsi="Times New Roman" w:cs="Times New Roman"/>
          <w:sz w:val="24"/>
          <w:szCs w:val="24"/>
        </w:rPr>
        <w:t>ba</w:t>
      </w:r>
      <w:r w:rsidRPr="009F178F">
        <w:rPr>
          <w:rFonts w:ascii="Times New Roman" w:hAnsi="Times New Roman" w:cs="Times New Roman"/>
          <w:sz w:val="24"/>
          <w:szCs w:val="24"/>
        </w:rPr>
        <w:t>se de l’acceptation des formes de</w:t>
      </w:r>
      <w:r w:rsidRPr="009F178F">
        <w:rPr>
          <w:rFonts w:ascii="Times New Roman" w:hAnsi="Times New Roman" w:cs="Times New Roman"/>
        </w:rPr>
        <w:t xml:space="preserve"> r</w:t>
      </w:r>
      <w:r>
        <w:rPr>
          <w:rFonts w:ascii="Times New Roman" w:hAnsi="Times New Roman" w:cs="Times New Roman"/>
        </w:rPr>
        <w:t>edistribution.</w:t>
      </w:r>
    </w:p>
    <w:p w:rsidR="00D01401" w:rsidRDefault="009F178F" w:rsidP="009F178F">
      <w:pPr>
        <w:jc w:val="both"/>
        <w:rPr>
          <w:rFonts w:ascii="Times New Roman" w:hAnsi="Times New Roman" w:cs="Times New Roman"/>
        </w:rPr>
      </w:pPr>
      <w:r>
        <w:rPr>
          <w:rFonts w:ascii="Times New Roman" w:hAnsi="Times New Roman" w:cs="Times New Roman"/>
        </w:rPr>
        <w:t>Il conviendra que cette volonté politique se manifeste dans les discours et aussi au niveau de la réactivité des décisions.</w:t>
      </w:r>
    </w:p>
    <w:p w:rsidR="00D01401" w:rsidRPr="009F178F" w:rsidRDefault="00D01401" w:rsidP="00751444">
      <w:pPr>
        <w:rPr>
          <w:rFonts w:ascii="Times New Roman" w:hAnsi="Times New Roman" w:cs="Times New Roman"/>
        </w:rPr>
      </w:pPr>
    </w:p>
    <w:sectPr w:rsidR="00D01401" w:rsidRPr="009F178F">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03E5" w:rsidRDefault="008D03E5" w:rsidP="00596FFA">
      <w:pPr>
        <w:spacing w:after="0" w:line="240" w:lineRule="auto"/>
      </w:pPr>
      <w:r>
        <w:separator/>
      </w:r>
    </w:p>
  </w:endnote>
  <w:endnote w:type="continuationSeparator" w:id="0">
    <w:p w:rsidR="008D03E5" w:rsidRDefault="008D03E5" w:rsidP="00596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auto"/>
    <w:pitch w:val="variable"/>
    <w:sig w:usb0="00000287" w:usb1="00000000" w:usb2="00000000" w:usb3="00000000" w:csb0="0000009F" w:csb1="00000000"/>
  </w:font>
  <w:font w:name="Arial Gras">
    <w:altName w:val="Times New Roman"/>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 w:name="SimSun">
    <w:altName w:val="宋体"/>
    <w:charset w:val="86"/>
    <w:family w:val="auto"/>
    <w:pitch w:val="variable"/>
    <w:sig w:usb0="00000003" w:usb1="288F0000" w:usb2="00000016" w:usb3="00000000" w:csb0="00040001" w:csb1="00000000"/>
  </w:font>
  <w:font w:name="Mangal">
    <w:panose1 w:val="00000000000000000000"/>
    <w:charset w:val="01"/>
    <w:family w:val="roman"/>
    <w:notTrueType/>
    <w:pitch w:val="variable"/>
    <w:sig w:usb0="00002000" w:usb1="00000000" w:usb2="00000000" w:usb3="00000000" w:csb0="00000000" w:csb1="00000000"/>
  </w:font>
  <w:font w:name="Tahoma">
    <w:panose1 w:val="020B0604030504040204"/>
    <w:charset w:val="00"/>
    <w:family w:val="auto"/>
    <w:pitch w:val="variable"/>
    <w:sig w:usb0="00000003" w:usb1="00000000" w:usb2="00000000" w:usb3="00000000" w:csb0="00000001" w:csb1="00000000"/>
  </w:font>
  <w:font w:name="Candara">
    <w:panose1 w:val="020E0502030303020204"/>
    <w:charset w:val="00"/>
    <w:family w:val="auto"/>
    <w:pitch w:val="variable"/>
    <w:sig w:usb0="A00002EF" w:usb1="4000A44B"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6544612"/>
      <w:docPartObj>
        <w:docPartGallery w:val="Page Numbers (Bottom of Page)"/>
        <w:docPartUnique/>
      </w:docPartObj>
    </w:sdtPr>
    <w:sdtEndPr/>
    <w:sdtContent>
      <w:p w:rsidR="00BA65D9" w:rsidRDefault="00BA65D9">
        <w:pPr>
          <w:pStyle w:val="Footer"/>
          <w:jc w:val="center"/>
        </w:pPr>
        <w:r>
          <w:fldChar w:fldCharType="begin"/>
        </w:r>
        <w:r>
          <w:instrText>PAGE   \* MERGEFORMAT</w:instrText>
        </w:r>
        <w:r>
          <w:fldChar w:fldCharType="separate"/>
        </w:r>
        <w:r w:rsidR="00887825">
          <w:rPr>
            <w:noProof/>
          </w:rPr>
          <w:t>1</w:t>
        </w:r>
        <w:r>
          <w:fldChar w:fldCharType="end"/>
        </w:r>
      </w:p>
    </w:sdtContent>
  </w:sdt>
  <w:p w:rsidR="00BA65D9" w:rsidRDefault="00BA65D9">
    <w:pPr>
      <w:pStyle w:val="Footer"/>
    </w:pPr>
  </w:p>
  <w:p w:rsidR="00BA65D9" w:rsidRDefault="00BA65D9"/>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03E5" w:rsidRDefault="008D03E5" w:rsidP="00596FFA">
      <w:pPr>
        <w:spacing w:after="0" w:line="240" w:lineRule="auto"/>
      </w:pPr>
      <w:r>
        <w:separator/>
      </w:r>
    </w:p>
  </w:footnote>
  <w:footnote w:type="continuationSeparator" w:id="0">
    <w:p w:rsidR="008D03E5" w:rsidRDefault="008D03E5" w:rsidP="00596FFA">
      <w:pPr>
        <w:spacing w:after="0" w:line="240" w:lineRule="auto"/>
      </w:pPr>
      <w:r>
        <w:continuationSeparator/>
      </w:r>
    </w:p>
  </w:footnote>
  <w:footnote w:id="1">
    <w:p w:rsidR="00BA65D9" w:rsidRPr="00372CD0" w:rsidRDefault="00BA65D9" w:rsidP="008E38FA">
      <w:pPr>
        <w:pStyle w:val="FootnoteText"/>
        <w:rPr>
          <w:rFonts w:ascii="Times New Roman" w:hAnsi="Times New Roman" w:cs="Times New Roman"/>
        </w:rPr>
      </w:pPr>
      <w:r>
        <w:rPr>
          <w:rStyle w:val="FootnoteReference"/>
        </w:rPr>
        <w:footnoteRef/>
      </w:r>
      <w:r>
        <w:t xml:space="preserve"> </w:t>
      </w:r>
      <w:r w:rsidRPr="00372CD0">
        <w:rPr>
          <w:rFonts w:ascii="Times New Roman" w:hAnsi="Times New Roman" w:cs="Times New Roman"/>
        </w:rPr>
        <w:t>On désigne par COPI2 le Comité de pilotage de la réforme, le Comité actuel étant le COPI1.</w:t>
      </w:r>
    </w:p>
  </w:footnote>
  <w:footnote w:id="2">
    <w:p w:rsidR="00BA65D9" w:rsidRDefault="00BA65D9">
      <w:pPr>
        <w:pStyle w:val="FootnoteText"/>
      </w:pPr>
      <w:r>
        <w:rPr>
          <w:rStyle w:val="FootnoteReference"/>
        </w:rPr>
        <w:footnoteRef/>
      </w:r>
      <w:r>
        <w:t xml:space="preserve"> A. </w:t>
      </w:r>
      <w:proofErr w:type="spellStart"/>
      <w:r>
        <w:t>Letourmy</w:t>
      </w:r>
      <w:proofErr w:type="spellEnd"/>
      <w:r>
        <w:t>,  Rapport de la mission n°1 au Burundi, Conseil Santé</w:t>
      </w:r>
    </w:p>
  </w:footnote>
  <w:footnote w:id="3">
    <w:p w:rsidR="00BA65D9" w:rsidRDefault="00BA65D9">
      <w:pPr>
        <w:pStyle w:val="FootnoteText"/>
      </w:pPr>
      <w:r>
        <w:rPr>
          <w:rStyle w:val="FootnoteReference"/>
        </w:rPr>
        <w:footnoteRef/>
      </w:r>
      <w:r>
        <w:t xml:space="preserve"> Les rapports relatifs aux travaux d’actuariat sont fournis en annexe</w:t>
      </w:r>
    </w:p>
  </w:footnote>
  <w:footnote w:id="4">
    <w:p w:rsidR="00BA65D9" w:rsidRPr="00E2506E" w:rsidRDefault="00BA65D9" w:rsidP="00E2506E">
      <w:pPr>
        <w:jc w:val="both"/>
        <w:rPr>
          <w:rFonts w:ascii="Times New Roman" w:hAnsi="Times New Roman" w:cs="Times New Roman"/>
          <w:sz w:val="20"/>
          <w:szCs w:val="20"/>
        </w:rPr>
      </w:pPr>
      <w:r>
        <w:rPr>
          <w:rStyle w:val="FootnoteReference"/>
        </w:rPr>
        <w:footnoteRef/>
      </w:r>
      <w:r>
        <w:t xml:space="preserve"> </w:t>
      </w:r>
      <w:r w:rsidRPr="00E2506E">
        <w:rPr>
          <w:rFonts w:ascii="Times New Roman" w:hAnsi="Times New Roman" w:cs="Times New Roman"/>
          <w:sz w:val="20"/>
          <w:szCs w:val="20"/>
        </w:rPr>
        <w:t xml:space="preserve">On </w:t>
      </w:r>
      <w:r>
        <w:rPr>
          <w:rFonts w:ascii="Times New Roman" w:hAnsi="Times New Roman" w:cs="Times New Roman"/>
          <w:sz w:val="20"/>
          <w:szCs w:val="20"/>
        </w:rPr>
        <w:t>utilise</w:t>
      </w:r>
      <w:r w:rsidRPr="00E2506E">
        <w:rPr>
          <w:rFonts w:ascii="Times New Roman" w:hAnsi="Times New Roman" w:cs="Times New Roman"/>
          <w:sz w:val="20"/>
          <w:szCs w:val="20"/>
        </w:rPr>
        <w:t xml:space="preserve"> ici la notion de </w:t>
      </w:r>
      <w:r w:rsidRPr="00E2506E">
        <w:rPr>
          <w:rFonts w:ascii="Times New Roman" w:hAnsi="Times New Roman" w:cs="Times New Roman"/>
          <w:i/>
          <w:iCs/>
          <w:sz w:val="20"/>
          <w:szCs w:val="20"/>
        </w:rPr>
        <w:t>garantie</w:t>
      </w:r>
      <w:r w:rsidRPr="00E2506E">
        <w:rPr>
          <w:rFonts w:ascii="Times New Roman" w:hAnsi="Times New Roman" w:cs="Times New Roman"/>
          <w:sz w:val="20"/>
          <w:szCs w:val="20"/>
        </w:rPr>
        <w:t>, utilisée couramment pour l’assurance maladie et qui inclut :</w:t>
      </w:r>
    </w:p>
    <w:p w:rsidR="00BA65D9" w:rsidRPr="00E2506E" w:rsidRDefault="00BA65D9" w:rsidP="00E2506E">
      <w:pPr>
        <w:pStyle w:val="ListParagraph"/>
        <w:numPr>
          <w:ilvl w:val="0"/>
          <w:numId w:val="1"/>
        </w:numPr>
        <w:spacing w:before="120" w:after="120" w:line="240" w:lineRule="auto"/>
        <w:jc w:val="both"/>
        <w:rPr>
          <w:rFonts w:ascii="Times New Roman" w:hAnsi="Times New Roman"/>
          <w:sz w:val="20"/>
          <w:szCs w:val="20"/>
        </w:rPr>
      </w:pPr>
      <w:r w:rsidRPr="00E2506E">
        <w:rPr>
          <w:rFonts w:ascii="Times New Roman" w:hAnsi="Times New Roman"/>
          <w:sz w:val="20"/>
          <w:szCs w:val="20"/>
        </w:rPr>
        <w:t xml:space="preserve">La liste de prestations prises en charge </w:t>
      </w:r>
      <w:r>
        <w:rPr>
          <w:rFonts w:ascii="Times New Roman" w:hAnsi="Times New Roman"/>
          <w:sz w:val="20"/>
          <w:szCs w:val="20"/>
        </w:rPr>
        <w:t xml:space="preserve">(le panier au sens strict) </w:t>
      </w:r>
      <w:r w:rsidRPr="00E2506E">
        <w:rPr>
          <w:rFonts w:ascii="Times New Roman" w:hAnsi="Times New Roman"/>
          <w:sz w:val="20"/>
          <w:szCs w:val="20"/>
        </w:rPr>
        <w:t xml:space="preserve">et celles qui sont exclues ; </w:t>
      </w:r>
    </w:p>
    <w:p w:rsidR="00BA65D9" w:rsidRPr="00E2506E" w:rsidRDefault="00BA65D9" w:rsidP="00E2506E">
      <w:pPr>
        <w:pStyle w:val="ListParagraph"/>
        <w:numPr>
          <w:ilvl w:val="0"/>
          <w:numId w:val="1"/>
        </w:numPr>
        <w:spacing w:before="120" w:after="120" w:line="240" w:lineRule="auto"/>
        <w:jc w:val="both"/>
        <w:rPr>
          <w:rFonts w:ascii="Times New Roman" w:hAnsi="Times New Roman"/>
          <w:sz w:val="20"/>
          <w:szCs w:val="20"/>
        </w:rPr>
      </w:pPr>
      <w:r w:rsidRPr="00E2506E">
        <w:rPr>
          <w:rFonts w:ascii="Times New Roman" w:hAnsi="Times New Roman"/>
          <w:sz w:val="20"/>
          <w:szCs w:val="20"/>
        </w:rPr>
        <w:t xml:space="preserve">Les conditions effectives de prise en charge : dans quels établissements conventionnés et avec quel </w:t>
      </w:r>
      <w:proofErr w:type="spellStart"/>
      <w:r w:rsidRPr="00E2506E">
        <w:rPr>
          <w:rFonts w:ascii="Times New Roman" w:hAnsi="Times New Roman"/>
          <w:sz w:val="20"/>
          <w:szCs w:val="20"/>
        </w:rPr>
        <w:t>co</w:t>
      </w:r>
      <w:proofErr w:type="spellEnd"/>
      <w:r w:rsidRPr="00E2506E">
        <w:rPr>
          <w:rFonts w:ascii="Times New Roman" w:hAnsi="Times New Roman"/>
          <w:sz w:val="20"/>
          <w:szCs w:val="20"/>
        </w:rPr>
        <w:t xml:space="preserve"> paiement ;</w:t>
      </w:r>
    </w:p>
    <w:p w:rsidR="00BA65D9" w:rsidRPr="00E2506E" w:rsidRDefault="00BA65D9" w:rsidP="00E2506E">
      <w:pPr>
        <w:pStyle w:val="ListParagraph"/>
        <w:numPr>
          <w:ilvl w:val="0"/>
          <w:numId w:val="1"/>
        </w:numPr>
        <w:spacing w:before="120" w:after="120" w:line="240" w:lineRule="auto"/>
        <w:jc w:val="both"/>
        <w:rPr>
          <w:rFonts w:ascii="Times New Roman" w:hAnsi="Times New Roman"/>
          <w:sz w:val="20"/>
          <w:szCs w:val="20"/>
        </w:rPr>
      </w:pPr>
      <w:r w:rsidRPr="00E2506E">
        <w:rPr>
          <w:rFonts w:ascii="Times New Roman" w:hAnsi="Times New Roman"/>
          <w:sz w:val="20"/>
          <w:szCs w:val="20"/>
        </w:rPr>
        <w:t>Les ayants droit de la personne affiliée qu’elle cotise ou non.</w:t>
      </w:r>
    </w:p>
    <w:p w:rsidR="00BA65D9" w:rsidRDefault="00BA65D9">
      <w:pPr>
        <w:pStyle w:val="FootnoteText"/>
      </w:pPr>
    </w:p>
  </w:footnote>
  <w:footnote w:id="5">
    <w:p w:rsidR="00BA65D9" w:rsidRDefault="00BA65D9">
      <w:pPr>
        <w:pStyle w:val="FootnoteText"/>
      </w:pPr>
      <w:r>
        <w:rPr>
          <w:rStyle w:val="FootnoteReference"/>
        </w:rPr>
        <w:footnoteRef/>
      </w:r>
      <w:r>
        <w:t xml:space="preserve"> </w:t>
      </w:r>
      <w:r w:rsidRPr="00144D23">
        <w:rPr>
          <w:rFonts w:ascii="Times New Roman" w:hAnsi="Times New Roman" w:cs="Times New Roman"/>
        </w:rPr>
        <w:t>Travail en cours, non terminé au moment de la rédaction de ce rapport provisoire.</w:t>
      </w:r>
    </w:p>
  </w:footnote>
  <w:footnote w:id="6">
    <w:p w:rsidR="00BA65D9" w:rsidRDefault="00BA65D9">
      <w:pPr>
        <w:pStyle w:val="FootnoteText"/>
      </w:pPr>
      <w:r>
        <w:rPr>
          <w:rStyle w:val="FootnoteReference"/>
        </w:rPr>
        <w:footnoteRef/>
      </w:r>
      <w:r>
        <w:t xml:space="preserve"> </w:t>
      </w:r>
      <w:r w:rsidRPr="00AF003E">
        <w:rPr>
          <w:rFonts w:ascii="Times New Roman" w:hAnsi="Times New Roman" w:cs="Times New Roman"/>
        </w:rPr>
        <w:t>Le statut d’Hôpital régional est virtuel, dans la mesure où les HR sont des HD</w:t>
      </w:r>
      <w:r>
        <w:rPr>
          <w:rFonts w:ascii="Times New Roman" w:hAnsi="Times New Roman" w:cs="Times New Roman"/>
        </w:rPr>
        <w:t xml:space="preserve">, mais </w:t>
      </w:r>
      <w:r w:rsidRPr="00AF003E">
        <w:rPr>
          <w:rFonts w:ascii="Times New Roman" w:hAnsi="Times New Roman" w:cs="Times New Roman"/>
        </w:rPr>
        <w:t xml:space="preserve"> mieux lotis et censés répondre aux besoins de plusieurs districts</w:t>
      </w:r>
      <w:r>
        <w:t>.</w:t>
      </w:r>
    </w:p>
  </w:footnote>
  <w:footnote w:id="7">
    <w:p w:rsidR="00BA65D9" w:rsidRPr="004A5B8E" w:rsidRDefault="00BA65D9">
      <w:pPr>
        <w:pStyle w:val="FootnoteText"/>
        <w:rPr>
          <w:rFonts w:ascii="Times New Roman" w:hAnsi="Times New Roman" w:cs="Times New Roman"/>
        </w:rPr>
      </w:pPr>
      <w:r>
        <w:rPr>
          <w:rStyle w:val="FootnoteReference"/>
        </w:rPr>
        <w:footnoteRef/>
      </w:r>
      <w:r>
        <w:t xml:space="preserve"> </w:t>
      </w:r>
      <w:r w:rsidRPr="004A5B8E">
        <w:rPr>
          <w:rFonts w:ascii="Times New Roman" w:hAnsi="Times New Roman" w:cs="Times New Roman"/>
        </w:rPr>
        <w:t>Voir en annexe les rapports d’actuariat</w:t>
      </w:r>
      <w:r>
        <w:rPr>
          <w:rFonts w:ascii="Times New Roman" w:hAnsi="Times New Roman" w:cs="Times New Roman"/>
        </w:rPr>
        <w:t>.</w:t>
      </w:r>
    </w:p>
  </w:footnote>
  <w:footnote w:id="8">
    <w:p w:rsidR="00BA65D9" w:rsidRPr="000979CE" w:rsidRDefault="00BA65D9" w:rsidP="000979CE">
      <w:pPr>
        <w:rPr>
          <w:rFonts w:ascii="Times New Roman" w:hAnsi="Times New Roman" w:cs="Times New Roman"/>
          <w:sz w:val="20"/>
          <w:szCs w:val="20"/>
        </w:rPr>
      </w:pPr>
      <w:r w:rsidRPr="000979CE">
        <w:rPr>
          <w:rStyle w:val="FootnoteReference"/>
          <w:rFonts w:ascii="Times New Roman" w:hAnsi="Times New Roman" w:cs="Times New Roman"/>
          <w:sz w:val="20"/>
          <w:szCs w:val="20"/>
        </w:rPr>
        <w:footnoteRef/>
      </w:r>
      <w:r w:rsidRPr="000979CE">
        <w:rPr>
          <w:rFonts w:ascii="Times New Roman" w:hAnsi="Times New Roman" w:cs="Times New Roman"/>
          <w:sz w:val="20"/>
          <w:szCs w:val="20"/>
        </w:rPr>
        <w:t xml:space="preserve"> La notion de ménage retenue par le recensement est une notion sociologique : c'est l'ensemble des personnes qui partagent une vie commune dans une même habitation, quelques soient leur liens de parenté. En général, il s'agit d'une famille nucléaire, c'est à dire deux conjoints et leurs enfants</w:t>
      </w:r>
      <w:r>
        <w:rPr>
          <w:sz w:val="28"/>
          <w:szCs w:val="28"/>
        </w:rPr>
        <w:t xml:space="preserve"> </w:t>
      </w:r>
      <w:r w:rsidRPr="000979CE">
        <w:rPr>
          <w:rFonts w:ascii="Times New Roman" w:hAnsi="Times New Roman" w:cs="Times New Roman"/>
          <w:sz w:val="20"/>
          <w:szCs w:val="20"/>
        </w:rPr>
        <w:t>mineurs, mais très souvent le couple peu héberger ses parents, accueillir des enfants ma</w:t>
      </w:r>
      <w:r>
        <w:rPr>
          <w:rFonts w:ascii="Times New Roman" w:hAnsi="Times New Roman" w:cs="Times New Roman"/>
          <w:sz w:val="20"/>
          <w:szCs w:val="20"/>
        </w:rPr>
        <w:t>riés, des proches parents, etc.</w:t>
      </w:r>
    </w:p>
    <w:p w:rsidR="00BA65D9" w:rsidRDefault="00BA65D9">
      <w:pPr>
        <w:pStyle w:val="FootnoteText"/>
      </w:pPr>
    </w:p>
  </w:footnote>
  <w:footnote w:id="9">
    <w:p w:rsidR="00BA65D9" w:rsidRPr="00B75CFD" w:rsidRDefault="00BA65D9" w:rsidP="000979CE">
      <w:pPr>
        <w:rPr>
          <w:rFonts w:ascii="Times New Roman" w:hAnsi="Times New Roman" w:cs="Times New Roman"/>
          <w:sz w:val="20"/>
          <w:szCs w:val="20"/>
        </w:rPr>
      </w:pPr>
      <w:r>
        <w:rPr>
          <w:rStyle w:val="FootnoteReference"/>
        </w:rPr>
        <w:footnoteRef/>
      </w:r>
      <w:r>
        <w:t xml:space="preserve"> </w:t>
      </w:r>
      <w:r w:rsidRPr="00B75CFD">
        <w:rPr>
          <w:rFonts w:ascii="Times New Roman" w:hAnsi="Times New Roman" w:cs="Times New Roman"/>
          <w:sz w:val="20"/>
          <w:szCs w:val="20"/>
        </w:rPr>
        <w:t>Dans le cas du recensement de 20008, ont été retenus dans cette catégorie :</w:t>
      </w:r>
      <w:r>
        <w:rPr>
          <w:rFonts w:ascii="Times New Roman" w:hAnsi="Times New Roman" w:cs="Times New Roman"/>
          <w:sz w:val="20"/>
          <w:szCs w:val="20"/>
        </w:rPr>
        <w:t xml:space="preserve"> l</w:t>
      </w:r>
      <w:r w:rsidRPr="00B75CFD">
        <w:rPr>
          <w:rFonts w:ascii="Times New Roman" w:hAnsi="Times New Roman" w:cs="Times New Roman"/>
          <w:sz w:val="20"/>
          <w:szCs w:val="20"/>
        </w:rPr>
        <w:t>es militaires logés dans une même cas</w:t>
      </w:r>
      <w:r>
        <w:rPr>
          <w:rFonts w:ascii="Times New Roman" w:hAnsi="Times New Roman" w:cs="Times New Roman"/>
          <w:sz w:val="20"/>
          <w:szCs w:val="20"/>
        </w:rPr>
        <w:t>erne, un quartier ou un camp ; l</w:t>
      </w:r>
      <w:r w:rsidRPr="00B75CFD">
        <w:rPr>
          <w:rFonts w:ascii="Times New Roman" w:hAnsi="Times New Roman" w:cs="Times New Roman"/>
          <w:sz w:val="20"/>
          <w:szCs w:val="20"/>
        </w:rPr>
        <w:t>es membres d’une communauté religieuse vivant dans</w:t>
      </w:r>
      <w:r>
        <w:rPr>
          <w:rFonts w:ascii="Times New Roman" w:hAnsi="Times New Roman" w:cs="Times New Roman"/>
          <w:sz w:val="20"/>
          <w:szCs w:val="20"/>
        </w:rPr>
        <w:t xml:space="preserve"> un presbytère ou un couvent ; les détenus ; l</w:t>
      </w:r>
      <w:r w:rsidRPr="00B75CFD">
        <w:rPr>
          <w:rFonts w:ascii="Times New Roman" w:hAnsi="Times New Roman" w:cs="Times New Roman"/>
          <w:sz w:val="20"/>
          <w:szCs w:val="20"/>
        </w:rPr>
        <w:t>es jeunes gens</w:t>
      </w:r>
      <w:r>
        <w:rPr>
          <w:rFonts w:ascii="Times New Roman" w:hAnsi="Times New Roman" w:cs="Times New Roman"/>
          <w:sz w:val="20"/>
          <w:szCs w:val="20"/>
        </w:rPr>
        <w:t>/filles qui habitent un home ; l</w:t>
      </w:r>
      <w:r w:rsidRPr="00B75CFD">
        <w:rPr>
          <w:rFonts w:ascii="Times New Roman" w:hAnsi="Times New Roman" w:cs="Times New Roman"/>
          <w:sz w:val="20"/>
          <w:szCs w:val="20"/>
        </w:rPr>
        <w:t>es enfants orphelins ou handicap</w:t>
      </w:r>
      <w:r>
        <w:rPr>
          <w:rFonts w:ascii="Times New Roman" w:hAnsi="Times New Roman" w:cs="Times New Roman"/>
          <w:sz w:val="20"/>
          <w:szCs w:val="20"/>
        </w:rPr>
        <w:t>és vivant dans un orphelinat ; l</w:t>
      </w:r>
      <w:r w:rsidRPr="00B75CFD">
        <w:rPr>
          <w:rFonts w:ascii="Times New Roman" w:hAnsi="Times New Roman" w:cs="Times New Roman"/>
          <w:sz w:val="20"/>
          <w:szCs w:val="20"/>
        </w:rPr>
        <w:t xml:space="preserve">es étudiants logés </w:t>
      </w:r>
      <w:r>
        <w:rPr>
          <w:rFonts w:ascii="Times New Roman" w:hAnsi="Times New Roman" w:cs="Times New Roman"/>
          <w:sz w:val="20"/>
          <w:szCs w:val="20"/>
        </w:rPr>
        <w:t>dans les cités universitaires ;l</w:t>
      </w:r>
      <w:r w:rsidRPr="00B75CFD">
        <w:rPr>
          <w:rFonts w:ascii="Times New Roman" w:hAnsi="Times New Roman" w:cs="Times New Roman"/>
          <w:sz w:val="20"/>
          <w:szCs w:val="20"/>
        </w:rPr>
        <w:t xml:space="preserve">es voyageurs en séjour dans </w:t>
      </w:r>
      <w:r>
        <w:rPr>
          <w:rFonts w:ascii="Times New Roman" w:hAnsi="Times New Roman" w:cs="Times New Roman"/>
          <w:sz w:val="20"/>
          <w:szCs w:val="20"/>
        </w:rPr>
        <w:t>un hôtel ; les malades hospitalisés ; l</w:t>
      </w:r>
      <w:r w:rsidRPr="00B75CFD">
        <w:rPr>
          <w:rFonts w:ascii="Times New Roman" w:hAnsi="Times New Roman" w:cs="Times New Roman"/>
          <w:sz w:val="20"/>
          <w:szCs w:val="20"/>
        </w:rPr>
        <w:t>es travailleurs logés dans un baraquement d’un chantier temporaire.</w:t>
      </w:r>
    </w:p>
  </w:footnote>
  <w:footnote w:id="10">
    <w:p w:rsidR="00BA65D9" w:rsidRPr="000979CE" w:rsidRDefault="00BA65D9" w:rsidP="00556DED">
      <w:pPr>
        <w:jc w:val="both"/>
        <w:rPr>
          <w:rFonts w:ascii="Times New Roman" w:hAnsi="Times New Roman" w:cs="Times New Roman"/>
          <w:sz w:val="20"/>
          <w:szCs w:val="20"/>
        </w:rPr>
      </w:pPr>
      <w:r>
        <w:rPr>
          <w:rStyle w:val="FootnoteReference"/>
        </w:rPr>
        <w:footnoteRef/>
      </w:r>
      <w:r>
        <w:t xml:space="preserve"> </w:t>
      </w:r>
      <w:r w:rsidRPr="000979CE">
        <w:rPr>
          <w:rFonts w:ascii="Times New Roman" w:hAnsi="Times New Roman" w:cs="Times New Roman"/>
          <w:sz w:val="20"/>
          <w:szCs w:val="20"/>
        </w:rPr>
        <w:t xml:space="preserve">Parmi les cartes des affiliés ayant des ayants droits,  20 % auront 6 ayants droits ou plus. On peut compter que sur les 0,7 millions de cartes individuelles sans ayants-droit, le nombre de cartes effectivement délivrées sera nettement plus faible, ces personnes ayant moins de contact avec le système de santé, et du fait du délai d'attribution des cartes. En revanche, du fait de la prise en charge de la natalité, on peut penser que les nouveaux nés seront inscrits comme ayant-droits presque en temps réel. Enfin, les décès risquent d'être enregistrés avec retard. </w:t>
      </w:r>
    </w:p>
    <w:p w:rsidR="00BA65D9" w:rsidRDefault="00BA65D9">
      <w:pPr>
        <w:pStyle w:val="FootnoteText"/>
      </w:pPr>
    </w:p>
  </w:footnote>
  <w:footnote w:id="11">
    <w:p w:rsidR="00BA65D9" w:rsidRDefault="00BA65D9">
      <w:pPr>
        <w:pStyle w:val="FootnoteText"/>
      </w:pPr>
      <w:r>
        <w:rPr>
          <w:rStyle w:val="FootnoteReference"/>
        </w:rPr>
        <w:footnoteRef/>
      </w:r>
      <w:r>
        <w:t xml:space="preserve"> </w:t>
      </w:r>
      <w:r w:rsidRPr="00556DED">
        <w:rPr>
          <w:rFonts w:ascii="Times New Roman" w:hAnsi="Times New Roman" w:cs="Times New Roman"/>
        </w:rPr>
        <w:t>Le taux actuel des accouchements médicalisés est de 72%</w:t>
      </w:r>
    </w:p>
  </w:footnote>
  <w:footnote w:id="12">
    <w:p w:rsidR="00BA65D9" w:rsidRPr="00556AC3" w:rsidRDefault="00BA65D9">
      <w:pPr>
        <w:pStyle w:val="FootnoteText"/>
        <w:rPr>
          <w:rFonts w:ascii="Times New Roman" w:hAnsi="Times New Roman" w:cs="Times New Roman"/>
        </w:rPr>
      </w:pPr>
      <w:r w:rsidRPr="00556AC3">
        <w:rPr>
          <w:rStyle w:val="FootnoteReference"/>
          <w:rFonts w:ascii="Times New Roman" w:hAnsi="Times New Roman" w:cs="Times New Roman"/>
        </w:rPr>
        <w:footnoteRef/>
      </w:r>
      <w:r w:rsidRPr="00556AC3">
        <w:rPr>
          <w:rFonts w:ascii="Times New Roman" w:hAnsi="Times New Roman" w:cs="Times New Roman"/>
        </w:rPr>
        <w:t xml:space="preserve"> Voir annexe.</w:t>
      </w:r>
    </w:p>
  </w:footnote>
  <w:footnote w:id="13">
    <w:p w:rsidR="00BA65D9" w:rsidRPr="00F1666F" w:rsidRDefault="00BA65D9" w:rsidP="00F1666F">
      <w:pPr>
        <w:rPr>
          <w:rFonts w:ascii="Times New Roman" w:hAnsi="Times New Roman" w:cs="Times New Roman"/>
          <w:sz w:val="20"/>
          <w:szCs w:val="20"/>
        </w:rPr>
      </w:pPr>
      <w:r>
        <w:rPr>
          <w:rStyle w:val="FootnoteReference"/>
        </w:rPr>
        <w:footnoteRef/>
      </w:r>
      <w:r>
        <w:t xml:space="preserve"> </w:t>
      </w:r>
      <w:r w:rsidRPr="00F1666F">
        <w:rPr>
          <w:rFonts w:ascii="Times New Roman" w:hAnsi="Times New Roman" w:cs="Times New Roman"/>
          <w:sz w:val="20"/>
          <w:szCs w:val="20"/>
        </w:rPr>
        <w:t>Ces chiffres font référence à la nouvelle tarification, qui a des chances d’être modifiée à la hausse d’ici là. Les chiffres relatifs à 2013 et qui vaudraient pour l’année 2014 en cours si la CSU avait débuté au 1</w:t>
      </w:r>
      <w:r w:rsidRPr="00F1666F">
        <w:rPr>
          <w:rFonts w:ascii="Times New Roman" w:hAnsi="Times New Roman" w:cs="Times New Roman"/>
          <w:sz w:val="20"/>
          <w:szCs w:val="20"/>
          <w:vertAlign w:val="superscript"/>
        </w:rPr>
        <w:t>er</w:t>
      </w:r>
      <w:r w:rsidRPr="00F1666F">
        <w:rPr>
          <w:rFonts w:ascii="Times New Roman" w:hAnsi="Times New Roman" w:cs="Times New Roman"/>
          <w:sz w:val="20"/>
          <w:szCs w:val="20"/>
        </w:rPr>
        <w:t xml:space="preserve"> janvier, sont présentés et utilisés plus bas. La question de la dynamique du financement est également traitée séparément plus bas.</w:t>
      </w:r>
    </w:p>
    <w:p w:rsidR="00BA65D9" w:rsidRDefault="00BA65D9">
      <w:pPr>
        <w:pStyle w:val="FootnoteText"/>
      </w:pPr>
    </w:p>
  </w:footnote>
  <w:footnote w:id="14">
    <w:p w:rsidR="00BA65D9" w:rsidRPr="003A5FD7" w:rsidRDefault="00BA65D9" w:rsidP="003A5FD7">
      <w:pPr>
        <w:jc w:val="both"/>
        <w:rPr>
          <w:rFonts w:ascii="Times New Roman" w:hAnsi="Times New Roman" w:cs="Times New Roman"/>
          <w:sz w:val="20"/>
          <w:szCs w:val="20"/>
        </w:rPr>
      </w:pPr>
      <w:r w:rsidRPr="003A5FD7">
        <w:rPr>
          <w:rStyle w:val="FootnoteReference"/>
          <w:sz w:val="20"/>
          <w:szCs w:val="20"/>
        </w:rPr>
        <w:footnoteRef/>
      </w:r>
      <w:r w:rsidRPr="003A5FD7">
        <w:rPr>
          <w:sz w:val="20"/>
          <w:szCs w:val="20"/>
        </w:rPr>
        <w:t xml:space="preserve"> </w:t>
      </w:r>
      <w:r>
        <w:rPr>
          <w:rFonts w:ascii="Times New Roman" w:hAnsi="Times New Roman" w:cs="Times New Roman"/>
          <w:sz w:val="20"/>
          <w:szCs w:val="20"/>
        </w:rPr>
        <w:t>Les  formules envisageables sont :</w:t>
      </w:r>
      <w:r w:rsidRPr="003A5FD7">
        <w:rPr>
          <w:rFonts w:ascii="Times New Roman" w:hAnsi="Times New Roman" w:cs="Times New Roman"/>
          <w:sz w:val="20"/>
          <w:szCs w:val="20"/>
        </w:rPr>
        <w:t>1° cotisation forfaitaire individuelle : une famille pa</w:t>
      </w:r>
      <w:r>
        <w:rPr>
          <w:rFonts w:ascii="Times New Roman" w:hAnsi="Times New Roman" w:cs="Times New Roman"/>
          <w:sz w:val="20"/>
          <w:szCs w:val="20"/>
        </w:rPr>
        <w:t xml:space="preserve">ye selon le nombre de personnes ; </w:t>
      </w:r>
      <w:r w:rsidRPr="003A5FD7">
        <w:rPr>
          <w:rFonts w:ascii="Times New Roman" w:hAnsi="Times New Roman" w:cs="Times New Roman"/>
          <w:sz w:val="20"/>
          <w:szCs w:val="20"/>
        </w:rPr>
        <w:t>2° cotisation selon la taille de famille : un montant A pour les familles à 1 personne, un montant B de 2 à 6 personnes, un montant C au-delà</w:t>
      </w:r>
      <w:r>
        <w:rPr>
          <w:rFonts w:ascii="Times New Roman" w:hAnsi="Times New Roman" w:cs="Times New Roman"/>
          <w:sz w:val="20"/>
          <w:szCs w:val="20"/>
        </w:rPr>
        <w:t xml:space="preserve"> ; </w:t>
      </w:r>
      <w:r w:rsidRPr="003A5FD7">
        <w:rPr>
          <w:rFonts w:ascii="Times New Roman" w:hAnsi="Times New Roman" w:cs="Times New Roman"/>
          <w:sz w:val="20"/>
          <w:szCs w:val="20"/>
        </w:rPr>
        <w:t>3° cotisation forfaitaire par famille, qui avantage les familles nombreuses</w:t>
      </w:r>
      <w:r>
        <w:rPr>
          <w:rFonts w:ascii="Times New Roman" w:hAnsi="Times New Roman" w:cs="Times New Roman"/>
          <w:sz w:val="20"/>
          <w:szCs w:val="20"/>
        </w:rPr>
        <w:t xml:space="preserve"> ; </w:t>
      </w:r>
      <w:r w:rsidRPr="003A5FD7">
        <w:rPr>
          <w:rFonts w:ascii="Times New Roman" w:hAnsi="Times New Roman" w:cs="Times New Roman"/>
          <w:sz w:val="20"/>
          <w:szCs w:val="20"/>
        </w:rPr>
        <w:t>4° cotisation selon le statut économique : distinction ent</w:t>
      </w:r>
      <w:r>
        <w:rPr>
          <w:rFonts w:ascii="Times New Roman" w:hAnsi="Times New Roman" w:cs="Times New Roman"/>
          <w:sz w:val="20"/>
          <w:szCs w:val="20"/>
        </w:rPr>
        <w:t xml:space="preserve">re personnes fiscalisées ou non ; </w:t>
      </w:r>
      <w:r w:rsidRPr="003A5FD7">
        <w:rPr>
          <w:rFonts w:ascii="Times New Roman" w:hAnsi="Times New Roman" w:cs="Times New Roman"/>
          <w:sz w:val="20"/>
          <w:szCs w:val="20"/>
        </w:rPr>
        <w:t>5° cotisati</w:t>
      </w:r>
      <w:r>
        <w:rPr>
          <w:rFonts w:ascii="Times New Roman" w:hAnsi="Times New Roman" w:cs="Times New Roman"/>
          <w:sz w:val="20"/>
          <w:szCs w:val="20"/>
        </w:rPr>
        <w:t xml:space="preserve">on selon la catégorie de revenu ; </w:t>
      </w:r>
      <w:r w:rsidRPr="003A5FD7">
        <w:rPr>
          <w:rFonts w:ascii="Times New Roman" w:hAnsi="Times New Roman" w:cs="Times New Roman"/>
          <w:sz w:val="20"/>
          <w:szCs w:val="20"/>
        </w:rPr>
        <w:t xml:space="preserve">6° cotisation selon le revenu. </w:t>
      </w:r>
    </w:p>
    <w:p w:rsidR="00BA65D9" w:rsidRDefault="00BA65D9">
      <w:pPr>
        <w:pStyle w:val="FootnoteText"/>
      </w:pPr>
    </w:p>
  </w:footnote>
  <w:footnote w:id="15">
    <w:p w:rsidR="00BA65D9" w:rsidRPr="009432C5" w:rsidRDefault="00BA65D9">
      <w:pPr>
        <w:pStyle w:val="FootnoteText"/>
        <w:rPr>
          <w:rFonts w:ascii="Times New Roman" w:hAnsi="Times New Roman" w:cs="Times New Roman"/>
        </w:rPr>
      </w:pPr>
      <w:r>
        <w:rPr>
          <w:rStyle w:val="FootnoteReference"/>
        </w:rPr>
        <w:footnoteRef/>
      </w:r>
      <w:r>
        <w:t xml:space="preserve"> </w:t>
      </w:r>
      <w:r w:rsidRPr="009432C5">
        <w:rPr>
          <w:rFonts w:ascii="Times New Roman" w:hAnsi="Times New Roman" w:cs="Times New Roman"/>
        </w:rPr>
        <w:t>Voir ci-après</w:t>
      </w:r>
    </w:p>
  </w:footnote>
  <w:footnote w:id="16">
    <w:p w:rsidR="00BA65D9" w:rsidRDefault="00BA65D9">
      <w:pPr>
        <w:pStyle w:val="FootnoteText"/>
      </w:pPr>
      <w:r>
        <w:rPr>
          <w:rStyle w:val="FootnoteReference"/>
        </w:rPr>
        <w:footnoteRef/>
      </w:r>
      <w:r>
        <w:t xml:space="preserve"> </w:t>
      </w:r>
      <w:r w:rsidRPr="005662E9">
        <w:rPr>
          <w:rFonts w:ascii="Times New Roman" w:hAnsi="Times New Roman" w:cs="Times New Roman"/>
        </w:rPr>
        <w:t>Voir le rapport en annexe</w:t>
      </w:r>
      <w:r>
        <w:rPr>
          <w:rFonts w:ascii="Times New Roman" w:hAnsi="Times New Roman" w:cs="Times New Roman"/>
        </w:rPr>
        <w:t>.</w:t>
      </w:r>
    </w:p>
  </w:footnote>
  <w:footnote w:id="17">
    <w:p w:rsidR="00BA65D9" w:rsidRPr="00372CD0" w:rsidRDefault="00BA65D9" w:rsidP="002251D9">
      <w:pPr>
        <w:pStyle w:val="FootnoteText"/>
        <w:rPr>
          <w:rFonts w:ascii="Times New Roman" w:hAnsi="Times New Roman" w:cs="Times New Roman"/>
        </w:rPr>
      </w:pPr>
      <w:r>
        <w:rPr>
          <w:rStyle w:val="FootnoteReference"/>
        </w:rPr>
        <w:footnoteRef/>
      </w:r>
      <w:r>
        <w:t xml:space="preserve"> </w:t>
      </w:r>
      <w:r w:rsidRPr="00372CD0">
        <w:rPr>
          <w:rFonts w:ascii="Times New Roman" w:hAnsi="Times New Roman" w:cs="Times New Roman"/>
        </w:rPr>
        <w:t>On désigne par COPI2 le Comité de pilotage de la réforme, le Comité actuel étant le COPI1.</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3"/>
    <w:multiLevelType w:val="multilevel"/>
    <w:tmpl w:val="00000003"/>
    <w:lvl w:ilvl="0">
      <w:start w:val="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4"/>
    <w:multiLevelType w:val="multilevel"/>
    <w:tmpl w:val="00000004"/>
    <w:lvl w:ilvl="0">
      <w:start w:val="3"/>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36866AB"/>
    <w:multiLevelType w:val="hybridMultilevel"/>
    <w:tmpl w:val="93B8764A"/>
    <w:lvl w:ilvl="0" w:tplc="C4849668">
      <w:start w:val="10"/>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0A5053E1"/>
    <w:multiLevelType w:val="hybridMultilevel"/>
    <w:tmpl w:val="BFA48134"/>
    <w:lvl w:ilvl="0" w:tplc="277050EC">
      <w:start w:val="10"/>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0E6D28A5"/>
    <w:multiLevelType w:val="multilevel"/>
    <w:tmpl w:val="F3AA4B7A"/>
    <w:lvl w:ilvl="0">
      <w:start w:val="1"/>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6">
    <w:nsid w:val="11312919"/>
    <w:multiLevelType w:val="multilevel"/>
    <w:tmpl w:val="B2700952"/>
    <w:lvl w:ilvl="0">
      <w:start w:val="1"/>
      <w:numFmt w:val="decimal"/>
      <w:lvlText w:val="%1"/>
      <w:lvlJc w:val="left"/>
      <w:pPr>
        <w:ind w:left="420" w:hanging="42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7">
    <w:nsid w:val="15C135DD"/>
    <w:multiLevelType w:val="hybridMultilevel"/>
    <w:tmpl w:val="596AD200"/>
    <w:lvl w:ilvl="0" w:tplc="4D66DBE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19BC6CF6"/>
    <w:multiLevelType w:val="multilevel"/>
    <w:tmpl w:val="4C82A99E"/>
    <w:lvl w:ilvl="0">
      <w:start w:val="1"/>
      <w:numFmt w:val="decimal"/>
      <w:pStyle w:val="Heading1"/>
      <w:lvlText w:val="%1"/>
      <w:lvlJc w:val="left"/>
      <w:pPr>
        <w:tabs>
          <w:tab w:val="num" w:pos="964"/>
        </w:tabs>
        <w:ind w:left="964" w:hanging="964"/>
      </w:pPr>
      <w:rPr>
        <w:rFonts w:ascii="Trebuchet MS" w:hAnsi="Trebuchet MS" w:cs="Times New Roman" w:hint="default"/>
        <w:b/>
        <w:i w:val="0"/>
        <w:sz w:val="40"/>
        <w:szCs w:val="40"/>
      </w:rPr>
    </w:lvl>
    <w:lvl w:ilvl="1">
      <w:start w:val="1"/>
      <w:numFmt w:val="decimal"/>
      <w:pStyle w:val="Heading2"/>
      <w:lvlText w:val="%1.%2"/>
      <w:lvlJc w:val="left"/>
      <w:pPr>
        <w:tabs>
          <w:tab w:val="num" w:pos="964"/>
        </w:tabs>
        <w:ind w:left="964" w:hanging="964"/>
      </w:pPr>
      <w:rPr>
        <w:rFonts w:ascii="Arial Gras" w:hAnsi="Arial Gras" w:cs="Times New Roman" w:hint="default"/>
        <w:b/>
        <w:i w:val="0"/>
        <w:color w:val="333399"/>
        <w:sz w:val="36"/>
      </w:rPr>
    </w:lvl>
    <w:lvl w:ilvl="2">
      <w:start w:val="1"/>
      <w:numFmt w:val="decimal"/>
      <w:pStyle w:val="Heading3"/>
      <w:lvlText w:val="%1.%2.%3"/>
      <w:lvlJc w:val="left"/>
      <w:pPr>
        <w:tabs>
          <w:tab w:val="num" w:pos="964"/>
        </w:tabs>
        <w:ind w:left="964" w:hanging="964"/>
      </w:pPr>
      <w:rPr>
        <w:rFonts w:ascii="Arial Gras" w:hAnsi="Arial Gras" w:cs="Times New Roman" w:hint="default"/>
        <w:b/>
        <w:i w:val="0"/>
        <w:color w:val="0099CC"/>
        <w:sz w:val="28"/>
      </w:rPr>
    </w:lvl>
    <w:lvl w:ilvl="3">
      <w:start w:val="1"/>
      <w:numFmt w:val="decimal"/>
      <w:lvlText w:val="%1.%2.%3.%4"/>
      <w:lvlJc w:val="left"/>
      <w:pPr>
        <w:tabs>
          <w:tab w:val="num" w:pos="1290"/>
        </w:tabs>
        <w:ind w:left="1290" w:hanging="864"/>
      </w:pPr>
      <w:rPr>
        <w:rFonts w:cs="Times New Roman" w:hint="default"/>
      </w:rPr>
    </w:lvl>
    <w:lvl w:ilvl="4">
      <w:start w:val="1"/>
      <w:numFmt w:val="decimal"/>
      <w:pStyle w:val="Heading5"/>
      <w:lvlText w:val="%1.%2.%3.%4.%5"/>
      <w:lvlJc w:val="left"/>
      <w:pPr>
        <w:tabs>
          <w:tab w:val="num" w:pos="1008"/>
        </w:tabs>
        <w:ind w:left="1008" w:hanging="1008"/>
      </w:pPr>
      <w:rPr>
        <w:rFonts w:cs="Times New Roman" w:hint="default"/>
      </w:rPr>
    </w:lvl>
    <w:lvl w:ilvl="5">
      <w:start w:val="1"/>
      <w:numFmt w:val="decimal"/>
      <w:pStyle w:val="Heading6"/>
      <w:lvlText w:val="%1.%2.%3.%4.%5.%6"/>
      <w:lvlJc w:val="left"/>
      <w:pPr>
        <w:tabs>
          <w:tab w:val="num" w:pos="1152"/>
        </w:tabs>
        <w:ind w:left="1152" w:hanging="1152"/>
      </w:pPr>
      <w:rPr>
        <w:rFonts w:cs="Times New Roman" w:hint="default"/>
      </w:rPr>
    </w:lvl>
    <w:lvl w:ilvl="6">
      <w:start w:val="1"/>
      <w:numFmt w:val="decimal"/>
      <w:pStyle w:val="Heading7"/>
      <w:lvlText w:val="%1.%2.%3.%4.%5.%6.%7"/>
      <w:lvlJc w:val="left"/>
      <w:pPr>
        <w:tabs>
          <w:tab w:val="num" w:pos="1296"/>
        </w:tabs>
        <w:ind w:left="1296" w:hanging="1296"/>
      </w:pPr>
      <w:rPr>
        <w:rFonts w:cs="Times New Roman" w:hint="default"/>
      </w:rPr>
    </w:lvl>
    <w:lvl w:ilvl="7">
      <w:start w:val="1"/>
      <w:numFmt w:val="decimal"/>
      <w:pStyle w:val="Heading8"/>
      <w:lvlText w:val="%1.%2.%3.%4.%5.%6.%7.%8"/>
      <w:lvlJc w:val="left"/>
      <w:pPr>
        <w:tabs>
          <w:tab w:val="num" w:pos="1440"/>
        </w:tabs>
        <w:ind w:left="1440" w:hanging="1440"/>
      </w:pPr>
      <w:rPr>
        <w:rFonts w:cs="Times New Roman" w:hint="default"/>
      </w:rPr>
    </w:lvl>
    <w:lvl w:ilvl="8">
      <w:start w:val="1"/>
      <w:numFmt w:val="decimal"/>
      <w:pStyle w:val="Heading9"/>
      <w:lvlText w:val="%1.%2.%3.%4.%5.%6.%7.%8.%9"/>
      <w:lvlJc w:val="left"/>
      <w:pPr>
        <w:tabs>
          <w:tab w:val="num" w:pos="1584"/>
        </w:tabs>
        <w:ind w:left="1584" w:hanging="1584"/>
      </w:pPr>
      <w:rPr>
        <w:rFonts w:cs="Times New Roman" w:hint="default"/>
      </w:rPr>
    </w:lvl>
  </w:abstractNum>
  <w:abstractNum w:abstractNumId="9">
    <w:nsid w:val="218512B8"/>
    <w:multiLevelType w:val="hybridMultilevel"/>
    <w:tmpl w:val="7FCE60A0"/>
    <w:lvl w:ilvl="0" w:tplc="2F762248">
      <w:start w:val="1"/>
      <w:numFmt w:val="bullet"/>
      <w:lvlText w:val=""/>
      <w:lvlJc w:val="left"/>
      <w:pPr>
        <w:tabs>
          <w:tab w:val="num" w:pos="720"/>
        </w:tabs>
        <w:ind w:left="720" w:hanging="360"/>
      </w:pPr>
      <w:rPr>
        <w:rFonts w:ascii="Wingdings" w:hAnsi="Wingdings" w:hint="default"/>
      </w:rPr>
    </w:lvl>
    <w:lvl w:ilvl="1" w:tplc="9DE4DB22" w:tentative="1">
      <w:start w:val="1"/>
      <w:numFmt w:val="bullet"/>
      <w:lvlText w:val=""/>
      <w:lvlJc w:val="left"/>
      <w:pPr>
        <w:tabs>
          <w:tab w:val="num" w:pos="1440"/>
        </w:tabs>
        <w:ind w:left="1440" w:hanging="360"/>
      </w:pPr>
      <w:rPr>
        <w:rFonts w:ascii="Wingdings" w:hAnsi="Wingdings" w:hint="default"/>
      </w:rPr>
    </w:lvl>
    <w:lvl w:ilvl="2" w:tplc="5A18E19E" w:tentative="1">
      <w:start w:val="1"/>
      <w:numFmt w:val="bullet"/>
      <w:lvlText w:val=""/>
      <w:lvlJc w:val="left"/>
      <w:pPr>
        <w:tabs>
          <w:tab w:val="num" w:pos="2160"/>
        </w:tabs>
        <w:ind w:left="2160" w:hanging="360"/>
      </w:pPr>
      <w:rPr>
        <w:rFonts w:ascii="Wingdings" w:hAnsi="Wingdings" w:hint="default"/>
      </w:rPr>
    </w:lvl>
    <w:lvl w:ilvl="3" w:tplc="F934D898" w:tentative="1">
      <w:start w:val="1"/>
      <w:numFmt w:val="bullet"/>
      <w:lvlText w:val=""/>
      <w:lvlJc w:val="left"/>
      <w:pPr>
        <w:tabs>
          <w:tab w:val="num" w:pos="2880"/>
        </w:tabs>
        <w:ind w:left="2880" w:hanging="360"/>
      </w:pPr>
      <w:rPr>
        <w:rFonts w:ascii="Wingdings" w:hAnsi="Wingdings" w:hint="default"/>
      </w:rPr>
    </w:lvl>
    <w:lvl w:ilvl="4" w:tplc="00DC3C64" w:tentative="1">
      <w:start w:val="1"/>
      <w:numFmt w:val="bullet"/>
      <w:lvlText w:val=""/>
      <w:lvlJc w:val="left"/>
      <w:pPr>
        <w:tabs>
          <w:tab w:val="num" w:pos="3600"/>
        </w:tabs>
        <w:ind w:left="3600" w:hanging="360"/>
      </w:pPr>
      <w:rPr>
        <w:rFonts w:ascii="Wingdings" w:hAnsi="Wingdings" w:hint="default"/>
      </w:rPr>
    </w:lvl>
    <w:lvl w:ilvl="5" w:tplc="147E8316" w:tentative="1">
      <w:start w:val="1"/>
      <w:numFmt w:val="bullet"/>
      <w:lvlText w:val=""/>
      <w:lvlJc w:val="left"/>
      <w:pPr>
        <w:tabs>
          <w:tab w:val="num" w:pos="4320"/>
        </w:tabs>
        <w:ind w:left="4320" w:hanging="360"/>
      </w:pPr>
      <w:rPr>
        <w:rFonts w:ascii="Wingdings" w:hAnsi="Wingdings" w:hint="default"/>
      </w:rPr>
    </w:lvl>
    <w:lvl w:ilvl="6" w:tplc="4E0482B6" w:tentative="1">
      <w:start w:val="1"/>
      <w:numFmt w:val="bullet"/>
      <w:lvlText w:val=""/>
      <w:lvlJc w:val="left"/>
      <w:pPr>
        <w:tabs>
          <w:tab w:val="num" w:pos="5040"/>
        </w:tabs>
        <w:ind w:left="5040" w:hanging="360"/>
      </w:pPr>
      <w:rPr>
        <w:rFonts w:ascii="Wingdings" w:hAnsi="Wingdings" w:hint="default"/>
      </w:rPr>
    </w:lvl>
    <w:lvl w:ilvl="7" w:tplc="E160AC30" w:tentative="1">
      <w:start w:val="1"/>
      <w:numFmt w:val="bullet"/>
      <w:lvlText w:val=""/>
      <w:lvlJc w:val="left"/>
      <w:pPr>
        <w:tabs>
          <w:tab w:val="num" w:pos="5760"/>
        </w:tabs>
        <w:ind w:left="5760" w:hanging="360"/>
      </w:pPr>
      <w:rPr>
        <w:rFonts w:ascii="Wingdings" w:hAnsi="Wingdings" w:hint="default"/>
      </w:rPr>
    </w:lvl>
    <w:lvl w:ilvl="8" w:tplc="3BCAFF28" w:tentative="1">
      <w:start w:val="1"/>
      <w:numFmt w:val="bullet"/>
      <w:lvlText w:val=""/>
      <w:lvlJc w:val="left"/>
      <w:pPr>
        <w:tabs>
          <w:tab w:val="num" w:pos="6480"/>
        </w:tabs>
        <w:ind w:left="6480" w:hanging="360"/>
      </w:pPr>
      <w:rPr>
        <w:rFonts w:ascii="Wingdings" w:hAnsi="Wingdings" w:hint="default"/>
      </w:rPr>
    </w:lvl>
  </w:abstractNum>
  <w:abstractNum w:abstractNumId="10">
    <w:nsid w:val="299E4063"/>
    <w:multiLevelType w:val="hybridMultilevel"/>
    <w:tmpl w:val="53486502"/>
    <w:lvl w:ilvl="0" w:tplc="6E9E1D02">
      <w:start w:val="2"/>
      <w:numFmt w:val="bullet"/>
      <w:lvlText w:val="-"/>
      <w:lvlJc w:val="left"/>
      <w:pPr>
        <w:ind w:left="720" w:hanging="360"/>
      </w:pPr>
      <w:rPr>
        <w:rFonts w:ascii="Times New Roman" w:eastAsiaTheme="minorHAnsi"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35A35A9C"/>
    <w:multiLevelType w:val="multilevel"/>
    <w:tmpl w:val="9B82606A"/>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2">
    <w:nsid w:val="408E4A57"/>
    <w:multiLevelType w:val="hybridMultilevel"/>
    <w:tmpl w:val="5C267FDC"/>
    <w:lvl w:ilvl="0" w:tplc="9C3ADDB0">
      <w:start w:val="1"/>
      <w:numFmt w:val="bullet"/>
      <w:lvlText w:val="•"/>
      <w:lvlJc w:val="left"/>
      <w:pPr>
        <w:tabs>
          <w:tab w:val="num" w:pos="720"/>
        </w:tabs>
        <w:ind w:left="720" w:hanging="360"/>
      </w:pPr>
      <w:rPr>
        <w:rFonts w:ascii="Arial" w:hAnsi="Arial" w:hint="default"/>
      </w:rPr>
    </w:lvl>
    <w:lvl w:ilvl="1" w:tplc="5C22E13A">
      <w:start w:val="1646"/>
      <w:numFmt w:val="bullet"/>
      <w:lvlText w:val="–"/>
      <w:lvlJc w:val="left"/>
      <w:pPr>
        <w:tabs>
          <w:tab w:val="num" w:pos="1440"/>
        </w:tabs>
        <w:ind w:left="1440" w:hanging="360"/>
      </w:pPr>
      <w:rPr>
        <w:rFonts w:ascii="Arial" w:hAnsi="Arial" w:hint="default"/>
      </w:rPr>
    </w:lvl>
    <w:lvl w:ilvl="2" w:tplc="EF3C91B6" w:tentative="1">
      <w:start w:val="1"/>
      <w:numFmt w:val="bullet"/>
      <w:lvlText w:val="•"/>
      <w:lvlJc w:val="left"/>
      <w:pPr>
        <w:tabs>
          <w:tab w:val="num" w:pos="2160"/>
        </w:tabs>
        <w:ind w:left="2160" w:hanging="360"/>
      </w:pPr>
      <w:rPr>
        <w:rFonts w:ascii="Arial" w:hAnsi="Arial" w:hint="default"/>
      </w:rPr>
    </w:lvl>
    <w:lvl w:ilvl="3" w:tplc="62EC5A5A" w:tentative="1">
      <w:start w:val="1"/>
      <w:numFmt w:val="bullet"/>
      <w:lvlText w:val="•"/>
      <w:lvlJc w:val="left"/>
      <w:pPr>
        <w:tabs>
          <w:tab w:val="num" w:pos="2880"/>
        </w:tabs>
        <w:ind w:left="2880" w:hanging="360"/>
      </w:pPr>
      <w:rPr>
        <w:rFonts w:ascii="Arial" w:hAnsi="Arial" w:hint="default"/>
      </w:rPr>
    </w:lvl>
    <w:lvl w:ilvl="4" w:tplc="976EBD32" w:tentative="1">
      <w:start w:val="1"/>
      <w:numFmt w:val="bullet"/>
      <w:lvlText w:val="•"/>
      <w:lvlJc w:val="left"/>
      <w:pPr>
        <w:tabs>
          <w:tab w:val="num" w:pos="3600"/>
        </w:tabs>
        <w:ind w:left="3600" w:hanging="360"/>
      </w:pPr>
      <w:rPr>
        <w:rFonts w:ascii="Arial" w:hAnsi="Arial" w:hint="default"/>
      </w:rPr>
    </w:lvl>
    <w:lvl w:ilvl="5" w:tplc="C52A6268" w:tentative="1">
      <w:start w:val="1"/>
      <w:numFmt w:val="bullet"/>
      <w:lvlText w:val="•"/>
      <w:lvlJc w:val="left"/>
      <w:pPr>
        <w:tabs>
          <w:tab w:val="num" w:pos="4320"/>
        </w:tabs>
        <w:ind w:left="4320" w:hanging="360"/>
      </w:pPr>
      <w:rPr>
        <w:rFonts w:ascii="Arial" w:hAnsi="Arial" w:hint="default"/>
      </w:rPr>
    </w:lvl>
    <w:lvl w:ilvl="6" w:tplc="901ADDDA" w:tentative="1">
      <w:start w:val="1"/>
      <w:numFmt w:val="bullet"/>
      <w:lvlText w:val="•"/>
      <w:lvlJc w:val="left"/>
      <w:pPr>
        <w:tabs>
          <w:tab w:val="num" w:pos="5040"/>
        </w:tabs>
        <w:ind w:left="5040" w:hanging="360"/>
      </w:pPr>
      <w:rPr>
        <w:rFonts w:ascii="Arial" w:hAnsi="Arial" w:hint="default"/>
      </w:rPr>
    </w:lvl>
    <w:lvl w:ilvl="7" w:tplc="8B2A7510" w:tentative="1">
      <w:start w:val="1"/>
      <w:numFmt w:val="bullet"/>
      <w:lvlText w:val="•"/>
      <w:lvlJc w:val="left"/>
      <w:pPr>
        <w:tabs>
          <w:tab w:val="num" w:pos="5760"/>
        </w:tabs>
        <w:ind w:left="5760" w:hanging="360"/>
      </w:pPr>
      <w:rPr>
        <w:rFonts w:ascii="Arial" w:hAnsi="Arial" w:hint="default"/>
      </w:rPr>
    </w:lvl>
    <w:lvl w:ilvl="8" w:tplc="4CA0E8B8" w:tentative="1">
      <w:start w:val="1"/>
      <w:numFmt w:val="bullet"/>
      <w:lvlText w:val="•"/>
      <w:lvlJc w:val="left"/>
      <w:pPr>
        <w:tabs>
          <w:tab w:val="num" w:pos="6480"/>
        </w:tabs>
        <w:ind w:left="6480" w:hanging="360"/>
      </w:pPr>
      <w:rPr>
        <w:rFonts w:ascii="Arial" w:hAnsi="Arial" w:hint="default"/>
      </w:rPr>
    </w:lvl>
  </w:abstractNum>
  <w:abstractNum w:abstractNumId="13">
    <w:nsid w:val="460566B7"/>
    <w:multiLevelType w:val="hybridMultilevel"/>
    <w:tmpl w:val="9DBA8490"/>
    <w:lvl w:ilvl="0" w:tplc="EF5075EE">
      <w:start w:val="1"/>
      <w:numFmt w:val="bullet"/>
      <w:lvlText w:val="•"/>
      <w:lvlJc w:val="left"/>
      <w:pPr>
        <w:tabs>
          <w:tab w:val="num" w:pos="720"/>
        </w:tabs>
        <w:ind w:left="720" w:hanging="360"/>
      </w:pPr>
      <w:rPr>
        <w:rFonts w:ascii="Arial" w:hAnsi="Arial" w:hint="default"/>
      </w:rPr>
    </w:lvl>
    <w:lvl w:ilvl="1" w:tplc="8F202496" w:tentative="1">
      <w:start w:val="1"/>
      <w:numFmt w:val="bullet"/>
      <w:lvlText w:val="•"/>
      <w:lvlJc w:val="left"/>
      <w:pPr>
        <w:tabs>
          <w:tab w:val="num" w:pos="1440"/>
        </w:tabs>
        <w:ind w:left="1440" w:hanging="360"/>
      </w:pPr>
      <w:rPr>
        <w:rFonts w:ascii="Arial" w:hAnsi="Arial" w:hint="default"/>
      </w:rPr>
    </w:lvl>
    <w:lvl w:ilvl="2" w:tplc="008C6608" w:tentative="1">
      <w:start w:val="1"/>
      <w:numFmt w:val="bullet"/>
      <w:lvlText w:val="•"/>
      <w:lvlJc w:val="left"/>
      <w:pPr>
        <w:tabs>
          <w:tab w:val="num" w:pos="2160"/>
        </w:tabs>
        <w:ind w:left="2160" w:hanging="360"/>
      </w:pPr>
      <w:rPr>
        <w:rFonts w:ascii="Arial" w:hAnsi="Arial" w:hint="default"/>
      </w:rPr>
    </w:lvl>
    <w:lvl w:ilvl="3" w:tplc="CDC23C54" w:tentative="1">
      <w:start w:val="1"/>
      <w:numFmt w:val="bullet"/>
      <w:lvlText w:val="•"/>
      <w:lvlJc w:val="left"/>
      <w:pPr>
        <w:tabs>
          <w:tab w:val="num" w:pos="2880"/>
        </w:tabs>
        <w:ind w:left="2880" w:hanging="360"/>
      </w:pPr>
      <w:rPr>
        <w:rFonts w:ascii="Arial" w:hAnsi="Arial" w:hint="default"/>
      </w:rPr>
    </w:lvl>
    <w:lvl w:ilvl="4" w:tplc="F51CBB42" w:tentative="1">
      <w:start w:val="1"/>
      <w:numFmt w:val="bullet"/>
      <w:lvlText w:val="•"/>
      <w:lvlJc w:val="left"/>
      <w:pPr>
        <w:tabs>
          <w:tab w:val="num" w:pos="3600"/>
        </w:tabs>
        <w:ind w:left="3600" w:hanging="360"/>
      </w:pPr>
      <w:rPr>
        <w:rFonts w:ascii="Arial" w:hAnsi="Arial" w:hint="default"/>
      </w:rPr>
    </w:lvl>
    <w:lvl w:ilvl="5" w:tplc="65E6AF94" w:tentative="1">
      <w:start w:val="1"/>
      <w:numFmt w:val="bullet"/>
      <w:lvlText w:val="•"/>
      <w:lvlJc w:val="left"/>
      <w:pPr>
        <w:tabs>
          <w:tab w:val="num" w:pos="4320"/>
        </w:tabs>
        <w:ind w:left="4320" w:hanging="360"/>
      </w:pPr>
      <w:rPr>
        <w:rFonts w:ascii="Arial" w:hAnsi="Arial" w:hint="default"/>
      </w:rPr>
    </w:lvl>
    <w:lvl w:ilvl="6" w:tplc="6954426E" w:tentative="1">
      <w:start w:val="1"/>
      <w:numFmt w:val="bullet"/>
      <w:lvlText w:val="•"/>
      <w:lvlJc w:val="left"/>
      <w:pPr>
        <w:tabs>
          <w:tab w:val="num" w:pos="5040"/>
        </w:tabs>
        <w:ind w:left="5040" w:hanging="360"/>
      </w:pPr>
      <w:rPr>
        <w:rFonts w:ascii="Arial" w:hAnsi="Arial" w:hint="default"/>
      </w:rPr>
    </w:lvl>
    <w:lvl w:ilvl="7" w:tplc="0B00544C" w:tentative="1">
      <w:start w:val="1"/>
      <w:numFmt w:val="bullet"/>
      <w:lvlText w:val="•"/>
      <w:lvlJc w:val="left"/>
      <w:pPr>
        <w:tabs>
          <w:tab w:val="num" w:pos="5760"/>
        </w:tabs>
        <w:ind w:left="5760" w:hanging="360"/>
      </w:pPr>
      <w:rPr>
        <w:rFonts w:ascii="Arial" w:hAnsi="Arial" w:hint="default"/>
      </w:rPr>
    </w:lvl>
    <w:lvl w:ilvl="8" w:tplc="39CA5388" w:tentative="1">
      <w:start w:val="1"/>
      <w:numFmt w:val="bullet"/>
      <w:lvlText w:val="•"/>
      <w:lvlJc w:val="left"/>
      <w:pPr>
        <w:tabs>
          <w:tab w:val="num" w:pos="6480"/>
        </w:tabs>
        <w:ind w:left="6480" w:hanging="360"/>
      </w:pPr>
      <w:rPr>
        <w:rFonts w:ascii="Arial" w:hAnsi="Arial" w:hint="default"/>
      </w:rPr>
    </w:lvl>
  </w:abstractNum>
  <w:abstractNum w:abstractNumId="14">
    <w:nsid w:val="49E92212"/>
    <w:multiLevelType w:val="hybridMultilevel"/>
    <w:tmpl w:val="06F42A26"/>
    <w:lvl w:ilvl="0" w:tplc="2C0ADE42">
      <w:start w:val="703"/>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4BDE56F2"/>
    <w:multiLevelType w:val="hybridMultilevel"/>
    <w:tmpl w:val="8108AE6A"/>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51212289"/>
    <w:multiLevelType w:val="hybridMultilevel"/>
    <w:tmpl w:val="AA1EC08E"/>
    <w:lvl w:ilvl="0" w:tplc="F350D0E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56C45C91"/>
    <w:multiLevelType w:val="hybridMultilevel"/>
    <w:tmpl w:val="DFEACB04"/>
    <w:lvl w:ilvl="0" w:tplc="08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57A5194E"/>
    <w:multiLevelType w:val="hybridMultilevel"/>
    <w:tmpl w:val="49827DA8"/>
    <w:lvl w:ilvl="0" w:tplc="E7FE8C6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nsid w:val="5C7C3E00"/>
    <w:multiLevelType w:val="hybridMultilevel"/>
    <w:tmpl w:val="BA7A7DAA"/>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5EBB749B"/>
    <w:multiLevelType w:val="hybridMultilevel"/>
    <w:tmpl w:val="9842AD22"/>
    <w:lvl w:ilvl="0" w:tplc="51B6160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nsid w:val="62024308"/>
    <w:multiLevelType w:val="hybridMultilevel"/>
    <w:tmpl w:val="AF7232F0"/>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nsid w:val="628B33C6"/>
    <w:multiLevelType w:val="hybridMultilevel"/>
    <w:tmpl w:val="146CE7A2"/>
    <w:lvl w:ilvl="0" w:tplc="1F1E1982">
      <w:numFmt w:val="bullet"/>
      <w:lvlText w:val="-"/>
      <w:lvlJc w:val="left"/>
      <w:pPr>
        <w:ind w:left="1065" w:hanging="360"/>
      </w:pPr>
      <w:rPr>
        <w:rFonts w:ascii="Calibri" w:eastAsiaTheme="minorHAnsi" w:hAnsi="Calibri" w:cstheme="minorBidi" w:hint="default"/>
      </w:rPr>
    </w:lvl>
    <w:lvl w:ilvl="1" w:tplc="040C0003">
      <w:start w:val="1"/>
      <w:numFmt w:val="bullet"/>
      <w:lvlText w:val="o"/>
      <w:lvlJc w:val="left"/>
      <w:pPr>
        <w:ind w:left="1785" w:hanging="360"/>
      </w:pPr>
      <w:rPr>
        <w:rFonts w:ascii="Courier New" w:hAnsi="Courier New" w:cs="Courier New" w:hint="default"/>
      </w:rPr>
    </w:lvl>
    <w:lvl w:ilvl="2" w:tplc="040C0005" w:tentative="1">
      <w:start w:val="1"/>
      <w:numFmt w:val="bullet"/>
      <w:lvlText w:val=""/>
      <w:lvlJc w:val="left"/>
      <w:pPr>
        <w:ind w:left="2505" w:hanging="360"/>
      </w:pPr>
      <w:rPr>
        <w:rFonts w:ascii="Wingdings" w:hAnsi="Wingdings" w:hint="default"/>
      </w:rPr>
    </w:lvl>
    <w:lvl w:ilvl="3" w:tplc="040C0001" w:tentative="1">
      <w:start w:val="1"/>
      <w:numFmt w:val="bullet"/>
      <w:lvlText w:val=""/>
      <w:lvlJc w:val="left"/>
      <w:pPr>
        <w:ind w:left="3225" w:hanging="360"/>
      </w:pPr>
      <w:rPr>
        <w:rFonts w:ascii="Symbol" w:hAnsi="Symbol" w:hint="default"/>
      </w:rPr>
    </w:lvl>
    <w:lvl w:ilvl="4" w:tplc="040C0003" w:tentative="1">
      <w:start w:val="1"/>
      <w:numFmt w:val="bullet"/>
      <w:lvlText w:val="o"/>
      <w:lvlJc w:val="left"/>
      <w:pPr>
        <w:ind w:left="3945" w:hanging="360"/>
      </w:pPr>
      <w:rPr>
        <w:rFonts w:ascii="Courier New" w:hAnsi="Courier New" w:cs="Courier New" w:hint="default"/>
      </w:rPr>
    </w:lvl>
    <w:lvl w:ilvl="5" w:tplc="040C0005" w:tentative="1">
      <w:start w:val="1"/>
      <w:numFmt w:val="bullet"/>
      <w:lvlText w:val=""/>
      <w:lvlJc w:val="left"/>
      <w:pPr>
        <w:ind w:left="4665" w:hanging="360"/>
      </w:pPr>
      <w:rPr>
        <w:rFonts w:ascii="Wingdings" w:hAnsi="Wingdings" w:hint="default"/>
      </w:rPr>
    </w:lvl>
    <w:lvl w:ilvl="6" w:tplc="040C0001" w:tentative="1">
      <w:start w:val="1"/>
      <w:numFmt w:val="bullet"/>
      <w:lvlText w:val=""/>
      <w:lvlJc w:val="left"/>
      <w:pPr>
        <w:ind w:left="5385" w:hanging="360"/>
      </w:pPr>
      <w:rPr>
        <w:rFonts w:ascii="Symbol" w:hAnsi="Symbol" w:hint="default"/>
      </w:rPr>
    </w:lvl>
    <w:lvl w:ilvl="7" w:tplc="040C0003" w:tentative="1">
      <w:start w:val="1"/>
      <w:numFmt w:val="bullet"/>
      <w:lvlText w:val="o"/>
      <w:lvlJc w:val="left"/>
      <w:pPr>
        <w:ind w:left="6105" w:hanging="360"/>
      </w:pPr>
      <w:rPr>
        <w:rFonts w:ascii="Courier New" w:hAnsi="Courier New" w:cs="Courier New" w:hint="default"/>
      </w:rPr>
    </w:lvl>
    <w:lvl w:ilvl="8" w:tplc="040C0005" w:tentative="1">
      <w:start w:val="1"/>
      <w:numFmt w:val="bullet"/>
      <w:lvlText w:val=""/>
      <w:lvlJc w:val="left"/>
      <w:pPr>
        <w:ind w:left="6825" w:hanging="360"/>
      </w:pPr>
      <w:rPr>
        <w:rFonts w:ascii="Wingdings" w:hAnsi="Wingdings" w:hint="default"/>
      </w:rPr>
    </w:lvl>
  </w:abstractNum>
  <w:abstractNum w:abstractNumId="23">
    <w:nsid w:val="63DE7B6F"/>
    <w:multiLevelType w:val="multilevel"/>
    <w:tmpl w:val="6A720340"/>
    <w:lvl w:ilvl="0">
      <w:start w:val="1"/>
      <w:numFmt w:val="decimal"/>
      <w:lvlText w:val="%1"/>
      <w:lvlJc w:val="left"/>
      <w:pPr>
        <w:ind w:left="510" w:hanging="51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4">
    <w:nsid w:val="65C62D77"/>
    <w:multiLevelType w:val="hybridMultilevel"/>
    <w:tmpl w:val="C428AF28"/>
    <w:lvl w:ilvl="0" w:tplc="03B6A2AE">
      <w:start w:val="1"/>
      <w:numFmt w:val="bullet"/>
      <w:lvlText w:val="•"/>
      <w:lvlJc w:val="left"/>
      <w:pPr>
        <w:tabs>
          <w:tab w:val="num" w:pos="720"/>
        </w:tabs>
        <w:ind w:left="720" w:hanging="360"/>
      </w:pPr>
      <w:rPr>
        <w:rFonts w:ascii="Arial" w:hAnsi="Arial" w:hint="default"/>
      </w:rPr>
    </w:lvl>
    <w:lvl w:ilvl="1" w:tplc="954E7EA2">
      <w:start w:val="3248"/>
      <w:numFmt w:val="bullet"/>
      <w:lvlText w:val="–"/>
      <w:lvlJc w:val="left"/>
      <w:pPr>
        <w:tabs>
          <w:tab w:val="num" w:pos="1440"/>
        </w:tabs>
        <w:ind w:left="1440" w:hanging="360"/>
      </w:pPr>
      <w:rPr>
        <w:rFonts w:ascii="Arial" w:hAnsi="Arial" w:hint="default"/>
      </w:rPr>
    </w:lvl>
    <w:lvl w:ilvl="2" w:tplc="87E4C62E" w:tentative="1">
      <w:start w:val="1"/>
      <w:numFmt w:val="bullet"/>
      <w:lvlText w:val="•"/>
      <w:lvlJc w:val="left"/>
      <w:pPr>
        <w:tabs>
          <w:tab w:val="num" w:pos="2160"/>
        </w:tabs>
        <w:ind w:left="2160" w:hanging="360"/>
      </w:pPr>
      <w:rPr>
        <w:rFonts w:ascii="Arial" w:hAnsi="Arial" w:hint="default"/>
      </w:rPr>
    </w:lvl>
    <w:lvl w:ilvl="3" w:tplc="6106BD6E" w:tentative="1">
      <w:start w:val="1"/>
      <w:numFmt w:val="bullet"/>
      <w:lvlText w:val="•"/>
      <w:lvlJc w:val="left"/>
      <w:pPr>
        <w:tabs>
          <w:tab w:val="num" w:pos="2880"/>
        </w:tabs>
        <w:ind w:left="2880" w:hanging="360"/>
      </w:pPr>
      <w:rPr>
        <w:rFonts w:ascii="Arial" w:hAnsi="Arial" w:hint="default"/>
      </w:rPr>
    </w:lvl>
    <w:lvl w:ilvl="4" w:tplc="D9646FEA" w:tentative="1">
      <w:start w:val="1"/>
      <w:numFmt w:val="bullet"/>
      <w:lvlText w:val="•"/>
      <w:lvlJc w:val="left"/>
      <w:pPr>
        <w:tabs>
          <w:tab w:val="num" w:pos="3600"/>
        </w:tabs>
        <w:ind w:left="3600" w:hanging="360"/>
      </w:pPr>
      <w:rPr>
        <w:rFonts w:ascii="Arial" w:hAnsi="Arial" w:hint="default"/>
      </w:rPr>
    </w:lvl>
    <w:lvl w:ilvl="5" w:tplc="F3B85D7A" w:tentative="1">
      <w:start w:val="1"/>
      <w:numFmt w:val="bullet"/>
      <w:lvlText w:val="•"/>
      <w:lvlJc w:val="left"/>
      <w:pPr>
        <w:tabs>
          <w:tab w:val="num" w:pos="4320"/>
        </w:tabs>
        <w:ind w:left="4320" w:hanging="360"/>
      </w:pPr>
      <w:rPr>
        <w:rFonts w:ascii="Arial" w:hAnsi="Arial" w:hint="default"/>
      </w:rPr>
    </w:lvl>
    <w:lvl w:ilvl="6" w:tplc="7D4EAF30" w:tentative="1">
      <w:start w:val="1"/>
      <w:numFmt w:val="bullet"/>
      <w:lvlText w:val="•"/>
      <w:lvlJc w:val="left"/>
      <w:pPr>
        <w:tabs>
          <w:tab w:val="num" w:pos="5040"/>
        </w:tabs>
        <w:ind w:left="5040" w:hanging="360"/>
      </w:pPr>
      <w:rPr>
        <w:rFonts w:ascii="Arial" w:hAnsi="Arial" w:hint="default"/>
      </w:rPr>
    </w:lvl>
    <w:lvl w:ilvl="7" w:tplc="48BA5EB0" w:tentative="1">
      <w:start w:val="1"/>
      <w:numFmt w:val="bullet"/>
      <w:lvlText w:val="•"/>
      <w:lvlJc w:val="left"/>
      <w:pPr>
        <w:tabs>
          <w:tab w:val="num" w:pos="5760"/>
        </w:tabs>
        <w:ind w:left="5760" w:hanging="360"/>
      </w:pPr>
      <w:rPr>
        <w:rFonts w:ascii="Arial" w:hAnsi="Arial" w:hint="default"/>
      </w:rPr>
    </w:lvl>
    <w:lvl w:ilvl="8" w:tplc="EAC07AF4" w:tentative="1">
      <w:start w:val="1"/>
      <w:numFmt w:val="bullet"/>
      <w:lvlText w:val="•"/>
      <w:lvlJc w:val="left"/>
      <w:pPr>
        <w:tabs>
          <w:tab w:val="num" w:pos="6480"/>
        </w:tabs>
        <w:ind w:left="6480" w:hanging="360"/>
      </w:pPr>
      <w:rPr>
        <w:rFonts w:ascii="Arial" w:hAnsi="Arial" w:hint="default"/>
      </w:rPr>
    </w:lvl>
  </w:abstractNum>
  <w:abstractNum w:abstractNumId="25">
    <w:nsid w:val="6AEA646C"/>
    <w:multiLevelType w:val="multilevel"/>
    <w:tmpl w:val="88247532"/>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6">
    <w:nsid w:val="6DAB001F"/>
    <w:multiLevelType w:val="hybridMultilevel"/>
    <w:tmpl w:val="1F30FE4C"/>
    <w:lvl w:ilvl="0" w:tplc="6C185CCA">
      <w:start w:val="703"/>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nsid w:val="71995680"/>
    <w:multiLevelType w:val="hybridMultilevel"/>
    <w:tmpl w:val="F7DE963E"/>
    <w:lvl w:ilvl="0" w:tplc="39C46D7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nsid w:val="746C11B6"/>
    <w:multiLevelType w:val="multilevel"/>
    <w:tmpl w:val="2B28F850"/>
    <w:lvl w:ilvl="0">
      <w:start w:val="1"/>
      <w:numFmt w:val="decimal"/>
      <w:lvlText w:val="%1"/>
      <w:lvlJc w:val="left"/>
      <w:pPr>
        <w:ind w:left="420" w:hanging="42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9">
    <w:nsid w:val="755E71B0"/>
    <w:multiLevelType w:val="hybridMultilevel"/>
    <w:tmpl w:val="2EA6EDBA"/>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nsid w:val="77FF4BA6"/>
    <w:multiLevelType w:val="hybridMultilevel"/>
    <w:tmpl w:val="A9824C9C"/>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nsid w:val="7E303AF4"/>
    <w:multiLevelType w:val="hybridMultilevel"/>
    <w:tmpl w:val="0E60C442"/>
    <w:lvl w:ilvl="0" w:tplc="A2B809AA">
      <w:start w:val="2"/>
      <w:numFmt w:val="decimal"/>
      <w:lvlText w:val="%1)"/>
      <w:lvlJc w:val="left"/>
      <w:pPr>
        <w:ind w:left="720" w:hanging="360"/>
      </w:pPr>
      <w:rPr>
        <w:rFonts w:hint="default"/>
        <w:b/>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2"/>
  </w:num>
  <w:num w:numId="2">
    <w:abstractNumId w:val="17"/>
  </w:num>
  <w:num w:numId="3">
    <w:abstractNumId w:val="12"/>
  </w:num>
  <w:num w:numId="4">
    <w:abstractNumId w:val="13"/>
  </w:num>
  <w:num w:numId="5">
    <w:abstractNumId w:val="24"/>
  </w:num>
  <w:num w:numId="6">
    <w:abstractNumId w:val="0"/>
  </w:num>
  <w:num w:numId="7">
    <w:abstractNumId w:val="1"/>
  </w:num>
  <w:num w:numId="8">
    <w:abstractNumId w:val="2"/>
  </w:num>
  <w:num w:numId="9">
    <w:abstractNumId w:val="4"/>
  </w:num>
  <w:num w:numId="10">
    <w:abstractNumId w:val="3"/>
  </w:num>
  <w:num w:numId="11">
    <w:abstractNumId w:val="26"/>
  </w:num>
  <w:num w:numId="12">
    <w:abstractNumId w:val="14"/>
  </w:num>
  <w:num w:numId="13">
    <w:abstractNumId w:val="21"/>
  </w:num>
  <w:num w:numId="14">
    <w:abstractNumId w:val="29"/>
  </w:num>
  <w:num w:numId="15">
    <w:abstractNumId w:val="9"/>
  </w:num>
  <w:num w:numId="16">
    <w:abstractNumId w:val="15"/>
  </w:num>
  <w:num w:numId="17">
    <w:abstractNumId w:val="10"/>
  </w:num>
  <w:num w:numId="18">
    <w:abstractNumId w:val="31"/>
  </w:num>
  <w:num w:numId="19">
    <w:abstractNumId w:val="8"/>
  </w:num>
  <w:num w:numId="20">
    <w:abstractNumId w:val="16"/>
  </w:num>
  <w:num w:numId="21">
    <w:abstractNumId w:val="7"/>
  </w:num>
  <w:num w:numId="22">
    <w:abstractNumId w:val="11"/>
  </w:num>
  <w:num w:numId="23">
    <w:abstractNumId w:val="27"/>
  </w:num>
  <w:num w:numId="24">
    <w:abstractNumId w:val="6"/>
  </w:num>
  <w:num w:numId="25">
    <w:abstractNumId w:val="20"/>
  </w:num>
  <w:num w:numId="26">
    <w:abstractNumId w:val="18"/>
  </w:num>
  <w:num w:numId="27">
    <w:abstractNumId w:val="23"/>
  </w:num>
  <w:num w:numId="28">
    <w:abstractNumId w:val="5"/>
  </w:num>
  <w:num w:numId="29">
    <w:abstractNumId w:val="25"/>
  </w:num>
  <w:num w:numId="30">
    <w:abstractNumId w:val="28"/>
  </w:num>
  <w:num w:numId="31">
    <w:abstractNumId w:val="19"/>
  </w:num>
  <w:num w:numId="32">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7AB8"/>
    <w:rsid w:val="00010A30"/>
    <w:rsid w:val="00031416"/>
    <w:rsid w:val="000372AC"/>
    <w:rsid w:val="00042487"/>
    <w:rsid w:val="00057FA3"/>
    <w:rsid w:val="000602BC"/>
    <w:rsid w:val="00066E7E"/>
    <w:rsid w:val="00080D13"/>
    <w:rsid w:val="000979CE"/>
    <w:rsid w:val="000C0014"/>
    <w:rsid w:val="00106901"/>
    <w:rsid w:val="00113603"/>
    <w:rsid w:val="00123F2B"/>
    <w:rsid w:val="00144D23"/>
    <w:rsid w:val="00187AB8"/>
    <w:rsid w:val="00197C22"/>
    <w:rsid w:val="001B2251"/>
    <w:rsid w:val="001C42B6"/>
    <w:rsid w:val="001C55E1"/>
    <w:rsid w:val="001C5857"/>
    <w:rsid w:val="001D1AC2"/>
    <w:rsid w:val="001F5963"/>
    <w:rsid w:val="002251D9"/>
    <w:rsid w:val="002253C8"/>
    <w:rsid w:val="002439C9"/>
    <w:rsid w:val="00260665"/>
    <w:rsid w:val="002767CA"/>
    <w:rsid w:val="002A7DED"/>
    <w:rsid w:val="002C463D"/>
    <w:rsid w:val="002E372C"/>
    <w:rsid w:val="002E693C"/>
    <w:rsid w:val="002F55DE"/>
    <w:rsid w:val="00345823"/>
    <w:rsid w:val="003521C1"/>
    <w:rsid w:val="00353AA4"/>
    <w:rsid w:val="00356CF6"/>
    <w:rsid w:val="00360593"/>
    <w:rsid w:val="00390AA1"/>
    <w:rsid w:val="003A5FD7"/>
    <w:rsid w:val="003C55F5"/>
    <w:rsid w:val="003C665E"/>
    <w:rsid w:val="003E4032"/>
    <w:rsid w:val="003E6C54"/>
    <w:rsid w:val="00430405"/>
    <w:rsid w:val="00450E5D"/>
    <w:rsid w:val="0048376E"/>
    <w:rsid w:val="004930C1"/>
    <w:rsid w:val="004A3399"/>
    <w:rsid w:val="004A5B8E"/>
    <w:rsid w:val="004A624B"/>
    <w:rsid w:val="004B3484"/>
    <w:rsid w:val="004C0CA6"/>
    <w:rsid w:val="004C7C4F"/>
    <w:rsid w:val="004D53AC"/>
    <w:rsid w:val="004E439B"/>
    <w:rsid w:val="004F3374"/>
    <w:rsid w:val="004F3891"/>
    <w:rsid w:val="0052368D"/>
    <w:rsid w:val="0055299B"/>
    <w:rsid w:val="0055540C"/>
    <w:rsid w:val="00556AC3"/>
    <w:rsid w:val="00556DED"/>
    <w:rsid w:val="005662E9"/>
    <w:rsid w:val="005813C3"/>
    <w:rsid w:val="005940F5"/>
    <w:rsid w:val="00596FFA"/>
    <w:rsid w:val="005B04CB"/>
    <w:rsid w:val="005C19CA"/>
    <w:rsid w:val="005C3798"/>
    <w:rsid w:val="005D719F"/>
    <w:rsid w:val="005D76B3"/>
    <w:rsid w:val="005E6EB1"/>
    <w:rsid w:val="005E7A8E"/>
    <w:rsid w:val="00621B1C"/>
    <w:rsid w:val="00636E0B"/>
    <w:rsid w:val="00655DC8"/>
    <w:rsid w:val="00672D48"/>
    <w:rsid w:val="00690DFB"/>
    <w:rsid w:val="006A1D1C"/>
    <w:rsid w:val="006A4CA4"/>
    <w:rsid w:val="006B2A55"/>
    <w:rsid w:val="00705C10"/>
    <w:rsid w:val="00706F1D"/>
    <w:rsid w:val="007151AD"/>
    <w:rsid w:val="00735430"/>
    <w:rsid w:val="00741949"/>
    <w:rsid w:val="00751444"/>
    <w:rsid w:val="00780D98"/>
    <w:rsid w:val="007C4701"/>
    <w:rsid w:val="007D3430"/>
    <w:rsid w:val="007F49CB"/>
    <w:rsid w:val="00815D55"/>
    <w:rsid w:val="00840849"/>
    <w:rsid w:val="00840EDF"/>
    <w:rsid w:val="0085741D"/>
    <w:rsid w:val="00866EC7"/>
    <w:rsid w:val="0088105A"/>
    <w:rsid w:val="00887825"/>
    <w:rsid w:val="00894703"/>
    <w:rsid w:val="008A426F"/>
    <w:rsid w:val="008A69AD"/>
    <w:rsid w:val="008B3333"/>
    <w:rsid w:val="008D03E5"/>
    <w:rsid w:val="008D1841"/>
    <w:rsid w:val="008D38EB"/>
    <w:rsid w:val="008D42AB"/>
    <w:rsid w:val="008E0A8E"/>
    <w:rsid w:val="008E38FA"/>
    <w:rsid w:val="009048D3"/>
    <w:rsid w:val="009102D6"/>
    <w:rsid w:val="00936B53"/>
    <w:rsid w:val="009432C5"/>
    <w:rsid w:val="00980719"/>
    <w:rsid w:val="009944D4"/>
    <w:rsid w:val="009A757F"/>
    <w:rsid w:val="009D3CFE"/>
    <w:rsid w:val="009F178F"/>
    <w:rsid w:val="009F6BBB"/>
    <w:rsid w:val="00A306ED"/>
    <w:rsid w:val="00A365B1"/>
    <w:rsid w:val="00A44105"/>
    <w:rsid w:val="00A53A18"/>
    <w:rsid w:val="00A55F72"/>
    <w:rsid w:val="00A56685"/>
    <w:rsid w:val="00A76CE2"/>
    <w:rsid w:val="00A90E60"/>
    <w:rsid w:val="00AB2CEA"/>
    <w:rsid w:val="00AE46E9"/>
    <w:rsid w:val="00AF003E"/>
    <w:rsid w:val="00AF47C4"/>
    <w:rsid w:val="00B06554"/>
    <w:rsid w:val="00B17A95"/>
    <w:rsid w:val="00B21212"/>
    <w:rsid w:val="00B57BDB"/>
    <w:rsid w:val="00B66FB3"/>
    <w:rsid w:val="00B67BBB"/>
    <w:rsid w:val="00B7494A"/>
    <w:rsid w:val="00B75CFD"/>
    <w:rsid w:val="00B80C72"/>
    <w:rsid w:val="00B82D9B"/>
    <w:rsid w:val="00B8777E"/>
    <w:rsid w:val="00BA1419"/>
    <w:rsid w:val="00BA65D9"/>
    <w:rsid w:val="00BB6A14"/>
    <w:rsid w:val="00BF15C2"/>
    <w:rsid w:val="00BF294E"/>
    <w:rsid w:val="00C049BF"/>
    <w:rsid w:val="00C05A56"/>
    <w:rsid w:val="00C41E2F"/>
    <w:rsid w:val="00C50471"/>
    <w:rsid w:val="00C54480"/>
    <w:rsid w:val="00C55371"/>
    <w:rsid w:val="00C57BAC"/>
    <w:rsid w:val="00C657F5"/>
    <w:rsid w:val="00C8253C"/>
    <w:rsid w:val="00CB72C8"/>
    <w:rsid w:val="00CC50E0"/>
    <w:rsid w:val="00CC5845"/>
    <w:rsid w:val="00CD02D4"/>
    <w:rsid w:val="00CD18F2"/>
    <w:rsid w:val="00CD777D"/>
    <w:rsid w:val="00CE7C53"/>
    <w:rsid w:val="00D01401"/>
    <w:rsid w:val="00D1405F"/>
    <w:rsid w:val="00D24468"/>
    <w:rsid w:val="00D270EB"/>
    <w:rsid w:val="00D275F3"/>
    <w:rsid w:val="00D31B59"/>
    <w:rsid w:val="00D50828"/>
    <w:rsid w:val="00D67AB9"/>
    <w:rsid w:val="00D70A62"/>
    <w:rsid w:val="00D711F4"/>
    <w:rsid w:val="00D752FA"/>
    <w:rsid w:val="00D84D2E"/>
    <w:rsid w:val="00DA112A"/>
    <w:rsid w:val="00DA20CD"/>
    <w:rsid w:val="00DB1044"/>
    <w:rsid w:val="00DB3AE5"/>
    <w:rsid w:val="00DB4945"/>
    <w:rsid w:val="00DE1193"/>
    <w:rsid w:val="00DE3385"/>
    <w:rsid w:val="00DF1BCB"/>
    <w:rsid w:val="00DF5394"/>
    <w:rsid w:val="00E05982"/>
    <w:rsid w:val="00E10CD8"/>
    <w:rsid w:val="00E2506E"/>
    <w:rsid w:val="00E46DD8"/>
    <w:rsid w:val="00E540EC"/>
    <w:rsid w:val="00E6342C"/>
    <w:rsid w:val="00E7009A"/>
    <w:rsid w:val="00E7342C"/>
    <w:rsid w:val="00EB3171"/>
    <w:rsid w:val="00EB3A1F"/>
    <w:rsid w:val="00EC202A"/>
    <w:rsid w:val="00EC4EED"/>
    <w:rsid w:val="00F1666F"/>
    <w:rsid w:val="00F21917"/>
    <w:rsid w:val="00F27B82"/>
    <w:rsid w:val="00F5168F"/>
    <w:rsid w:val="00F70FB7"/>
    <w:rsid w:val="00F74123"/>
    <w:rsid w:val="00F87EEF"/>
    <w:rsid w:val="00FA70BC"/>
    <w:rsid w:val="00FB5A07"/>
    <w:rsid w:val="00FC231C"/>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HTML Typewriter"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D275F3"/>
    <w:pPr>
      <w:keepNext/>
      <w:pageBreakBefore/>
      <w:numPr>
        <w:numId w:val="19"/>
      </w:numPr>
      <w:overflowPunct w:val="0"/>
      <w:autoSpaceDE w:val="0"/>
      <w:autoSpaceDN w:val="0"/>
      <w:adjustRightInd w:val="0"/>
      <w:spacing w:before="120" w:after="480"/>
      <w:textAlignment w:val="baseline"/>
      <w:outlineLvl w:val="0"/>
    </w:pPr>
    <w:rPr>
      <w:rFonts w:ascii="Trebuchet MS" w:eastAsia="Calibri" w:hAnsi="Trebuchet MS" w:cs="Arial"/>
      <w:b/>
      <w:bCs/>
      <w:kern w:val="28"/>
      <w:sz w:val="48"/>
      <w:szCs w:val="28"/>
      <w:lang w:eastAsia="fr-FR"/>
    </w:rPr>
  </w:style>
  <w:style w:type="paragraph" w:styleId="Heading2">
    <w:name w:val="heading 2"/>
    <w:basedOn w:val="Heading1"/>
    <w:next w:val="Normal"/>
    <w:link w:val="Heading2Char"/>
    <w:autoRedefine/>
    <w:qFormat/>
    <w:rsid w:val="00D275F3"/>
    <w:pPr>
      <w:pageBreakBefore w:val="0"/>
      <w:numPr>
        <w:ilvl w:val="1"/>
      </w:numPr>
      <w:spacing w:before="480" w:after="360"/>
      <w:outlineLvl w:val="1"/>
    </w:pPr>
    <w:rPr>
      <w:rFonts w:ascii="Arial Gras" w:hAnsi="Arial Gras"/>
      <w:b w:val="0"/>
      <w:bCs w:val="0"/>
      <w:color w:val="333399"/>
      <w:sz w:val="36"/>
    </w:rPr>
  </w:style>
  <w:style w:type="paragraph" w:styleId="Heading3">
    <w:name w:val="heading 3"/>
    <w:basedOn w:val="Normal"/>
    <w:next w:val="Normal"/>
    <w:link w:val="Heading3Char"/>
    <w:qFormat/>
    <w:rsid w:val="00D275F3"/>
    <w:pPr>
      <w:numPr>
        <w:ilvl w:val="2"/>
        <w:numId w:val="19"/>
      </w:numPr>
      <w:overflowPunct w:val="0"/>
      <w:autoSpaceDE w:val="0"/>
      <w:autoSpaceDN w:val="0"/>
      <w:adjustRightInd w:val="0"/>
      <w:spacing w:before="360" w:after="120"/>
      <w:jc w:val="both"/>
      <w:textAlignment w:val="baseline"/>
      <w:outlineLvl w:val="2"/>
    </w:pPr>
    <w:rPr>
      <w:rFonts w:ascii="Arial Gras" w:eastAsia="Calibri" w:hAnsi="Arial Gras" w:cs="Arial"/>
      <w:b/>
      <w:bCs/>
      <w:color w:val="0099CC"/>
      <w:sz w:val="28"/>
      <w:szCs w:val="24"/>
      <w:lang w:eastAsia="fr-FR"/>
    </w:rPr>
  </w:style>
  <w:style w:type="paragraph" w:styleId="Heading4">
    <w:name w:val="heading 4"/>
    <w:basedOn w:val="Normal"/>
    <w:next w:val="Normal"/>
    <w:link w:val="Heading4Char"/>
    <w:uiPriority w:val="9"/>
    <w:semiHidden/>
    <w:unhideWhenUsed/>
    <w:qFormat/>
    <w:rsid w:val="00751444"/>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qFormat/>
    <w:rsid w:val="00D275F3"/>
    <w:pPr>
      <w:keepNext/>
      <w:numPr>
        <w:ilvl w:val="4"/>
        <w:numId w:val="19"/>
      </w:numPr>
      <w:spacing w:before="240" w:after="240"/>
      <w:jc w:val="both"/>
      <w:outlineLvl w:val="4"/>
    </w:pPr>
    <w:rPr>
      <w:rFonts w:ascii="Arial Gras" w:eastAsia="Calibri" w:hAnsi="Arial Gras" w:cs="Times New Roman"/>
      <w:b/>
      <w:bCs/>
      <w:szCs w:val="24"/>
      <w:lang w:eastAsia="fr-FR"/>
    </w:rPr>
  </w:style>
  <w:style w:type="paragraph" w:styleId="Heading6">
    <w:name w:val="heading 6"/>
    <w:basedOn w:val="Normal"/>
    <w:next w:val="Normal"/>
    <w:link w:val="Heading6Char"/>
    <w:autoRedefine/>
    <w:qFormat/>
    <w:rsid w:val="00D275F3"/>
    <w:pPr>
      <w:keepLines/>
      <w:numPr>
        <w:ilvl w:val="5"/>
        <w:numId w:val="19"/>
      </w:numPr>
      <w:spacing w:before="60" w:after="0"/>
      <w:jc w:val="both"/>
      <w:outlineLvl w:val="5"/>
    </w:pPr>
    <w:rPr>
      <w:rFonts w:ascii="Arial" w:eastAsia="SimSun" w:hAnsi="Arial" w:cs="Arial"/>
      <w:b/>
      <w:bCs/>
      <w:noProof/>
      <w:color w:val="333399"/>
      <w:sz w:val="20"/>
      <w:szCs w:val="24"/>
      <w:lang w:val="en-GB" w:eastAsia="zh-CN"/>
    </w:rPr>
  </w:style>
  <w:style w:type="paragraph" w:styleId="Heading7">
    <w:name w:val="heading 7"/>
    <w:basedOn w:val="Normal"/>
    <w:next w:val="Normal"/>
    <w:link w:val="Heading7Char"/>
    <w:qFormat/>
    <w:rsid w:val="00D275F3"/>
    <w:pPr>
      <w:keepNext/>
      <w:numPr>
        <w:ilvl w:val="6"/>
        <w:numId w:val="19"/>
      </w:numPr>
      <w:spacing w:after="0"/>
      <w:jc w:val="both"/>
      <w:outlineLvl w:val="6"/>
    </w:pPr>
    <w:rPr>
      <w:rFonts w:ascii="Arial" w:eastAsia="Calibri" w:hAnsi="Arial" w:cs="Times New Roman"/>
      <w:b/>
      <w:bCs/>
      <w:szCs w:val="24"/>
      <w:lang w:eastAsia="fr-FR"/>
    </w:rPr>
  </w:style>
  <w:style w:type="paragraph" w:styleId="Heading8">
    <w:name w:val="heading 8"/>
    <w:basedOn w:val="Normal"/>
    <w:next w:val="Normal"/>
    <w:link w:val="Heading8Char"/>
    <w:qFormat/>
    <w:rsid w:val="00D275F3"/>
    <w:pPr>
      <w:keepNext/>
      <w:numPr>
        <w:ilvl w:val="7"/>
        <w:numId w:val="19"/>
      </w:numPr>
      <w:spacing w:after="0"/>
      <w:jc w:val="both"/>
      <w:outlineLvl w:val="7"/>
    </w:pPr>
    <w:rPr>
      <w:rFonts w:ascii="Arial" w:eastAsia="Calibri" w:hAnsi="Arial" w:cs="Times New Roman"/>
      <w:b/>
      <w:color w:val="800000"/>
      <w:szCs w:val="24"/>
      <w:u w:val="single"/>
      <w:lang w:eastAsia="fr-FR"/>
    </w:rPr>
  </w:style>
  <w:style w:type="paragraph" w:styleId="Heading9">
    <w:name w:val="heading 9"/>
    <w:basedOn w:val="Normal"/>
    <w:next w:val="Normal"/>
    <w:link w:val="Heading9Char"/>
    <w:qFormat/>
    <w:rsid w:val="00D275F3"/>
    <w:pPr>
      <w:keepNext/>
      <w:numPr>
        <w:ilvl w:val="8"/>
        <w:numId w:val="19"/>
      </w:numPr>
      <w:spacing w:after="0"/>
      <w:jc w:val="both"/>
      <w:outlineLvl w:val="8"/>
    </w:pPr>
    <w:rPr>
      <w:rFonts w:ascii="Arial" w:eastAsia="Calibri" w:hAnsi="Arial" w:cs="Times New Roman"/>
      <w:b/>
      <w:color w:val="0000FF"/>
      <w:szCs w:val="24"/>
      <w:lang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38EB"/>
    <w:pPr>
      <w:ind w:left="720"/>
      <w:contextualSpacing/>
    </w:pPr>
  </w:style>
  <w:style w:type="table" w:styleId="TableGrid">
    <w:name w:val="Table Grid"/>
    <w:basedOn w:val="TableNormal"/>
    <w:uiPriority w:val="59"/>
    <w:rsid w:val="008D38E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596FF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96FFA"/>
    <w:rPr>
      <w:sz w:val="20"/>
      <w:szCs w:val="20"/>
    </w:rPr>
  </w:style>
  <w:style w:type="character" w:styleId="FootnoteReference">
    <w:name w:val="footnote reference"/>
    <w:basedOn w:val="DefaultParagraphFont"/>
    <w:uiPriority w:val="99"/>
    <w:semiHidden/>
    <w:unhideWhenUsed/>
    <w:rsid w:val="00596FFA"/>
    <w:rPr>
      <w:vertAlign w:val="superscript"/>
    </w:rPr>
  </w:style>
  <w:style w:type="paragraph" w:styleId="Header">
    <w:name w:val="header"/>
    <w:basedOn w:val="Normal"/>
    <w:link w:val="HeaderChar"/>
    <w:uiPriority w:val="99"/>
    <w:unhideWhenUsed/>
    <w:rsid w:val="00DB4945"/>
    <w:pPr>
      <w:tabs>
        <w:tab w:val="center" w:pos="4536"/>
        <w:tab w:val="right" w:pos="9072"/>
      </w:tabs>
      <w:spacing w:after="0" w:line="240" w:lineRule="auto"/>
    </w:pPr>
  </w:style>
  <w:style w:type="character" w:customStyle="1" w:styleId="HeaderChar">
    <w:name w:val="Header Char"/>
    <w:basedOn w:val="DefaultParagraphFont"/>
    <w:link w:val="Header"/>
    <w:uiPriority w:val="99"/>
    <w:rsid w:val="00DB4945"/>
  </w:style>
  <w:style w:type="paragraph" w:styleId="Footer">
    <w:name w:val="footer"/>
    <w:basedOn w:val="Normal"/>
    <w:link w:val="FooterChar"/>
    <w:uiPriority w:val="99"/>
    <w:unhideWhenUsed/>
    <w:rsid w:val="00DB4945"/>
    <w:pPr>
      <w:tabs>
        <w:tab w:val="center" w:pos="4536"/>
        <w:tab w:val="right" w:pos="9072"/>
      </w:tabs>
      <w:spacing w:after="0" w:line="240" w:lineRule="auto"/>
    </w:pPr>
  </w:style>
  <w:style w:type="character" w:customStyle="1" w:styleId="FooterChar">
    <w:name w:val="Footer Char"/>
    <w:basedOn w:val="DefaultParagraphFont"/>
    <w:link w:val="Footer"/>
    <w:uiPriority w:val="99"/>
    <w:rsid w:val="00DB4945"/>
  </w:style>
  <w:style w:type="paragraph" w:customStyle="1" w:styleId="Contenudetableau">
    <w:name w:val="Contenu de tableau"/>
    <w:basedOn w:val="Normal"/>
    <w:rsid w:val="00B75CFD"/>
    <w:pPr>
      <w:widowControl w:val="0"/>
      <w:suppressLineNumbers/>
      <w:suppressAutoHyphens/>
      <w:spacing w:after="0" w:line="240" w:lineRule="auto"/>
    </w:pPr>
    <w:rPr>
      <w:rFonts w:ascii="Times New Roman" w:eastAsia="SimSun" w:hAnsi="Times New Roman" w:cs="Mangal"/>
      <w:kern w:val="1"/>
      <w:sz w:val="24"/>
      <w:szCs w:val="24"/>
      <w:lang w:eastAsia="hi-IN" w:bidi="hi-IN"/>
    </w:rPr>
  </w:style>
  <w:style w:type="character" w:customStyle="1" w:styleId="Heading1Char">
    <w:name w:val="Heading 1 Char"/>
    <w:basedOn w:val="DefaultParagraphFont"/>
    <w:link w:val="Heading1"/>
    <w:rsid w:val="00D275F3"/>
    <w:rPr>
      <w:rFonts w:ascii="Trebuchet MS" w:eastAsia="Calibri" w:hAnsi="Trebuchet MS" w:cs="Arial"/>
      <w:b/>
      <w:bCs/>
      <w:kern w:val="28"/>
      <w:sz w:val="48"/>
      <w:szCs w:val="28"/>
      <w:lang w:eastAsia="fr-FR"/>
    </w:rPr>
  </w:style>
  <w:style w:type="character" w:customStyle="1" w:styleId="Heading2Char">
    <w:name w:val="Heading 2 Char"/>
    <w:basedOn w:val="DefaultParagraphFont"/>
    <w:link w:val="Heading2"/>
    <w:rsid w:val="00D275F3"/>
    <w:rPr>
      <w:rFonts w:ascii="Arial Gras" w:eastAsia="Calibri" w:hAnsi="Arial Gras" w:cs="Arial"/>
      <w:color w:val="333399"/>
      <w:kern w:val="28"/>
      <w:sz w:val="36"/>
      <w:szCs w:val="28"/>
      <w:lang w:eastAsia="fr-FR"/>
    </w:rPr>
  </w:style>
  <w:style w:type="character" w:customStyle="1" w:styleId="Heading3Char">
    <w:name w:val="Heading 3 Char"/>
    <w:basedOn w:val="DefaultParagraphFont"/>
    <w:link w:val="Heading3"/>
    <w:rsid w:val="00D275F3"/>
    <w:rPr>
      <w:rFonts w:ascii="Arial Gras" w:eastAsia="Calibri" w:hAnsi="Arial Gras" w:cs="Arial"/>
      <w:b/>
      <w:bCs/>
      <w:color w:val="0099CC"/>
      <w:sz w:val="28"/>
      <w:szCs w:val="24"/>
      <w:lang w:eastAsia="fr-FR"/>
    </w:rPr>
  </w:style>
  <w:style w:type="character" w:customStyle="1" w:styleId="Heading5Char">
    <w:name w:val="Heading 5 Char"/>
    <w:basedOn w:val="DefaultParagraphFont"/>
    <w:link w:val="Heading5"/>
    <w:rsid w:val="00D275F3"/>
    <w:rPr>
      <w:rFonts w:ascii="Arial Gras" w:eastAsia="Calibri" w:hAnsi="Arial Gras" w:cs="Times New Roman"/>
      <w:b/>
      <w:bCs/>
      <w:szCs w:val="24"/>
      <w:lang w:eastAsia="fr-FR"/>
    </w:rPr>
  </w:style>
  <w:style w:type="character" w:customStyle="1" w:styleId="Heading6Char">
    <w:name w:val="Heading 6 Char"/>
    <w:basedOn w:val="DefaultParagraphFont"/>
    <w:link w:val="Heading6"/>
    <w:rsid w:val="00D275F3"/>
    <w:rPr>
      <w:rFonts w:ascii="Arial" w:eastAsia="SimSun" w:hAnsi="Arial" w:cs="Arial"/>
      <w:b/>
      <w:bCs/>
      <w:noProof/>
      <w:color w:val="333399"/>
      <w:sz w:val="20"/>
      <w:szCs w:val="24"/>
      <w:lang w:val="en-GB" w:eastAsia="zh-CN"/>
    </w:rPr>
  </w:style>
  <w:style w:type="character" w:customStyle="1" w:styleId="Heading7Char">
    <w:name w:val="Heading 7 Char"/>
    <w:basedOn w:val="DefaultParagraphFont"/>
    <w:link w:val="Heading7"/>
    <w:rsid w:val="00D275F3"/>
    <w:rPr>
      <w:rFonts w:ascii="Arial" w:eastAsia="Calibri" w:hAnsi="Arial" w:cs="Times New Roman"/>
      <w:b/>
      <w:bCs/>
      <w:szCs w:val="24"/>
      <w:lang w:eastAsia="fr-FR"/>
    </w:rPr>
  </w:style>
  <w:style w:type="character" w:customStyle="1" w:styleId="Heading8Char">
    <w:name w:val="Heading 8 Char"/>
    <w:basedOn w:val="DefaultParagraphFont"/>
    <w:link w:val="Heading8"/>
    <w:rsid w:val="00D275F3"/>
    <w:rPr>
      <w:rFonts w:ascii="Arial" w:eastAsia="Calibri" w:hAnsi="Arial" w:cs="Times New Roman"/>
      <w:b/>
      <w:color w:val="800000"/>
      <w:szCs w:val="24"/>
      <w:u w:val="single"/>
      <w:lang w:eastAsia="fr-FR"/>
    </w:rPr>
  </w:style>
  <w:style w:type="character" w:customStyle="1" w:styleId="Heading9Char">
    <w:name w:val="Heading 9 Char"/>
    <w:basedOn w:val="DefaultParagraphFont"/>
    <w:link w:val="Heading9"/>
    <w:rsid w:val="00D275F3"/>
    <w:rPr>
      <w:rFonts w:ascii="Arial" w:eastAsia="Calibri" w:hAnsi="Arial" w:cs="Times New Roman"/>
      <w:b/>
      <w:color w:val="0000FF"/>
      <w:szCs w:val="24"/>
      <w:lang w:eastAsia="fr-FR"/>
    </w:rPr>
  </w:style>
  <w:style w:type="paragraph" w:styleId="HTMLPreformatted">
    <w:name w:val="HTML Preformatted"/>
    <w:basedOn w:val="Normal"/>
    <w:link w:val="HTMLPreformattedChar"/>
    <w:rsid w:val="00D275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pPr>
    <w:rPr>
      <w:rFonts w:ascii="Courier New" w:eastAsia="Calibri" w:hAnsi="Courier New" w:cs="Courier New"/>
      <w:sz w:val="20"/>
      <w:szCs w:val="24"/>
      <w:lang w:val="en-US"/>
    </w:rPr>
  </w:style>
  <w:style w:type="character" w:customStyle="1" w:styleId="HTMLPreformattedChar">
    <w:name w:val="HTML Preformatted Char"/>
    <w:basedOn w:val="DefaultParagraphFont"/>
    <w:link w:val="HTMLPreformatted"/>
    <w:rsid w:val="00D275F3"/>
    <w:rPr>
      <w:rFonts w:ascii="Courier New" w:eastAsia="Calibri" w:hAnsi="Courier New" w:cs="Courier New"/>
      <w:sz w:val="20"/>
      <w:szCs w:val="24"/>
      <w:lang w:val="en-US"/>
    </w:rPr>
  </w:style>
  <w:style w:type="character" w:styleId="HTMLTypewriter">
    <w:name w:val="HTML Typewriter"/>
    <w:rsid w:val="00D275F3"/>
    <w:rPr>
      <w:rFonts w:ascii="Courier New" w:eastAsia="Times New Roman" w:hAnsi="Courier New" w:cs="Courier New" w:hint="default"/>
      <w:sz w:val="20"/>
      <w:szCs w:val="20"/>
    </w:rPr>
  </w:style>
  <w:style w:type="paragraph" w:styleId="TOC1">
    <w:name w:val="toc 1"/>
    <w:basedOn w:val="Normal"/>
    <w:next w:val="Normal"/>
    <w:autoRedefine/>
    <w:uiPriority w:val="39"/>
    <w:unhideWhenUsed/>
    <w:rsid w:val="00450E5D"/>
    <w:pPr>
      <w:spacing w:after="100"/>
    </w:pPr>
  </w:style>
  <w:style w:type="paragraph" w:styleId="TOC2">
    <w:name w:val="toc 2"/>
    <w:basedOn w:val="Normal"/>
    <w:next w:val="Normal"/>
    <w:autoRedefine/>
    <w:uiPriority w:val="39"/>
    <w:unhideWhenUsed/>
    <w:rsid w:val="00450E5D"/>
    <w:pPr>
      <w:spacing w:after="100"/>
      <w:ind w:left="220"/>
    </w:pPr>
  </w:style>
  <w:style w:type="paragraph" w:styleId="TOC3">
    <w:name w:val="toc 3"/>
    <w:basedOn w:val="Normal"/>
    <w:next w:val="Normal"/>
    <w:autoRedefine/>
    <w:uiPriority w:val="39"/>
    <w:unhideWhenUsed/>
    <w:rsid w:val="00450E5D"/>
    <w:pPr>
      <w:spacing w:after="100"/>
      <w:ind w:left="440"/>
    </w:pPr>
  </w:style>
  <w:style w:type="paragraph" w:styleId="TOC5">
    <w:name w:val="toc 5"/>
    <w:basedOn w:val="Normal"/>
    <w:next w:val="Normal"/>
    <w:autoRedefine/>
    <w:uiPriority w:val="39"/>
    <w:unhideWhenUsed/>
    <w:rsid w:val="00450E5D"/>
    <w:pPr>
      <w:spacing w:after="100"/>
      <w:ind w:left="880"/>
    </w:pPr>
  </w:style>
  <w:style w:type="character" w:styleId="Hyperlink">
    <w:name w:val="Hyperlink"/>
    <w:basedOn w:val="DefaultParagraphFont"/>
    <w:uiPriority w:val="99"/>
    <w:unhideWhenUsed/>
    <w:rsid w:val="00450E5D"/>
    <w:rPr>
      <w:color w:val="0000FF" w:themeColor="hyperlink"/>
      <w:u w:val="single"/>
    </w:rPr>
  </w:style>
  <w:style w:type="table" w:customStyle="1" w:styleId="Listeclaire-Accent11">
    <w:name w:val="Liste claire - Accent 11"/>
    <w:basedOn w:val="TableNormal"/>
    <w:uiPriority w:val="61"/>
    <w:rsid w:val="00D31B59"/>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Heading4Char">
    <w:name w:val="Heading 4 Char"/>
    <w:basedOn w:val="DefaultParagraphFont"/>
    <w:link w:val="Heading4"/>
    <w:uiPriority w:val="9"/>
    <w:semiHidden/>
    <w:rsid w:val="00751444"/>
    <w:rPr>
      <w:rFonts w:asciiTheme="majorHAnsi" w:eastAsiaTheme="majorEastAsia" w:hAnsiTheme="majorHAnsi" w:cstheme="majorBidi"/>
      <w:b/>
      <w:bCs/>
      <w:i/>
      <w:iCs/>
      <w:color w:val="4F81BD" w:themeColor="accent1"/>
    </w:rPr>
  </w:style>
  <w:style w:type="paragraph" w:styleId="TOCHeading">
    <w:name w:val="TOC Heading"/>
    <w:basedOn w:val="Heading1"/>
    <w:next w:val="Normal"/>
    <w:uiPriority w:val="39"/>
    <w:semiHidden/>
    <w:unhideWhenUsed/>
    <w:qFormat/>
    <w:rsid w:val="00751444"/>
    <w:pPr>
      <w:keepLines/>
      <w:pageBreakBefore w:val="0"/>
      <w:numPr>
        <w:numId w:val="0"/>
      </w:numPr>
      <w:overflowPunct/>
      <w:autoSpaceDE/>
      <w:autoSpaceDN/>
      <w:adjustRightInd/>
      <w:spacing w:before="480" w:after="0"/>
      <w:textAlignment w:val="auto"/>
      <w:outlineLvl w:val="9"/>
    </w:pPr>
    <w:rPr>
      <w:rFonts w:asciiTheme="majorHAnsi" w:eastAsiaTheme="majorEastAsia" w:hAnsiTheme="majorHAnsi" w:cstheme="majorBidi"/>
      <w:color w:val="365F91" w:themeColor="accent1" w:themeShade="BF"/>
      <w:kern w:val="0"/>
      <w:sz w:val="28"/>
      <w:lang w:eastAsia="en-US"/>
    </w:rPr>
  </w:style>
  <w:style w:type="paragraph" w:styleId="BalloonText">
    <w:name w:val="Balloon Text"/>
    <w:basedOn w:val="Normal"/>
    <w:link w:val="BalloonTextChar"/>
    <w:uiPriority w:val="99"/>
    <w:semiHidden/>
    <w:unhideWhenUsed/>
    <w:rsid w:val="004F33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3374"/>
    <w:rPr>
      <w:rFonts w:ascii="Tahom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HTML Typewriter"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D275F3"/>
    <w:pPr>
      <w:keepNext/>
      <w:pageBreakBefore/>
      <w:numPr>
        <w:numId w:val="19"/>
      </w:numPr>
      <w:overflowPunct w:val="0"/>
      <w:autoSpaceDE w:val="0"/>
      <w:autoSpaceDN w:val="0"/>
      <w:adjustRightInd w:val="0"/>
      <w:spacing w:before="120" w:after="480"/>
      <w:textAlignment w:val="baseline"/>
      <w:outlineLvl w:val="0"/>
    </w:pPr>
    <w:rPr>
      <w:rFonts w:ascii="Trebuchet MS" w:eastAsia="Calibri" w:hAnsi="Trebuchet MS" w:cs="Arial"/>
      <w:b/>
      <w:bCs/>
      <w:kern w:val="28"/>
      <w:sz w:val="48"/>
      <w:szCs w:val="28"/>
      <w:lang w:eastAsia="fr-FR"/>
    </w:rPr>
  </w:style>
  <w:style w:type="paragraph" w:styleId="Heading2">
    <w:name w:val="heading 2"/>
    <w:basedOn w:val="Heading1"/>
    <w:next w:val="Normal"/>
    <w:link w:val="Heading2Char"/>
    <w:autoRedefine/>
    <w:qFormat/>
    <w:rsid w:val="00D275F3"/>
    <w:pPr>
      <w:pageBreakBefore w:val="0"/>
      <w:numPr>
        <w:ilvl w:val="1"/>
      </w:numPr>
      <w:spacing w:before="480" w:after="360"/>
      <w:outlineLvl w:val="1"/>
    </w:pPr>
    <w:rPr>
      <w:rFonts w:ascii="Arial Gras" w:hAnsi="Arial Gras"/>
      <w:b w:val="0"/>
      <w:bCs w:val="0"/>
      <w:color w:val="333399"/>
      <w:sz w:val="36"/>
    </w:rPr>
  </w:style>
  <w:style w:type="paragraph" w:styleId="Heading3">
    <w:name w:val="heading 3"/>
    <w:basedOn w:val="Normal"/>
    <w:next w:val="Normal"/>
    <w:link w:val="Heading3Char"/>
    <w:qFormat/>
    <w:rsid w:val="00D275F3"/>
    <w:pPr>
      <w:numPr>
        <w:ilvl w:val="2"/>
        <w:numId w:val="19"/>
      </w:numPr>
      <w:overflowPunct w:val="0"/>
      <w:autoSpaceDE w:val="0"/>
      <w:autoSpaceDN w:val="0"/>
      <w:adjustRightInd w:val="0"/>
      <w:spacing w:before="360" w:after="120"/>
      <w:jc w:val="both"/>
      <w:textAlignment w:val="baseline"/>
      <w:outlineLvl w:val="2"/>
    </w:pPr>
    <w:rPr>
      <w:rFonts w:ascii="Arial Gras" w:eastAsia="Calibri" w:hAnsi="Arial Gras" w:cs="Arial"/>
      <w:b/>
      <w:bCs/>
      <w:color w:val="0099CC"/>
      <w:sz w:val="28"/>
      <w:szCs w:val="24"/>
      <w:lang w:eastAsia="fr-FR"/>
    </w:rPr>
  </w:style>
  <w:style w:type="paragraph" w:styleId="Heading4">
    <w:name w:val="heading 4"/>
    <w:basedOn w:val="Normal"/>
    <w:next w:val="Normal"/>
    <w:link w:val="Heading4Char"/>
    <w:uiPriority w:val="9"/>
    <w:semiHidden/>
    <w:unhideWhenUsed/>
    <w:qFormat/>
    <w:rsid w:val="00751444"/>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qFormat/>
    <w:rsid w:val="00D275F3"/>
    <w:pPr>
      <w:keepNext/>
      <w:numPr>
        <w:ilvl w:val="4"/>
        <w:numId w:val="19"/>
      </w:numPr>
      <w:spacing w:before="240" w:after="240"/>
      <w:jc w:val="both"/>
      <w:outlineLvl w:val="4"/>
    </w:pPr>
    <w:rPr>
      <w:rFonts w:ascii="Arial Gras" w:eastAsia="Calibri" w:hAnsi="Arial Gras" w:cs="Times New Roman"/>
      <w:b/>
      <w:bCs/>
      <w:szCs w:val="24"/>
      <w:lang w:eastAsia="fr-FR"/>
    </w:rPr>
  </w:style>
  <w:style w:type="paragraph" w:styleId="Heading6">
    <w:name w:val="heading 6"/>
    <w:basedOn w:val="Normal"/>
    <w:next w:val="Normal"/>
    <w:link w:val="Heading6Char"/>
    <w:autoRedefine/>
    <w:qFormat/>
    <w:rsid w:val="00D275F3"/>
    <w:pPr>
      <w:keepLines/>
      <w:numPr>
        <w:ilvl w:val="5"/>
        <w:numId w:val="19"/>
      </w:numPr>
      <w:spacing w:before="60" w:after="0"/>
      <w:jc w:val="both"/>
      <w:outlineLvl w:val="5"/>
    </w:pPr>
    <w:rPr>
      <w:rFonts w:ascii="Arial" w:eastAsia="SimSun" w:hAnsi="Arial" w:cs="Arial"/>
      <w:b/>
      <w:bCs/>
      <w:noProof/>
      <w:color w:val="333399"/>
      <w:sz w:val="20"/>
      <w:szCs w:val="24"/>
      <w:lang w:val="en-GB" w:eastAsia="zh-CN"/>
    </w:rPr>
  </w:style>
  <w:style w:type="paragraph" w:styleId="Heading7">
    <w:name w:val="heading 7"/>
    <w:basedOn w:val="Normal"/>
    <w:next w:val="Normal"/>
    <w:link w:val="Heading7Char"/>
    <w:qFormat/>
    <w:rsid w:val="00D275F3"/>
    <w:pPr>
      <w:keepNext/>
      <w:numPr>
        <w:ilvl w:val="6"/>
        <w:numId w:val="19"/>
      </w:numPr>
      <w:spacing w:after="0"/>
      <w:jc w:val="both"/>
      <w:outlineLvl w:val="6"/>
    </w:pPr>
    <w:rPr>
      <w:rFonts w:ascii="Arial" w:eastAsia="Calibri" w:hAnsi="Arial" w:cs="Times New Roman"/>
      <w:b/>
      <w:bCs/>
      <w:szCs w:val="24"/>
      <w:lang w:eastAsia="fr-FR"/>
    </w:rPr>
  </w:style>
  <w:style w:type="paragraph" w:styleId="Heading8">
    <w:name w:val="heading 8"/>
    <w:basedOn w:val="Normal"/>
    <w:next w:val="Normal"/>
    <w:link w:val="Heading8Char"/>
    <w:qFormat/>
    <w:rsid w:val="00D275F3"/>
    <w:pPr>
      <w:keepNext/>
      <w:numPr>
        <w:ilvl w:val="7"/>
        <w:numId w:val="19"/>
      </w:numPr>
      <w:spacing w:after="0"/>
      <w:jc w:val="both"/>
      <w:outlineLvl w:val="7"/>
    </w:pPr>
    <w:rPr>
      <w:rFonts w:ascii="Arial" w:eastAsia="Calibri" w:hAnsi="Arial" w:cs="Times New Roman"/>
      <w:b/>
      <w:color w:val="800000"/>
      <w:szCs w:val="24"/>
      <w:u w:val="single"/>
      <w:lang w:eastAsia="fr-FR"/>
    </w:rPr>
  </w:style>
  <w:style w:type="paragraph" w:styleId="Heading9">
    <w:name w:val="heading 9"/>
    <w:basedOn w:val="Normal"/>
    <w:next w:val="Normal"/>
    <w:link w:val="Heading9Char"/>
    <w:qFormat/>
    <w:rsid w:val="00D275F3"/>
    <w:pPr>
      <w:keepNext/>
      <w:numPr>
        <w:ilvl w:val="8"/>
        <w:numId w:val="19"/>
      </w:numPr>
      <w:spacing w:after="0"/>
      <w:jc w:val="both"/>
      <w:outlineLvl w:val="8"/>
    </w:pPr>
    <w:rPr>
      <w:rFonts w:ascii="Arial" w:eastAsia="Calibri" w:hAnsi="Arial" w:cs="Times New Roman"/>
      <w:b/>
      <w:color w:val="0000FF"/>
      <w:szCs w:val="24"/>
      <w:lang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38EB"/>
    <w:pPr>
      <w:ind w:left="720"/>
      <w:contextualSpacing/>
    </w:pPr>
  </w:style>
  <w:style w:type="table" w:styleId="TableGrid">
    <w:name w:val="Table Grid"/>
    <w:basedOn w:val="TableNormal"/>
    <w:uiPriority w:val="59"/>
    <w:rsid w:val="008D38E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596FF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96FFA"/>
    <w:rPr>
      <w:sz w:val="20"/>
      <w:szCs w:val="20"/>
    </w:rPr>
  </w:style>
  <w:style w:type="character" w:styleId="FootnoteReference">
    <w:name w:val="footnote reference"/>
    <w:basedOn w:val="DefaultParagraphFont"/>
    <w:uiPriority w:val="99"/>
    <w:semiHidden/>
    <w:unhideWhenUsed/>
    <w:rsid w:val="00596FFA"/>
    <w:rPr>
      <w:vertAlign w:val="superscript"/>
    </w:rPr>
  </w:style>
  <w:style w:type="paragraph" w:styleId="Header">
    <w:name w:val="header"/>
    <w:basedOn w:val="Normal"/>
    <w:link w:val="HeaderChar"/>
    <w:uiPriority w:val="99"/>
    <w:unhideWhenUsed/>
    <w:rsid w:val="00DB4945"/>
    <w:pPr>
      <w:tabs>
        <w:tab w:val="center" w:pos="4536"/>
        <w:tab w:val="right" w:pos="9072"/>
      </w:tabs>
      <w:spacing w:after="0" w:line="240" w:lineRule="auto"/>
    </w:pPr>
  </w:style>
  <w:style w:type="character" w:customStyle="1" w:styleId="HeaderChar">
    <w:name w:val="Header Char"/>
    <w:basedOn w:val="DefaultParagraphFont"/>
    <w:link w:val="Header"/>
    <w:uiPriority w:val="99"/>
    <w:rsid w:val="00DB4945"/>
  </w:style>
  <w:style w:type="paragraph" w:styleId="Footer">
    <w:name w:val="footer"/>
    <w:basedOn w:val="Normal"/>
    <w:link w:val="FooterChar"/>
    <w:uiPriority w:val="99"/>
    <w:unhideWhenUsed/>
    <w:rsid w:val="00DB4945"/>
    <w:pPr>
      <w:tabs>
        <w:tab w:val="center" w:pos="4536"/>
        <w:tab w:val="right" w:pos="9072"/>
      </w:tabs>
      <w:spacing w:after="0" w:line="240" w:lineRule="auto"/>
    </w:pPr>
  </w:style>
  <w:style w:type="character" w:customStyle="1" w:styleId="FooterChar">
    <w:name w:val="Footer Char"/>
    <w:basedOn w:val="DefaultParagraphFont"/>
    <w:link w:val="Footer"/>
    <w:uiPriority w:val="99"/>
    <w:rsid w:val="00DB4945"/>
  </w:style>
  <w:style w:type="paragraph" w:customStyle="1" w:styleId="Contenudetableau">
    <w:name w:val="Contenu de tableau"/>
    <w:basedOn w:val="Normal"/>
    <w:rsid w:val="00B75CFD"/>
    <w:pPr>
      <w:widowControl w:val="0"/>
      <w:suppressLineNumbers/>
      <w:suppressAutoHyphens/>
      <w:spacing w:after="0" w:line="240" w:lineRule="auto"/>
    </w:pPr>
    <w:rPr>
      <w:rFonts w:ascii="Times New Roman" w:eastAsia="SimSun" w:hAnsi="Times New Roman" w:cs="Mangal"/>
      <w:kern w:val="1"/>
      <w:sz w:val="24"/>
      <w:szCs w:val="24"/>
      <w:lang w:eastAsia="hi-IN" w:bidi="hi-IN"/>
    </w:rPr>
  </w:style>
  <w:style w:type="character" w:customStyle="1" w:styleId="Heading1Char">
    <w:name w:val="Heading 1 Char"/>
    <w:basedOn w:val="DefaultParagraphFont"/>
    <w:link w:val="Heading1"/>
    <w:rsid w:val="00D275F3"/>
    <w:rPr>
      <w:rFonts w:ascii="Trebuchet MS" w:eastAsia="Calibri" w:hAnsi="Trebuchet MS" w:cs="Arial"/>
      <w:b/>
      <w:bCs/>
      <w:kern w:val="28"/>
      <w:sz w:val="48"/>
      <w:szCs w:val="28"/>
      <w:lang w:eastAsia="fr-FR"/>
    </w:rPr>
  </w:style>
  <w:style w:type="character" w:customStyle="1" w:styleId="Heading2Char">
    <w:name w:val="Heading 2 Char"/>
    <w:basedOn w:val="DefaultParagraphFont"/>
    <w:link w:val="Heading2"/>
    <w:rsid w:val="00D275F3"/>
    <w:rPr>
      <w:rFonts w:ascii="Arial Gras" w:eastAsia="Calibri" w:hAnsi="Arial Gras" w:cs="Arial"/>
      <w:color w:val="333399"/>
      <w:kern w:val="28"/>
      <w:sz w:val="36"/>
      <w:szCs w:val="28"/>
      <w:lang w:eastAsia="fr-FR"/>
    </w:rPr>
  </w:style>
  <w:style w:type="character" w:customStyle="1" w:styleId="Heading3Char">
    <w:name w:val="Heading 3 Char"/>
    <w:basedOn w:val="DefaultParagraphFont"/>
    <w:link w:val="Heading3"/>
    <w:rsid w:val="00D275F3"/>
    <w:rPr>
      <w:rFonts w:ascii="Arial Gras" w:eastAsia="Calibri" w:hAnsi="Arial Gras" w:cs="Arial"/>
      <w:b/>
      <w:bCs/>
      <w:color w:val="0099CC"/>
      <w:sz w:val="28"/>
      <w:szCs w:val="24"/>
      <w:lang w:eastAsia="fr-FR"/>
    </w:rPr>
  </w:style>
  <w:style w:type="character" w:customStyle="1" w:styleId="Heading5Char">
    <w:name w:val="Heading 5 Char"/>
    <w:basedOn w:val="DefaultParagraphFont"/>
    <w:link w:val="Heading5"/>
    <w:rsid w:val="00D275F3"/>
    <w:rPr>
      <w:rFonts w:ascii="Arial Gras" w:eastAsia="Calibri" w:hAnsi="Arial Gras" w:cs="Times New Roman"/>
      <w:b/>
      <w:bCs/>
      <w:szCs w:val="24"/>
      <w:lang w:eastAsia="fr-FR"/>
    </w:rPr>
  </w:style>
  <w:style w:type="character" w:customStyle="1" w:styleId="Heading6Char">
    <w:name w:val="Heading 6 Char"/>
    <w:basedOn w:val="DefaultParagraphFont"/>
    <w:link w:val="Heading6"/>
    <w:rsid w:val="00D275F3"/>
    <w:rPr>
      <w:rFonts w:ascii="Arial" w:eastAsia="SimSun" w:hAnsi="Arial" w:cs="Arial"/>
      <w:b/>
      <w:bCs/>
      <w:noProof/>
      <w:color w:val="333399"/>
      <w:sz w:val="20"/>
      <w:szCs w:val="24"/>
      <w:lang w:val="en-GB" w:eastAsia="zh-CN"/>
    </w:rPr>
  </w:style>
  <w:style w:type="character" w:customStyle="1" w:styleId="Heading7Char">
    <w:name w:val="Heading 7 Char"/>
    <w:basedOn w:val="DefaultParagraphFont"/>
    <w:link w:val="Heading7"/>
    <w:rsid w:val="00D275F3"/>
    <w:rPr>
      <w:rFonts w:ascii="Arial" w:eastAsia="Calibri" w:hAnsi="Arial" w:cs="Times New Roman"/>
      <w:b/>
      <w:bCs/>
      <w:szCs w:val="24"/>
      <w:lang w:eastAsia="fr-FR"/>
    </w:rPr>
  </w:style>
  <w:style w:type="character" w:customStyle="1" w:styleId="Heading8Char">
    <w:name w:val="Heading 8 Char"/>
    <w:basedOn w:val="DefaultParagraphFont"/>
    <w:link w:val="Heading8"/>
    <w:rsid w:val="00D275F3"/>
    <w:rPr>
      <w:rFonts w:ascii="Arial" w:eastAsia="Calibri" w:hAnsi="Arial" w:cs="Times New Roman"/>
      <w:b/>
      <w:color w:val="800000"/>
      <w:szCs w:val="24"/>
      <w:u w:val="single"/>
      <w:lang w:eastAsia="fr-FR"/>
    </w:rPr>
  </w:style>
  <w:style w:type="character" w:customStyle="1" w:styleId="Heading9Char">
    <w:name w:val="Heading 9 Char"/>
    <w:basedOn w:val="DefaultParagraphFont"/>
    <w:link w:val="Heading9"/>
    <w:rsid w:val="00D275F3"/>
    <w:rPr>
      <w:rFonts w:ascii="Arial" w:eastAsia="Calibri" w:hAnsi="Arial" w:cs="Times New Roman"/>
      <w:b/>
      <w:color w:val="0000FF"/>
      <w:szCs w:val="24"/>
      <w:lang w:eastAsia="fr-FR"/>
    </w:rPr>
  </w:style>
  <w:style w:type="paragraph" w:styleId="HTMLPreformatted">
    <w:name w:val="HTML Preformatted"/>
    <w:basedOn w:val="Normal"/>
    <w:link w:val="HTMLPreformattedChar"/>
    <w:rsid w:val="00D275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pPr>
    <w:rPr>
      <w:rFonts w:ascii="Courier New" w:eastAsia="Calibri" w:hAnsi="Courier New" w:cs="Courier New"/>
      <w:sz w:val="20"/>
      <w:szCs w:val="24"/>
      <w:lang w:val="en-US"/>
    </w:rPr>
  </w:style>
  <w:style w:type="character" w:customStyle="1" w:styleId="HTMLPreformattedChar">
    <w:name w:val="HTML Preformatted Char"/>
    <w:basedOn w:val="DefaultParagraphFont"/>
    <w:link w:val="HTMLPreformatted"/>
    <w:rsid w:val="00D275F3"/>
    <w:rPr>
      <w:rFonts w:ascii="Courier New" w:eastAsia="Calibri" w:hAnsi="Courier New" w:cs="Courier New"/>
      <w:sz w:val="20"/>
      <w:szCs w:val="24"/>
      <w:lang w:val="en-US"/>
    </w:rPr>
  </w:style>
  <w:style w:type="character" w:styleId="HTMLTypewriter">
    <w:name w:val="HTML Typewriter"/>
    <w:rsid w:val="00D275F3"/>
    <w:rPr>
      <w:rFonts w:ascii="Courier New" w:eastAsia="Times New Roman" w:hAnsi="Courier New" w:cs="Courier New" w:hint="default"/>
      <w:sz w:val="20"/>
      <w:szCs w:val="20"/>
    </w:rPr>
  </w:style>
  <w:style w:type="paragraph" w:styleId="TOC1">
    <w:name w:val="toc 1"/>
    <w:basedOn w:val="Normal"/>
    <w:next w:val="Normal"/>
    <w:autoRedefine/>
    <w:uiPriority w:val="39"/>
    <w:unhideWhenUsed/>
    <w:rsid w:val="00450E5D"/>
    <w:pPr>
      <w:spacing w:after="100"/>
    </w:pPr>
  </w:style>
  <w:style w:type="paragraph" w:styleId="TOC2">
    <w:name w:val="toc 2"/>
    <w:basedOn w:val="Normal"/>
    <w:next w:val="Normal"/>
    <w:autoRedefine/>
    <w:uiPriority w:val="39"/>
    <w:unhideWhenUsed/>
    <w:rsid w:val="00450E5D"/>
    <w:pPr>
      <w:spacing w:after="100"/>
      <w:ind w:left="220"/>
    </w:pPr>
  </w:style>
  <w:style w:type="paragraph" w:styleId="TOC3">
    <w:name w:val="toc 3"/>
    <w:basedOn w:val="Normal"/>
    <w:next w:val="Normal"/>
    <w:autoRedefine/>
    <w:uiPriority w:val="39"/>
    <w:unhideWhenUsed/>
    <w:rsid w:val="00450E5D"/>
    <w:pPr>
      <w:spacing w:after="100"/>
      <w:ind w:left="440"/>
    </w:pPr>
  </w:style>
  <w:style w:type="paragraph" w:styleId="TOC5">
    <w:name w:val="toc 5"/>
    <w:basedOn w:val="Normal"/>
    <w:next w:val="Normal"/>
    <w:autoRedefine/>
    <w:uiPriority w:val="39"/>
    <w:unhideWhenUsed/>
    <w:rsid w:val="00450E5D"/>
    <w:pPr>
      <w:spacing w:after="100"/>
      <w:ind w:left="880"/>
    </w:pPr>
  </w:style>
  <w:style w:type="character" w:styleId="Hyperlink">
    <w:name w:val="Hyperlink"/>
    <w:basedOn w:val="DefaultParagraphFont"/>
    <w:uiPriority w:val="99"/>
    <w:unhideWhenUsed/>
    <w:rsid w:val="00450E5D"/>
    <w:rPr>
      <w:color w:val="0000FF" w:themeColor="hyperlink"/>
      <w:u w:val="single"/>
    </w:rPr>
  </w:style>
  <w:style w:type="table" w:customStyle="1" w:styleId="Listeclaire-Accent11">
    <w:name w:val="Liste claire - Accent 11"/>
    <w:basedOn w:val="TableNormal"/>
    <w:uiPriority w:val="61"/>
    <w:rsid w:val="00D31B59"/>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Heading4Char">
    <w:name w:val="Heading 4 Char"/>
    <w:basedOn w:val="DefaultParagraphFont"/>
    <w:link w:val="Heading4"/>
    <w:uiPriority w:val="9"/>
    <w:semiHidden/>
    <w:rsid w:val="00751444"/>
    <w:rPr>
      <w:rFonts w:asciiTheme="majorHAnsi" w:eastAsiaTheme="majorEastAsia" w:hAnsiTheme="majorHAnsi" w:cstheme="majorBidi"/>
      <w:b/>
      <w:bCs/>
      <w:i/>
      <w:iCs/>
      <w:color w:val="4F81BD" w:themeColor="accent1"/>
    </w:rPr>
  </w:style>
  <w:style w:type="paragraph" w:styleId="TOCHeading">
    <w:name w:val="TOC Heading"/>
    <w:basedOn w:val="Heading1"/>
    <w:next w:val="Normal"/>
    <w:uiPriority w:val="39"/>
    <w:semiHidden/>
    <w:unhideWhenUsed/>
    <w:qFormat/>
    <w:rsid w:val="00751444"/>
    <w:pPr>
      <w:keepLines/>
      <w:pageBreakBefore w:val="0"/>
      <w:numPr>
        <w:numId w:val="0"/>
      </w:numPr>
      <w:overflowPunct/>
      <w:autoSpaceDE/>
      <w:autoSpaceDN/>
      <w:adjustRightInd/>
      <w:spacing w:before="480" w:after="0"/>
      <w:textAlignment w:val="auto"/>
      <w:outlineLvl w:val="9"/>
    </w:pPr>
    <w:rPr>
      <w:rFonts w:asciiTheme="majorHAnsi" w:eastAsiaTheme="majorEastAsia" w:hAnsiTheme="majorHAnsi" w:cstheme="majorBidi"/>
      <w:color w:val="365F91" w:themeColor="accent1" w:themeShade="BF"/>
      <w:kern w:val="0"/>
      <w:sz w:val="28"/>
      <w:lang w:eastAsia="en-US"/>
    </w:rPr>
  </w:style>
  <w:style w:type="paragraph" w:styleId="BalloonText">
    <w:name w:val="Balloon Text"/>
    <w:basedOn w:val="Normal"/>
    <w:link w:val="BalloonTextChar"/>
    <w:uiPriority w:val="99"/>
    <w:semiHidden/>
    <w:unhideWhenUsed/>
    <w:rsid w:val="004F33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337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2411533">
      <w:bodyDiv w:val="1"/>
      <w:marLeft w:val="0"/>
      <w:marRight w:val="0"/>
      <w:marTop w:val="0"/>
      <w:marBottom w:val="0"/>
      <w:divBdr>
        <w:top w:val="none" w:sz="0" w:space="0" w:color="auto"/>
        <w:left w:val="none" w:sz="0" w:space="0" w:color="auto"/>
        <w:bottom w:val="none" w:sz="0" w:space="0" w:color="auto"/>
        <w:right w:val="none" w:sz="0" w:space="0" w:color="auto"/>
      </w:divBdr>
    </w:div>
    <w:div w:id="538127471">
      <w:bodyDiv w:val="1"/>
      <w:marLeft w:val="0"/>
      <w:marRight w:val="0"/>
      <w:marTop w:val="0"/>
      <w:marBottom w:val="0"/>
      <w:divBdr>
        <w:top w:val="none" w:sz="0" w:space="0" w:color="auto"/>
        <w:left w:val="none" w:sz="0" w:space="0" w:color="auto"/>
        <w:bottom w:val="none" w:sz="0" w:space="0" w:color="auto"/>
        <w:right w:val="none" w:sz="0" w:space="0" w:color="auto"/>
      </w:divBdr>
    </w:div>
    <w:div w:id="1096176622">
      <w:bodyDiv w:val="1"/>
      <w:marLeft w:val="0"/>
      <w:marRight w:val="0"/>
      <w:marTop w:val="0"/>
      <w:marBottom w:val="0"/>
      <w:divBdr>
        <w:top w:val="none" w:sz="0" w:space="0" w:color="auto"/>
        <w:left w:val="none" w:sz="0" w:space="0" w:color="auto"/>
        <w:bottom w:val="none" w:sz="0" w:space="0" w:color="auto"/>
        <w:right w:val="none" w:sz="0" w:space="0" w:color="auto"/>
      </w:divBdr>
      <w:divsChild>
        <w:div w:id="174080480">
          <w:marLeft w:val="576"/>
          <w:marRight w:val="0"/>
          <w:marTop w:val="120"/>
          <w:marBottom w:val="0"/>
          <w:divBdr>
            <w:top w:val="none" w:sz="0" w:space="0" w:color="auto"/>
            <w:left w:val="none" w:sz="0" w:space="0" w:color="auto"/>
            <w:bottom w:val="none" w:sz="0" w:space="0" w:color="auto"/>
            <w:right w:val="none" w:sz="0" w:space="0" w:color="auto"/>
          </w:divBdr>
        </w:div>
      </w:divsChild>
    </w:div>
    <w:div w:id="1128744937">
      <w:bodyDiv w:val="1"/>
      <w:marLeft w:val="0"/>
      <w:marRight w:val="0"/>
      <w:marTop w:val="0"/>
      <w:marBottom w:val="0"/>
      <w:divBdr>
        <w:top w:val="none" w:sz="0" w:space="0" w:color="auto"/>
        <w:left w:val="none" w:sz="0" w:space="0" w:color="auto"/>
        <w:bottom w:val="none" w:sz="0" w:space="0" w:color="auto"/>
        <w:right w:val="none" w:sz="0" w:space="0" w:color="auto"/>
      </w:divBdr>
    </w:div>
    <w:div w:id="1394234233">
      <w:bodyDiv w:val="1"/>
      <w:marLeft w:val="0"/>
      <w:marRight w:val="0"/>
      <w:marTop w:val="0"/>
      <w:marBottom w:val="0"/>
      <w:divBdr>
        <w:top w:val="none" w:sz="0" w:space="0" w:color="auto"/>
        <w:left w:val="none" w:sz="0" w:space="0" w:color="auto"/>
        <w:bottom w:val="none" w:sz="0" w:space="0" w:color="auto"/>
        <w:right w:val="none" w:sz="0" w:space="0" w:color="auto"/>
      </w:divBdr>
    </w:div>
    <w:div w:id="1502047012">
      <w:bodyDiv w:val="1"/>
      <w:marLeft w:val="0"/>
      <w:marRight w:val="0"/>
      <w:marTop w:val="0"/>
      <w:marBottom w:val="0"/>
      <w:divBdr>
        <w:top w:val="none" w:sz="0" w:space="0" w:color="auto"/>
        <w:left w:val="none" w:sz="0" w:space="0" w:color="auto"/>
        <w:bottom w:val="none" w:sz="0" w:space="0" w:color="auto"/>
        <w:right w:val="none" w:sz="0" w:space="0" w:color="auto"/>
      </w:divBdr>
    </w:div>
    <w:div w:id="1583249270">
      <w:bodyDiv w:val="1"/>
      <w:marLeft w:val="0"/>
      <w:marRight w:val="0"/>
      <w:marTop w:val="0"/>
      <w:marBottom w:val="0"/>
      <w:divBdr>
        <w:top w:val="none" w:sz="0" w:space="0" w:color="auto"/>
        <w:left w:val="none" w:sz="0" w:space="0" w:color="auto"/>
        <w:bottom w:val="none" w:sz="0" w:space="0" w:color="auto"/>
        <w:right w:val="none" w:sz="0" w:space="0" w:color="auto"/>
      </w:divBdr>
    </w:div>
    <w:div w:id="1603873438">
      <w:bodyDiv w:val="1"/>
      <w:marLeft w:val="0"/>
      <w:marRight w:val="0"/>
      <w:marTop w:val="0"/>
      <w:marBottom w:val="0"/>
      <w:divBdr>
        <w:top w:val="none" w:sz="0" w:space="0" w:color="auto"/>
        <w:left w:val="none" w:sz="0" w:space="0" w:color="auto"/>
        <w:bottom w:val="none" w:sz="0" w:space="0" w:color="auto"/>
        <w:right w:val="none" w:sz="0" w:space="0" w:color="auto"/>
      </w:divBdr>
    </w:div>
    <w:div w:id="1727678350">
      <w:bodyDiv w:val="1"/>
      <w:marLeft w:val="0"/>
      <w:marRight w:val="0"/>
      <w:marTop w:val="0"/>
      <w:marBottom w:val="0"/>
      <w:divBdr>
        <w:top w:val="none" w:sz="0" w:space="0" w:color="auto"/>
        <w:left w:val="none" w:sz="0" w:space="0" w:color="auto"/>
        <w:bottom w:val="none" w:sz="0" w:space="0" w:color="auto"/>
        <w:right w:val="none" w:sz="0" w:space="0" w:color="auto"/>
      </w:divBdr>
    </w:div>
    <w:div w:id="1902979079">
      <w:bodyDiv w:val="1"/>
      <w:marLeft w:val="0"/>
      <w:marRight w:val="0"/>
      <w:marTop w:val="0"/>
      <w:marBottom w:val="0"/>
      <w:divBdr>
        <w:top w:val="none" w:sz="0" w:space="0" w:color="auto"/>
        <w:left w:val="none" w:sz="0" w:space="0" w:color="auto"/>
        <w:bottom w:val="none" w:sz="0" w:space="0" w:color="auto"/>
        <w:right w:val="none" w:sz="0" w:space="0" w:color="auto"/>
      </w:divBdr>
    </w:div>
    <w:div w:id="2017730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A2AD8C-C3A0-1441-A20F-5F131FF145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71</Pages>
  <Words>25665</Words>
  <Characters>146294</Characters>
  <Application>Microsoft Macintosh Word</Application>
  <DocSecurity>0</DocSecurity>
  <Lines>1219</Lines>
  <Paragraphs>343</Paragraphs>
  <ScaleCrop>false</ScaleCrop>
  <HeadingPairs>
    <vt:vector size="2" baseType="variant">
      <vt:variant>
        <vt:lpstr>Titre</vt:lpstr>
      </vt:variant>
      <vt:variant>
        <vt:i4>1</vt:i4>
      </vt:variant>
    </vt:vector>
  </HeadingPairs>
  <TitlesOfParts>
    <vt:vector size="1" baseType="lpstr">
      <vt:lpstr/>
    </vt:vector>
  </TitlesOfParts>
  <Company>Hewlett-Packard</Company>
  <LinksUpToDate>false</LinksUpToDate>
  <CharactersWithSpaces>171616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alain</dc:creator>
  <cp:lastModifiedBy>claude</cp:lastModifiedBy>
  <cp:revision>2</cp:revision>
  <dcterms:created xsi:type="dcterms:W3CDTF">2014-12-15T17:54:00Z</dcterms:created>
  <dcterms:modified xsi:type="dcterms:W3CDTF">2014-12-15T17:54:00Z</dcterms:modified>
</cp:coreProperties>
</file>